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DC1B9" w14:textId="755B90BD" w:rsidR="00FC4611" w:rsidRPr="00025D04" w:rsidRDefault="00FC1020" w:rsidP="00025D04">
      <w:pPr>
        <w:pStyle w:val="Subtitle"/>
        <w:sectPr w:rsidR="00FC4611" w:rsidRPr="00025D04" w:rsidSect="00DE3625">
          <w:headerReference w:type="default" r:id="rId11"/>
          <w:footerReference w:type="default" r:id="rId12"/>
          <w:pgSz w:w="11907" w:h="16839" w:code="9"/>
          <w:pgMar w:top="1440" w:right="1440" w:bottom="1440" w:left="1440" w:header="720" w:footer="720" w:gutter="0"/>
          <w:pgNumType w:start="0"/>
          <w:cols w:space="720"/>
          <w:titlePg/>
          <w:docGrid w:linePitch="360"/>
        </w:sectPr>
      </w:pPr>
      <w:r w:rsidRPr="00025D04">
        <w:rPr>
          <w:noProof/>
        </w:rPr>
        <w:drawing>
          <wp:anchor distT="0" distB="0" distL="114300" distR="114300" simplePos="0" relativeHeight="251654144" behindDoc="0" locked="0" layoutInCell="1" allowOverlap="1" wp14:anchorId="54CCA02A" wp14:editId="7D989A6C">
            <wp:simplePos x="0" y="0"/>
            <wp:positionH relativeFrom="column">
              <wp:posOffset>-923290</wp:posOffset>
            </wp:positionH>
            <wp:positionV relativeFrom="paragraph">
              <wp:posOffset>-903182</wp:posOffset>
            </wp:positionV>
            <wp:extent cx="7564597" cy="10692000"/>
            <wp:effectExtent l="0" t="0" r="5080" b="1905"/>
            <wp:wrapNone/>
            <wp:docPr id="1355438128" name="Picture 7" descr="A person and childr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38128" name="Picture 7" descr="A person and children sitting at a table"/>
                    <pic:cNvPicPr/>
                  </pic:nvPicPr>
                  <pic:blipFill>
                    <a:blip r:embed="rId13">
                      <a:extLst>
                        <a:ext uri="{28A0092B-C50C-407E-A947-70E740481C1C}">
                          <a14:useLocalDpi xmlns:a14="http://schemas.microsoft.com/office/drawing/2010/main" val="0"/>
                        </a:ext>
                      </a:extLst>
                    </a:blip>
                    <a:stretch>
                      <a:fillRect/>
                    </a:stretch>
                  </pic:blipFill>
                  <pic:spPr>
                    <a:xfrm>
                      <a:off x="0" y="0"/>
                      <a:ext cx="7564597" cy="10692000"/>
                    </a:xfrm>
                    <a:prstGeom prst="rect">
                      <a:avLst/>
                    </a:prstGeom>
                  </pic:spPr>
                </pic:pic>
              </a:graphicData>
            </a:graphic>
            <wp14:sizeRelH relativeFrom="page">
              <wp14:pctWidth>0</wp14:pctWidth>
            </wp14:sizeRelH>
            <wp14:sizeRelV relativeFrom="page">
              <wp14:pctHeight>0</wp14:pctHeight>
            </wp14:sizeRelV>
          </wp:anchor>
        </w:drawing>
      </w:r>
    </w:p>
    <w:p w14:paraId="7EA470E6" w14:textId="77777777" w:rsidR="00B41493" w:rsidRPr="00B51816" w:rsidRDefault="00B41493" w:rsidP="000A28BF">
      <w:pPr>
        <w:pStyle w:val="BodyText"/>
        <w:spacing w:before="6480"/>
      </w:pPr>
      <w:bookmarkStart w:id="0" w:name="_Hlk168405089"/>
      <w:r w:rsidRPr="00B51816">
        <w:lastRenderedPageBreak/>
        <w:t>Acknowledgement</w:t>
      </w:r>
    </w:p>
    <w:p w14:paraId="058C1F12" w14:textId="53619963" w:rsidR="00B41493" w:rsidRPr="00B51816" w:rsidRDefault="00B41493" w:rsidP="000A28BF">
      <w:pPr>
        <w:pStyle w:val="Trademarkinfo"/>
      </w:pPr>
      <w:r w:rsidRPr="00B51816">
        <w:t xml:space="preserve">The Victorian Curriculum and </w:t>
      </w:r>
      <w:r w:rsidRPr="000A28BF">
        <w:t>Assessment</w:t>
      </w:r>
      <w:r w:rsidRPr="00B51816">
        <w:t xml:space="preserve"> Authority proudly acknowledges and pays respect to Victoria</w:t>
      </w:r>
      <w:r w:rsidR="005A5398" w:rsidRPr="00B51816">
        <w:t>’</w:t>
      </w:r>
      <w:r w:rsidRPr="00B51816">
        <w:t>s Aboriginal and Torres Strait Islander communities and their rich and enduring cultures.</w:t>
      </w:r>
    </w:p>
    <w:p w14:paraId="6B909E39" w14:textId="3F3468B4" w:rsidR="00B41493" w:rsidRPr="00B51816" w:rsidRDefault="00B41493" w:rsidP="000A28BF">
      <w:pPr>
        <w:pStyle w:val="Trademarkinfo"/>
      </w:pPr>
      <w:r w:rsidRPr="00B51816">
        <w:t>We acknowledge Aboriginal and Torres Strait Islander people as Australia</w:t>
      </w:r>
      <w:r w:rsidR="005A5398" w:rsidRPr="00B51816">
        <w:t>’</w:t>
      </w:r>
      <w:r w:rsidRPr="00B51816">
        <w:t xml:space="preserve">s first peoples and as the Traditional Owners and custodians of the lands and waters on which we rely. We pay respect to </w:t>
      </w:r>
      <w:r w:rsidRPr="000A28BF">
        <w:t>Elders</w:t>
      </w:r>
      <w:r w:rsidRPr="00B51816">
        <w:t xml:space="preserve"> past and present of the lands where we conduct our work and recognise their ongoing contributions as the first educators on the land now known as Victoria.</w:t>
      </w:r>
    </w:p>
    <w:bookmarkEnd w:id="0"/>
    <w:p w14:paraId="2612E2C0" w14:textId="77777777" w:rsidR="00B41493" w:rsidRPr="000A28BF" w:rsidRDefault="00B41493" w:rsidP="000A28BF">
      <w:pPr>
        <w:pStyle w:val="Trademarkinfo"/>
        <w:spacing w:before="1080"/>
      </w:pPr>
      <w:r w:rsidRPr="000A28BF">
        <w:t>Authorised and published by the Victorian Curriculum and Assessment Authority</w:t>
      </w:r>
      <w:r w:rsidRPr="000A28BF">
        <w:br/>
        <w:t>Level 7, 200 Victoria Parade</w:t>
      </w:r>
      <w:r w:rsidRPr="000A28BF">
        <w:br/>
        <w:t>East Melbourne VIC 3002</w:t>
      </w:r>
    </w:p>
    <w:p w14:paraId="3A89D6FA" w14:textId="58444990" w:rsidR="0084188B" w:rsidRPr="000A28BF" w:rsidRDefault="0084188B" w:rsidP="000A28BF">
      <w:pPr>
        <w:pStyle w:val="Trademarkinfo"/>
      </w:pPr>
      <w:r w:rsidRPr="000A28BF">
        <w:t>ISSN 220</w:t>
      </w:r>
      <w:r w:rsidR="005A5398" w:rsidRPr="000A28BF">
        <w:t>4–0</w:t>
      </w:r>
      <w:r w:rsidRPr="000A28BF">
        <w:t>498 (Print)</w:t>
      </w:r>
      <w:r w:rsidR="0094512A" w:rsidRPr="000A28BF">
        <w:br/>
      </w:r>
      <w:r w:rsidRPr="000A28BF">
        <w:t>ISSN 220</w:t>
      </w:r>
      <w:r w:rsidR="005A5398" w:rsidRPr="000A28BF">
        <w:t>4–0</w:t>
      </w:r>
      <w:r w:rsidRPr="000A28BF">
        <w:t>501 (Online)</w:t>
      </w:r>
    </w:p>
    <w:p w14:paraId="176A8B7C" w14:textId="77777777" w:rsidR="00B41493" w:rsidRPr="000A28BF" w:rsidRDefault="00B41493" w:rsidP="000A28BF">
      <w:pPr>
        <w:pStyle w:val="Trademarkinfo"/>
      </w:pPr>
      <w:r w:rsidRPr="00B51816">
        <w:t>© Victorian Curriculum and Assessment Authority 2025</w:t>
      </w:r>
    </w:p>
    <w:p w14:paraId="4486DD56" w14:textId="4F008155" w:rsidR="007B1C84" w:rsidRPr="00B51816" w:rsidRDefault="007B1C84" w:rsidP="000A28BF">
      <w:pPr>
        <w:pStyle w:val="Trademarkinfo"/>
      </w:pPr>
      <w:r w:rsidRPr="00B51816">
        <w:t xml:space="preserve">No part of this publication may be reproduced except as </w:t>
      </w:r>
      <w:r w:rsidRPr="000A28BF">
        <w:t>specified</w:t>
      </w:r>
      <w:r w:rsidRPr="00B51816">
        <w:t xml:space="preserve"> under the </w:t>
      </w:r>
      <w:r w:rsidRPr="00025D04">
        <w:rPr>
          <w:rStyle w:val="Characteritalic"/>
        </w:rPr>
        <w:t>Copyright Act 1968</w:t>
      </w:r>
      <w:r w:rsidRPr="00B51816">
        <w:t xml:space="preserve"> </w:t>
      </w:r>
      <w:r w:rsidR="00E41E25">
        <w:t xml:space="preserve">(Cth) </w:t>
      </w:r>
      <w:r w:rsidRPr="00B51816">
        <w:t xml:space="preserve">or by permission from the VCAA. Excepting third-party elements, schools may use this resource in accordance with the </w:t>
      </w:r>
      <w:r w:rsidRPr="00746D64">
        <w:rPr>
          <w:rStyle w:val="Bold"/>
        </w:rPr>
        <w:t>VCAA educational allowance</w:t>
      </w:r>
      <w:r w:rsidRPr="00B51816">
        <w:t xml:space="preserve">. For more information go to </w:t>
      </w:r>
      <w:hyperlink r:id="rId14" w:history="1">
        <w:r w:rsidRPr="00025D04">
          <w:rPr>
            <w:rStyle w:val="Hyperlink"/>
          </w:rPr>
          <w:t>vcaa.vic.edu.au/footer/copyright</w:t>
        </w:r>
      </w:hyperlink>
    </w:p>
    <w:p w14:paraId="04E6155F" w14:textId="77777777" w:rsidR="007B1C84" w:rsidRPr="00746D64" w:rsidRDefault="007B1C84" w:rsidP="00746D64">
      <w:pPr>
        <w:pStyle w:val="Trademarkinfo"/>
      </w:pPr>
      <w:r w:rsidRPr="00746D64">
        <w:t xml:space="preserve">The VCAA provides the only official, up-to-date versions of VCAA publications. Details of updates can be found on the VCAA website at </w:t>
      </w:r>
      <w:hyperlink r:id="rId15" w:history="1">
        <w:r w:rsidRPr="00746D64">
          <w:rPr>
            <w:rStyle w:val="Hyperlink"/>
          </w:rPr>
          <w:t>vcaa.vic.edu.au</w:t>
        </w:r>
      </w:hyperlink>
    </w:p>
    <w:p w14:paraId="09CE8AEC" w14:textId="77777777" w:rsidR="007B1C84" w:rsidRPr="00746D64" w:rsidRDefault="007B1C84" w:rsidP="00746D64">
      <w:pPr>
        <w:pStyle w:val="Trademarkinfo"/>
      </w:pPr>
      <w:r w:rsidRPr="00746D64">
        <w:t xml:space="preserve">This publication may contain copyright material belonging to a third party. If you believe that material in this publication is an infringement of your copyright, please email the Copyright Officer </w:t>
      </w:r>
      <w:hyperlink r:id="rId16" w:history="1">
        <w:r w:rsidRPr="00746D64">
          <w:rPr>
            <w:rStyle w:val="Hyperlink"/>
          </w:rPr>
          <w:t>vcaa.copyright@education.vic.gov.au</w:t>
        </w:r>
      </w:hyperlink>
    </w:p>
    <w:p w14:paraId="3E2501CF" w14:textId="2DDC005C" w:rsidR="007B1C84" w:rsidRPr="00B51816" w:rsidRDefault="007B1C84" w:rsidP="000A28BF">
      <w:pPr>
        <w:pStyle w:val="Trademarkinfo"/>
      </w:pPr>
      <w:r w:rsidRPr="00B51816">
        <w:t xml:space="preserve">Copyright in materials appearing at any sites linked to this document rests with the copyright owner/s of those </w:t>
      </w:r>
      <w:r w:rsidR="00CF5110" w:rsidRPr="00B51816">
        <w:t>materials and</w:t>
      </w:r>
      <w:r w:rsidRPr="00B51816">
        <w:t xml:space="preserve"> is subject to the Copyright Act. The VCAA recommends you refer to copyright statements at linked sites before using such materials.</w:t>
      </w:r>
    </w:p>
    <w:p w14:paraId="39DD581E" w14:textId="7623CEDB" w:rsidR="007B1C84" w:rsidRPr="000A28BF" w:rsidRDefault="007B1C84" w:rsidP="000A28BF">
      <w:pPr>
        <w:pStyle w:val="Trademarkinfo"/>
        <w:spacing w:after="120"/>
      </w:pPr>
      <w:r w:rsidRPr="00B51816">
        <w:t>The VCAA logo is a registered trademark of the Victorian Curriculum and Assessment Authority.</w:t>
      </w:r>
    </w:p>
    <w:tbl>
      <w:tblPr>
        <w:tblStyle w:val="TableGrid"/>
        <w:tblW w:w="0" w:type="auto"/>
        <w:tblLook w:val="04A0" w:firstRow="1" w:lastRow="0" w:firstColumn="1" w:lastColumn="0" w:noHBand="0" w:noVBand="1"/>
      </w:tblPr>
      <w:tblGrid>
        <w:gridCol w:w="9629"/>
      </w:tblGrid>
      <w:tr w:rsidR="007B1C84" w:rsidRPr="00B51816" w14:paraId="74ACF483" w14:textId="77777777">
        <w:trPr>
          <w:cnfStyle w:val="100000000000" w:firstRow="1" w:lastRow="0" w:firstColumn="0" w:lastColumn="0" w:oddVBand="0" w:evenVBand="0" w:oddHBand="0" w:evenHBand="0" w:firstRowFirstColumn="0" w:firstRowLastColumn="0" w:lastRowFirstColumn="0" w:lastRowLastColumn="0"/>
          <w:trHeight w:val="794"/>
        </w:trPr>
        <w:tc>
          <w:tcPr>
            <w:tcW w:w="9855" w:type="dxa"/>
          </w:tcPr>
          <w:p w14:paraId="7B8A535B" w14:textId="77777777" w:rsidR="007B1C84" w:rsidRPr="00B51816" w:rsidRDefault="007B1C84" w:rsidP="000A28BF">
            <w:pPr>
              <w:pStyle w:val="Trademarkinfo"/>
            </w:pPr>
            <w:r w:rsidRPr="00B51816">
              <w:t xml:space="preserve">Contact us if you need this </w:t>
            </w:r>
            <w:r w:rsidRPr="000A28BF">
              <w:t>information</w:t>
            </w:r>
            <w:r w:rsidRPr="00B51816">
              <w:t xml:space="preserve"> in an accessible format, for example, large print or audio.</w:t>
            </w:r>
          </w:p>
          <w:p w14:paraId="04ACCFCF" w14:textId="7761B86A" w:rsidR="007B1C84" w:rsidRPr="00B51816" w:rsidRDefault="007B1C84" w:rsidP="000A28BF">
            <w:pPr>
              <w:pStyle w:val="Trademarkinfo"/>
            </w:pPr>
            <w:r w:rsidRPr="00B51816">
              <w:t>Telephone (03) 903</w:t>
            </w:r>
            <w:r w:rsidR="005A5398" w:rsidRPr="00B51816">
              <w:t>2</w:t>
            </w:r>
            <w:r w:rsidR="00DE59FC">
              <w:t xml:space="preserve"> </w:t>
            </w:r>
            <w:r w:rsidR="005A5398" w:rsidRPr="000A28BF">
              <w:t>1</w:t>
            </w:r>
            <w:r w:rsidRPr="000A28BF">
              <w:t>629</w:t>
            </w:r>
            <w:r w:rsidRPr="00B51816">
              <w:t xml:space="preserve"> or email </w:t>
            </w:r>
            <w:hyperlink r:id="rId17" w:history="1">
              <w:r w:rsidRPr="00746D64">
                <w:rPr>
                  <w:rStyle w:val="Hyperlink"/>
                </w:rPr>
                <w:t>vcaa.publications@education.vic.gov.au</w:t>
              </w:r>
            </w:hyperlink>
          </w:p>
        </w:tc>
      </w:tr>
    </w:tbl>
    <w:p w14:paraId="77199CF9" w14:textId="77777777" w:rsidR="00B41493" w:rsidRPr="00746D64" w:rsidRDefault="00B41493" w:rsidP="00746D64">
      <w:pPr>
        <w:pStyle w:val="Trademarkinfo"/>
      </w:pPr>
    </w:p>
    <w:p w14:paraId="2CA7E655" w14:textId="77777777" w:rsidR="00B41493" w:rsidRPr="00746D64" w:rsidRDefault="00B41493" w:rsidP="00746D64">
      <w:pPr>
        <w:pStyle w:val="Trademarkinfo"/>
        <w:sectPr w:rsidR="00B41493" w:rsidRPr="00746D64" w:rsidSect="00B41493">
          <w:headerReference w:type="first" r:id="rId18"/>
          <w:footerReference w:type="first" r:id="rId19"/>
          <w:pgSz w:w="11907" w:h="16840" w:code="9"/>
          <w:pgMar w:top="1644" w:right="1134" w:bottom="238" w:left="1134" w:header="709" w:footer="567" w:gutter="0"/>
          <w:cols w:space="708"/>
          <w:titlePg/>
          <w:docGrid w:linePitch="360"/>
        </w:sectPr>
      </w:pPr>
    </w:p>
    <w:p w14:paraId="1C2542F5" w14:textId="5BB8FBE6" w:rsidR="00DD35E1" w:rsidRPr="00B51816" w:rsidRDefault="00FB32BE" w:rsidP="00DD35E1">
      <w:pPr>
        <w:pStyle w:val="Heading1unnumbered"/>
      </w:pPr>
      <w:r w:rsidRPr="00B51816">
        <w:lastRenderedPageBreak/>
        <w:t>Responsible body</w:t>
      </w:r>
      <w:r w:rsidR="005A5398" w:rsidRPr="00B51816">
        <w:t>’</w:t>
      </w:r>
      <w:r w:rsidRPr="00B51816">
        <w:t>s declaration</w:t>
      </w:r>
    </w:p>
    <w:p w14:paraId="2FB08264" w14:textId="77777777" w:rsidR="00600B1C" w:rsidRPr="00B51816" w:rsidRDefault="00600B1C" w:rsidP="00600B1C">
      <w:pPr>
        <w:pStyle w:val="BodyText"/>
      </w:pPr>
      <w:r w:rsidRPr="00B51816">
        <w:t>The Hon</w:t>
      </w:r>
      <w:r w:rsidRPr="00B51816" w:rsidDel="00BD6657">
        <w:t>.</w:t>
      </w:r>
      <w:r w:rsidRPr="00B51816">
        <w:t xml:space="preserve"> Ben Carroll MP</w:t>
      </w:r>
    </w:p>
    <w:p w14:paraId="2187126B" w14:textId="328B9501" w:rsidR="00600B1C" w:rsidRPr="00B51816" w:rsidRDefault="00600B1C" w:rsidP="00600B1C">
      <w:pPr>
        <w:pStyle w:val="BodyText"/>
      </w:pPr>
      <w:r w:rsidRPr="00B51816">
        <w:t>Deputy Premier</w:t>
      </w:r>
      <w:r w:rsidR="00E7364D" w:rsidRPr="00B51816">
        <w:t xml:space="preserve"> of Victoria</w:t>
      </w:r>
      <w:r w:rsidRPr="00B51816">
        <w:t xml:space="preserve">, Minister for Education and Minister for </w:t>
      </w:r>
      <w:r w:rsidR="001B3F92" w:rsidRPr="00B51816">
        <w:t>WorkSafe and the TAC</w:t>
      </w:r>
    </w:p>
    <w:p w14:paraId="7BD4D9B2" w14:textId="77777777" w:rsidR="00600B1C" w:rsidRPr="00B51816" w:rsidRDefault="00600B1C" w:rsidP="00FB32BE">
      <w:pPr>
        <w:pStyle w:val="BodyText"/>
        <w:rPr>
          <w:lang w:eastAsia="en-AU"/>
        </w:rPr>
      </w:pPr>
    </w:p>
    <w:p w14:paraId="1E61C6D8" w14:textId="37856C83" w:rsidR="00600B1C" w:rsidRPr="00B51816" w:rsidRDefault="00600B1C" w:rsidP="00FB32BE">
      <w:pPr>
        <w:pStyle w:val="BodyText"/>
        <w:rPr>
          <w:lang w:eastAsia="en-AU"/>
        </w:rPr>
      </w:pPr>
      <w:r w:rsidRPr="00B51816">
        <w:rPr>
          <w:lang w:eastAsia="en-AU"/>
        </w:rPr>
        <w:t>Dear Minister</w:t>
      </w:r>
    </w:p>
    <w:p w14:paraId="5C868213" w14:textId="4CA024C6" w:rsidR="00FB32BE" w:rsidRPr="00B51816" w:rsidRDefault="00FB32BE" w:rsidP="00FB32BE">
      <w:pPr>
        <w:pStyle w:val="BodyText"/>
      </w:pPr>
      <w:r w:rsidRPr="00B51816">
        <w:rPr>
          <w:lang w:eastAsia="en-AU"/>
        </w:rPr>
        <w:t>In accordance with the</w:t>
      </w:r>
      <w:r w:rsidR="00B57749" w:rsidRPr="00B51816">
        <w:t xml:space="preserve"> </w:t>
      </w:r>
      <w:r w:rsidR="00B57749" w:rsidRPr="00746D64">
        <w:rPr>
          <w:rStyle w:val="Characteritalic"/>
        </w:rPr>
        <w:t>Education and Training Reform Act 2006</w:t>
      </w:r>
      <w:r w:rsidR="00B57749" w:rsidRPr="00B51816">
        <w:t xml:space="preserve"> (Vic) and the</w:t>
      </w:r>
      <w:r w:rsidRPr="00B51816">
        <w:rPr>
          <w:lang w:eastAsia="en-AU"/>
        </w:rPr>
        <w:t xml:space="preserve"> </w:t>
      </w:r>
      <w:r w:rsidRPr="00746D64">
        <w:rPr>
          <w:rStyle w:val="Characteritalic"/>
        </w:rPr>
        <w:t>Financial Management Act 1994</w:t>
      </w:r>
      <w:r w:rsidR="0096686B" w:rsidRPr="00746D64">
        <w:t xml:space="preserve"> (Vic)</w:t>
      </w:r>
      <w:r w:rsidRPr="00746D64">
        <w:t xml:space="preserve">, I am pleased to present </w:t>
      </w:r>
      <w:r w:rsidR="000A1FB5" w:rsidRPr="00746D64">
        <w:t>the Victorian Curriculum and</w:t>
      </w:r>
      <w:r w:rsidR="000A1FB5">
        <w:rPr>
          <w:lang w:eastAsia="en-AU"/>
        </w:rPr>
        <w:t xml:space="preserve"> Assessment Authority’</w:t>
      </w:r>
      <w:r w:rsidRPr="00B51816">
        <w:rPr>
          <w:lang w:eastAsia="en-AU"/>
        </w:rPr>
        <w:t xml:space="preserve">s annual report for the year ending 30 June </w:t>
      </w:r>
      <w:fldSimple w:instr="DOCPROPERTY  Year-Calendar  \* MERGEFORMAT">
        <w:r w:rsidR="00B57749" w:rsidRPr="00B51816">
          <w:t>2025</w:t>
        </w:r>
      </w:fldSimple>
      <w:r w:rsidRPr="00B51816">
        <w:t>.</w:t>
      </w:r>
    </w:p>
    <w:p w14:paraId="575E7D7C" w14:textId="5DC35418" w:rsidR="00010CE8" w:rsidRPr="00B51816" w:rsidRDefault="00010CE8" w:rsidP="00891CCF">
      <w:pPr>
        <w:pStyle w:val="BodyText"/>
      </w:pPr>
      <w:r w:rsidRPr="00B51816">
        <w:t>Yours sincerely</w:t>
      </w:r>
    </w:p>
    <w:sdt>
      <w:sdtPr>
        <w:alias w:val="Signature"/>
        <w:tag w:val="Signature"/>
        <w:id w:val="1422520733"/>
        <w:picture/>
      </w:sdtPr>
      <w:sdtContent>
        <w:p w14:paraId="38F2A343" w14:textId="4AB717F9" w:rsidR="00EF4316" w:rsidRPr="00B51816" w:rsidRDefault="005A0C46" w:rsidP="00EF4316">
          <w:pPr>
            <w:pStyle w:val="BodyText"/>
          </w:pPr>
          <w:r>
            <w:rPr>
              <w:noProof/>
            </w:rPr>
            <w:drawing>
              <wp:inline distT="0" distB="0" distL="0" distR="0" wp14:anchorId="6D1F7DE0" wp14:editId="73E0A19A">
                <wp:extent cx="1587843" cy="462478"/>
                <wp:effectExtent l="0" t="0" r="0" b="0"/>
                <wp:docPr id="849437401" name="Picture 9" descr="A close-up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37401" name="Picture 9" descr="A close-up of a signa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842" cy="511992"/>
                        </a:xfrm>
                        <a:prstGeom prst="rect">
                          <a:avLst/>
                        </a:prstGeom>
                      </pic:spPr>
                    </pic:pic>
                  </a:graphicData>
                </a:graphic>
              </wp:inline>
            </w:drawing>
          </w:r>
        </w:p>
      </w:sdtContent>
    </w:sdt>
    <w:p w14:paraId="4F6E0A18" w14:textId="60141430" w:rsidR="00B53908" w:rsidRPr="00B51816" w:rsidRDefault="003F7A7D" w:rsidP="00B53908">
      <w:pPr>
        <w:pStyle w:val="BodyText"/>
        <w:rPr>
          <w:lang w:eastAsia="en-AU"/>
        </w:rPr>
      </w:pPr>
      <w:r w:rsidRPr="00B51816">
        <w:t>Tony Bates</w:t>
      </w:r>
      <w:r w:rsidR="00FC1020">
        <w:t xml:space="preserve"> PSM</w:t>
      </w:r>
      <w:r w:rsidR="00FB32BE" w:rsidRPr="00B51816">
        <w:br/>
      </w:r>
      <w:r w:rsidR="00EE018A">
        <w:t xml:space="preserve">VCAA Board </w:t>
      </w:r>
      <w:r w:rsidR="00010CE8" w:rsidRPr="00B51816">
        <w:t>Chair</w:t>
      </w:r>
      <w:r w:rsidR="00FB32BE" w:rsidRPr="00B51816">
        <w:br/>
      </w:r>
      <w:r w:rsidR="005A0C46">
        <w:rPr>
          <w:lang w:eastAsia="en-AU"/>
        </w:rPr>
        <w:t>13</w:t>
      </w:r>
      <w:r w:rsidR="00010CE8" w:rsidRPr="00B51816">
        <w:rPr>
          <w:lang w:eastAsia="en-AU"/>
        </w:rPr>
        <w:t xml:space="preserve"> October 2025</w:t>
      </w:r>
    </w:p>
    <w:p w14:paraId="7D73EEAB" w14:textId="77777777" w:rsidR="000E1DEF" w:rsidRPr="00B51816" w:rsidRDefault="000E1DEF" w:rsidP="000E1DEF">
      <w:pPr>
        <w:pStyle w:val="Heading1unnumbered"/>
      </w:pPr>
      <w:r w:rsidRPr="00B51816">
        <w:lastRenderedPageBreak/>
        <w:t xml:space="preserve">Chair’s </w:t>
      </w:r>
      <w:r>
        <w:t>f</w:t>
      </w:r>
      <w:r w:rsidRPr="00B51816">
        <w:t>oreword</w:t>
      </w:r>
    </w:p>
    <w:p w14:paraId="6398131A" w14:textId="77777777" w:rsidR="000E1DEF" w:rsidRDefault="000E1DEF" w:rsidP="000E1DEF">
      <w:pPr>
        <w:pStyle w:val="BodyText"/>
        <w:sectPr w:rsidR="000E1DEF" w:rsidSect="000E1DEF">
          <w:headerReference w:type="first" r:id="rId21"/>
          <w:footerReference w:type="first" r:id="rId22"/>
          <w:pgSz w:w="11907" w:h="16839" w:code="9"/>
          <w:pgMar w:top="1440" w:right="1440" w:bottom="1440" w:left="1440" w:header="720" w:footer="720" w:gutter="0"/>
          <w:pgNumType w:fmt="lowerRoman" w:start="1"/>
          <w:cols w:space="720"/>
          <w:docGrid w:linePitch="360"/>
        </w:sectPr>
      </w:pPr>
    </w:p>
    <w:p w14:paraId="5C21A562" w14:textId="77777777" w:rsidR="000E1DEF" w:rsidRPr="00746D64" w:rsidRDefault="000E1DEF" w:rsidP="00746D64">
      <w:pPr>
        <w:pStyle w:val="BodyText"/>
      </w:pPr>
      <w:r w:rsidRPr="00746D64">
        <w:t>The Victorian Curriculum and Assessment Authority (VCAA) plays a central role in providing curriculum, assessment and reporting to schools and students across Victoria.</w:t>
      </w:r>
    </w:p>
    <w:p w14:paraId="11D291BF" w14:textId="77777777" w:rsidR="000E1DEF" w:rsidRPr="00746D64" w:rsidRDefault="000E1DEF" w:rsidP="00746D64">
      <w:pPr>
        <w:pStyle w:val="BodyText"/>
      </w:pPr>
      <w:r w:rsidRPr="00746D64">
        <w:t>Every year, the VCAA delivers Victorian Certificate of Education (VCE) examinations to over 80,000 senior secondary students who have prepared for their final years of schooling.</w:t>
      </w:r>
    </w:p>
    <w:p w14:paraId="562E0A80" w14:textId="77777777" w:rsidR="000E1DEF" w:rsidRPr="00746D64" w:rsidRDefault="000E1DEF" w:rsidP="00746D64">
      <w:pPr>
        <w:pStyle w:val="BodyText"/>
      </w:pPr>
      <w:r w:rsidRPr="00746D64">
        <w:t>In 2024, the issues that occurred during the examination period caused uncertainty in the school community. The VCAA is committed to addressing these issues so that Victorian schools and students can trust in the process being delivered to them.</w:t>
      </w:r>
    </w:p>
    <w:p w14:paraId="3F55C098" w14:textId="131583ED" w:rsidR="000E1DEF" w:rsidRPr="00746D64" w:rsidRDefault="000E1DEF" w:rsidP="00746D64">
      <w:pPr>
        <w:pStyle w:val="BodyText"/>
      </w:pPr>
      <w:r w:rsidRPr="00746D64">
        <w:t xml:space="preserve">The Independent Review announced in 2024, in response to issues arising from the 2024 VCE examinations, is currently underway and released its Stage One report in April 2025. The Stage One report made 8 recommendations which have been fully accepted and are being implemented as a priority to safeguard the 2025 examination development and production processes. The Stage Two report </w:t>
      </w:r>
      <w:r w:rsidR="002567B4" w:rsidRPr="00746D64">
        <w:t>was received in September 2025</w:t>
      </w:r>
      <w:r w:rsidRPr="00746D64">
        <w:t>.</w:t>
      </w:r>
    </w:p>
    <w:p w14:paraId="57CA56DE" w14:textId="77777777" w:rsidR="000E1DEF" w:rsidRPr="00746D64" w:rsidRDefault="000E1DEF" w:rsidP="00746D64">
      <w:pPr>
        <w:pStyle w:val="BodyText"/>
      </w:pPr>
      <w:r w:rsidRPr="00746D64">
        <w:t xml:space="preserve">In line with recommendation one of the Stage One report, an interim Board was appointed in April 2025. The interim Board has been overseeing the VCAA to ensure critical governance for the organisation. The interim Board has also been actively working with the Independent Monitor, Margaret Crawford PSM, who is overseeing the 2025 examinations development process. </w:t>
      </w:r>
    </w:p>
    <w:p w14:paraId="08735FB7" w14:textId="77777777" w:rsidR="000E1DEF" w:rsidRPr="00746D64" w:rsidRDefault="000E1DEF" w:rsidP="00746D64">
      <w:pPr>
        <w:pStyle w:val="BodyText"/>
      </w:pPr>
      <w:r w:rsidRPr="00746D64">
        <w:t xml:space="preserve">The appointment of Andrew Smith as VCAA Chief Executive Officer (CEO) in June 2025 is a positive step for the organisation. Andrew’s background in </w:t>
      </w:r>
      <w:r w:rsidRPr="00746D64">
        <w:t>teaching and education and his experience in transformational leadership will enable the VCAA to move forward in 2025 and beyond.</w:t>
      </w:r>
    </w:p>
    <w:p w14:paraId="4D2B9385" w14:textId="77777777" w:rsidR="000E1DEF" w:rsidRPr="00746D64" w:rsidRDefault="000E1DEF" w:rsidP="00746D64">
      <w:pPr>
        <w:pStyle w:val="BodyText"/>
      </w:pPr>
      <w:r w:rsidRPr="00746D64">
        <w:t>On behalf of the VCAA Board, I want to thank Dr David Howes for acting as VCAA CEO for the first half of 2025. David’s experience and leadership ensured the VCAA proactively delivered the work required in terms 1 and 2 and ensured that the organisation responded to the requirements of the Independent Monitor and the Independent Review.</w:t>
      </w:r>
    </w:p>
    <w:p w14:paraId="1BC73D52" w14:textId="77777777" w:rsidR="000E1DEF" w:rsidRPr="00746D64" w:rsidRDefault="000E1DEF" w:rsidP="00746D64">
      <w:pPr>
        <w:pStyle w:val="BodyText"/>
      </w:pPr>
      <w:r w:rsidRPr="00746D64">
        <w:t xml:space="preserve">I would also like to recognise the leadership of Dr Marcia Devlin who acted as VCAA CEO during the 2024 examinations. During this challenging period, Marcia’s leadership enabled the successful delivery of the 2024 results, informed by the advice of the Expert Advisory Panel led by former VCAA CEO Professor John Firth with Dr Nathan Zoanetti and Professor Barry McGaw AO. </w:t>
      </w:r>
    </w:p>
    <w:p w14:paraId="45882AC3" w14:textId="1D3CE1ED" w:rsidR="000E1DEF" w:rsidRPr="00746D64" w:rsidRDefault="000E1DEF" w:rsidP="00746D64">
      <w:pPr>
        <w:pStyle w:val="BodyText"/>
      </w:pPr>
      <w:r w:rsidRPr="00746D64">
        <w:t xml:space="preserve">I would also like to acknowledge VCAA Board members throughout the year including former Board </w:t>
      </w:r>
      <w:r w:rsidR="003C3810" w:rsidRPr="00746D64">
        <w:t>m</w:t>
      </w:r>
      <w:r w:rsidRPr="00746D64">
        <w:t xml:space="preserve">embers. </w:t>
      </w:r>
    </w:p>
    <w:p w14:paraId="13DD489E" w14:textId="77777777" w:rsidR="000E1DEF" w:rsidRPr="00746D64" w:rsidRDefault="000E1DEF" w:rsidP="00746D64">
      <w:pPr>
        <w:pStyle w:val="BodyText"/>
      </w:pPr>
      <w:r w:rsidRPr="00746D64">
        <w:t>In 2025, we remain focused on strengthening the VCAA to deliver on the critical role that it plays in Victoria’s education system.</w:t>
      </w:r>
    </w:p>
    <w:p w14:paraId="2B379DB5" w14:textId="77777777" w:rsidR="000E1DEF" w:rsidRPr="00746D64" w:rsidRDefault="000E1DEF" w:rsidP="00746D64">
      <w:pPr>
        <w:pStyle w:val="BodyText"/>
      </w:pPr>
      <w:r w:rsidRPr="00746D64">
        <w:t>I would like to thank the VCAA staff for their ongoing commitment and professionalism throughout 2024 and 2025, and I extend my gratitude and appreciation to all teachers and educators for their support and service in delivering quality curriculum and assessment to Victorian students.</w:t>
      </w:r>
    </w:p>
    <w:p w14:paraId="4375CB8A" w14:textId="77777777" w:rsidR="00746D64" w:rsidRDefault="000E1DEF" w:rsidP="00746D64">
      <w:pPr>
        <w:pStyle w:val="BodyTextnames"/>
        <w:spacing w:before="600"/>
      </w:pPr>
      <w:r w:rsidRPr="00746D64">
        <w:rPr>
          <w:rStyle w:val="Characterbold"/>
        </w:rPr>
        <w:t>Tony Bates PSM</w:t>
      </w:r>
    </w:p>
    <w:p w14:paraId="032DD908" w14:textId="55B95EC7" w:rsidR="00DE02C8" w:rsidRPr="00746D64" w:rsidRDefault="000E1DEF" w:rsidP="00746D64">
      <w:pPr>
        <w:pStyle w:val="BodyText"/>
        <w:spacing w:before="0"/>
      </w:pPr>
      <w:r w:rsidRPr="00746D64">
        <w:t>VCAA interim Board Chair</w:t>
      </w:r>
    </w:p>
    <w:p w14:paraId="7D4E97A9" w14:textId="64630DF6" w:rsidR="003C3810" w:rsidRPr="00746D64" w:rsidRDefault="003C3810" w:rsidP="00746D64">
      <w:pPr>
        <w:pStyle w:val="BodyText"/>
        <w:sectPr w:rsidR="003C3810" w:rsidRPr="00746D64" w:rsidSect="000E1DEF">
          <w:headerReference w:type="first" r:id="rId23"/>
          <w:footerReference w:type="first" r:id="rId24"/>
          <w:type w:val="continuous"/>
          <w:pgSz w:w="11907" w:h="16839" w:code="9"/>
          <w:pgMar w:top="1132" w:right="1440" w:bottom="1102" w:left="1440" w:header="720" w:footer="720" w:gutter="0"/>
          <w:pgNumType w:fmt="lowerRoman" w:start="1"/>
          <w:cols w:num="2" w:space="720"/>
          <w:docGrid w:linePitch="360"/>
        </w:sectPr>
      </w:pPr>
    </w:p>
    <w:p w14:paraId="2BA83120" w14:textId="77777777" w:rsidR="00452A9D" w:rsidRPr="00B51816" w:rsidRDefault="00452A9D" w:rsidP="00104750">
      <w:pPr>
        <w:pStyle w:val="TOCHeading"/>
      </w:pPr>
      <w:r w:rsidRPr="00AD7E75">
        <w:lastRenderedPageBreak/>
        <w:t>Contents</w:t>
      </w:r>
    </w:p>
    <w:p w14:paraId="583D0AB0" w14:textId="262956C2" w:rsidR="0045335C" w:rsidRPr="00746D64" w:rsidRDefault="0045335C" w:rsidP="00746D64">
      <w:pPr>
        <w:pStyle w:val="TOCHeading1"/>
      </w:pPr>
      <w:r w:rsidRPr="00746D64">
        <w:t>Report of Operations</w:t>
      </w:r>
    </w:p>
    <w:p w14:paraId="7382EFFC" w14:textId="01F63DD4" w:rsidR="00134EA2" w:rsidRPr="00077081" w:rsidRDefault="009D1C3A" w:rsidP="00077081">
      <w:pPr>
        <w:pStyle w:val="TOC1"/>
        <w:rPr>
          <w:rStyle w:val="Hyperlink"/>
        </w:rPr>
      </w:pPr>
      <w:r w:rsidRPr="00077081">
        <w:rPr>
          <w:rStyle w:val="Hyperlink"/>
        </w:rPr>
        <w:fldChar w:fldCharType="begin"/>
      </w:r>
      <w:r w:rsidRPr="00077081">
        <w:rPr>
          <w:rStyle w:val="Hyperlink"/>
        </w:rPr>
        <w:instrText xml:space="preserve"> TOC \o "2-2" \h \z \t "Heading 1,1,Notes Heading 1 (unnumbered),2" </w:instrText>
      </w:r>
      <w:r w:rsidRPr="00077081">
        <w:rPr>
          <w:rStyle w:val="Hyperlink"/>
        </w:rPr>
        <w:fldChar w:fldCharType="separate"/>
      </w:r>
      <w:hyperlink w:anchor="_Toc210828546" w:history="1">
        <w:r w:rsidR="00134EA2" w:rsidRPr="00077081">
          <w:rPr>
            <w:rStyle w:val="Hyperlink"/>
          </w:rPr>
          <w:t>Section 1</w:t>
        </w:r>
        <w:r w:rsidR="00134EA2" w:rsidRPr="00077081">
          <w:rPr>
            <w:rStyle w:val="Hyperlink"/>
          </w:rPr>
          <w:tab/>
          <w:t>Year in review</w:t>
        </w:r>
        <w:r w:rsidR="00134EA2" w:rsidRPr="00077081">
          <w:rPr>
            <w:rStyle w:val="Hyperlink"/>
            <w:webHidden/>
          </w:rPr>
          <w:tab/>
        </w:r>
        <w:r w:rsidR="00134EA2" w:rsidRPr="00077081">
          <w:rPr>
            <w:rStyle w:val="Hyperlink"/>
            <w:webHidden/>
          </w:rPr>
          <w:fldChar w:fldCharType="begin"/>
        </w:r>
        <w:r w:rsidR="00134EA2" w:rsidRPr="00077081">
          <w:rPr>
            <w:rStyle w:val="Hyperlink"/>
            <w:webHidden/>
          </w:rPr>
          <w:instrText xml:space="preserve"> PAGEREF _Toc210828546 \h </w:instrText>
        </w:r>
        <w:r w:rsidR="00134EA2" w:rsidRPr="00077081">
          <w:rPr>
            <w:rStyle w:val="Hyperlink"/>
            <w:webHidden/>
          </w:rPr>
        </w:r>
        <w:r w:rsidR="00134EA2" w:rsidRPr="00077081">
          <w:rPr>
            <w:rStyle w:val="Hyperlink"/>
            <w:webHidden/>
          </w:rPr>
          <w:fldChar w:fldCharType="separate"/>
        </w:r>
        <w:r w:rsidR="00E16B90">
          <w:rPr>
            <w:rStyle w:val="Hyperlink"/>
            <w:noProof/>
            <w:webHidden/>
          </w:rPr>
          <w:t>1</w:t>
        </w:r>
        <w:r w:rsidR="00134EA2" w:rsidRPr="00077081">
          <w:rPr>
            <w:rStyle w:val="Hyperlink"/>
            <w:webHidden/>
          </w:rPr>
          <w:fldChar w:fldCharType="end"/>
        </w:r>
      </w:hyperlink>
    </w:p>
    <w:p w14:paraId="013D7D21" w14:textId="6AEC622A" w:rsidR="00134EA2" w:rsidRPr="00077081" w:rsidRDefault="00134EA2">
      <w:pPr>
        <w:pStyle w:val="TOC2"/>
        <w:rPr>
          <w:rStyle w:val="Hyperlink"/>
        </w:rPr>
      </w:pPr>
      <w:hyperlink w:anchor="_Toc210828547" w:history="1">
        <w:r w:rsidRPr="00077081">
          <w:rPr>
            <w:rStyle w:val="Hyperlink"/>
          </w:rPr>
          <w:t>About the Victorian Curriculum and Assessment Authority</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_Toc210828547 \h </w:instrText>
        </w:r>
        <w:r w:rsidRPr="00077081">
          <w:rPr>
            <w:rStyle w:val="Hyperlink"/>
            <w:webHidden/>
          </w:rPr>
        </w:r>
        <w:r w:rsidRPr="00077081">
          <w:rPr>
            <w:rStyle w:val="Hyperlink"/>
            <w:webHidden/>
          </w:rPr>
          <w:fldChar w:fldCharType="separate"/>
        </w:r>
        <w:r w:rsidR="00E16B90">
          <w:rPr>
            <w:rStyle w:val="Hyperlink"/>
            <w:noProof/>
            <w:webHidden/>
          </w:rPr>
          <w:t>1</w:t>
        </w:r>
        <w:r w:rsidRPr="00077081">
          <w:rPr>
            <w:rStyle w:val="Hyperlink"/>
            <w:webHidden/>
          </w:rPr>
          <w:fldChar w:fldCharType="end"/>
        </w:r>
      </w:hyperlink>
    </w:p>
    <w:p w14:paraId="2EF601BA" w14:textId="60365FA7" w:rsidR="00134EA2" w:rsidRPr="00077081" w:rsidRDefault="00134EA2">
      <w:pPr>
        <w:pStyle w:val="TOC2"/>
        <w:rPr>
          <w:rStyle w:val="Hyperlink"/>
        </w:rPr>
      </w:pPr>
      <w:hyperlink w:anchor="_Toc210828548" w:history="1">
        <w:r w:rsidRPr="00077081">
          <w:rPr>
            <w:rStyle w:val="Hyperlink"/>
          </w:rPr>
          <w:t>Purpose and functions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_Toc210828548 \h </w:instrText>
        </w:r>
        <w:r w:rsidRPr="00077081">
          <w:rPr>
            <w:rStyle w:val="Hyperlink"/>
            <w:webHidden/>
          </w:rPr>
        </w:r>
        <w:r w:rsidRPr="00077081">
          <w:rPr>
            <w:rStyle w:val="Hyperlink"/>
            <w:webHidden/>
          </w:rPr>
          <w:fldChar w:fldCharType="separate"/>
        </w:r>
        <w:r w:rsidR="00E16B90">
          <w:rPr>
            <w:rStyle w:val="Hyperlink"/>
            <w:noProof/>
            <w:webHidden/>
          </w:rPr>
          <w:t>4</w:t>
        </w:r>
        <w:r w:rsidRPr="00077081">
          <w:rPr>
            <w:rStyle w:val="Hyperlink"/>
            <w:webHidden/>
          </w:rPr>
          <w:fldChar w:fldCharType="end"/>
        </w:r>
      </w:hyperlink>
    </w:p>
    <w:p w14:paraId="2EAD12E4" w14:textId="2954C89D" w:rsidR="00134EA2" w:rsidRPr="00077081" w:rsidRDefault="00134EA2">
      <w:pPr>
        <w:pStyle w:val="TOC2"/>
        <w:rPr>
          <w:rStyle w:val="Hyperlink"/>
        </w:rPr>
      </w:pPr>
      <w:hyperlink w:anchor="_Toc210828549" w:history="1">
        <w:r w:rsidRPr="00077081">
          <w:rPr>
            <w:rStyle w:val="Hyperlink"/>
          </w:rPr>
          <w:t>Key achievements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_Toc210828549 \h </w:instrText>
        </w:r>
        <w:r w:rsidRPr="00077081">
          <w:rPr>
            <w:rStyle w:val="Hyperlink"/>
            <w:webHidden/>
          </w:rPr>
        </w:r>
        <w:r w:rsidRPr="00077081">
          <w:rPr>
            <w:rStyle w:val="Hyperlink"/>
            <w:webHidden/>
          </w:rPr>
          <w:fldChar w:fldCharType="separate"/>
        </w:r>
        <w:r w:rsidR="00E16B90">
          <w:rPr>
            <w:rStyle w:val="Hyperlink"/>
            <w:noProof/>
            <w:webHidden/>
          </w:rPr>
          <w:t>5</w:t>
        </w:r>
        <w:r w:rsidRPr="00077081">
          <w:rPr>
            <w:rStyle w:val="Hyperlink"/>
            <w:webHidden/>
          </w:rPr>
          <w:fldChar w:fldCharType="end"/>
        </w:r>
      </w:hyperlink>
    </w:p>
    <w:p w14:paraId="40BA7D65" w14:textId="1CF8D7ED" w:rsidR="00134EA2" w:rsidRPr="00077081" w:rsidRDefault="00134EA2">
      <w:pPr>
        <w:pStyle w:val="TOC2"/>
        <w:rPr>
          <w:rStyle w:val="Hyperlink"/>
        </w:rPr>
      </w:pPr>
      <w:hyperlink w:anchor="_Toc210828550" w:history="1">
        <w:r w:rsidRPr="00077081">
          <w:rPr>
            <w:rStyle w:val="Hyperlink"/>
          </w:rPr>
          <w:t>VCAA objectives, indicators and outputs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_Toc210828550 \h </w:instrText>
        </w:r>
        <w:r w:rsidRPr="00077081">
          <w:rPr>
            <w:rStyle w:val="Hyperlink"/>
            <w:webHidden/>
          </w:rPr>
        </w:r>
        <w:r w:rsidRPr="00077081">
          <w:rPr>
            <w:rStyle w:val="Hyperlink"/>
            <w:webHidden/>
          </w:rPr>
          <w:fldChar w:fldCharType="separate"/>
        </w:r>
        <w:r w:rsidR="00E16B90">
          <w:rPr>
            <w:rStyle w:val="Hyperlink"/>
            <w:noProof/>
            <w:webHidden/>
          </w:rPr>
          <w:t>7</w:t>
        </w:r>
        <w:r w:rsidRPr="00077081">
          <w:rPr>
            <w:rStyle w:val="Hyperlink"/>
            <w:webHidden/>
          </w:rPr>
          <w:fldChar w:fldCharType="end"/>
        </w:r>
      </w:hyperlink>
    </w:p>
    <w:p w14:paraId="4D69759A" w14:textId="0470B19F" w:rsidR="00134EA2" w:rsidRPr="00077081" w:rsidRDefault="00134EA2">
      <w:pPr>
        <w:pStyle w:val="TOC2"/>
        <w:rPr>
          <w:rStyle w:val="Hyperlink"/>
        </w:rPr>
      </w:pPr>
      <w:hyperlink w:anchor="_Toc210828551" w:history="1">
        <w:r w:rsidRPr="00077081">
          <w:rPr>
            <w:rStyle w:val="Hyperlink"/>
          </w:rPr>
          <w:t>VCAA reviews and monitoring</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_Toc210828551 \h </w:instrText>
        </w:r>
        <w:r w:rsidRPr="00077081">
          <w:rPr>
            <w:rStyle w:val="Hyperlink"/>
            <w:webHidden/>
          </w:rPr>
        </w:r>
        <w:r w:rsidRPr="00077081">
          <w:rPr>
            <w:rStyle w:val="Hyperlink"/>
            <w:webHidden/>
          </w:rPr>
          <w:fldChar w:fldCharType="separate"/>
        </w:r>
        <w:r w:rsidR="00E16B90">
          <w:rPr>
            <w:rStyle w:val="Hyperlink"/>
            <w:noProof/>
            <w:webHidden/>
          </w:rPr>
          <w:t>12</w:t>
        </w:r>
        <w:r w:rsidRPr="00077081">
          <w:rPr>
            <w:rStyle w:val="Hyperlink"/>
            <w:webHidden/>
          </w:rPr>
          <w:fldChar w:fldCharType="end"/>
        </w:r>
      </w:hyperlink>
    </w:p>
    <w:p w14:paraId="61D17860" w14:textId="1E98FBD9" w:rsidR="00134EA2" w:rsidRPr="00077081" w:rsidRDefault="00134EA2">
      <w:pPr>
        <w:pStyle w:val="TOC2"/>
        <w:rPr>
          <w:rStyle w:val="Hyperlink"/>
        </w:rPr>
      </w:pPr>
      <w:hyperlink w:anchor="_Toc210828552" w:history="1">
        <w:r w:rsidRPr="00077081">
          <w:rPr>
            <w:rStyle w:val="Hyperlink"/>
          </w:rPr>
          <w:t>Future plans and challenges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_Toc210828552 \h </w:instrText>
        </w:r>
        <w:r w:rsidRPr="00077081">
          <w:rPr>
            <w:rStyle w:val="Hyperlink"/>
            <w:webHidden/>
          </w:rPr>
        </w:r>
        <w:r w:rsidRPr="00077081">
          <w:rPr>
            <w:rStyle w:val="Hyperlink"/>
            <w:webHidden/>
          </w:rPr>
          <w:fldChar w:fldCharType="separate"/>
        </w:r>
        <w:r w:rsidR="00E16B90">
          <w:rPr>
            <w:rStyle w:val="Hyperlink"/>
            <w:noProof/>
            <w:webHidden/>
          </w:rPr>
          <w:t>13</w:t>
        </w:r>
        <w:r w:rsidRPr="00077081">
          <w:rPr>
            <w:rStyle w:val="Hyperlink"/>
            <w:webHidden/>
          </w:rPr>
          <w:fldChar w:fldCharType="end"/>
        </w:r>
      </w:hyperlink>
    </w:p>
    <w:p w14:paraId="3C03D623" w14:textId="6EA68355" w:rsidR="00134EA2" w:rsidRPr="00077081" w:rsidRDefault="00134EA2">
      <w:pPr>
        <w:pStyle w:val="TOC2"/>
        <w:rPr>
          <w:rStyle w:val="Hyperlink"/>
        </w:rPr>
      </w:pPr>
      <w:hyperlink w:anchor="_Toc210828553" w:history="1">
        <w:r w:rsidRPr="00077081">
          <w:rPr>
            <w:rStyle w:val="Hyperlink"/>
          </w:rPr>
          <w:t>Financial year review</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_Toc210828553 \h </w:instrText>
        </w:r>
        <w:r w:rsidRPr="00077081">
          <w:rPr>
            <w:rStyle w:val="Hyperlink"/>
            <w:webHidden/>
          </w:rPr>
        </w:r>
        <w:r w:rsidRPr="00077081">
          <w:rPr>
            <w:rStyle w:val="Hyperlink"/>
            <w:webHidden/>
          </w:rPr>
          <w:fldChar w:fldCharType="separate"/>
        </w:r>
        <w:r w:rsidR="00E16B90">
          <w:rPr>
            <w:rStyle w:val="Hyperlink"/>
            <w:noProof/>
            <w:webHidden/>
          </w:rPr>
          <w:t>16</w:t>
        </w:r>
        <w:r w:rsidRPr="00077081">
          <w:rPr>
            <w:rStyle w:val="Hyperlink"/>
            <w:webHidden/>
          </w:rPr>
          <w:fldChar w:fldCharType="end"/>
        </w:r>
      </w:hyperlink>
    </w:p>
    <w:p w14:paraId="7A3ADFB1" w14:textId="5002D15C" w:rsidR="00134EA2" w:rsidRPr="00077081" w:rsidRDefault="00134EA2" w:rsidP="00134EA2">
      <w:pPr>
        <w:pStyle w:val="TOC1"/>
        <w:rPr>
          <w:rStyle w:val="Hyperlink"/>
        </w:rPr>
      </w:pPr>
      <w:hyperlink w:anchor="_Toc210828554" w:history="1">
        <w:r w:rsidRPr="00077081">
          <w:rPr>
            <w:rStyle w:val="Hyperlink"/>
          </w:rPr>
          <w:t>Section 2</w:t>
        </w:r>
        <w:r w:rsidRPr="00077081">
          <w:rPr>
            <w:rStyle w:val="Hyperlink"/>
          </w:rPr>
          <w:tab/>
          <w:t>Governance and organisational structure</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_Toc210828554 \h </w:instrText>
        </w:r>
        <w:r w:rsidRPr="00077081">
          <w:rPr>
            <w:rStyle w:val="Hyperlink"/>
            <w:webHidden/>
          </w:rPr>
        </w:r>
        <w:r w:rsidRPr="00077081">
          <w:rPr>
            <w:rStyle w:val="Hyperlink"/>
            <w:webHidden/>
          </w:rPr>
          <w:fldChar w:fldCharType="separate"/>
        </w:r>
        <w:r w:rsidR="00E16B90">
          <w:rPr>
            <w:rStyle w:val="Hyperlink"/>
            <w:noProof/>
            <w:webHidden/>
          </w:rPr>
          <w:t>17</w:t>
        </w:r>
        <w:r w:rsidRPr="00077081">
          <w:rPr>
            <w:rStyle w:val="Hyperlink"/>
            <w:webHidden/>
          </w:rPr>
          <w:fldChar w:fldCharType="end"/>
        </w:r>
      </w:hyperlink>
    </w:p>
    <w:p w14:paraId="3FA4877B" w14:textId="3FF46F6E" w:rsidR="00134EA2" w:rsidRPr="00077081" w:rsidRDefault="00134EA2">
      <w:pPr>
        <w:pStyle w:val="TOC2"/>
        <w:rPr>
          <w:rStyle w:val="Hyperlink"/>
        </w:rPr>
      </w:pPr>
      <w:hyperlink w:anchor="_Toc210828555" w:history="1">
        <w:r w:rsidRPr="00077081">
          <w:rPr>
            <w:rStyle w:val="Hyperlink"/>
          </w:rPr>
          <w:t>Organisational structure and governance arrangements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_Toc210828555 \h </w:instrText>
        </w:r>
        <w:r w:rsidRPr="00077081">
          <w:rPr>
            <w:rStyle w:val="Hyperlink"/>
            <w:webHidden/>
          </w:rPr>
        </w:r>
        <w:r w:rsidRPr="00077081">
          <w:rPr>
            <w:rStyle w:val="Hyperlink"/>
            <w:webHidden/>
          </w:rPr>
          <w:fldChar w:fldCharType="separate"/>
        </w:r>
        <w:r w:rsidR="00E16B90">
          <w:rPr>
            <w:rStyle w:val="Hyperlink"/>
            <w:noProof/>
            <w:webHidden/>
          </w:rPr>
          <w:t>17</w:t>
        </w:r>
        <w:r w:rsidRPr="00077081">
          <w:rPr>
            <w:rStyle w:val="Hyperlink"/>
            <w:webHidden/>
          </w:rPr>
          <w:fldChar w:fldCharType="end"/>
        </w:r>
      </w:hyperlink>
    </w:p>
    <w:p w14:paraId="25EE4F07" w14:textId="4EBCA1B8" w:rsidR="00134EA2" w:rsidRPr="00077081" w:rsidRDefault="00134EA2">
      <w:pPr>
        <w:pStyle w:val="TOC2"/>
        <w:rPr>
          <w:rStyle w:val="Hyperlink"/>
        </w:rPr>
      </w:pPr>
      <w:hyperlink w:anchor="_Toc210828556" w:history="1">
        <w:r w:rsidRPr="00077081">
          <w:rPr>
            <w:rStyle w:val="Hyperlink"/>
          </w:rPr>
          <w:t>Ministers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_Toc210828556 \h </w:instrText>
        </w:r>
        <w:r w:rsidRPr="00077081">
          <w:rPr>
            <w:rStyle w:val="Hyperlink"/>
            <w:webHidden/>
          </w:rPr>
        </w:r>
        <w:r w:rsidRPr="00077081">
          <w:rPr>
            <w:rStyle w:val="Hyperlink"/>
            <w:webHidden/>
          </w:rPr>
          <w:fldChar w:fldCharType="separate"/>
        </w:r>
        <w:r w:rsidR="00E16B90">
          <w:rPr>
            <w:rStyle w:val="Hyperlink"/>
            <w:noProof/>
            <w:webHidden/>
          </w:rPr>
          <w:t>17</w:t>
        </w:r>
        <w:r w:rsidRPr="00077081">
          <w:rPr>
            <w:rStyle w:val="Hyperlink"/>
            <w:webHidden/>
          </w:rPr>
          <w:fldChar w:fldCharType="end"/>
        </w:r>
      </w:hyperlink>
    </w:p>
    <w:p w14:paraId="425A951C" w14:textId="2ED2795B" w:rsidR="00134EA2" w:rsidRPr="00077081" w:rsidRDefault="00134EA2">
      <w:pPr>
        <w:pStyle w:val="TOC2"/>
        <w:rPr>
          <w:rStyle w:val="Hyperlink"/>
        </w:rPr>
      </w:pPr>
      <w:hyperlink w:anchor="_Toc210828557" w:history="1">
        <w:r w:rsidRPr="00077081">
          <w:rPr>
            <w:rStyle w:val="Hyperlink"/>
          </w:rPr>
          <w:t>VCAA interim Board</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_Toc210828557 \h </w:instrText>
        </w:r>
        <w:r w:rsidRPr="00077081">
          <w:rPr>
            <w:rStyle w:val="Hyperlink"/>
            <w:webHidden/>
          </w:rPr>
        </w:r>
        <w:r w:rsidRPr="00077081">
          <w:rPr>
            <w:rStyle w:val="Hyperlink"/>
            <w:webHidden/>
          </w:rPr>
          <w:fldChar w:fldCharType="separate"/>
        </w:r>
        <w:r w:rsidR="00E16B90">
          <w:rPr>
            <w:rStyle w:val="Hyperlink"/>
            <w:noProof/>
            <w:webHidden/>
          </w:rPr>
          <w:t>18</w:t>
        </w:r>
        <w:r w:rsidRPr="00077081">
          <w:rPr>
            <w:rStyle w:val="Hyperlink"/>
            <w:webHidden/>
          </w:rPr>
          <w:fldChar w:fldCharType="end"/>
        </w:r>
      </w:hyperlink>
    </w:p>
    <w:p w14:paraId="28173DA6" w14:textId="4FA6F7E8" w:rsidR="00134EA2" w:rsidRPr="00077081" w:rsidRDefault="00134EA2">
      <w:pPr>
        <w:pStyle w:val="TOC2"/>
        <w:rPr>
          <w:rStyle w:val="Hyperlink"/>
        </w:rPr>
      </w:pPr>
      <w:hyperlink w:anchor="_Toc210828558" w:history="1">
        <w:r w:rsidRPr="00077081">
          <w:rPr>
            <w:rStyle w:val="Hyperlink"/>
          </w:rPr>
          <w:t>Former VCAA Board members during the reporting period</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_Toc210828558 \h </w:instrText>
        </w:r>
        <w:r w:rsidRPr="00077081">
          <w:rPr>
            <w:rStyle w:val="Hyperlink"/>
            <w:webHidden/>
          </w:rPr>
        </w:r>
        <w:r w:rsidRPr="00077081">
          <w:rPr>
            <w:rStyle w:val="Hyperlink"/>
            <w:webHidden/>
          </w:rPr>
          <w:fldChar w:fldCharType="separate"/>
        </w:r>
        <w:r w:rsidR="00E16B90">
          <w:rPr>
            <w:rStyle w:val="Hyperlink"/>
            <w:noProof/>
            <w:webHidden/>
          </w:rPr>
          <w:t>21</w:t>
        </w:r>
        <w:r w:rsidRPr="00077081">
          <w:rPr>
            <w:rStyle w:val="Hyperlink"/>
            <w:webHidden/>
          </w:rPr>
          <w:fldChar w:fldCharType="end"/>
        </w:r>
      </w:hyperlink>
    </w:p>
    <w:p w14:paraId="1EA4C10E" w14:textId="267B1275" w:rsidR="00134EA2" w:rsidRPr="00077081" w:rsidRDefault="00134EA2">
      <w:pPr>
        <w:pStyle w:val="TOC2"/>
        <w:rPr>
          <w:rStyle w:val="Hyperlink"/>
        </w:rPr>
      </w:pPr>
      <w:hyperlink w:anchor="_Toc210828559" w:history="1">
        <w:r w:rsidRPr="00077081">
          <w:rPr>
            <w:rStyle w:val="Hyperlink"/>
          </w:rPr>
          <w:t>Executive team</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_Toc210828559 \h </w:instrText>
        </w:r>
        <w:r w:rsidRPr="00077081">
          <w:rPr>
            <w:rStyle w:val="Hyperlink"/>
            <w:webHidden/>
          </w:rPr>
        </w:r>
        <w:r w:rsidRPr="00077081">
          <w:rPr>
            <w:rStyle w:val="Hyperlink"/>
            <w:webHidden/>
          </w:rPr>
          <w:fldChar w:fldCharType="separate"/>
        </w:r>
        <w:r w:rsidR="00E16B90">
          <w:rPr>
            <w:rStyle w:val="Hyperlink"/>
            <w:noProof/>
            <w:webHidden/>
          </w:rPr>
          <w:t>22</w:t>
        </w:r>
        <w:r w:rsidRPr="00077081">
          <w:rPr>
            <w:rStyle w:val="Hyperlink"/>
            <w:webHidden/>
          </w:rPr>
          <w:fldChar w:fldCharType="end"/>
        </w:r>
      </w:hyperlink>
    </w:p>
    <w:p w14:paraId="318EEEF5" w14:textId="779AE926" w:rsidR="00134EA2" w:rsidRPr="00077081" w:rsidRDefault="00134EA2">
      <w:pPr>
        <w:pStyle w:val="TOC2"/>
        <w:rPr>
          <w:rStyle w:val="Hyperlink"/>
        </w:rPr>
      </w:pPr>
      <w:hyperlink w:anchor="_Toc210828560" w:history="1">
        <w:r w:rsidRPr="00077081">
          <w:rPr>
            <w:rStyle w:val="Hyperlink"/>
          </w:rPr>
          <w:t>Organisational structure</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_Toc210828560 \h </w:instrText>
        </w:r>
        <w:r w:rsidRPr="00077081">
          <w:rPr>
            <w:rStyle w:val="Hyperlink"/>
            <w:webHidden/>
          </w:rPr>
        </w:r>
        <w:r w:rsidRPr="00077081">
          <w:rPr>
            <w:rStyle w:val="Hyperlink"/>
            <w:webHidden/>
          </w:rPr>
          <w:fldChar w:fldCharType="separate"/>
        </w:r>
        <w:r w:rsidR="00E16B90">
          <w:rPr>
            <w:rStyle w:val="Hyperlink"/>
            <w:noProof/>
            <w:webHidden/>
          </w:rPr>
          <w:t>25</w:t>
        </w:r>
        <w:r w:rsidRPr="00077081">
          <w:rPr>
            <w:rStyle w:val="Hyperlink"/>
            <w:webHidden/>
          </w:rPr>
          <w:fldChar w:fldCharType="end"/>
        </w:r>
      </w:hyperlink>
    </w:p>
    <w:p w14:paraId="537201AC" w14:textId="5251B746" w:rsidR="00134EA2" w:rsidRPr="00077081" w:rsidRDefault="00134EA2">
      <w:pPr>
        <w:pStyle w:val="TOC2"/>
        <w:rPr>
          <w:rStyle w:val="Hyperlink"/>
        </w:rPr>
      </w:pPr>
      <w:hyperlink w:anchor="_Toc210828561" w:history="1">
        <w:r w:rsidRPr="00077081">
          <w:rPr>
            <w:rStyle w:val="Hyperlink"/>
          </w:rPr>
          <w:t>Governance structure</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_Toc210828561 \h </w:instrText>
        </w:r>
        <w:r w:rsidRPr="00077081">
          <w:rPr>
            <w:rStyle w:val="Hyperlink"/>
            <w:webHidden/>
          </w:rPr>
        </w:r>
        <w:r w:rsidRPr="00077081">
          <w:rPr>
            <w:rStyle w:val="Hyperlink"/>
            <w:webHidden/>
          </w:rPr>
          <w:fldChar w:fldCharType="separate"/>
        </w:r>
        <w:r w:rsidR="00E16B90">
          <w:rPr>
            <w:rStyle w:val="Hyperlink"/>
            <w:noProof/>
            <w:webHidden/>
          </w:rPr>
          <w:t>25</w:t>
        </w:r>
        <w:r w:rsidRPr="00077081">
          <w:rPr>
            <w:rStyle w:val="Hyperlink"/>
            <w:webHidden/>
          </w:rPr>
          <w:fldChar w:fldCharType="end"/>
        </w:r>
      </w:hyperlink>
    </w:p>
    <w:p w14:paraId="57B70710" w14:textId="679D1FCC" w:rsidR="00134EA2" w:rsidRPr="00077081" w:rsidRDefault="00134EA2">
      <w:pPr>
        <w:pStyle w:val="TOC2"/>
        <w:rPr>
          <w:rStyle w:val="Hyperlink"/>
        </w:rPr>
      </w:pPr>
      <w:hyperlink w:anchor="_Toc210828562" w:history="1">
        <w:r w:rsidRPr="00077081">
          <w:rPr>
            <w:rStyle w:val="Hyperlink"/>
          </w:rPr>
          <w:t>Occupational health and safety</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_Toc210828562 \h </w:instrText>
        </w:r>
        <w:r w:rsidRPr="00077081">
          <w:rPr>
            <w:rStyle w:val="Hyperlink"/>
            <w:webHidden/>
          </w:rPr>
        </w:r>
        <w:r w:rsidRPr="00077081">
          <w:rPr>
            <w:rStyle w:val="Hyperlink"/>
            <w:webHidden/>
          </w:rPr>
          <w:fldChar w:fldCharType="separate"/>
        </w:r>
        <w:r w:rsidR="00E16B90">
          <w:rPr>
            <w:rStyle w:val="Hyperlink"/>
            <w:noProof/>
            <w:webHidden/>
          </w:rPr>
          <w:t>27</w:t>
        </w:r>
        <w:r w:rsidRPr="00077081">
          <w:rPr>
            <w:rStyle w:val="Hyperlink"/>
            <w:webHidden/>
          </w:rPr>
          <w:fldChar w:fldCharType="end"/>
        </w:r>
      </w:hyperlink>
    </w:p>
    <w:p w14:paraId="2396DA04" w14:textId="6BEA9A77" w:rsidR="00134EA2" w:rsidRPr="00077081" w:rsidRDefault="00134EA2">
      <w:pPr>
        <w:pStyle w:val="TOC2"/>
        <w:rPr>
          <w:rStyle w:val="Hyperlink"/>
        </w:rPr>
      </w:pPr>
      <w:hyperlink w:anchor="_Toc210828563" w:history="1">
        <w:r w:rsidRPr="00077081">
          <w:rPr>
            <w:rStyle w:val="Hyperlink"/>
          </w:rPr>
          <w:t>Employment and conduct principles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_Toc210828563 \h </w:instrText>
        </w:r>
        <w:r w:rsidRPr="00077081">
          <w:rPr>
            <w:rStyle w:val="Hyperlink"/>
            <w:webHidden/>
          </w:rPr>
        </w:r>
        <w:r w:rsidRPr="00077081">
          <w:rPr>
            <w:rStyle w:val="Hyperlink"/>
            <w:webHidden/>
          </w:rPr>
          <w:fldChar w:fldCharType="separate"/>
        </w:r>
        <w:r w:rsidR="00E16B90">
          <w:rPr>
            <w:rStyle w:val="Hyperlink"/>
            <w:noProof/>
            <w:webHidden/>
          </w:rPr>
          <w:t>27</w:t>
        </w:r>
        <w:r w:rsidRPr="00077081">
          <w:rPr>
            <w:rStyle w:val="Hyperlink"/>
            <w:webHidden/>
          </w:rPr>
          <w:fldChar w:fldCharType="end"/>
        </w:r>
      </w:hyperlink>
    </w:p>
    <w:p w14:paraId="6D367FD3" w14:textId="5D46E555" w:rsidR="00134EA2" w:rsidRPr="00077081" w:rsidRDefault="00134EA2" w:rsidP="00134EA2">
      <w:pPr>
        <w:pStyle w:val="TOC1"/>
        <w:rPr>
          <w:rStyle w:val="Hyperlink"/>
        </w:rPr>
      </w:pPr>
      <w:hyperlink w:anchor="_Toc210828564" w:history="1">
        <w:r w:rsidRPr="00077081">
          <w:rPr>
            <w:rStyle w:val="Hyperlink"/>
          </w:rPr>
          <w:t>Section 3</w:t>
        </w:r>
        <w:r w:rsidRPr="00077081">
          <w:rPr>
            <w:rStyle w:val="Hyperlink"/>
          </w:rPr>
          <w:tab/>
          <w:t>Workforce data</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_Toc210828564 \h </w:instrText>
        </w:r>
        <w:r w:rsidRPr="00077081">
          <w:rPr>
            <w:rStyle w:val="Hyperlink"/>
            <w:webHidden/>
          </w:rPr>
        </w:r>
        <w:r w:rsidRPr="00077081">
          <w:rPr>
            <w:rStyle w:val="Hyperlink"/>
            <w:webHidden/>
          </w:rPr>
          <w:fldChar w:fldCharType="separate"/>
        </w:r>
        <w:r w:rsidR="00E16B90">
          <w:rPr>
            <w:rStyle w:val="Hyperlink"/>
            <w:noProof/>
            <w:webHidden/>
          </w:rPr>
          <w:t>29</w:t>
        </w:r>
        <w:r w:rsidRPr="00077081">
          <w:rPr>
            <w:rStyle w:val="Hyperlink"/>
            <w:webHidden/>
          </w:rPr>
          <w:fldChar w:fldCharType="end"/>
        </w:r>
      </w:hyperlink>
    </w:p>
    <w:p w14:paraId="5ED2C094" w14:textId="2FE57ED5" w:rsidR="00134EA2" w:rsidRPr="00077081" w:rsidRDefault="00134EA2">
      <w:pPr>
        <w:pStyle w:val="TOC2"/>
        <w:rPr>
          <w:rStyle w:val="Hyperlink"/>
        </w:rPr>
      </w:pPr>
      <w:hyperlink w:anchor="_Toc210828565" w:history="1">
        <w:r w:rsidRPr="00077081">
          <w:rPr>
            <w:rStyle w:val="Hyperlink"/>
          </w:rPr>
          <w:t>Comparative workforce data</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_Toc210828565 \h </w:instrText>
        </w:r>
        <w:r w:rsidRPr="00077081">
          <w:rPr>
            <w:rStyle w:val="Hyperlink"/>
            <w:webHidden/>
          </w:rPr>
        </w:r>
        <w:r w:rsidRPr="00077081">
          <w:rPr>
            <w:rStyle w:val="Hyperlink"/>
            <w:webHidden/>
          </w:rPr>
          <w:fldChar w:fldCharType="separate"/>
        </w:r>
        <w:r w:rsidR="00E16B90">
          <w:rPr>
            <w:rStyle w:val="Hyperlink"/>
            <w:noProof/>
            <w:webHidden/>
          </w:rPr>
          <w:t>29</w:t>
        </w:r>
        <w:r w:rsidRPr="00077081">
          <w:rPr>
            <w:rStyle w:val="Hyperlink"/>
            <w:webHidden/>
          </w:rPr>
          <w:fldChar w:fldCharType="end"/>
        </w:r>
      </w:hyperlink>
    </w:p>
    <w:p w14:paraId="5632E26E" w14:textId="2B8D4C5A" w:rsidR="00134EA2" w:rsidRPr="00077081" w:rsidRDefault="00134EA2">
      <w:pPr>
        <w:pStyle w:val="TOC2"/>
        <w:rPr>
          <w:rStyle w:val="Hyperlink"/>
        </w:rPr>
      </w:pPr>
      <w:hyperlink w:anchor="_Toc210828566" w:history="1">
        <w:r w:rsidRPr="00077081">
          <w:rPr>
            <w:rStyle w:val="Hyperlink"/>
          </w:rPr>
          <w:t>Workforce diversity, inclusion and equity</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_Toc210828566 \h </w:instrText>
        </w:r>
        <w:r w:rsidRPr="00077081">
          <w:rPr>
            <w:rStyle w:val="Hyperlink"/>
            <w:webHidden/>
          </w:rPr>
        </w:r>
        <w:r w:rsidRPr="00077081">
          <w:rPr>
            <w:rStyle w:val="Hyperlink"/>
            <w:webHidden/>
          </w:rPr>
          <w:fldChar w:fldCharType="separate"/>
        </w:r>
        <w:r w:rsidR="00E16B90">
          <w:rPr>
            <w:rStyle w:val="Hyperlink"/>
            <w:noProof/>
            <w:webHidden/>
          </w:rPr>
          <w:t>31</w:t>
        </w:r>
        <w:r w:rsidRPr="00077081">
          <w:rPr>
            <w:rStyle w:val="Hyperlink"/>
            <w:webHidden/>
          </w:rPr>
          <w:fldChar w:fldCharType="end"/>
        </w:r>
      </w:hyperlink>
    </w:p>
    <w:p w14:paraId="792568AE" w14:textId="124FB148" w:rsidR="00134EA2" w:rsidRPr="00077081" w:rsidRDefault="00134EA2">
      <w:pPr>
        <w:pStyle w:val="TOC2"/>
        <w:rPr>
          <w:rStyle w:val="Hyperlink"/>
        </w:rPr>
      </w:pPr>
      <w:hyperlink w:anchor="_Toc210828567" w:history="1">
        <w:r w:rsidRPr="00077081">
          <w:rPr>
            <w:rStyle w:val="Hyperlink"/>
          </w:rPr>
          <w:t>Executive data</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_Toc210828567 \h </w:instrText>
        </w:r>
        <w:r w:rsidRPr="00077081">
          <w:rPr>
            <w:rStyle w:val="Hyperlink"/>
            <w:webHidden/>
          </w:rPr>
        </w:r>
        <w:r w:rsidRPr="00077081">
          <w:rPr>
            <w:rStyle w:val="Hyperlink"/>
            <w:webHidden/>
          </w:rPr>
          <w:fldChar w:fldCharType="separate"/>
        </w:r>
        <w:r w:rsidR="00E16B90">
          <w:rPr>
            <w:rStyle w:val="Hyperlink"/>
            <w:noProof/>
            <w:webHidden/>
          </w:rPr>
          <w:t>32</w:t>
        </w:r>
        <w:r w:rsidRPr="00077081">
          <w:rPr>
            <w:rStyle w:val="Hyperlink"/>
            <w:webHidden/>
          </w:rPr>
          <w:fldChar w:fldCharType="end"/>
        </w:r>
      </w:hyperlink>
    </w:p>
    <w:p w14:paraId="2B2DC96F" w14:textId="37407A95" w:rsidR="00134EA2" w:rsidRPr="00077081" w:rsidRDefault="00134EA2" w:rsidP="00134EA2">
      <w:pPr>
        <w:pStyle w:val="TOC1"/>
        <w:rPr>
          <w:rStyle w:val="Hyperlink"/>
        </w:rPr>
      </w:pPr>
      <w:hyperlink w:anchor="_Toc210828568" w:history="1">
        <w:r w:rsidRPr="00077081">
          <w:rPr>
            <w:rStyle w:val="Hyperlink"/>
          </w:rPr>
          <w:t>Section 4</w:t>
        </w:r>
        <w:r w:rsidRPr="00077081">
          <w:rPr>
            <w:rStyle w:val="Hyperlink"/>
          </w:rPr>
          <w:tab/>
          <w:t>Other disclosures and attestation</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_Toc210828568 \h </w:instrText>
        </w:r>
        <w:r w:rsidRPr="00077081">
          <w:rPr>
            <w:rStyle w:val="Hyperlink"/>
            <w:webHidden/>
          </w:rPr>
        </w:r>
        <w:r w:rsidRPr="00077081">
          <w:rPr>
            <w:rStyle w:val="Hyperlink"/>
            <w:webHidden/>
          </w:rPr>
          <w:fldChar w:fldCharType="separate"/>
        </w:r>
        <w:r w:rsidR="00E16B90">
          <w:rPr>
            <w:rStyle w:val="Hyperlink"/>
            <w:noProof/>
            <w:webHidden/>
          </w:rPr>
          <w:t>33</w:t>
        </w:r>
        <w:r w:rsidRPr="00077081">
          <w:rPr>
            <w:rStyle w:val="Hyperlink"/>
            <w:webHidden/>
          </w:rPr>
          <w:fldChar w:fldCharType="end"/>
        </w:r>
      </w:hyperlink>
    </w:p>
    <w:p w14:paraId="1695624C" w14:textId="2E3722D9" w:rsidR="00134EA2" w:rsidRPr="00077081" w:rsidRDefault="00134EA2">
      <w:pPr>
        <w:pStyle w:val="TOC2"/>
        <w:rPr>
          <w:rStyle w:val="Hyperlink"/>
        </w:rPr>
      </w:pPr>
      <w:hyperlink w:anchor="_Toc210828569" w:history="1">
        <w:r w:rsidRPr="00077081">
          <w:rPr>
            <w:rStyle w:val="Hyperlink"/>
          </w:rPr>
          <w:t>Local Jobs First</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_Toc210828569 \h </w:instrText>
        </w:r>
        <w:r w:rsidRPr="00077081">
          <w:rPr>
            <w:rStyle w:val="Hyperlink"/>
            <w:webHidden/>
          </w:rPr>
        </w:r>
        <w:r w:rsidRPr="00077081">
          <w:rPr>
            <w:rStyle w:val="Hyperlink"/>
            <w:webHidden/>
          </w:rPr>
          <w:fldChar w:fldCharType="separate"/>
        </w:r>
        <w:r w:rsidR="00E16B90">
          <w:rPr>
            <w:rStyle w:val="Hyperlink"/>
            <w:noProof/>
            <w:webHidden/>
          </w:rPr>
          <w:t>33</w:t>
        </w:r>
        <w:r w:rsidRPr="00077081">
          <w:rPr>
            <w:rStyle w:val="Hyperlink"/>
            <w:webHidden/>
          </w:rPr>
          <w:fldChar w:fldCharType="end"/>
        </w:r>
      </w:hyperlink>
    </w:p>
    <w:p w14:paraId="7BE8AF35" w14:textId="11BD12E0" w:rsidR="00134EA2" w:rsidRPr="00077081" w:rsidRDefault="00134EA2">
      <w:pPr>
        <w:pStyle w:val="TOC2"/>
        <w:rPr>
          <w:rStyle w:val="Hyperlink"/>
        </w:rPr>
      </w:pPr>
      <w:hyperlink w:anchor="_Toc210828570" w:history="1">
        <w:r w:rsidRPr="00077081">
          <w:rPr>
            <w:rStyle w:val="Hyperlink"/>
          </w:rPr>
          <w:t>Expenditures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_Toc210828570 \h </w:instrText>
        </w:r>
        <w:r w:rsidRPr="00077081">
          <w:rPr>
            <w:rStyle w:val="Hyperlink"/>
            <w:webHidden/>
          </w:rPr>
        </w:r>
        <w:r w:rsidRPr="00077081">
          <w:rPr>
            <w:rStyle w:val="Hyperlink"/>
            <w:webHidden/>
          </w:rPr>
          <w:fldChar w:fldCharType="separate"/>
        </w:r>
        <w:r w:rsidR="00E16B90">
          <w:rPr>
            <w:rStyle w:val="Hyperlink"/>
            <w:noProof/>
            <w:webHidden/>
          </w:rPr>
          <w:t>33</w:t>
        </w:r>
        <w:r w:rsidRPr="00077081">
          <w:rPr>
            <w:rStyle w:val="Hyperlink"/>
            <w:webHidden/>
          </w:rPr>
          <w:fldChar w:fldCharType="end"/>
        </w:r>
      </w:hyperlink>
    </w:p>
    <w:p w14:paraId="28968DE6" w14:textId="4C38A2B3" w:rsidR="00134EA2" w:rsidRPr="00077081" w:rsidRDefault="00134EA2">
      <w:pPr>
        <w:pStyle w:val="TOC2"/>
        <w:rPr>
          <w:rStyle w:val="Hyperlink"/>
        </w:rPr>
      </w:pPr>
      <w:hyperlink w:anchor="_Toc210828571" w:history="1">
        <w:r w:rsidRPr="00077081">
          <w:rPr>
            <w:rStyle w:val="Hyperlink"/>
          </w:rPr>
          <w:t>ICT (information and communication technology) expenditure</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_Toc210828571 \h </w:instrText>
        </w:r>
        <w:r w:rsidRPr="00077081">
          <w:rPr>
            <w:rStyle w:val="Hyperlink"/>
            <w:webHidden/>
          </w:rPr>
        </w:r>
        <w:r w:rsidRPr="00077081">
          <w:rPr>
            <w:rStyle w:val="Hyperlink"/>
            <w:webHidden/>
          </w:rPr>
          <w:fldChar w:fldCharType="separate"/>
        </w:r>
        <w:r w:rsidR="00E16B90">
          <w:rPr>
            <w:rStyle w:val="Hyperlink"/>
            <w:noProof/>
            <w:webHidden/>
          </w:rPr>
          <w:t>35</w:t>
        </w:r>
        <w:r w:rsidRPr="00077081">
          <w:rPr>
            <w:rStyle w:val="Hyperlink"/>
            <w:webHidden/>
          </w:rPr>
          <w:fldChar w:fldCharType="end"/>
        </w:r>
      </w:hyperlink>
    </w:p>
    <w:p w14:paraId="32CE7DF5" w14:textId="6569BF34" w:rsidR="00134EA2" w:rsidRPr="00077081" w:rsidRDefault="00134EA2">
      <w:pPr>
        <w:pStyle w:val="TOC2"/>
        <w:rPr>
          <w:rStyle w:val="Hyperlink"/>
        </w:rPr>
      </w:pPr>
      <w:hyperlink w:anchor="_Toc210828572" w:history="1">
        <w:r w:rsidRPr="00077081">
          <w:rPr>
            <w:rStyle w:val="Hyperlink"/>
          </w:rPr>
          <w:t>Other disclosures</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_Toc210828572 \h </w:instrText>
        </w:r>
        <w:r w:rsidRPr="00077081">
          <w:rPr>
            <w:rStyle w:val="Hyperlink"/>
            <w:webHidden/>
          </w:rPr>
        </w:r>
        <w:r w:rsidRPr="00077081">
          <w:rPr>
            <w:rStyle w:val="Hyperlink"/>
            <w:webHidden/>
          </w:rPr>
          <w:fldChar w:fldCharType="separate"/>
        </w:r>
        <w:r w:rsidR="00E16B90">
          <w:rPr>
            <w:rStyle w:val="Hyperlink"/>
            <w:noProof/>
            <w:webHidden/>
          </w:rPr>
          <w:t>35</w:t>
        </w:r>
        <w:r w:rsidRPr="00077081">
          <w:rPr>
            <w:rStyle w:val="Hyperlink"/>
            <w:webHidden/>
          </w:rPr>
          <w:fldChar w:fldCharType="end"/>
        </w:r>
      </w:hyperlink>
    </w:p>
    <w:p w14:paraId="36C2EBD5" w14:textId="35F33822" w:rsidR="00134EA2" w:rsidRPr="00077081" w:rsidRDefault="00134EA2">
      <w:pPr>
        <w:pStyle w:val="TOC2"/>
        <w:rPr>
          <w:rStyle w:val="Hyperlink"/>
        </w:rPr>
      </w:pPr>
      <w:hyperlink w:anchor="_Toc210828573" w:history="1">
        <w:r w:rsidRPr="00077081">
          <w:rPr>
            <w:rStyle w:val="Hyperlink"/>
          </w:rPr>
          <w:t>Freedom of information</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_Toc210828573 \h </w:instrText>
        </w:r>
        <w:r w:rsidRPr="00077081">
          <w:rPr>
            <w:rStyle w:val="Hyperlink"/>
            <w:webHidden/>
          </w:rPr>
        </w:r>
        <w:r w:rsidRPr="00077081">
          <w:rPr>
            <w:rStyle w:val="Hyperlink"/>
            <w:webHidden/>
          </w:rPr>
          <w:fldChar w:fldCharType="separate"/>
        </w:r>
        <w:r w:rsidR="00E16B90">
          <w:rPr>
            <w:rStyle w:val="Hyperlink"/>
            <w:noProof/>
            <w:webHidden/>
          </w:rPr>
          <w:t>36</w:t>
        </w:r>
        <w:r w:rsidRPr="00077081">
          <w:rPr>
            <w:rStyle w:val="Hyperlink"/>
            <w:webHidden/>
          </w:rPr>
          <w:fldChar w:fldCharType="end"/>
        </w:r>
      </w:hyperlink>
    </w:p>
    <w:p w14:paraId="6EDE1D52" w14:textId="4ABADAAD" w:rsidR="00134EA2" w:rsidRPr="00077081" w:rsidRDefault="00134EA2">
      <w:pPr>
        <w:pStyle w:val="TOC2"/>
        <w:rPr>
          <w:rStyle w:val="Hyperlink"/>
        </w:rPr>
      </w:pPr>
      <w:hyperlink w:anchor="_Toc210828574" w:history="1">
        <w:r w:rsidRPr="00077081">
          <w:rPr>
            <w:rStyle w:val="Hyperlink"/>
          </w:rPr>
          <w:t>Compliance reporting</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_Toc210828574 \h </w:instrText>
        </w:r>
        <w:r w:rsidRPr="00077081">
          <w:rPr>
            <w:rStyle w:val="Hyperlink"/>
            <w:webHidden/>
          </w:rPr>
        </w:r>
        <w:r w:rsidRPr="00077081">
          <w:rPr>
            <w:rStyle w:val="Hyperlink"/>
            <w:webHidden/>
          </w:rPr>
          <w:fldChar w:fldCharType="separate"/>
        </w:r>
        <w:r w:rsidR="00E16B90">
          <w:rPr>
            <w:rStyle w:val="Hyperlink"/>
            <w:noProof/>
            <w:webHidden/>
          </w:rPr>
          <w:t>37</w:t>
        </w:r>
        <w:r w:rsidRPr="00077081">
          <w:rPr>
            <w:rStyle w:val="Hyperlink"/>
            <w:webHidden/>
          </w:rPr>
          <w:fldChar w:fldCharType="end"/>
        </w:r>
      </w:hyperlink>
    </w:p>
    <w:p w14:paraId="5A17D5EA" w14:textId="006A9C8D" w:rsidR="00134EA2" w:rsidRPr="00077081" w:rsidRDefault="00134EA2">
      <w:pPr>
        <w:pStyle w:val="TOC2"/>
        <w:rPr>
          <w:rStyle w:val="Hyperlink"/>
        </w:rPr>
      </w:pPr>
      <w:hyperlink w:anchor="_Toc210828575" w:history="1">
        <w:r w:rsidRPr="00077081">
          <w:rPr>
            <w:rStyle w:val="Hyperlink"/>
          </w:rPr>
          <w:t>Compliance with other legislation</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_Toc210828575 \h </w:instrText>
        </w:r>
        <w:r w:rsidRPr="00077081">
          <w:rPr>
            <w:rStyle w:val="Hyperlink"/>
            <w:webHidden/>
          </w:rPr>
        </w:r>
        <w:r w:rsidRPr="00077081">
          <w:rPr>
            <w:rStyle w:val="Hyperlink"/>
            <w:webHidden/>
          </w:rPr>
          <w:fldChar w:fldCharType="separate"/>
        </w:r>
        <w:r w:rsidR="00E16B90">
          <w:rPr>
            <w:rStyle w:val="Hyperlink"/>
            <w:noProof/>
            <w:webHidden/>
          </w:rPr>
          <w:t>39</w:t>
        </w:r>
        <w:r w:rsidRPr="00077081">
          <w:rPr>
            <w:rStyle w:val="Hyperlink"/>
            <w:webHidden/>
          </w:rPr>
          <w:fldChar w:fldCharType="end"/>
        </w:r>
      </w:hyperlink>
    </w:p>
    <w:p w14:paraId="5F7646E6" w14:textId="69991B63" w:rsidR="00134EA2" w:rsidRPr="00077081" w:rsidRDefault="00134EA2">
      <w:pPr>
        <w:pStyle w:val="TOC2"/>
        <w:rPr>
          <w:rStyle w:val="Hyperlink"/>
        </w:rPr>
      </w:pPr>
      <w:hyperlink w:anchor="_Toc210828576" w:history="1">
        <w:r w:rsidRPr="00077081">
          <w:rPr>
            <w:rStyle w:val="Hyperlink"/>
          </w:rPr>
          <w:t>Victoria’s Social Procurement Framework</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_Toc210828576 \h </w:instrText>
        </w:r>
        <w:r w:rsidRPr="00077081">
          <w:rPr>
            <w:rStyle w:val="Hyperlink"/>
            <w:webHidden/>
          </w:rPr>
        </w:r>
        <w:r w:rsidRPr="00077081">
          <w:rPr>
            <w:rStyle w:val="Hyperlink"/>
            <w:webHidden/>
          </w:rPr>
          <w:fldChar w:fldCharType="separate"/>
        </w:r>
        <w:r w:rsidR="00E16B90">
          <w:rPr>
            <w:rStyle w:val="Hyperlink"/>
            <w:noProof/>
            <w:webHidden/>
          </w:rPr>
          <w:t>40</w:t>
        </w:r>
        <w:r w:rsidRPr="00077081">
          <w:rPr>
            <w:rStyle w:val="Hyperlink"/>
            <w:webHidden/>
          </w:rPr>
          <w:fldChar w:fldCharType="end"/>
        </w:r>
      </w:hyperlink>
    </w:p>
    <w:p w14:paraId="578ADE0A" w14:textId="2A8861E2" w:rsidR="00134EA2" w:rsidRPr="00077081" w:rsidRDefault="00134EA2">
      <w:pPr>
        <w:pStyle w:val="TOC2"/>
        <w:rPr>
          <w:rStyle w:val="Hyperlink"/>
        </w:rPr>
      </w:pPr>
      <w:hyperlink w:anchor="_Toc210828577" w:history="1">
        <w:r w:rsidRPr="00077081">
          <w:rPr>
            <w:rStyle w:val="Hyperlink"/>
          </w:rPr>
          <w:t>Environmental reporting</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_Toc210828577 \h </w:instrText>
        </w:r>
        <w:r w:rsidRPr="00077081">
          <w:rPr>
            <w:rStyle w:val="Hyperlink"/>
            <w:webHidden/>
          </w:rPr>
        </w:r>
        <w:r w:rsidRPr="00077081">
          <w:rPr>
            <w:rStyle w:val="Hyperlink"/>
            <w:webHidden/>
          </w:rPr>
          <w:fldChar w:fldCharType="separate"/>
        </w:r>
        <w:r w:rsidR="00E16B90">
          <w:rPr>
            <w:rStyle w:val="Hyperlink"/>
            <w:noProof/>
            <w:webHidden/>
          </w:rPr>
          <w:t>41</w:t>
        </w:r>
        <w:r w:rsidRPr="00077081">
          <w:rPr>
            <w:rStyle w:val="Hyperlink"/>
            <w:webHidden/>
          </w:rPr>
          <w:fldChar w:fldCharType="end"/>
        </w:r>
      </w:hyperlink>
    </w:p>
    <w:p w14:paraId="05750279" w14:textId="5BDCAC0D" w:rsidR="00134EA2" w:rsidRPr="00077081" w:rsidRDefault="00134EA2">
      <w:pPr>
        <w:pStyle w:val="TOC2"/>
        <w:rPr>
          <w:rStyle w:val="Hyperlink"/>
        </w:rPr>
      </w:pPr>
      <w:hyperlink w:anchor="_Toc210828578" w:history="1">
        <w:r w:rsidRPr="00077081">
          <w:rPr>
            <w:rStyle w:val="Hyperlink"/>
          </w:rPr>
          <w:t>Additional information available on request</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_Toc210828578 \h </w:instrText>
        </w:r>
        <w:r w:rsidRPr="00077081">
          <w:rPr>
            <w:rStyle w:val="Hyperlink"/>
            <w:webHidden/>
          </w:rPr>
        </w:r>
        <w:r w:rsidRPr="00077081">
          <w:rPr>
            <w:rStyle w:val="Hyperlink"/>
            <w:webHidden/>
          </w:rPr>
          <w:fldChar w:fldCharType="separate"/>
        </w:r>
        <w:r w:rsidR="00E16B90">
          <w:rPr>
            <w:rStyle w:val="Hyperlink"/>
            <w:noProof/>
            <w:webHidden/>
          </w:rPr>
          <w:t>42</w:t>
        </w:r>
        <w:r w:rsidRPr="00077081">
          <w:rPr>
            <w:rStyle w:val="Hyperlink"/>
            <w:webHidden/>
          </w:rPr>
          <w:fldChar w:fldCharType="end"/>
        </w:r>
      </w:hyperlink>
    </w:p>
    <w:p w14:paraId="74EC9174" w14:textId="04902561" w:rsidR="00134EA2" w:rsidRPr="00077081" w:rsidRDefault="00134EA2">
      <w:pPr>
        <w:pStyle w:val="TOC2"/>
        <w:rPr>
          <w:rStyle w:val="Hyperlink"/>
        </w:rPr>
      </w:pPr>
      <w:hyperlink w:anchor="_Toc210828579" w:history="1">
        <w:r w:rsidRPr="00077081">
          <w:rPr>
            <w:rStyle w:val="Hyperlink"/>
          </w:rPr>
          <w:t>Attestation for financial management compliance with Standing Direction 5.1.4</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_Toc210828579 \h </w:instrText>
        </w:r>
        <w:r w:rsidRPr="00077081">
          <w:rPr>
            <w:rStyle w:val="Hyperlink"/>
            <w:webHidden/>
          </w:rPr>
        </w:r>
        <w:r w:rsidRPr="00077081">
          <w:rPr>
            <w:rStyle w:val="Hyperlink"/>
            <w:webHidden/>
          </w:rPr>
          <w:fldChar w:fldCharType="separate"/>
        </w:r>
        <w:r w:rsidR="00E16B90">
          <w:rPr>
            <w:rStyle w:val="Hyperlink"/>
            <w:noProof/>
            <w:webHidden/>
          </w:rPr>
          <w:t>43</w:t>
        </w:r>
        <w:r w:rsidRPr="00077081">
          <w:rPr>
            <w:rStyle w:val="Hyperlink"/>
            <w:webHidden/>
          </w:rPr>
          <w:fldChar w:fldCharType="end"/>
        </w:r>
      </w:hyperlink>
    </w:p>
    <w:p w14:paraId="573A1800" w14:textId="2B9FBA5F" w:rsidR="0045335C" w:rsidRPr="00077081" w:rsidRDefault="0045335C" w:rsidP="00077081">
      <w:pPr>
        <w:pStyle w:val="TOCHeading1"/>
        <w:spacing w:before="360"/>
        <w:rPr>
          <w:rStyle w:val="Hyperlink"/>
        </w:rPr>
      </w:pPr>
      <w:r w:rsidRPr="00077081">
        <w:t>Financial statements for the year ended 30 June 2025</w:t>
      </w:r>
    </w:p>
    <w:p w14:paraId="50010C9B" w14:textId="1BEE8615" w:rsidR="00452A9D" w:rsidRPr="00B51816" w:rsidRDefault="00134EA2" w:rsidP="00134EA2">
      <w:pPr>
        <w:pStyle w:val="TOC1"/>
      </w:pPr>
      <w:hyperlink w:anchor="_Toc210828580" w:history="1">
        <w:r w:rsidRPr="00077081">
          <w:rPr>
            <w:rStyle w:val="Hyperlink"/>
          </w:rPr>
          <w:t>Section 5</w:t>
        </w:r>
        <w:r w:rsidRPr="00077081">
          <w:rPr>
            <w:rStyle w:val="Hyperlink"/>
          </w:rPr>
          <w:tab/>
          <w:t>Financial report</w:t>
        </w:r>
        <w:r w:rsidRPr="00077081">
          <w:rPr>
            <w:rStyle w:val="Hyperlink"/>
            <w:webHidden/>
          </w:rPr>
          <w:tab/>
        </w:r>
        <w:r w:rsidRPr="00077081">
          <w:rPr>
            <w:rStyle w:val="Hyperlink"/>
            <w:webHidden/>
          </w:rPr>
          <w:fldChar w:fldCharType="begin"/>
        </w:r>
        <w:r w:rsidRPr="00077081">
          <w:rPr>
            <w:rStyle w:val="Hyperlink"/>
            <w:webHidden/>
          </w:rPr>
          <w:instrText xml:space="preserve"> PAGEREF _Toc210828580 \h </w:instrText>
        </w:r>
        <w:r w:rsidRPr="00077081">
          <w:rPr>
            <w:rStyle w:val="Hyperlink"/>
            <w:webHidden/>
          </w:rPr>
        </w:r>
        <w:r w:rsidRPr="00077081">
          <w:rPr>
            <w:rStyle w:val="Hyperlink"/>
            <w:webHidden/>
          </w:rPr>
          <w:fldChar w:fldCharType="separate"/>
        </w:r>
        <w:r w:rsidR="00E16B90">
          <w:rPr>
            <w:rStyle w:val="Hyperlink"/>
            <w:noProof/>
            <w:webHidden/>
          </w:rPr>
          <w:t>44</w:t>
        </w:r>
        <w:r w:rsidRPr="00077081">
          <w:rPr>
            <w:rStyle w:val="Hyperlink"/>
            <w:webHidden/>
          </w:rPr>
          <w:fldChar w:fldCharType="end"/>
        </w:r>
      </w:hyperlink>
      <w:r w:rsidR="009D1C3A" w:rsidRPr="00077081">
        <w:rPr>
          <w:rStyle w:val="Hyperlink"/>
        </w:rPr>
        <w:fldChar w:fldCharType="end"/>
      </w:r>
    </w:p>
    <w:p w14:paraId="534D867A" w14:textId="22AD3490" w:rsidR="00AE0185" w:rsidRPr="00B51816" w:rsidRDefault="00AE0185" w:rsidP="00AE0185">
      <w:pPr>
        <w:pStyle w:val="TOCHeading"/>
      </w:pPr>
      <w:r w:rsidRPr="00B51816">
        <w:t>Appendi</w:t>
      </w:r>
      <w:r w:rsidR="001D157A">
        <w:t>x</w:t>
      </w:r>
    </w:p>
    <w:p w14:paraId="7755BECB" w14:textId="4FE3F2F0" w:rsidR="007E642A" w:rsidRPr="00077081" w:rsidRDefault="00902D27" w:rsidP="00134EA2">
      <w:pPr>
        <w:pStyle w:val="TOC4"/>
      </w:pPr>
      <w:r w:rsidRPr="00B51816">
        <w:rPr>
          <w:noProof w:val="0"/>
        </w:rPr>
        <w:fldChar w:fldCharType="begin"/>
      </w:r>
      <w:r w:rsidRPr="00B51816">
        <w:rPr>
          <w:noProof w:val="0"/>
        </w:rPr>
        <w:instrText xml:space="preserve"> TOC \t "Appendix Heading 1,4" </w:instrText>
      </w:r>
      <w:r w:rsidRPr="00B51816">
        <w:rPr>
          <w:noProof w:val="0"/>
        </w:rPr>
        <w:fldChar w:fldCharType="separate"/>
      </w:r>
      <w:r w:rsidR="007E642A" w:rsidRPr="00C017FB">
        <w:t xml:space="preserve">Appendix </w:t>
      </w:r>
      <w:r w:rsidR="001D157A">
        <w:t>1</w:t>
      </w:r>
      <w:r w:rsidR="001C6872" w:rsidRPr="00077081">
        <w:t xml:space="preserve"> </w:t>
      </w:r>
      <w:r w:rsidR="007E642A">
        <w:t>Disclosure index</w:t>
      </w:r>
      <w:r w:rsidR="007E642A">
        <w:tab/>
      </w:r>
      <w:r w:rsidR="007E642A">
        <w:fldChar w:fldCharType="begin"/>
      </w:r>
      <w:r w:rsidR="007E642A">
        <w:instrText xml:space="preserve"> PAGEREF _Toc206667842 \h </w:instrText>
      </w:r>
      <w:r w:rsidR="007E642A">
        <w:fldChar w:fldCharType="separate"/>
      </w:r>
      <w:r w:rsidR="00E16B90">
        <w:t>93</w:t>
      </w:r>
      <w:r w:rsidR="007E642A">
        <w:fldChar w:fldCharType="end"/>
      </w:r>
    </w:p>
    <w:p w14:paraId="29A6DBAF" w14:textId="2F85685C" w:rsidR="00AE0185" w:rsidRPr="00B51816" w:rsidRDefault="00902D27" w:rsidP="00E03B0F">
      <w:pPr>
        <w:sectPr w:rsidR="00AE0185" w:rsidRPr="00B51816" w:rsidSect="00E16B90">
          <w:type w:val="continuous"/>
          <w:pgSz w:w="11907" w:h="16839" w:code="9"/>
          <w:pgMar w:top="1440" w:right="1440" w:bottom="1440" w:left="1440" w:header="720" w:footer="720" w:gutter="0"/>
          <w:pgNumType w:fmt="lowerRoman" w:start="3"/>
          <w:cols w:space="720"/>
          <w:docGrid w:linePitch="360"/>
        </w:sectPr>
      </w:pPr>
      <w:r w:rsidRPr="00B51816">
        <w:fldChar w:fldCharType="end"/>
      </w:r>
    </w:p>
    <w:p w14:paraId="0146924F" w14:textId="77777777" w:rsidR="00732448" w:rsidRPr="00B51816" w:rsidRDefault="00EF4316" w:rsidP="007566FF">
      <w:pPr>
        <w:pStyle w:val="Heading1"/>
      </w:pPr>
      <w:bookmarkStart w:id="1" w:name="_Toc210828546"/>
      <w:r w:rsidRPr="00B51816">
        <w:lastRenderedPageBreak/>
        <w:t>Year in review</w:t>
      </w:r>
      <w:bookmarkEnd w:id="1"/>
    </w:p>
    <w:p w14:paraId="33B396E4" w14:textId="72F3B0E4" w:rsidR="00CC418E" w:rsidRPr="00B51816" w:rsidRDefault="00CC418E" w:rsidP="00CC418E">
      <w:pPr>
        <w:pStyle w:val="Heading2"/>
      </w:pPr>
      <w:bookmarkStart w:id="2" w:name="_Toc210828547"/>
      <w:r w:rsidRPr="00B51816">
        <w:t>About</w:t>
      </w:r>
      <w:r w:rsidR="009E72FA">
        <w:t xml:space="preserve"> the</w:t>
      </w:r>
      <w:r w:rsidR="00760330">
        <w:t xml:space="preserve"> Victorian Curriculum and Assessment Authority</w:t>
      </w:r>
      <w:bookmarkEnd w:id="2"/>
    </w:p>
    <w:p w14:paraId="5A703E39" w14:textId="7E89CAD8" w:rsidR="007F23EE" w:rsidRPr="00884203" w:rsidRDefault="00CC418E" w:rsidP="00884203">
      <w:pPr>
        <w:pStyle w:val="BodyText"/>
      </w:pPr>
      <w:r w:rsidRPr="00884203">
        <w:t>The V</w:t>
      </w:r>
      <w:r w:rsidR="00166DBC" w:rsidRPr="00884203">
        <w:t>CAA</w:t>
      </w:r>
      <w:r w:rsidRPr="00884203">
        <w:t xml:space="preserve"> is a statutory authority established under the </w:t>
      </w:r>
      <w:r w:rsidRPr="0079795C">
        <w:rPr>
          <w:rStyle w:val="Characteritalic"/>
        </w:rPr>
        <w:t>Victorian Curriculum and Assessment Authority Act 2000</w:t>
      </w:r>
      <w:r w:rsidR="00884203">
        <w:t xml:space="preserve"> (Vic)</w:t>
      </w:r>
      <w:r w:rsidRPr="00884203">
        <w:t xml:space="preserve">. It continues to operate under, and is subject to, the </w:t>
      </w:r>
      <w:r w:rsidRPr="0079795C">
        <w:rPr>
          <w:rStyle w:val="Characteritalic"/>
        </w:rPr>
        <w:t>Education and Training Reform Act 2006</w:t>
      </w:r>
      <w:r w:rsidRPr="00884203">
        <w:t xml:space="preserve"> (Vic)</w:t>
      </w:r>
      <w:r w:rsidR="005E4C4B" w:rsidRPr="00884203">
        <w:t xml:space="preserve"> (ETR Act)</w:t>
      </w:r>
      <w:r w:rsidR="002B5A29" w:rsidRPr="00884203">
        <w:t>.</w:t>
      </w:r>
    </w:p>
    <w:p w14:paraId="5ED36909" w14:textId="052CF3C8" w:rsidR="00CE3B93" w:rsidRPr="00884203" w:rsidRDefault="00CC418E" w:rsidP="00884203">
      <w:pPr>
        <w:pStyle w:val="BodyText"/>
      </w:pPr>
      <w:r w:rsidRPr="00884203">
        <w:t>The VCAA is primarily accountable to the Minister for Education and serves government and non-government schools.</w:t>
      </w:r>
    </w:p>
    <w:p w14:paraId="0BB07FD3" w14:textId="79470EB2" w:rsidR="00CC418E" w:rsidRPr="00884203" w:rsidRDefault="00CC418E" w:rsidP="00884203">
      <w:pPr>
        <w:pStyle w:val="BodyText"/>
      </w:pPr>
      <w:r w:rsidRPr="00884203">
        <w:t xml:space="preserve">It is also responsible to the Minister for Children, Minister for Skills and TAFE, and Minister for Economic Growth in relation to sections within Part 2.5 of the </w:t>
      </w:r>
      <w:r w:rsidR="005E4C4B" w:rsidRPr="00884203">
        <w:t xml:space="preserve">ETR </w:t>
      </w:r>
      <w:r w:rsidRPr="00884203">
        <w:t>Act for which they are responsible.</w:t>
      </w:r>
    </w:p>
    <w:p w14:paraId="75882502" w14:textId="77777777" w:rsidR="00CC418E" w:rsidRPr="00B51816" w:rsidRDefault="00CC418E" w:rsidP="00CC418E">
      <w:pPr>
        <w:pStyle w:val="Heading3"/>
      </w:pPr>
      <w:r w:rsidRPr="00B51816">
        <w:t>Vision, mission and values</w:t>
      </w:r>
    </w:p>
    <w:p w14:paraId="0300A668" w14:textId="77777777" w:rsidR="00CC418E" w:rsidRPr="00B51816" w:rsidRDefault="00CC418E" w:rsidP="00CC418E">
      <w:pPr>
        <w:pStyle w:val="Heading4"/>
      </w:pPr>
      <w:r w:rsidRPr="00B51816">
        <w:t>Our vision</w:t>
      </w:r>
    </w:p>
    <w:p w14:paraId="4AFC8DD1" w14:textId="77777777" w:rsidR="00CC418E" w:rsidRPr="00B51816" w:rsidRDefault="00CC418E" w:rsidP="00CC418E">
      <w:pPr>
        <w:pStyle w:val="BodyText"/>
      </w:pPr>
      <w:r w:rsidRPr="00B51816">
        <w:t>Our vision is to be a global education leader.</w:t>
      </w:r>
    </w:p>
    <w:p w14:paraId="55D960F2" w14:textId="77777777" w:rsidR="00CC418E" w:rsidRPr="00B51816" w:rsidRDefault="00CC418E" w:rsidP="00CC418E">
      <w:pPr>
        <w:pStyle w:val="Heading4"/>
      </w:pPr>
      <w:r w:rsidRPr="00B51816">
        <w:t>Our mission</w:t>
      </w:r>
    </w:p>
    <w:p w14:paraId="0F69027A" w14:textId="77777777" w:rsidR="00CC418E" w:rsidRPr="00B51816" w:rsidRDefault="00CC418E" w:rsidP="00CC418E">
      <w:pPr>
        <w:pStyle w:val="BodyText"/>
      </w:pPr>
      <w:r w:rsidRPr="00B51816">
        <w:t>Our mission is to provide high-quality curriculum, assessment and reporting to enable learning for life.</w:t>
      </w:r>
    </w:p>
    <w:p w14:paraId="4A90BEA3" w14:textId="77777777" w:rsidR="00CC418E" w:rsidRPr="00B51816" w:rsidRDefault="00CC418E" w:rsidP="00CC418E">
      <w:pPr>
        <w:pStyle w:val="Heading4"/>
      </w:pPr>
      <w:r w:rsidRPr="00B51816">
        <w:t>Our values</w:t>
      </w:r>
    </w:p>
    <w:p w14:paraId="2DEE5586" w14:textId="0DECEE49" w:rsidR="00CC418E" w:rsidRPr="00B51816" w:rsidRDefault="00CC418E" w:rsidP="00CC418E">
      <w:pPr>
        <w:pStyle w:val="BodyText"/>
      </w:pPr>
      <w:r w:rsidRPr="00B51816">
        <w:t>The VCAA upholds the Victorian public sector values of:</w:t>
      </w:r>
    </w:p>
    <w:p w14:paraId="2B53B525" w14:textId="77777777" w:rsidR="00CC418E" w:rsidRPr="00891CCF" w:rsidRDefault="00CC418E" w:rsidP="00891CCF">
      <w:pPr>
        <w:pStyle w:val="ListBullet"/>
      </w:pPr>
      <w:r w:rsidRPr="00891CCF">
        <w:t>Responsiveness</w:t>
      </w:r>
    </w:p>
    <w:p w14:paraId="45592083" w14:textId="77777777" w:rsidR="00CC418E" w:rsidRPr="00891CCF" w:rsidRDefault="00CC418E" w:rsidP="00891CCF">
      <w:pPr>
        <w:pStyle w:val="ListBullet"/>
      </w:pPr>
      <w:r w:rsidRPr="00891CCF">
        <w:t>Integrity</w:t>
      </w:r>
    </w:p>
    <w:p w14:paraId="074113CA" w14:textId="77777777" w:rsidR="00CC418E" w:rsidRPr="00891CCF" w:rsidRDefault="00CC418E" w:rsidP="00891CCF">
      <w:pPr>
        <w:pStyle w:val="ListBullet"/>
      </w:pPr>
      <w:r w:rsidRPr="00891CCF">
        <w:t>Impartiality</w:t>
      </w:r>
    </w:p>
    <w:p w14:paraId="66A0E9D2" w14:textId="77777777" w:rsidR="00CC418E" w:rsidRPr="00891CCF" w:rsidRDefault="00CC418E" w:rsidP="00891CCF">
      <w:pPr>
        <w:pStyle w:val="ListBullet"/>
      </w:pPr>
      <w:r w:rsidRPr="00891CCF">
        <w:t>Accountability</w:t>
      </w:r>
    </w:p>
    <w:p w14:paraId="46371B65" w14:textId="77777777" w:rsidR="00CC418E" w:rsidRPr="00891CCF" w:rsidRDefault="00CC418E" w:rsidP="00891CCF">
      <w:pPr>
        <w:pStyle w:val="ListBullet"/>
      </w:pPr>
      <w:r w:rsidRPr="00891CCF">
        <w:t>Respect</w:t>
      </w:r>
    </w:p>
    <w:p w14:paraId="4B22C011" w14:textId="77777777" w:rsidR="00CC418E" w:rsidRPr="00891CCF" w:rsidRDefault="00CC418E" w:rsidP="00891CCF">
      <w:pPr>
        <w:pStyle w:val="ListBullet"/>
      </w:pPr>
      <w:r w:rsidRPr="00891CCF">
        <w:t>Leadership</w:t>
      </w:r>
    </w:p>
    <w:p w14:paraId="0F2F25DE" w14:textId="42B2EE56" w:rsidR="00CC418E" w:rsidRPr="00891CCF" w:rsidRDefault="00CC418E" w:rsidP="00891CCF">
      <w:pPr>
        <w:pStyle w:val="ListBullet"/>
      </w:pPr>
      <w:r w:rsidRPr="00891CCF">
        <w:t>Human rights</w:t>
      </w:r>
      <w:r w:rsidR="00FE1D1B">
        <w:t>.</w:t>
      </w:r>
    </w:p>
    <w:p w14:paraId="40E4AF93" w14:textId="52D0F12D" w:rsidR="00A27BEF" w:rsidRPr="00B51816" w:rsidRDefault="00A27BEF">
      <w:pPr>
        <w:spacing w:before="0" w:after="200" w:line="276" w:lineRule="auto"/>
        <w:rPr>
          <w:rFonts w:eastAsia="Times New Roman" w:cs="Times New Roman"/>
          <w:szCs w:val="24"/>
          <w:lang w:eastAsia="en-GB"/>
        </w:rPr>
      </w:pPr>
      <w:r w:rsidRPr="00B51816">
        <w:br w:type="page"/>
      </w:r>
    </w:p>
    <w:p w14:paraId="50A5F400" w14:textId="77777777" w:rsidR="000E1DEF" w:rsidRDefault="000E1DEF" w:rsidP="000E1DEF">
      <w:pPr>
        <w:pStyle w:val="Heading1unnumbered"/>
      </w:pPr>
      <w:bookmarkStart w:id="3" w:name="_Toc156991757"/>
      <w:bookmarkStart w:id="4" w:name="_Toc156991897"/>
      <w:bookmarkStart w:id="5" w:name="_Toc156991921"/>
      <w:bookmarkStart w:id="6" w:name="_Toc156991758"/>
      <w:bookmarkStart w:id="7" w:name="_Toc156991898"/>
      <w:bookmarkStart w:id="8" w:name="_Toc156991922"/>
      <w:bookmarkEnd w:id="3"/>
      <w:bookmarkEnd w:id="4"/>
      <w:bookmarkEnd w:id="5"/>
      <w:bookmarkEnd w:id="6"/>
      <w:bookmarkEnd w:id="7"/>
      <w:bookmarkEnd w:id="8"/>
      <w:r w:rsidRPr="00B51816">
        <w:lastRenderedPageBreak/>
        <w:t>Chief Executive Officer’s report</w:t>
      </w:r>
    </w:p>
    <w:p w14:paraId="2820FBA2" w14:textId="77777777" w:rsidR="000E1DEF" w:rsidRDefault="000E1DEF" w:rsidP="000E1DEF">
      <w:pPr>
        <w:pStyle w:val="BodyText"/>
        <w:sectPr w:rsidR="000E1DEF" w:rsidSect="009B4966">
          <w:headerReference w:type="first" r:id="rId25"/>
          <w:type w:val="continuous"/>
          <w:pgSz w:w="11907" w:h="16839" w:code="9"/>
          <w:pgMar w:top="1440" w:right="1440" w:bottom="836" w:left="1440" w:header="720" w:footer="720" w:gutter="0"/>
          <w:pgNumType w:start="1"/>
          <w:cols w:space="720"/>
          <w:docGrid w:linePitch="360"/>
        </w:sectPr>
      </w:pPr>
    </w:p>
    <w:p w14:paraId="620648EB" w14:textId="77777777" w:rsidR="000E1DEF" w:rsidRPr="00B51816" w:rsidRDefault="000E1DEF" w:rsidP="000E1DEF">
      <w:pPr>
        <w:pStyle w:val="BodyText"/>
      </w:pPr>
      <w:r w:rsidRPr="00B51816">
        <w:t>Since joining the V</w:t>
      </w:r>
      <w:r>
        <w:t>CAA</w:t>
      </w:r>
      <w:r w:rsidRPr="00B51816">
        <w:t xml:space="preserve"> in June 2025, my focus for the organisation has been ensuring that the curriculum it develops, the assessments it de</w:t>
      </w:r>
      <w:r>
        <w:t>livers</w:t>
      </w:r>
      <w:r w:rsidRPr="00B51816">
        <w:t xml:space="preserve"> and the support it provides</w:t>
      </w:r>
      <w:r>
        <w:t>,</w:t>
      </w:r>
      <w:r w:rsidRPr="00B51816">
        <w:t xml:space="preserve"> empowers educators to shape their students’ experience in education.</w:t>
      </w:r>
    </w:p>
    <w:p w14:paraId="26283970" w14:textId="77777777" w:rsidR="000E1DEF" w:rsidRPr="00B51816" w:rsidRDefault="000E1DEF" w:rsidP="000E1DEF">
      <w:pPr>
        <w:pStyle w:val="BodyText"/>
      </w:pPr>
      <w:r w:rsidRPr="00B51816">
        <w:t>The important role this organisation plays in Victoria’s education system is evident.</w:t>
      </w:r>
    </w:p>
    <w:p w14:paraId="70303DE6" w14:textId="3B527565" w:rsidR="000E1DEF" w:rsidRDefault="000E1DEF" w:rsidP="000E1DEF">
      <w:pPr>
        <w:pStyle w:val="BodyText"/>
      </w:pPr>
      <w:r w:rsidRPr="00B51816">
        <w:t xml:space="preserve">More students than ever before are completing the </w:t>
      </w:r>
      <w:r w:rsidR="007E0D13">
        <w:t>Victorian Certificate of Education (</w:t>
      </w:r>
      <w:r w:rsidRPr="00B51816">
        <w:t>VCE</w:t>
      </w:r>
      <w:r w:rsidR="007E0D13">
        <w:t>)</w:t>
      </w:r>
      <w:r w:rsidRPr="00B51816">
        <w:t>, with 62,083 VCE completions in 2024. The second year of implementation for the VCE Vocational Major resulted in 8,290 completions – a 2</w:t>
      </w:r>
      <w:r>
        <w:t>4.9</w:t>
      </w:r>
      <w:r w:rsidRPr="00B51816">
        <w:t>% increase on 2023</w:t>
      </w:r>
      <w:r>
        <w:t xml:space="preserve"> </w:t>
      </w:r>
      <w:r w:rsidRPr="00B51816">
        <w:t>– and V</w:t>
      </w:r>
      <w:r>
        <w:t>ocational Education and Training (VET)</w:t>
      </w:r>
      <w:r w:rsidRPr="00B51816">
        <w:t xml:space="preserve"> enrolments at a senior secondary level have grown for the fourth consecutive year.</w:t>
      </w:r>
    </w:p>
    <w:p w14:paraId="05C393F3" w14:textId="77777777" w:rsidR="000E1DEF" w:rsidRPr="00B51816" w:rsidRDefault="000E1DEF" w:rsidP="000E1DEF">
      <w:pPr>
        <w:pStyle w:val="BodyText"/>
      </w:pPr>
      <w:r w:rsidRPr="00B51816">
        <w:t>These increases are testament to the success of the senior secondary reforms implemented over the past 2 years, encouraging more students to continue</w:t>
      </w:r>
      <w:r>
        <w:t xml:space="preserve"> the</w:t>
      </w:r>
      <w:r w:rsidRPr="00B51816">
        <w:t xml:space="preserve"> VCE and explore learning opportunities through vocational education</w:t>
      </w:r>
      <w:r>
        <w:t>,</w:t>
      </w:r>
      <w:r w:rsidRPr="00B51816">
        <w:t xml:space="preserve"> opening the VCE to a broader cohort of students.</w:t>
      </w:r>
    </w:p>
    <w:p w14:paraId="3B0F7A44" w14:textId="77777777" w:rsidR="000E1DEF" w:rsidRDefault="000E1DEF" w:rsidP="000E1DEF">
      <w:pPr>
        <w:pStyle w:val="BodyText"/>
      </w:pPr>
      <w:r w:rsidRPr="00B51816">
        <w:t>The VCE Season of Excellence celebrated 25 years of Top Designs at the Melbourne Museum, showcasing outstanding design works from 2024 VCE students.</w:t>
      </w:r>
    </w:p>
    <w:p w14:paraId="5BD243E4" w14:textId="77777777" w:rsidR="000E1DEF" w:rsidRDefault="000E1DEF" w:rsidP="000E1DEF">
      <w:pPr>
        <w:pStyle w:val="BodyText"/>
      </w:pPr>
      <w:r w:rsidRPr="00B51816">
        <w:t>Top Class retu</w:t>
      </w:r>
      <w:r>
        <w:t>r</w:t>
      </w:r>
      <w:r w:rsidRPr="00B51816">
        <w:t>ned to Traralgon and expanded to include performances in Bendigo as an opportunity for regional students to access these rich displays of curriculum on stage.</w:t>
      </w:r>
    </w:p>
    <w:p w14:paraId="2C835CB8" w14:textId="77777777" w:rsidR="000E1DEF" w:rsidRPr="00B51816" w:rsidRDefault="000E1DEF" w:rsidP="000E1DEF">
      <w:pPr>
        <w:pStyle w:val="BodyText"/>
      </w:pPr>
      <w:r w:rsidRPr="00B51816">
        <w:t xml:space="preserve">The Top Scribe </w:t>
      </w:r>
      <w:r>
        <w:t>a</w:t>
      </w:r>
      <w:r w:rsidRPr="00B51816">
        <w:t>nthology was released in 2025 for the first time, adding VCE Literature to the range of creative studies featured across the VCE Season of Excellence.</w:t>
      </w:r>
    </w:p>
    <w:p w14:paraId="4688BEFB" w14:textId="77777777" w:rsidR="000E1DEF" w:rsidRDefault="000E1DEF" w:rsidP="000E1DEF">
      <w:pPr>
        <w:pStyle w:val="BodyText"/>
      </w:pPr>
      <w:r w:rsidRPr="00B51816">
        <w:t>Following the release of the F–10 Curriculum Version 2.0 in June last year, the VCAA continues to work closely with schools to support familiarisation with the revised curriculum, including English 2.0 and Mathematics 2.0 which commenced implementation in 2025.</w:t>
      </w:r>
    </w:p>
    <w:p w14:paraId="07138F9C" w14:textId="77777777" w:rsidR="000E1DEF" w:rsidRPr="00B51816" w:rsidRDefault="000E1DEF" w:rsidP="000E1DEF">
      <w:pPr>
        <w:pStyle w:val="BodyText"/>
      </w:pPr>
      <w:r w:rsidRPr="00B51816">
        <w:t>Throughout 2025 the VCAA is releasing Foundation Levels A to D curriculums beginning with Mathematics 2.0 as the only Australian jurisdiction with a specially designed curriculum for students with intellectual and cognitive disabilities and learning delay.</w:t>
      </w:r>
    </w:p>
    <w:p w14:paraId="147900C8" w14:textId="77777777" w:rsidR="000E1DEF" w:rsidRPr="00B51816" w:rsidRDefault="000E1DEF" w:rsidP="000E1DEF">
      <w:pPr>
        <w:pStyle w:val="BodyText"/>
      </w:pPr>
      <w:r w:rsidRPr="00B51816">
        <w:t xml:space="preserve">A range of successful assessments were delivered in 2025. </w:t>
      </w:r>
      <w:r w:rsidRPr="00AD7E75">
        <w:t xml:space="preserve">In March 2025, the VCAA supported over </w:t>
      </w:r>
      <w:r>
        <w:t>2,362</w:t>
      </w:r>
      <w:r w:rsidRPr="00AD7E75">
        <w:t xml:space="preserve"> schools to conduct NAPLAN testing in Victoria</w:t>
      </w:r>
      <w:r w:rsidRPr="00B51816">
        <w:t xml:space="preserve">. The Northern Hemisphere </w:t>
      </w:r>
      <w:r>
        <w:t>Timetable examinations were</w:t>
      </w:r>
      <w:r w:rsidRPr="00B51816">
        <w:t xml:space="preserve"> delivered in May across Australia, Vietnam and China, and for the 2025 Victorian examinations, the General Achievement </w:t>
      </w:r>
      <w:r>
        <w:t>T</w:t>
      </w:r>
      <w:r w:rsidRPr="00B51816">
        <w:t>est was delivered in June to over 100,000 students.</w:t>
      </w:r>
    </w:p>
    <w:p w14:paraId="011FB979" w14:textId="2133BFED" w:rsidR="000E1DEF" w:rsidRPr="00B51816" w:rsidRDefault="000E1DEF" w:rsidP="000E1DEF">
      <w:pPr>
        <w:pStyle w:val="BodyText"/>
      </w:pPr>
      <w:r w:rsidRPr="00B51816">
        <w:t>Preparations for the 2025 end</w:t>
      </w:r>
      <w:r>
        <w:t>-</w:t>
      </w:r>
      <w:r w:rsidRPr="00B51816">
        <w:t>of</w:t>
      </w:r>
      <w:r>
        <w:t>-</w:t>
      </w:r>
      <w:r w:rsidRPr="00B51816">
        <w:t xml:space="preserve">year </w:t>
      </w:r>
      <w:r w:rsidR="00FC2CC4">
        <w:t xml:space="preserve">VCE </w:t>
      </w:r>
      <w:r w:rsidRPr="00AD742E">
        <w:t>examinations</w:t>
      </w:r>
      <w:r w:rsidRPr="00B51816">
        <w:t xml:space="preserve"> period are well underway, with additional processes and governance in place to support high-quality </w:t>
      </w:r>
      <w:r>
        <w:t>development</w:t>
      </w:r>
      <w:r w:rsidRPr="00B51816">
        <w:t xml:space="preserve">. Many hundreds of people are focused on preparation and delivery of these </w:t>
      </w:r>
      <w:r w:rsidRPr="00AD742E">
        <w:t>examinations</w:t>
      </w:r>
      <w:r w:rsidRPr="00B51816">
        <w:t xml:space="preserve">, which are so important to students, their teachers and communities as the pinnacle of their </w:t>
      </w:r>
      <w:r>
        <w:t>senior secondary</w:t>
      </w:r>
      <w:r w:rsidRPr="00B51816">
        <w:t xml:space="preserve"> education.</w:t>
      </w:r>
    </w:p>
    <w:p w14:paraId="391B0F01" w14:textId="77777777" w:rsidR="000E1DEF" w:rsidRPr="00B51816" w:rsidRDefault="000E1DEF" w:rsidP="000E1DEF">
      <w:pPr>
        <w:pStyle w:val="BodyText"/>
      </w:pPr>
      <w:r w:rsidRPr="00B51816">
        <w:t xml:space="preserve">The VCAA is committed to implementing the 8 recommendations made </w:t>
      </w:r>
      <w:r>
        <w:t>in</w:t>
      </w:r>
      <w:r w:rsidRPr="00B51816">
        <w:t xml:space="preserve"> the Independent Reviewer</w:t>
      </w:r>
      <w:r>
        <w:t>’s Stage One report.</w:t>
      </w:r>
      <w:r w:rsidRPr="00B51816">
        <w:t xml:space="preserve"> We have made considerable progress in examination development, and we will continue to build on this work to implement the recommendations of the Stage One report </w:t>
      </w:r>
      <w:r>
        <w:t xml:space="preserve">as an important first step </w:t>
      </w:r>
      <w:r w:rsidRPr="00B51816">
        <w:t xml:space="preserve">to restore confidence in the VCAA to </w:t>
      </w:r>
      <w:r w:rsidRPr="00B51816">
        <w:lastRenderedPageBreak/>
        <w:t>deliver the end</w:t>
      </w:r>
      <w:r>
        <w:t>-</w:t>
      </w:r>
      <w:r w:rsidRPr="00B51816">
        <w:t>of</w:t>
      </w:r>
      <w:r>
        <w:t>-</w:t>
      </w:r>
      <w:r w:rsidRPr="00B51816">
        <w:t>year examinations to VCE students.</w:t>
      </w:r>
      <w:r>
        <w:t xml:space="preserve"> These reforms will also put the organisation on a stronger footing to implement recommendations from the Independent Reviewer’s Stage Two report.</w:t>
      </w:r>
    </w:p>
    <w:p w14:paraId="5E1B6E1B" w14:textId="5E044A72" w:rsidR="000E1DEF" w:rsidRPr="00B51816" w:rsidRDefault="000E1DEF" w:rsidP="000E1DEF">
      <w:pPr>
        <w:pStyle w:val="BodyText"/>
      </w:pPr>
      <w:r w:rsidRPr="00B51816">
        <w:t xml:space="preserve">I believe in this organisation and the significant contributions it makes to the Victorian </w:t>
      </w:r>
      <w:r>
        <w:t>e</w:t>
      </w:r>
      <w:r w:rsidRPr="00B51816">
        <w:t>ducation system in developing meaningful and accessible curriculum, delivering supportive and effective assessments</w:t>
      </w:r>
      <w:r>
        <w:t>,</w:t>
      </w:r>
      <w:r w:rsidRPr="00B51816">
        <w:t xml:space="preserve"> and providing reporting on outcomes in education.</w:t>
      </w:r>
    </w:p>
    <w:p w14:paraId="5D5BF7D2" w14:textId="6B6E06B8" w:rsidR="000E1DEF" w:rsidRPr="00B51816" w:rsidRDefault="000E1DEF" w:rsidP="000E1DEF">
      <w:pPr>
        <w:pStyle w:val="BodyText"/>
      </w:pPr>
      <w:r w:rsidRPr="00B51816">
        <w:t xml:space="preserve">The quality and integrity of curriculum and assessment in Victoria </w:t>
      </w:r>
      <w:r w:rsidR="007E0D13">
        <w:t>are</w:t>
      </w:r>
      <w:r w:rsidRPr="00B51816">
        <w:t xml:space="preserve"> a core focus for the organisation.</w:t>
      </w:r>
      <w:r>
        <w:t xml:space="preserve"> </w:t>
      </w:r>
      <w:r w:rsidRPr="00B51816">
        <w:t>I would like to acknowledge the commitment of the VCAA staff in 2024–25.</w:t>
      </w:r>
    </w:p>
    <w:p w14:paraId="2C3F105A" w14:textId="77777777" w:rsidR="000E1DEF" w:rsidRPr="00B51816" w:rsidRDefault="000E1DEF" w:rsidP="000E1DEF">
      <w:pPr>
        <w:pStyle w:val="BodyText"/>
      </w:pPr>
      <w:r w:rsidRPr="00B51816">
        <w:t xml:space="preserve">Thank you to the VCAA </w:t>
      </w:r>
      <w:r>
        <w:t>i</w:t>
      </w:r>
      <w:r w:rsidRPr="00B51816">
        <w:t>nterim Board for your leadership and diligence in 2025.</w:t>
      </w:r>
      <w:r>
        <w:t xml:space="preserve"> </w:t>
      </w:r>
    </w:p>
    <w:p w14:paraId="36FC2CF8" w14:textId="77777777" w:rsidR="00746D64" w:rsidRDefault="000E1DEF" w:rsidP="00746D64">
      <w:pPr>
        <w:pStyle w:val="BodyTextnames"/>
      </w:pPr>
      <w:r w:rsidRPr="008C489A">
        <w:t>Andrew Smith</w:t>
      </w:r>
    </w:p>
    <w:p w14:paraId="146240B5" w14:textId="15595DAB" w:rsidR="000E1DEF" w:rsidRDefault="000E1DEF" w:rsidP="00746D64">
      <w:pPr>
        <w:pStyle w:val="BodyText"/>
        <w:spacing w:before="0"/>
        <w:sectPr w:rsidR="000E1DEF" w:rsidSect="000E1DEF">
          <w:type w:val="continuous"/>
          <w:pgSz w:w="11907" w:h="16839" w:code="9"/>
          <w:pgMar w:top="1440" w:right="1440" w:bottom="836" w:left="1440" w:header="720" w:footer="720" w:gutter="0"/>
          <w:cols w:num="2" w:space="720"/>
          <w:docGrid w:linePitch="360"/>
        </w:sectPr>
      </w:pPr>
      <w:r w:rsidRPr="00B51816">
        <w:t xml:space="preserve">VCAA Chief </w:t>
      </w:r>
      <w:r w:rsidRPr="00746D64">
        <w:t>Executive</w:t>
      </w:r>
      <w:r w:rsidRPr="00B51816">
        <w:t xml:space="preserve"> Office</w:t>
      </w:r>
      <w:r>
        <w:t>r</w:t>
      </w:r>
    </w:p>
    <w:p w14:paraId="249921A8" w14:textId="5BEB46D7" w:rsidR="79171DC5" w:rsidRPr="004C7607" w:rsidRDefault="72756C6F" w:rsidP="00340199">
      <w:pPr>
        <w:pStyle w:val="Heading2"/>
        <w:rPr>
          <w:highlight w:val="yellow"/>
        </w:rPr>
      </w:pPr>
      <w:bookmarkStart w:id="9" w:name="_Toc210828548"/>
      <w:r w:rsidRPr="004C7607">
        <w:lastRenderedPageBreak/>
        <w:t>Purpose and functions</w:t>
      </w:r>
      <w:bookmarkEnd w:id="9"/>
    </w:p>
    <w:p w14:paraId="6C7ABC18" w14:textId="3B8EDD48" w:rsidR="00DE5091" w:rsidRDefault="00DE5091" w:rsidP="005B2740">
      <w:pPr>
        <w:pStyle w:val="BodyText"/>
      </w:pPr>
      <w:r>
        <w:t xml:space="preserve">The VCAA </w:t>
      </w:r>
      <w:r w:rsidRPr="00B51816">
        <w:t xml:space="preserve">is registered </w:t>
      </w:r>
      <w:r>
        <w:t>as a s</w:t>
      </w:r>
      <w:r w:rsidRPr="00B51816">
        <w:t xml:space="preserve">enior </w:t>
      </w:r>
      <w:r>
        <w:t>s</w:t>
      </w:r>
      <w:r w:rsidRPr="00B51816">
        <w:t>econdary</w:t>
      </w:r>
      <w:r>
        <w:t xml:space="preserve"> and foundation</w:t>
      </w:r>
      <w:r w:rsidRPr="00B51816">
        <w:t xml:space="preserve"> </w:t>
      </w:r>
      <w:r>
        <w:t>a</w:t>
      </w:r>
      <w:r w:rsidRPr="00B51816">
        <w:t xml:space="preserve">warding </w:t>
      </w:r>
      <w:r>
        <w:t>b</w:t>
      </w:r>
      <w:r w:rsidRPr="00B51816">
        <w:t>ody</w:t>
      </w:r>
      <w:r>
        <w:t xml:space="preserve"> on the State Register maintained by the Victorian Registration and Qualifications Authority (VRQA) under the ETR Act.</w:t>
      </w:r>
    </w:p>
    <w:p w14:paraId="5C4A236A" w14:textId="72CBE799" w:rsidR="005B2740" w:rsidRPr="00B51816" w:rsidRDefault="28422999" w:rsidP="005B2740">
      <w:pPr>
        <w:pStyle w:val="BodyText"/>
      </w:pPr>
      <w:r w:rsidRPr="00B51816">
        <w:t>The VCAA is responsible for developing high-quality</w:t>
      </w:r>
      <w:r w:rsidR="008A0DFC">
        <w:t xml:space="preserve"> courses and curriculum and assessment products and services</w:t>
      </w:r>
      <w:r w:rsidR="005C1EB5">
        <w:t>.</w:t>
      </w:r>
    </w:p>
    <w:p w14:paraId="595FDC00" w14:textId="4C0BA335" w:rsidR="009D7DF5" w:rsidRDefault="28422999" w:rsidP="005868E2">
      <w:pPr>
        <w:pStyle w:val="BodyText"/>
      </w:pPr>
      <w:r w:rsidRPr="00B51816">
        <w:t xml:space="preserve">The </w:t>
      </w:r>
      <w:r w:rsidR="009D7DF5">
        <w:t xml:space="preserve">statutory functions </w:t>
      </w:r>
      <w:r w:rsidR="00F27E8B">
        <w:t xml:space="preserve">of the VCAA under the ETR Act </w:t>
      </w:r>
      <w:r w:rsidR="009D7DF5">
        <w:t>include</w:t>
      </w:r>
      <w:r w:rsidR="00016134">
        <w:t>:</w:t>
      </w:r>
      <w:r w:rsidR="009D7DF5">
        <w:t xml:space="preserve"> </w:t>
      </w:r>
    </w:p>
    <w:p w14:paraId="7913617B" w14:textId="7F03DEA1" w:rsidR="79171DC5" w:rsidRPr="00B51816" w:rsidRDefault="00047F23" w:rsidP="00C87D98">
      <w:pPr>
        <w:pStyle w:val="ListBullet"/>
      </w:pPr>
      <w:r>
        <w:t>developing</w:t>
      </w:r>
      <w:r w:rsidR="002159A6">
        <w:t xml:space="preserve"> policies criteria and standards for</w:t>
      </w:r>
      <w:r w:rsidR="28422999" w:rsidRPr="00B51816">
        <w:t xml:space="preserve"> the:</w:t>
      </w:r>
    </w:p>
    <w:p w14:paraId="2D911D27" w14:textId="2F7EBB0E" w:rsidR="79171DC5" w:rsidRPr="00B51816" w:rsidRDefault="00F619F1" w:rsidP="00CA535C">
      <w:pPr>
        <w:pStyle w:val="ListBullet2"/>
        <w:rPr>
          <w:rFonts w:eastAsia="Arial"/>
        </w:rPr>
      </w:pPr>
      <w:r>
        <w:rPr>
          <w:rFonts w:eastAsia="Arial"/>
        </w:rPr>
        <w:t>VCE</w:t>
      </w:r>
      <w:r w:rsidR="00070AD6">
        <w:rPr>
          <w:rFonts w:eastAsia="Arial"/>
        </w:rPr>
        <w:t>,</w:t>
      </w:r>
      <w:r w:rsidR="005A5398" w:rsidRPr="00B51816">
        <w:rPr>
          <w:rFonts w:eastAsia="Arial"/>
        </w:rPr>
        <w:t xml:space="preserve"> </w:t>
      </w:r>
      <w:r w:rsidR="002159A6">
        <w:rPr>
          <w:rFonts w:eastAsia="Arial"/>
        </w:rPr>
        <w:t xml:space="preserve">including the VCE Vocational Major (VM), </w:t>
      </w:r>
      <w:r w:rsidR="001E3DC9">
        <w:rPr>
          <w:rFonts w:eastAsia="Arial"/>
        </w:rPr>
        <w:t>an accredited</w:t>
      </w:r>
      <w:r w:rsidR="28422999" w:rsidRPr="00B51816">
        <w:rPr>
          <w:rFonts w:eastAsia="Arial"/>
        </w:rPr>
        <w:t xml:space="preserve"> </w:t>
      </w:r>
      <w:r w:rsidR="005A6389">
        <w:rPr>
          <w:rFonts w:eastAsia="Arial"/>
        </w:rPr>
        <w:t>s</w:t>
      </w:r>
      <w:r w:rsidR="28422999" w:rsidRPr="00B51816">
        <w:rPr>
          <w:rFonts w:eastAsia="Arial"/>
        </w:rPr>
        <w:t xml:space="preserve">enior </w:t>
      </w:r>
      <w:r w:rsidR="005A6389">
        <w:rPr>
          <w:rFonts w:eastAsia="Arial"/>
        </w:rPr>
        <w:t>s</w:t>
      </w:r>
      <w:r w:rsidR="28422999" w:rsidRPr="00B51816">
        <w:rPr>
          <w:rFonts w:eastAsia="Arial"/>
        </w:rPr>
        <w:t xml:space="preserve">econdary </w:t>
      </w:r>
      <w:r w:rsidR="005A6389">
        <w:rPr>
          <w:rFonts w:eastAsia="Arial"/>
        </w:rPr>
        <w:t>q</w:t>
      </w:r>
      <w:r w:rsidR="28422999" w:rsidRPr="00B51816">
        <w:rPr>
          <w:rFonts w:eastAsia="Arial"/>
        </w:rPr>
        <w:t xml:space="preserve">ualification </w:t>
      </w:r>
      <w:r w:rsidR="0025208C">
        <w:rPr>
          <w:rFonts w:eastAsia="Arial"/>
        </w:rPr>
        <w:t>on the State Register</w:t>
      </w:r>
    </w:p>
    <w:p w14:paraId="34AFC063" w14:textId="5CACDC22" w:rsidR="79171DC5" w:rsidRDefault="28422999" w:rsidP="00CA535C">
      <w:pPr>
        <w:pStyle w:val="ListBullet2"/>
        <w:rPr>
          <w:rFonts w:eastAsia="Arial"/>
        </w:rPr>
      </w:pPr>
      <w:r w:rsidRPr="00B51816">
        <w:rPr>
          <w:rFonts w:eastAsia="Arial"/>
        </w:rPr>
        <w:t>Victorian Pathways Certificate (VPC)</w:t>
      </w:r>
      <w:r w:rsidR="002159A6">
        <w:rPr>
          <w:rFonts w:eastAsia="Arial"/>
        </w:rPr>
        <w:t xml:space="preserve">, </w:t>
      </w:r>
      <w:r w:rsidRPr="00B51816">
        <w:rPr>
          <w:rFonts w:eastAsia="Arial"/>
        </w:rPr>
        <w:t>an accredited foundation secondary qualification</w:t>
      </w:r>
      <w:r w:rsidR="0025208C">
        <w:rPr>
          <w:rFonts w:eastAsia="Arial"/>
        </w:rPr>
        <w:t xml:space="preserve"> on the State Register</w:t>
      </w:r>
    </w:p>
    <w:p w14:paraId="00D3F0BC" w14:textId="0536E5EA" w:rsidR="005B2740" w:rsidRPr="005B2740" w:rsidRDefault="00047F23" w:rsidP="00AE69DD">
      <w:pPr>
        <w:pStyle w:val="ListBullet"/>
        <w:numPr>
          <w:ilvl w:val="0"/>
          <w:numId w:val="4"/>
        </w:numPr>
        <w:rPr>
          <w:rFonts w:eastAsia="Arial"/>
        </w:rPr>
      </w:pPr>
      <w:r>
        <w:rPr>
          <w:rFonts w:eastAsia="Arial"/>
        </w:rPr>
        <w:t xml:space="preserve">developing and maintaining the </w:t>
      </w:r>
      <w:r w:rsidR="005B2740" w:rsidRPr="005B2740">
        <w:rPr>
          <w:rFonts w:eastAsia="Arial"/>
        </w:rPr>
        <w:t>Victorian Early Years Learning and Development Framework (VEYLDF) Birth–8</w:t>
      </w:r>
    </w:p>
    <w:p w14:paraId="5DC71790" w14:textId="6F1BE244" w:rsidR="005B2740" w:rsidRPr="005B2740" w:rsidRDefault="00047F23" w:rsidP="00AE69DD">
      <w:pPr>
        <w:pStyle w:val="ListBullet"/>
        <w:numPr>
          <w:ilvl w:val="0"/>
          <w:numId w:val="4"/>
        </w:numPr>
        <w:rPr>
          <w:rFonts w:eastAsia="Arial"/>
        </w:rPr>
      </w:pPr>
      <w:r>
        <w:rPr>
          <w:rFonts w:eastAsia="Arial"/>
        </w:rPr>
        <w:t xml:space="preserve">developing and maintaining the </w:t>
      </w:r>
      <w:r w:rsidR="005B2740" w:rsidRPr="005B2740">
        <w:rPr>
          <w:rFonts w:eastAsia="Arial"/>
        </w:rPr>
        <w:t>Victorian Curriculum Foundation to Year 10</w:t>
      </w:r>
    </w:p>
    <w:p w14:paraId="4B75C475" w14:textId="74FF0449" w:rsidR="00B373D4" w:rsidRPr="00B51816" w:rsidRDefault="00F619F1" w:rsidP="00C87D98">
      <w:pPr>
        <w:pStyle w:val="ListBullet"/>
        <w:rPr>
          <w:rFonts w:eastAsia="Arial"/>
        </w:rPr>
      </w:pPr>
      <w:r>
        <w:rPr>
          <w:rFonts w:eastAsia="Arial"/>
        </w:rPr>
        <w:t>oversee</w:t>
      </w:r>
      <w:r w:rsidR="009D7DF5">
        <w:rPr>
          <w:rFonts w:eastAsia="Arial"/>
        </w:rPr>
        <w:t>ing the</w:t>
      </w:r>
      <w:r>
        <w:rPr>
          <w:rFonts w:eastAsia="Arial"/>
        </w:rPr>
        <w:t xml:space="preserve"> delivery of and conduct</w:t>
      </w:r>
      <w:r w:rsidR="009D7DF5">
        <w:rPr>
          <w:rFonts w:eastAsia="Arial"/>
        </w:rPr>
        <w:t>ing</w:t>
      </w:r>
      <w:r>
        <w:rPr>
          <w:rFonts w:eastAsia="Arial"/>
        </w:rPr>
        <w:t xml:space="preserve"> assessments for the </w:t>
      </w:r>
      <w:r w:rsidR="00E40DAD">
        <w:rPr>
          <w:rFonts w:eastAsia="Arial"/>
        </w:rPr>
        <w:t>VCE</w:t>
      </w:r>
      <w:r w:rsidR="00F622DE">
        <w:rPr>
          <w:rFonts w:eastAsia="Arial"/>
        </w:rPr>
        <w:t xml:space="preserve"> and VPC.</w:t>
      </w:r>
    </w:p>
    <w:p w14:paraId="64FF2F8F" w14:textId="3B66B1C0" w:rsidR="79171DC5" w:rsidRDefault="28422999" w:rsidP="005868E2">
      <w:pPr>
        <w:pStyle w:val="BodyText"/>
      </w:pPr>
      <w:r w:rsidRPr="00B51816">
        <w:t xml:space="preserve">The VCAA </w:t>
      </w:r>
      <w:r w:rsidR="00B373D4">
        <w:t xml:space="preserve">is the Victorian Test Administration Authority for the </w:t>
      </w:r>
      <w:r w:rsidRPr="00B51816">
        <w:t>National Assessment Program – Literacy and Numeracy (NAPLAN).</w:t>
      </w:r>
    </w:p>
    <w:p w14:paraId="1EE99353" w14:textId="5ED5D060" w:rsidR="00A44C3A" w:rsidRPr="00B51816" w:rsidRDefault="00604A02" w:rsidP="005868E2">
      <w:pPr>
        <w:pStyle w:val="BodyText"/>
      </w:pPr>
      <w:r>
        <w:t xml:space="preserve">The VCAA </w:t>
      </w:r>
      <w:r w:rsidR="00586A20">
        <w:t>performs other statutory functions under delegation from the Secretary to the Department of Education in relation to the Victorian Student Register established under the ETR Act.</w:t>
      </w:r>
    </w:p>
    <w:p w14:paraId="7F1EEEF0" w14:textId="4F1FDDA2" w:rsidR="000D6F27" w:rsidRPr="004C7607" w:rsidRDefault="000D6F27" w:rsidP="00B00FE3">
      <w:pPr>
        <w:pStyle w:val="Heading3"/>
      </w:pPr>
      <w:r w:rsidRPr="004C7607">
        <w:t xml:space="preserve">Changes to </w:t>
      </w:r>
      <w:r w:rsidR="009F670D">
        <w:t xml:space="preserve">the </w:t>
      </w:r>
      <w:r w:rsidR="0080394B">
        <w:t>VCAA</w:t>
      </w:r>
      <w:r w:rsidRPr="004C7607">
        <w:t xml:space="preserve"> during </w:t>
      </w:r>
      <w:fldSimple w:instr="DOCPROPERTY  Year-Financial  \* MERGEFORMAT">
        <w:r w:rsidR="00B57749" w:rsidRPr="004C7607">
          <w:t>2024–25</w:t>
        </w:r>
      </w:fldSimple>
    </w:p>
    <w:p w14:paraId="0AB1D3B6" w14:textId="31E78DD8" w:rsidR="004212C3" w:rsidRPr="00B51816" w:rsidRDefault="004F4551" w:rsidP="0077336E">
      <w:pPr>
        <w:pStyle w:val="BodyText"/>
      </w:pPr>
      <w:r>
        <w:t>While significant improvements to operations have been made, t</w:t>
      </w:r>
      <w:r w:rsidR="00B93BF8" w:rsidRPr="00B51816">
        <w:t>here were no changes made to the objectives and output structure of the VCAA during the financial year.</w:t>
      </w:r>
      <w:r w:rsidR="004212C3" w:rsidRPr="00B51816">
        <w:br w:type="page"/>
      </w:r>
    </w:p>
    <w:p w14:paraId="2723FB52" w14:textId="77777777" w:rsidR="007E2F77" w:rsidRDefault="007E2F77" w:rsidP="0079795C">
      <w:pPr>
        <w:pStyle w:val="Heading2"/>
      </w:pPr>
      <w:bookmarkStart w:id="10" w:name="_Toc210828549"/>
      <w:r w:rsidRPr="0079795C">
        <w:lastRenderedPageBreak/>
        <w:t>Key achievements</w:t>
      </w:r>
      <w:bookmarkEnd w:id="10"/>
    </w:p>
    <w:p w14:paraId="232F1320" w14:textId="6612DEB2" w:rsidR="0079795C" w:rsidRDefault="00EB79D6" w:rsidP="0079795C">
      <w:pPr>
        <w:pStyle w:val="BodyText"/>
        <w:rPr>
          <w:lang w:eastAsia="en-AU"/>
        </w:rPr>
      </w:pPr>
      <w:r>
        <w:rPr>
          <w:lang w:eastAsia="en-AU"/>
        </w:rPr>
        <w:t>The VCAA’s core work in the 2024–25 financial year delivered the following programs:</w:t>
      </w:r>
    </w:p>
    <w:tbl>
      <w:tblPr>
        <w:tblStyle w:val="GridTable1Light-Accent1"/>
        <w:tblW w:w="0" w:type="auto"/>
        <w:tblLook w:val="04A0" w:firstRow="1" w:lastRow="0" w:firstColumn="1" w:lastColumn="0" w:noHBand="0" w:noVBand="1"/>
      </w:tblPr>
      <w:tblGrid>
        <w:gridCol w:w="1271"/>
        <w:gridCol w:w="1734"/>
        <w:gridCol w:w="1503"/>
        <w:gridCol w:w="1503"/>
        <w:gridCol w:w="1503"/>
        <w:gridCol w:w="1503"/>
      </w:tblGrid>
      <w:tr w:rsidR="00EB79D6" w:rsidRPr="0079795C" w14:paraId="4DACADB1" w14:textId="77777777" w:rsidTr="00824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F8A97C2" w14:textId="77777777" w:rsidR="00EB79D6" w:rsidRPr="0079795C" w:rsidRDefault="00EB79D6" w:rsidP="008246FD">
            <w:pPr>
              <w:pStyle w:val="BodyText"/>
              <w:rPr>
                <w:rStyle w:val="Bold"/>
              </w:rPr>
            </w:pPr>
            <w:r w:rsidRPr="0079795C">
              <w:rPr>
                <w:rStyle w:val="Bold"/>
              </w:rPr>
              <w:t>VEYLDF</w:t>
            </w:r>
          </w:p>
        </w:tc>
        <w:tc>
          <w:tcPr>
            <w:tcW w:w="1734" w:type="dxa"/>
          </w:tcPr>
          <w:p w14:paraId="32ECD793" w14:textId="77777777" w:rsidR="00EB79D6" w:rsidRPr="0079795C" w:rsidRDefault="00EB79D6" w:rsidP="008246FD">
            <w:pPr>
              <w:pStyle w:val="BodyText"/>
              <w:cnfStyle w:val="100000000000" w:firstRow="1" w:lastRow="0" w:firstColumn="0" w:lastColumn="0" w:oddVBand="0" w:evenVBand="0" w:oddHBand="0" w:evenHBand="0" w:firstRowFirstColumn="0" w:firstRowLastColumn="0" w:lastRowFirstColumn="0" w:lastRowLastColumn="0"/>
              <w:rPr>
                <w:rStyle w:val="Bold"/>
              </w:rPr>
            </w:pPr>
            <w:r w:rsidRPr="0079795C">
              <w:rPr>
                <w:rStyle w:val="Bold"/>
              </w:rPr>
              <w:t xml:space="preserve">Victorian Curriculum </w:t>
            </w:r>
            <w:r w:rsidRPr="0079795C">
              <w:rPr>
                <w:rStyle w:val="Bold"/>
              </w:rPr>
              <w:br/>
              <w:t>F–10</w:t>
            </w:r>
          </w:p>
        </w:tc>
        <w:tc>
          <w:tcPr>
            <w:tcW w:w="1503" w:type="dxa"/>
          </w:tcPr>
          <w:p w14:paraId="43170409" w14:textId="77777777" w:rsidR="00EB79D6" w:rsidRPr="0079795C" w:rsidRDefault="00EB79D6" w:rsidP="008246FD">
            <w:pPr>
              <w:pStyle w:val="BodyText"/>
              <w:cnfStyle w:val="100000000000" w:firstRow="1" w:lastRow="0" w:firstColumn="0" w:lastColumn="0" w:oddVBand="0" w:evenVBand="0" w:oddHBand="0" w:evenHBand="0" w:firstRowFirstColumn="0" w:firstRowLastColumn="0" w:lastRowFirstColumn="0" w:lastRowLastColumn="0"/>
              <w:rPr>
                <w:rStyle w:val="Bold"/>
              </w:rPr>
            </w:pPr>
            <w:r w:rsidRPr="0079795C">
              <w:rPr>
                <w:rStyle w:val="Bold"/>
              </w:rPr>
              <w:t>NAPLAN</w:t>
            </w:r>
          </w:p>
        </w:tc>
        <w:tc>
          <w:tcPr>
            <w:tcW w:w="1503" w:type="dxa"/>
          </w:tcPr>
          <w:p w14:paraId="65029ABE" w14:textId="77777777" w:rsidR="00EB79D6" w:rsidRPr="0079795C" w:rsidRDefault="00EB79D6" w:rsidP="008246FD">
            <w:pPr>
              <w:pStyle w:val="BodyText"/>
              <w:cnfStyle w:val="100000000000" w:firstRow="1" w:lastRow="0" w:firstColumn="0" w:lastColumn="0" w:oddVBand="0" w:evenVBand="0" w:oddHBand="0" w:evenHBand="0" w:firstRowFirstColumn="0" w:firstRowLastColumn="0" w:lastRowFirstColumn="0" w:lastRowLastColumn="0"/>
              <w:rPr>
                <w:rStyle w:val="Bold"/>
              </w:rPr>
            </w:pPr>
            <w:r w:rsidRPr="0079795C">
              <w:rPr>
                <w:rStyle w:val="Bold"/>
              </w:rPr>
              <w:t>VCE including VCE VM</w:t>
            </w:r>
          </w:p>
        </w:tc>
        <w:tc>
          <w:tcPr>
            <w:tcW w:w="1503" w:type="dxa"/>
          </w:tcPr>
          <w:p w14:paraId="2FF7642F" w14:textId="77777777" w:rsidR="00EB79D6" w:rsidRPr="0079795C" w:rsidRDefault="00EB79D6" w:rsidP="008246FD">
            <w:pPr>
              <w:pStyle w:val="BodyText"/>
              <w:cnfStyle w:val="100000000000" w:firstRow="1" w:lastRow="0" w:firstColumn="0" w:lastColumn="0" w:oddVBand="0" w:evenVBand="0" w:oddHBand="0" w:evenHBand="0" w:firstRowFirstColumn="0" w:firstRowLastColumn="0" w:lastRowFirstColumn="0" w:lastRowLastColumn="0"/>
              <w:rPr>
                <w:rStyle w:val="Bold"/>
              </w:rPr>
            </w:pPr>
            <w:r w:rsidRPr="0079795C">
              <w:rPr>
                <w:rStyle w:val="Bold"/>
              </w:rPr>
              <w:t>VPC</w:t>
            </w:r>
          </w:p>
        </w:tc>
        <w:tc>
          <w:tcPr>
            <w:tcW w:w="1503" w:type="dxa"/>
          </w:tcPr>
          <w:p w14:paraId="40CB2DE6" w14:textId="77777777" w:rsidR="00EB79D6" w:rsidRPr="0079795C" w:rsidRDefault="00EB79D6" w:rsidP="008246FD">
            <w:pPr>
              <w:pStyle w:val="BodyText"/>
              <w:cnfStyle w:val="100000000000" w:firstRow="1" w:lastRow="0" w:firstColumn="0" w:lastColumn="0" w:oddVBand="0" w:evenVBand="0" w:oddHBand="0" w:evenHBand="0" w:firstRowFirstColumn="0" w:firstRowLastColumn="0" w:lastRowFirstColumn="0" w:lastRowLastColumn="0"/>
              <w:rPr>
                <w:rStyle w:val="Bold"/>
              </w:rPr>
            </w:pPr>
            <w:r w:rsidRPr="0079795C">
              <w:rPr>
                <w:rStyle w:val="Bold"/>
              </w:rPr>
              <w:t>VET</w:t>
            </w:r>
          </w:p>
        </w:tc>
      </w:tr>
    </w:tbl>
    <w:p w14:paraId="1E301206" w14:textId="77777777" w:rsidR="007E2F77" w:rsidRDefault="007E2F77" w:rsidP="00EB79D6">
      <w:pPr>
        <w:pStyle w:val="Heading3"/>
        <w:ind w:left="0" w:firstLine="0"/>
      </w:pPr>
      <w:r w:rsidRPr="00B51816">
        <w:t>Highlights at a glance</w:t>
      </w:r>
    </w:p>
    <w:p w14:paraId="4795AC63" w14:textId="35B95405" w:rsidR="0003247A" w:rsidRPr="00EB79D6" w:rsidRDefault="008147CA" w:rsidP="00DD6A0F">
      <w:pPr>
        <w:pStyle w:val="BodyText"/>
      </w:pPr>
      <w:r>
        <w:rPr>
          <w:noProof/>
          <w:lang w:eastAsia="en-AU"/>
        </w:rPr>
        <w:drawing>
          <wp:inline distT="0" distB="0" distL="0" distR="0" wp14:anchorId="21D910EB" wp14:editId="2AF0AD7B">
            <wp:extent cx="5732145" cy="2581275"/>
            <wp:effectExtent l="0" t="0" r="0" b="0"/>
            <wp:docPr id="1151682002" name="Picture 9" descr="A blue and orange circle with text indicating the number of graded assessments issued. Surrounding the circle are other statistics for VCE, VCE VM, VPC and V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82002" name="Picture 9" descr="A blue and orange circle with text indicating the number of graded assessments issued. Surrounding the circle are other statistics for VCE, VCE VM, VPC and VSN"/>
                    <pic:cNvPicPr/>
                  </pic:nvPicPr>
                  <pic:blipFill>
                    <a:blip r:embed="rId26">
                      <a:extLst>
                        <a:ext uri="{28A0092B-C50C-407E-A947-70E740481C1C}">
                          <a14:useLocalDpi xmlns:a14="http://schemas.microsoft.com/office/drawing/2010/main" val="0"/>
                        </a:ext>
                      </a:extLst>
                    </a:blip>
                    <a:stretch>
                      <a:fillRect/>
                    </a:stretch>
                  </pic:blipFill>
                  <pic:spPr>
                    <a:xfrm>
                      <a:off x="0" y="0"/>
                      <a:ext cx="5732145" cy="2581275"/>
                    </a:xfrm>
                    <a:prstGeom prst="rect">
                      <a:avLst/>
                    </a:prstGeom>
                  </pic:spPr>
                </pic:pic>
              </a:graphicData>
            </a:graphic>
          </wp:inline>
        </w:drawing>
      </w:r>
    </w:p>
    <w:p w14:paraId="2226BF04" w14:textId="0C42B7AF" w:rsidR="009C12A1" w:rsidRPr="00743710" w:rsidRDefault="00DD6A0F" w:rsidP="00743710">
      <w:pPr>
        <w:pStyle w:val="TableHeading1"/>
      </w:pPr>
      <w:r w:rsidRPr="00743710">
        <w:t>Table 1</w:t>
      </w:r>
      <w:r w:rsidR="00067325" w:rsidRPr="00743710">
        <w:t>.</w:t>
      </w:r>
      <w:r w:rsidR="009C12A1" w:rsidRPr="00743710">
        <w:t xml:space="preserve"> Study scores</w:t>
      </w:r>
    </w:p>
    <w:tbl>
      <w:tblPr>
        <w:tblStyle w:val="CustomTablestandard"/>
        <w:tblW w:w="9323" w:type="dxa"/>
        <w:tblLayout w:type="fixed"/>
        <w:tblLook w:val="04A0" w:firstRow="1" w:lastRow="0" w:firstColumn="1" w:lastColumn="0" w:noHBand="0" w:noVBand="1"/>
      </w:tblPr>
      <w:tblGrid>
        <w:gridCol w:w="3823"/>
        <w:gridCol w:w="1134"/>
        <w:gridCol w:w="1102"/>
        <w:gridCol w:w="1088"/>
        <w:gridCol w:w="1088"/>
        <w:gridCol w:w="1088"/>
      </w:tblGrid>
      <w:tr w:rsidR="008A1814" w:rsidRPr="00C32131" w14:paraId="0DF03AA4" w14:textId="77777777" w:rsidTr="001E2ADD">
        <w:trPr>
          <w:cnfStyle w:val="100000000000" w:firstRow="1" w:lastRow="0" w:firstColumn="0" w:lastColumn="0" w:oddVBand="0" w:evenVBand="0" w:oddHBand="0" w:evenHBand="0" w:firstRowFirstColumn="0" w:firstRowLastColumn="0" w:lastRowFirstColumn="0" w:lastRowLastColumn="0"/>
          <w:trHeight w:val="290"/>
        </w:trPr>
        <w:tc>
          <w:tcPr>
            <w:tcW w:w="3823" w:type="dxa"/>
            <w:tcBorders>
              <w:right w:val="single" w:sz="4" w:space="0" w:color="FFFFFF" w:themeColor="background1"/>
            </w:tcBorders>
            <w:hideMark/>
          </w:tcPr>
          <w:p w14:paraId="48614057" w14:textId="05AB1B62" w:rsidR="007E2F77" w:rsidRPr="00C32131" w:rsidRDefault="007E2F77">
            <w:pPr>
              <w:pStyle w:val="BodyText"/>
              <w:rPr>
                <w:rFonts w:ascii="VIC SemiBold" w:hAnsi="VIC SemiBold"/>
                <w:sz w:val="18"/>
                <w:szCs w:val="18"/>
              </w:rPr>
            </w:pPr>
          </w:p>
        </w:tc>
        <w:tc>
          <w:tcPr>
            <w:tcW w:w="1134" w:type="dxa"/>
            <w:tcBorders>
              <w:left w:val="single" w:sz="4" w:space="0" w:color="FFFFFF" w:themeColor="background1"/>
              <w:right w:val="single" w:sz="4" w:space="0" w:color="FFFFFF" w:themeColor="background1"/>
            </w:tcBorders>
            <w:noWrap/>
            <w:hideMark/>
          </w:tcPr>
          <w:p w14:paraId="55EE235E"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2024</w:t>
            </w:r>
          </w:p>
        </w:tc>
        <w:tc>
          <w:tcPr>
            <w:tcW w:w="1102" w:type="dxa"/>
            <w:tcBorders>
              <w:left w:val="single" w:sz="4" w:space="0" w:color="FFFFFF" w:themeColor="background1"/>
              <w:right w:val="single" w:sz="4" w:space="0" w:color="FFFFFF" w:themeColor="background1"/>
            </w:tcBorders>
            <w:noWrap/>
            <w:hideMark/>
          </w:tcPr>
          <w:p w14:paraId="2BCFBE37"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2023</w:t>
            </w:r>
          </w:p>
        </w:tc>
        <w:tc>
          <w:tcPr>
            <w:tcW w:w="1088" w:type="dxa"/>
            <w:tcBorders>
              <w:left w:val="single" w:sz="4" w:space="0" w:color="FFFFFF" w:themeColor="background1"/>
              <w:right w:val="single" w:sz="4" w:space="0" w:color="FFFFFF" w:themeColor="background1"/>
            </w:tcBorders>
          </w:tcPr>
          <w:p w14:paraId="5BC1217D"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2022</w:t>
            </w:r>
          </w:p>
        </w:tc>
        <w:tc>
          <w:tcPr>
            <w:tcW w:w="1088" w:type="dxa"/>
            <w:tcBorders>
              <w:left w:val="single" w:sz="4" w:space="0" w:color="FFFFFF" w:themeColor="background1"/>
              <w:right w:val="single" w:sz="4" w:space="0" w:color="FFFFFF" w:themeColor="background1"/>
            </w:tcBorders>
          </w:tcPr>
          <w:p w14:paraId="1B2EACA0"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2021</w:t>
            </w:r>
          </w:p>
        </w:tc>
        <w:tc>
          <w:tcPr>
            <w:tcW w:w="1088" w:type="dxa"/>
            <w:tcBorders>
              <w:left w:val="single" w:sz="4" w:space="0" w:color="FFFFFF" w:themeColor="background1"/>
            </w:tcBorders>
          </w:tcPr>
          <w:p w14:paraId="68A14566"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2020</w:t>
            </w:r>
          </w:p>
        </w:tc>
      </w:tr>
      <w:tr w:rsidR="007E2F77" w:rsidRPr="00B51816" w14:paraId="0FF14F2A" w14:textId="77777777" w:rsidTr="006302F1">
        <w:trPr>
          <w:trHeight w:val="290"/>
        </w:trPr>
        <w:tc>
          <w:tcPr>
            <w:tcW w:w="3823" w:type="dxa"/>
            <w:hideMark/>
          </w:tcPr>
          <w:p w14:paraId="54065E39" w14:textId="77777777" w:rsidR="007E2F77" w:rsidRPr="00B51816" w:rsidRDefault="007E2F77" w:rsidP="0077336E">
            <w:pPr>
              <w:pStyle w:val="TableBodyText"/>
            </w:pPr>
            <w:r w:rsidRPr="00B51816">
              <w:t>Number of study scores issued</w:t>
            </w:r>
          </w:p>
        </w:tc>
        <w:tc>
          <w:tcPr>
            <w:tcW w:w="1134" w:type="dxa"/>
            <w:noWrap/>
            <w:hideMark/>
          </w:tcPr>
          <w:p w14:paraId="135996D6" w14:textId="77777777" w:rsidR="007E2F77" w:rsidRPr="00B51816" w:rsidRDefault="007E2F77" w:rsidP="006B76F8">
            <w:pPr>
              <w:pStyle w:val="TableBodyText"/>
              <w:jc w:val="right"/>
            </w:pPr>
            <w:r w:rsidRPr="00B51816">
              <w:t>258,459</w:t>
            </w:r>
          </w:p>
        </w:tc>
        <w:tc>
          <w:tcPr>
            <w:tcW w:w="1102" w:type="dxa"/>
            <w:noWrap/>
            <w:hideMark/>
          </w:tcPr>
          <w:p w14:paraId="6EFC5952" w14:textId="77777777" w:rsidR="007E2F77" w:rsidRPr="00B51816" w:rsidRDefault="007E2F77" w:rsidP="006B76F8">
            <w:pPr>
              <w:pStyle w:val="TableBodyText"/>
              <w:jc w:val="right"/>
            </w:pPr>
            <w:r w:rsidRPr="00B51816">
              <w:t>246,439</w:t>
            </w:r>
          </w:p>
        </w:tc>
        <w:tc>
          <w:tcPr>
            <w:tcW w:w="1088" w:type="dxa"/>
          </w:tcPr>
          <w:p w14:paraId="61FB86DD" w14:textId="77777777" w:rsidR="007E2F77" w:rsidRPr="00B51816" w:rsidRDefault="007E2F77" w:rsidP="006B76F8">
            <w:pPr>
              <w:pStyle w:val="TableBodyText"/>
              <w:jc w:val="right"/>
            </w:pPr>
            <w:r w:rsidRPr="00B51816">
              <w:t>240,515</w:t>
            </w:r>
          </w:p>
        </w:tc>
        <w:tc>
          <w:tcPr>
            <w:tcW w:w="1088" w:type="dxa"/>
          </w:tcPr>
          <w:p w14:paraId="0971B1AB" w14:textId="77777777" w:rsidR="007E2F77" w:rsidRPr="00B51816" w:rsidRDefault="007E2F77" w:rsidP="006B76F8">
            <w:pPr>
              <w:pStyle w:val="TableBodyText"/>
              <w:jc w:val="right"/>
            </w:pPr>
            <w:r w:rsidRPr="00B51816">
              <w:t>247,486</w:t>
            </w:r>
          </w:p>
        </w:tc>
        <w:tc>
          <w:tcPr>
            <w:tcW w:w="1088" w:type="dxa"/>
          </w:tcPr>
          <w:p w14:paraId="69B99761" w14:textId="77777777" w:rsidR="007E2F77" w:rsidRPr="00B51816" w:rsidRDefault="007E2F77" w:rsidP="006B76F8">
            <w:pPr>
              <w:pStyle w:val="TableBodyText"/>
              <w:jc w:val="right"/>
            </w:pPr>
            <w:r w:rsidRPr="00B51816">
              <w:t>252,167</w:t>
            </w:r>
          </w:p>
        </w:tc>
      </w:tr>
      <w:tr w:rsidR="007E2F77" w:rsidRPr="00B51816" w14:paraId="32D87384" w14:textId="77777777" w:rsidTr="006302F1">
        <w:trPr>
          <w:trHeight w:val="290"/>
        </w:trPr>
        <w:tc>
          <w:tcPr>
            <w:tcW w:w="3823" w:type="dxa"/>
            <w:hideMark/>
          </w:tcPr>
          <w:p w14:paraId="3776B974" w14:textId="77777777" w:rsidR="007E2F77" w:rsidRPr="00B51816" w:rsidRDefault="007E2F77" w:rsidP="0077336E">
            <w:pPr>
              <w:pStyle w:val="TableBodyText"/>
            </w:pPr>
            <w:r w:rsidRPr="00B51816">
              <w:t>Students with at least one study score</w:t>
            </w:r>
          </w:p>
        </w:tc>
        <w:tc>
          <w:tcPr>
            <w:tcW w:w="1134" w:type="dxa"/>
            <w:noWrap/>
            <w:hideMark/>
          </w:tcPr>
          <w:p w14:paraId="60B55DA5" w14:textId="77777777" w:rsidR="007E2F77" w:rsidRPr="00B51816" w:rsidRDefault="007E2F77" w:rsidP="006B76F8">
            <w:pPr>
              <w:pStyle w:val="TableBodyText"/>
              <w:jc w:val="right"/>
            </w:pPr>
            <w:r w:rsidRPr="00B51816">
              <w:t>76,831</w:t>
            </w:r>
          </w:p>
        </w:tc>
        <w:tc>
          <w:tcPr>
            <w:tcW w:w="1102" w:type="dxa"/>
            <w:noWrap/>
            <w:hideMark/>
          </w:tcPr>
          <w:p w14:paraId="28D68039" w14:textId="77777777" w:rsidR="007E2F77" w:rsidRPr="00B51816" w:rsidRDefault="007E2F77" w:rsidP="006B76F8">
            <w:pPr>
              <w:pStyle w:val="TableBodyText"/>
              <w:jc w:val="right"/>
            </w:pPr>
            <w:r w:rsidRPr="00B51816">
              <w:t>73,650</w:t>
            </w:r>
          </w:p>
        </w:tc>
        <w:tc>
          <w:tcPr>
            <w:tcW w:w="1088" w:type="dxa"/>
          </w:tcPr>
          <w:p w14:paraId="4801D928" w14:textId="77777777" w:rsidR="007E2F77" w:rsidRPr="00B51816" w:rsidRDefault="007E2F77" w:rsidP="006B76F8">
            <w:pPr>
              <w:pStyle w:val="TableBodyText"/>
              <w:jc w:val="right"/>
            </w:pPr>
            <w:r w:rsidRPr="00B51816">
              <w:t>71,656</w:t>
            </w:r>
          </w:p>
        </w:tc>
        <w:tc>
          <w:tcPr>
            <w:tcW w:w="1088" w:type="dxa"/>
          </w:tcPr>
          <w:p w14:paraId="09F4B431" w14:textId="77777777" w:rsidR="007E2F77" w:rsidRPr="00B51816" w:rsidRDefault="007E2F77" w:rsidP="006B76F8">
            <w:pPr>
              <w:pStyle w:val="TableBodyText"/>
              <w:jc w:val="right"/>
            </w:pPr>
            <w:r w:rsidRPr="00B51816">
              <w:t>73,831</w:t>
            </w:r>
          </w:p>
        </w:tc>
        <w:tc>
          <w:tcPr>
            <w:tcW w:w="1088" w:type="dxa"/>
          </w:tcPr>
          <w:p w14:paraId="0BB17B6B" w14:textId="77777777" w:rsidR="007E2F77" w:rsidRPr="00B51816" w:rsidRDefault="007E2F77" w:rsidP="006B76F8">
            <w:pPr>
              <w:pStyle w:val="TableBodyText"/>
              <w:jc w:val="right"/>
            </w:pPr>
            <w:r w:rsidRPr="00B51816">
              <w:t>75,184</w:t>
            </w:r>
          </w:p>
        </w:tc>
      </w:tr>
      <w:tr w:rsidR="007E2F77" w:rsidRPr="00B51816" w14:paraId="3200F332" w14:textId="77777777" w:rsidTr="006302F1">
        <w:trPr>
          <w:trHeight w:val="290"/>
        </w:trPr>
        <w:tc>
          <w:tcPr>
            <w:tcW w:w="3823" w:type="dxa"/>
            <w:hideMark/>
          </w:tcPr>
          <w:p w14:paraId="34D458E9" w14:textId="2F753F89" w:rsidR="007E2F77" w:rsidRPr="00B51816" w:rsidRDefault="007E2F77" w:rsidP="0077336E">
            <w:pPr>
              <w:pStyle w:val="TableBodyText"/>
            </w:pPr>
            <w:r w:rsidRPr="00B51816">
              <w:t xml:space="preserve">Students with at least one study score </w:t>
            </w:r>
            <w:r w:rsidR="001E31C4">
              <w:br/>
            </w:r>
            <w:r w:rsidRPr="00B51816">
              <w:t>of 40+</w:t>
            </w:r>
          </w:p>
        </w:tc>
        <w:tc>
          <w:tcPr>
            <w:tcW w:w="1134" w:type="dxa"/>
            <w:noWrap/>
            <w:hideMark/>
          </w:tcPr>
          <w:p w14:paraId="5163A0D6" w14:textId="77777777" w:rsidR="007E2F77" w:rsidRPr="00B51816" w:rsidRDefault="007E2F77" w:rsidP="006B76F8">
            <w:pPr>
              <w:pStyle w:val="TableBodyText"/>
              <w:jc w:val="right"/>
            </w:pPr>
            <w:r w:rsidRPr="00B51816">
              <w:t>14,916</w:t>
            </w:r>
          </w:p>
        </w:tc>
        <w:tc>
          <w:tcPr>
            <w:tcW w:w="1102" w:type="dxa"/>
            <w:noWrap/>
            <w:hideMark/>
          </w:tcPr>
          <w:p w14:paraId="761E0270" w14:textId="77777777" w:rsidR="007E2F77" w:rsidRPr="00B51816" w:rsidRDefault="007E2F77" w:rsidP="006B76F8">
            <w:pPr>
              <w:pStyle w:val="TableBodyText"/>
              <w:jc w:val="right"/>
            </w:pPr>
            <w:r w:rsidRPr="00B51816">
              <w:t>14,071</w:t>
            </w:r>
          </w:p>
        </w:tc>
        <w:tc>
          <w:tcPr>
            <w:tcW w:w="1088" w:type="dxa"/>
          </w:tcPr>
          <w:p w14:paraId="78507493" w14:textId="77777777" w:rsidR="007E2F77" w:rsidRPr="00B51816" w:rsidRDefault="007E2F77" w:rsidP="006B76F8">
            <w:pPr>
              <w:pStyle w:val="TableBodyText"/>
              <w:jc w:val="right"/>
            </w:pPr>
            <w:r w:rsidRPr="00B51816">
              <w:t>13,613</w:t>
            </w:r>
          </w:p>
        </w:tc>
        <w:tc>
          <w:tcPr>
            <w:tcW w:w="1088" w:type="dxa"/>
          </w:tcPr>
          <w:p w14:paraId="41952F34" w14:textId="77777777" w:rsidR="007E2F77" w:rsidRPr="00B51816" w:rsidRDefault="007E2F77" w:rsidP="006B76F8">
            <w:pPr>
              <w:pStyle w:val="TableBodyText"/>
              <w:jc w:val="right"/>
            </w:pPr>
            <w:r w:rsidRPr="00B51816">
              <w:t>13,940</w:t>
            </w:r>
          </w:p>
        </w:tc>
        <w:tc>
          <w:tcPr>
            <w:tcW w:w="1088" w:type="dxa"/>
          </w:tcPr>
          <w:p w14:paraId="1340A4DA" w14:textId="77777777" w:rsidR="007E2F77" w:rsidRPr="00B51816" w:rsidRDefault="007E2F77" w:rsidP="006B76F8">
            <w:pPr>
              <w:pStyle w:val="TableBodyText"/>
              <w:jc w:val="right"/>
            </w:pPr>
            <w:r w:rsidRPr="00B51816">
              <w:t>14,215</w:t>
            </w:r>
          </w:p>
        </w:tc>
      </w:tr>
      <w:tr w:rsidR="007E2F77" w:rsidRPr="00B51816" w14:paraId="2E54E3FA" w14:textId="77777777" w:rsidTr="006302F1">
        <w:trPr>
          <w:trHeight w:val="290"/>
        </w:trPr>
        <w:tc>
          <w:tcPr>
            <w:tcW w:w="3823" w:type="dxa"/>
            <w:hideMark/>
          </w:tcPr>
          <w:p w14:paraId="697EA140" w14:textId="35FCA052" w:rsidR="007E2F77" w:rsidRPr="00B51816" w:rsidRDefault="007E2F77" w:rsidP="0077336E">
            <w:pPr>
              <w:pStyle w:val="TableBodyText"/>
            </w:pPr>
            <w:r w:rsidRPr="00B51816">
              <w:t xml:space="preserve">Students with at least one study score </w:t>
            </w:r>
            <w:r w:rsidR="001E31C4">
              <w:br/>
            </w:r>
            <w:r w:rsidRPr="00B51816">
              <w:t>of 50</w:t>
            </w:r>
          </w:p>
        </w:tc>
        <w:tc>
          <w:tcPr>
            <w:tcW w:w="1134" w:type="dxa"/>
            <w:noWrap/>
            <w:hideMark/>
          </w:tcPr>
          <w:p w14:paraId="39FCF728" w14:textId="77777777" w:rsidR="007E2F77" w:rsidRPr="00B51816" w:rsidRDefault="007E2F77" w:rsidP="006B76F8">
            <w:pPr>
              <w:pStyle w:val="TableBodyText"/>
              <w:jc w:val="right"/>
            </w:pPr>
            <w:r w:rsidRPr="00B51816">
              <w:t>639</w:t>
            </w:r>
          </w:p>
        </w:tc>
        <w:tc>
          <w:tcPr>
            <w:tcW w:w="1102" w:type="dxa"/>
            <w:noWrap/>
            <w:hideMark/>
          </w:tcPr>
          <w:p w14:paraId="38A28A61" w14:textId="77777777" w:rsidR="007E2F77" w:rsidRPr="00B51816" w:rsidRDefault="007E2F77" w:rsidP="006B76F8">
            <w:pPr>
              <w:pStyle w:val="TableBodyText"/>
              <w:jc w:val="right"/>
            </w:pPr>
            <w:r w:rsidRPr="00B51816">
              <w:t>595</w:t>
            </w:r>
          </w:p>
        </w:tc>
        <w:tc>
          <w:tcPr>
            <w:tcW w:w="1088" w:type="dxa"/>
          </w:tcPr>
          <w:p w14:paraId="4EA384B4" w14:textId="77777777" w:rsidR="007E2F77" w:rsidRPr="00B51816" w:rsidRDefault="007E2F77" w:rsidP="006B76F8">
            <w:pPr>
              <w:pStyle w:val="TableBodyText"/>
              <w:jc w:val="right"/>
            </w:pPr>
            <w:r w:rsidRPr="00B51816">
              <w:t>571</w:t>
            </w:r>
          </w:p>
        </w:tc>
        <w:tc>
          <w:tcPr>
            <w:tcW w:w="1088" w:type="dxa"/>
          </w:tcPr>
          <w:p w14:paraId="7226C295" w14:textId="77777777" w:rsidR="007E2F77" w:rsidRPr="00B51816" w:rsidRDefault="007E2F77" w:rsidP="006B76F8">
            <w:pPr>
              <w:pStyle w:val="TableBodyText"/>
              <w:jc w:val="right"/>
            </w:pPr>
            <w:r w:rsidRPr="00B51816">
              <w:t>612</w:t>
            </w:r>
          </w:p>
        </w:tc>
        <w:tc>
          <w:tcPr>
            <w:tcW w:w="1088" w:type="dxa"/>
          </w:tcPr>
          <w:p w14:paraId="5403BC1F" w14:textId="77777777" w:rsidR="007E2F77" w:rsidRPr="00B51816" w:rsidRDefault="007E2F77" w:rsidP="006B76F8">
            <w:pPr>
              <w:pStyle w:val="TableBodyText"/>
              <w:jc w:val="right"/>
            </w:pPr>
            <w:r w:rsidRPr="00B51816">
              <w:t>648</w:t>
            </w:r>
          </w:p>
        </w:tc>
      </w:tr>
      <w:tr w:rsidR="007E2F77" w:rsidRPr="00B51816" w14:paraId="60E61F02" w14:textId="77777777" w:rsidTr="006302F1">
        <w:trPr>
          <w:trHeight w:val="290"/>
        </w:trPr>
        <w:tc>
          <w:tcPr>
            <w:tcW w:w="3823" w:type="dxa"/>
            <w:hideMark/>
          </w:tcPr>
          <w:p w14:paraId="09BACB2F" w14:textId="77777777" w:rsidR="007E2F77" w:rsidRPr="00B51816" w:rsidRDefault="007E2F77" w:rsidP="0077336E">
            <w:pPr>
              <w:pStyle w:val="TableBodyText"/>
            </w:pPr>
            <w:r w:rsidRPr="00B51816">
              <w:t>Number of study scores of 50</w:t>
            </w:r>
          </w:p>
        </w:tc>
        <w:tc>
          <w:tcPr>
            <w:tcW w:w="1134" w:type="dxa"/>
            <w:noWrap/>
            <w:hideMark/>
          </w:tcPr>
          <w:p w14:paraId="5E1189FD" w14:textId="77777777" w:rsidR="007E2F77" w:rsidRPr="00B51816" w:rsidRDefault="007E2F77" w:rsidP="006B76F8">
            <w:pPr>
              <w:pStyle w:val="TableBodyText"/>
              <w:jc w:val="right"/>
            </w:pPr>
            <w:r w:rsidRPr="00B51816">
              <w:t>689</w:t>
            </w:r>
          </w:p>
        </w:tc>
        <w:tc>
          <w:tcPr>
            <w:tcW w:w="1102" w:type="dxa"/>
            <w:noWrap/>
            <w:hideMark/>
          </w:tcPr>
          <w:p w14:paraId="61E7866D" w14:textId="77777777" w:rsidR="007E2F77" w:rsidRPr="00B51816" w:rsidRDefault="007E2F77" w:rsidP="006B76F8">
            <w:pPr>
              <w:pStyle w:val="TableBodyText"/>
              <w:jc w:val="right"/>
            </w:pPr>
            <w:r w:rsidRPr="00B51816">
              <w:t>658</w:t>
            </w:r>
          </w:p>
        </w:tc>
        <w:tc>
          <w:tcPr>
            <w:tcW w:w="1088" w:type="dxa"/>
          </w:tcPr>
          <w:p w14:paraId="0A1CE36F" w14:textId="77777777" w:rsidR="007E2F77" w:rsidRPr="00B51816" w:rsidRDefault="007E2F77" w:rsidP="006B76F8">
            <w:pPr>
              <w:pStyle w:val="TableBodyText"/>
              <w:jc w:val="right"/>
            </w:pPr>
            <w:r w:rsidRPr="00B51816">
              <w:t>641</w:t>
            </w:r>
          </w:p>
        </w:tc>
        <w:tc>
          <w:tcPr>
            <w:tcW w:w="1088" w:type="dxa"/>
          </w:tcPr>
          <w:p w14:paraId="114DD904" w14:textId="77777777" w:rsidR="007E2F77" w:rsidRPr="00B51816" w:rsidRDefault="007E2F77" w:rsidP="006B76F8">
            <w:pPr>
              <w:pStyle w:val="TableBodyText"/>
              <w:jc w:val="right"/>
            </w:pPr>
            <w:r w:rsidRPr="00B51816">
              <w:t>667</w:t>
            </w:r>
          </w:p>
        </w:tc>
        <w:tc>
          <w:tcPr>
            <w:tcW w:w="1088" w:type="dxa"/>
          </w:tcPr>
          <w:p w14:paraId="728B3110" w14:textId="77777777" w:rsidR="007E2F77" w:rsidRPr="00B51816" w:rsidRDefault="007E2F77" w:rsidP="006B76F8">
            <w:pPr>
              <w:pStyle w:val="TableBodyText"/>
              <w:jc w:val="right"/>
            </w:pPr>
            <w:r w:rsidRPr="00B51816">
              <w:t>705</w:t>
            </w:r>
          </w:p>
        </w:tc>
      </w:tr>
    </w:tbl>
    <w:p w14:paraId="4A17F082" w14:textId="5F9D5779" w:rsidR="003D7D5E" w:rsidRPr="00743710" w:rsidRDefault="00114867" w:rsidP="00743710">
      <w:pPr>
        <w:pStyle w:val="TableHeading1"/>
      </w:pPr>
      <w:r w:rsidRPr="00743710">
        <w:t>Table 2</w:t>
      </w:r>
      <w:r w:rsidR="00067325" w:rsidRPr="00743710">
        <w:t>.</w:t>
      </w:r>
      <w:r w:rsidRPr="00743710">
        <w:t xml:space="preserve"> Key assessment outcomes</w:t>
      </w:r>
    </w:p>
    <w:tbl>
      <w:tblPr>
        <w:tblStyle w:val="CustomTablestandard"/>
        <w:tblW w:w="9328" w:type="dxa"/>
        <w:tblLook w:val="04A0" w:firstRow="1" w:lastRow="0" w:firstColumn="1" w:lastColumn="0" w:noHBand="0" w:noVBand="1"/>
      </w:tblPr>
      <w:tblGrid>
        <w:gridCol w:w="3823"/>
        <w:gridCol w:w="1134"/>
        <w:gridCol w:w="1107"/>
        <w:gridCol w:w="1088"/>
        <w:gridCol w:w="1088"/>
        <w:gridCol w:w="1088"/>
      </w:tblGrid>
      <w:tr w:rsidR="008A1814" w:rsidRPr="00C32131" w14:paraId="00C9EB1B" w14:textId="77777777" w:rsidTr="001E2ADD">
        <w:trPr>
          <w:cnfStyle w:val="100000000000" w:firstRow="1" w:lastRow="0" w:firstColumn="0" w:lastColumn="0" w:oddVBand="0" w:evenVBand="0" w:oddHBand="0" w:evenHBand="0" w:firstRowFirstColumn="0" w:firstRowLastColumn="0" w:lastRowFirstColumn="0" w:lastRowLastColumn="0"/>
          <w:trHeight w:val="290"/>
        </w:trPr>
        <w:tc>
          <w:tcPr>
            <w:tcW w:w="3823" w:type="dxa"/>
            <w:tcBorders>
              <w:right w:val="single" w:sz="4" w:space="0" w:color="FFFFFF" w:themeColor="background1"/>
            </w:tcBorders>
            <w:hideMark/>
          </w:tcPr>
          <w:p w14:paraId="7EC81E34" w14:textId="67F4969A" w:rsidR="007E2F77" w:rsidRPr="00C32131" w:rsidRDefault="007E2F77">
            <w:pPr>
              <w:pStyle w:val="BodyText"/>
              <w:rPr>
                <w:rFonts w:ascii="VIC SemiBold" w:hAnsi="VIC SemiBold"/>
                <w:sz w:val="18"/>
                <w:szCs w:val="18"/>
              </w:rPr>
            </w:pPr>
          </w:p>
        </w:tc>
        <w:tc>
          <w:tcPr>
            <w:tcW w:w="1134" w:type="dxa"/>
            <w:tcBorders>
              <w:left w:val="single" w:sz="4" w:space="0" w:color="FFFFFF" w:themeColor="background1"/>
              <w:right w:val="single" w:sz="4" w:space="0" w:color="FFFFFF" w:themeColor="background1"/>
            </w:tcBorders>
            <w:noWrap/>
            <w:hideMark/>
          </w:tcPr>
          <w:p w14:paraId="5E3BB4B0"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2024</w:t>
            </w:r>
          </w:p>
        </w:tc>
        <w:tc>
          <w:tcPr>
            <w:tcW w:w="1107" w:type="dxa"/>
            <w:tcBorders>
              <w:left w:val="single" w:sz="4" w:space="0" w:color="FFFFFF" w:themeColor="background1"/>
              <w:right w:val="single" w:sz="4" w:space="0" w:color="FFFFFF" w:themeColor="background1"/>
            </w:tcBorders>
            <w:noWrap/>
            <w:hideMark/>
          </w:tcPr>
          <w:p w14:paraId="338FB142"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2023</w:t>
            </w:r>
          </w:p>
        </w:tc>
        <w:tc>
          <w:tcPr>
            <w:tcW w:w="1088" w:type="dxa"/>
            <w:tcBorders>
              <w:left w:val="single" w:sz="4" w:space="0" w:color="FFFFFF" w:themeColor="background1"/>
              <w:right w:val="single" w:sz="4" w:space="0" w:color="FFFFFF" w:themeColor="background1"/>
            </w:tcBorders>
          </w:tcPr>
          <w:p w14:paraId="2A900B57"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2022</w:t>
            </w:r>
          </w:p>
        </w:tc>
        <w:tc>
          <w:tcPr>
            <w:tcW w:w="1088" w:type="dxa"/>
            <w:tcBorders>
              <w:left w:val="single" w:sz="4" w:space="0" w:color="FFFFFF" w:themeColor="background1"/>
              <w:right w:val="single" w:sz="4" w:space="0" w:color="FFFFFF" w:themeColor="background1"/>
            </w:tcBorders>
          </w:tcPr>
          <w:p w14:paraId="730FE4B1"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2021</w:t>
            </w:r>
          </w:p>
        </w:tc>
        <w:tc>
          <w:tcPr>
            <w:tcW w:w="1088" w:type="dxa"/>
            <w:tcBorders>
              <w:left w:val="single" w:sz="4" w:space="0" w:color="FFFFFF" w:themeColor="background1"/>
            </w:tcBorders>
          </w:tcPr>
          <w:p w14:paraId="43C53D35" w14:textId="77777777" w:rsidR="007E2F77" w:rsidRPr="00C32131" w:rsidRDefault="007E2F77" w:rsidP="007573B7">
            <w:pPr>
              <w:pStyle w:val="BodyText"/>
              <w:jc w:val="right"/>
              <w:rPr>
                <w:rFonts w:ascii="VIC SemiBold" w:hAnsi="VIC SemiBold"/>
                <w:sz w:val="18"/>
                <w:szCs w:val="18"/>
              </w:rPr>
            </w:pPr>
            <w:r w:rsidRPr="00C32131">
              <w:rPr>
                <w:rFonts w:ascii="VIC SemiBold" w:hAnsi="VIC SemiBold"/>
                <w:sz w:val="18"/>
                <w:szCs w:val="18"/>
              </w:rPr>
              <w:t>2020</w:t>
            </w:r>
          </w:p>
        </w:tc>
      </w:tr>
      <w:tr w:rsidR="007E2F77" w:rsidRPr="00B51816" w14:paraId="6AE89442" w14:textId="77777777" w:rsidTr="006302F1">
        <w:trPr>
          <w:trHeight w:val="290"/>
        </w:trPr>
        <w:tc>
          <w:tcPr>
            <w:tcW w:w="3823" w:type="dxa"/>
            <w:hideMark/>
          </w:tcPr>
          <w:p w14:paraId="5D4D1DE9" w14:textId="77777777" w:rsidR="007E2F77" w:rsidRPr="00B51816" w:rsidRDefault="007E2F77" w:rsidP="001E31C4">
            <w:pPr>
              <w:pStyle w:val="TableBodyText"/>
            </w:pPr>
            <w:r w:rsidRPr="00B51816">
              <w:t>VCE completions</w:t>
            </w:r>
          </w:p>
        </w:tc>
        <w:tc>
          <w:tcPr>
            <w:tcW w:w="1134" w:type="dxa"/>
            <w:noWrap/>
            <w:hideMark/>
          </w:tcPr>
          <w:p w14:paraId="728148D6" w14:textId="77777777" w:rsidR="007E2F77" w:rsidRPr="00B51816" w:rsidRDefault="007E2F77" w:rsidP="006B76F8">
            <w:pPr>
              <w:pStyle w:val="TableBodyText"/>
              <w:jc w:val="right"/>
            </w:pPr>
            <w:r w:rsidRPr="00B51816">
              <w:t>62,083</w:t>
            </w:r>
          </w:p>
        </w:tc>
        <w:tc>
          <w:tcPr>
            <w:tcW w:w="1107" w:type="dxa"/>
            <w:noWrap/>
            <w:hideMark/>
          </w:tcPr>
          <w:p w14:paraId="64D43333" w14:textId="77777777" w:rsidR="007E2F77" w:rsidRPr="00B51816" w:rsidRDefault="007E2F77" w:rsidP="006B76F8">
            <w:pPr>
              <w:pStyle w:val="TableBodyText"/>
              <w:jc w:val="right"/>
            </w:pPr>
            <w:r w:rsidRPr="00B51816">
              <w:t>57,736</w:t>
            </w:r>
          </w:p>
        </w:tc>
        <w:tc>
          <w:tcPr>
            <w:tcW w:w="1088" w:type="dxa"/>
          </w:tcPr>
          <w:p w14:paraId="3BBD164D" w14:textId="77777777" w:rsidR="007E2F77" w:rsidRPr="00B51816" w:rsidRDefault="007E2F77" w:rsidP="006B76F8">
            <w:pPr>
              <w:pStyle w:val="TableBodyText"/>
              <w:jc w:val="right"/>
            </w:pPr>
            <w:r w:rsidRPr="00B51816">
              <w:t>49,638</w:t>
            </w:r>
          </w:p>
        </w:tc>
        <w:tc>
          <w:tcPr>
            <w:tcW w:w="1088" w:type="dxa"/>
          </w:tcPr>
          <w:p w14:paraId="600D5B97" w14:textId="77777777" w:rsidR="007E2F77" w:rsidRPr="00B51816" w:rsidRDefault="007E2F77" w:rsidP="006B76F8">
            <w:pPr>
              <w:pStyle w:val="TableBodyText"/>
              <w:jc w:val="right"/>
            </w:pPr>
            <w:r w:rsidRPr="00B51816">
              <w:t>50,774</w:t>
            </w:r>
          </w:p>
        </w:tc>
        <w:tc>
          <w:tcPr>
            <w:tcW w:w="1088" w:type="dxa"/>
          </w:tcPr>
          <w:p w14:paraId="7B7FA4F7" w14:textId="77777777" w:rsidR="007E2F77" w:rsidRPr="00B51816" w:rsidRDefault="007E2F77" w:rsidP="006B76F8">
            <w:pPr>
              <w:pStyle w:val="TableBodyText"/>
              <w:jc w:val="right"/>
            </w:pPr>
            <w:r w:rsidRPr="00B51816">
              <w:t>50,302</w:t>
            </w:r>
          </w:p>
        </w:tc>
      </w:tr>
      <w:tr w:rsidR="007E2F77" w:rsidRPr="00B51816" w14:paraId="0B97E65E" w14:textId="77777777" w:rsidTr="006302F1">
        <w:trPr>
          <w:trHeight w:val="290"/>
        </w:trPr>
        <w:tc>
          <w:tcPr>
            <w:tcW w:w="3823" w:type="dxa"/>
            <w:hideMark/>
          </w:tcPr>
          <w:p w14:paraId="778CA3FB" w14:textId="77777777" w:rsidR="007E2F77" w:rsidRPr="00B51816" w:rsidRDefault="007E2F77" w:rsidP="001E31C4">
            <w:pPr>
              <w:pStyle w:val="TableBodyText"/>
            </w:pPr>
            <w:r w:rsidRPr="00B51816">
              <w:t>VCE VM completions</w:t>
            </w:r>
          </w:p>
        </w:tc>
        <w:tc>
          <w:tcPr>
            <w:tcW w:w="1134" w:type="dxa"/>
            <w:noWrap/>
            <w:hideMark/>
          </w:tcPr>
          <w:p w14:paraId="697BC5B3" w14:textId="77777777" w:rsidR="007E2F77" w:rsidRPr="00B51816" w:rsidRDefault="007E2F77" w:rsidP="006B76F8">
            <w:pPr>
              <w:pStyle w:val="TableBodyText"/>
              <w:jc w:val="right"/>
            </w:pPr>
            <w:r w:rsidRPr="00B51816">
              <w:t>8,290</w:t>
            </w:r>
          </w:p>
        </w:tc>
        <w:tc>
          <w:tcPr>
            <w:tcW w:w="1107" w:type="dxa"/>
            <w:noWrap/>
            <w:hideMark/>
          </w:tcPr>
          <w:p w14:paraId="4C5C450F" w14:textId="77777777" w:rsidR="007E2F77" w:rsidRPr="00B51816" w:rsidRDefault="007E2F77" w:rsidP="006B76F8">
            <w:pPr>
              <w:pStyle w:val="TableBodyText"/>
              <w:jc w:val="right"/>
            </w:pPr>
            <w:r w:rsidRPr="00B51816">
              <w:t>6,454</w:t>
            </w:r>
          </w:p>
        </w:tc>
        <w:tc>
          <w:tcPr>
            <w:tcW w:w="1088" w:type="dxa"/>
          </w:tcPr>
          <w:p w14:paraId="0AD232E9" w14:textId="77777777" w:rsidR="007E2F77" w:rsidRPr="00B51816" w:rsidRDefault="007E2F77" w:rsidP="006B76F8">
            <w:pPr>
              <w:pStyle w:val="TableBodyText"/>
              <w:jc w:val="right"/>
            </w:pPr>
            <w:r w:rsidRPr="00B51816">
              <w:t>–</w:t>
            </w:r>
          </w:p>
        </w:tc>
        <w:tc>
          <w:tcPr>
            <w:tcW w:w="1088" w:type="dxa"/>
          </w:tcPr>
          <w:p w14:paraId="3CF7BBAF" w14:textId="77777777" w:rsidR="007E2F77" w:rsidRPr="00B51816" w:rsidRDefault="007E2F77" w:rsidP="006B76F8">
            <w:pPr>
              <w:pStyle w:val="TableBodyText"/>
              <w:jc w:val="right"/>
            </w:pPr>
            <w:r w:rsidRPr="00B51816">
              <w:t>–</w:t>
            </w:r>
          </w:p>
        </w:tc>
        <w:tc>
          <w:tcPr>
            <w:tcW w:w="1088" w:type="dxa"/>
          </w:tcPr>
          <w:p w14:paraId="06E7F468" w14:textId="77777777" w:rsidR="007E2F77" w:rsidRPr="00B51816" w:rsidRDefault="007E2F77" w:rsidP="006B76F8">
            <w:pPr>
              <w:pStyle w:val="TableBodyText"/>
              <w:jc w:val="right"/>
            </w:pPr>
            <w:r w:rsidRPr="00B51816">
              <w:t>–</w:t>
            </w:r>
          </w:p>
        </w:tc>
      </w:tr>
      <w:tr w:rsidR="007E2F77" w:rsidRPr="00B51816" w14:paraId="68FBDCE4" w14:textId="77777777" w:rsidTr="006302F1">
        <w:trPr>
          <w:trHeight w:val="290"/>
        </w:trPr>
        <w:tc>
          <w:tcPr>
            <w:tcW w:w="3823" w:type="dxa"/>
            <w:hideMark/>
          </w:tcPr>
          <w:p w14:paraId="5D6D5A8B" w14:textId="77777777" w:rsidR="007E2F77" w:rsidRPr="00B51816" w:rsidRDefault="007E2F77" w:rsidP="001E31C4">
            <w:pPr>
              <w:pStyle w:val="TableBodyText"/>
            </w:pPr>
            <w:r w:rsidRPr="00B51816">
              <w:t>Students awarded the VCE (Baccalaureate)</w:t>
            </w:r>
          </w:p>
        </w:tc>
        <w:tc>
          <w:tcPr>
            <w:tcW w:w="1134" w:type="dxa"/>
            <w:noWrap/>
            <w:hideMark/>
          </w:tcPr>
          <w:p w14:paraId="473781C1" w14:textId="77777777" w:rsidR="007E2F77" w:rsidRPr="00B51816" w:rsidRDefault="007E2F77" w:rsidP="006B76F8">
            <w:pPr>
              <w:pStyle w:val="TableBodyText"/>
              <w:jc w:val="right"/>
            </w:pPr>
            <w:r w:rsidRPr="00B51816">
              <w:t>3,162</w:t>
            </w:r>
          </w:p>
        </w:tc>
        <w:tc>
          <w:tcPr>
            <w:tcW w:w="1107" w:type="dxa"/>
            <w:noWrap/>
            <w:hideMark/>
          </w:tcPr>
          <w:p w14:paraId="37799B3C" w14:textId="77777777" w:rsidR="007E2F77" w:rsidRPr="00B51816" w:rsidRDefault="007E2F77" w:rsidP="006B76F8">
            <w:pPr>
              <w:pStyle w:val="TableBodyText"/>
              <w:jc w:val="right"/>
            </w:pPr>
            <w:r w:rsidRPr="00B51816">
              <w:t>3,049</w:t>
            </w:r>
          </w:p>
        </w:tc>
        <w:tc>
          <w:tcPr>
            <w:tcW w:w="1088" w:type="dxa"/>
          </w:tcPr>
          <w:p w14:paraId="4F4529A2" w14:textId="77777777" w:rsidR="007E2F77" w:rsidRPr="00B51816" w:rsidRDefault="007E2F77" w:rsidP="006B76F8">
            <w:pPr>
              <w:pStyle w:val="TableBodyText"/>
              <w:jc w:val="right"/>
            </w:pPr>
            <w:r w:rsidRPr="00B51816">
              <w:t>3,351</w:t>
            </w:r>
          </w:p>
        </w:tc>
        <w:tc>
          <w:tcPr>
            <w:tcW w:w="1088" w:type="dxa"/>
          </w:tcPr>
          <w:p w14:paraId="2B5B07B7" w14:textId="77777777" w:rsidR="007E2F77" w:rsidRPr="00B51816" w:rsidRDefault="007E2F77" w:rsidP="006B76F8">
            <w:pPr>
              <w:pStyle w:val="TableBodyText"/>
              <w:jc w:val="right"/>
            </w:pPr>
            <w:r w:rsidRPr="00B51816">
              <w:t>3,574</w:t>
            </w:r>
          </w:p>
        </w:tc>
        <w:tc>
          <w:tcPr>
            <w:tcW w:w="1088" w:type="dxa"/>
          </w:tcPr>
          <w:p w14:paraId="5E43C57B" w14:textId="77777777" w:rsidR="007E2F77" w:rsidRPr="00B51816" w:rsidRDefault="007E2F77" w:rsidP="006B76F8">
            <w:pPr>
              <w:pStyle w:val="TableBodyText"/>
              <w:jc w:val="right"/>
            </w:pPr>
            <w:r w:rsidRPr="00B51816">
              <w:t>3,763</w:t>
            </w:r>
          </w:p>
        </w:tc>
      </w:tr>
      <w:tr w:rsidR="007E2F77" w:rsidRPr="00B51816" w14:paraId="1CC71525" w14:textId="77777777" w:rsidTr="006302F1">
        <w:trPr>
          <w:trHeight w:val="290"/>
        </w:trPr>
        <w:tc>
          <w:tcPr>
            <w:tcW w:w="3823" w:type="dxa"/>
            <w:hideMark/>
          </w:tcPr>
          <w:p w14:paraId="21561589" w14:textId="28D12180" w:rsidR="007E2F77" w:rsidRPr="00B51816" w:rsidRDefault="007E2F77" w:rsidP="001E31C4">
            <w:pPr>
              <w:pStyle w:val="TableBodyText"/>
            </w:pPr>
            <w:r w:rsidRPr="00B51816">
              <w:t>VPC completions</w:t>
            </w:r>
          </w:p>
        </w:tc>
        <w:tc>
          <w:tcPr>
            <w:tcW w:w="1134" w:type="dxa"/>
            <w:noWrap/>
            <w:hideMark/>
          </w:tcPr>
          <w:p w14:paraId="7E84E229" w14:textId="77777777" w:rsidR="007E2F77" w:rsidRPr="00B51816" w:rsidRDefault="007E2F77" w:rsidP="006B76F8">
            <w:pPr>
              <w:pStyle w:val="TableBodyText"/>
              <w:jc w:val="right"/>
            </w:pPr>
            <w:r w:rsidRPr="00B51816">
              <w:t>1,105</w:t>
            </w:r>
          </w:p>
        </w:tc>
        <w:tc>
          <w:tcPr>
            <w:tcW w:w="1107" w:type="dxa"/>
            <w:noWrap/>
            <w:hideMark/>
          </w:tcPr>
          <w:p w14:paraId="4AE54457" w14:textId="77777777" w:rsidR="007E2F77" w:rsidRPr="00B51816" w:rsidRDefault="007E2F77" w:rsidP="006B76F8">
            <w:pPr>
              <w:pStyle w:val="TableBodyText"/>
              <w:jc w:val="right"/>
            </w:pPr>
            <w:r w:rsidRPr="00B51816">
              <w:t>806</w:t>
            </w:r>
          </w:p>
        </w:tc>
        <w:tc>
          <w:tcPr>
            <w:tcW w:w="1088" w:type="dxa"/>
          </w:tcPr>
          <w:p w14:paraId="587BAAC6" w14:textId="77777777" w:rsidR="007E2F77" w:rsidRPr="00B51816" w:rsidRDefault="007E2F77" w:rsidP="006B76F8">
            <w:pPr>
              <w:pStyle w:val="TableBodyText"/>
              <w:jc w:val="right"/>
            </w:pPr>
            <w:r w:rsidRPr="00B51816">
              <w:t>–</w:t>
            </w:r>
          </w:p>
        </w:tc>
        <w:tc>
          <w:tcPr>
            <w:tcW w:w="1088" w:type="dxa"/>
          </w:tcPr>
          <w:p w14:paraId="1B5360B9" w14:textId="77777777" w:rsidR="007E2F77" w:rsidRPr="00B51816" w:rsidRDefault="007E2F77" w:rsidP="006B76F8">
            <w:pPr>
              <w:pStyle w:val="TableBodyText"/>
              <w:jc w:val="right"/>
            </w:pPr>
            <w:r w:rsidRPr="00B51816">
              <w:t>–</w:t>
            </w:r>
          </w:p>
        </w:tc>
        <w:tc>
          <w:tcPr>
            <w:tcW w:w="1088" w:type="dxa"/>
          </w:tcPr>
          <w:p w14:paraId="68B2572C" w14:textId="77777777" w:rsidR="007E2F77" w:rsidRPr="00B51816" w:rsidRDefault="007E2F77" w:rsidP="006B76F8">
            <w:pPr>
              <w:pStyle w:val="TableBodyText"/>
              <w:jc w:val="right"/>
            </w:pPr>
            <w:r w:rsidRPr="00B51816">
              <w:t>–</w:t>
            </w:r>
          </w:p>
        </w:tc>
      </w:tr>
      <w:tr w:rsidR="007E2F77" w:rsidRPr="00B51816" w14:paraId="6385522D" w14:textId="77777777" w:rsidTr="006302F1">
        <w:trPr>
          <w:trHeight w:val="580"/>
        </w:trPr>
        <w:tc>
          <w:tcPr>
            <w:tcW w:w="3823" w:type="dxa"/>
            <w:hideMark/>
          </w:tcPr>
          <w:p w14:paraId="1C82DDF9" w14:textId="77777777" w:rsidR="007E2F77" w:rsidRPr="00B51816" w:rsidRDefault="007E2F77" w:rsidP="001E31C4">
            <w:pPr>
              <w:pStyle w:val="TableBodyText"/>
            </w:pPr>
            <w:r w:rsidRPr="00B51816">
              <w:t>Students who successfully completed at least one unit of higher education study</w:t>
            </w:r>
          </w:p>
        </w:tc>
        <w:tc>
          <w:tcPr>
            <w:tcW w:w="1134" w:type="dxa"/>
            <w:noWrap/>
            <w:hideMark/>
          </w:tcPr>
          <w:p w14:paraId="638A4F67" w14:textId="77777777" w:rsidR="007E2F77" w:rsidRPr="00B51816" w:rsidRDefault="007E2F77" w:rsidP="006B76F8">
            <w:pPr>
              <w:pStyle w:val="TableBodyText"/>
              <w:jc w:val="right"/>
            </w:pPr>
            <w:r w:rsidRPr="00B51816">
              <w:t>615</w:t>
            </w:r>
          </w:p>
        </w:tc>
        <w:tc>
          <w:tcPr>
            <w:tcW w:w="1107" w:type="dxa"/>
            <w:noWrap/>
            <w:hideMark/>
          </w:tcPr>
          <w:p w14:paraId="4C151A3A" w14:textId="77777777" w:rsidR="007E2F77" w:rsidRPr="00B51816" w:rsidRDefault="007E2F77" w:rsidP="006B76F8">
            <w:pPr>
              <w:pStyle w:val="TableBodyText"/>
              <w:jc w:val="right"/>
            </w:pPr>
            <w:r w:rsidRPr="00B51816">
              <w:t>634</w:t>
            </w:r>
          </w:p>
        </w:tc>
        <w:tc>
          <w:tcPr>
            <w:tcW w:w="1088" w:type="dxa"/>
          </w:tcPr>
          <w:p w14:paraId="609C0DEB" w14:textId="77777777" w:rsidR="007E2F77" w:rsidRPr="00B51816" w:rsidRDefault="007E2F77" w:rsidP="006B76F8">
            <w:pPr>
              <w:pStyle w:val="TableBodyText"/>
              <w:jc w:val="right"/>
            </w:pPr>
            <w:r w:rsidRPr="00B51816">
              <w:t>498</w:t>
            </w:r>
          </w:p>
        </w:tc>
        <w:tc>
          <w:tcPr>
            <w:tcW w:w="1088" w:type="dxa"/>
          </w:tcPr>
          <w:p w14:paraId="5DCECAF5" w14:textId="77777777" w:rsidR="007E2F77" w:rsidRPr="00B51816" w:rsidRDefault="007E2F77" w:rsidP="006B76F8">
            <w:pPr>
              <w:pStyle w:val="TableBodyText"/>
              <w:jc w:val="right"/>
            </w:pPr>
            <w:r w:rsidRPr="00B51816">
              <w:t>560</w:t>
            </w:r>
          </w:p>
        </w:tc>
        <w:tc>
          <w:tcPr>
            <w:tcW w:w="1088" w:type="dxa"/>
          </w:tcPr>
          <w:p w14:paraId="614D09FE" w14:textId="77777777" w:rsidR="007E2F77" w:rsidRPr="00B51816" w:rsidRDefault="007E2F77" w:rsidP="006B76F8">
            <w:pPr>
              <w:pStyle w:val="TableBodyText"/>
              <w:jc w:val="right"/>
            </w:pPr>
            <w:r w:rsidRPr="00B51816">
              <w:t>482</w:t>
            </w:r>
          </w:p>
        </w:tc>
      </w:tr>
    </w:tbl>
    <w:p w14:paraId="780D82DD" w14:textId="63444C33" w:rsidR="003D7D5E" w:rsidRPr="00B51816" w:rsidRDefault="009D2A01" w:rsidP="001E31C4">
      <w:pPr>
        <w:pStyle w:val="TableHeading1"/>
      </w:pPr>
      <w:r>
        <w:lastRenderedPageBreak/>
        <w:t>Table 3</w:t>
      </w:r>
      <w:r w:rsidR="00067325">
        <w:t>.</w:t>
      </w:r>
      <w:r>
        <w:t xml:space="preserve"> </w:t>
      </w:r>
      <w:r w:rsidRPr="00B51816">
        <w:t xml:space="preserve">Results </w:t>
      </w:r>
      <w:r w:rsidR="00C32C64">
        <w:t xml:space="preserve">delivered </w:t>
      </w:r>
      <w:r w:rsidRPr="00B51816">
        <w:t xml:space="preserve">to </w:t>
      </w:r>
      <w:r>
        <w:t>s</w:t>
      </w:r>
      <w:r w:rsidRPr="00B51816">
        <w:t>tudents</w:t>
      </w:r>
    </w:p>
    <w:p w14:paraId="62C40BFA" w14:textId="79B9AF7A" w:rsidR="00330D65" w:rsidRPr="00330D65" w:rsidRDefault="00A51DF7" w:rsidP="001E31C4">
      <w:pPr>
        <w:pStyle w:val="TableBodyText"/>
      </w:pPr>
      <w:r>
        <w:t>Student results are delivered to their home address or school at the end of the academic year. Depending on the student</w:t>
      </w:r>
      <w:r w:rsidR="002553CF">
        <w:t>’</w:t>
      </w:r>
      <w:r>
        <w:t>s enrolment</w:t>
      </w:r>
      <w:r w:rsidR="006B3733">
        <w:t>, the results package may include a statement of results for VCE</w:t>
      </w:r>
      <w:r w:rsidR="008C3830">
        <w:t>, VPC, GAT and VET.</w:t>
      </w:r>
    </w:p>
    <w:tbl>
      <w:tblPr>
        <w:tblStyle w:val="CustomTablestandard"/>
        <w:tblW w:w="9354" w:type="dxa"/>
        <w:tblLook w:val="04A0" w:firstRow="1" w:lastRow="0" w:firstColumn="1" w:lastColumn="0" w:noHBand="0" w:noVBand="1"/>
      </w:tblPr>
      <w:tblGrid>
        <w:gridCol w:w="3543"/>
        <w:gridCol w:w="1277"/>
        <w:gridCol w:w="1274"/>
        <w:gridCol w:w="1134"/>
        <w:gridCol w:w="992"/>
        <w:gridCol w:w="1134"/>
      </w:tblGrid>
      <w:tr w:rsidR="008A1814" w:rsidRPr="00C32131" w14:paraId="5276F70C" w14:textId="77777777" w:rsidTr="001E2ADD">
        <w:trPr>
          <w:cnfStyle w:val="100000000000" w:firstRow="1" w:lastRow="0" w:firstColumn="0" w:lastColumn="0" w:oddVBand="0" w:evenVBand="0" w:oddHBand="0" w:evenHBand="0" w:firstRowFirstColumn="0" w:firstRowLastColumn="0" w:lastRowFirstColumn="0" w:lastRowLastColumn="0"/>
          <w:trHeight w:val="288"/>
        </w:trPr>
        <w:tc>
          <w:tcPr>
            <w:tcW w:w="3543" w:type="dxa"/>
            <w:tcBorders>
              <w:right w:val="single" w:sz="4" w:space="0" w:color="FFFFFF" w:themeColor="background1"/>
            </w:tcBorders>
            <w:noWrap/>
            <w:hideMark/>
          </w:tcPr>
          <w:p w14:paraId="1D8B887A" w14:textId="380F3C47" w:rsidR="007E2F77" w:rsidRPr="00C32131" w:rsidRDefault="007E2F77">
            <w:pPr>
              <w:pStyle w:val="BodyText"/>
              <w:rPr>
                <w:rFonts w:ascii="VIC SemiBold" w:hAnsi="VIC SemiBold"/>
                <w:sz w:val="18"/>
                <w:szCs w:val="18"/>
              </w:rPr>
            </w:pPr>
          </w:p>
        </w:tc>
        <w:tc>
          <w:tcPr>
            <w:tcW w:w="1277" w:type="dxa"/>
            <w:tcBorders>
              <w:left w:val="single" w:sz="4" w:space="0" w:color="FFFFFF" w:themeColor="background1"/>
              <w:right w:val="single" w:sz="4" w:space="0" w:color="FFFFFF" w:themeColor="background1"/>
            </w:tcBorders>
            <w:noWrap/>
            <w:hideMark/>
          </w:tcPr>
          <w:p w14:paraId="0CFF6E11"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2024</w:t>
            </w:r>
          </w:p>
        </w:tc>
        <w:tc>
          <w:tcPr>
            <w:tcW w:w="1274" w:type="dxa"/>
            <w:tcBorders>
              <w:left w:val="single" w:sz="4" w:space="0" w:color="FFFFFF" w:themeColor="background1"/>
              <w:right w:val="single" w:sz="4" w:space="0" w:color="FFFFFF" w:themeColor="background1"/>
            </w:tcBorders>
          </w:tcPr>
          <w:p w14:paraId="3E2E2910"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2023</w:t>
            </w:r>
          </w:p>
        </w:tc>
        <w:tc>
          <w:tcPr>
            <w:tcW w:w="1134" w:type="dxa"/>
            <w:tcBorders>
              <w:left w:val="single" w:sz="4" w:space="0" w:color="FFFFFF" w:themeColor="background1"/>
              <w:right w:val="single" w:sz="4" w:space="0" w:color="FFFFFF" w:themeColor="background1"/>
            </w:tcBorders>
          </w:tcPr>
          <w:p w14:paraId="0BEA2F12"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2022</w:t>
            </w:r>
          </w:p>
        </w:tc>
        <w:tc>
          <w:tcPr>
            <w:tcW w:w="992" w:type="dxa"/>
            <w:tcBorders>
              <w:left w:val="single" w:sz="4" w:space="0" w:color="FFFFFF" w:themeColor="background1"/>
              <w:right w:val="single" w:sz="4" w:space="0" w:color="FFFFFF" w:themeColor="background1"/>
            </w:tcBorders>
          </w:tcPr>
          <w:p w14:paraId="321C7A5D"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2021</w:t>
            </w:r>
          </w:p>
        </w:tc>
        <w:tc>
          <w:tcPr>
            <w:tcW w:w="1134" w:type="dxa"/>
            <w:tcBorders>
              <w:left w:val="single" w:sz="4" w:space="0" w:color="FFFFFF" w:themeColor="background1"/>
            </w:tcBorders>
          </w:tcPr>
          <w:p w14:paraId="098F1DCD"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2020</w:t>
            </w:r>
          </w:p>
        </w:tc>
      </w:tr>
      <w:tr w:rsidR="007E2F77" w:rsidRPr="00B51816" w14:paraId="6D802C2F" w14:textId="77777777">
        <w:trPr>
          <w:trHeight w:val="288"/>
        </w:trPr>
        <w:tc>
          <w:tcPr>
            <w:tcW w:w="3543" w:type="dxa"/>
            <w:noWrap/>
            <w:hideMark/>
          </w:tcPr>
          <w:p w14:paraId="38F05C54" w14:textId="638DCBA3" w:rsidR="007E2F77" w:rsidRPr="00B51816" w:rsidRDefault="007E2F77" w:rsidP="001E31C4">
            <w:pPr>
              <w:pStyle w:val="TableBodyText"/>
            </w:pPr>
            <w:r w:rsidRPr="00B51816">
              <w:t>VCE Statement</w:t>
            </w:r>
            <w:r w:rsidR="002553CF">
              <w:t>s</w:t>
            </w:r>
            <w:r w:rsidRPr="00B51816">
              <w:t xml:space="preserve"> of Results</w:t>
            </w:r>
          </w:p>
        </w:tc>
        <w:tc>
          <w:tcPr>
            <w:tcW w:w="1277" w:type="dxa"/>
            <w:noWrap/>
            <w:hideMark/>
          </w:tcPr>
          <w:p w14:paraId="7812DB9A" w14:textId="77777777" w:rsidR="007E2F77" w:rsidRPr="00B51816" w:rsidRDefault="007E2F77" w:rsidP="006B76F8">
            <w:pPr>
              <w:pStyle w:val="TableBodyText"/>
              <w:jc w:val="right"/>
            </w:pPr>
            <w:r w:rsidRPr="00B51816">
              <w:t>185,315</w:t>
            </w:r>
          </w:p>
        </w:tc>
        <w:tc>
          <w:tcPr>
            <w:tcW w:w="1274" w:type="dxa"/>
          </w:tcPr>
          <w:p w14:paraId="067FA207" w14:textId="77777777" w:rsidR="007E2F77" w:rsidRPr="00B51816" w:rsidRDefault="007E2F77" w:rsidP="006B76F8">
            <w:pPr>
              <w:pStyle w:val="TableBodyText"/>
              <w:jc w:val="right"/>
            </w:pPr>
            <w:r w:rsidRPr="00B51816">
              <w:t>171,637</w:t>
            </w:r>
          </w:p>
        </w:tc>
        <w:tc>
          <w:tcPr>
            <w:tcW w:w="1134" w:type="dxa"/>
          </w:tcPr>
          <w:p w14:paraId="69779C6A" w14:textId="77777777" w:rsidR="007E2F77" w:rsidRPr="00B51816" w:rsidRDefault="007E2F77" w:rsidP="006B76F8">
            <w:pPr>
              <w:pStyle w:val="TableBodyText"/>
              <w:jc w:val="right"/>
            </w:pPr>
            <w:r w:rsidRPr="00B51816">
              <w:t>144,273</w:t>
            </w:r>
          </w:p>
        </w:tc>
        <w:tc>
          <w:tcPr>
            <w:tcW w:w="992" w:type="dxa"/>
          </w:tcPr>
          <w:p w14:paraId="2CB87F5A" w14:textId="77777777" w:rsidR="007E2F77" w:rsidRPr="00B51816" w:rsidRDefault="007E2F77" w:rsidP="006B76F8">
            <w:pPr>
              <w:pStyle w:val="TableBodyText"/>
              <w:jc w:val="right"/>
            </w:pPr>
            <w:r w:rsidRPr="00B51816">
              <w:t>144,707</w:t>
            </w:r>
          </w:p>
        </w:tc>
        <w:tc>
          <w:tcPr>
            <w:tcW w:w="1134" w:type="dxa"/>
          </w:tcPr>
          <w:p w14:paraId="3CFA684D" w14:textId="77777777" w:rsidR="007E2F77" w:rsidRPr="00B51816" w:rsidRDefault="007E2F77" w:rsidP="006B76F8">
            <w:pPr>
              <w:pStyle w:val="TableBodyText"/>
              <w:jc w:val="right"/>
            </w:pPr>
            <w:r w:rsidRPr="00B51816">
              <w:t>145,174</w:t>
            </w:r>
          </w:p>
        </w:tc>
      </w:tr>
      <w:tr w:rsidR="007E2F77" w:rsidRPr="00B51816" w14:paraId="5AAD98FD" w14:textId="77777777">
        <w:trPr>
          <w:trHeight w:val="288"/>
        </w:trPr>
        <w:tc>
          <w:tcPr>
            <w:tcW w:w="3543" w:type="dxa"/>
            <w:noWrap/>
            <w:hideMark/>
          </w:tcPr>
          <w:p w14:paraId="692BFB96" w14:textId="51CA10D8" w:rsidR="007E2F77" w:rsidRPr="00B51816" w:rsidRDefault="007E2F77" w:rsidP="001E31C4">
            <w:pPr>
              <w:pStyle w:val="TableBodyText"/>
            </w:pPr>
            <w:r w:rsidRPr="00B51816">
              <w:t>G</w:t>
            </w:r>
            <w:r w:rsidR="003A2077">
              <w:t>eneral Achievement Test (GAT)</w:t>
            </w:r>
            <w:r w:rsidRPr="00B51816">
              <w:t xml:space="preserve"> Statement</w:t>
            </w:r>
            <w:r w:rsidR="002553CF">
              <w:t>s</w:t>
            </w:r>
          </w:p>
        </w:tc>
        <w:tc>
          <w:tcPr>
            <w:tcW w:w="1277" w:type="dxa"/>
            <w:noWrap/>
            <w:hideMark/>
          </w:tcPr>
          <w:p w14:paraId="575F94B7" w14:textId="77777777" w:rsidR="007E2F77" w:rsidRPr="00B51816" w:rsidRDefault="007E2F77" w:rsidP="006B76F8">
            <w:pPr>
              <w:pStyle w:val="TableBodyText"/>
              <w:jc w:val="right"/>
            </w:pPr>
            <w:r w:rsidRPr="00B51816">
              <w:t>89,341</w:t>
            </w:r>
          </w:p>
        </w:tc>
        <w:tc>
          <w:tcPr>
            <w:tcW w:w="1274" w:type="dxa"/>
          </w:tcPr>
          <w:p w14:paraId="08D9078D" w14:textId="77777777" w:rsidR="007E2F77" w:rsidRPr="00B51816" w:rsidRDefault="007E2F77" w:rsidP="006B76F8">
            <w:pPr>
              <w:pStyle w:val="TableBodyText"/>
              <w:jc w:val="right"/>
            </w:pPr>
            <w:r w:rsidRPr="00B51816">
              <w:t>84,574</w:t>
            </w:r>
          </w:p>
        </w:tc>
        <w:tc>
          <w:tcPr>
            <w:tcW w:w="1134" w:type="dxa"/>
          </w:tcPr>
          <w:p w14:paraId="09036240" w14:textId="77777777" w:rsidR="007E2F77" w:rsidRPr="00B51816" w:rsidRDefault="007E2F77" w:rsidP="006B76F8">
            <w:pPr>
              <w:pStyle w:val="TableBodyText"/>
              <w:jc w:val="right"/>
            </w:pPr>
            <w:r w:rsidRPr="00B51816">
              <w:t>78,902</w:t>
            </w:r>
          </w:p>
        </w:tc>
        <w:tc>
          <w:tcPr>
            <w:tcW w:w="992" w:type="dxa"/>
          </w:tcPr>
          <w:p w14:paraId="61DCE34D" w14:textId="77777777" w:rsidR="007E2F77" w:rsidRPr="00B51816" w:rsidRDefault="007E2F77" w:rsidP="006B76F8">
            <w:pPr>
              <w:pStyle w:val="TableBodyText"/>
              <w:jc w:val="right"/>
            </w:pPr>
            <w:r w:rsidRPr="00B51816">
              <w:t>72,658</w:t>
            </w:r>
          </w:p>
        </w:tc>
        <w:tc>
          <w:tcPr>
            <w:tcW w:w="1134" w:type="dxa"/>
          </w:tcPr>
          <w:p w14:paraId="7208E7B2" w14:textId="77777777" w:rsidR="007E2F77" w:rsidRPr="00B51816" w:rsidRDefault="007E2F77" w:rsidP="006B76F8">
            <w:pPr>
              <w:pStyle w:val="TableBodyText"/>
              <w:jc w:val="right"/>
            </w:pPr>
            <w:r w:rsidRPr="00B51816">
              <w:t>75,793</w:t>
            </w:r>
          </w:p>
        </w:tc>
      </w:tr>
      <w:tr w:rsidR="007E2F77" w:rsidRPr="00B51816" w14:paraId="351FC6C6" w14:textId="77777777">
        <w:trPr>
          <w:trHeight w:val="288"/>
        </w:trPr>
        <w:tc>
          <w:tcPr>
            <w:tcW w:w="3543" w:type="dxa"/>
            <w:noWrap/>
            <w:hideMark/>
          </w:tcPr>
          <w:p w14:paraId="50D30F88" w14:textId="4FF50622" w:rsidR="007E2F77" w:rsidRPr="00B51816" w:rsidRDefault="007E2F77" w:rsidP="001E31C4">
            <w:pPr>
              <w:pStyle w:val="TableBodyText"/>
            </w:pPr>
            <w:r w:rsidRPr="00B51816">
              <w:t>VET Statement</w:t>
            </w:r>
            <w:r w:rsidR="002553CF">
              <w:t>s</w:t>
            </w:r>
            <w:r w:rsidRPr="00B51816">
              <w:t xml:space="preserve"> of Results</w:t>
            </w:r>
          </w:p>
        </w:tc>
        <w:tc>
          <w:tcPr>
            <w:tcW w:w="1277" w:type="dxa"/>
            <w:noWrap/>
            <w:hideMark/>
          </w:tcPr>
          <w:p w14:paraId="4C07A448" w14:textId="77777777" w:rsidR="007E2F77" w:rsidRPr="00B51816" w:rsidRDefault="007E2F77" w:rsidP="006B76F8">
            <w:pPr>
              <w:pStyle w:val="TableBodyText"/>
              <w:jc w:val="right"/>
            </w:pPr>
            <w:r w:rsidRPr="00B51816">
              <w:t>54,387</w:t>
            </w:r>
          </w:p>
        </w:tc>
        <w:tc>
          <w:tcPr>
            <w:tcW w:w="1274" w:type="dxa"/>
          </w:tcPr>
          <w:p w14:paraId="5C3629C2" w14:textId="77777777" w:rsidR="007E2F77" w:rsidRPr="00B51816" w:rsidRDefault="007E2F77" w:rsidP="006B76F8">
            <w:pPr>
              <w:pStyle w:val="TableBodyText"/>
              <w:jc w:val="right"/>
            </w:pPr>
            <w:r w:rsidRPr="00B51816">
              <w:t>50,357</w:t>
            </w:r>
          </w:p>
        </w:tc>
        <w:tc>
          <w:tcPr>
            <w:tcW w:w="1134" w:type="dxa"/>
          </w:tcPr>
          <w:p w14:paraId="24ECDBE2" w14:textId="77777777" w:rsidR="007E2F77" w:rsidRPr="00B51816" w:rsidRDefault="007E2F77" w:rsidP="006B76F8">
            <w:pPr>
              <w:pStyle w:val="TableBodyText"/>
              <w:jc w:val="right"/>
            </w:pPr>
            <w:r w:rsidRPr="00B51816">
              <w:t>48,479</w:t>
            </w:r>
          </w:p>
        </w:tc>
        <w:tc>
          <w:tcPr>
            <w:tcW w:w="992" w:type="dxa"/>
          </w:tcPr>
          <w:p w14:paraId="2DBC2FDD" w14:textId="77777777" w:rsidR="007E2F77" w:rsidRPr="00B51816" w:rsidRDefault="007E2F77" w:rsidP="006B76F8">
            <w:pPr>
              <w:pStyle w:val="TableBodyText"/>
              <w:jc w:val="right"/>
            </w:pPr>
            <w:r w:rsidRPr="00B51816">
              <w:t>52,642</w:t>
            </w:r>
          </w:p>
        </w:tc>
        <w:tc>
          <w:tcPr>
            <w:tcW w:w="1134" w:type="dxa"/>
          </w:tcPr>
          <w:p w14:paraId="2785050F" w14:textId="77777777" w:rsidR="007E2F77" w:rsidRPr="00B51816" w:rsidRDefault="007E2F77" w:rsidP="006B76F8">
            <w:pPr>
              <w:pStyle w:val="TableBodyText"/>
              <w:jc w:val="right"/>
            </w:pPr>
            <w:r w:rsidRPr="00B51816">
              <w:t>52,800</w:t>
            </w:r>
          </w:p>
        </w:tc>
      </w:tr>
      <w:tr w:rsidR="007E2F77" w:rsidRPr="00B51816" w14:paraId="12D50E01" w14:textId="77777777">
        <w:trPr>
          <w:trHeight w:val="288"/>
        </w:trPr>
        <w:tc>
          <w:tcPr>
            <w:tcW w:w="3543" w:type="dxa"/>
            <w:noWrap/>
            <w:hideMark/>
          </w:tcPr>
          <w:p w14:paraId="1F1967DC" w14:textId="05F93420" w:rsidR="007E2F77" w:rsidRPr="00B51816" w:rsidRDefault="007E2F77" w:rsidP="001E31C4">
            <w:pPr>
              <w:pStyle w:val="TableBodyText"/>
            </w:pPr>
            <w:r w:rsidRPr="00B51816">
              <w:t>VPC Statement</w:t>
            </w:r>
            <w:r w:rsidR="002553CF">
              <w:t>s</w:t>
            </w:r>
            <w:r w:rsidRPr="00B51816">
              <w:t xml:space="preserve"> of Results</w:t>
            </w:r>
          </w:p>
        </w:tc>
        <w:tc>
          <w:tcPr>
            <w:tcW w:w="1277" w:type="dxa"/>
            <w:noWrap/>
            <w:hideMark/>
          </w:tcPr>
          <w:p w14:paraId="2CB212CD" w14:textId="77777777" w:rsidR="007E2F77" w:rsidRPr="00B51816" w:rsidRDefault="007E2F77" w:rsidP="006B76F8">
            <w:pPr>
              <w:pStyle w:val="TableBodyText"/>
              <w:jc w:val="right"/>
            </w:pPr>
            <w:r w:rsidRPr="00B51816">
              <w:t>3,551</w:t>
            </w:r>
          </w:p>
        </w:tc>
        <w:tc>
          <w:tcPr>
            <w:tcW w:w="1274" w:type="dxa"/>
          </w:tcPr>
          <w:p w14:paraId="46881EEF" w14:textId="77777777" w:rsidR="007E2F77" w:rsidRPr="00B51816" w:rsidRDefault="007E2F77" w:rsidP="006B76F8">
            <w:pPr>
              <w:pStyle w:val="TableBodyText"/>
              <w:jc w:val="right"/>
            </w:pPr>
            <w:r w:rsidRPr="00B51816">
              <w:t>4,661</w:t>
            </w:r>
          </w:p>
        </w:tc>
        <w:tc>
          <w:tcPr>
            <w:tcW w:w="1134" w:type="dxa"/>
          </w:tcPr>
          <w:p w14:paraId="6F179635" w14:textId="77777777" w:rsidR="007E2F77" w:rsidRPr="00B51816" w:rsidRDefault="007E2F77" w:rsidP="006B76F8">
            <w:pPr>
              <w:pStyle w:val="TableBodyText"/>
              <w:jc w:val="right"/>
            </w:pPr>
            <w:r w:rsidRPr="00B51816">
              <w:t>24,975</w:t>
            </w:r>
          </w:p>
        </w:tc>
        <w:tc>
          <w:tcPr>
            <w:tcW w:w="992" w:type="dxa"/>
          </w:tcPr>
          <w:p w14:paraId="76EA51DB" w14:textId="77777777" w:rsidR="007E2F77" w:rsidRPr="00B51816" w:rsidRDefault="007E2F77" w:rsidP="006B76F8">
            <w:pPr>
              <w:pStyle w:val="TableBodyText"/>
              <w:jc w:val="right"/>
            </w:pPr>
            <w:r w:rsidRPr="00B51816">
              <w:t>25,105</w:t>
            </w:r>
          </w:p>
        </w:tc>
        <w:tc>
          <w:tcPr>
            <w:tcW w:w="1134" w:type="dxa"/>
          </w:tcPr>
          <w:p w14:paraId="16534043" w14:textId="77777777" w:rsidR="007E2F77" w:rsidRPr="00B51816" w:rsidRDefault="007E2F77" w:rsidP="006B76F8">
            <w:pPr>
              <w:pStyle w:val="TableBodyText"/>
              <w:jc w:val="right"/>
            </w:pPr>
            <w:r w:rsidRPr="00B51816">
              <w:t>23,956</w:t>
            </w:r>
          </w:p>
        </w:tc>
      </w:tr>
      <w:tr w:rsidR="007E2F77" w:rsidRPr="00B51816" w14:paraId="567665F1" w14:textId="77777777">
        <w:trPr>
          <w:trHeight w:val="288"/>
        </w:trPr>
        <w:tc>
          <w:tcPr>
            <w:tcW w:w="3543" w:type="dxa"/>
            <w:noWrap/>
            <w:hideMark/>
          </w:tcPr>
          <w:p w14:paraId="1286F0AB" w14:textId="44516712" w:rsidR="007E2F77" w:rsidRPr="00B51816" w:rsidRDefault="007E2F77" w:rsidP="001E31C4">
            <w:pPr>
              <w:pStyle w:val="TableBodyText"/>
            </w:pPr>
            <w:r w:rsidRPr="00B51816">
              <w:t>Statement</w:t>
            </w:r>
            <w:r w:rsidR="002553CF">
              <w:t>s</w:t>
            </w:r>
            <w:r w:rsidRPr="00B51816">
              <w:t xml:space="preserve"> of Equivalent Qualification</w:t>
            </w:r>
          </w:p>
        </w:tc>
        <w:tc>
          <w:tcPr>
            <w:tcW w:w="1277" w:type="dxa"/>
            <w:noWrap/>
            <w:hideMark/>
          </w:tcPr>
          <w:p w14:paraId="5DCB7B5A" w14:textId="77777777" w:rsidR="007E2F77" w:rsidRPr="00B51816" w:rsidRDefault="007E2F77" w:rsidP="006B76F8">
            <w:pPr>
              <w:pStyle w:val="TableBodyText"/>
              <w:jc w:val="right"/>
            </w:pPr>
            <w:r w:rsidRPr="00B51816">
              <w:t>194</w:t>
            </w:r>
          </w:p>
        </w:tc>
        <w:tc>
          <w:tcPr>
            <w:tcW w:w="1274" w:type="dxa"/>
          </w:tcPr>
          <w:p w14:paraId="6248247A" w14:textId="77777777" w:rsidR="007E2F77" w:rsidRPr="00B51816" w:rsidRDefault="007E2F77" w:rsidP="006B76F8">
            <w:pPr>
              <w:pStyle w:val="TableBodyText"/>
              <w:jc w:val="right"/>
            </w:pPr>
            <w:r w:rsidRPr="00B51816">
              <w:t>129</w:t>
            </w:r>
          </w:p>
        </w:tc>
        <w:tc>
          <w:tcPr>
            <w:tcW w:w="1134" w:type="dxa"/>
          </w:tcPr>
          <w:p w14:paraId="04AC5509" w14:textId="77777777" w:rsidR="007E2F77" w:rsidRPr="00B51816" w:rsidRDefault="007E2F77" w:rsidP="006B76F8">
            <w:pPr>
              <w:pStyle w:val="TableBodyText"/>
              <w:jc w:val="right"/>
            </w:pPr>
            <w:r w:rsidRPr="00B51816">
              <w:t>201</w:t>
            </w:r>
          </w:p>
        </w:tc>
        <w:tc>
          <w:tcPr>
            <w:tcW w:w="992" w:type="dxa"/>
          </w:tcPr>
          <w:p w14:paraId="6246DF48" w14:textId="77777777" w:rsidR="007E2F77" w:rsidRPr="00B51816" w:rsidRDefault="007E2F77" w:rsidP="006B76F8">
            <w:pPr>
              <w:pStyle w:val="TableBodyText"/>
              <w:jc w:val="right"/>
            </w:pPr>
            <w:r w:rsidRPr="00B51816">
              <w:t>167</w:t>
            </w:r>
          </w:p>
        </w:tc>
        <w:tc>
          <w:tcPr>
            <w:tcW w:w="1134" w:type="dxa"/>
          </w:tcPr>
          <w:p w14:paraId="53F0C304" w14:textId="77777777" w:rsidR="007E2F77" w:rsidRPr="00B51816" w:rsidRDefault="007E2F77" w:rsidP="006B76F8">
            <w:pPr>
              <w:pStyle w:val="TableBodyText"/>
              <w:jc w:val="right"/>
            </w:pPr>
            <w:r w:rsidRPr="00B51816">
              <w:t>148</w:t>
            </w:r>
          </w:p>
        </w:tc>
      </w:tr>
    </w:tbl>
    <w:p w14:paraId="1731A133" w14:textId="632A2876" w:rsidR="007E2F77" w:rsidRPr="00B51816" w:rsidRDefault="009D2A01" w:rsidP="007C67A4">
      <w:pPr>
        <w:pStyle w:val="TableHeading1"/>
      </w:pPr>
      <w:r>
        <w:t>Table 4</w:t>
      </w:r>
      <w:r w:rsidR="00067325">
        <w:t>.</w:t>
      </w:r>
      <w:r>
        <w:t xml:space="preserve"> </w:t>
      </w:r>
      <w:r w:rsidRPr="00B51816">
        <w:t xml:space="preserve">Results </w:t>
      </w:r>
      <w:r>
        <w:t>d</w:t>
      </w:r>
      <w:r w:rsidRPr="00B51816">
        <w:t>elivered to overseas students and providers</w:t>
      </w:r>
    </w:p>
    <w:tbl>
      <w:tblPr>
        <w:tblStyle w:val="CustomTablestandard"/>
        <w:tblW w:w="9354" w:type="dxa"/>
        <w:tblLook w:val="04A0" w:firstRow="1" w:lastRow="0" w:firstColumn="1" w:lastColumn="0" w:noHBand="0" w:noVBand="1"/>
      </w:tblPr>
      <w:tblGrid>
        <w:gridCol w:w="3543"/>
        <w:gridCol w:w="1277"/>
        <w:gridCol w:w="1274"/>
        <w:gridCol w:w="1134"/>
        <w:gridCol w:w="992"/>
        <w:gridCol w:w="1134"/>
      </w:tblGrid>
      <w:tr w:rsidR="008A1814" w:rsidRPr="00C32131" w14:paraId="24190111" w14:textId="77777777" w:rsidTr="001E2ADD">
        <w:trPr>
          <w:cnfStyle w:val="100000000000" w:firstRow="1" w:lastRow="0" w:firstColumn="0" w:lastColumn="0" w:oddVBand="0" w:evenVBand="0" w:oddHBand="0" w:evenHBand="0" w:firstRowFirstColumn="0" w:firstRowLastColumn="0" w:lastRowFirstColumn="0" w:lastRowLastColumn="0"/>
          <w:trHeight w:val="288"/>
        </w:trPr>
        <w:tc>
          <w:tcPr>
            <w:tcW w:w="3543" w:type="dxa"/>
            <w:tcBorders>
              <w:right w:val="single" w:sz="4" w:space="0" w:color="FFFFFF" w:themeColor="background1"/>
            </w:tcBorders>
            <w:noWrap/>
            <w:hideMark/>
          </w:tcPr>
          <w:p w14:paraId="6601E26A" w14:textId="63897E19" w:rsidR="007E2F77" w:rsidRPr="00C32131" w:rsidRDefault="007E2F77">
            <w:pPr>
              <w:pStyle w:val="BodyText"/>
              <w:rPr>
                <w:rFonts w:ascii="VIC SemiBold" w:hAnsi="VIC SemiBold"/>
                <w:sz w:val="18"/>
                <w:szCs w:val="18"/>
              </w:rPr>
            </w:pPr>
          </w:p>
        </w:tc>
        <w:tc>
          <w:tcPr>
            <w:tcW w:w="1277" w:type="dxa"/>
            <w:tcBorders>
              <w:left w:val="single" w:sz="4" w:space="0" w:color="FFFFFF" w:themeColor="background1"/>
              <w:right w:val="single" w:sz="4" w:space="0" w:color="FFFFFF" w:themeColor="background1"/>
            </w:tcBorders>
            <w:noWrap/>
            <w:hideMark/>
          </w:tcPr>
          <w:p w14:paraId="7157E1E2"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2024</w:t>
            </w:r>
          </w:p>
        </w:tc>
        <w:tc>
          <w:tcPr>
            <w:tcW w:w="1274" w:type="dxa"/>
            <w:tcBorders>
              <w:left w:val="single" w:sz="4" w:space="0" w:color="FFFFFF" w:themeColor="background1"/>
              <w:right w:val="single" w:sz="4" w:space="0" w:color="FFFFFF" w:themeColor="background1"/>
            </w:tcBorders>
          </w:tcPr>
          <w:p w14:paraId="53819216"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2023</w:t>
            </w:r>
          </w:p>
        </w:tc>
        <w:tc>
          <w:tcPr>
            <w:tcW w:w="1134" w:type="dxa"/>
            <w:tcBorders>
              <w:left w:val="single" w:sz="4" w:space="0" w:color="FFFFFF" w:themeColor="background1"/>
              <w:right w:val="single" w:sz="4" w:space="0" w:color="FFFFFF" w:themeColor="background1"/>
            </w:tcBorders>
          </w:tcPr>
          <w:p w14:paraId="2CCE40EB"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2022</w:t>
            </w:r>
          </w:p>
        </w:tc>
        <w:tc>
          <w:tcPr>
            <w:tcW w:w="992" w:type="dxa"/>
            <w:tcBorders>
              <w:left w:val="single" w:sz="4" w:space="0" w:color="FFFFFF" w:themeColor="background1"/>
              <w:right w:val="single" w:sz="4" w:space="0" w:color="FFFFFF" w:themeColor="background1"/>
            </w:tcBorders>
          </w:tcPr>
          <w:p w14:paraId="7F9D3290"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2021</w:t>
            </w:r>
          </w:p>
        </w:tc>
        <w:tc>
          <w:tcPr>
            <w:tcW w:w="1134" w:type="dxa"/>
            <w:tcBorders>
              <w:left w:val="single" w:sz="4" w:space="0" w:color="FFFFFF" w:themeColor="background1"/>
            </w:tcBorders>
          </w:tcPr>
          <w:p w14:paraId="4CA9AB2F" w14:textId="77777777" w:rsidR="007E2F77" w:rsidRPr="00C32131" w:rsidRDefault="007E2F77" w:rsidP="009D2A01">
            <w:pPr>
              <w:pStyle w:val="BodyText"/>
              <w:jc w:val="right"/>
              <w:rPr>
                <w:rFonts w:ascii="VIC SemiBold" w:hAnsi="VIC SemiBold"/>
                <w:sz w:val="18"/>
                <w:szCs w:val="18"/>
              </w:rPr>
            </w:pPr>
            <w:r w:rsidRPr="00C32131">
              <w:rPr>
                <w:rFonts w:ascii="VIC SemiBold" w:hAnsi="VIC SemiBold"/>
                <w:sz w:val="18"/>
                <w:szCs w:val="18"/>
              </w:rPr>
              <w:t>2020</w:t>
            </w:r>
          </w:p>
        </w:tc>
      </w:tr>
      <w:tr w:rsidR="007E2F77" w:rsidRPr="00B51816" w14:paraId="597FE1E4" w14:textId="77777777">
        <w:trPr>
          <w:trHeight w:val="288"/>
        </w:trPr>
        <w:tc>
          <w:tcPr>
            <w:tcW w:w="3543" w:type="dxa"/>
            <w:noWrap/>
            <w:hideMark/>
          </w:tcPr>
          <w:p w14:paraId="6E4ABE97" w14:textId="29B453D5" w:rsidR="007E2F77" w:rsidRPr="00B51816" w:rsidRDefault="007E2F77" w:rsidP="001E31C4">
            <w:pPr>
              <w:pStyle w:val="TableBodyText"/>
            </w:pPr>
            <w:r w:rsidRPr="00B51816">
              <w:t>Certificate</w:t>
            </w:r>
            <w:r w:rsidR="00957C79">
              <w:t>s</w:t>
            </w:r>
            <w:r w:rsidRPr="00B51816">
              <w:t xml:space="preserve"> to </w:t>
            </w:r>
            <w:r w:rsidR="00B17E97">
              <w:t>o</w:t>
            </w:r>
            <w:r w:rsidRPr="00B51816">
              <w:t xml:space="preserve">verseas </w:t>
            </w:r>
            <w:r w:rsidR="00A005D9">
              <w:t>students</w:t>
            </w:r>
          </w:p>
        </w:tc>
        <w:tc>
          <w:tcPr>
            <w:tcW w:w="1277" w:type="dxa"/>
            <w:noWrap/>
            <w:hideMark/>
          </w:tcPr>
          <w:p w14:paraId="447EA9C1" w14:textId="77777777" w:rsidR="007E2F77" w:rsidRPr="00B51816" w:rsidRDefault="007E2F77" w:rsidP="006B76F8">
            <w:pPr>
              <w:pStyle w:val="TableBodyText"/>
              <w:jc w:val="right"/>
            </w:pPr>
            <w:r w:rsidRPr="00B51816">
              <w:t>428</w:t>
            </w:r>
          </w:p>
        </w:tc>
        <w:tc>
          <w:tcPr>
            <w:tcW w:w="1274" w:type="dxa"/>
          </w:tcPr>
          <w:p w14:paraId="4A43378A" w14:textId="77777777" w:rsidR="007E2F77" w:rsidRPr="00B51816" w:rsidRDefault="007E2F77" w:rsidP="006B76F8">
            <w:pPr>
              <w:pStyle w:val="TableBodyText"/>
              <w:jc w:val="right"/>
            </w:pPr>
            <w:r w:rsidRPr="00B51816">
              <w:t>421</w:t>
            </w:r>
          </w:p>
        </w:tc>
        <w:tc>
          <w:tcPr>
            <w:tcW w:w="1134" w:type="dxa"/>
          </w:tcPr>
          <w:p w14:paraId="0FB68E97" w14:textId="77777777" w:rsidR="007E2F77" w:rsidRPr="00B51816" w:rsidRDefault="007E2F77" w:rsidP="006B76F8">
            <w:pPr>
              <w:pStyle w:val="TableBodyText"/>
              <w:jc w:val="right"/>
            </w:pPr>
            <w:r w:rsidRPr="00B51816">
              <w:t>546</w:t>
            </w:r>
          </w:p>
        </w:tc>
        <w:tc>
          <w:tcPr>
            <w:tcW w:w="992" w:type="dxa"/>
          </w:tcPr>
          <w:p w14:paraId="6988E815" w14:textId="77777777" w:rsidR="007E2F77" w:rsidRPr="00B51816" w:rsidRDefault="007E2F77" w:rsidP="006B76F8">
            <w:pPr>
              <w:pStyle w:val="TableBodyText"/>
              <w:jc w:val="right"/>
            </w:pPr>
            <w:r w:rsidRPr="00B51816">
              <w:t>757</w:t>
            </w:r>
          </w:p>
        </w:tc>
        <w:tc>
          <w:tcPr>
            <w:tcW w:w="1134" w:type="dxa"/>
          </w:tcPr>
          <w:p w14:paraId="443C546E" w14:textId="77777777" w:rsidR="007E2F77" w:rsidRPr="00B51816" w:rsidRDefault="007E2F77" w:rsidP="006B76F8">
            <w:pPr>
              <w:pStyle w:val="TableBodyText"/>
              <w:jc w:val="right"/>
            </w:pPr>
            <w:r w:rsidRPr="00B51816">
              <w:t>675</w:t>
            </w:r>
          </w:p>
        </w:tc>
      </w:tr>
      <w:tr w:rsidR="007E2F77" w:rsidRPr="00B51816" w14:paraId="7A06ABCE" w14:textId="77777777">
        <w:trPr>
          <w:trHeight w:val="288"/>
        </w:trPr>
        <w:tc>
          <w:tcPr>
            <w:tcW w:w="3543" w:type="dxa"/>
            <w:noWrap/>
            <w:hideMark/>
          </w:tcPr>
          <w:p w14:paraId="1A09D12E" w14:textId="68F7DA1B" w:rsidR="007E2F77" w:rsidRPr="00B51816" w:rsidRDefault="007E2F77" w:rsidP="001E31C4">
            <w:pPr>
              <w:pStyle w:val="TableBodyText"/>
            </w:pPr>
            <w:r w:rsidRPr="00B51816">
              <w:t>Statement</w:t>
            </w:r>
            <w:r w:rsidR="00A85424">
              <w:t>s</w:t>
            </w:r>
            <w:r w:rsidRPr="00B51816">
              <w:t xml:space="preserve"> of Results to </w:t>
            </w:r>
            <w:r w:rsidR="00AA6609">
              <w:t>o</w:t>
            </w:r>
            <w:r w:rsidRPr="00B51816">
              <w:t xml:space="preserve">verseas </w:t>
            </w:r>
            <w:r w:rsidR="00A005D9">
              <w:t>students</w:t>
            </w:r>
          </w:p>
        </w:tc>
        <w:tc>
          <w:tcPr>
            <w:tcW w:w="1277" w:type="dxa"/>
            <w:noWrap/>
            <w:hideMark/>
          </w:tcPr>
          <w:p w14:paraId="05AA9407" w14:textId="77777777" w:rsidR="007E2F77" w:rsidRPr="00B51816" w:rsidRDefault="007E2F77" w:rsidP="006B76F8">
            <w:pPr>
              <w:pStyle w:val="TableBodyText"/>
              <w:jc w:val="right"/>
            </w:pPr>
            <w:r w:rsidRPr="00B51816">
              <w:t>1,116</w:t>
            </w:r>
          </w:p>
        </w:tc>
        <w:tc>
          <w:tcPr>
            <w:tcW w:w="1274" w:type="dxa"/>
          </w:tcPr>
          <w:p w14:paraId="7BFD7A80" w14:textId="77777777" w:rsidR="007E2F77" w:rsidRPr="00B51816" w:rsidRDefault="007E2F77" w:rsidP="006B76F8">
            <w:pPr>
              <w:pStyle w:val="TableBodyText"/>
              <w:jc w:val="right"/>
            </w:pPr>
            <w:r w:rsidRPr="00B51816">
              <w:t>866</w:t>
            </w:r>
          </w:p>
        </w:tc>
        <w:tc>
          <w:tcPr>
            <w:tcW w:w="1134" w:type="dxa"/>
          </w:tcPr>
          <w:p w14:paraId="465175EA" w14:textId="77777777" w:rsidR="007E2F77" w:rsidRPr="00B51816" w:rsidRDefault="007E2F77" w:rsidP="006B76F8">
            <w:pPr>
              <w:pStyle w:val="TableBodyText"/>
              <w:jc w:val="right"/>
            </w:pPr>
            <w:r w:rsidRPr="00B51816">
              <w:t>663</w:t>
            </w:r>
          </w:p>
        </w:tc>
        <w:tc>
          <w:tcPr>
            <w:tcW w:w="992" w:type="dxa"/>
          </w:tcPr>
          <w:p w14:paraId="3E255DC3" w14:textId="77777777" w:rsidR="007E2F77" w:rsidRPr="00B51816" w:rsidRDefault="007E2F77" w:rsidP="006B76F8">
            <w:pPr>
              <w:pStyle w:val="TableBodyText"/>
              <w:jc w:val="right"/>
            </w:pPr>
            <w:r w:rsidRPr="00B51816">
              <w:t>807</w:t>
            </w:r>
          </w:p>
        </w:tc>
        <w:tc>
          <w:tcPr>
            <w:tcW w:w="1134" w:type="dxa"/>
          </w:tcPr>
          <w:p w14:paraId="3A8ACDD1" w14:textId="77777777" w:rsidR="007E2F77" w:rsidRPr="00B51816" w:rsidRDefault="007E2F77" w:rsidP="006B76F8">
            <w:pPr>
              <w:pStyle w:val="TableBodyText"/>
              <w:jc w:val="right"/>
            </w:pPr>
            <w:r w:rsidRPr="00B51816">
              <w:t>736</w:t>
            </w:r>
          </w:p>
        </w:tc>
      </w:tr>
      <w:tr w:rsidR="007E2F77" w:rsidRPr="00B51816" w14:paraId="45B683A0" w14:textId="77777777">
        <w:trPr>
          <w:trHeight w:val="288"/>
        </w:trPr>
        <w:tc>
          <w:tcPr>
            <w:tcW w:w="3543" w:type="dxa"/>
            <w:noWrap/>
            <w:hideMark/>
          </w:tcPr>
          <w:p w14:paraId="6CF9F8B7" w14:textId="425AE407" w:rsidR="007E2F77" w:rsidRPr="00B51816" w:rsidRDefault="007E2F77" w:rsidP="001E31C4">
            <w:pPr>
              <w:pStyle w:val="TableBodyText"/>
            </w:pPr>
            <w:r w:rsidRPr="00B51816">
              <w:t xml:space="preserve">GAT </w:t>
            </w:r>
            <w:r w:rsidR="00EE462B">
              <w:t>S</w:t>
            </w:r>
            <w:r w:rsidRPr="00B51816">
              <w:t>tatement</w:t>
            </w:r>
            <w:r w:rsidR="00AD7DEF">
              <w:t>s to overseas students</w:t>
            </w:r>
            <w:r w:rsidRPr="00B51816">
              <w:t xml:space="preserve"> </w:t>
            </w:r>
          </w:p>
        </w:tc>
        <w:tc>
          <w:tcPr>
            <w:tcW w:w="1277" w:type="dxa"/>
            <w:noWrap/>
            <w:hideMark/>
          </w:tcPr>
          <w:p w14:paraId="4CC7807D" w14:textId="77777777" w:rsidR="007E2F77" w:rsidRPr="00B51816" w:rsidRDefault="007E2F77" w:rsidP="006B76F8">
            <w:pPr>
              <w:pStyle w:val="TableBodyText"/>
              <w:jc w:val="right"/>
            </w:pPr>
            <w:r w:rsidRPr="00B51816">
              <w:t>534</w:t>
            </w:r>
          </w:p>
        </w:tc>
        <w:tc>
          <w:tcPr>
            <w:tcW w:w="1274" w:type="dxa"/>
          </w:tcPr>
          <w:p w14:paraId="1C990691" w14:textId="77777777" w:rsidR="007E2F77" w:rsidRPr="00B51816" w:rsidRDefault="007E2F77" w:rsidP="006B76F8">
            <w:pPr>
              <w:pStyle w:val="TableBodyText"/>
              <w:jc w:val="right"/>
            </w:pPr>
            <w:r w:rsidRPr="00B51816">
              <w:t>476</w:t>
            </w:r>
          </w:p>
        </w:tc>
        <w:tc>
          <w:tcPr>
            <w:tcW w:w="1134" w:type="dxa"/>
          </w:tcPr>
          <w:p w14:paraId="359DA345" w14:textId="77777777" w:rsidR="007E2F77" w:rsidRPr="00B51816" w:rsidRDefault="007E2F77" w:rsidP="006B76F8">
            <w:pPr>
              <w:pStyle w:val="TableBodyText"/>
              <w:jc w:val="right"/>
            </w:pPr>
            <w:r w:rsidRPr="00B51816">
              <w:t>471</w:t>
            </w:r>
          </w:p>
        </w:tc>
        <w:tc>
          <w:tcPr>
            <w:tcW w:w="992" w:type="dxa"/>
          </w:tcPr>
          <w:p w14:paraId="7B8D698D" w14:textId="77777777" w:rsidR="007E2F77" w:rsidRPr="00B51816" w:rsidRDefault="007E2F77" w:rsidP="006B76F8">
            <w:pPr>
              <w:pStyle w:val="TableBodyText"/>
              <w:jc w:val="right"/>
            </w:pPr>
            <w:r w:rsidRPr="00B51816">
              <w:t>382</w:t>
            </w:r>
          </w:p>
        </w:tc>
        <w:tc>
          <w:tcPr>
            <w:tcW w:w="1134" w:type="dxa"/>
          </w:tcPr>
          <w:p w14:paraId="7B173E1B" w14:textId="77777777" w:rsidR="007E2F77" w:rsidRPr="00B51816" w:rsidRDefault="007E2F77" w:rsidP="006B76F8">
            <w:pPr>
              <w:pStyle w:val="TableBodyText"/>
              <w:jc w:val="right"/>
            </w:pPr>
            <w:r w:rsidRPr="00B51816">
              <w:t>685</w:t>
            </w:r>
          </w:p>
        </w:tc>
      </w:tr>
    </w:tbl>
    <w:p w14:paraId="05E467AC" w14:textId="3A76E343" w:rsidR="007E2F77" w:rsidRPr="00B51816" w:rsidRDefault="009D2A01" w:rsidP="007C67A4">
      <w:pPr>
        <w:pStyle w:val="TableHeading1"/>
      </w:pPr>
      <w:r>
        <w:t>Table 5</w:t>
      </w:r>
      <w:r w:rsidR="00067325">
        <w:t>.</w:t>
      </w:r>
      <w:r>
        <w:t xml:space="preserve"> </w:t>
      </w:r>
      <w:r w:rsidRPr="00B51816">
        <w:t xml:space="preserve">VCAA and </w:t>
      </w:r>
      <w:r w:rsidR="00FC2CC4">
        <w:t>Victorian Tertiary Admissions Centre</w:t>
      </w:r>
      <w:r w:rsidRPr="00B51816">
        <w:t xml:space="preserve"> end-of-year results service</w:t>
      </w:r>
    </w:p>
    <w:tbl>
      <w:tblPr>
        <w:tblStyle w:val="CustomTablestandard"/>
        <w:tblW w:w="9354" w:type="dxa"/>
        <w:tblLook w:val="04A0" w:firstRow="1" w:lastRow="0" w:firstColumn="1" w:lastColumn="0" w:noHBand="0" w:noVBand="1"/>
      </w:tblPr>
      <w:tblGrid>
        <w:gridCol w:w="3543"/>
        <w:gridCol w:w="1277"/>
        <w:gridCol w:w="1274"/>
        <w:gridCol w:w="1134"/>
        <w:gridCol w:w="992"/>
        <w:gridCol w:w="1134"/>
      </w:tblGrid>
      <w:tr w:rsidR="008A1814" w:rsidRPr="00C32131" w14:paraId="767D740C" w14:textId="77777777" w:rsidTr="001E2ADD">
        <w:trPr>
          <w:cnfStyle w:val="100000000000" w:firstRow="1" w:lastRow="0" w:firstColumn="0" w:lastColumn="0" w:oddVBand="0" w:evenVBand="0" w:oddHBand="0" w:evenHBand="0" w:firstRowFirstColumn="0" w:firstRowLastColumn="0" w:lastRowFirstColumn="0" w:lastRowLastColumn="0"/>
          <w:trHeight w:val="288"/>
        </w:trPr>
        <w:tc>
          <w:tcPr>
            <w:tcW w:w="3543" w:type="dxa"/>
            <w:tcBorders>
              <w:right w:val="single" w:sz="4" w:space="0" w:color="FFFFFF" w:themeColor="background1"/>
            </w:tcBorders>
            <w:noWrap/>
            <w:hideMark/>
          </w:tcPr>
          <w:p w14:paraId="2669DD18" w14:textId="67C1C08C" w:rsidR="007E2F77" w:rsidRPr="00C32131" w:rsidRDefault="007E2F77">
            <w:pPr>
              <w:pStyle w:val="BodyText"/>
              <w:rPr>
                <w:rFonts w:ascii="VIC SemiBold" w:hAnsi="VIC SemiBold"/>
                <w:sz w:val="18"/>
                <w:szCs w:val="18"/>
              </w:rPr>
            </w:pPr>
          </w:p>
        </w:tc>
        <w:tc>
          <w:tcPr>
            <w:tcW w:w="1277" w:type="dxa"/>
            <w:tcBorders>
              <w:left w:val="single" w:sz="4" w:space="0" w:color="FFFFFF" w:themeColor="background1"/>
              <w:right w:val="single" w:sz="4" w:space="0" w:color="FFFFFF" w:themeColor="background1"/>
            </w:tcBorders>
            <w:noWrap/>
            <w:hideMark/>
          </w:tcPr>
          <w:p w14:paraId="4653B09E" w14:textId="77777777" w:rsidR="007E2F77" w:rsidRPr="00C32131" w:rsidRDefault="007E2F77" w:rsidP="00DC649B">
            <w:pPr>
              <w:pStyle w:val="BodyText"/>
              <w:jc w:val="right"/>
              <w:rPr>
                <w:rFonts w:ascii="VIC SemiBold" w:hAnsi="VIC SemiBold"/>
                <w:sz w:val="18"/>
                <w:szCs w:val="18"/>
              </w:rPr>
            </w:pPr>
            <w:r w:rsidRPr="00C32131">
              <w:rPr>
                <w:rFonts w:ascii="VIC SemiBold" w:hAnsi="VIC SemiBold"/>
                <w:sz w:val="18"/>
                <w:szCs w:val="18"/>
              </w:rPr>
              <w:t>2024</w:t>
            </w:r>
          </w:p>
        </w:tc>
        <w:tc>
          <w:tcPr>
            <w:tcW w:w="1274" w:type="dxa"/>
            <w:tcBorders>
              <w:left w:val="single" w:sz="4" w:space="0" w:color="FFFFFF" w:themeColor="background1"/>
              <w:right w:val="single" w:sz="4" w:space="0" w:color="FFFFFF" w:themeColor="background1"/>
            </w:tcBorders>
          </w:tcPr>
          <w:p w14:paraId="13AB8181" w14:textId="77777777" w:rsidR="007E2F77" w:rsidRPr="00C32131" w:rsidRDefault="007E2F77" w:rsidP="00DC649B">
            <w:pPr>
              <w:pStyle w:val="BodyText"/>
              <w:jc w:val="right"/>
              <w:rPr>
                <w:rFonts w:ascii="VIC SemiBold" w:hAnsi="VIC SemiBold"/>
                <w:sz w:val="18"/>
                <w:szCs w:val="18"/>
              </w:rPr>
            </w:pPr>
            <w:r w:rsidRPr="00C32131">
              <w:rPr>
                <w:rFonts w:ascii="VIC SemiBold" w:hAnsi="VIC SemiBold"/>
                <w:sz w:val="18"/>
                <w:szCs w:val="18"/>
              </w:rPr>
              <w:t>2023</w:t>
            </w:r>
          </w:p>
        </w:tc>
        <w:tc>
          <w:tcPr>
            <w:tcW w:w="1134" w:type="dxa"/>
            <w:tcBorders>
              <w:left w:val="single" w:sz="4" w:space="0" w:color="FFFFFF" w:themeColor="background1"/>
              <w:right w:val="single" w:sz="4" w:space="0" w:color="FFFFFF" w:themeColor="background1"/>
            </w:tcBorders>
          </w:tcPr>
          <w:p w14:paraId="3593FF1E" w14:textId="77777777" w:rsidR="007E2F77" w:rsidRPr="00C32131" w:rsidRDefault="007E2F77" w:rsidP="00DC649B">
            <w:pPr>
              <w:pStyle w:val="BodyText"/>
              <w:jc w:val="right"/>
              <w:rPr>
                <w:rFonts w:ascii="VIC SemiBold" w:hAnsi="VIC SemiBold"/>
                <w:sz w:val="18"/>
                <w:szCs w:val="18"/>
              </w:rPr>
            </w:pPr>
            <w:r w:rsidRPr="00C32131">
              <w:rPr>
                <w:rFonts w:ascii="VIC SemiBold" w:hAnsi="VIC SemiBold"/>
                <w:sz w:val="18"/>
                <w:szCs w:val="18"/>
              </w:rPr>
              <w:t>2022</w:t>
            </w:r>
          </w:p>
        </w:tc>
        <w:tc>
          <w:tcPr>
            <w:tcW w:w="992" w:type="dxa"/>
            <w:tcBorders>
              <w:left w:val="single" w:sz="4" w:space="0" w:color="FFFFFF" w:themeColor="background1"/>
              <w:right w:val="single" w:sz="4" w:space="0" w:color="FFFFFF" w:themeColor="background1"/>
            </w:tcBorders>
          </w:tcPr>
          <w:p w14:paraId="09AEDFCB" w14:textId="77777777" w:rsidR="007E2F77" w:rsidRPr="00C32131" w:rsidRDefault="007E2F77" w:rsidP="00DC649B">
            <w:pPr>
              <w:pStyle w:val="BodyText"/>
              <w:jc w:val="right"/>
              <w:rPr>
                <w:rFonts w:ascii="VIC SemiBold" w:hAnsi="VIC SemiBold"/>
                <w:sz w:val="18"/>
                <w:szCs w:val="18"/>
              </w:rPr>
            </w:pPr>
            <w:r w:rsidRPr="00C32131">
              <w:rPr>
                <w:rFonts w:ascii="VIC SemiBold" w:hAnsi="VIC SemiBold"/>
                <w:sz w:val="18"/>
                <w:szCs w:val="18"/>
              </w:rPr>
              <w:t>2021</w:t>
            </w:r>
          </w:p>
        </w:tc>
        <w:tc>
          <w:tcPr>
            <w:tcW w:w="1134" w:type="dxa"/>
            <w:tcBorders>
              <w:left w:val="single" w:sz="4" w:space="0" w:color="FFFFFF" w:themeColor="background1"/>
            </w:tcBorders>
          </w:tcPr>
          <w:p w14:paraId="14CC2393" w14:textId="77777777" w:rsidR="007E2F77" w:rsidRPr="00C32131" w:rsidRDefault="007E2F77" w:rsidP="00DC649B">
            <w:pPr>
              <w:pStyle w:val="BodyText"/>
              <w:jc w:val="right"/>
              <w:rPr>
                <w:rFonts w:ascii="VIC SemiBold" w:hAnsi="VIC SemiBold"/>
                <w:sz w:val="18"/>
                <w:szCs w:val="18"/>
              </w:rPr>
            </w:pPr>
            <w:r w:rsidRPr="00C32131">
              <w:rPr>
                <w:rFonts w:ascii="VIC SemiBold" w:hAnsi="VIC SemiBold"/>
                <w:sz w:val="18"/>
                <w:szCs w:val="18"/>
              </w:rPr>
              <w:t>2020</w:t>
            </w:r>
          </w:p>
        </w:tc>
      </w:tr>
      <w:tr w:rsidR="007E2F77" w:rsidRPr="00B51816" w14:paraId="7952376D" w14:textId="77777777">
        <w:trPr>
          <w:trHeight w:val="288"/>
        </w:trPr>
        <w:tc>
          <w:tcPr>
            <w:tcW w:w="3543" w:type="dxa"/>
            <w:noWrap/>
            <w:hideMark/>
          </w:tcPr>
          <w:p w14:paraId="45D9F2A9" w14:textId="77777777" w:rsidR="007E2F77" w:rsidRPr="00B51816" w:rsidRDefault="007E2F77" w:rsidP="001E31C4">
            <w:pPr>
              <w:pStyle w:val="TableBodyText"/>
            </w:pPr>
            <w:r w:rsidRPr="00B51816">
              <w:t>Students who accessed their results online</w:t>
            </w:r>
          </w:p>
        </w:tc>
        <w:tc>
          <w:tcPr>
            <w:tcW w:w="1277" w:type="dxa"/>
            <w:noWrap/>
            <w:hideMark/>
          </w:tcPr>
          <w:p w14:paraId="553F1270" w14:textId="77777777" w:rsidR="007E2F77" w:rsidRPr="00B51816" w:rsidRDefault="007E2F77" w:rsidP="006B76F8">
            <w:pPr>
              <w:pStyle w:val="TableBodyText"/>
              <w:jc w:val="right"/>
            </w:pPr>
            <w:r w:rsidRPr="00B51816">
              <w:t>53,430</w:t>
            </w:r>
          </w:p>
        </w:tc>
        <w:tc>
          <w:tcPr>
            <w:tcW w:w="1274" w:type="dxa"/>
          </w:tcPr>
          <w:p w14:paraId="6FB332BE" w14:textId="77777777" w:rsidR="007E2F77" w:rsidRPr="00B51816" w:rsidRDefault="007E2F77" w:rsidP="006B76F8">
            <w:pPr>
              <w:pStyle w:val="TableBodyText"/>
              <w:jc w:val="right"/>
            </w:pPr>
            <w:r w:rsidRPr="00B51816">
              <w:t>43,460</w:t>
            </w:r>
          </w:p>
        </w:tc>
        <w:tc>
          <w:tcPr>
            <w:tcW w:w="1134" w:type="dxa"/>
          </w:tcPr>
          <w:p w14:paraId="48AE9DFB" w14:textId="77777777" w:rsidR="007E2F77" w:rsidRPr="00B51816" w:rsidRDefault="007E2F77" w:rsidP="006B76F8">
            <w:pPr>
              <w:pStyle w:val="TableBodyText"/>
              <w:jc w:val="right"/>
            </w:pPr>
            <w:r w:rsidRPr="00B51816">
              <w:t>47,272</w:t>
            </w:r>
          </w:p>
        </w:tc>
        <w:tc>
          <w:tcPr>
            <w:tcW w:w="992" w:type="dxa"/>
          </w:tcPr>
          <w:p w14:paraId="6DEF82DE" w14:textId="77777777" w:rsidR="007E2F77" w:rsidRPr="00B51816" w:rsidRDefault="007E2F77" w:rsidP="006B76F8">
            <w:pPr>
              <w:pStyle w:val="TableBodyText"/>
              <w:jc w:val="right"/>
            </w:pPr>
            <w:r w:rsidRPr="00B51816">
              <w:t>47,016</w:t>
            </w:r>
          </w:p>
        </w:tc>
        <w:tc>
          <w:tcPr>
            <w:tcW w:w="1134" w:type="dxa"/>
          </w:tcPr>
          <w:p w14:paraId="187C72F1" w14:textId="77777777" w:rsidR="007E2F77" w:rsidRPr="00B51816" w:rsidRDefault="007E2F77" w:rsidP="006B76F8">
            <w:pPr>
              <w:pStyle w:val="TableBodyText"/>
              <w:jc w:val="right"/>
            </w:pPr>
            <w:r w:rsidRPr="00B51816">
              <w:t>30,914</w:t>
            </w:r>
          </w:p>
        </w:tc>
      </w:tr>
      <w:tr w:rsidR="007E2F77" w:rsidRPr="00B51816" w14:paraId="4E42478F" w14:textId="77777777">
        <w:trPr>
          <w:trHeight w:val="288"/>
        </w:trPr>
        <w:tc>
          <w:tcPr>
            <w:tcW w:w="3543" w:type="dxa"/>
            <w:noWrap/>
            <w:hideMark/>
          </w:tcPr>
          <w:p w14:paraId="6225536C" w14:textId="77777777" w:rsidR="007E2F77" w:rsidRPr="00B51816" w:rsidRDefault="007E2F77" w:rsidP="001E31C4">
            <w:pPr>
              <w:pStyle w:val="TableBodyText"/>
            </w:pPr>
            <w:r w:rsidRPr="00B51816">
              <w:t>Students who accessed their online results via mobile phones</w:t>
            </w:r>
          </w:p>
        </w:tc>
        <w:tc>
          <w:tcPr>
            <w:tcW w:w="1277" w:type="dxa"/>
            <w:noWrap/>
            <w:hideMark/>
          </w:tcPr>
          <w:p w14:paraId="4CFE35C4" w14:textId="77777777" w:rsidR="007E2F77" w:rsidRPr="00B51816" w:rsidRDefault="007E2F77" w:rsidP="006B76F8">
            <w:pPr>
              <w:pStyle w:val="TableBodyText"/>
              <w:jc w:val="right"/>
            </w:pPr>
            <w:r w:rsidRPr="00B51816">
              <w:t>4,275</w:t>
            </w:r>
          </w:p>
        </w:tc>
        <w:tc>
          <w:tcPr>
            <w:tcW w:w="1274" w:type="dxa"/>
          </w:tcPr>
          <w:p w14:paraId="4F6190BF" w14:textId="77777777" w:rsidR="007E2F77" w:rsidRPr="00B51816" w:rsidRDefault="007E2F77" w:rsidP="006B76F8">
            <w:pPr>
              <w:pStyle w:val="TableBodyText"/>
              <w:jc w:val="right"/>
            </w:pPr>
            <w:r w:rsidRPr="00B51816">
              <w:t>4,332</w:t>
            </w:r>
          </w:p>
        </w:tc>
        <w:tc>
          <w:tcPr>
            <w:tcW w:w="1134" w:type="dxa"/>
          </w:tcPr>
          <w:p w14:paraId="6CFAC27B" w14:textId="77777777" w:rsidR="007E2F77" w:rsidRPr="00B51816" w:rsidRDefault="007E2F77" w:rsidP="006B76F8">
            <w:pPr>
              <w:pStyle w:val="TableBodyText"/>
              <w:jc w:val="right"/>
            </w:pPr>
            <w:r w:rsidRPr="00B51816">
              <w:t>4,530</w:t>
            </w:r>
          </w:p>
        </w:tc>
        <w:tc>
          <w:tcPr>
            <w:tcW w:w="992" w:type="dxa"/>
          </w:tcPr>
          <w:p w14:paraId="6B03D361" w14:textId="77777777" w:rsidR="007E2F77" w:rsidRPr="00B51816" w:rsidRDefault="007E2F77" w:rsidP="006B76F8">
            <w:pPr>
              <w:pStyle w:val="TableBodyText"/>
              <w:jc w:val="right"/>
            </w:pPr>
            <w:r w:rsidRPr="00B51816">
              <w:t>5,399</w:t>
            </w:r>
          </w:p>
        </w:tc>
        <w:tc>
          <w:tcPr>
            <w:tcW w:w="1134" w:type="dxa"/>
          </w:tcPr>
          <w:p w14:paraId="0CD12342" w14:textId="77777777" w:rsidR="007E2F77" w:rsidRPr="00B51816" w:rsidRDefault="007E2F77" w:rsidP="006B76F8">
            <w:pPr>
              <w:pStyle w:val="TableBodyText"/>
              <w:jc w:val="right"/>
            </w:pPr>
            <w:r w:rsidRPr="00B51816">
              <w:t>25,867</w:t>
            </w:r>
          </w:p>
        </w:tc>
      </w:tr>
    </w:tbl>
    <w:p w14:paraId="737E9215" w14:textId="22AD2A0A" w:rsidR="00EE7239" w:rsidRPr="00B51816" w:rsidRDefault="009D2A01" w:rsidP="007C67A4">
      <w:pPr>
        <w:pStyle w:val="TableHeading1"/>
      </w:pPr>
      <w:r>
        <w:t>Table 6</w:t>
      </w:r>
      <w:r w:rsidR="00067325">
        <w:t>.</w:t>
      </w:r>
      <w:r>
        <w:t xml:space="preserve"> </w:t>
      </w:r>
      <w:r w:rsidRPr="00B51816">
        <w:t>Victorian Student Number (VSN)</w:t>
      </w:r>
    </w:p>
    <w:tbl>
      <w:tblPr>
        <w:tblStyle w:val="CustomTablestandard"/>
        <w:tblW w:w="8220" w:type="dxa"/>
        <w:tblLook w:val="04A0" w:firstRow="1" w:lastRow="0" w:firstColumn="1" w:lastColumn="0" w:noHBand="0" w:noVBand="1"/>
      </w:tblPr>
      <w:tblGrid>
        <w:gridCol w:w="3543"/>
        <w:gridCol w:w="1277"/>
        <w:gridCol w:w="1274"/>
        <w:gridCol w:w="1134"/>
        <w:gridCol w:w="992"/>
      </w:tblGrid>
      <w:tr w:rsidR="00853953" w:rsidRPr="00C32131" w14:paraId="1CE4337E" w14:textId="77777777" w:rsidTr="001E2ADD">
        <w:trPr>
          <w:cnfStyle w:val="100000000000" w:firstRow="1" w:lastRow="0" w:firstColumn="0" w:lastColumn="0" w:oddVBand="0" w:evenVBand="0" w:oddHBand="0" w:evenHBand="0" w:firstRowFirstColumn="0" w:firstRowLastColumn="0" w:lastRowFirstColumn="0" w:lastRowLastColumn="0"/>
          <w:trHeight w:val="288"/>
        </w:trPr>
        <w:tc>
          <w:tcPr>
            <w:tcW w:w="3543" w:type="dxa"/>
            <w:tcBorders>
              <w:right w:val="single" w:sz="4" w:space="0" w:color="FFFFFF" w:themeColor="background1"/>
            </w:tcBorders>
            <w:noWrap/>
            <w:hideMark/>
          </w:tcPr>
          <w:p w14:paraId="24659956" w14:textId="4250627A" w:rsidR="00853953" w:rsidRPr="00C32131" w:rsidRDefault="00853953">
            <w:pPr>
              <w:pStyle w:val="BodyText"/>
              <w:rPr>
                <w:rFonts w:ascii="VIC SemiBold" w:hAnsi="VIC SemiBold"/>
                <w:sz w:val="18"/>
                <w:szCs w:val="18"/>
              </w:rPr>
            </w:pPr>
          </w:p>
        </w:tc>
        <w:tc>
          <w:tcPr>
            <w:tcW w:w="1277" w:type="dxa"/>
            <w:tcBorders>
              <w:left w:val="single" w:sz="4" w:space="0" w:color="FFFFFF" w:themeColor="background1"/>
              <w:right w:val="single" w:sz="4" w:space="0" w:color="FFFFFF" w:themeColor="background1"/>
            </w:tcBorders>
            <w:noWrap/>
            <w:hideMark/>
          </w:tcPr>
          <w:p w14:paraId="68B83ED3" w14:textId="77777777" w:rsidR="00853953" w:rsidRPr="00C32131" w:rsidRDefault="00853953" w:rsidP="00DC649B">
            <w:pPr>
              <w:pStyle w:val="BodyText"/>
              <w:jc w:val="right"/>
              <w:rPr>
                <w:rFonts w:ascii="VIC SemiBold" w:hAnsi="VIC SemiBold"/>
                <w:sz w:val="18"/>
                <w:szCs w:val="18"/>
              </w:rPr>
            </w:pPr>
            <w:r w:rsidRPr="00C32131">
              <w:rPr>
                <w:rFonts w:ascii="VIC SemiBold" w:hAnsi="VIC SemiBold"/>
                <w:sz w:val="18"/>
                <w:szCs w:val="18"/>
              </w:rPr>
              <w:t>2024</w:t>
            </w:r>
          </w:p>
        </w:tc>
        <w:tc>
          <w:tcPr>
            <w:tcW w:w="1274" w:type="dxa"/>
            <w:tcBorders>
              <w:left w:val="single" w:sz="4" w:space="0" w:color="FFFFFF" w:themeColor="background1"/>
              <w:right w:val="single" w:sz="4" w:space="0" w:color="FFFFFF" w:themeColor="background1"/>
            </w:tcBorders>
          </w:tcPr>
          <w:p w14:paraId="7F4F0289" w14:textId="77777777" w:rsidR="00853953" w:rsidRPr="00C32131" w:rsidRDefault="00853953" w:rsidP="00DC649B">
            <w:pPr>
              <w:pStyle w:val="BodyText"/>
              <w:jc w:val="right"/>
              <w:rPr>
                <w:rFonts w:ascii="VIC SemiBold" w:hAnsi="VIC SemiBold"/>
                <w:sz w:val="18"/>
                <w:szCs w:val="18"/>
              </w:rPr>
            </w:pPr>
            <w:r w:rsidRPr="00C32131">
              <w:rPr>
                <w:rFonts w:ascii="VIC SemiBold" w:hAnsi="VIC SemiBold"/>
                <w:sz w:val="18"/>
                <w:szCs w:val="18"/>
              </w:rPr>
              <w:t>2023</w:t>
            </w:r>
          </w:p>
        </w:tc>
        <w:tc>
          <w:tcPr>
            <w:tcW w:w="1134" w:type="dxa"/>
            <w:tcBorders>
              <w:left w:val="single" w:sz="4" w:space="0" w:color="FFFFFF" w:themeColor="background1"/>
              <w:right w:val="single" w:sz="4" w:space="0" w:color="FFFFFF" w:themeColor="background1"/>
            </w:tcBorders>
          </w:tcPr>
          <w:p w14:paraId="15213277" w14:textId="77777777" w:rsidR="00853953" w:rsidRPr="00C32131" w:rsidRDefault="00853953" w:rsidP="00DC649B">
            <w:pPr>
              <w:pStyle w:val="BodyText"/>
              <w:jc w:val="right"/>
              <w:rPr>
                <w:rFonts w:ascii="VIC SemiBold" w:hAnsi="VIC SemiBold"/>
                <w:sz w:val="18"/>
                <w:szCs w:val="18"/>
              </w:rPr>
            </w:pPr>
            <w:r w:rsidRPr="00C32131">
              <w:rPr>
                <w:rFonts w:ascii="VIC SemiBold" w:hAnsi="VIC SemiBold"/>
                <w:sz w:val="18"/>
                <w:szCs w:val="18"/>
              </w:rPr>
              <w:t>2022</w:t>
            </w:r>
          </w:p>
        </w:tc>
        <w:tc>
          <w:tcPr>
            <w:tcW w:w="992" w:type="dxa"/>
            <w:tcBorders>
              <w:left w:val="single" w:sz="4" w:space="0" w:color="FFFFFF" w:themeColor="background1"/>
            </w:tcBorders>
          </w:tcPr>
          <w:p w14:paraId="3599B9E6" w14:textId="77777777" w:rsidR="00853953" w:rsidRPr="00C32131" w:rsidRDefault="00853953" w:rsidP="00DC649B">
            <w:pPr>
              <w:pStyle w:val="BodyText"/>
              <w:jc w:val="right"/>
              <w:rPr>
                <w:rFonts w:ascii="VIC SemiBold" w:hAnsi="VIC SemiBold"/>
                <w:sz w:val="18"/>
                <w:szCs w:val="18"/>
              </w:rPr>
            </w:pPr>
            <w:r w:rsidRPr="00C32131">
              <w:rPr>
                <w:rFonts w:ascii="VIC SemiBold" w:hAnsi="VIC SemiBold"/>
                <w:sz w:val="18"/>
                <w:szCs w:val="18"/>
              </w:rPr>
              <w:t>2021</w:t>
            </w:r>
          </w:p>
        </w:tc>
      </w:tr>
      <w:tr w:rsidR="00853953" w:rsidRPr="00B51816" w14:paraId="746767D7" w14:textId="77777777" w:rsidTr="00853953">
        <w:trPr>
          <w:trHeight w:val="288"/>
        </w:trPr>
        <w:tc>
          <w:tcPr>
            <w:tcW w:w="3543" w:type="dxa"/>
            <w:noWrap/>
            <w:hideMark/>
          </w:tcPr>
          <w:p w14:paraId="79983499" w14:textId="3E7050FB" w:rsidR="00853953" w:rsidRPr="00B51816" w:rsidRDefault="00853953" w:rsidP="001E31C4">
            <w:pPr>
              <w:pStyle w:val="TableBodyText"/>
            </w:pPr>
            <w:r w:rsidRPr="00B51816">
              <w:t>New VSN allocated</w:t>
            </w:r>
          </w:p>
        </w:tc>
        <w:tc>
          <w:tcPr>
            <w:tcW w:w="1277" w:type="dxa"/>
            <w:noWrap/>
            <w:hideMark/>
          </w:tcPr>
          <w:p w14:paraId="5F26CAE4" w14:textId="13A0C33F" w:rsidR="00853953" w:rsidRPr="00B51816" w:rsidRDefault="00853953" w:rsidP="006B76F8">
            <w:pPr>
              <w:pStyle w:val="TableBodyText"/>
              <w:jc w:val="right"/>
            </w:pPr>
            <w:r w:rsidRPr="00B51816">
              <w:t>146,386</w:t>
            </w:r>
          </w:p>
        </w:tc>
        <w:tc>
          <w:tcPr>
            <w:tcW w:w="1274" w:type="dxa"/>
          </w:tcPr>
          <w:p w14:paraId="6E4269A9" w14:textId="18C968C9" w:rsidR="00853953" w:rsidRPr="00B51816" w:rsidRDefault="00853953" w:rsidP="006B76F8">
            <w:pPr>
              <w:pStyle w:val="TableBodyText"/>
              <w:jc w:val="right"/>
            </w:pPr>
            <w:r w:rsidRPr="00B51816">
              <w:t>93,353</w:t>
            </w:r>
          </w:p>
        </w:tc>
        <w:tc>
          <w:tcPr>
            <w:tcW w:w="1134" w:type="dxa"/>
          </w:tcPr>
          <w:p w14:paraId="04DC7AA0" w14:textId="318BCB9E" w:rsidR="00853953" w:rsidRPr="00B51816" w:rsidRDefault="00853953" w:rsidP="006B76F8">
            <w:pPr>
              <w:pStyle w:val="TableBodyText"/>
              <w:jc w:val="right"/>
            </w:pPr>
            <w:r w:rsidRPr="00B51816">
              <w:t>114,554</w:t>
            </w:r>
          </w:p>
        </w:tc>
        <w:tc>
          <w:tcPr>
            <w:tcW w:w="992" w:type="dxa"/>
          </w:tcPr>
          <w:p w14:paraId="1958F3EA" w14:textId="1A00D2BE" w:rsidR="00853953" w:rsidRPr="00B51816" w:rsidRDefault="00853953" w:rsidP="006B76F8">
            <w:pPr>
              <w:pStyle w:val="TableBodyText"/>
              <w:jc w:val="right"/>
            </w:pPr>
            <w:r w:rsidRPr="00B51816">
              <w:t>100,189</w:t>
            </w:r>
          </w:p>
        </w:tc>
      </w:tr>
      <w:tr w:rsidR="00853953" w:rsidRPr="00B51816" w14:paraId="0583F8B6" w14:textId="77777777" w:rsidTr="00853953">
        <w:trPr>
          <w:trHeight w:val="288"/>
        </w:trPr>
        <w:tc>
          <w:tcPr>
            <w:tcW w:w="3543" w:type="dxa"/>
            <w:noWrap/>
            <w:hideMark/>
          </w:tcPr>
          <w:p w14:paraId="3E07A9FA" w14:textId="4385F595" w:rsidR="00853953" w:rsidRPr="00B51816" w:rsidRDefault="00853953" w:rsidP="001E31C4">
            <w:pPr>
              <w:pStyle w:val="TableBodyText"/>
            </w:pPr>
            <w:r w:rsidRPr="00B51816">
              <w:t>VSN enquiry records sent</w:t>
            </w:r>
          </w:p>
        </w:tc>
        <w:tc>
          <w:tcPr>
            <w:tcW w:w="1277" w:type="dxa"/>
            <w:noWrap/>
            <w:hideMark/>
          </w:tcPr>
          <w:p w14:paraId="4710B3DC" w14:textId="69E3406C" w:rsidR="00853953" w:rsidRPr="00B51816" w:rsidRDefault="00853953" w:rsidP="006B76F8">
            <w:pPr>
              <w:pStyle w:val="TableBodyText"/>
              <w:jc w:val="right"/>
            </w:pPr>
            <w:r w:rsidRPr="00B51816">
              <w:t>39,586</w:t>
            </w:r>
          </w:p>
        </w:tc>
        <w:tc>
          <w:tcPr>
            <w:tcW w:w="1274" w:type="dxa"/>
          </w:tcPr>
          <w:p w14:paraId="66D0E92B" w14:textId="6DB62C4F" w:rsidR="00853953" w:rsidRPr="00B51816" w:rsidRDefault="00853953" w:rsidP="006B76F8">
            <w:pPr>
              <w:pStyle w:val="TableBodyText"/>
              <w:jc w:val="right"/>
            </w:pPr>
            <w:r w:rsidRPr="00B51816">
              <w:t>37,555</w:t>
            </w:r>
          </w:p>
        </w:tc>
        <w:tc>
          <w:tcPr>
            <w:tcW w:w="1134" w:type="dxa"/>
          </w:tcPr>
          <w:p w14:paraId="778E0630" w14:textId="3D438BF5" w:rsidR="00853953" w:rsidRPr="00B51816" w:rsidRDefault="00853953" w:rsidP="006B76F8">
            <w:pPr>
              <w:pStyle w:val="TableBodyText"/>
              <w:jc w:val="right"/>
            </w:pPr>
            <w:r w:rsidRPr="00B51816">
              <w:t>25,497</w:t>
            </w:r>
          </w:p>
        </w:tc>
        <w:tc>
          <w:tcPr>
            <w:tcW w:w="992" w:type="dxa"/>
          </w:tcPr>
          <w:p w14:paraId="1E904B09" w14:textId="4C1B4AB5" w:rsidR="00853953" w:rsidRPr="00B51816" w:rsidRDefault="00853953" w:rsidP="006B76F8">
            <w:pPr>
              <w:pStyle w:val="TableBodyText"/>
              <w:jc w:val="right"/>
            </w:pPr>
            <w:r w:rsidRPr="00B51816">
              <w:t>19,740</w:t>
            </w:r>
          </w:p>
        </w:tc>
      </w:tr>
    </w:tbl>
    <w:p w14:paraId="54145B87" w14:textId="77777777" w:rsidR="00167BDD" w:rsidRPr="00B51816" w:rsidRDefault="00167BDD">
      <w:pPr>
        <w:spacing w:before="0" w:after="200" w:line="276" w:lineRule="auto"/>
      </w:pPr>
      <w:r w:rsidRPr="00B51816">
        <w:br w:type="page"/>
      </w:r>
    </w:p>
    <w:p w14:paraId="51260FAA" w14:textId="7DA54E37" w:rsidR="00C04A42" w:rsidRPr="00B51816" w:rsidRDefault="0080394B" w:rsidP="00B226EC">
      <w:pPr>
        <w:pStyle w:val="Heading2"/>
        <w:spacing w:before="0" w:after="0"/>
      </w:pPr>
      <w:bookmarkStart w:id="11" w:name="_Toc210828550"/>
      <w:r>
        <w:lastRenderedPageBreak/>
        <w:t>VCAA</w:t>
      </w:r>
      <w:r w:rsidR="00C04A42" w:rsidRPr="00B51816">
        <w:t xml:space="preserve"> objectives, indicators and outputs</w:t>
      </w:r>
      <w:bookmarkEnd w:id="11"/>
    </w:p>
    <w:p w14:paraId="6542DEA1" w14:textId="286E94A0" w:rsidR="009A5CAC" w:rsidRPr="008A223D" w:rsidRDefault="00AB3A90" w:rsidP="007B1E4F">
      <w:pPr>
        <w:pStyle w:val="ListBullet2"/>
        <w:numPr>
          <w:ilvl w:val="0"/>
          <w:numId w:val="0"/>
        </w:numPr>
        <w:ind w:left="360" w:hanging="360"/>
      </w:pPr>
      <w:r w:rsidRPr="008A223D">
        <w:t>In 2024</w:t>
      </w:r>
      <w:r w:rsidR="0073011F" w:rsidRPr="008A223D">
        <w:t>–</w:t>
      </w:r>
      <w:r w:rsidRPr="008A223D">
        <w:t>25, we made significant progress in delivering on our Strategic Plan.</w:t>
      </w:r>
    </w:p>
    <w:p w14:paraId="131141D6" w14:textId="593A6E0B" w:rsidR="00F8063A" w:rsidRPr="008A223D" w:rsidRDefault="00F8063A" w:rsidP="0015075A">
      <w:pPr>
        <w:pStyle w:val="TableHeading1"/>
        <w:spacing w:before="120"/>
      </w:pPr>
      <w:r w:rsidRPr="008A223D">
        <w:t>Table 7</w:t>
      </w:r>
      <w:r w:rsidR="00067325" w:rsidRPr="008A223D">
        <w:t>.</w:t>
      </w:r>
      <w:r w:rsidR="002553CF">
        <w:t xml:space="preserve"> VCAA strategic priorities 2024–25</w:t>
      </w:r>
    </w:p>
    <w:tbl>
      <w:tblPr>
        <w:tblW w:w="0" w:type="auto"/>
        <w:tblBorders>
          <w:top w:val="single" w:sz="8" w:space="0" w:color="0070C0"/>
          <w:left w:val="single" w:sz="8" w:space="0" w:color="0070C0"/>
          <w:bottom w:val="single" w:sz="8" w:space="0" w:color="0070C0"/>
          <w:right w:val="single" w:sz="8" w:space="0" w:color="0070C0"/>
        </w:tblBorders>
        <w:tblLook w:val="04A0" w:firstRow="1" w:lastRow="0" w:firstColumn="1" w:lastColumn="0" w:noHBand="0" w:noVBand="1"/>
      </w:tblPr>
      <w:tblGrid>
        <w:gridCol w:w="1980"/>
        <w:gridCol w:w="6946"/>
      </w:tblGrid>
      <w:tr w:rsidR="0073011F" w:rsidRPr="00C32131" w14:paraId="3FF147FC" w14:textId="77777777" w:rsidTr="004E2B97">
        <w:trPr>
          <w:trHeight w:val="405"/>
        </w:trPr>
        <w:tc>
          <w:tcPr>
            <w:tcW w:w="1980" w:type="dxa"/>
            <w:tcBorders>
              <w:top w:val="single" w:sz="8" w:space="0" w:color="0070C0"/>
              <w:bottom w:val="single" w:sz="8" w:space="0" w:color="0070C0"/>
            </w:tcBorders>
          </w:tcPr>
          <w:p w14:paraId="0E69E746" w14:textId="3C09F44C" w:rsidR="00AB3A90" w:rsidRPr="00C32131" w:rsidRDefault="00AB3A90" w:rsidP="00743710">
            <w:pPr>
              <w:pStyle w:val="TableHeading1"/>
              <w:spacing w:before="120"/>
            </w:pPr>
            <w:r w:rsidRPr="00C32131">
              <w:t xml:space="preserve">Our </w:t>
            </w:r>
            <w:r w:rsidR="009E6649" w:rsidRPr="00C32131">
              <w:t>p</w:t>
            </w:r>
            <w:r w:rsidRPr="00C32131">
              <w:t>riorities</w:t>
            </w:r>
          </w:p>
        </w:tc>
        <w:tc>
          <w:tcPr>
            <w:tcW w:w="6946" w:type="dxa"/>
            <w:tcBorders>
              <w:top w:val="single" w:sz="8" w:space="0" w:color="0070C0"/>
              <w:bottom w:val="single" w:sz="8" w:space="0" w:color="0070C0"/>
            </w:tcBorders>
          </w:tcPr>
          <w:p w14:paraId="0FDA2CB1" w14:textId="016CDC0E" w:rsidR="00AB3A90" w:rsidRPr="00C32131" w:rsidRDefault="00AB3A90" w:rsidP="00743710">
            <w:pPr>
              <w:pStyle w:val="TableHeading1"/>
              <w:spacing w:before="120"/>
            </w:pPr>
            <w:r w:rsidRPr="00C32131">
              <w:t xml:space="preserve">Our </w:t>
            </w:r>
            <w:r w:rsidR="006170E9" w:rsidRPr="00C32131">
              <w:t>p</w:t>
            </w:r>
            <w:r w:rsidRPr="00C32131">
              <w:t>rogress</w:t>
            </w:r>
          </w:p>
        </w:tc>
      </w:tr>
      <w:tr w:rsidR="00AB3A90" w:rsidRPr="001E31C4" w14:paraId="3F285E4A" w14:textId="77777777" w:rsidTr="007A765B">
        <w:trPr>
          <w:trHeight w:val="841"/>
        </w:trPr>
        <w:tc>
          <w:tcPr>
            <w:tcW w:w="1980" w:type="dxa"/>
            <w:tcBorders>
              <w:top w:val="single" w:sz="8" w:space="0" w:color="0070C0"/>
              <w:bottom w:val="single" w:sz="8" w:space="0" w:color="0070C0"/>
            </w:tcBorders>
          </w:tcPr>
          <w:p w14:paraId="2663658A" w14:textId="77777777" w:rsidR="00AB3A90" w:rsidRPr="00200C81" w:rsidRDefault="00AB3A90" w:rsidP="00200C81">
            <w:pPr>
              <w:pStyle w:val="TableBodyText"/>
            </w:pPr>
            <w:r w:rsidRPr="00200C81">
              <w:t>Continued and improved delivery of high-quality curriculum, assessment and reporting</w:t>
            </w:r>
          </w:p>
        </w:tc>
        <w:tc>
          <w:tcPr>
            <w:tcW w:w="6946" w:type="dxa"/>
            <w:tcBorders>
              <w:top w:val="single" w:sz="8" w:space="0" w:color="0070C0"/>
              <w:bottom w:val="single" w:sz="8" w:space="0" w:color="0070C0"/>
            </w:tcBorders>
          </w:tcPr>
          <w:p w14:paraId="25253EDF" w14:textId="1F5AD902" w:rsidR="005A5398" w:rsidRPr="001E31C4" w:rsidRDefault="00CC5B93" w:rsidP="00B04336">
            <w:pPr>
              <w:pStyle w:val="TableBullet"/>
            </w:pPr>
            <w:r w:rsidRPr="001E31C4">
              <w:t>Continued publication of the Victorian Curriculum F–10 Version 2.0, including Phase 2 Languages published in November 2024 and Foundation Levels A to D Mathematics in January 2025</w:t>
            </w:r>
            <w:r w:rsidR="00891CCF">
              <w:t>.</w:t>
            </w:r>
          </w:p>
          <w:p w14:paraId="64656800" w14:textId="7B43EF46" w:rsidR="00CC5B93" w:rsidRPr="001E31C4" w:rsidRDefault="00E36C43" w:rsidP="00B04336">
            <w:pPr>
              <w:pStyle w:val="TableBullet"/>
            </w:pPr>
            <w:r w:rsidRPr="001E31C4">
              <w:t>Published</w:t>
            </w:r>
            <w:r w:rsidR="00CC5B93" w:rsidRPr="001E31C4">
              <w:t xml:space="preserve"> additional resources to support implementation of the Mathematics and English F</w:t>
            </w:r>
            <w:r w:rsidR="00A25FD7" w:rsidRPr="001E31C4">
              <w:t>–</w:t>
            </w:r>
            <w:r w:rsidR="00CC5B93" w:rsidRPr="001E31C4">
              <w:t>1</w:t>
            </w:r>
            <w:r w:rsidR="001D35E2" w:rsidRPr="001E31C4">
              <w:t>0</w:t>
            </w:r>
            <w:r w:rsidR="00CC5B93" w:rsidRPr="001E31C4">
              <w:t xml:space="preserve"> </w:t>
            </w:r>
            <w:r w:rsidR="000455BE">
              <w:t xml:space="preserve">Version 2.0 </w:t>
            </w:r>
            <w:r w:rsidR="00CC5B93" w:rsidRPr="001E31C4">
              <w:t>curriculums</w:t>
            </w:r>
            <w:r w:rsidR="00891CCF">
              <w:t>.</w:t>
            </w:r>
          </w:p>
          <w:p w14:paraId="2153A6F0" w14:textId="02410A45" w:rsidR="00CC5B93" w:rsidRPr="00743710" w:rsidRDefault="008D7891" w:rsidP="00743710">
            <w:pPr>
              <w:pStyle w:val="TableBullet"/>
            </w:pPr>
            <w:r w:rsidRPr="00743710">
              <w:t>Added</w:t>
            </w:r>
            <w:r w:rsidR="00CC5B93" w:rsidRPr="00743710">
              <w:t xml:space="preserve"> enhanced functionality </w:t>
            </w:r>
            <w:r w:rsidR="0015075A" w:rsidRPr="00743710">
              <w:t>to</w:t>
            </w:r>
            <w:r w:rsidR="00CC5B93" w:rsidRPr="00743710">
              <w:t xml:space="preserve"> the new Victorian Curriculum </w:t>
            </w:r>
            <w:r w:rsidR="0078216D" w:rsidRPr="00743710">
              <w:t>F–10</w:t>
            </w:r>
            <w:r w:rsidR="00CC5B93" w:rsidRPr="00743710">
              <w:t xml:space="preserve"> Version 2.0 website</w:t>
            </w:r>
            <w:r w:rsidR="00891CCF" w:rsidRPr="00743710">
              <w:t>.</w:t>
            </w:r>
          </w:p>
          <w:p w14:paraId="44400BF7" w14:textId="069B16FE" w:rsidR="00EE2893" w:rsidRPr="00271566" w:rsidRDefault="002C56CB" w:rsidP="00B04336">
            <w:pPr>
              <w:pStyle w:val="TableBullet"/>
            </w:pPr>
            <w:r w:rsidRPr="00271566">
              <w:t>D</w:t>
            </w:r>
            <w:r w:rsidR="005B16FA" w:rsidRPr="00271566">
              <w:t xml:space="preserve">elivered </w:t>
            </w:r>
            <w:r w:rsidR="00EE2893" w:rsidRPr="00271566">
              <w:t xml:space="preserve">the 2024 NAPLAN results to 309,189 students and successfully delivered 2025 NAPLAN testing with </w:t>
            </w:r>
            <w:r w:rsidR="00AD7E75" w:rsidRPr="00AD7E75">
              <w:t xml:space="preserve">1,159,582 </w:t>
            </w:r>
            <w:r w:rsidR="00EE2893" w:rsidRPr="00271566">
              <w:t>tests administered</w:t>
            </w:r>
            <w:r w:rsidR="00891CCF">
              <w:t>.</w:t>
            </w:r>
          </w:p>
          <w:p w14:paraId="6817D8E5" w14:textId="18394EA0" w:rsidR="00EE2893" w:rsidRPr="001E31C4" w:rsidRDefault="00EE2893" w:rsidP="00B04336">
            <w:pPr>
              <w:pStyle w:val="TableBullet"/>
            </w:pPr>
            <w:r w:rsidRPr="001E31C4">
              <w:t>Delivered certification and VCE and VPC results to senior secondary students</w:t>
            </w:r>
            <w:r w:rsidR="00891CCF">
              <w:t>.</w:t>
            </w:r>
          </w:p>
          <w:p w14:paraId="2BC5967F" w14:textId="5A32A047" w:rsidR="00D94282" w:rsidRPr="00743710" w:rsidRDefault="00DC2825" w:rsidP="00743710">
            <w:pPr>
              <w:pStyle w:val="TableBullet"/>
            </w:pPr>
            <w:r w:rsidRPr="00743710">
              <w:t>Supported Victorian Curriculum F–10 assessments</w:t>
            </w:r>
            <w:r w:rsidR="008B7BF5" w:rsidRPr="00743710">
              <w:t xml:space="preserve"> </w:t>
            </w:r>
            <w:r w:rsidR="007C760A" w:rsidRPr="00743710">
              <w:t>with</w:t>
            </w:r>
            <w:r w:rsidR="008B7BF5" w:rsidRPr="00743710">
              <w:t xml:space="preserve"> almost 300,000 assessments accessed through the </w:t>
            </w:r>
            <w:r w:rsidR="002C56CB" w:rsidRPr="00743710">
              <w:t>Digital Assessment Library</w:t>
            </w:r>
            <w:r w:rsidR="00891CCF" w:rsidRPr="00743710">
              <w:t>.</w:t>
            </w:r>
          </w:p>
          <w:p w14:paraId="75E8C50B" w14:textId="633B9F47" w:rsidR="00EE2893" w:rsidRPr="00D429C2" w:rsidRDefault="00EE2893" w:rsidP="00B04336">
            <w:pPr>
              <w:pStyle w:val="TableBullet"/>
            </w:pPr>
            <w:r w:rsidRPr="001E31C4">
              <w:t xml:space="preserve">Continued the </w:t>
            </w:r>
            <w:r w:rsidRPr="00D429C2">
              <w:t xml:space="preserve">development of the revised Victorian Early Years Learning and </w:t>
            </w:r>
            <w:r w:rsidR="00332713" w:rsidRPr="00D429C2">
              <w:t xml:space="preserve">Development </w:t>
            </w:r>
            <w:r w:rsidRPr="00D429C2">
              <w:t>Framework</w:t>
            </w:r>
            <w:r w:rsidR="00891CCF" w:rsidRPr="00D429C2">
              <w:t>.</w:t>
            </w:r>
          </w:p>
          <w:p w14:paraId="48D60AFF" w14:textId="2692C43A" w:rsidR="00FB6A8A" w:rsidRPr="001E31C4" w:rsidRDefault="003E11CB" w:rsidP="00B04336">
            <w:pPr>
              <w:pStyle w:val="TableBullet"/>
            </w:pPr>
            <w:r w:rsidRPr="00D429C2">
              <w:t>Continued the development of</w:t>
            </w:r>
            <w:r w:rsidR="00EE2893" w:rsidRPr="00D429C2">
              <w:t xml:space="preserve"> </w:t>
            </w:r>
            <w:r w:rsidR="00A83C21" w:rsidRPr="00D429C2">
              <w:t>3</w:t>
            </w:r>
            <w:r w:rsidR="00EE2893" w:rsidRPr="001E31C4">
              <w:t xml:space="preserve"> new </w:t>
            </w:r>
            <w:r w:rsidR="00165346" w:rsidRPr="001E31C4">
              <w:t>VPC</w:t>
            </w:r>
            <w:r w:rsidR="00EE2893" w:rsidRPr="001E31C4">
              <w:t xml:space="preserve"> subjects </w:t>
            </w:r>
            <w:r w:rsidR="00FB6A8A" w:rsidRPr="001E31C4">
              <w:t>as an</w:t>
            </w:r>
            <w:r w:rsidR="00EE2893" w:rsidRPr="001E31C4">
              <w:t xml:space="preserve"> </w:t>
            </w:r>
            <w:r w:rsidR="00FB6A8A" w:rsidRPr="001E31C4">
              <w:t>inclusive educational program</w:t>
            </w:r>
            <w:r w:rsidR="00891CCF">
              <w:t>.</w:t>
            </w:r>
          </w:p>
          <w:p w14:paraId="7742C63C" w14:textId="4A6CEFE4" w:rsidR="00DC119F" w:rsidRPr="001E31C4" w:rsidRDefault="007E0D13" w:rsidP="00B04336">
            <w:pPr>
              <w:pStyle w:val="TableBullet"/>
            </w:pPr>
            <w:r>
              <w:t>Achieved accreditation of the VCE</w:t>
            </w:r>
            <w:r w:rsidR="00DC119F" w:rsidRPr="001E31C4">
              <w:t xml:space="preserve"> as a senior secondary course by the Victorian Registration and Qualifications Authority until 2029. This cyclical reaccreditation process ensures that courses meet national standards and quality indicators to protect the integrity of education and qualifications in Victoria, facilitate national consistency and ensure the quality of secondary school education.</w:t>
            </w:r>
          </w:p>
          <w:p w14:paraId="3967EE5A" w14:textId="7971966B" w:rsidR="00462974" w:rsidRPr="001E31C4" w:rsidRDefault="002959D1" w:rsidP="00B04336">
            <w:pPr>
              <w:pStyle w:val="TableBullet"/>
            </w:pPr>
            <w:r w:rsidRPr="001E31C4">
              <w:t>Continued implementation of recommendations from all reviews to ensure improvements to processes and procedures</w:t>
            </w:r>
            <w:r w:rsidR="00AD4ED0" w:rsidRPr="001E31C4">
              <w:t xml:space="preserve"> of examination development and delivery</w:t>
            </w:r>
            <w:r w:rsidR="00891CCF">
              <w:t>.</w:t>
            </w:r>
          </w:p>
          <w:p w14:paraId="0A9F0BAE" w14:textId="5970C8F9" w:rsidR="00462974" w:rsidRPr="001E31C4" w:rsidRDefault="00462974" w:rsidP="00B04336">
            <w:pPr>
              <w:pStyle w:val="TableBullet"/>
            </w:pPr>
            <w:r w:rsidRPr="001E31C4">
              <w:t xml:space="preserve">Led the development of </w:t>
            </w:r>
            <w:r w:rsidR="00EB3F9D" w:rsidRPr="001E31C4">
              <w:t>2</w:t>
            </w:r>
            <w:r w:rsidRPr="001E31C4">
              <w:t xml:space="preserve"> renewable energy certificates for delivery to secondary </w:t>
            </w:r>
            <w:r w:rsidR="00C53C38" w:rsidRPr="001E31C4">
              <w:t>students, providing</w:t>
            </w:r>
            <w:r w:rsidRPr="001E31C4">
              <w:t xml:space="preserve"> pathways for students into the clean energy sector. </w:t>
            </w:r>
          </w:p>
          <w:p w14:paraId="7E3EAE9D" w14:textId="50AC939A" w:rsidR="00462974" w:rsidRPr="001E31C4" w:rsidRDefault="00B9065B" w:rsidP="00B04336">
            <w:pPr>
              <w:pStyle w:val="TableBullet"/>
            </w:pPr>
            <w:r w:rsidRPr="001E31C4">
              <w:t xml:space="preserve">In 2025, </w:t>
            </w:r>
            <w:r w:rsidR="007E0D13">
              <w:t xml:space="preserve">offered </w:t>
            </w:r>
            <w:r w:rsidRPr="001E31C4">
              <w:t xml:space="preserve">students </w:t>
            </w:r>
            <w:r w:rsidR="007E0D13">
              <w:t>the option</w:t>
            </w:r>
            <w:r w:rsidRPr="001E31C4">
              <w:t xml:space="preserve"> to choose from </w:t>
            </w:r>
            <w:r w:rsidR="00087BF7" w:rsidRPr="001E31C4">
              <w:t xml:space="preserve">71 </w:t>
            </w:r>
            <w:r w:rsidR="006F6F60" w:rsidRPr="001E31C4">
              <w:t>H</w:t>
            </w:r>
            <w:r w:rsidR="00087BF7" w:rsidRPr="001E31C4">
              <w:t xml:space="preserve">igher </w:t>
            </w:r>
            <w:r w:rsidR="006F6F60" w:rsidRPr="001E31C4">
              <w:t>E</w:t>
            </w:r>
            <w:r w:rsidR="00087BF7" w:rsidRPr="001E31C4">
              <w:t xml:space="preserve">ducation </w:t>
            </w:r>
            <w:r w:rsidR="006F6F60" w:rsidRPr="001E31C4">
              <w:t>S</w:t>
            </w:r>
            <w:r w:rsidR="00087BF7" w:rsidRPr="001E31C4">
              <w:t xml:space="preserve">tudies courses </w:t>
            </w:r>
            <w:r w:rsidRPr="001E31C4">
              <w:t>as part of their VCE</w:t>
            </w:r>
            <w:r w:rsidR="00891CCF">
              <w:t>.</w:t>
            </w:r>
          </w:p>
          <w:p w14:paraId="5B2BADC4" w14:textId="57372F6C" w:rsidR="004401A4" w:rsidRPr="001E31C4" w:rsidRDefault="00C65DB7" w:rsidP="00B04336">
            <w:pPr>
              <w:pStyle w:val="TableBullet"/>
            </w:pPr>
            <w:r w:rsidRPr="001E31C4">
              <w:t>Oversaw 10 new licence applications for the VCE offshore program</w:t>
            </w:r>
            <w:r w:rsidR="00891CCF">
              <w:t>.</w:t>
            </w:r>
          </w:p>
          <w:p w14:paraId="717AA978" w14:textId="7B2330AD" w:rsidR="005A5398" w:rsidRPr="001E31C4" w:rsidRDefault="009842DA" w:rsidP="00B04336">
            <w:pPr>
              <w:pStyle w:val="TableBullet"/>
            </w:pPr>
            <w:r w:rsidRPr="001E31C4">
              <w:t>Continued the ongoing audit program to assure the quality of school-based assessments</w:t>
            </w:r>
            <w:r w:rsidR="00C13ADF" w:rsidRPr="001E31C4">
              <w:t>, including</w:t>
            </w:r>
            <w:r w:rsidRPr="001E31C4">
              <w:t xml:space="preserve"> 1</w:t>
            </w:r>
            <w:r w:rsidR="00E0519A" w:rsidRPr="001E31C4">
              <w:t>,</w:t>
            </w:r>
            <w:r w:rsidRPr="001E31C4">
              <w:t>843 VCE school-based assessment audits across 578 schools</w:t>
            </w:r>
            <w:r w:rsidR="0073011F" w:rsidRPr="001E31C4">
              <w:t xml:space="preserve">. </w:t>
            </w:r>
            <w:r w:rsidRPr="001E31C4">
              <w:t xml:space="preserve">In addition, the VCAA undertook 195 audits for the VCE </w:t>
            </w:r>
            <w:r w:rsidR="000E0EB5" w:rsidRPr="001E31C4">
              <w:t>VM</w:t>
            </w:r>
            <w:r w:rsidRPr="001E31C4">
              <w:t xml:space="preserve"> and 87 audits for the </w:t>
            </w:r>
            <w:r w:rsidR="00165346" w:rsidRPr="001E31C4">
              <w:t>VPC</w:t>
            </w:r>
            <w:r w:rsidR="00891CCF">
              <w:t>.</w:t>
            </w:r>
          </w:p>
          <w:p w14:paraId="34CE320B" w14:textId="77777777" w:rsidR="00991090" w:rsidRDefault="00E86BF9" w:rsidP="00B04336">
            <w:pPr>
              <w:pStyle w:val="TableBullet"/>
            </w:pPr>
            <w:r w:rsidRPr="001E31C4">
              <w:t>In 2024</w:t>
            </w:r>
            <w:r w:rsidR="002F6A37" w:rsidRPr="001E31C4">
              <w:t>,</w:t>
            </w:r>
            <w:r w:rsidRPr="001E31C4">
              <w:t xml:space="preserve"> the VCAA processed a total of 42 applications for permission to deliver a senior secondary certificate, with 16 applications for </w:t>
            </w:r>
            <w:r w:rsidR="00DF55E2" w:rsidRPr="001E31C4">
              <w:t xml:space="preserve">the </w:t>
            </w:r>
            <w:r w:rsidRPr="001E31C4">
              <w:t xml:space="preserve">VCE, 15 for the VCE </w:t>
            </w:r>
            <w:r w:rsidR="000E0EB5" w:rsidRPr="001E31C4">
              <w:t>VM</w:t>
            </w:r>
            <w:r w:rsidRPr="001E31C4">
              <w:t xml:space="preserve"> and 11 for the </w:t>
            </w:r>
            <w:r w:rsidR="00165346" w:rsidRPr="001E31C4">
              <w:t>VPC</w:t>
            </w:r>
            <w:r w:rsidRPr="001E31C4">
              <w:t>.</w:t>
            </w:r>
          </w:p>
          <w:p w14:paraId="007C6481" w14:textId="4104CA28" w:rsidR="0015075A" w:rsidRPr="001E31C4" w:rsidRDefault="0015075A" w:rsidP="00B04336">
            <w:pPr>
              <w:pStyle w:val="TableBullet"/>
            </w:pPr>
            <w:r>
              <w:t>Delivered the General Achievement Test which incorporates the assessment of Victorian Literacy and Numeracy Standards to over 90,000 students.</w:t>
            </w:r>
          </w:p>
        </w:tc>
      </w:tr>
    </w:tbl>
    <w:p w14:paraId="1E2258F8" w14:textId="7A411013" w:rsidR="006B76F8" w:rsidRPr="001E2ADD" w:rsidRDefault="006B76F8" w:rsidP="001E2ADD">
      <w:pPr>
        <w:pStyle w:val="TableBodyTextsmall"/>
      </w:pPr>
    </w:p>
    <w:tbl>
      <w:tblPr>
        <w:tblW w:w="0" w:type="auto"/>
        <w:tblBorders>
          <w:top w:val="single" w:sz="8" w:space="0" w:color="0070C0"/>
          <w:left w:val="single" w:sz="8" w:space="0" w:color="0070C0"/>
          <w:bottom w:val="single" w:sz="8" w:space="0" w:color="0070C0"/>
          <w:right w:val="single" w:sz="8" w:space="0" w:color="0070C0"/>
        </w:tblBorders>
        <w:tblLook w:val="04A0" w:firstRow="1" w:lastRow="0" w:firstColumn="1" w:lastColumn="0" w:noHBand="0" w:noVBand="1"/>
      </w:tblPr>
      <w:tblGrid>
        <w:gridCol w:w="1980"/>
        <w:gridCol w:w="6946"/>
      </w:tblGrid>
      <w:tr w:rsidR="00991090" w:rsidRPr="00743710" w14:paraId="09D6950B" w14:textId="77777777" w:rsidTr="00F4498F">
        <w:trPr>
          <w:trHeight w:val="405"/>
        </w:trPr>
        <w:tc>
          <w:tcPr>
            <w:tcW w:w="1980" w:type="dxa"/>
            <w:tcBorders>
              <w:bottom w:val="nil"/>
            </w:tcBorders>
          </w:tcPr>
          <w:p w14:paraId="10313E97" w14:textId="6508D00C" w:rsidR="00991090" w:rsidRPr="00743710" w:rsidRDefault="00991090" w:rsidP="00743710">
            <w:pPr>
              <w:pStyle w:val="TableHeading1"/>
              <w:spacing w:before="120"/>
            </w:pPr>
            <w:r w:rsidRPr="00743710">
              <w:lastRenderedPageBreak/>
              <w:t>Our priorities</w:t>
            </w:r>
          </w:p>
        </w:tc>
        <w:tc>
          <w:tcPr>
            <w:tcW w:w="6946" w:type="dxa"/>
            <w:tcBorders>
              <w:bottom w:val="nil"/>
            </w:tcBorders>
          </w:tcPr>
          <w:p w14:paraId="4C3AE100" w14:textId="77777777" w:rsidR="00991090" w:rsidRPr="00743710" w:rsidRDefault="00991090" w:rsidP="00743710">
            <w:pPr>
              <w:pStyle w:val="TableHeading1"/>
              <w:spacing w:before="120"/>
            </w:pPr>
            <w:r w:rsidRPr="00743710">
              <w:t>Our progress</w:t>
            </w:r>
          </w:p>
        </w:tc>
      </w:tr>
      <w:tr w:rsidR="00AB3A90" w:rsidRPr="001E31C4" w14:paraId="2147F2C9" w14:textId="77777777" w:rsidTr="00200C81">
        <w:trPr>
          <w:trHeight w:val="2816"/>
        </w:trPr>
        <w:tc>
          <w:tcPr>
            <w:tcW w:w="1980" w:type="dxa"/>
            <w:tcBorders>
              <w:top w:val="single" w:sz="8" w:space="0" w:color="0070C0"/>
              <w:bottom w:val="single" w:sz="8" w:space="0" w:color="0070C0"/>
            </w:tcBorders>
          </w:tcPr>
          <w:p w14:paraId="0AB603EB" w14:textId="77777777" w:rsidR="00AB3A90" w:rsidRPr="00200C81" w:rsidRDefault="00AB3A90" w:rsidP="00200C81">
            <w:pPr>
              <w:pStyle w:val="TableBodyText"/>
            </w:pPr>
            <w:r w:rsidRPr="00200C81">
              <w:t>More targeted and deeper engagement with the education community</w:t>
            </w:r>
          </w:p>
        </w:tc>
        <w:tc>
          <w:tcPr>
            <w:tcW w:w="6946" w:type="dxa"/>
            <w:tcBorders>
              <w:top w:val="single" w:sz="8" w:space="0" w:color="0070C0"/>
              <w:bottom w:val="single" w:sz="8" w:space="0" w:color="0070C0"/>
            </w:tcBorders>
          </w:tcPr>
          <w:p w14:paraId="18B2E6C4" w14:textId="100F5303" w:rsidR="00AB3A90" w:rsidRPr="00743710" w:rsidRDefault="00AB3A90" w:rsidP="00743710">
            <w:pPr>
              <w:pStyle w:val="TableBullet"/>
            </w:pPr>
            <w:r w:rsidRPr="00743710">
              <w:t xml:space="preserve">Provided various modes of professional learning </w:t>
            </w:r>
            <w:r w:rsidR="00912C31" w:rsidRPr="00743710">
              <w:t>on</w:t>
            </w:r>
            <w:r w:rsidR="00540986" w:rsidRPr="00743710">
              <w:t xml:space="preserve"> the VPC and VCE VM</w:t>
            </w:r>
            <w:r w:rsidR="00F73AE2" w:rsidRPr="00743710">
              <w:t xml:space="preserve">, </w:t>
            </w:r>
            <w:r w:rsidR="00FC23DA" w:rsidRPr="00743710">
              <w:t>including 31 workshops and webinars</w:t>
            </w:r>
            <w:r w:rsidR="00AA6AAA" w:rsidRPr="00743710">
              <w:t>, strengthening</w:t>
            </w:r>
            <w:r w:rsidRPr="00743710">
              <w:t xml:space="preserve"> teacher capacity in schools</w:t>
            </w:r>
            <w:r w:rsidR="00891CCF" w:rsidRPr="00743710">
              <w:t>.</w:t>
            </w:r>
          </w:p>
          <w:p w14:paraId="324C927C" w14:textId="36F05ECD" w:rsidR="00AB3A90" w:rsidRPr="00743710" w:rsidRDefault="00350CC6" w:rsidP="00743710">
            <w:pPr>
              <w:pStyle w:val="TableBullet"/>
            </w:pPr>
            <w:r w:rsidRPr="00743710">
              <w:t xml:space="preserve">Delivered the </w:t>
            </w:r>
            <w:r w:rsidR="004923B3" w:rsidRPr="00743710">
              <w:t>202</w:t>
            </w:r>
            <w:r w:rsidR="0A782BB7" w:rsidRPr="00743710">
              <w:t>5</w:t>
            </w:r>
            <w:r w:rsidR="004923B3" w:rsidRPr="00743710">
              <w:t xml:space="preserve"> </w:t>
            </w:r>
            <w:r w:rsidR="002C56CB" w:rsidRPr="00743710">
              <w:t xml:space="preserve">VCE </w:t>
            </w:r>
            <w:r w:rsidR="004923B3" w:rsidRPr="00743710">
              <w:t xml:space="preserve">Season of Excellence, a </w:t>
            </w:r>
            <w:r w:rsidR="00EB0D8F" w:rsidRPr="00743710">
              <w:t>5</w:t>
            </w:r>
            <w:r w:rsidR="005A1002" w:rsidRPr="00743710">
              <w:t>-month annual festival showcasing outstanding senior secondary student work from Victorian schools</w:t>
            </w:r>
            <w:r w:rsidR="00891CCF" w:rsidRPr="00743710">
              <w:t>.</w:t>
            </w:r>
          </w:p>
          <w:p w14:paraId="23E11C9F" w14:textId="568B1611" w:rsidR="00B545C3" w:rsidRPr="001E31C4" w:rsidRDefault="004113C1" w:rsidP="00743710">
            <w:pPr>
              <w:pStyle w:val="TableBullet"/>
            </w:pPr>
            <w:r w:rsidRPr="00743710">
              <w:t xml:space="preserve">Completed the redevelopment of our website </w:t>
            </w:r>
            <w:r w:rsidR="00503689" w:rsidRPr="00743710">
              <w:t>to</w:t>
            </w:r>
            <w:r w:rsidR="00B545C3" w:rsidRPr="00743710">
              <w:t xml:space="preserve"> provide a</w:t>
            </w:r>
            <w:r w:rsidR="00046979" w:rsidRPr="00743710">
              <w:t xml:space="preserve"> </w:t>
            </w:r>
            <w:r w:rsidR="00B545C3" w:rsidRPr="00743710">
              <w:t>contemporary digital interface for engagement with teachers with</w:t>
            </w:r>
            <w:r w:rsidR="00046979" w:rsidRPr="00743710">
              <w:t xml:space="preserve"> </w:t>
            </w:r>
            <w:r w:rsidR="00B545C3" w:rsidRPr="00743710">
              <w:t>improved</w:t>
            </w:r>
            <w:r w:rsidR="00B545C3" w:rsidRPr="001E31C4">
              <w:t xml:space="preserve"> search</w:t>
            </w:r>
            <w:r w:rsidR="00046979" w:rsidRPr="001E31C4">
              <w:t xml:space="preserve"> functionality</w:t>
            </w:r>
            <w:r w:rsidR="00891CCF">
              <w:t>.</w:t>
            </w:r>
          </w:p>
          <w:p w14:paraId="03C114CF" w14:textId="41192E80" w:rsidR="004113C1" w:rsidRPr="001E31C4" w:rsidRDefault="00D670DE" w:rsidP="004C779E">
            <w:pPr>
              <w:pStyle w:val="TableBullet"/>
              <w:rPr>
                <w:rStyle w:val="PlaceholderText"/>
                <w:color w:val="auto"/>
              </w:rPr>
            </w:pPr>
            <w:r w:rsidRPr="001E31C4">
              <w:t xml:space="preserve">Launched </w:t>
            </w:r>
            <w:r w:rsidR="00E61478" w:rsidRPr="001E31C4">
              <w:t xml:space="preserve">the new </w:t>
            </w:r>
            <w:r w:rsidR="005A5398" w:rsidRPr="001E31C4">
              <w:t>‘</w:t>
            </w:r>
            <w:r w:rsidR="00E61478" w:rsidRPr="001E31C4">
              <w:t>Shape your VCE</w:t>
            </w:r>
            <w:r w:rsidR="005A5398" w:rsidRPr="001E31C4">
              <w:t>’</w:t>
            </w:r>
            <w:r w:rsidR="00E61478" w:rsidRPr="001E31C4">
              <w:t xml:space="preserve"> resource</w:t>
            </w:r>
            <w:r w:rsidR="00D72E53">
              <w:t>.</w:t>
            </w:r>
          </w:p>
        </w:tc>
      </w:tr>
      <w:tr w:rsidR="00AB3A90" w:rsidRPr="001E31C4" w14:paraId="7BF4263A" w14:textId="77777777" w:rsidTr="00200C81">
        <w:tc>
          <w:tcPr>
            <w:tcW w:w="1980" w:type="dxa"/>
            <w:tcBorders>
              <w:top w:val="single" w:sz="8" w:space="0" w:color="0070C0"/>
              <w:bottom w:val="single" w:sz="8" w:space="0" w:color="0070C0"/>
            </w:tcBorders>
          </w:tcPr>
          <w:p w14:paraId="6039DB97" w14:textId="77777777" w:rsidR="00AB3A90" w:rsidRPr="00200C81" w:rsidRDefault="00AB3A90" w:rsidP="00200C81">
            <w:pPr>
              <w:pStyle w:val="TableBodyText"/>
            </w:pPr>
            <w:r w:rsidRPr="00200C81">
              <w:t>Embedding our knowledge of learners and education professionals into the design and delivery of curriculum, assessment and reporting products and services</w:t>
            </w:r>
          </w:p>
        </w:tc>
        <w:tc>
          <w:tcPr>
            <w:tcW w:w="6946" w:type="dxa"/>
            <w:tcBorders>
              <w:top w:val="single" w:sz="8" w:space="0" w:color="0070C0"/>
              <w:bottom w:val="single" w:sz="8" w:space="0" w:color="0070C0"/>
            </w:tcBorders>
          </w:tcPr>
          <w:p w14:paraId="5CDAF1BD" w14:textId="30DA77F2" w:rsidR="005A5398" w:rsidRPr="001E31C4" w:rsidRDefault="00FF3AA4" w:rsidP="004C779E">
            <w:pPr>
              <w:pStyle w:val="TableBullet"/>
            </w:pPr>
            <w:r w:rsidRPr="001E31C4">
              <w:t>Published</w:t>
            </w:r>
            <w:r w:rsidR="00AB3A90" w:rsidRPr="001E31C4">
              <w:t xml:space="preserve"> additional supporting resources for Mathematics and English to support schools with </w:t>
            </w:r>
            <w:r w:rsidR="00671D43" w:rsidRPr="001E31C4">
              <w:t xml:space="preserve">curriculum </w:t>
            </w:r>
            <w:r w:rsidR="00AB3A90" w:rsidRPr="001E31C4">
              <w:t>implementation in 2025</w:t>
            </w:r>
            <w:r w:rsidR="00891CCF">
              <w:t>.</w:t>
            </w:r>
          </w:p>
          <w:p w14:paraId="6539F836" w14:textId="4A9711B0" w:rsidR="00AB3A90" w:rsidRPr="001E31C4" w:rsidRDefault="009B31F3" w:rsidP="004C779E">
            <w:pPr>
              <w:pStyle w:val="TableBullet"/>
            </w:pPr>
            <w:r w:rsidRPr="001E31C4">
              <w:t xml:space="preserve">Maintained strong stakeholder engagement </w:t>
            </w:r>
            <w:r w:rsidR="00DC3D3B" w:rsidRPr="001E31C4">
              <w:t>with teachers and principals</w:t>
            </w:r>
            <w:r w:rsidR="00D72E53">
              <w:t>.</w:t>
            </w:r>
          </w:p>
        </w:tc>
      </w:tr>
      <w:tr w:rsidR="00AB3A90" w:rsidRPr="001E31C4" w14:paraId="2341E07E" w14:textId="77777777" w:rsidTr="00200C81">
        <w:tc>
          <w:tcPr>
            <w:tcW w:w="1980" w:type="dxa"/>
            <w:tcBorders>
              <w:top w:val="single" w:sz="8" w:space="0" w:color="0070C0"/>
            </w:tcBorders>
          </w:tcPr>
          <w:p w14:paraId="606B6D83" w14:textId="77777777" w:rsidR="00AB3A90" w:rsidRPr="00200C81" w:rsidRDefault="00AB3A90" w:rsidP="00200C81">
            <w:pPr>
              <w:pStyle w:val="TableBodyText"/>
            </w:pPr>
            <w:r w:rsidRPr="00200C81">
              <w:t>Strengthening the integration of curriculum, assessment and reporting to support learning</w:t>
            </w:r>
          </w:p>
        </w:tc>
        <w:tc>
          <w:tcPr>
            <w:tcW w:w="6946" w:type="dxa"/>
            <w:tcBorders>
              <w:top w:val="single" w:sz="8" w:space="0" w:color="0070C0"/>
            </w:tcBorders>
          </w:tcPr>
          <w:p w14:paraId="711AF5D5" w14:textId="48385CB9" w:rsidR="00097608" w:rsidRPr="001E31C4" w:rsidRDefault="00097608" w:rsidP="004C779E">
            <w:pPr>
              <w:pStyle w:val="TableBullet"/>
            </w:pPr>
            <w:r w:rsidRPr="001E31C4">
              <w:t xml:space="preserve">Continued updating Digital Assessment Library (DAL) content to align to Version 2.0 of the curriculum with Mathematics completed. This included a suite of </w:t>
            </w:r>
            <w:r w:rsidR="00A37A25" w:rsidRPr="001E31C4">
              <w:t xml:space="preserve">Mathematics </w:t>
            </w:r>
            <w:r w:rsidRPr="001E31C4">
              <w:t>skills assessments designed to support the Victorian Lesson Plans. Updated English assessments were also released</w:t>
            </w:r>
            <w:r w:rsidR="00891CCF">
              <w:t>.</w:t>
            </w:r>
          </w:p>
          <w:p w14:paraId="145530E8" w14:textId="1BB58FD0" w:rsidR="00AB3A90" w:rsidRPr="001E31C4" w:rsidRDefault="000E29D2" w:rsidP="004C779E">
            <w:pPr>
              <w:pStyle w:val="TableBullet"/>
            </w:pPr>
            <w:r w:rsidRPr="001E31C4">
              <w:t>Migrated</w:t>
            </w:r>
            <w:r w:rsidR="00097608" w:rsidRPr="001E31C4">
              <w:t xml:space="preserve"> the DAL to a more modern platform to improve ease of use, add</w:t>
            </w:r>
            <w:r w:rsidR="00891CCF">
              <w:t>ed</w:t>
            </w:r>
            <w:r w:rsidR="00097608" w:rsidRPr="001E31C4">
              <w:t xml:space="preserve"> new functions and enhance</w:t>
            </w:r>
            <w:r w:rsidR="00D72E53">
              <w:t>d</w:t>
            </w:r>
            <w:r w:rsidR="00097608" w:rsidRPr="001E31C4">
              <w:t xml:space="preserve"> reporting capability</w:t>
            </w:r>
            <w:r w:rsidR="00D72E53">
              <w:t>.</w:t>
            </w:r>
          </w:p>
        </w:tc>
      </w:tr>
    </w:tbl>
    <w:p w14:paraId="6672F47C" w14:textId="77777777" w:rsidR="009D33C8" w:rsidRPr="00B51816" w:rsidRDefault="009D33C8" w:rsidP="00CE26F4">
      <w:pPr>
        <w:pStyle w:val="BodyText"/>
      </w:pPr>
      <w:r w:rsidRPr="00B51816">
        <w:br w:type="page"/>
      </w:r>
    </w:p>
    <w:p w14:paraId="67D54548" w14:textId="5F3C4D10" w:rsidR="009D33C8" w:rsidRPr="00B51816" w:rsidRDefault="009D33C8" w:rsidP="00713F2E">
      <w:pPr>
        <w:pStyle w:val="Heading3"/>
      </w:pPr>
      <w:r w:rsidRPr="00B51816">
        <w:lastRenderedPageBreak/>
        <w:t xml:space="preserve">Curriculum and </w:t>
      </w:r>
      <w:r w:rsidR="00CB4BEC">
        <w:t>a</w:t>
      </w:r>
      <w:r w:rsidRPr="00B51816">
        <w:t>ssessment</w:t>
      </w:r>
    </w:p>
    <w:p w14:paraId="7BCFBF7B" w14:textId="6566F1AA" w:rsidR="009D33C8" w:rsidRPr="00B51816" w:rsidRDefault="009D33C8" w:rsidP="007A2F14">
      <w:pPr>
        <w:pStyle w:val="Heading4"/>
      </w:pPr>
      <w:r w:rsidRPr="00B51816">
        <w:t xml:space="preserve">Early </w:t>
      </w:r>
      <w:r w:rsidR="00E4432D">
        <w:t>Y</w:t>
      </w:r>
      <w:r w:rsidR="00E4432D" w:rsidRPr="00B51816">
        <w:t>ears</w:t>
      </w:r>
    </w:p>
    <w:p w14:paraId="653E0C97" w14:textId="45FDF333" w:rsidR="005A5398" w:rsidRPr="00B51816" w:rsidRDefault="00316AA5" w:rsidP="00A168AB">
      <w:pPr>
        <w:pStyle w:val="BodyText"/>
      </w:pPr>
      <w:r w:rsidRPr="00B51816">
        <w:t xml:space="preserve">The VCAA has continued its partnership with the Department of Education and key stakeholders to revise the </w:t>
      </w:r>
      <w:r w:rsidR="004F4551">
        <w:t xml:space="preserve">Victorian Early Years </w:t>
      </w:r>
      <w:r w:rsidR="00800470">
        <w:t xml:space="preserve">Learning </w:t>
      </w:r>
      <w:r w:rsidR="004F4551">
        <w:t>and Development Framework (</w:t>
      </w:r>
      <w:r w:rsidRPr="00B51816">
        <w:t>V</w:t>
      </w:r>
      <w:r w:rsidR="00166DBC">
        <w:t>EYLDF</w:t>
      </w:r>
      <w:r w:rsidR="004F4551">
        <w:t>)</w:t>
      </w:r>
      <w:r w:rsidRPr="00B51816">
        <w:t>.</w:t>
      </w:r>
    </w:p>
    <w:p w14:paraId="27DD1312" w14:textId="77777777" w:rsidR="005A5398" w:rsidRPr="00B51816" w:rsidRDefault="00316AA5" w:rsidP="00A168AB">
      <w:pPr>
        <w:pStyle w:val="BodyText"/>
      </w:pPr>
      <w:r w:rsidRPr="00B51816">
        <w:t>The revision will support early childhood professionals and complements the significant reforms being introduced in early years education in Victoria.</w:t>
      </w:r>
    </w:p>
    <w:p w14:paraId="08446B6E" w14:textId="5ECCBF49" w:rsidR="005A5398" w:rsidRPr="00B51816" w:rsidRDefault="00316AA5" w:rsidP="00A168AB">
      <w:pPr>
        <w:pStyle w:val="BodyText"/>
      </w:pPr>
      <w:r w:rsidRPr="00B51816">
        <w:t xml:space="preserve">The revision will draw on the strengths of </w:t>
      </w:r>
      <w:r w:rsidRPr="00173C9B">
        <w:t xml:space="preserve">Belonging, Being </w:t>
      </w:r>
      <w:r w:rsidR="008D2C6B" w:rsidRPr="00173C9B">
        <w:t>&amp;</w:t>
      </w:r>
      <w:r w:rsidRPr="00173C9B">
        <w:t xml:space="preserve"> Becoming: The Early Years Learning Framework for Australia V</w:t>
      </w:r>
      <w:r w:rsidR="00996ABB">
        <w:t xml:space="preserve">ersion </w:t>
      </w:r>
      <w:r w:rsidRPr="001B711B">
        <w:t>2.</w:t>
      </w:r>
      <w:r w:rsidR="005A5398" w:rsidRPr="001B711B">
        <w:t>0</w:t>
      </w:r>
      <w:r w:rsidR="00B004DC" w:rsidRPr="001B711B">
        <w:t xml:space="preserve">, </w:t>
      </w:r>
      <w:r w:rsidR="005A5398" w:rsidRPr="001B711B">
        <w:t>2</w:t>
      </w:r>
      <w:r w:rsidRPr="001B711B">
        <w:t>022</w:t>
      </w:r>
      <w:r w:rsidRPr="00B51816">
        <w:t>, while also retaining Victoria</w:t>
      </w:r>
      <w:r w:rsidR="005A5398" w:rsidRPr="00B51816">
        <w:t>’</w:t>
      </w:r>
      <w:r w:rsidRPr="00B51816">
        <w:t xml:space="preserve">s distinctive focus on play-based learning in the birth to </w:t>
      </w:r>
      <w:r w:rsidR="00763B8C">
        <w:t>8</w:t>
      </w:r>
      <w:r w:rsidRPr="00B51816">
        <w:t>-year</w:t>
      </w:r>
      <w:r w:rsidR="006305A2">
        <w:t>-old</w:t>
      </w:r>
      <w:r w:rsidRPr="00B51816">
        <w:t xml:space="preserve"> period and the continuity of learning between early childhood services and schools.</w:t>
      </w:r>
    </w:p>
    <w:p w14:paraId="6BF1DA33" w14:textId="671F70C3" w:rsidR="009D33C8" w:rsidRPr="00B51816" w:rsidRDefault="00316AA5" w:rsidP="00A168AB">
      <w:pPr>
        <w:pStyle w:val="BodyText"/>
      </w:pPr>
      <w:r w:rsidRPr="00B51816">
        <w:t>The VEYLDF will continue to support early childhood professionals as they work in collaborative partnerships, improving the quality of children</w:t>
      </w:r>
      <w:r w:rsidR="005A5398" w:rsidRPr="00B51816">
        <w:t>’</w:t>
      </w:r>
      <w:r w:rsidRPr="00B51816">
        <w:t>s learning and development.</w:t>
      </w:r>
    </w:p>
    <w:p w14:paraId="7B6EF877" w14:textId="77777777" w:rsidR="005A5398" w:rsidRPr="00B51816" w:rsidRDefault="009D33C8" w:rsidP="007A2F14">
      <w:pPr>
        <w:pStyle w:val="Heading4"/>
      </w:pPr>
      <w:r w:rsidRPr="00B51816">
        <w:t>Victorian Curriculum F–10</w:t>
      </w:r>
    </w:p>
    <w:p w14:paraId="33D01C83" w14:textId="7AD63CB7" w:rsidR="005A5398" w:rsidRPr="00B51816" w:rsidRDefault="00B12936" w:rsidP="00A168AB">
      <w:pPr>
        <w:pStyle w:val="BodyText"/>
      </w:pPr>
      <w:r w:rsidRPr="00B51816">
        <w:t>The Victorian Curriculum F–10 Version 2.0 sets out the knowledge and skills that students need during their first 11 years of schooling to become lifelong learners and confident, active and informed citizens who are prepared to navigate a diverse and changing world.</w:t>
      </w:r>
    </w:p>
    <w:p w14:paraId="49CD2309" w14:textId="6FD446BA" w:rsidR="005A5398" w:rsidRPr="00B51816" w:rsidRDefault="00B12936" w:rsidP="00A168AB">
      <w:pPr>
        <w:pStyle w:val="BodyText"/>
      </w:pPr>
      <w:r w:rsidRPr="00B51816">
        <w:t>In 202</w:t>
      </w:r>
      <w:r w:rsidR="005A5398" w:rsidRPr="00B51816">
        <w:t>4–2</w:t>
      </w:r>
      <w:r w:rsidRPr="00B51816">
        <w:t xml:space="preserve">5, the VCAA released curriculums for Foundation Levels A to D Mathematics, as well as </w:t>
      </w:r>
      <w:r w:rsidR="006F0F39">
        <w:t xml:space="preserve">for </w:t>
      </w:r>
      <w:r w:rsidRPr="00B51816">
        <w:t>German, Indonesian, Korean, Modern Greek and Spanish.</w:t>
      </w:r>
    </w:p>
    <w:p w14:paraId="5CCEAD0A" w14:textId="3CC417AD" w:rsidR="00B12936" w:rsidRPr="00B51816" w:rsidRDefault="00B12936" w:rsidP="00A168AB">
      <w:pPr>
        <w:pStyle w:val="BodyText"/>
      </w:pPr>
      <w:r w:rsidRPr="00B51816">
        <w:t>Additional supporting resources for Mathematics and English have also been published to support schools with implementation as well as videos, interactive webinars and on-demand modules.</w:t>
      </w:r>
    </w:p>
    <w:p w14:paraId="71FFD01C" w14:textId="7876523C" w:rsidR="009D33C8" w:rsidRPr="00743710" w:rsidRDefault="00B12936" w:rsidP="00743710">
      <w:pPr>
        <w:pStyle w:val="BodyText"/>
      </w:pPr>
      <w:r w:rsidRPr="00743710">
        <w:t>Further enhancements were made to the new</w:t>
      </w:r>
      <w:r w:rsidR="00743710" w:rsidRPr="00743710">
        <w:t xml:space="preserve"> </w:t>
      </w:r>
      <w:r w:rsidRPr="00743710">
        <w:t>Victorian Curriculum F–10 Version 2.0 website to ensure the website is intuitive and user</w:t>
      </w:r>
      <w:r w:rsidR="00184BFC" w:rsidRPr="00743710">
        <w:t>-</w:t>
      </w:r>
      <w:r w:rsidRPr="00743710">
        <w:t>friendly</w:t>
      </w:r>
      <w:r w:rsidR="00184BFC" w:rsidRPr="00743710">
        <w:t>,</w:t>
      </w:r>
      <w:r w:rsidRPr="00743710">
        <w:t xml:space="preserve"> including different ways to interact with the curriculum and resources.</w:t>
      </w:r>
    </w:p>
    <w:p w14:paraId="0E671EC0" w14:textId="4DD07C36" w:rsidR="00B04336" w:rsidRDefault="00B04336" w:rsidP="00B04336">
      <w:pPr>
        <w:pStyle w:val="Heading4"/>
      </w:pPr>
      <w:r>
        <w:t xml:space="preserve">F–10 </w:t>
      </w:r>
      <w:r w:rsidR="00CB0DAF">
        <w:t>a</w:t>
      </w:r>
      <w:r w:rsidRPr="00B04336">
        <w:t>ssessment</w:t>
      </w:r>
    </w:p>
    <w:p w14:paraId="4F68A2A6" w14:textId="43FE246C" w:rsidR="009240D6" w:rsidRPr="0015075A" w:rsidRDefault="0015075A" w:rsidP="0015075A">
      <w:pPr>
        <w:pStyle w:val="BodyText"/>
      </w:pPr>
      <w:r w:rsidRPr="0015075A">
        <w:t>The Digital Assessment Library (DAL) offers high-quality online classroom student assessments, providing teachers with meaningful and timely information about students</w:t>
      </w:r>
      <w:r w:rsidR="002553CF">
        <w:t>’</w:t>
      </w:r>
      <w:r w:rsidRPr="0015075A">
        <w:t xml:space="preserve"> learning progress. From July 2024 to June 2025 the VCAA administered almost 300,000 assessments across English, Mathematics, Science, Critical and Creative Thinking and Health and Physical Education. In 2024</w:t>
      </w:r>
      <w:r w:rsidR="002553CF">
        <w:t>–</w:t>
      </w:r>
      <w:r w:rsidRPr="0015075A">
        <w:t>25, work has focused on reviewing and aligning DAL content to Version 2.0 of the Victorian Curriculum F</w:t>
      </w:r>
      <w:r w:rsidR="002553CF">
        <w:t>–</w:t>
      </w:r>
      <w:r w:rsidRPr="0015075A">
        <w:t>10. The VCAA has also collaborated with the Department of Education to release a set of assessments supporting the Victorian Lesson Plans. Preparatory activities have also been undertaken to enable a transition of the DAL to a new and improved technology platform in Term 3, 2025.</w:t>
      </w:r>
      <w:r w:rsidR="009240D6" w:rsidRPr="0015075A">
        <w:br w:type="page"/>
      </w:r>
    </w:p>
    <w:p w14:paraId="6EA9C406" w14:textId="163376FE" w:rsidR="005A5398" w:rsidRPr="0068168A" w:rsidRDefault="009D33C8" w:rsidP="0068168A">
      <w:pPr>
        <w:pStyle w:val="Heading4"/>
      </w:pPr>
      <w:r w:rsidRPr="0068168A">
        <w:lastRenderedPageBreak/>
        <w:t>Senior Secondary</w:t>
      </w:r>
      <w:r w:rsidR="00923D19">
        <w:t xml:space="preserve"> Curriculum</w:t>
      </w:r>
    </w:p>
    <w:p w14:paraId="0AB53FB2" w14:textId="62722C69" w:rsidR="009D33C8" w:rsidRPr="00B51816" w:rsidRDefault="009D33C8" w:rsidP="007A2F14">
      <w:pPr>
        <w:pStyle w:val="Heading5"/>
      </w:pPr>
      <w:r w:rsidRPr="00B51816">
        <w:t xml:space="preserve">VCE </w:t>
      </w:r>
      <w:r w:rsidR="009924D8">
        <w:t xml:space="preserve">including </w:t>
      </w:r>
      <w:r w:rsidRPr="00B51816">
        <w:t>VCE VM</w:t>
      </w:r>
    </w:p>
    <w:p w14:paraId="2931B367" w14:textId="568DE3B5" w:rsidR="005A5398" w:rsidRPr="00D3588E" w:rsidRDefault="0006127E" w:rsidP="00A168AB">
      <w:pPr>
        <w:pStyle w:val="BodyText"/>
      </w:pPr>
      <w:r w:rsidRPr="00D3588E">
        <w:t xml:space="preserve">The 2025 school year saw the implementation of </w:t>
      </w:r>
      <w:r w:rsidR="000455BE" w:rsidRPr="00D3588E">
        <w:t>several</w:t>
      </w:r>
      <w:r w:rsidRPr="00D3588E">
        <w:t xml:space="preserve"> revised studies within the VCE, including Accounting, Applied </w:t>
      </w:r>
      <w:r w:rsidR="004169C6" w:rsidRPr="00D3588E">
        <w:t>C</w:t>
      </w:r>
      <w:r w:rsidRPr="00D3588E">
        <w:t>omputing, Classical Studies, Drama, Extended Investigation, Health and Human Development, Philosophy, Physical Education, Politics, and Theatre Studies.</w:t>
      </w:r>
    </w:p>
    <w:p w14:paraId="4F44404A" w14:textId="07C808FF" w:rsidR="0024381C" w:rsidRPr="00B51816" w:rsidRDefault="0024381C" w:rsidP="0024381C">
      <w:pPr>
        <w:pStyle w:val="BodyText"/>
      </w:pPr>
      <w:r w:rsidRPr="00D3588E">
        <w:t xml:space="preserve">The VCE VM </w:t>
      </w:r>
      <w:r>
        <w:t>provided</w:t>
      </w:r>
      <w:r w:rsidRPr="00D3588E">
        <w:t xml:space="preserve"> students </w:t>
      </w:r>
      <w:r>
        <w:t xml:space="preserve">with </w:t>
      </w:r>
      <w:r w:rsidRPr="00D3588E">
        <w:t>greater flexibility to pursue their strengths and interests and develop the skills and capabilities needed to succeed in further education, work and life</w:t>
      </w:r>
      <w:r>
        <w:t>.</w:t>
      </w:r>
      <w:r w:rsidRPr="00D3588E">
        <w:t xml:space="preserve"> </w:t>
      </w:r>
      <w:r>
        <w:t xml:space="preserve">VCE VM </w:t>
      </w:r>
      <w:r w:rsidRPr="00D3588E">
        <w:t>enrolment</w:t>
      </w:r>
      <w:r>
        <w:t>s</w:t>
      </w:r>
      <w:r w:rsidRPr="00D3588E">
        <w:t xml:space="preserve"> </w:t>
      </w:r>
      <w:r>
        <w:t xml:space="preserve">grew </w:t>
      </w:r>
      <w:r w:rsidRPr="00D3588E">
        <w:t>by 26%</w:t>
      </w:r>
      <w:r>
        <w:t xml:space="preserve"> by </w:t>
      </w:r>
      <w:r w:rsidRPr="00D3588E">
        <w:t>the end of 2024 (since replacing the previous Victorian Certificate of Applied Learning in 2022). Completion rates of the certificate have increased year on year.</w:t>
      </w:r>
    </w:p>
    <w:p w14:paraId="79755E1D" w14:textId="77777777" w:rsidR="009240D6" w:rsidRDefault="009D33C8" w:rsidP="000455BE">
      <w:pPr>
        <w:pStyle w:val="BodyText"/>
      </w:pPr>
      <w:r w:rsidRPr="00B51816">
        <w:t xml:space="preserve">Access to VCE </w:t>
      </w:r>
      <w:r w:rsidR="00462F13">
        <w:t xml:space="preserve">VM </w:t>
      </w:r>
      <w:r w:rsidRPr="00B51816">
        <w:t xml:space="preserve">Work Related Skills and Personal Development </w:t>
      </w:r>
      <w:r w:rsidR="00A53C5A">
        <w:t>S</w:t>
      </w:r>
      <w:r w:rsidRPr="00B51816">
        <w:t xml:space="preserve">kills </w:t>
      </w:r>
      <w:r w:rsidR="000455BE">
        <w:t>was</w:t>
      </w:r>
      <w:r w:rsidRPr="00B51816">
        <w:t xml:space="preserve"> opened to any VCE student and has been well received in schools.</w:t>
      </w:r>
    </w:p>
    <w:p w14:paraId="68006184" w14:textId="08B16DEB" w:rsidR="009D33C8" w:rsidRPr="00B51816" w:rsidRDefault="009D33C8" w:rsidP="00677B40">
      <w:pPr>
        <w:pStyle w:val="Heading5"/>
      </w:pPr>
      <w:r w:rsidRPr="00B51816">
        <w:t>VET</w:t>
      </w:r>
    </w:p>
    <w:p w14:paraId="3FA9C262" w14:textId="2F2900EC" w:rsidR="005A5398" w:rsidRPr="00743710" w:rsidRDefault="008319E5" w:rsidP="00743710">
      <w:pPr>
        <w:pStyle w:val="BodyText"/>
      </w:pPr>
      <w:r w:rsidRPr="00743710">
        <w:t xml:space="preserve">The VCAA continued to provide support for the delivery and assessment of VET delivered to secondary students, including through supporting schools, TAFEs and registered training organisations, and support for Structured Workplace Learning Recognition and </w:t>
      </w:r>
      <w:r w:rsidR="005D7858" w:rsidRPr="00743710">
        <w:t>S</w:t>
      </w:r>
      <w:r w:rsidRPr="00743710">
        <w:t xml:space="preserve">chool-based </w:t>
      </w:r>
      <w:r w:rsidR="005D7858" w:rsidRPr="00743710">
        <w:t>A</w:t>
      </w:r>
      <w:r w:rsidRPr="00743710">
        <w:t xml:space="preserve">pprenticeships and </w:t>
      </w:r>
      <w:r w:rsidR="005D7858" w:rsidRPr="00743710">
        <w:t>T</w:t>
      </w:r>
      <w:r w:rsidRPr="00743710">
        <w:t>raineeships.</w:t>
      </w:r>
    </w:p>
    <w:p w14:paraId="71CB2506" w14:textId="4F98594E" w:rsidR="005507D1" w:rsidRPr="005209E0" w:rsidRDefault="005507D1" w:rsidP="00A168AB">
      <w:pPr>
        <w:pStyle w:val="BodyText"/>
      </w:pPr>
      <w:r>
        <w:t>The VCAA l</w:t>
      </w:r>
      <w:r w:rsidRPr="008A223D">
        <w:t xml:space="preserve">ed the development of </w:t>
      </w:r>
      <w:r w:rsidRPr="005507D1">
        <w:t>2 renewable energy certificates for delivery to secondary students, providing pathways for students into the clean energy sector. The 2 certificates – 22696VIC Certificate II in Renewable Energy Technologies and 22695VIC Certificate III in Renewable Energy Industry Pathways – are VRQA-accredited and available on the National Training Register. These certificates will be included in the existing VCE VET suite of approved programs (VCE VET offering) for 2026 enrolment.</w:t>
      </w:r>
    </w:p>
    <w:p w14:paraId="13C136CD" w14:textId="77777777" w:rsidR="005A5398" w:rsidRPr="00B51816" w:rsidRDefault="00DA0063" w:rsidP="00677B40">
      <w:pPr>
        <w:pStyle w:val="Heading5"/>
      </w:pPr>
      <w:r w:rsidRPr="00B51816">
        <w:t>HES</w:t>
      </w:r>
    </w:p>
    <w:p w14:paraId="367F5C0F" w14:textId="291858E7" w:rsidR="005A5398" w:rsidRPr="00B51816" w:rsidRDefault="00713F2E" w:rsidP="00A168AB">
      <w:pPr>
        <w:pStyle w:val="BodyText"/>
      </w:pPr>
      <w:r w:rsidRPr="00B51816">
        <w:t>Higher Education Studies (HES) broaden and enhance learning opportunities for</w:t>
      </w:r>
      <w:r w:rsidR="002553CF">
        <w:t xml:space="preserve"> </w:t>
      </w:r>
      <w:r w:rsidR="006A1181" w:rsidRPr="00B51816">
        <w:t>high</w:t>
      </w:r>
      <w:r w:rsidR="006A1181">
        <w:t xml:space="preserve"> achieving</w:t>
      </w:r>
      <w:r w:rsidRPr="00B51816">
        <w:t>, interested and able</w:t>
      </w:r>
      <w:r w:rsidR="002553CF">
        <w:t xml:space="preserve"> </w:t>
      </w:r>
      <w:r w:rsidRPr="00B51816">
        <w:t>VCE students.</w:t>
      </w:r>
    </w:p>
    <w:p w14:paraId="6D383374" w14:textId="35900EE3" w:rsidR="00713F2E" w:rsidRPr="00B51816" w:rsidRDefault="0025054D" w:rsidP="00A168AB">
      <w:pPr>
        <w:pStyle w:val="BodyText"/>
      </w:pPr>
      <w:r>
        <w:t>A</w:t>
      </w:r>
      <w:r w:rsidR="006A1181">
        <w:t>n</w:t>
      </w:r>
      <w:r>
        <w:t xml:space="preserve"> </w:t>
      </w:r>
      <w:r w:rsidR="00713F2E" w:rsidRPr="00B51816">
        <w:t xml:space="preserve">HES </w:t>
      </w:r>
      <w:r w:rsidR="007E0D13">
        <w:t xml:space="preserve">course </w:t>
      </w:r>
      <w:r w:rsidR="00713F2E" w:rsidRPr="00B51816">
        <w:t>can count toward</w:t>
      </w:r>
      <w:r w:rsidR="003A2077">
        <w:t>s</w:t>
      </w:r>
      <w:r w:rsidR="00713F2E" w:rsidRPr="00B51816">
        <w:t xml:space="preserve"> the VCE as an unscored Unit 3 and 4 sequence and may contribute to the student</w:t>
      </w:r>
      <w:r w:rsidR="005A5398" w:rsidRPr="00B51816">
        <w:t>’</w:t>
      </w:r>
      <w:r w:rsidR="00713F2E" w:rsidRPr="00B51816">
        <w:t xml:space="preserve">s </w:t>
      </w:r>
      <w:r w:rsidR="00166DBC" w:rsidRPr="00166DBC">
        <w:t>Australian Tertiary Admission Rank (ATAR)</w:t>
      </w:r>
      <w:r w:rsidR="00713F2E" w:rsidRPr="00B51816">
        <w:t xml:space="preserve"> as a fifth or sixth study via an increment. Students who successfully complete a</w:t>
      </w:r>
      <w:r w:rsidR="001318C3">
        <w:t>n</w:t>
      </w:r>
      <w:r w:rsidR="00713F2E" w:rsidRPr="00B51816">
        <w:t xml:space="preserve"> HES course can progress to second-year study in that discipline at the participating university.</w:t>
      </w:r>
    </w:p>
    <w:p w14:paraId="71A9F1AC" w14:textId="2CE9C69C" w:rsidR="009D33C8" w:rsidRPr="00B51816" w:rsidRDefault="00713F2E" w:rsidP="00A168AB">
      <w:pPr>
        <w:pStyle w:val="BodyText"/>
      </w:pPr>
      <w:r w:rsidRPr="00B51816">
        <w:t>In 2024, 629 students were enrolled in a</w:t>
      </w:r>
      <w:r w:rsidR="001318C3">
        <w:t>n</w:t>
      </w:r>
      <w:r w:rsidRPr="00B51816">
        <w:t xml:space="preserve"> HES</w:t>
      </w:r>
      <w:r w:rsidR="009A7505">
        <w:t xml:space="preserve"> course</w:t>
      </w:r>
      <w:r w:rsidR="008354DC">
        <w:t>.</w:t>
      </w:r>
    </w:p>
    <w:p w14:paraId="1EB3D22E" w14:textId="6058AE55" w:rsidR="00C4693A" w:rsidRPr="00B51816" w:rsidRDefault="00C4693A" w:rsidP="00C4693A">
      <w:pPr>
        <w:pStyle w:val="Heading5"/>
      </w:pPr>
      <w:r w:rsidRPr="00B51816">
        <w:t>V</w:t>
      </w:r>
      <w:r w:rsidR="00DA0063" w:rsidRPr="00B51816">
        <w:t>PC</w:t>
      </w:r>
    </w:p>
    <w:p w14:paraId="7392FF2E" w14:textId="23DA88EC" w:rsidR="00C4693A" w:rsidRPr="00B51816" w:rsidRDefault="00C4693A" w:rsidP="00A168AB">
      <w:pPr>
        <w:pStyle w:val="BodyText"/>
      </w:pPr>
      <w:r w:rsidRPr="00B51816">
        <w:t xml:space="preserve">The </w:t>
      </w:r>
      <w:r w:rsidR="00257843">
        <w:t>Victorian Pathways Certificate (</w:t>
      </w:r>
      <w:r w:rsidRPr="00B51816">
        <w:t>VPC</w:t>
      </w:r>
      <w:r w:rsidR="00257843">
        <w:t>)</w:t>
      </w:r>
      <w:r w:rsidRPr="00B51816">
        <w:t xml:space="preserve"> is an inclusive </w:t>
      </w:r>
      <w:r w:rsidR="001A7661">
        <w:t>Y</w:t>
      </w:r>
      <w:r w:rsidRPr="00B51816">
        <w:t>ear</w:t>
      </w:r>
      <w:r w:rsidR="001A7661">
        <w:t>s</w:t>
      </w:r>
      <w:r w:rsidRPr="00B51816">
        <w:t xml:space="preserve"> 11 and 12 certificate designed to meet the needs of students who require a more individualised and flexible program for their last </w:t>
      </w:r>
      <w:r w:rsidR="00C93310">
        <w:t>2</w:t>
      </w:r>
      <w:r w:rsidR="00C93310" w:rsidRPr="00B51816">
        <w:t xml:space="preserve"> </w:t>
      </w:r>
      <w:r w:rsidRPr="00B51816">
        <w:t>years of secondary schooling.</w:t>
      </w:r>
    </w:p>
    <w:p w14:paraId="69548B0F" w14:textId="39BA3C9F" w:rsidR="00C4693A" w:rsidRPr="00B51816" w:rsidRDefault="00C4693A" w:rsidP="00A168AB">
      <w:pPr>
        <w:pStyle w:val="BodyText"/>
      </w:pPr>
      <w:r w:rsidRPr="00B51816">
        <w:t>The VPC provides an enriched curriculum and excellent support for students to focus on developing the skills, knowledge and qualities for success in personal, workplace and civic life.</w:t>
      </w:r>
    </w:p>
    <w:p w14:paraId="4383867C" w14:textId="27CB29A0" w:rsidR="0040133E" w:rsidRPr="0040133E" w:rsidRDefault="00C4693A" w:rsidP="0040133E">
      <w:pPr>
        <w:pStyle w:val="BodyText"/>
      </w:pPr>
      <w:r w:rsidRPr="0040133E">
        <w:t>Enrolment in the VPC increase</w:t>
      </w:r>
      <w:r w:rsidR="00257843" w:rsidRPr="0040133E">
        <w:t>d</w:t>
      </w:r>
      <w:r w:rsidRPr="0040133E">
        <w:t xml:space="preserve"> year on year by 9.7%.</w:t>
      </w:r>
      <w:r w:rsidR="0040133E" w:rsidRPr="0040133E">
        <w:br w:type="page"/>
      </w:r>
    </w:p>
    <w:p w14:paraId="60BE0FFF" w14:textId="77777777" w:rsidR="0048717E" w:rsidRPr="00B04336" w:rsidRDefault="0048717E" w:rsidP="008E676C">
      <w:pPr>
        <w:pStyle w:val="Heading5"/>
      </w:pPr>
      <w:r w:rsidRPr="00B04336">
        <w:lastRenderedPageBreak/>
        <w:t>VCE offshore program</w:t>
      </w:r>
    </w:p>
    <w:p w14:paraId="7678881E" w14:textId="77777777" w:rsidR="0048717E" w:rsidRDefault="0048717E" w:rsidP="0048717E">
      <w:pPr>
        <w:pStyle w:val="BodyText"/>
      </w:pPr>
      <w:r w:rsidRPr="00B51816">
        <w:t>In 2024–25, the VCE offshore program continued to grow with 10 new licence applications, including one for a new market (Japan) and a return to Vanuatu.</w:t>
      </w:r>
    </w:p>
    <w:p w14:paraId="090AE8FA" w14:textId="77777777" w:rsidR="0048717E" w:rsidRDefault="0048717E" w:rsidP="0048717E">
      <w:pPr>
        <w:pStyle w:val="BodyText"/>
      </w:pPr>
      <w:r w:rsidRPr="00B51816">
        <w:t>There are currently 5 Victorian schools delivering the VCE at 30 offshore schools and one school in the Northern Territory.</w:t>
      </w:r>
    </w:p>
    <w:p w14:paraId="02987EE3" w14:textId="77777777" w:rsidR="0048717E" w:rsidRDefault="0048717E" w:rsidP="0048717E">
      <w:pPr>
        <w:pStyle w:val="BodyText"/>
      </w:pPr>
      <w:r w:rsidRPr="00B51816">
        <w:t xml:space="preserve">There are 23 VCE programs in China, 3 in Vietnam </w:t>
      </w:r>
      <w:r>
        <w:t xml:space="preserve">and </w:t>
      </w:r>
      <w:r w:rsidRPr="00B51816">
        <w:t>one in each of Indonesia, Malaysia, Timor-Leste and Vanuatu.</w:t>
      </w:r>
    </w:p>
    <w:p w14:paraId="2F48898E" w14:textId="725AE40A" w:rsidR="0048717E" w:rsidRPr="00B51816" w:rsidRDefault="0048717E" w:rsidP="0048717E">
      <w:pPr>
        <w:pStyle w:val="BodyText"/>
      </w:pPr>
      <w:r w:rsidRPr="00B51816">
        <w:t xml:space="preserve">In 2024, </w:t>
      </w:r>
      <w:r w:rsidR="00271566">
        <w:t>517</w:t>
      </w:r>
      <w:r w:rsidRPr="00B51816">
        <w:t xml:space="preserve"> students completed the VCE offshore</w:t>
      </w:r>
      <w:r>
        <w:t xml:space="preserve"> program</w:t>
      </w:r>
      <w:r w:rsidRPr="00B51816">
        <w:t xml:space="preserve">, </w:t>
      </w:r>
      <w:r w:rsidR="00271566">
        <w:t>an increase in</w:t>
      </w:r>
      <w:r w:rsidRPr="00B51816">
        <w:t xml:space="preserve"> student numbers from 505 in 2023.</w:t>
      </w:r>
    </w:p>
    <w:p w14:paraId="0CD1E42F" w14:textId="77777777" w:rsidR="0048717E" w:rsidRDefault="0048717E" w:rsidP="0048717E">
      <w:pPr>
        <w:pStyle w:val="BodyText"/>
      </w:pPr>
      <w:r w:rsidRPr="00B51816">
        <w:t>There were 5 VCE offshore programs that delivered VCE studies on the Northern Hemisphere Timetable (NHT): 4 in China and one in Vietnam.</w:t>
      </w:r>
    </w:p>
    <w:p w14:paraId="23C23D01" w14:textId="4647F3A7" w:rsidR="0048717E" w:rsidRPr="00B51816" w:rsidRDefault="0048717E" w:rsidP="00A168AB">
      <w:pPr>
        <w:pStyle w:val="BodyText"/>
      </w:pPr>
      <w:r>
        <w:t>Eleven</w:t>
      </w:r>
      <w:r w:rsidRPr="00B51816">
        <w:t xml:space="preserve"> Victorian schools delivered VCE studies on the NHT</w:t>
      </w:r>
      <w:r>
        <w:t>.</w:t>
      </w:r>
    </w:p>
    <w:p w14:paraId="104CB9EE" w14:textId="65E3E952" w:rsidR="00B04336" w:rsidRDefault="00B04336" w:rsidP="00B04336">
      <w:pPr>
        <w:pStyle w:val="Heading4"/>
      </w:pPr>
      <w:r>
        <w:t xml:space="preserve">Senior Secondary </w:t>
      </w:r>
      <w:r w:rsidR="00CB0DAF">
        <w:t>a</w:t>
      </w:r>
      <w:r w:rsidRPr="00B04336">
        <w:t>ssessments</w:t>
      </w:r>
    </w:p>
    <w:p w14:paraId="6E64A501" w14:textId="390799C9" w:rsidR="008936DB" w:rsidRDefault="009F0537" w:rsidP="005209E0">
      <w:pPr>
        <w:pStyle w:val="BodyText"/>
      </w:pPr>
      <w:r w:rsidRPr="00B51816">
        <w:rPr>
          <w:lang w:eastAsia="en-AU"/>
        </w:rPr>
        <w:t xml:space="preserve">The VCAA delivered the Victorian Examinations Timetable between October and November </w:t>
      </w:r>
      <w:r w:rsidR="005A7B69" w:rsidRPr="00B51816">
        <w:rPr>
          <w:lang w:eastAsia="en-AU"/>
        </w:rPr>
        <w:t>202</w:t>
      </w:r>
      <w:r w:rsidR="005A7B69">
        <w:t>4</w:t>
      </w:r>
      <w:r w:rsidR="005A7B69" w:rsidRPr="00B51816">
        <w:rPr>
          <w:lang w:eastAsia="en-AU"/>
        </w:rPr>
        <w:t xml:space="preserve"> </w:t>
      </w:r>
      <w:r w:rsidRPr="00B51816">
        <w:rPr>
          <w:lang w:eastAsia="en-AU"/>
        </w:rPr>
        <w:t xml:space="preserve">to </w:t>
      </w:r>
      <w:r w:rsidR="006C76E8" w:rsidRPr="00B51816">
        <w:rPr>
          <w:lang w:eastAsia="en-AU"/>
        </w:rPr>
        <w:t xml:space="preserve">over </w:t>
      </w:r>
      <w:r w:rsidR="00D51737">
        <w:t>80</w:t>
      </w:r>
      <w:r w:rsidR="001E45A0">
        <w:t>,000</w:t>
      </w:r>
      <w:r w:rsidRPr="00B51816">
        <w:rPr>
          <w:lang w:eastAsia="en-AU"/>
        </w:rPr>
        <w:t xml:space="preserve"> </w:t>
      </w:r>
      <w:r w:rsidR="003F1F56">
        <w:t xml:space="preserve">senior secondary </w:t>
      </w:r>
      <w:r w:rsidRPr="00B51816">
        <w:rPr>
          <w:lang w:eastAsia="en-AU"/>
        </w:rPr>
        <w:t xml:space="preserve">students at </w:t>
      </w:r>
      <w:r w:rsidR="006C76E8" w:rsidRPr="00B51816">
        <w:rPr>
          <w:lang w:eastAsia="en-AU"/>
        </w:rPr>
        <w:t xml:space="preserve">566 </w:t>
      </w:r>
      <w:r w:rsidR="00271566">
        <w:rPr>
          <w:lang w:eastAsia="en-AU"/>
        </w:rPr>
        <w:t xml:space="preserve">schools that operated as </w:t>
      </w:r>
      <w:r w:rsidRPr="00B51816">
        <w:rPr>
          <w:lang w:eastAsia="en-AU"/>
        </w:rPr>
        <w:t>examination centres across Victoria and internationally. This included oral, written and performance examinations.</w:t>
      </w:r>
    </w:p>
    <w:p w14:paraId="10DE7EFD" w14:textId="7AF104D3" w:rsidR="00C02D74" w:rsidRDefault="009F0537" w:rsidP="005209E0">
      <w:pPr>
        <w:pStyle w:val="BodyText"/>
        <w:rPr>
          <w:lang w:eastAsia="en-AU"/>
        </w:rPr>
      </w:pPr>
      <w:r w:rsidRPr="00B51816">
        <w:rPr>
          <w:lang w:eastAsia="en-AU"/>
        </w:rPr>
        <w:t xml:space="preserve">On 11 December 2024, results were successfully released to </w:t>
      </w:r>
      <w:r w:rsidR="004D74B3" w:rsidRPr="00B51816">
        <w:rPr>
          <w:lang w:eastAsia="en-AU"/>
        </w:rPr>
        <w:t>senior secondary</w:t>
      </w:r>
      <w:r w:rsidRPr="00B51816">
        <w:rPr>
          <w:lang w:eastAsia="en-AU"/>
        </w:rPr>
        <w:t xml:space="preserve"> students via mail and the </w:t>
      </w:r>
      <w:r w:rsidR="004D74B3" w:rsidRPr="00B51816">
        <w:rPr>
          <w:lang w:eastAsia="en-AU"/>
        </w:rPr>
        <w:t>J</w:t>
      </w:r>
      <w:r w:rsidRPr="00B51816">
        <w:rPr>
          <w:lang w:eastAsia="en-AU"/>
        </w:rPr>
        <w:t xml:space="preserve">oint </w:t>
      </w:r>
      <w:r w:rsidR="004D74B3" w:rsidRPr="00B51816">
        <w:rPr>
          <w:lang w:eastAsia="en-AU"/>
        </w:rPr>
        <w:t>R</w:t>
      </w:r>
      <w:r w:rsidRPr="00B51816">
        <w:rPr>
          <w:lang w:eastAsia="en-AU"/>
        </w:rPr>
        <w:t xml:space="preserve">esults </w:t>
      </w:r>
      <w:r w:rsidR="004D74B3" w:rsidRPr="00B51816">
        <w:rPr>
          <w:lang w:eastAsia="en-AU"/>
        </w:rPr>
        <w:t>R</w:t>
      </w:r>
      <w:r w:rsidRPr="00B51816">
        <w:rPr>
          <w:lang w:eastAsia="en-AU"/>
        </w:rPr>
        <w:t>elease services.</w:t>
      </w:r>
    </w:p>
    <w:p w14:paraId="07A8F9C5" w14:textId="1D27A7AE" w:rsidR="005A5398" w:rsidRPr="00B51816" w:rsidRDefault="009F0537" w:rsidP="005209E0">
      <w:pPr>
        <w:pStyle w:val="BodyText"/>
        <w:rPr>
          <w:lang w:eastAsia="en-AU"/>
        </w:rPr>
      </w:pPr>
      <w:r w:rsidRPr="00B51816">
        <w:rPr>
          <w:lang w:eastAsia="en-AU"/>
        </w:rPr>
        <w:t>The Post Results and ATAR service answered 796 enquir</w:t>
      </w:r>
      <w:r w:rsidR="001318C3">
        <w:rPr>
          <w:lang w:eastAsia="en-AU"/>
        </w:rPr>
        <w:t>i</w:t>
      </w:r>
      <w:r w:rsidRPr="00B51816">
        <w:rPr>
          <w:lang w:eastAsia="en-AU"/>
        </w:rPr>
        <w:t>es through the 5</w:t>
      </w:r>
      <w:r w:rsidR="00C55DDD">
        <w:rPr>
          <w:lang w:eastAsia="en-AU"/>
        </w:rPr>
        <w:t>-</w:t>
      </w:r>
      <w:r w:rsidRPr="00B51816">
        <w:rPr>
          <w:lang w:eastAsia="en-AU"/>
        </w:rPr>
        <w:t>day phone service to support students and teachers with results</w:t>
      </w:r>
      <w:r w:rsidR="00C55DDD">
        <w:rPr>
          <w:lang w:eastAsia="en-AU"/>
        </w:rPr>
        <w:t>-</w:t>
      </w:r>
      <w:r w:rsidRPr="00B51816">
        <w:rPr>
          <w:lang w:eastAsia="en-AU"/>
        </w:rPr>
        <w:t>related enquiries.</w:t>
      </w:r>
    </w:p>
    <w:p w14:paraId="228DF671" w14:textId="77777777" w:rsidR="003D7D5E" w:rsidRPr="009240D6" w:rsidRDefault="003D7D5E" w:rsidP="009240D6">
      <w:pPr>
        <w:pStyle w:val="BodyText"/>
      </w:pPr>
      <w:r w:rsidRPr="009240D6">
        <w:br w:type="page"/>
      </w:r>
    </w:p>
    <w:p w14:paraId="6E67B432" w14:textId="40A3CAF3" w:rsidR="009D33C8" w:rsidRPr="00B51816" w:rsidRDefault="009D33C8" w:rsidP="005209E0">
      <w:pPr>
        <w:pStyle w:val="Heading2"/>
      </w:pPr>
      <w:bookmarkStart w:id="12" w:name="_Toc210828551"/>
      <w:bookmarkStart w:id="13" w:name="_Hlk204175947"/>
      <w:r w:rsidRPr="00B51816">
        <w:lastRenderedPageBreak/>
        <w:t xml:space="preserve">VCAA </w:t>
      </w:r>
      <w:r w:rsidR="00835F9F">
        <w:t>r</w:t>
      </w:r>
      <w:r w:rsidRPr="00B51816">
        <w:t xml:space="preserve">eviews and </w:t>
      </w:r>
      <w:r w:rsidR="00835F9F">
        <w:t>m</w:t>
      </w:r>
      <w:r w:rsidRPr="00B51816">
        <w:t>onitoring</w:t>
      </w:r>
      <w:bookmarkEnd w:id="12"/>
    </w:p>
    <w:bookmarkEnd w:id="13"/>
    <w:p w14:paraId="59FB82C6" w14:textId="1558785C" w:rsidR="005A5398" w:rsidRPr="00B51816" w:rsidRDefault="004F4551" w:rsidP="00A842D0">
      <w:pPr>
        <w:pStyle w:val="BodyText"/>
      </w:pPr>
      <w:r>
        <w:t>I</w:t>
      </w:r>
      <w:r w:rsidRPr="00B51816">
        <w:t>n response to the 2024 VCE examination</w:t>
      </w:r>
      <w:r w:rsidR="001318C3">
        <w:t>s</w:t>
      </w:r>
      <w:r w:rsidRPr="00B51816">
        <w:t xml:space="preserve"> issues</w:t>
      </w:r>
      <w:r>
        <w:t>, o</w:t>
      </w:r>
      <w:r w:rsidR="00C35B59" w:rsidRPr="00B51816">
        <w:t xml:space="preserve">n 15 November 2024, the Victorian </w:t>
      </w:r>
      <w:r w:rsidR="00C35B59" w:rsidRPr="0040133E">
        <w:t>Minister for Education</w:t>
      </w:r>
      <w:r w:rsidR="00C35B59" w:rsidRPr="00B51816">
        <w:t xml:space="preserve"> announced a </w:t>
      </w:r>
      <w:r w:rsidR="001B7680">
        <w:t>r</w:t>
      </w:r>
      <w:r w:rsidR="00C35B59" w:rsidRPr="00B51816">
        <w:t>oot-and-</w:t>
      </w:r>
      <w:r w:rsidR="001B7680">
        <w:t>b</w:t>
      </w:r>
      <w:r w:rsidR="00C35B59" w:rsidRPr="00B51816">
        <w:t>ranch review into the VCAA. Dr Yehudi Blacher PSM was announced as Lead Reviewer.</w:t>
      </w:r>
    </w:p>
    <w:p w14:paraId="49F53A26" w14:textId="7CFF9054" w:rsidR="00C35B59" w:rsidRPr="00B51816" w:rsidRDefault="00C35B59" w:rsidP="00A842D0">
      <w:pPr>
        <w:pStyle w:val="BodyText"/>
      </w:pPr>
      <w:r w:rsidRPr="00B51816">
        <w:t xml:space="preserve">The </w:t>
      </w:r>
      <w:r w:rsidR="00D91E93">
        <w:t>r</w:t>
      </w:r>
      <w:r w:rsidRPr="00B51816">
        <w:t>eview</w:t>
      </w:r>
      <w:r>
        <w:t xml:space="preserve"> </w:t>
      </w:r>
      <w:r w:rsidR="00C66C35">
        <w:t>has</w:t>
      </w:r>
      <w:r w:rsidRPr="00B51816">
        <w:rPr>
          <w:rFonts w:eastAsia="Calibri"/>
        </w:rPr>
        <w:t xml:space="preserve"> </w:t>
      </w:r>
      <w:r w:rsidR="00C93310">
        <w:t>2</w:t>
      </w:r>
      <w:r w:rsidR="00C93310" w:rsidRPr="00B51816">
        <w:t xml:space="preserve"> </w:t>
      </w:r>
      <w:r w:rsidRPr="00B51816">
        <w:t xml:space="preserve">concurrent streams of </w:t>
      </w:r>
      <w:r w:rsidR="001318C3">
        <w:t>e</w:t>
      </w:r>
      <w:r w:rsidRPr="00B51816">
        <w:t>nquiry:</w:t>
      </w:r>
    </w:p>
    <w:p w14:paraId="133C4BC7" w14:textId="62AF7429" w:rsidR="005A5398" w:rsidRPr="00B51816" w:rsidRDefault="00C35B59" w:rsidP="001318C3">
      <w:pPr>
        <w:pStyle w:val="ListBullet"/>
      </w:pPr>
      <w:r w:rsidRPr="00B51816">
        <w:t xml:space="preserve">Stage </w:t>
      </w:r>
      <w:r w:rsidR="001318C3">
        <w:t>One</w:t>
      </w:r>
      <w:r w:rsidRPr="00B51816">
        <w:t>: a review of the issues associated with the production of the 2024 VCE exams to determine what happened, why and how, and</w:t>
      </w:r>
    </w:p>
    <w:p w14:paraId="33C6E212" w14:textId="05330455" w:rsidR="00C35B59" w:rsidRPr="00743710" w:rsidRDefault="00C35B59" w:rsidP="001318C3">
      <w:pPr>
        <w:pStyle w:val="ListBullet"/>
      </w:pPr>
      <w:r w:rsidRPr="00B51816">
        <w:t xml:space="preserve">Stage </w:t>
      </w:r>
      <w:r w:rsidR="001318C3">
        <w:t>Two</w:t>
      </w:r>
      <w:r w:rsidRPr="00B51816">
        <w:t>: a review of the VCAA</w:t>
      </w:r>
      <w:r w:rsidR="005A5398" w:rsidRPr="00B51816">
        <w:t>’</w:t>
      </w:r>
      <w:r w:rsidRPr="00B51816">
        <w:t>s structure, operations, culture and capability to advise on whether all aspects of the Authority are working in the best way possible to deliver on its statutory functions.</w:t>
      </w:r>
    </w:p>
    <w:p w14:paraId="6FDB9EBC" w14:textId="21655B2C" w:rsidR="00C35B59" w:rsidRPr="00B51816" w:rsidRDefault="00C35B59" w:rsidP="00A842D0">
      <w:pPr>
        <w:pStyle w:val="BodyText"/>
      </w:pPr>
      <w:r w:rsidRPr="00B51816">
        <w:t>On 15 April 2025, Dr Blacher delivered Stage One</w:t>
      </w:r>
      <w:r w:rsidR="00B61B3F">
        <w:t>,</w:t>
      </w:r>
      <w:r w:rsidRPr="00B51816">
        <w:t xml:space="preserve"> the Incident Report into the 2024 VCE exam</w:t>
      </w:r>
      <w:r w:rsidR="00257843">
        <w:t>inations</w:t>
      </w:r>
      <w:r w:rsidRPr="00B51816">
        <w:t xml:space="preserve"> </w:t>
      </w:r>
      <w:r w:rsidR="00257843">
        <w:t>issues</w:t>
      </w:r>
      <w:r w:rsidRPr="00B51816">
        <w:t xml:space="preserve"> with 8 recommendations:</w:t>
      </w:r>
    </w:p>
    <w:p w14:paraId="5765761A" w14:textId="77777777" w:rsidR="00C35B59" w:rsidRPr="005209E0" w:rsidRDefault="00C35B59" w:rsidP="005209E0">
      <w:pPr>
        <w:pStyle w:val="ListNumber"/>
      </w:pPr>
      <w:r w:rsidRPr="005209E0">
        <w:t>Ensure clear, specific accountabilities that align to defined milestones in the examination development process.</w:t>
      </w:r>
    </w:p>
    <w:p w14:paraId="6A709B2F" w14:textId="77777777" w:rsidR="00C35B59" w:rsidRPr="005209E0" w:rsidRDefault="00C35B59" w:rsidP="005209E0">
      <w:pPr>
        <w:pStyle w:val="ListNumber"/>
      </w:pPr>
      <w:r w:rsidRPr="005209E0">
        <w:t>Clearly document the examination development process end-to-end, identifying and managing key risks.</w:t>
      </w:r>
    </w:p>
    <w:p w14:paraId="7CFE4ECF" w14:textId="77777777" w:rsidR="00C35B59" w:rsidRPr="005209E0" w:rsidRDefault="00C35B59" w:rsidP="005209E0">
      <w:pPr>
        <w:pStyle w:val="ListNumber"/>
      </w:pPr>
      <w:r w:rsidRPr="005209E0">
        <w:t>Create a more senior executive director role as a single point of accountability for end-to-end delivery of examinations.</w:t>
      </w:r>
    </w:p>
    <w:p w14:paraId="43225B40" w14:textId="77777777" w:rsidR="00C35B59" w:rsidRPr="005209E0" w:rsidRDefault="00C35B59" w:rsidP="005209E0">
      <w:pPr>
        <w:pStyle w:val="ListNumber"/>
      </w:pPr>
      <w:r w:rsidRPr="005209E0">
        <w:t>Cease the creation of sample cover pages.</w:t>
      </w:r>
    </w:p>
    <w:p w14:paraId="1813906D" w14:textId="77777777" w:rsidR="00C35B59" w:rsidRPr="005209E0" w:rsidRDefault="00C35B59" w:rsidP="005209E0">
      <w:pPr>
        <w:pStyle w:val="ListNumber"/>
      </w:pPr>
      <w:r w:rsidRPr="005209E0">
        <w:t>Reconstitute the VCAA Board to include additional capabilities in critical governance areas.</w:t>
      </w:r>
    </w:p>
    <w:p w14:paraId="419867D6" w14:textId="77777777" w:rsidR="00C35B59" w:rsidRPr="005209E0" w:rsidRDefault="00C35B59" w:rsidP="005209E0">
      <w:pPr>
        <w:pStyle w:val="ListNumber"/>
      </w:pPr>
      <w:r w:rsidRPr="005209E0">
        <w:t>Strengthen the risk and project management capability of those responsible for the examination development process.</w:t>
      </w:r>
    </w:p>
    <w:p w14:paraId="0ED4461A" w14:textId="77777777" w:rsidR="00C35B59" w:rsidRPr="005209E0" w:rsidRDefault="00C35B59" w:rsidP="005209E0">
      <w:pPr>
        <w:pStyle w:val="ListNumber"/>
      </w:pPr>
      <w:r w:rsidRPr="005209E0">
        <w:t>Conduct regular crisis planning at an executive level in conjunction with the VCAA Board.</w:t>
      </w:r>
    </w:p>
    <w:p w14:paraId="7C2088EA" w14:textId="1D8B08B5" w:rsidR="00C35B59" w:rsidRPr="005209E0" w:rsidRDefault="00C35B59" w:rsidP="005209E0">
      <w:pPr>
        <w:pStyle w:val="ListNumber"/>
      </w:pPr>
      <w:r w:rsidRPr="005209E0">
        <w:t>Pilot the development of an examination repository for select subjects.</w:t>
      </w:r>
    </w:p>
    <w:p w14:paraId="1EE2C608" w14:textId="216C46BB" w:rsidR="005A5398" w:rsidRPr="00B51816" w:rsidRDefault="00C35B59" w:rsidP="00A842D0">
      <w:pPr>
        <w:pStyle w:val="BodyText"/>
      </w:pPr>
      <w:r w:rsidRPr="00B51816">
        <w:t>All 8 recommendations were accepted, and work began to implement the recommendations for the 2025 exam</w:t>
      </w:r>
      <w:r w:rsidR="00257843">
        <w:t>ination</w:t>
      </w:r>
      <w:r w:rsidRPr="00B51816">
        <w:t xml:space="preserve"> period.</w:t>
      </w:r>
    </w:p>
    <w:p w14:paraId="0D6BE7B5" w14:textId="4F9C03DA" w:rsidR="00C35B59" w:rsidRPr="00B51816" w:rsidRDefault="00C35B59" w:rsidP="00A842D0">
      <w:pPr>
        <w:pStyle w:val="BodyText"/>
      </w:pPr>
      <w:r w:rsidRPr="00B51816">
        <w:t>Additionally, Ms Margaret Crawford was appointed as the Independent Monitor to oversee development of the 2025 examinations. Throughout the year t</w:t>
      </w:r>
      <w:r w:rsidRPr="00B51816">
        <w:rPr>
          <w:rFonts w:eastAsia="Calibri"/>
        </w:rPr>
        <w:t xml:space="preserve">he Independent Monitor has worked with and provided guidance to the VCAA and provided advice to the </w:t>
      </w:r>
      <w:r w:rsidR="00B3339A">
        <w:rPr>
          <w:rFonts w:eastAsia="Calibri"/>
        </w:rPr>
        <w:t>g</w:t>
      </w:r>
      <w:r w:rsidRPr="00B51816">
        <w:rPr>
          <w:rFonts w:eastAsia="Calibri"/>
        </w:rPr>
        <w:t xml:space="preserve">overnment on the </w:t>
      </w:r>
      <w:r w:rsidRPr="00B51816">
        <w:t>preparation, management and production of the 2025 exam</w:t>
      </w:r>
      <w:r w:rsidR="00257843">
        <w:t>inations</w:t>
      </w:r>
      <w:r w:rsidRPr="00B51816">
        <w:t>.</w:t>
      </w:r>
    </w:p>
    <w:p w14:paraId="4143F66B" w14:textId="0E69848D" w:rsidR="005A5398" w:rsidRPr="00B51816" w:rsidRDefault="00C35B59" w:rsidP="00A842D0">
      <w:pPr>
        <w:pStyle w:val="BodyText"/>
      </w:pPr>
      <w:r w:rsidRPr="00B51816">
        <w:t>The Blacher Review and the Independent Monitor are operating in tandem to provide full confidence in the integrity of the 2025 VCE exams to Victorian students, families and schools.</w:t>
      </w:r>
    </w:p>
    <w:p w14:paraId="1E1510B9" w14:textId="10B6813A" w:rsidR="005A5398" w:rsidRPr="00B51816" w:rsidRDefault="00C35B59" w:rsidP="00A842D0">
      <w:pPr>
        <w:pStyle w:val="BodyText"/>
      </w:pPr>
      <w:r w:rsidRPr="00B51816">
        <w:rPr>
          <w:rFonts w:eastAsia="Times New Roman"/>
          <w:lang w:eastAsia="en-AU"/>
        </w:rPr>
        <w:t xml:space="preserve">The VCAA has also continued to implement the recommendations </w:t>
      </w:r>
      <w:r w:rsidRPr="00B51816">
        <w:t xml:space="preserve">from the </w:t>
      </w:r>
      <w:r w:rsidR="00E367A0">
        <w:t>i</w:t>
      </w:r>
      <w:r w:rsidRPr="00B51816">
        <w:t>ndependent review into the VCAA</w:t>
      </w:r>
      <w:r w:rsidR="005A5398" w:rsidRPr="00B51816">
        <w:t>’</w:t>
      </w:r>
      <w:r w:rsidRPr="00B51816">
        <w:t>s 2023 VCE examination-setting policies, processes and procedures</w:t>
      </w:r>
      <w:r w:rsidR="00D72E53">
        <w:t xml:space="preserve"> </w:t>
      </w:r>
      <w:r w:rsidRPr="00B51816">
        <w:t xml:space="preserve">(the Bennett Review), building the recommendations into the VCE </w:t>
      </w:r>
      <w:r w:rsidR="00BA3CB9">
        <w:t>e</w:t>
      </w:r>
      <w:r w:rsidRPr="00B51816">
        <w:t xml:space="preserve">xam </w:t>
      </w:r>
      <w:r w:rsidR="00BA3CB9">
        <w:t>d</w:t>
      </w:r>
      <w:r w:rsidRPr="00B51816">
        <w:t xml:space="preserve">evelopment </w:t>
      </w:r>
      <w:r w:rsidR="00BA3CB9">
        <w:t>p</w:t>
      </w:r>
      <w:r w:rsidRPr="00B51816">
        <w:t>rocess.</w:t>
      </w:r>
    </w:p>
    <w:p w14:paraId="52A5D2E4" w14:textId="122F5609" w:rsidR="005A5398" w:rsidRPr="00B51816" w:rsidRDefault="00C35B59" w:rsidP="00A842D0">
      <w:pPr>
        <w:pStyle w:val="BodyText"/>
      </w:pPr>
      <w:r w:rsidRPr="00B51816">
        <w:lastRenderedPageBreak/>
        <w:t xml:space="preserve">This work was considered in both the findings and recommendations of the </w:t>
      </w:r>
      <w:r w:rsidR="00BA3CB9">
        <w:t>r</w:t>
      </w:r>
      <w:r w:rsidRPr="00B51816">
        <w:t>oot-and-</w:t>
      </w:r>
      <w:r w:rsidR="00BA3CB9">
        <w:t>b</w:t>
      </w:r>
      <w:r w:rsidRPr="00B51816">
        <w:t>ranch review and the work undertaken by the Independent Monitor.</w:t>
      </w:r>
    </w:p>
    <w:p w14:paraId="1C5EE362" w14:textId="6DEDB0D5" w:rsidR="00C35B59" w:rsidRPr="00B51816" w:rsidRDefault="00C35B59" w:rsidP="00A842D0">
      <w:pPr>
        <w:pStyle w:val="BodyText"/>
      </w:pPr>
      <w:r w:rsidRPr="00B51816">
        <w:t>Recommendations from all reviews are continuing to be implemented, including ongoing improvements to processes and procedures.</w:t>
      </w:r>
    </w:p>
    <w:p w14:paraId="3935F8D4" w14:textId="359656B2" w:rsidR="00ED2475" w:rsidRPr="00B51816" w:rsidRDefault="00ED2475" w:rsidP="005209E0">
      <w:pPr>
        <w:pStyle w:val="Heading2"/>
      </w:pPr>
      <w:bookmarkStart w:id="14" w:name="_Toc210828552"/>
      <w:r w:rsidRPr="00B51816">
        <w:t xml:space="preserve">Future </w:t>
      </w:r>
      <w:r w:rsidR="00574A06">
        <w:t>p</w:t>
      </w:r>
      <w:r w:rsidRPr="00B51816">
        <w:t xml:space="preserve">lans and </w:t>
      </w:r>
      <w:r w:rsidR="00574A06">
        <w:t>c</w:t>
      </w:r>
      <w:r w:rsidRPr="00B51816">
        <w:t>hallenges</w:t>
      </w:r>
      <w:bookmarkEnd w:id="14"/>
    </w:p>
    <w:p w14:paraId="443701ED" w14:textId="1139E94E" w:rsidR="005209E0" w:rsidRPr="005209E0" w:rsidRDefault="0062509F" w:rsidP="005209E0">
      <w:pPr>
        <w:pStyle w:val="BodyText"/>
      </w:pPr>
      <w:r w:rsidRPr="00B51816">
        <w:t xml:space="preserve">The VCAA </w:t>
      </w:r>
      <w:r w:rsidR="002B6651" w:rsidRPr="00B51816">
        <w:t>is set for a</w:t>
      </w:r>
      <w:r w:rsidR="002C5586" w:rsidRPr="00B51816">
        <w:t xml:space="preserve"> </w:t>
      </w:r>
      <w:r w:rsidR="00BF23AD" w:rsidRPr="00B51816">
        <w:t>significant year ahead</w:t>
      </w:r>
      <w:r w:rsidR="00B46876">
        <w:t>,</w:t>
      </w:r>
      <w:r w:rsidR="0078739D" w:rsidRPr="00B51816">
        <w:t xml:space="preserve"> readying itself for the delivery of its core functions, </w:t>
      </w:r>
      <w:r w:rsidR="001B4A1C" w:rsidRPr="00B51816">
        <w:t>continuing the improvement of examination</w:t>
      </w:r>
      <w:r w:rsidR="00D35FF0" w:rsidRPr="00B51816">
        <w:t xml:space="preserve"> development and</w:t>
      </w:r>
      <w:r w:rsidR="001B4A1C" w:rsidRPr="00B51816">
        <w:t xml:space="preserve"> </w:t>
      </w:r>
      <w:r w:rsidR="003777B5">
        <w:t>delivering on</w:t>
      </w:r>
      <w:r w:rsidR="009E7EEE" w:rsidRPr="00B51816">
        <w:t xml:space="preserve"> </w:t>
      </w:r>
      <w:r w:rsidR="005E4236" w:rsidRPr="00B51816">
        <w:t xml:space="preserve">outcomes and recommendations from the Stage </w:t>
      </w:r>
      <w:r w:rsidR="00CB0DAF">
        <w:t>Two</w:t>
      </w:r>
      <w:r w:rsidR="005E4236" w:rsidRPr="00B51816">
        <w:t xml:space="preserve"> </w:t>
      </w:r>
      <w:r w:rsidR="00DC421C">
        <w:t>r</w:t>
      </w:r>
      <w:r w:rsidR="005E4236" w:rsidRPr="00B51816">
        <w:t>oot-and-</w:t>
      </w:r>
      <w:r w:rsidR="00DC421C">
        <w:t>b</w:t>
      </w:r>
      <w:r w:rsidR="005E4236" w:rsidRPr="00B51816">
        <w:t>ranch review.</w:t>
      </w:r>
      <w:r w:rsidR="00257843">
        <w:t xml:space="preserve"> </w:t>
      </w:r>
      <w:r w:rsidR="001E1A5A" w:rsidRPr="00D3588E">
        <w:t>2025</w:t>
      </w:r>
      <w:r w:rsidR="00A3536D" w:rsidRPr="00D3588E">
        <w:t>–</w:t>
      </w:r>
      <w:r w:rsidR="001E1A5A" w:rsidRPr="00D3588E">
        <w:t xml:space="preserve">26 will </w:t>
      </w:r>
      <w:r w:rsidR="004F4551">
        <w:t xml:space="preserve">also </w:t>
      </w:r>
      <w:r w:rsidR="001E1A5A" w:rsidRPr="00D3588E">
        <w:t xml:space="preserve">see the development of a new </w:t>
      </w:r>
      <w:r w:rsidR="00832930" w:rsidRPr="00D3588E">
        <w:t>S</w:t>
      </w:r>
      <w:r w:rsidR="001E1A5A" w:rsidRPr="00D3588E">
        <w:t xml:space="preserve">trategic </w:t>
      </w:r>
      <w:r w:rsidR="00832930" w:rsidRPr="00D3588E">
        <w:t>P</w:t>
      </w:r>
      <w:r w:rsidR="001E1A5A" w:rsidRPr="00D3588E">
        <w:t>lan.</w:t>
      </w:r>
      <w:r w:rsidR="005209E0">
        <w:br w:type="page"/>
      </w:r>
    </w:p>
    <w:p w14:paraId="07932615" w14:textId="5F9A7994" w:rsidR="00FD24FC" w:rsidRPr="00B27A77" w:rsidRDefault="00BE5580" w:rsidP="004B0D00">
      <w:pPr>
        <w:pStyle w:val="Heading3"/>
      </w:pPr>
      <w:r w:rsidRPr="00D0144D">
        <w:lastRenderedPageBreak/>
        <w:t>Our year by numbers</w:t>
      </w:r>
    </w:p>
    <w:p w14:paraId="293DB574" w14:textId="4515EE18" w:rsidR="00D868B2" w:rsidRPr="00B51816" w:rsidRDefault="001C5114" w:rsidP="00BE5580">
      <w:pPr>
        <w:pStyle w:val="BodyText"/>
        <w:rPr>
          <w:lang w:eastAsia="en-AU"/>
        </w:rPr>
      </w:pPr>
      <w:r>
        <w:rPr>
          <w:noProof/>
          <w:lang w:eastAsia="en-AU"/>
        </w:rPr>
        <w:drawing>
          <wp:inline distT="0" distB="0" distL="0" distR="0" wp14:anchorId="755BD838" wp14:editId="7619A252">
            <wp:extent cx="5732145" cy="4859020"/>
            <wp:effectExtent l="0" t="0" r="0" b="5080"/>
            <wp:docPr id="1699263336" name="Picture 7" descr="VCE examinations statistics for oral examinations, performance examinations, written examinations, special examination arrangements applications. Includes VET, VPC and NAPLAN student numbers an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63336" name="Picture 7" descr="VCE examinations statistics for oral examinations, performance examinations, written examinations, special examination arrangements applications. Includes VET, VPC and NAPLAN student numbers and providers"/>
                    <pic:cNvPicPr/>
                  </pic:nvPicPr>
                  <pic:blipFill>
                    <a:blip r:embed="rId27">
                      <a:extLst>
                        <a:ext uri="{28A0092B-C50C-407E-A947-70E740481C1C}">
                          <a14:useLocalDpi xmlns:a14="http://schemas.microsoft.com/office/drawing/2010/main" val="0"/>
                        </a:ext>
                      </a:extLst>
                    </a:blip>
                    <a:stretch>
                      <a:fillRect/>
                    </a:stretch>
                  </pic:blipFill>
                  <pic:spPr>
                    <a:xfrm>
                      <a:off x="0" y="0"/>
                      <a:ext cx="5732145" cy="4859020"/>
                    </a:xfrm>
                    <a:prstGeom prst="rect">
                      <a:avLst/>
                    </a:prstGeom>
                  </pic:spPr>
                </pic:pic>
              </a:graphicData>
            </a:graphic>
          </wp:inline>
        </w:drawing>
      </w:r>
    </w:p>
    <w:p w14:paraId="0D7669CF" w14:textId="7B1D8372" w:rsidR="00F947AB" w:rsidRDefault="00303EAE" w:rsidP="00FC1020">
      <w:pPr>
        <w:pStyle w:val="Heading3"/>
        <w:spacing w:before="600"/>
      </w:pPr>
      <w:r w:rsidRPr="00FC1020">
        <w:t>Access to information</w:t>
      </w:r>
    </w:p>
    <w:p w14:paraId="25854DB7" w14:textId="23D45459" w:rsidR="005209E0" w:rsidRPr="005209E0" w:rsidRDefault="00FC1020" w:rsidP="005209E0">
      <w:pPr>
        <w:pStyle w:val="BodyText"/>
        <w:rPr>
          <w:lang w:eastAsia="en-AU"/>
        </w:rPr>
      </w:pPr>
      <w:r>
        <w:rPr>
          <w:noProof/>
        </w:rPr>
        <w:drawing>
          <wp:inline distT="0" distB="0" distL="0" distR="0" wp14:anchorId="23B4AE1B" wp14:editId="2B6DC628">
            <wp:extent cx="5732145" cy="2682875"/>
            <wp:effectExtent l="0" t="0" r="0" b="0"/>
            <wp:docPr id="692567004" name="Picture 12" descr="statistics on how the general public had access to VCAA information via the websites, newsletters and social media fol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67004" name="Picture 12" descr="statistics on how the general public had access to VCAA information via the websites, newsletters and social media followers"/>
                    <pic:cNvPicPr/>
                  </pic:nvPicPr>
                  <pic:blipFill>
                    <a:blip r:embed="rId28">
                      <a:extLst>
                        <a:ext uri="{28A0092B-C50C-407E-A947-70E740481C1C}">
                          <a14:useLocalDpi xmlns:a14="http://schemas.microsoft.com/office/drawing/2010/main" val="0"/>
                        </a:ext>
                      </a:extLst>
                    </a:blip>
                    <a:stretch>
                      <a:fillRect/>
                    </a:stretch>
                  </pic:blipFill>
                  <pic:spPr>
                    <a:xfrm>
                      <a:off x="0" y="0"/>
                      <a:ext cx="5732145" cy="2682875"/>
                    </a:xfrm>
                    <a:prstGeom prst="rect">
                      <a:avLst/>
                    </a:prstGeom>
                  </pic:spPr>
                </pic:pic>
              </a:graphicData>
            </a:graphic>
          </wp:inline>
        </w:drawing>
      </w:r>
      <w:r w:rsidR="005209E0">
        <w:br w:type="page"/>
      </w:r>
    </w:p>
    <w:p w14:paraId="0FFD3D32" w14:textId="657A7271" w:rsidR="005C05E5" w:rsidRPr="00B51816" w:rsidRDefault="005C05E5" w:rsidP="00C74310">
      <w:pPr>
        <w:pStyle w:val="Heading3"/>
      </w:pPr>
      <w:r w:rsidRPr="00B51816">
        <w:lastRenderedPageBreak/>
        <w:t>Performance against output performance measures</w:t>
      </w:r>
    </w:p>
    <w:p w14:paraId="1C35488C" w14:textId="6D91E917" w:rsidR="002B0F69" w:rsidRPr="00B51816" w:rsidRDefault="002B0F69" w:rsidP="005209E0">
      <w:pPr>
        <w:pStyle w:val="Heading4"/>
        <w:spacing w:before="120"/>
      </w:pPr>
      <w:r w:rsidRPr="00B51816">
        <w:t>School Education – Senior Secondary Reform</w:t>
      </w:r>
    </w:p>
    <w:p w14:paraId="30C01B18" w14:textId="3350EE58" w:rsidR="00574A06" w:rsidRDefault="002B0F69" w:rsidP="002B0F69">
      <w:pPr>
        <w:pStyle w:val="BodyText"/>
      </w:pPr>
      <w:r w:rsidRPr="00B51816">
        <w:t>The School Education – Secondary output involves provision of education and support services designed to improve student learning.</w:t>
      </w:r>
    </w:p>
    <w:p w14:paraId="2531E35A" w14:textId="7CBB3CE8" w:rsidR="00DD2C0F" w:rsidRDefault="002B0F69" w:rsidP="002B0F69">
      <w:pPr>
        <w:pStyle w:val="BodyText"/>
      </w:pPr>
      <w:r w:rsidRPr="00B51816">
        <w:t>These services supported by the VCAA cover services to improve pathways to further education, training and employment.</w:t>
      </w:r>
    </w:p>
    <w:p w14:paraId="432CF415" w14:textId="52B39F1E" w:rsidR="002B0F69" w:rsidRPr="00B51816" w:rsidRDefault="002B0F69" w:rsidP="002B0F69">
      <w:pPr>
        <w:pStyle w:val="BodyText"/>
      </w:pPr>
      <w:r w:rsidRPr="00B51816">
        <w:t xml:space="preserve">Table </w:t>
      </w:r>
      <w:r w:rsidR="00250B2C">
        <w:t>8</w:t>
      </w:r>
      <w:r w:rsidRPr="00B51816">
        <w:t xml:space="preserve"> sets out performance against the 2024–25 targets.</w:t>
      </w:r>
    </w:p>
    <w:p w14:paraId="2E9C9F93" w14:textId="0055E0C7" w:rsidR="002B0F69" w:rsidRPr="00B51816" w:rsidRDefault="002B0F69" w:rsidP="005209E0">
      <w:pPr>
        <w:pStyle w:val="TableHeading1"/>
      </w:pPr>
      <w:r w:rsidRPr="00B51816">
        <w:t xml:space="preserve">Table </w:t>
      </w:r>
      <w:r w:rsidR="00250B2C">
        <w:t>8</w:t>
      </w:r>
      <w:r w:rsidRPr="00B51816">
        <w:t>. Key</w:t>
      </w:r>
      <w:r w:rsidR="00FC2CC4">
        <w:t xml:space="preserve"> performance measures</w:t>
      </w:r>
    </w:p>
    <w:tbl>
      <w:tblPr>
        <w:tblStyle w:val="CustomTablestandard"/>
        <w:tblW w:w="0" w:type="auto"/>
        <w:tblLook w:val="04A0" w:firstRow="1" w:lastRow="0" w:firstColumn="1" w:lastColumn="0" w:noHBand="0" w:noVBand="1"/>
      </w:tblPr>
      <w:tblGrid>
        <w:gridCol w:w="2688"/>
        <w:gridCol w:w="1638"/>
        <w:gridCol w:w="1193"/>
        <w:gridCol w:w="1175"/>
        <w:gridCol w:w="1370"/>
        <w:gridCol w:w="953"/>
      </w:tblGrid>
      <w:tr w:rsidR="007A17DC" w:rsidRPr="004E2B97" w14:paraId="380C7E53" w14:textId="77777777" w:rsidTr="00E85F15">
        <w:trPr>
          <w:cnfStyle w:val="100000000000" w:firstRow="1" w:lastRow="0" w:firstColumn="0" w:lastColumn="0" w:oddVBand="0" w:evenVBand="0" w:oddHBand="0" w:evenHBand="0" w:firstRowFirstColumn="0" w:firstRowLastColumn="0" w:lastRowFirstColumn="0" w:lastRowLastColumn="0"/>
          <w:trHeight w:val="746"/>
        </w:trPr>
        <w:tc>
          <w:tcPr>
            <w:tcW w:w="2688" w:type="dxa"/>
            <w:tcBorders>
              <w:top w:val="single" w:sz="4" w:space="0" w:color="007AAA"/>
              <w:left w:val="single" w:sz="4" w:space="0" w:color="007AAA"/>
              <w:bottom w:val="single" w:sz="4" w:space="0" w:color="007AAA"/>
              <w:right w:val="single" w:sz="4" w:space="0" w:color="007AAA"/>
            </w:tcBorders>
            <w:hideMark/>
          </w:tcPr>
          <w:p w14:paraId="49A28AFE" w14:textId="77777777" w:rsidR="002B0F69" w:rsidRPr="004E2B97" w:rsidRDefault="002B0F69" w:rsidP="00934488">
            <w:pPr>
              <w:pStyle w:val="TableHeading1"/>
              <w:spacing w:before="120" w:after="120"/>
              <w:rPr>
                <w:rFonts w:ascii="VIC SemiBold" w:hAnsi="VIC SemiBold"/>
                <w:bCs w:val="0"/>
                <w:color w:val="FFFFFF" w:themeColor="background1"/>
                <w:sz w:val="18"/>
                <w:szCs w:val="18"/>
              </w:rPr>
            </w:pPr>
            <w:r w:rsidRPr="004E2B97">
              <w:rPr>
                <w:rFonts w:ascii="VIC SemiBold" w:hAnsi="VIC SemiBold"/>
                <w:bCs w:val="0"/>
                <w:color w:val="FFFFFF" w:themeColor="background1"/>
                <w:sz w:val="18"/>
                <w:szCs w:val="18"/>
              </w:rPr>
              <w:t>Performance measures</w:t>
            </w:r>
          </w:p>
        </w:tc>
        <w:tc>
          <w:tcPr>
            <w:tcW w:w="1638" w:type="dxa"/>
            <w:tcBorders>
              <w:top w:val="single" w:sz="4" w:space="0" w:color="007AAA"/>
              <w:left w:val="single" w:sz="4" w:space="0" w:color="007AAA"/>
              <w:bottom w:val="single" w:sz="4" w:space="0" w:color="007AAA"/>
              <w:right w:val="single" w:sz="4" w:space="0" w:color="007AAA"/>
            </w:tcBorders>
            <w:hideMark/>
          </w:tcPr>
          <w:p w14:paraId="7BBAFBC6" w14:textId="77777777" w:rsidR="002B0F69" w:rsidRPr="004E2B97" w:rsidRDefault="002B0F69" w:rsidP="006B7AAF">
            <w:pPr>
              <w:pStyle w:val="TableHeading2"/>
              <w:spacing w:before="120" w:after="120"/>
              <w:jc w:val="center"/>
              <w:rPr>
                <w:rFonts w:ascii="VIC SemiBold" w:hAnsi="VIC SemiBold"/>
                <w:bCs w:val="0"/>
                <w:color w:val="FFFFFF" w:themeColor="background1"/>
                <w:sz w:val="18"/>
                <w:szCs w:val="18"/>
              </w:rPr>
            </w:pPr>
            <w:r w:rsidRPr="004E2B97">
              <w:rPr>
                <w:rFonts w:ascii="VIC SemiBold" w:hAnsi="VIC SemiBold"/>
                <w:bCs w:val="0"/>
                <w:color w:val="FFFFFF" w:themeColor="background1"/>
                <w:sz w:val="18"/>
                <w:szCs w:val="18"/>
              </w:rPr>
              <w:t>Unit of measure</w:t>
            </w:r>
          </w:p>
        </w:tc>
        <w:tc>
          <w:tcPr>
            <w:tcW w:w="1193" w:type="dxa"/>
            <w:tcBorders>
              <w:top w:val="single" w:sz="4" w:space="0" w:color="007AAA"/>
              <w:left w:val="single" w:sz="4" w:space="0" w:color="007AAA"/>
              <w:bottom w:val="single" w:sz="4" w:space="0" w:color="007AAA"/>
              <w:right w:val="single" w:sz="4" w:space="0" w:color="007AAA"/>
            </w:tcBorders>
            <w:hideMark/>
          </w:tcPr>
          <w:p w14:paraId="4F59E266" w14:textId="77777777" w:rsidR="002B0F69" w:rsidRPr="004E2B97" w:rsidRDefault="002B0F69" w:rsidP="006B7AAF">
            <w:pPr>
              <w:pStyle w:val="TableHeading2"/>
              <w:spacing w:before="120" w:after="120"/>
              <w:jc w:val="center"/>
              <w:rPr>
                <w:rFonts w:ascii="VIC SemiBold" w:hAnsi="VIC SemiBold"/>
                <w:bCs w:val="0"/>
                <w:color w:val="FFFFFF" w:themeColor="background1"/>
                <w:sz w:val="18"/>
                <w:szCs w:val="18"/>
              </w:rPr>
            </w:pPr>
            <w:r w:rsidRPr="004E2B97">
              <w:rPr>
                <w:rFonts w:ascii="VIC SemiBold" w:hAnsi="VIC SemiBold"/>
                <w:bCs w:val="0"/>
                <w:color w:val="FFFFFF" w:themeColor="background1"/>
                <w:sz w:val="18"/>
                <w:szCs w:val="18"/>
              </w:rPr>
              <w:fldChar w:fldCharType="begin"/>
            </w:r>
            <w:r w:rsidRPr="004E2B97">
              <w:rPr>
                <w:rFonts w:ascii="VIC SemiBold" w:hAnsi="VIC SemiBold"/>
                <w:bCs w:val="0"/>
                <w:color w:val="FFFFFF" w:themeColor="background1"/>
                <w:sz w:val="18"/>
                <w:szCs w:val="18"/>
              </w:rPr>
              <w:instrText>DOCPROPERTY  Year-Financial  \* MERGEFORMAT</w:instrText>
            </w:r>
            <w:r w:rsidRPr="004E2B97">
              <w:rPr>
                <w:rFonts w:ascii="VIC SemiBold" w:hAnsi="VIC SemiBold"/>
                <w:bCs w:val="0"/>
                <w:color w:val="FFFFFF" w:themeColor="background1"/>
                <w:sz w:val="18"/>
                <w:szCs w:val="18"/>
              </w:rPr>
              <w:fldChar w:fldCharType="separate"/>
            </w:r>
            <w:r w:rsidRPr="004E2B97">
              <w:rPr>
                <w:rFonts w:ascii="VIC SemiBold" w:hAnsi="VIC SemiBold"/>
                <w:bCs w:val="0"/>
                <w:color w:val="FFFFFF" w:themeColor="background1"/>
                <w:sz w:val="18"/>
                <w:szCs w:val="18"/>
              </w:rPr>
              <w:t>2024–25</w:t>
            </w:r>
            <w:r w:rsidRPr="004E2B97">
              <w:rPr>
                <w:rFonts w:ascii="VIC SemiBold" w:hAnsi="VIC SemiBold"/>
                <w:bCs w:val="0"/>
                <w:color w:val="FFFFFF" w:themeColor="background1"/>
                <w:sz w:val="18"/>
                <w:szCs w:val="18"/>
              </w:rPr>
              <w:fldChar w:fldCharType="end"/>
            </w:r>
            <w:r w:rsidRPr="004E2B97">
              <w:rPr>
                <w:rFonts w:ascii="VIC SemiBold" w:hAnsi="VIC SemiBold"/>
                <w:bCs w:val="0"/>
                <w:color w:val="FFFFFF" w:themeColor="background1"/>
                <w:sz w:val="18"/>
                <w:szCs w:val="18"/>
              </w:rPr>
              <w:t xml:space="preserve"> actual</w:t>
            </w:r>
          </w:p>
        </w:tc>
        <w:tc>
          <w:tcPr>
            <w:tcW w:w="1175" w:type="dxa"/>
            <w:tcBorders>
              <w:top w:val="single" w:sz="4" w:space="0" w:color="007AAA"/>
              <w:left w:val="single" w:sz="4" w:space="0" w:color="007AAA"/>
              <w:bottom w:val="single" w:sz="4" w:space="0" w:color="007AAA"/>
              <w:right w:val="single" w:sz="4" w:space="0" w:color="007AAA"/>
            </w:tcBorders>
            <w:hideMark/>
          </w:tcPr>
          <w:p w14:paraId="464F4C7B" w14:textId="77777777" w:rsidR="002B0F69" w:rsidRPr="004E2B97" w:rsidRDefault="002B0F69" w:rsidP="006B7AAF">
            <w:pPr>
              <w:pStyle w:val="TableHeading2"/>
              <w:spacing w:before="120" w:after="120"/>
              <w:jc w:val="center"/>
              <w:rPr>
                <w:rFonts w:ascii="VIC SemiBold" w:hAnsi="VIC SemiBold"/>
                <w:bCs w:val="0"/>
                <w:color w:val="FFFFFF" w:themeColor="background1"/>
                <w:sz w:val="18"/>
                <w:szCs w:val="18"/>
              </w:rPr>
            </w:pPr>
            <w:r w:rsidRPr="004E2B97">
              <w:rPr>
                <w:rFonts w:ascii="VIC SemiBold" w:hAnsi="VIC SemiBold"/>
                <w:bCs w:val="0"/>
                <w:color w:val="FFFFFF" w:themeColor="background1"/>
                <w:sz w:val="18"/>
                <w:szCs w:val="18"/>
              </w:rPr>
              <w:fldChar w:fldCharType="begin"/>
            </w:r>
            <w:r w:rsidRPr="004E2B97">
              <w:rPr>
                <w:rFonts w:ascii="VIC SemiBold" w:hAnsi="VIC SemiBold"/>
                <w:bCs w:val="0"/>
                <w:color w:val="FFFFFF" w:themeColor="background1"/>
                <w:sz w:val="18"/>
                <w:szCs w:val="18"/>
              </w:rPr>
              <w:instrText>DOCPROPERTY  Year-Financial  \* MERGEFORMAT</w:instrText>
            </w:r>
            <w:r w:rsidRPr="004E2B97">
              <w:rPr>
                <w:rFonts w:ascii="VIC SemiBold" w:hAnsi="VIC SemiBold"/>
                <w:bCs w:val="0"/>
                <w:color w:val="FFFFFF" w:themeColor="background1"/>
                <w:sz w:val="18"/>
                <w:szCs w:val="18"/>
              </w:rPr>
              <w:fldChar w:fldCharType="separate"/>
            </w:r>
            <w:r w:rsidRPr="004E2B97">
              <w:rPr>
                <w:rFonts w:ascii="VIC SemiBold" w:hAnsi="VIC SemiBold"/>
                <w:bCs w:val="0"/>
                <w:color w:val="FFFFFF" w:themeColor="background1"/>
                <w:sz w:val="18"/>
                <w:szCs w:val="18"/>
              </w:rPr>
              <w:t>2024–25</w:t>
            </w:r>
            <w:r w:rsidRPr="004E2B97">
              <w:rPr>
                <w:rFonts w:ascii="VIC SemiBold" w:hAnsi="VIC SemiBold"/>
                <w:bCs w:val="0"/>
                <w:color w:val="FFFFFF" w:themeColor="background1"/>
                <w:sz w:val="18"/>
                <w:szCs w:val="18"/>
              </w:rPr>
              <w:fldChar w:fldCharType="end"/>
            </w:r>
            <w:r w:rsidRPr="004E2B97">
              <w:rPr>
                <w:rFonts w:ascii="VIC SemiBold" w:hAnsi="VIC SemiBold"/>
                <w:bCs w:val="0"/>
                <w:color w:val="FFFFFF" w:themeColor="background1"/>
                <w:sz w:val="18"/>
                <w:szCs w:val="18"/>
              </w:rPr>
              <w:t xml:space="preserve"> target</w:t>
            </w:r>
          </w:p>
        </w:tc>
        <w:tc>
          <w:tcPr>
            <w:tcW w:w="1370" w:type="dxa"/>
            <w:tcBorders>
              <w:top w:val="single" w:sz="4" w:space="0" w:color="007AAA"/>
              <w:left w:val="single" w:sz="4" w:space="0" w:color="007AAA"/>
              <w:bottom w:val="single" w:sz="4" w:space="0" w:color="007AAA"/>
              <w:right w:val="single" w:sz="4" w:space="0" w:color="007AAA"/>
            </w:tcBorders>
            <w:hideMark/>
          </w:tcPr>
          <w:p w14:paraId="6B35D3F6" w14:textId="77777777" w:rsidR="002B0F69" w:rsidRPr="004E2B97" w:rsidRDefault="002B0F69" w:rsidP="006B7AAF">
            <w:pPr>
              <w:pStyle w:val="TableHeading2"/>
              <w:spacing w:before="120" w:after="120"/>
              <w:jc w:val="center"/>
              <w:rPr>
                <w:rFonts w:ascii="VIC SemiBold" w:hAnsi="VIC SemiBold"/>
                <w:bCs w:val="0"/>
                <w:color w:val="FFFFFF" w:themeColor="background1"/>
                <w:sz w:val="18"/>
                <w:szCs w:val="18"/>
              </w:rPr>
            </w:pPr>
            <w:r w:rsidRPr="004E2B97">
              <w:rPr>
                <w:rFonts w:ascii="VIC SemiBold" w:hAnsi="VIC SemiBold"/>
                <w:bCs w:val="0"/>
                <w:color w:val="FFFFFF" w:themeColor="background1"/>
                <w:sz w:val="18"/>
                <w:szCs w:val="18"/>
              </w:rPr>
              <w:t>Performance variation (%)</w:t>
            </w:r>
          </w:p>
        </w:tc>
        <w:tc>
          <w:tcPr>
            <w:tcW w:w="953" w:type="dxa"/>
            <w:tcBorders>
              <w:top w:val="single" w:sz="4" w:space="0" w:color="007AAA"/>
              <w:left w:val="single" w:sz="4" w:space="0" w:color="007AAA"/>
              <w:bottom w:val="single" w:sz="4" w:space="0" w:color="007AAA"/>
              <w:right w:val="single" w:sz="4" w:space="0" w:color="007AAA"/>
            </w:tcBorders>
            <w:hideMark/>
          </w:tcPr>
          <w:p w14:paraId="0B1176F0" w14:textId="77777777" w:rsidR="002B0F69" w:rsidRPr="004E2B97" w:rsidRDefault="002B0F69" w:rsidP="00E85F15">
            <w:pPr>
              <w:pStyle w:val="TableHeading2"/>
              <w:spacing w:before="120" w:after="120"/>
              <w:jc w:val="center"/>
              <w:rPr>
                <w:rFonts w:ascii="VIC SemiBold" w:hAnsi="VIC SemiBold"/>
                <w:bCs w:val="0"/>
                <w:color w:val="FFFFFF" w:themeColor="background1"/>
                <w:sz w:val="18"/>
                <w:szCs w:val="18"/>
              </w:rPr>
            </w:pPr>
            <w:r w:rsidRPr="004E2B97">
              <w:rPr>
                <w:rFonts w:ascii="VIC SemiBold" w:hAnsi="VIC SemiBold"/>
                <w:bCs w:val="0"/>
                <w:color w:val="FFFFFF" w:themeColor="background1"/>
                <w:sz w:val="18"/>
                <w:szCs w:val="18"/>
              </w:rPr>
              <w:t>Result</w:t>
            </w:r>
          </w:p>
        </w:tc>
      </w:tr>
      <w:tr w:rsidR="006109BD" w:rsidRPr="00E225FF" w14:paraId="6F724770" w14:textId="77777777" w:rsidTr="006109BD">
        <w:trPr>
          <w:trHeight w:val="474"/>
        </w:trPr>
        <w:tc>
          <w:tcPr>
            <w:tcW w:w="2688" w:type="dxa"/>
            <w:tcBorders>
              <w:top w:val="single" w:sz="4" w:space="0" w:color="007AAA"/>
              <w:bottom w:val="single" w:sz="4" w:space="0" w:color="808080"/>
              <w:right w:val="single" w:sz="4" w:space="0" w:color="FFFFFF" w:themeColor="background1"/>
            </w:tcBorders>
            <w:hideMark/>
          </w:tcPr>
          <w:p w14:paraId="29FE00E1" w14:textId="77777777" w:rsidR="006109BD" w:rsidRPr="00E225FF" w:rsidRDefault="006109BD" w:rsidP="00E225FF">
            <w:pPr>
              <w:pStyle w:val="TableHeading1"/>
              <w:spacing w:before="120"/>
              <w:rPr>
                <w:sz w:val="18"/>
                <w:szCs w:val="18"/>
              </w:rPr>
            </w:pPr>
            <w:r w:rsidRPr="00E225FF">
              <w:rPr>
                <w:sz w:val="18"/>
                <w:szCs w:val="18"/>
              </w:rPr>
              <w:t>Quantity</w:t>
            </w:r>
          </w:p>
        </w:tc>
        <w:tc>
          <w:tcPr>
            <w:tcW w:w="1638" w:type="dxa"/>
            <w:tcBorders>
              <w:top w:val="single" w:sz="4" w:space="0" w:color="007AAA"/>
              <w:left w:val="single" w:sz="4" w:space="0" w:color="FFFFFF" w:themeColor="background1"/>
              <w:bottom w:val="single" w:sz="4" w:space="0" w:color="808080"/>
              <w:right w:val="single" w:sz="4" w:space="0" w:color="FFFFFF" w:themeColor="background1"/>
            </w:tcBorders>
          </w:tcPr>
          <w:p w14:paraId="10746E24" w14:textId="77777777" w:rsidR="006109BD" w:rsidRPr="00E225FF" w:rsidRDefault="006109BD" w:rsidP="00E225FF">
            <w:pPr>
              <w:pStyle w:val="TableHeading1"/>
              <w:spacing w:before="120"/>
              <w:rPr>
                <w:sz w:val="18"/>
                <w:szCs w:val="18"/>
              </w:rPr>
            </w:pPr>
          </w:p>
        </w:tc>
        <w:tc>
          <w:tcPr>
            <w:tcW w:w="1193" w:type="dxa"/>
            <w:tcBorders>
              <w:top w:val="single" w:sz="4" w:space="0" w:color="007AAA"/>
              <w:left w:val="single" w:sz="4" w:space="0" w:color="FFFFFF" w:themeColor="background1"/>
              <w:bottom w:val="single" w:sz="4" w:space="0" w:color="808080"/>
              <w:right w:val="single" w:sz="4" w:space="0" w:color="FFFFFF" w:themeColor="background1"/>
            </w:tcBorders>
          </w:tcPr>
          <w:p w14:paraId="5DB2099B" w14:textId="77777777" w:rsidR="006109BD" w:rsidRPr="00E225FF" w:rsidRDefault="006109BD" w:rsidP="00E225FF">
            <w:pPr>
              <w:pStyle w:val="TableHeading1"/>
              <w:spacing w:before="120"/>
              <w:rPr>
                <w:sz w:val="18"/>
                <w:szCs w:val="18"/>
              </w:rPr>
            </w:pPr>
          </w:p>
        </w:tc>
        <w:tc>
          <w:tcPr>
            <w:tcW w:w="1174" w:type="dxa"/>
            <w:tcBorders>
              <w:top w:val="single" w:sz="4" w:space="0" w:color="007AAA"/>
              <w:left w:val="single" w:sz="4" w:space="0" w:color="FFFFFF" w:themeColor="background1"/>
              <w:bottom w:val="single" w:sz="4" w:space="0" w:color="808080"/>
              <w:right w:val="single" w:sz="4" w:space="0" w:color="FFFFFF" w:themeColor="background1"/>
            </w:tcBorders>
          </w:tcPr>
          <w:p w14:paraId="122777CC" w14:textId="77777777" w:rsidR="006109BD" w:rsidRPr="00E225FF" w:rsidRDefault="006109BD" w:rsidP="00E225FF">
            <w:pPr>
              <w:pStyle w:val="TableHeading1"/>
              <w:spacing w:before="120"/>
              <w:rPr>
                <w:sz w:val="18"/>
                <w:szCs w:val="18"/>
              </w:rPr>
            </w:pPr>
          </w:p>
        </w:tc>
        <w:tc>
          <w:tcPr>
            <w:tcW w:w="1370" w:type="dxa"/>
            <w:tcBorders>
              <w:top w:val="single" w:sz="4" w:space="0" w:color="007AAA"/>
              <w:left w:val="single" w:sz="4" w:space="0" w:color="FFFFFF" w:themeColor="background1"/>
              <w:bottom w:val="single" w:sz="4" w:space="0" w:color="808080"/>
              <w:right w:val="single" w:sz="4" w:space="0" w:color="FFFFFF" w:themeColor="background1"/>
            </w:tcBorders>
          </w:tcPr>
          <w:p w14:paraId="0F2B8396" w14:textId="77777777" w:rsidR="006109BD" w:rsidRPr="00E225FF" w:rsidRDefault="006109BD" w:rsidP="00E225FF">
            <w:pPr>
              <w:pStyle w:val="TableHeading1"/>
              <w:spacing w:before="120"/>
              <w:rPr>
                <w:sz w:val="18"/>
                <w:szCs w:val="18"/>
              </w:rPr>
            </w:pPr>
          </w:p>
        </w:tc>
        <w:tc>
          <w:tcPr>
            <w:tcW w:w="953" w:type="dxa"/>
            <w:tcBorders>
              <w:top w:val="single" w:sz="4" w:space="0" w:color="007AAA"/>
              <w:left w:val="single" w:sz="4" w:space="0" w:color="FFFFFF" w:themeColor="background1"/>
              <w:bottom w:val="single" w:sz="4" w:space="0" w:color="808080"/>
            </w:tcBorders>
          </w:tcPr>
          <w:p w14:paraId="52570547" w14:textId="09A56AC7" w:rsidR="006109BD" w:rsidRPr="00E225FF" w:rsidRDefault="006109BD" w:rsidP="00E225FF">
            <w:pPr>
              <w:pStyle w:val="TableHeading1"/>
              <w:spacing w:before="120"/>
              <w:rPr>
                <w:sz w:val="18"/>
                <w:szCs w:val="18"/>
              </w:rPr>
            </w:pPr>
          </w:p>
        </w:tc>
      </w:tr>
      <w:tr w:rsidR="00FE432A" w:rsidRPr="00A565FC" w14:paraId="60C6B5C7" w14:textId="77777777" w:rsidTr="006109BD">
        <w:trPr>
          <w:trHeight w:val="300"/>
        </w:trPr>
        <w:tc>
          <w:tcPr>
            <w:tcW w:w="2688" w:type="dxa"/>
            <w:tcBorders>
              <w:bottom w:val="nil"/>
            </w:tcBorders>
            <w:hideMark/>
          </w:tcPr>
          <w:p w14:paraId="0E2B7AF1" w14:textId="77777777" w:rsidR="00FE432A" w:rsidRPr="00A565FC" w:rsidRDefault="00FE432A" w:rsidP="006109BD">
            <w:pPr>
              <w:pStyle w:val="TableBodyText"/>
            </w:pPr>
            <w:r w:rsidRPr="00A565FC">
              <w:t>Number of students enrolled in a Victorian Senior Secondary Certificate</w:t>
            </w:r>
          </w:p>
        </w:tc>
        <w:tc>
          <w:tcPr>
            <w:tcW w:w="1638" w:type="dxa"/>
            <w:tcBorders>
              <w:bottom w:val="nil"/>
            </w:tcBorders>
            <w:hideMark/>
          </w:tcPr>
          <w:p w14:paraId="35182EB7" w14:textId="5415D496" w:rsidR="00FE432A" w:rsidRPr="00A565FC" w:rsidRDefault="00FE432A" w:rsidP="006109BD">
            <w:pPr>
              <w:pStyle w:val="TableBodyText"/>
            </w:pPr>
            <w:r w:rsidRPr="00A565FC">
              <w:t>Number</w:t>
            </w:r>
          </w:p>
        </w:tc>
        <w:tc>
          <w:tcPr>
            <w:tcW w:w="1193" w:type="dxa"/>
            <w:tcBorders>
              <w:bottom w:val="nil"/>
            </w:tcBorders>
            <w:hideMark/>
          </w:tcPr>
          <w:p w14:paraId="7BC50109" w14:textId="517AA3FF" w:rsidR="00FE432A" w:rsidRPr="00A565FC" w:rsidRDefault="00FE432A" w:rsidP="006109BD">
            <w:pPr>
              <w:pStyle w:val="TableBodyText"/>
            </w:pPr>
            <w:r w:rsidRPr="00A565FC">
              <w:t>184,637</w:t>
            </w:r>
          </w:p>
        </w:tc>
        <w:tc>
          <w:tcPr>
            <w:tcW w:w="1175" w:type="dxa"/>
            <w:tcBorders>
              <w:bottom w:val="nil"/>
            </w:tcBorders>
            <w:hideMark/>
          </w:tcPr>
          <w:p w14:paraId="4FC5BF50" w14:textId="35234F5E" w:rsidR="00FE432A" w:rsidRPr="00A565FC" w:rsidRDefault="00FE432A" w:rsidP="006109BD">
            <w:pPr>
              <w:pStyle w:val="TableBodyText"/>
            </w:pPr>
            <w:r w:rsidRPr="00A565FC">
              <w:t>17</w:t>
            </w:r>
            <w:r w:rsidR="005A5398" w:rsidRPr="00A565FC">
              <w:t>0</w:t>
            </w:r>
            <w:r w:rsidR="002E547A" w:rsidRPr="00A565FC">
              <w:t>,</w:t>
            </w:r>
            <w:r w:rsidR="005A5398" w:rsidRPr="00A565FC">
              <w:t>0</w:t>
            </w:r>
            <w:r w:rsidRPr="00A565FC">
              <w:t>00</w:t>
            </w:r>
          </w:p>
        </w:tc>
        <w:tc>
          <w:tcPr>
            <w:tcW w:w="1370" w:type="dxa"/>
            <w:tcBorders>
              <w:bottom w:val="nil"/>
            </w:tcBorders>
            <w:hideMark/>
          </w:tcPr>
          <w:p w14:paraId="70494271" w14:textId="3883CFDC" w:rsidR="00FE432A" w:rsidRPr="00A565FC" w:rsidRDefault="00FE432A" w:rsidP="006109BD">
            <w:pPr>
              <w:pStyle w:val="TableBodyText"/>
            </w:pPr>
            <w:r w:rsidRPr="00A565FC">
              <w:t>8.6</w:t>
            </w:r>
          </w:p>
        </w:tc>
        <w:tc>
          <w:tcPr>
            <w:tcW w:w="953" w:type="dxa"/>
            <w:tcBorders>
              <w:bottom w:val="nil"/>
            </w:tcBorders>
            <w:hideMark/>
          </w:tcPr>
          <w:p w14:paraId="4586D5D9" w14:textId="3A8F4AB6" w:rsidR="00FE432A" w:rsidRPr="00A565FC" w:rsidRDefault="00FE432A" w:rsidP="006109BD">
            <w:pPr>
              <w:pStyle w:val="TableBodyText"/>
            </w:pPr>
            <w:r w:rsidRPr="00A565FC">
              <w:rPr>
                <w:rFonts w:ascii="Segoe UI Symbol" w:hAnsi="Segoe UI Symbol" w:cs="Segoe UI Symbol"/>
              </w:rPr>
              <w:t>✓</w:t>
            </w:r>
          </w:p>
        </w:tc>
      </w:tr>
      <w:tr w:rsidR="002B0F69" w:rsidRPr="00D3588E" w14:paraId="0E686D5B" w14:textId="77777777" w:rsidTr="006109BD">
        <w:trPr>
          <w:trHeight w:val="300"/>
        </w:trPr>
        <w:tc>
          <w:tcPr>
            <w:tcW w:w="9017" w:type="dxa"/>
            <w:gridSpan w:val="6"/>
            <w:tcBorders>
              <w:top w:val="nil"/>
              <w:bottom w:val="single" w:sz="4" w:space="0" w:color="808080"/>
            </w:tcBorders>
          </w:tcPr>
          <w:p w14:paraId="42388C3A" w14:textId="7C41A5B6" w:rsidR="002B0F69" w:rsidRPr="00D3588E" w:rsidRDefault="002B0F69">
            <w:pPr>
              <w:pStyle w:val="TableBodyTextrightalign"/>
              <w:jc w:val="left"/>
              <w:rPr>
                <w:i/>
                <w:iCs/>
                <w:sz w:val="16"/>
                <w:szCs w:val="16"/>
              </w:rPr>
            </w:pPr>
            <w:r w:rsidRPr="00D3588E">
              <w:rPr>
                <w:i/>
                <w:iCs/>
                <w:sz w:val="16"/>
                <w:szCs w:val="16"/>
              </w:rPr>
              <w:t xml:space="preserve">This performance measure relates to the calendar year. The 2024–25 outcome was higher than the 2024–25 target due to continued strong engagement by Victorian senior secondary students and the introduction of the VCE </w:t>
            </w:r>
            <w:r w:rsidR="000E0EB5" w:rsidRPr="00D3588E">
              <w:rPr>
                <w:i/>
                <w:iCs/>
                <w:sz w:val="16"/>
                <w:szCs w:val="16"/>
              </w:rPr>
              <w:t>VM</w:t>
            </w:r>
            <w:r w:rsidRPr="00D3588E">
              <w:rPr>
                <w:i/>
                <w:iCs/>
                <w:sz w:val="16"/>
                <w:szCs w:val="16"/>
              </w:rPr>
              <w:t xml:space="preserve"> contributing to higher VCE enrolments.</w:t>
            </w:r>
          </w:p>
        </w:tc>
      </w:tr>
      <w:tr w:rsidR="00800AB2" w:rsidRPr="00A565FC" w14:paraId="3D069CE8" w14:textId="77777777" w:rsidTr="006109BD">
        <w:trPr>
          <w:trHeight w:val="300"/>
        </w:trPr>
        <w:tc>
          <w:tcPr>
            <w:tcW w:w="2688" w:type="dxa"/>
            <w:tcBorders>
              <w:bottom w:val="nil"/>
            </w:tcBorders>
          </w:tcPr>
          <w:p w14:paraId="5737FF31" w14:textId="77777777" w:rsidR="00800AB2" w:rsidRPr="00A565FC" w:rsidRDefault="00800AB2" w:rsidP="006109BD">
            <w:pPr>
              <w:pStyle w:val="TableBodyText"/>
            </w:pPr>
            <w:r w:rsidRPr="00A565FC">
              <w:t>Victorian Senior Secondary Certificate completion rate</w:t>
            </w:r>
          </w:p>
        </w:tc>
        <w:tc>
          <w:tcPr>
            <w:tcW w:w="1638" w:type="dxa"/>
            <w:tcBorders>
              <w:bottom w:val="nil"/>
            </w:tcBorders>
          </w:tcPr>
          <w:p w14:paraId="1A45F16A" w14:textId="15F04E7F" w:rsidR="00800AB2" w:rsidRPr="00A565FC" w:rsidRDefault="00DD770B" w:rsidP="006109BD">
            <w:pPr>
              <w:pStyle w:val="TableBodyText"/>
            </w:pPr>
            <w:r w:rsidRPr="00A565FC">
              <w:t>%</w:t>
            </w:r>
          </w:p>
        </w:tc>
        <w:tc>
          <w:tcPr>
            <w:tcW w:w="1193" w:type="dxa"/>
            <w:tcBorders>
              <w:bottom w:val="nil"/>
            </w:tcBorders>
          </w:tcPr>
          <w:sdt>
            <w:sdtPr>
              <w:id w:val="-544678652"/>
              <w:placeholder>
                <w:docPart w:val="0AE88FF1D51C48518F9F574343D67EF4"/>
              </w:placeholder>
              <w:temporary/>
            </w:sdtPr>
            <w:sdtContent>
              <w:p w14:paraId="084B3798" w14:textId="00825C66" w:rsidR="00800AB2" w:rsidRPr="00A565FC" w:rsidRDefault="00800AB2" w:rsidP="006109BD">
                <w:pPr>
                  <w:pStyle w:val="TableBodyText"/>
                </w:pPr>
                <w:r w:rsidRPr="00A565FC">
                  <w:t>97.5</w:t>
                </w:r>
              </w:p>
            </w:sdtContent>
          </w:sdt>
        </w:tc>
        <w:tc>
          <w:tcPr>
            <w:tcW w:w="1175" w:type="dxa"/>
            <w:tcBorders>
              <w:bottom w:val="nil"/>
            </w:tcBorders>
          </w:tcPr>
          <w:p w14:paraId="48A06BA7" w14:textId="75458AB9" w:rsidR="00800AB2" w:rsidRPr="00A565FC" w:rsidRDefault="00800AB2" w:rsidP="006109BD">
            <w:pPr>
              <w:pStyle w:val="TableBodyText"/>
            </w:pPr>
            <w:r w:rsidRPr="00A565FC">
              <w:t>95</w:t>
            </w:r>
          </w:p>
        </w:tc>
        <w:tc>
          <w:tcPr>
            <w:tcW w:w="1370" w:type="dxa"/>
            <w:tcBorders>
              <w:bottom w:val="nil"/>
            </w:tcBorders>
          </w:tcPr>
          <w:p w14:paraId="4D4ED0AA" w14:textId="6B8A7C6E" w:rsidR="00800AB2" w:rsidRPr="00A565FC" w:rsidRDefault="00800AB2" w:rsidP="006109BD">
            <w:pPr>
              <w:pStyle w:val="TableBodyText"/>
            </w:pPr>
            <w:r w:rsidRPr="00A565FC">
              <w:t>2.6</w:t>
            </w:r>
          </w:p>
        </w:tc>
        <w:tc>
          <w:tcPr>
            <w:tcW w:w="953" w:type="dxa"/>
            <w:tcBorders>
              <w:bottom w:val="nil"/>
            </w:tcBorders>
          </w:tcPr>
          <w:p w14:paraId="63A7F248" w14:textId="25AB16BE" w:rsidR="00800AB2" w:rsidRPr="00A565FC" w:rsidRDefault="00800AB2" w:rsidP="006109BD">
            <w:pPr>
              <w:pStyle w:val="TableBodyText"/>
            </w:pPr>
            <w:r w:rsidRPr="00A320A9">
              <w:rPr>
                <w:rFonts w:ascii="Segoe UI Symbol" w:hAnsi="Segoe UI Symbol" w:cs="Segoe UI Symbol"/>
              </w:rPr>
              <w:t>✓</w:t>
            </w:r>
          </w:p>
        </w:tc>
      </w:tr>
      <w:tr w:rsidR="002B0F69" w:rsidRPr="00B51816" w14:paraId="3BCC9D55" w14:textId="77777777" w:rsidTr="006109BD">
        <w:trPr>
          <w:trHeight w:val="300"/>
        </w:trPr>
        <w:tc>
          <w:tcPr>
            <w:tcW w:w="9017" w:type="dxa"/>
            <w:gridSpan w:val="6"/>
            <w:tcBorders>
              <w:top w:val="nil"/>
              <w:bottom w:val="single" w:sz="4" w:space="0" w:color="auto"/>
            </w:tcBorders>
          </w:tcPr>
          <w:p w14:paraId="41BE4793" w14:textId="716ACC72" w:rsidR="002B0F69" w:rsidRPr="0080777A" w:rsidRDefault="002B0F69" w:rsidP="00A320A9">
            <w:pPr>
              <w:pStyle w:val="TableBodyTextrightalign"/>
              <w:jc w:val="left"/>
              <w:rPr>
                <w:bCs w:val="0"/>
                <w:i/>
                <w:iCs/>
                <w:sz w:val="16"/>
                <w:szCs w:val="16"/>
              </w:rPr>
            </w:pPr>
            <w:r w:rsidRPr="00A320A9">
              <w:rPr>
                <w:i/>
                <w:iCs/>
                <w:sz w:val="16"/>
                <w:szCs w:val="16"/>
              </w:rPr>
              <w:t xml:space="preserve">This performance measure relates to the calendar year. The 2024–25 outcome is higher than the 2024–25 target due to continued strong engagement by Victorian senior secondary students and the introduction of the VCE </w:t>
            </w:r>
            <w:r w:rsidR="000E0EB5" w:rsidRPr="00A320A9">
              <w:rPr>
                <w:i/>
                <w:iCs/>
                <w:sz w:val="16"/>
                <w:szCs w:val="16"/>
              </w:rPr>
              <w:t>VM</w:t>
            </w:r>
            <w:r w:rsidRPr="00A320A9">
              <w:rPr>
                <w:i/>
                <w:iCs/>
                <w:sz w:val="16"/>
                <w:szCs w:val="16"/>
              </w:rPr>
              <w:t xml:space="preserve"> qualification.</w:t>
            </w:r>
          </w:p>
        </w:tc>
      </w:tr>
    </w:tbl>
    <w:p w14:paraId="33BC91EF" w14:textId="77777777" w:rsidR="002B0F69" w:rsidRPr="00B51816" w:rsidRDefault="002B0F69" w:rsidP="002B0F69">
      <w:pPr>
        <w:pStyle w:val="TableNote"/>
        <w:rPr>
          <w:rStyle w:val="Characterbold"/>
        </w:rPr>
      </w:pPr>
      <w:r w:rsidRPr="00B51816">
        <w:rPr>
          <w:rStyle w:val="Characterbold"/>
        </w:rPr>
        <w:t>Key</w:t>
      </w:r>
    </w:p>
    <w:p w14:paraId="64373F4F" w14:textId="77777777" w:rsidR="002B0F69" w:rsidRPr="00A320A9" w:rsidRDefault="002B0F69" w:rsidP="00A320A9">
      <w:pPr>
        <w:pStyle w:val="TableNote"/>
      </w:pPr>
      <w:r w:rsidRPr="00A320A9">
        <w:rPr>
          <w:rFonts w:ascii="Segoe UI Symbol" w:hAnsi="Segoe UI Symbol" w:cs="Segoe UI Symbol"/>
        </w:rPr>
        <w:t>✓</w:t>
      </w:r>
      <w:r w:rsidRPr="00A320A9">
        <w:t xml:space="preserve"> Performance target achieved or exceeded.</w:t>
      </w:r>
    </w:p>
    <w:p w14:paraId="3684B076" w14:textId="0B7711F9" w:rsidR="002B0F69" w:rsidRPr="00B51816" w:rsidRDefault="002B0F69" w:rsidP="002B0F69">
      <w:pPr>
        <w:pStyle w:val="TableNote"/>
      </w:pPr>
      <w:r w:rsidRPr="00B51816">
        <w:t xml:space="preserve">○ Performance target not achieved – </w:t>
      </w:r>
      <w:r w:rsidR="00FC2CC4">
        <w:t>less than</w:t>
      </w:r>
      <w:r w:rsidRPr="00B51816">
        <w:t xml:space="preserve"> 5</w:t>
      </w:r>
      <w:r w:rsidR="00DD770B">
        <w:t>%</w:t>
      </w:r>
      <w:r w:rsidR="0048517C">
        <w:t xml:space="preserve"> </w:t>
      </w:r>
      <w:r w:rsidRPr="00B51816">
        <w:t>variance.</w:t>
      </w:r>
    </w:p>
    <w:p w14:paraId="1B7274E3" w14:textId="3CB166B2" w:rsidR="002B0F69" w:rsidRPr="00B51816" w:rsidRDefault="002B0F69" w:rsidP="002B0F69">
      <w:pPr>
        <w:pStyle w:val="TableNote"/>
      </w:pPr>
      <w:r w:rsidRPr="00B51816">
        <w:rPr>
          <w:rFonts w:ascii="Cambria Math" w:hAnsi="Cambria Math" w:cs="Cambria Math"/>
        </w:rPr>
        <w:t>◼</w:t>
      </w:r>
      <w:r w:rsidRPr="00B51816">
        <w:t xml:space="preserve"> </w:t>
      </w:r>
      <w:r w:rsidRPr="00A320A9">
        <w:t>Performance</w:t>
      </w:r>
      <w:r w:rsidRPr="00B51816">
        <w:t xml:space="preserve"> target not achieved – </w:t>
      </w:r>
      <w:r w:rsidR="00FC2CC4">
        <w:t>more than</w:t>
      </w:r>
      <w:r w:rsidRPr="00B51816">
        <w:t xml:space="preserve"> 5</w:t>
      </w:r>
      <w:r w:rsidR="00DD770B">
        <w:t xml:space="preserve">% </w:t>
      </w:r>
      <w:r w:rsidRPr="00B51816">
        <w:t>variance.</w:t>
      </w:r>
    </w:p>
    <w:p w14:paraId="15FA8196" w14:textId="464A262B" w:rsidR="002B0F69" w:rsidRPr="00B51816" w:rsidRDefault="002B0F69">
      <w:pPr>
        <w:spacing w:before="0" w:after="200" w:line="276" w:lineRule="auto"/>
        <w:rPr>
          <w:lang w:eastAsia="en-GB"/>
        </w:rPr>
      </w:pPr>
      <w:r w:rsidRPr="00B51816">
        <w:rPr>
          <w:lang w:eastAsia="en-GB"/>
        </w:rPr>
        <w:br w:type="page"/>
      </w:r>
    </w:p>
    <w:p w14:paraId="5C7ECD54" w14:textId="77777777" w:rsidR="00E4159E" w:rsidRPr="00B51816" w:rsidRDefault="00BB490D" w:rsidP="00BB490D">
      <w:pPr>
        <w:pStyle w:val="Heading2"/>
      </w:pPr>
      <w:bookmarkStart w:id="15" w:name="_Toc210828553"/>
      <w:r w:rsidRPr="00B51816">
        <w:lastRenderedPageBreak/>
        <w:t xml:space="preserve">Financial </w:t>
      </w:r>
      <w:r w:rsidR="00E4159E" w:rsidRPr="00B51816">
        <w:t>year review</w:t>
      </w:r>
      <w:bookmarkEnd w:id="15"/>
    </w:p>
    <w:p w14:paraId="31BDC5D7" w14:textId="003B57A5" w:rsidR="00A96596" w:rsidRDefault="00A96596" w:rsidP="00A3536D">
      <w:pPr>
        <w:pStyle w:val="BodyText"/>
      </w:pPr>
      <w:r w:rsidRPr="00B51816">
        <w:t>The VCAA recorded a net surplus of $0.</w:t>
      </w:r>
      <w:r w:rsidR="00063E84" w:rsidRPr="00B51816">
        <w:t>4</w:t>
      </w:r>
      <w:r w:rsidRPr="00B51816">
        <w:t xml:space="preserve"> million in 2024–25. This compares with a net surplus of $13.</w:t>
      </w:r>
      <w:r w:rsidR="00063E84" w:rsidRPr="00B51816">
        <w:t>7</w:t>
      </w:r>
      <w:r w:rsidRPr="00B51816">
        <w:t xml:space="preserve"> million in 202</w:t>
      </w:r>
      <w:r w:rsidR="005A5398" w:rsidRPr="00B51816">
        <w:t>3–2</w:t>
      </w:r>
      <w:r w:rsidRPr="00B51816">
        <w:t>4.</w:t>
      </w:r>
    </w:p>
    <w:p w14:paraId="42B35071" w14:textId="41F580FC" w:rsidR="003061A8" w:rsidRPr="003C3525" w:rsidRDefault="003061A8" w:rsidP="003C3525">
      <w:pPr>
        <w:pStyle w:val="BodyText"/>
      </w:pPr>
      <w:r w:rsidRPr="003C3525">
        <w:t xml:space="preserve">The lower surplus result is due to increased expenditure in 2024–25, from higher employee expenses and higher expenditure on supplies and services. Higher employee expenses are largely a result of VCAA transferring its casual staff (engaged to develop, review and assess VCE examinations) to an hourly pay rate, which saw a significant increase in employee expenses from September 2024. </w:t>
      </w:r>
      <w:r w:rsidR="003C3525" w:rsidRPr="003C3525">
        <w:t>In 2022, the VCAA confirmed that the directly employed workforce is covered by the State Government Agencies Award</w:t>
      </w:r>
      <w:r w:rsidR="0021453E">
        <w:t xml:space="preserve"> 2020</w:t>
      </w:r>
      <w:r w:rsidR="003C3525" w:rsidRPr="003C3525">
        <w:t>. This award does not provide</w:t>
      </w:r>
      <w:r w:rsidR="003C3525">
        <w:t xml:space="preserve"> </w:t>
      </w:r>
      <w:r w:rsidR="003C3525" w:rsidRPr="003C3525">
        <w:t xml:space="preserve">for salaries to be paid other than by payment for </w:t>
      </w:r>
      <w:r w:rsidR="003C3525" w:rsidRPr="00587902">
        <w:t xml:space="preserve">time worked and it sets out minimum hourly pay rates. </w:t>
      </w:r>
      <w:r w:rsidR="00587902" w:rsidRPr="00587902">
        <w:t xml:space="preserve">In 2024, Ministerial Order 1451 came into effect setting out hourly rates of pay and conditions for VCAA employees. </w:t>
      </w:r>
      <w:r w:rsidRPr="00587902">
        <w:t>Additional costs</w:t>
      </w:r>
      <w:r w:rsidRPr="003C3525">
        <w:t xml:space="preserve"> were also incurred for the rectification of the 2024 examinations errors, including redeveloping, reprinting and redistributing examinations.</w:t>
      </w:r>
    </w:p>
    <w:p w14:paraId="429DB05C" w14:textId="7507C0EF" w:rsidR="00A96596" w:rsidRPr="00B51816" w:rsidRDefault="00A96596" w:rsidP="00A3536D">
      <w:pPr>
        <w:pStyle w:val="BodyText"/>
      </w:pPr>
      <w:r w:rsidRPr="00B51816">
        <w:t>The table below provides a summary of financial information for 202</w:t>
      </w:r>
      <w:r w:rsidR="005A5398" w:rsidRPr="00B51816">
        <w:t>4–2</w:t>
      </w:r>
      <w:r w:rsidRPr="00B51816">
        <w:t>5 and a comparison with prior years.</w:t>
      </w:r>
    </w:p>
    <w:p w14:paraId="6C0DC0A4" w14:textId="494546F9" w:rsidR="00956BE8" w:rsidRPr="00B51816" w:rsidRDefault="00956BE8" w:rsidP="007A17DC">
      <w:pPr>
        <w:pStyle w:val="TableHeading1"/>
      </w:pPr>
      <w:r w:rsidRPr="00B51816">
        <w:t xml:space="preserve">Table </w:t>
      </w:r>
      <w:r w:rsidR="0022329F">
        <w:t>9</w:t>
      </w:r>
      <w:r w:rsidRPr="00B51816">
        <w:t xml:space="preserve">. </w:t>
      </w:r>
      <w:r w:rsidR="00677906">
        <w:t>5</w:t>
      </w:r>
      <w:r w:rsidRPr="00B51816">
        <w:t>-year financial summary</w:t>
      </w:r>
    </w:p>
    <w:tbl>
      <w:tblPr>
        <w:tblStyle w:val="CustomTablestandard"/>
        <w:tblW w:w="5000" w:type="pct"/>
        <w:tblLook w:val="04A0" w:firstRow="1" w:lastRow="0" w:firstColumn="1" w:lastColumn="0" w:noHBand="0" w:noVBand="1"/>
      </w:tblPr>
      <w:tblGrid>
        <w:gridCol w:w="3260"/>
        <w:gridCol w:w="1152"/>
        <w:gridCol w:w="1152"/>
        <w:gridCol w:w="1152"/>
        <w:gridCol w:w="1152"/>
        <w:gridCol w:w="1149"/>
      </w:tblGrid>
      <w:tr w:rsidR="007A17DC" w:rsidRPr="00F240EE" w14:paraId="45E8B657" w14:textId="77777777" w:rsidTr="00AD46C4">
        <w:trPr>
          <w:cnfStyle w:val="100000000000" w:firstRow="1" w:lastRow="0" w:firstColumn="0" w:lastColumn="0" w:oddVBand="0" w:evenVBand="0" w:oddHBand="0" w:evenHBand="0" w:firstRowFirstColumn="0" w:firstRowLastColumn="0" w:lastRowFirstColumn="0" w:lastRowLastColumn="0"/>
        </w:trPr>
        <w:tc>
          <w:tcPr>
            <w:tcW w:w="1807" w:type="pct"/>
            <w:tcBorders>
              <w:bottom w:val="single" w:sz="4" w:space="0" w:color="808080"/>
              <w:right w:val="single" w:sz="4" w:space="0" w:color="007AAA"/>
            </w:tcBorders>
          </w:tcPr>
          <w:p w14:paraId="66A4331C" w14:textId="77777777" w:rsidR="00E4159E" w:rsidRPr="00F240EE" w:rsidRDefault="00E4159E" w:rsidP="00D72E53">
            <w:pPr>
              <w:pStyle w:val="TableHeading2"/>
              <w:spacing w:before="60"/>
            </w:pPr>
          </w:p>
        </w:tc>
        <w:tc>
          <w:tcPr>
            <w:tcW w:w="639" w:type="pct"/>
            <w:tcBorders>
              <w:left w:val="single" w:sz="4" w:space="0" w:color="007AAA"/>
              <w:bottom w:val="single" w:sz="4" w:space="0" w:color="808080"/>
              <w:right w:val="single" w:sz="4" w:space="0" w:color="007AAA"/>
            </w:tcBorders>
            <w:hideMark/>
          </w:tcPr>
          <w:p w14:paraId="4449A9CA" w14:textId="640D0D7C" w:rsidR="00E4159E" w:rsidRPr="00F240EE" w:rsidRDefault="007452C1" w:rsidP="00D72E53">
            <w:pPr>
              <w:pStyle w:val="TableHeading2"/>
              <w:spacing w:before="60"/>
              <w:rPr>
                <w:rFonts w:ascii="VIC SemiBold" w:hAnsi="VIC SemiBold"/>
                <w:bCs w:val="0"/>
                <w:color w:val="FFFFFF" w:themeColor="background1"/>
                <w:sz w:val="18"/>
                <w:szCs w:val="18"/>
              </w:rPr>
            </w:pPr>
            <w:r>
              <w:rPr>
                <w:rFonts w:ascii="VIC SemiBold" w:hAnsi="VIC SemiBold"/>
                <w:bCs w:val="0"/>
                <w:color w:val="FFFFFF" w:themeColor="background1"/>
                <w:sz w:val="18"/>
                <w:szCs w:val="18"/>
              </w:rPr>
              <w:t>2024–</w:t>
            </w:r>
            <w:r w:rsidR="00B57749" w:rsidRPr="00F240EE">
              <w:rPr>
                <w:rFonts w:ascii="VIC SemiBold" w:hAnsi="VIC SemiBold"/>
                <w:bCs w:val="0"/>
                <w:color w:val="FFFFFF" w:themeColor="background1"/>
                <w:sz w:val="18"/>
                <w:szCs w:val="18"/>
              </w:rPr>
              <w:fldChar w:fldCharType="begin"/>
            </w:r>
            <w:r w:rsidR="00B57749" w:rsidRPr="00F240EE">
              <w:rPr>
                <w:rFonts w:ascii="VIC SemiBold" w:hAnsi="VIC SemiBold"/>
                <w:bCs w:val="0"/>
                <w:color w:val="FFFFFF" w:themeColor="background1"/>
                <w:sz w:val="18"/>
                <w:szCs w:val="18"/>
              </w:rPr>
              <w:instrText xml:space="preserve"> DOCPROPERTY  Year-Calendar  \* MERGEFORMAT </w:instrText>
            </w:r>
            <w:r w:rsidR="00B57749" w:rsidRPr="00F240EE">
              <w:rPr>
                <w:rFonts w:ascii="VIC SemiBold" w:hAnsi="VIC SemiBold"/>
                <w:bCs w:val="0"/>
                <w:color w:val="FFFFFF" w:themeColor="background1"/>
                <w:sz w:val="18"/>
                <w:szCs w:val="18"/>
              </w:rPr>
              <w:fldChar w:fldCharType="separate"/>
            </w:r>
            <w:r w:rsidR="00B57749" w:rsidRPr="00F240EE">
              <w:rPr>
                <w:rFonts w:ascii="VIC SemiBold" w:hAnsi="VIC SemiBold"/>
                <w:bCs w:val="0"/>
                <w:color w:val="FFFFFF" w:themeColor="background1"/>
                <w:sz w:val="18"/>
                <w:szCs w:val="18"/>
              </w:rPr>
              <w:t>2025</w:t>
            </w:r>
            <w:r w:rsidR="00B57749" w:rsidRPr="00F240EE">
              <w:rPr>
                <w:rFonts w:ascii="VIC SemiBold" w:hAnsi="VIC SemiBold"/>
                <w:bCs w:val="0"/>
                <w:color w:val="FFFFFF" w:themeColor="background1"/>
                <w:sz w:val="18"/>
                <w:szCs w:val="18"/>
              </w:rPr>
              <w:fldChar w:fldCharType="end"/>
            </w:r>
            <w:r w:rsidR="00E4159E" w:rsidRPr="00F240EE">
              <w:rPr>
                <w:rFonts w:ascii="VIC SemiBold" w:hAnsi="VIC SemiBold"/>
                <w:bCs w:val="0"/>
                <w:color w:val="FFFFFF" w:themeColor="background1"/>
                <w:sz w:val="18"/>
                <w:szCs w:val="18"/>
              </w:rPr>
              <w:br/>
            </w:r>
            <w:r w:rsidR="007E64BB" w:rsidRPr="00F240EE">
              <w:rPr>
                <w:rFonts w:ascii="VIC SemiBold" w:hAnsi="VIC SemiBold"/>
                <w:bCs w:val="0"/>
                <w:color w:val="FFFFFF" w:themeColor="background1"/>
                <w:sz w:val="18"/>
                <w:szCs w:val="18"/>
              </w:rPr>
              <w:t>($</w:t>
            </w:r>
            <w:r w:rsidR="005A5398" w:rsidRPr="00F240EE">
              <w:rPr>
                <w:rFonts w:ascii="VIC SemiBold" w:hAnsi="VIC SemiBold"/>
                <w:bCs w:val="0"/>
                <w:color w:val="FFFFFF" w:themeColor="background1"/>
                <w:sz w:val="18"/>
                <w:szCs w:val="18"/>
              </w:rPr>
              <w:t>’</w:t>
            </w:r>
            <w:r w:rsidR="007E64BB" w:rsidRPr="00F240EE">
              <w:rPr>
                <w:rFonts w:ascii="VIC SemiBold" w:hAnsi="VIC SemiBold"/>
                <w:bCs w:val="0"/>
                <w:color w:val="FFFFFF" w:themeColor="background1"/>
                <w:sz w:val="18"/>
                <w:szCs w:val="18"/>
              </w:rPr>
              <w:t>000)</w:t>
            </w:r>
          </w:p>
        </w:tc>
        <w:tc>
          <w:tcPr>
            <w:tcW w:w="639" w:type="pct"/>
            <w:tcBorders>
              <w:left w:val="single" w:sz="4" w:space="0" w:color="007AAA"/>
              <w:bottom w:val="single" w:sz="4" w:space="0" w:color="808080"/>
              <w:right w:val="single" w:sz="4" w:space="0" w:color="007AAA"/>
            </w:tcBorders>
            <w:hideMark/>
          </w:tcPr>
          <w:p w14:paraId="59038472" w14:textId="30C948D6" w:rsidR="00E4159E" w:rsidRPr="00F240EE" w:rsidRDefault="007452C1" w:rsidP="00D72E53">
            <w:pPr>
              <w:pStyle w:val="TableHeading2"/>
              <w:spacing w:before="60"/>
              <w:rPr>
                <w:rFonts w:ascii="VIC SemiBold" w:hAnsi="VIC SemiBold"/>
                <w:bCs w:val="0"/>
                <w:color w:val="FFFFFF" w:themeColor="background1"/>
                <w:sz w:val="18"/>
                <w:szCs w:val="18"/>
              </w:rPr>
            </w:pPr>
            <w:r>
              <w:rPr>
                <w:rFonts w:ascii="VIC SemiBold" w:hAnsi="VIC SemiBold"/>
                <w:bCs w:val="0"/>
                <w:color w:val="FFFFFF" w:themeColor="background1"/>
                <w:sz w:val="18"/>
                <w:szCs w:val="18"/>
              </w:rPr>
              <w:t>2023–</w:t>
            </w:r>
            <w:r w:rsidR="00B57749" w:rsidRPr="00F240EE">
              <w:rPr>
                <w:rFonts w:ascii="VIC SemiBold" w:hAnsi="VIC SemiBold"/>
                <w:bCs w:val="0"/>
                <w:color w:val="FFFFFF" w:themeColor="background1"/>
                <w:sz w:val="18"/>
                <w:szCs w:val="18"/>
              </w:rPr>
              <w:fldChar w:fldCharType="begin"/>
            </w:r>
            <w:r w:rsidR="00B57749" w:rsidRPr="00F240EE">
              <w:rPr>
                <w:rFonts w:ascii="VIC SemiBold" w:hAnsi="VIC SemiBold"/>
                <w:bCs w:val="0"/>
                <w:color w:val="FFFFFF" w:themeColor="background1"/>
                <w:sz w:val="18"/>
                <w:szCs w:val="18"/>
              </w:rPr>
              <w:instrText>DOCPROPERTY  Year-Calendar-1Prev  \* MERGEFORMAT</w:instrText>
            </w:r>
            <w:r w:rsidR="00B57749" w:rsidRPr="00F240EE">
              <w:rPr>
                <w:rFonts w:ascii="VIC SemiBold" w:hAnsi="VIC SemiBold"/>
                <w:bCs w:val="0"/>
                <w:color w:val="FFFFFF" w:themeColor="background1"/>
                <w:sz w:val="18"/>
                <w:szCs w:val="18"/>
              </w:rPr>
              <w:fldChar w:fldCharType="separate"/>
            </w:r>
            <w:r w:rsidR="00B57749" w:rsidRPr="00F240EE">
              <w:rPr>
                <w:rFonts w:ascii="VIC SemiBold" w:hAnsi="VIC SemiBold"/>
                <w:bCs w:val="0"/>
                <w:color w:val="FFFFFF" w:themeColor="background1"/>
                <w:sz w:val="18"/>
                <w:szCs w:val="18"/>
              </w:rPr>
              <w:t>2024</w:t>
            </w:r>
            <w:r w:rsidR="00B57749" w:rsidRPr="00F240EE">
              <w:rPr>
                <w:rFonts w:ascii="VIC SemiBold" w:hAnsi="VIC SemiBold"/>
                <w:bCs w:val="0"/>
                <w:color w:val="FFFFFF" w:themeColor="background1"/>
                <w:sz w:val="18"/>
                <w:szCs w:val="18"/>
              </w:rPr>
              <w:fldChar w:fldCharType="end"/>
            </w:r>
            <w:r w:rsidR="00E4159E" w:rsidRPr="00F240EE">
              <w:rPr>
                <w:rFonts w:ascii="VIC SemiBold" w:hAnsi="VIC SemiBold"/>
                <w:bCs w:val="0"/>
                <w:color w:val="FFFFFF" w:themeColor="background1"/>
                <w:sz w:val="18"/>
                <w:szCs w:val="18"/>
              </w:rPr>
              <w:br/>
            </w:r>
            <w:r w:rsidR="007E64BB" w:rsidRPr="00F240EE">
              <w:rPr>
                <w:rFonts w:ascii="VIC SemiBold" w:hAnsi="VIC SemiBold"/>
                <w:bCs w:val="0"/>
                <w:color w:val="FFFFFF" w:themeColor="background1"/>
                <w:sz w:val="18"/>
                <w:szCs w:val="18"/>
              </w:rPr>
              <w:t>($</w:t>
            </w:r>
            <w:r w:rsidR="005A5398" w:rsidRPr="00F240EE">
              <w:rPr>
                <w:rFonts w:ascii="VIC SemiBold" w:hAnsi="VIC SemiBold"/>
                <w:bCs w:val="0"/>
                <w:color w:val="FFFFFF" w:themeColor="background1"/>
                <w:sz w:val="18"/>
                <w:szCs w:val="18"/>
              </w:rPr>
              <w:t>’</w:t>
            </w:r>
            <w:r w:rsidR="007E64BB" w:rsidRPr="00F240EE">
              <w:rPr>
                <w:rFonts w:ascii="VIC SemiBold" w:hAnsi="VIC SemiBold"/>
                <w:bCs w:val="0"/>
                <w:color w:val="FFFFFF" w:themeColor="background1"/>
                <w:sz w:val="18"/>
                <w:szCs w:val="18"/>
              </w:rPr>
              <w:t>000)</w:t>
            </w:r>
          </w:p>
        </w:tc>
        <w:tc>
          <w:tcPr>
            <w:tcW w:w="639" w:type="pct"/>
            <w:tcBorders>
              <w:left w:val="single" w:sz="4" w:space="0" w:color="007AAA"/>
              <w:bottom w:val="single" w:sz="4" w:space="0" w:color="808080"/>
              <w:right w:val="single" w:sz="4" w:space="0" w:color="007AAA"/>
            </w:tcBorders>
            <w:hideMark/>
          </w:tcPr>
          <w:p w14:paraId="76FCEFFD" w14:textId="4CE74571" w:rsidR="00E4159E" w:rsidRPr="00F240EE" w:rsidRDefault="007452C1" w:rsidP="00D72E53">
            <w:pPr>
              <w:pStyle w:val="TableHeading2"/>
              <w:spacing w:before="60"/>
              <w:rPr>
                <w:rFonts w:ascii="VIC SemiBold" w:hAnsi="VIC SemiBold"/>
                <w:bCs w:val="0"/>
                <w:color w:val="FFFFFF" w:themeColor="background1"/>
                <w:sz w:val="18"/>
                <w:szCs w:val="18"/>
              </w:rPr>
            </w:pPr>
            <w:r>
              <w:rPr>
                <w:rFonts w:ascii="VIC SemiBold" w:hAnsi="VIC SemiBold"/>
                <w:bCs w:val="0"/>
                <w:color w:val="FFFFFF" w:themeColor="background1"/>
                <w:sz w:val="18"/>
                <w:szCs w:val="18"/>
              </w:rPr>
              <w:t>2022–</w:t>
            </w:r>
            <w:r w:rsidR="00B57749" w:rsidRPr="00F240EE">
              <w:rPr>
                <w:rFonts w:ascii="VIC SemiBold" w:hAnsi="VIC SemiBold"/>
                <w:bCs w:val="0"/>
                <w:color w:val="FFFFFF" w:themeColor="background1"/>
                <w:sz w:val="18"/>
                <w:szCs w:val="18"/>
              </w:rPr>
              <w:fldChar w:fldCharType="begin"/>
            </w:r>
            <w:r w:rsidR="00B57749" w:rsidRPr="00F240EE">
              <w:rPr>
                <w:rFonts w:ascii="VIC SemiBold" w:hAnsi="VIC SemiBold"/>
                <w:bCs w:val="0"/>
                <w:color w:val="FFFFFF" w:themeColor="background1"/>
                <w:sz w:val="18"/>
                <w:szCs w:val="18"/>
              </w:rPr>
              <w:instrText>DOCPROPERTY  Year-Calendar-2Prev  \* MERGEFORMAT</w:instrText>
            </w:r>
            <w:r w:rsidR="00B57749" w:rsidRPr="00F240EE">
              <w:rPr>
                <w:rFonts w:ascii="VIC SemiBold" w:hAnsi="VIC SemiBold"/>
                <w:bCs w:val="0"/>
                <w:color w:val="FFFFFF" w:themeColor="background1"/>
                <w:sz w:val="18"/>
                <w:szCs w:val="18"/>
              </w:rPr>
              <w:fldChar w:fldCharType="separate"/>
            </w:r>
            <w:r w:rsidR="00B57749" w:rsidRPr="00F240EE">
              <w:rPr>
                <w:rFonts w:ascii="VIC SemiBold" w:hAnsi="VIC SemiBold"/>
                <w:bCs w:val="0"/>
                <w:color w:val="FFFFFF" w:themeColor="background1"/>
                <w:sz w:val="18"/>
                <w:szCs w:val="18"/>
              </w:rPr>
              <w:t>2023</w:t>
            </w:r>
            <w:r w:rsidR="00B57749" w:rsidRPr="00F240EE">
              <w:rPr>
                <w:rFonts w:ascii="VIC SemiBold" w:hAnsi="VIC SemiBold"/>
                <w:bCs w:val="0"/>
                <w:color w:val="FFFFFF" w:themeColor="background1"/>
                <w:sz w:val="18"/>
                <w:szCs w:val="18"/>
              </w:rPr>
              <w:fldChar w:fldCharType="end"/>
            </w:r>
            <w:r w:rsidR="00E4159E" w:rsidRPr="00F240EE">
              <w:rPr>
                <w:rFonts w:ascii="VIC SemiBold" w:hAnsi="VIC SemiBold"/>
                <w:bCs w:val="0"/>
                <w:color w:val="FFFFFF" w:themeColor="background1"/>
                <w:sz w:val="18"/>
                <w:szCs w:val="18"/>
              </w:rPr>
              <w:br/>
            </w:r>
            <w:r w:rsidR="007E64BB" w:rsidRPr="00F240EE">
              <w:rPr>
                <w:rFonts w:ascii="VIC SemiBold" w:hAnsi="VIC SemiBold"/>
                <w:bCs w:val="0"/>
                <w:color w:val="FFFFFF" w:themeColor="background1"/>
                <w:sz w:val="18"/>
                <w:szCs w:val="18"/>
              </w:rPr>
              <w:t>($</w:t>
            </w:r>
            <w:r w:rsidR="005A5398" w:rsidRPr="00F240EE">
              <w:rPr>
                <w:rFonts w:ascii="VIC SemiBold" w:hAnsi="VIC SemiBold"/>
                <w:bCs w:val="0"/>
                <w:color w:val="FFFFFF" w:themeColor="background1"/>
                <w:sz w:val="18"/>
                <w:szCs w:val="18"/>
              </w:rPr>
              <w:t>’</w:t>
            </w:r>
            <w:r w:rsidR="007E64BB" w:rsidRPr="00F240EE">
              <w:rPr>
                <w:rFonts w:ascii="VIC SemiBold" w:hAnsi="VIC SemiBold"/>
                <w:bCs w:val="0"/>
                <w:color w:val="FFFFFF" w:themeColor="background1"/>
                <w:sz w:val="18"/>
                <w:szCs w:val="18"/>
              </w:rPr>
              <w:t>000)</w:t>
            </w:r>
          </w:p>
        </w:tc>
        <w:tc>
          <w:tcPr>
            <w:tcW w:w="639" w:type="pct"/>
            <w:tcBorders>
              <w:left w:val="single" w:sz="4" w:space="0" w:color="007AAA"/>
              <w:bottom w:val="single" w:sz="4" w:space="0" w:color="808080"/>
              <w:right w:val="single" w:sz="4" w:space="0" w:color="007AAA"/>
            </w:tcBorders>
            <w:hideMark/>
          </w:tcPr>
          <w:p w14:paraId="608FB04C" w14:textId="09ECFB12" w:rsidR="00E4159E" w:rsidRPr="00F240EE" w:rsidRDefault="007452C1" w:rsidP="00D72E53">
            <w:pPr>
              <w:pStyle w:val="TableHeading2"/>
              <w:spacing w:before="60"/>
              <w:rPr>
                <w:rFonts w:ascii="VIC SemiBold" w:hAnsi="VIC SemiBold"/>
                <w:bCs w:val="0"/>
                <w:color w:val="FFFFFF" w:themeColor="background1"/>
                <w:sz w:val="18"/>
                <w:szCs w:val="18"/>
              </w:rPr>
            </w:pPr>
            <w:r>
              <w:rPr>
                <w:rFonts w:ascii="VIC SemiBold" w:hAnsi="VIC SemiBold"/>
                <w:bCs w:val="0"/>
                <w:color w:val="FFFFFF" w:themeColor="background1"/>
                <w:sz w:val="18"/>
                <w:szCs w:val="18"/>
              </w:rPr>
              <w:t>2021–</w:t>
            </w:r>
            <w:r w:rsidR="00B57749" w:rsidRPr="00F240EE">
              <w:rPr>
                <w:rFonts w:ascii="VIC SemiBold" w:hAnsi="VIC SemiBold"/>
                <w:bCs w:val="0"/>
                <w:color w:val="FFFFFF" w:themeColor="background1"/>
                <w:sz w:val="18"/>
                <w:szCs w:val="18"/>
              </w:rPr>
              <w:fldChar w:fldCharType="begin"/>
            </w:r>
            <w:r w:rsidR="00B57749" w:rsidRPr="00F240EE">
              <w:rPr>
                <w:rFonts w:ascii="VIC SemiBold" w:hAnsi="VIC SemiBold"/>
                <w:bCs w:val="0"/>
                <w:color w:val="FFFFFF" w:themeColor="background1"/>
                <w:sz w:val="18"/>
                <w:szCs w:val="18"/>
              </w:rPr>
              <w:instrText>DOCPROPERTY  Year-Calendar-3Prev  \* MERGEFORMAT</w:instrText>
            </w:r>
            <w:r w:rsidR="00B57749" w:rsidRPr="00F240EE">
              <w:rPr>
                <w:rFonts w:ascii="VIC SemiBold" w:hAnsi="VIC SemiBold"/>
                <w:bCs w:val="0"/>
                <w:color w:val="FFFFFF" w:themeColor="background1"/>
                <w:sz w:val="18"/>
                <w:szCs w:val="18"/>
              </w:rPr>
              <w:fldChar w:fldCharType="separate"/>
            </w:r>
            <w:r w:rsidR="00B57749" w:rsidRPr="00F240EE">
              <w:rPr>
                <w:rFonts w:ascii="VIC SemiBold" w:hAnsi="VIC SemiBold"/>
                <w:bCs w:val="0"/>
                <w:color w:val="FFFFFF" w:themeColor="background1"/>
                <w:sz w:val="18"/>
                <w:szCs w:val="18"/>
              </w:rPr>
              <w:t>2022</w:t>
            </w:r>
            <w:r w:rsidR="00B57749" w:rsidRPr="00F240EE">
              <w:rPr>
                <w:rFonts w:ascii="VIC SemiBold" w:hAnsi="VIC SemiBold"/>
                <w:bCs w:val="0"/>
                <w:color w:val="FFFFFF" w:themeColor="background1"/>
                <w:sz w:val="18"/>
                <w:szCs w:val="18"/>
              </w:rPr>
              <w:fldChar w:fldCharType="end"/>
            </w:r>
            <w:r w:rsidR="00E4159E" w:rsidRPr="00F240EE">
              <w:rPr>
                <w:rFonts w:ascii="VIC SemiBold" w:hAnsi="VIC SemiBold"/>
                <w:bCs w:val="0"/>
                <w:color w:val="FFFFFF" w:themeColor="background1"/>
                <w:sz w:val="18"/>
                <w:szCs w:val="18"/>
              </w:rPr>
              <w:br/>
            </w:r>
            <w:r w:rsidR="007E64BB" w:rsidRPr="00F240EE">
              <w:rPr>
                <w:rFonts w:ascii="VIC SemiBold" w:hAnsi="VIC SemiBold"/>
                <w:bCs w:val="0"/>
                <w:color w:val="FFFFFF" w:themeColor="background1"/>
                <w:sz w:val="18"/>
                <w:szCs w:val="18"/>
              </w:rPr>
              <w:t>($</w:t>
            </w:r>
            <w:r w:rsidR="005A5398" w:rsidRPr="00F240EE">
              <w:rPr>
                <w:rFonts w:ascii="VIC SemiBold" w:hAnsi="VIC SemiBold"/>
                <w:bCs w:val="0"/>
                <w:color w:val="FFFFFF" w:themeColor="background1"/>
                <w:sz w:val="18"/>
                <w:szCs w:val="18"/>
              </w:rPr>
              <w:t>’</w:t>
            </w:r>
            <w:r w:rsidR="007E64BB" w:rsidRPr="00F240EE">
              <w:rPr>
                <w:rFonts w:ascii="VIC SemiBold" w:hAnsi="VIC SemiBold"/>
                <w:bCs w:val="0"/>
                <w:color w:val="FFFFFF" w:themeColor="background1"/>
                <w:sz w:val="18"/>
                <w:szCs w:val="18"/>
              </w:rPr>
              <w:t>000)</w:t>
            </w:r>
          </w:p>
        </w:tc>
        <w:tc>
          <w:tcPr>
            <w:tcW w:w="638" w:type="pct"/>
            <w:tcBorders>
              <w:left w:val="single" w:sz="4" w:space="0" w:color="007AAA"/>
            </w:tcBorders>
            <w:hideMark/>
          </w:tcPr>
          <w:p w14:paraId="036B4953" w14:textId="5A975E81" w:rsidR="00E4159E" w:rsidRPr="00F240EE" w:rsidRDefault="007452C1" w:rsidP="00D72E53">
            <w:pPr>
              <w:pStyle w:val="TableHeading2"/>
              <w:spacing w:before="60"/>
              <w:rPr>
                <w:rFonts w:ascii="VIC SemiBold" w:hAnsi="VIC SemiBold"/>
                <w:bCs w:val="0"/>
                <w:color w:val="FFFFFF" w:themeColor="background1"/>
                <w:sz w:val="18"/>
                <w:szCs w:val="18"/>
              </w:rPr>
            </w:pPr>
            <w:r>
              <w:rPr>
                <w:rFonts w:ascii="VIC SemiBold" w:hAnsi="VIC SemiBold"/>
                <w:bCs w:val="0"/>
                <w:color w:val="FFFFFF" w:themeColor="background1"/>
                <w:sz w:val="18"/>
                <w:szCs w:val="18"/>
              </w:rPr>
              <w:t>2020–</w:t>
            </w:r>
            <w:r w:rsidR="00B57749" w:rsidRPr="00F240EE">
              <w:rPr>
                <w:rFonts w:ascii="VIC SemiBold" w:hAnsi="VIC SemiBold"/>
                <w:bCs w:val="0"/>
                <w:color w:val="FFFFFF" w:themeColor="background1"/>
                <w:sz w:val="18"/>
                <w:szCs w:val="18"/>
              </w:rPr>
              <w:fldChar w:fldCharType="begin"/>
            </w:r>
            <w:r w:rsidR="00B57749" w:rsidRPr="00F240EE">
              <w:rPr>
                <w:rFonts w:ascii="VIC SemiBold" w:hAnsi="VIC SemiBold"/>
                <w:bCs w:val="0"/>
                <w:color w:val="FFFFFF" w:themeColor="background1"/>
                <w:sz w:val="18"/>
                <w:szCs w:val="18"/>
              </w:rPr>
              <w:instrText>DOCPROPERTY  Year-Calendar-4Prev  \* MERGEFORMAT</w:instrText>
            </w:r>
            <w:r w:rsidR="00B57749" w:rsidRPr="00F240EE">
              <w:rPr>
                <w:rFonts w:ascii="VIC SemiBold" w:hAnsi="VIC SemiBold"/>
                <w:bCs w:val="0"/>
                <w:color w:val="FFFFFF" w:themeColor="background1"/>
                <w:sz w:val="18"/>
                <w:szCs w:val="18"/>
              </w:rPr>
              <w:fldChar w:fldCharType="separate"/>
            </w:r>
            <w:r w:rsidR="00B57749" w:rsidRPr="00F240EE">
              <w:rPr>
                <w:rFonts w:ascii="VIC SemiBold" w:hAnsi="VIC SemiBold"/>
                <w:bCs w:val="0"/>
                <w:color w:val="FFFFFF" w:themeColor="background1"/>
                <w:sz w:val="18"/>
                <w:szCs w:val="18"/>
              </w:rPr>
              <w:t>2021</w:t>
            </w:r>
            <w:r w:rsidR="00B57749" w:rsidRPr="00F240EE">
              <w:rPr>
                <w:rFonts w:ascii="VIC SemiBold" w:hAnsi="VIC SemiBold"/>
                <w:bCs w:val="0"/>
                <w:color w:val="FFFFFF" w:themeColor="background1"/>
                <w:sz w:val="18"/>
                <w:szCs w:val="18"/>
              </w:rPr>
              <w:fldChar w:fldCharType="end"/>
            </w:r>
            <w:r w:rsidR="00E4159E" w:rsidRPr="00F240EE">
              <w:rPr>
                <w:rFonts w:ascii="VIC SemiBold" w:hAnsi="VIC SemiBold"/>
                <w:bCs w:val="0"/>
                <w:color w:val="FFFFFF" w:themeColor="background1"/>
                <w:sz w:val="18"/>
                <w:szCs w:val="18"/>
              </w:rPr>
              <w:br/>
            </w:r>
            <w:r w:rsidR="007E64BB" w:rsidRPr="00F240EE">
              <w:rPr>
                <w:rFonts w:ascii="VIC SemiBold" w:hAnsi="VIC SemiBold"/>
                <w:bCs w:val="0"/>
                <w:color w:val="FFFFFF" w:themeColor="background1"/>
                <w:sz w:val="18"/>
                <w:szCs w:val="18"/>
              </w:rPr>
              <w:t>($</w:t>
            </w:r>
            <w:r w:rsidR="005A5398" w:rsidRPr="00F240EE">
              <w:rPr>
                <w:rFonts w:ascii="VIC SemiBold" w:hAnsi="VIC SemiBold"/>
                <w:bCs w:val="0"/>
                <w:color w:val="FFFFFF" w:themeColor="background1"/>
                <w:sz w:val="18"/>
                <w:szCs w:val="18"/>
              </w:rPr>
              <w:t>’</w:t>
            </w:r>
            <w:r w:rsidR="007E64BB" w:rsidRPr="00F240EE">
              <w:rPr>
                <w:rFonts w:ascii="VIC SemiBold" w:hAnsi="VIC SemiBold"/>
                <w:bCs w:val="0"/>
                <w:color w:val="FFFFFF" w:themeColor="background1"/>
                <w:sz w:val="18"/>
                <w:szCs w:val="18"/>
              </w:rPr>
              <w:t>000)</w:t>
            </w:r>
          </w:p>
        </w:tc>
      </w:tr>
      <w:tr w:rsidR="00956BE8" w:rsidRPr="00B51816" w14:paraId="23C44E8B" w14:textId="77777777" w:rsidTr="00AD46C4">
        <w:tc>
          <w:tcPr>
            <w:tcW w:w="0" w:type="pct"/>
            <w:tcBorders>
              <w:bottom w:val="single" w:sz="4" w:space="0" w:color="808080"/>
              <w:right w:val="nil"/>
            </w:tcBorders>
          </w:tcPr>
          <w:p w14:paraId="0BA8027F" w14:textId="77777777" w:rsidR="00956BE8" w:rsidRPr="00B51816" w:rsidRDefault="00956BE8" w:rsidP="00D72E53">
            <w:pPr>
              <w:pStyle w:val="TableBodyText"/>
              <w:spacing w:before="80" w:after="80"/>
            </w:pPr>
            <w:r w:rsidRPr="00B51816">
              <w:t>Income from government</w:t>
            </w:r>
          </w:p>
        </w:tc>
        <w:tc>
          <w:tcPr>
            <w:tcW w:w="0" w:type="pct"/>
            <w:tcBorders>
              <w:left w:val="nil"/>
              <w:bottom w:val="single" w:sz="4" w:space="0" w:color="808080"/>
              <w:right w:val="nil"/>
            </w:tcBorders>
            <w:shd w:val="clear" w:color="auto" w:fill="DBE5F1" w:themeFill="accent1" w:themeFillTint="33"/>
          </w:tcPr>
          <w:p w14:paraId="47748246" w14:textId="29AC1A18" w:rsidR="00956BE8" w:rsidRPr="00B51816" w:rsidRDefault="00896FD6" w:rsidP="00D72E53">
            <w:pPr>
              <w:pStyle w:val="TableBodyTextrightalign"/>
              <w:spacing w:before="80" w:after="80"/>
            </w:pPr>
            <w:r w:rsidRPr="00B51816">
              <w:t>118,318</w:t>
            </w:r>
          </w:p>
        </w:tc>
        <w:tc>
          <w:tcPr>
            <w:tcW w:w="0" w:type="pct"/>
            <w:tcBorders>
              <w:left w:val="nil"/>
              <w:bottom w:val="single" w:sz="4" w:space="0" w:color="808080"/>
              <w:right w:val="nil"/>
            </w:tcBorders>
          </w:tcPr>
          <w:p w14:paraId="5BB6A3D9" w14:textId="0B4D48C2" w:rsidR="00956BE8" w:rsidRPr="00D82E97" w:rsidRDefault="00E571C2" w:rsidP="00D82E97">
            <w:pPr>
              <w:pStyle w:val="TableBodyTextrightalign"/>
            </w:pPr>
            <w:r w:rsidRPr="00D82E97">
              <w:t>107,395</w:t>
            </w:r>
          </w:p>
        </w:tc>
        <w:tc>
          <w:tcPr>
            <w:tcW w:w="0" w:type="pct"/>
            <w:tcBorders>
              <w:left w:val="nil"/>
              <w:bottom w:val="single" w:sz="4" w:space="0" w:color="808080"/>
              <w:right w:val="nil"/>
            </w:tcBorders>
          </w:tcPr>
          <w:p w14:paraId="08B8B5AB" w14:textId="29D32D8B" w:rsidR="00956BE8" w:rsidRPr="00D82E97" w:rsidRDefault="00AE7960" w:rsidP="00D82E97">
            <w:pPr>
              <w:pStyle w:val="TableBodyTextrightalign"/>
            </w:pPr>
            <w:r w:rsidRPr="00D82E97">
              <w:t>92,836</w:t>
            </w:r>
          </w:p>
        </w:tc>
        <w:tc>
          <w:tcPr>
            <w:tcW w:w="0" w:type="pct"/>
            <w:tcBorders>
              <w:left w:val="nil"/>
              <w:bottom w:val="single" w:sz="4" w:space="0" w:color="808080"/>
              <w:right w:val="nil"/>
            </w:tcBorders>
          </w:tcPr>
          <w:p w14:paraId="311E21EF" w14:textId="43B9F653" w:rsidR="00956BE8" w:rsidRPr="00D82E97" w:rsidRDefault="00C84E6E" w:rsidP="00D82E97">
            <w:pPr>
              <w:pStyle w:val="TableBodyTextrightalign"/>
            </w:pPr>
            <w:r w:rsidRPr="00D82E97">
              <w:t>81,276</w:t>
            </w:r>
          </w:p>
        </w:tc>
        <w:tc>
          <w:tcPr>
            <w:tcW w:w="0" w:type="pct"/>
            <w:tcBorders>
              <w:left w:val="nil"/>
            </w:tcBorders>
          </w:tcPr>
          <w:p w14:paraId="6C08AC3B" w14:textId="164F5DAE" w:rsidR="00956BE8" w:rsidRPr="00D82E97" w:rsidRDefault="00243744" w:rsidP="00D82E97">
            <w:pPr>
              <w:pStyle w:val="TableBodyTextrightalign"/>
            </w:pPr>
            <w:r w:rsidRPr="00D82E97">
              <w:t>70,418</w:t>
            </w:r>
          </w:p>
        </w:tc>
      </w:tr>
      <w:tr w:rsidR="00797EBC" w:rsidRPr="00B51816" w14:paraId="56452829" w14:textId="77777777" w:rsidTr="00AD46C4">
        <w:tc>
          <w:tcPr>
            <w:tcW w:w="0" w:type="pct"/>
            <w:tcBorders>
              <w:bottom w:val="single" w:sz="4" w:space="0" w:color="808080"/>
              <w:right w:val="nil"/>
            </w:tcBorders>
            <w:hideMark/>
          </w:tcPr>
          <w:p w14:paraId="3D05EEC2" w14:textId="77777777" w:rsidR="00956BE8" w:rsidRPr="00B51816" w:rsidRDefault="00956BE8" w:rsidP="00D72E53">
            <w:pPr>
              <w:pStyle w:val="TableBodyText"/>
              <w:spacing w:before="80" w:after="80"/>
            </w:pPr>
            <w:r w:rsidRPr="00B51816">
              <w:t>Total income from transactions</w:t>
            </w:r>
          </w:p>
        </w:tc>
        <w:tc>
          <w:tcPr>
            <w:tcW w:w="0" w:type="pct"/>
            <w:tcBorders>
              <w:left w:val="nil"/>
              <w:bottom w:val="single" w:sz="4" w:space="0" w:color="808080"/>
              <w:right w:val="nil"/>
            </w:tcBorders>
            <w:shd w:val="clear" w:color="auto" w:fill="DBE5F1" w:themeFill="accent1" w:themeFillTint="33"/>
            <w:hideMark/>
          </w:tcPr>
          <w:p w14:paraId="27A54E29" w14:textId="70A36595" w:rsidR="00956BE8" w:rsidRPr="00B51816" w:rsidRDefault="00891EC2" w:rsidP="00D72E53">
            <w:pPr>
              <w:pStyle w:val="TableBodyTextrightalign"/>
              <w:spacing w:before="80" w:after="80"/>
            </w:pPr>
            <w:r w:rsidRPr="00B51816">
              <w:t>124,091</w:t>
            </w:r>
          </w:p>
        </w:tc>
        <w:tc>
          <w:tcPr>
            <w:tcW w:w="0" w:type="pct"/>
            <w:tcBorders>
              <w:left w:val="nil"/>
              <w:bottom w:val="single" w:sz="4" w:space="0" w:color="808080"/>
              <w:right w:val="nil"/>
            </w:tcBorders>
            <w:hideMark/>
          </w:tcPr>
          <w:p w14:paraId="0BB451E4" w14:textId="546ACA1B" w:rsidR="00956BE8" w:rsidRPr="00D82E97" w:rsidRDefault="00801A6D" w:rsidP="00D82E97">
            <w:pPr>
              <w:pStyle w:val="TableBodyTextrightalign"/>
            </w:pPr>
            <w:r w:rsidRPr="00D82E97">
              <w:t>112,852</w:t>
            </w:r>
          </w:p>
        </w:tc>
        <w:tc>
          <w:tcPr>
            <w:tcW w:w="0" w:type="pct"/>
            <w:tcBorders>
              <w:left w:val="nil"/>
              <w:bottom w:val="single" w:sz="4" w:space="0" w:color="808080"/>
              <w:right w:val="nil"/>
            </w:tcBorders>
            <w:hideMark/>
          </w:tcPr>
          <w:p w14:paraId="1FB646E3" w14:textId="5480EF78" w:rsidR="00956BE8" w:rsidRPr="00D82E97" w:rsidRDefault="00D701B4" w:rsidP="00D82E97">
            <w:pPr>
              <w:pStyle w:val="TableBodyTextrightalign"/>
            </w:pPr>
            <w:r w:rsidRPr="00D82E97">
              <w:t>98,506</w:t>
            </w:r>
          </w:p>
        </w:tc>
        <w:tc>
          <w:tcPr>
            <w:tcW w:w="0" w:type="pct"/>
            <w:tcBorders>
              <w:left w:val="nil"/>
              <w:bottom w:val="single" w:sz="4" w:space="0" w:color="808080"/>
              <w:right w:val="nil"/>
            </w:tcBorders>
            <w:hideMark/>
          </w:tcPr>
          <w:p w14:paraId="2ECA28A4" w14:textId="1313EAE6" w:rsidR="00956BE8" w:rsidRPr="00D82E97" w:rsidRDefault="006F6EE7" w:rsidP="00D82E97">
            <w:pPr>
              <w:pStyle w:val="TableBodyTextrightalign"/>
            </w:pPr>
            <w:r w:rsidRPr="00D82E97">
              <w:t>86,732</w:t>
            </w:r>
          </w:p>
        </w:tc>
        <w:tc>
          <w:tcPr>
            <w:tcW w:w="0" w:type="pct"/>
            <w:tcBorders>
              <w:left w:val="nil"/>
            </w:tcBorders>
            <w:hideMark/>
          </w:tcPr>
          <w:p w14:paraId="1C85DB92" w14:textId="49061FC7" w:rsidR="00956BE8" w:rsidRPr="00D82E97" w:rsidRDefault="006D5276" w:rsidP="00D82E97">
            <w:pPr>
              <w:pStyle w:val="TableBodyTextrightalign"/>
            </w:pPr>
            <w:r w:rsidRPr="00D82E97">
              <w:t>78,077</w:t>
            </w:r>
          </w:p>
        </w:tc>
      </w:tr>
      <w:tr w:rsidR="00797EBC" w:rsidRPr="00B51816" w14:paraId="575DB477" w14:textId="77777777" w:rsidTr="00AD46C4">
        <w:tc>
          <w:tcPr>
            <w:tcW w:w="0" w:type="pct"/>
            <w:tcBorders>
              <w:bottom w:val="single" w:sz="4" w:space="0" w:color="808080"/>
              <w:right w:val="nil"/>
            </w:tcBorders>
            <w:hideMark/>
          </w:tcPr>
          <w:p w14:paraId="3622889C" w14:textId="77777777" w:rsidR="00956BE8" w:rsidRPr="00B51816" w:rsidRDefault="00956BE8" w:rsidP="00D72E53">
            <w:pPr>
              <w:pStyle w:val="TableBodyText"/>
              <w:spacing w:before="80" w:after="80"/>
            </w:pPr>
            <w:r w:rsidRPr="00B51816">
              <w:t>Total expenses from transactions</w:t>
            </w:r>
          </w:p>
        </w:tc>
        <w:tc>
          <w:tcPr>
            <w:tcW w:w="0" w:type="pct"/>
            <w:tcBorders>
              <w:left w:val="nil"/>
              <w:bottom w:val="single" w:sz="4" w:space="0" w:color="808080"/>
              <w:right w:val="nil"/>
            </w:tcBorders>
            <w:shd w:val="clear" w:color="auto" w:fill="DBE5F1" w:themeFill="accent1" w:themeFillTint="33"/>
            <w:hideMark/>
          </w:tcPr>
          <w:p w14:paraId="65DF88BC" w14:textId="666C7C63" w:rsidR="00956BE8" w:rsidRPr="00B51816" w:rsidRDefault="00F06A23" w:rsidP="00D72E53">
            <w:pPr>
              <w:pStyle w:val="TableBodyTextrightalign"/>
              <w:spacing w:before="80" w:after="80"/>
            </w:pPr>
            <w:r w:rsidRPr="00B51816">
              <w:t>123,718</w:t>
            </w:r>
          </w:p>
        </w:tc>
        <w:tc>
          <w:tcPr>
            <w:tcW w:w="0" w:type="pct"/>
            <w:tcBorders>
              <w:left w:val="nil"/>
              <w:bottom w:val="single" w:sz="4" w:space="0" w:color="808080"/>
              <w:right w:val="nil"/>
            </w:tcBorders>
            <w:hideMark/>
          </w:tcPr>
          <w:p w14:paraId="4B8D79C0" w14:textId="04DD9B76" w:rsidR="00956BE8" w:rsidRPr="00D82E97" w:rsidRDefault="00FC7FA4" w:rsidP="00D82E97">
            <w:pPr>
              <w:pStyle w:val="TableBodyTextrightalign"/>
            </w:pPr>
            <w:r w:rsidRPr="00D82E97">
              <w:t>99,209</w:t>
            </w:r>
          </w:p>
        </w:tc>
        <w:tc>
          <w:tcPr>
            <w:tcW w:w="0" w:type="pct"/>
            <w:tcBorders>
              <w:left w:val="nil"/>
              <w:bottom w:val="single" w:sz="4" w:space="0" w:color="808080"/>
              <w:right w:val="nil"/>
            </w:tcBorders>
            <w:hideMark/>
          </w:tcPr>
          <w:p w14:paraId="0D849258" w14:textId="5270B43D" w:rsidR="00956BE8" w:rsidRPr="00D82E97" w:rsidRDefault="00546758" w:rsidP="00D82E97">
            <w:pPr>
              <w:pStyle w:val="TableBodyTextrightalign"/>
            </w:pPr>
            <w:r w:rsidRPr="00D82E97">
              <w:t>97,653</w:t>
            </w:r>
          </w:p>
        </w:tc>
        <w:tc>
          <w:tcPr>
            <w:tcW w:w="0" w:type="pct"/>
            <w:tcBorders>
              <w:left w:val="nil"/>
              <w:bottom w:val="single" w:sz="4" w:space="0" w:color="808080"/>
              <w:right w:val="nil"/>
            </w:tcBorders>
            <w:hideMark/>
          </w:tcPr>
          <w:p w14:paraId="31EEFA69" w14:textId="6C39EFEE" w:rsidR="00956BE8" w:rsidRPr="00D82E97" w:rsidRDefault="0073258A" w:rsidP="00D82E97">
            <w:pPr>
              <w:pStyle w:val="TableBodyTextrightalign"/>
            </w:pPr>
            <w:r w:rsidRPr="00D82E97">
              <w:t>87,310</w:t>
            </w:r>
          </w:p>
        </w:tc>
        <w:tc>
          <w:tcPr>
            <w:tcW w:w="0" w:type="pct"/>
            <w:tcBorders>
              <w:left w:val="nil"/>
            </w:tcBorders>
            <w:hideMark/>
          </w:tcPr>
          <w:p w14:paraId="380949B7" w14:textId="30744A28" w:rsidR="00956BE8" w:rsidRPr="00D82E97" w:rsidRDefault="00DB00D5" w:rsidP="00D82E97">
            <w:pPr>
              <w:pStyle w:val="TableBodyTextrightalign"/>
            </w:pPr>
            <w:r w:rsidRPr="00D82E97">
              <w:t>82,989</w:t>
            </w:r>
          </w:p>
        </w:tc>
      </w:tr>
      <w:tr w:rsidR="00797EBC" w:rsidRPr="00B51816" w14:paraId="53B32396" w14:textId="77777777" w:rsidTr="00AD46C4">
        <w:tc>
          <w:tcPr>
            <w:tcW w:w="0" w:type="pct"/>
            <w:tcBorders>
              <w:bottom w:val="single" w:sz="4" w:space="0" w:color="808080"/>
              <w:right w:val="nil"/>
            </w:tcBorders>
            <w:hideMark/>
          </w:tcPr>
          <w:p w14:paraId="40E121E8" w14:textId="77777777" w:rsidR="00956BE8" w:rsidRPr="00B51816" w:rsidRDefault="00956BE8" w:rsidP="00D72E53">
            <w:pPr>
              <w:pStyle w:val="TableBodyText"/>
              <w:spacing w:before="80" w:after="80"/>
            </w:pPr>
            <w:r w:rsidRPr="00B51816">
              <w:t>Net result from transactions</w:t>
            </w:r>
          </w:p>
        </w:tc>
        <w:tc>
          <w:tcPr>
            <w:tcW w:w="0" w:type="pct"/>
            <w:tcBorders>
              <w:left w:val="nil"/>
              <w:bottom w:val="single" w:sz="4" w:space="0" w:color="808080"/>
              <w:right w:val="nil"/>
            </w:tcBorders>
            <w:shd w:val="clear" w:color="auto" w:fill="DBE5F1" w:themeFill="accent1" w:themeFillTint="33"/>
            <w:hideMark/>
          </w:tcPr>
          <w:p w14:paraId="17DE919B" w14:textId="5529A6F0" w:rsidR="00956BE8" w:rsidRPr="00B51816" w:rsidRDefault="008D6C59" w:rsidP="00D72E53">
            <w:pPr>
              <w:pStyle w:val="TableBodyTextrightalign"/>
              <w:spacing w:before="80" w:after="80"/>
            </w:pPr>
            <w:r w:rsidRPr="00B51816">
              <w:t>373</w:t>
            </w:r>
          </w:p>
        </w:tc>
        <w:tc>
          <w:tcPr>
            <w:tcW w:w="0" w:type="pct"/>
            <w:tcBorders>
              <w:left w:val="nil"/>
              <w:bottom w:val="single" w:sz="4" w:space="0" w:color="808080"/>
              <w:right w:val="nil"/>
            </w:tcBorders>
            <w:hideMark/>
          </w:tcPr>
          <w:p w14:paraId="5084B65B" w14:textId="7B83746B" w:rsidR="00956BE8" w:rsidRPr="00D82E97" w:rsidRDefault="00DA0B7B" w:rsidP="00D82E97">
            <w:pPr>
              <w:pStyle w:val="TableBodyTextrightalign"/>
            </w:pPr>
            <w:r w:rsidRPr="00D82E97">
              <w:t>13,643</w:t>
            </w:r>
          </w:p>
        </w:tc>
        <w:tc>
          <w:tcPr>
            <w:tcW w:w="0" w:type="pct"/>
            <w:tcBorders>
              <w:left w:val="nil"/>
              <w:bottom w:val="single" w:sz="4" w:space="0" w:color="808080"/>
              <w:right w:val="nil"/>
            </w:tcBorders>
            <w:hideMark/>
          </w:tcPr>
          <w:p w14:paraId="0E54B31A" w14:textId="7E035489" w:rsidR="00956BE8" w:rsidRPr="00D82E97" w:rsidRDefault="00E76F8E" w:rsidP="00D82E97">
            <w:pPr>
              <w:pStyle w:val="TableBodyTextrightalign"/>
            </w:pPr>
            <w:r w:rsidRPr="00D82E97">
              <w:t>853</w:t>
            </w:r>
          </w:p>
        </w:tc>
        <w:tc>
          <w:tcPr>
            <w:tcW w:w="0" w:type="pct"/>
            <w:tcBorders>
              <w:left w:val="nil"/>
              <w:bottom w:val="single" w:sz="4" w:space="0" w:color="808080"/>
              <w:right w:val="nil"/>
            </w:tcBorders>
            <w:hideMark/>
          </w:tcPr>
          <w:p w14:paraId="6267B174" w14:textId="6E4D657D" w:rsidR="00956BE8" w:rsidRPr="00D82E97" w:rsidRDefault="0002253D" w:rsidP="00D82E97">
            <w:pPr>
              <w:pStyle w:val="TableBodyTextrightalign"/>
            </w:pPr>
            <w:r w:rsidRPr="00D82E97">
              <w:t>(578)</w:t>
            </w:r>
          </w:p>
        </w:tc>
        <w:tc>
          <w:tcPr>
            <w:tcW w:w="0" w:type="pct"/>
            <w:tcBorders>
              <w:left w:val="nil"/>
            </w:tcBorders>
            <w:hideMark/>
          </w:tcPr>
          <w:p w14:paraId="3F0F9425" w14:textId="1505638C" w:rsidR="00956BE8" w:rsidRPr="00D82E97" w:rsidRDefault="00625736" w:rsidP="00D82E97">
            <w:pPr>
              <w:pStyle w:val="TableBodyTextrightalign"/>
            </w:pPr>
            <w:r w:rsidRPr="00D82E97">
              <w:t>(4,912)</w:t>
            </w:r>
          </w:p>
        </w:tc>
      </w:tr>
      <w:tr w:rsidR="00956BE8" w:rsidRPr="00B51816" w14:paraId="64B87228" w14:textId="77777777" w:rsidTr="00AD46C4">
        <w:tc>
          <w:tcPr>
            <w:tcW w:w="0" w:type="pct"/>
            <w:tcBorders>
              <w:bottom w:val="single" w:sz="4" w:space="0" w:color="808080"/>
              <w:right w:val="nil"/>
            </w:tcBorders>
          </w:tcPr>
          <w:p w14:paraId="1A690AA9" w14:textId="77777777" w:rsidR="00956BE8" w:rsidRPr="00B51816" w:rsidRDefault="00956BE8" w:rsidP="00D72E53">
            <w:pPr>
              <w:pStyle w:val="TableBodyText"/>
              <w:spacing w:before="80" w:after="80"/>
            </w:pPr>
            <w:r w:rsidRPr="00B51816">
              <w:t>Net result for the period</w:t>
            </w:r>
          </w:p>
        </w:tc>
        <w:tc>
          <w:tcPr>
            <w:tcW w:w="0" w:type="pct"/>
            <w:tcBorders>
              <w:left w:val="nil"/>
              <w:bottom w:val="single" w:sz="4" w:space="0" w:color="808080"/>
              <w:right w:val="nil"/>
            </w:tcBorders>
            <w:shd w:val="clear" w:color="auto" w:fill="DBE5F1" w:themeFill="accent1" w:themeFillTint="33"/>
          </w:tcPr>
          <w:p w14:paraId="4ACAAEB7" w14:textId="562ED271" w:rsidR="00956BE8" w:rsidRPr="00B51816" w:rsidRDefault="008D6C59" w:rsidP="00D72E53">
            <w:pPr>
              <w:pStyle w:val="TableBodyTextrightalign"/>
              <w:spacing w:before="80" w:after="80"/>
            </w:pPr>
            <w:r w:rsidRPr="00B51816">
              <w:t>373</w:t>
            </w:r>
          </w:p>
        </w:tc>
        <w:tc>
          <w:tcPr>
            <w:tcW w:w="0" w:type="pct"/>
            <w:tcBorders>
              <w:left w:val="nil"/>
              <w:bottom w:val="single" w:sz="4" w:space="0" w:color="808080"/>
              <w:right w:val="nil"/>
            </w:tcBorders>
          </w:tcPr>
          <w:p w14:paraId="5C9D7A98" w14:textId="3FD25FA4" w:rsidR="00956BE8" w:rsidRPr="00D82E97" w:rsidRDefault="00AB00E3" w:rsidP="00D82E97">
            <w:pPr>
              <w:pStyle w:val="TableBodyTextrightalign"/>
            </w:pPr>
            <w:r w:rsidRPr="00D82E97">
              <w:t>13,658</w:t>
            </w:r>
          </w:p>
        </w:tc>
        <w:tc>
          <w:tcPr>
            <w:tcW w:w="0" w:type="pct"/>
            <w:tcBorders>
              <w:left w:val="nil"/>
              <w:bottom w:val="single" w:sz="4" w:space="0" w:color="808080"/>
              <w:right w:val="nil"/>
            </w:tcBorders>
          </w:tcPr>
          <w:p w14:paraId="20750A70" w14:textId="1D29E546" w:rsidR="00956BE8" w:rsidRPr="00D82E97" w:rsidRDefault="00E76F8E" w:rsidP="00D82E97">
            <w:pPr>
              <w:pStyle w:val="TableBodyTextrightalign"/>
            </w:pPr>
            <w:r w:rsidRPr="00D82E97">
              <w:t>853</w:t>
            </w:r>
          </w:p>
        </w:tc>
        <w:tc>
          <w:tcPr>
            <w:tcW w:w="0" w:type="pct"/>
            <w:tcBorders>
              <w:left w:val="nil"/>
              <w:bottom w:val="single" w:sz="4" w:space="0" w:color="808080"/>
              <w:right w:val="nil"/>
            </w:tcBorders>
          </w:tcPr>
          <w:p w14:paraId="451E2FC5" w14:textId="3F49E417" w:rsidR="00956BE8" w:rsidRPr="00D82E97" w:rsidRDefault="000F7BE1" w:rsidP="00D82E97">
            <w:pPr>
              <w:pStyle w:val="TableBodyTextrightalign"/>
            </w:pPr>
            <w:r w:rsidRPr="00D82E97">
              <w:t>(629)</w:t>
            </w:r>
          </w:p>
        </w:tc>
        <w:tc>
          <w:tcPr>
            <w:tcW w:w="0" w:type="pct"/>
            <w:tcBorders>
              <w:left w:val="nil"/>
            </w:tcBorders>
          </w:tcPr>
          <w:p w14:paraId="321B848A" w14:textId="18B3164D" w:rsidR="00956BE8" w:rsidRPr="00D82E97" w:rsidRDefault="0087656A" w:rsidP="00D82E97">
            <w:pPr>
              <w:pStyle w:val="TableBodyTextrightalign"/>
            </w:pPr>
            <w:r w:rsidRPr="00D82E97">
              <w:t>(4,912)</w:t>
            </w:r>
          </w:p>
        </w:tc>
      </w:tr>
      <w:tr w:rsidR="00797EBC" w:rsidRPr="00B51816" w14:paraId="7FCEB2E7" w14:textId="77777777" w:rsidTr="00AD46C4">
        <w:tc>
          <w:tcPr>
            <w:tcW w:w="0" w:type="pct"/>
            <w:tcBorders>
              <w:bottom w:val="single" w:sz="4" w:space="0" w:color="808080"/>
              <w:right w:val="nil"/>
            </w:tcBorders>
            <w:hideMark/>
          </w:tcPr>
          <w:p w14:paraId="13004213" w14:textId="77777777" w:rsidR="00547A00" w:rsidRPr="00B51816" w:rsidRDefault="00547A00" w:rsidP="00D72E53">
            <w:pPr>
              <w:pStyle w:val="TableBodyText"/>
              <w:spacing w:before="80" w:after="80"/>
            </w:pPr>
            <w:r w:rsidRPr="00B51816">
              <w:t>Net cash flow from operating activities</w:t>
            </w:r>
          </w:p>
        </w:tc>
        <w:tc>
          <w:tcPr>
            <w:tcW w:w="0" w:type="pct"/>
            <w:tcBorders>
              <w:left w:val="nil"/>
              <w:bottom w:val="single" w:sz="4" w:space="0" w:color="808080"/>
              <w:right w:val="nil"/>
            </w:tcBorders>
            <w:shd w:val="clear" w:color="auto" w:fill="DBE5F1" w:themeFill="accent1" w:themeFillTint="33"/>
            <w:hideMark/>
          </w:tcPr>
          <w:p w14:paraId="0BF388B4" w14:textId="70D3AD19" w:rsidR="00547A00" w:rsidRPr="00B51816" w:rsidRDefault="0045335C" w:rsidP="00D72E53">
            <w:pPr>
              <w:pStyle w:val="TableBodyTextrightalign"/>
              <w:spacing w:before="80" w:after="80"/>
            </w:pPr>
            <w:r>
              <w:t>7,315</w:t>
            </w:r>
          </w:p>
        </w:tc>
        <w:tc>
          <w:tcPr>
            <w:tcW w:w="0" w:type="pct"/>
            <w:tcBorders>
              <w:left w:val="nil"/>
              <w:bottom w:val="single" w:sz="4" w:space="0" w:color="808080"/>
              <w:right w:val="nil"/>
            </w:tcBorders>
            <w:hideMark/>
          </w:tcPr>
          <w:p w14:paraId="18D024E7" w14:textId="525AE094" w:rsidR="00547A00" w:rsidRPr="00D82E97" w:rsidRDefault="00260C8D" w:rsidP="00D82E97">
            <w:pPr>
              <w:pStyle w:val="TableBodyTextrightalign"/>
            </w:pPr>
            <w:r w:rsidRPr="00D82E97">
              <w:t>(8,282)</w:t>
            </w:r>
          </w:p>
        </w:tc>
        <w:tc>
          <w:tcPr>
            <w:tcW w:w="0" w:type="pct"/>
            <w:tcBorders>
              <w:left w:val="nil"/>
              <w:bottom w:val="single" w:sz="4" w:space="0" w:color="808080"/>
              <w:right w:val="nil"/>
            </w:tcBorders>
            <w:hideMark/>
          </w:tcPr>
          <w:p w14:paraId="04247EA6" w14:textId="72F3ED66" w:rsidR="00547A00" w:rsidRPr="00D82E97" w:rsidRDefault="007107B7" w:rsidP="00D82E97">
            <w:pPr>
              <w:pStyle w:val="TableBodyTextrightalign"/>
            </w:pPr>
            <w:r w:rsidRPr="00D82E97">
              <w:t>3,464</w:t>
            </w:r>
          </w:p>
        </w:tc>
        <w:tc>
          <w:tcPr>
            <w:tcW w:w="0" w:type="pct"/>
            <w:tcBorders>
              <w:left w:val="nil"/>
              <w:bottom w:val="single" w:sz="4" w:space="0" w:color="808080"/>
              <w:right w:val="nil"/>
            </w:tcBorders>
            <w:hideMark/>
          </w:tcPr>
          <w:p w14:paraId="071B59C9" w14:textId="4DB2E182" w:rsidR="00547A00" w:rsidRPr="00D82E97" w:rsidRDefault="004E60D5" w:rsidP="00D82E97">
            <w:pPr>
              <w:pStyle w:val="TableBodyTextrightalign"/>
            </w:pPr>
            <w:r w:rsidRPr="00D82E97">
              <w:t>3,417</w:t>
            </w:r>
          </w:p>
        </w:tc>
        <w:tc>
          <w:tcPr>
            <w:tcW w:w="0" w:type="pct"/>
            <w:tcBorders>
              <w:left w:val="nil"/>
            </w:tcBorders>
            <w:hideMark/>
          </w:tcPr>
          <w:p w14:paraId="3F501F54" w14:textId="2FD08CCB" w:rsidR="00547A00" w:rsidRPr="00D82E97" w:rsidRDefault="000B1FEF" w:rsidP="00D82E97">
            <w:pPr>
              <w:pStyle w:val="TableBodyTextrightalign"/>
            </w:pPr>
            <w:r w:rsidRPr="00D82E97">
              <w:t>(1,646)</w:t>
            </w:r>
          </w:p>
        </w:tc>
      </w:tr>
      <w:tr w:rsidR="00A6363C" w:rsidRPr="00B51816" w14:paraId="302660E2" w14:textId="77777777" w:rsidTr="00AD46C4">
        <w:tc>
          <w:tcPr>
            <w:tcW w:w="0" w:type="pct"/>
            <w:tcBorders>
              <w:bottom w:val="single" w:sz="4" w:space="0" w:color="808080"/>
              <w:right w:val="nil"/>
            </w:tcBorders>
            <w:hideMark/>
          </w:tcPr>
          <w:p w14:paraId="37483C54" w14:textId="2BD9BAE9" w:rsidR="00A6363C" w:rsidRPr="00B51816" w:rsidRDefault="00E46477" w:rsidP="00D72E53">
            <w:pPr>
              <w:pStyle w:val="TableBodyText"/>
              <w:spacing w:before="80" w:after="80"/>
            </w:pPr>
            <w:r w:rsidRPr="00B51816">
              <w:t>Financial assets</w:t>
            </w:r>
          </w:p>
        </w:tc>
        <w:tc>
          <w:tcPr>
            <w:tcW w:w="0" w:type="pct"/>
            <w:tcBorders>
              <w:left w:val="nil"/>
              <w:bottom w:val="single" w:sz="4" w:space="0" w:color="808080"/>
              <w:right w:val="nil"/>
            </w:tcBorders>
            <w:shd w:val="clear" w:color="auto" w:fill="DBE5F1" w:themeFill="accent1" w:themeFillTint="33"/>
            <w:hideMark/>
          </w:tcPr>
          <w:p w14:paraId="693F323D" w14:textId="4D43B79A" w:rsidR="00A6363C" w:rsidRPr="00B51816" w:rsidRDefault="00C94C7A" w:rsidP="00D72E53">
            <w:pPr>
              <w:pStyle w:val="TableBodyTextrightalign"/>
              <w:spacing w:before="80" w:after="80"/>
            </w:pPr>
            <w:r w:rsidRPr="00B51816">
              <w:t>49,566</w:t>
            </w:r>
          </w:p>
        </w:tc>
        <w:tc>
          <w:tcPr>
            <w:tcW w:w="0" w:type="pct"/>
            <w:tcBorders>
              <w:left w:val="nil"/>
              <w:bottom w:val="single" w:sz="4" w:space="0" w:color="808080"/>
              <w:right w:val="nil"/>
            </w:tcBorders>
            <w:hideMark/>
          </w:tcPr>
          <w:p w14:paraId="38773231" w14:textId="14FD9CF9" w:rsidR="00A6363C" w:rsidRPr="00D82E97" w:rsidRDefault="00C732F9" w:rsidP="00D82E97">
            <w:pPr>
              <w:pStyle w:val="TableBodyTextrightalign"/>
            </w:pPr>
            <w:r w:rsidRPr="00D82E97">
              <w:t>43,413</w:t>
            </w:r>
          </w:p>
        </w:tc>
        <w:tc>
          <w:tcPr>
            <w:tcW w:w="0" w:type="pct"/>
            <w:tcBorders>
              <w:left w:val="nil"/>
              <w:bottom w:val="single" w:sz="4" w:space="0" w:color="808080"/>
              <w:right w:val="nil"/>
            </w:tcBorders>
            <w:hideMark/>
          </w:tcPr>
          <w:p w14:paraId="4FCD4815" w14:textId="4517E58E" w:rsidR="00A6363C" w:rsidRPr="00D82E97" w:rsidRDefault="004D590A" w:rsidP="00D82E97">
            <w:pPr>
              <w:pStyle w:val="TableBodyTextrightalign"/>
            </w:pPr>
            <w:r w:rsidRPr="00D82E97">
              <w:t>31,897</w:t>
            </w:r>
          </w:p>
        </w:tc>
        <w:tc>
          <w:tcPr>
            <w:tcW w:w="0" w:type="pct"/>
            <w:tcBorders>
              <w:left w:val="nil"/>
              <w:bottom w:val="single" w:sz="4" w:space="0" w:color="808080"/>
              <w:right w:val="nil"/>
            </w:tcBorders>
            <w:hideMark/>
          </w:tcPr>
          <w:p w14:paraId="11533602" w14:textId="0338D423" w:rsidR="00A6363C" w:rsidRPr="00D82E97" w:rsidRDefault="00551620" w:rsidP="00D82E97">
            <w:pPr>
              <w:pStyle w:val="TableBodyTextrightalign"/>
            </w:pPr>
            <w:r w:rsidRPr="00D82E97">
              <w:t>29,354</w:t>
            </w:r>
          </w:p>
        </w:tc>
        <w:tc>
          <w:tcPr>
            <w:tcW w:w="0" w:type="pct"/>
            <w:tcBorders>
              <w:left w:val="nil"/>
            </w:tcBorders>
            <w:hideMark/>
          </w:tcPr>
          <w:p w14:paraId="404B9F2D" w14:textId="0F766C04" w:rsidR="00A6363C" w:rsidRPr="00D82E97" w:rsidRDefault="001C1D9D" w:rsidP="00D82E97">
            <w:pPr>
              <w:pStyle w:val="TableBodyTextrightalign"/>
            </w:pPr>
            <w:r w:rsidRPr="00D82E97">
              <w:t>28,461</w:t>
            </w:r>
          </w:p>
        </w:tc>
      </w:tr>
      <w:tr w:rsidR="00B3716F" w:rsidRPr="00B51816" w14:paraId="1D5FEB56" w14:textId="77777777" w:rsidTr="00AD46C4">
        <w:tc>
          <w:tcPr>
            <w:tcW w:w="0" w:type="pct"/>
            <w:tcBorders>
              <w:bottom w:val="single" w:sz="4" w:space="0" w:color="808080"/>
              <w:right w:val="nil"/>
            </w:tcBorders>
            <w:hideMark/>
          </w:tcPr>
          <w:p w14:paraId="37B23C82" w14:textId="77777777" w:rsidR="00547A00" w:rsidRPr="00B51816" w:rsidRDefault="00547A00" w:rsidP="00D72E53">
            <w:pPr>
              <w:pStyle w:val="TableBodyText"/>
              <w:spacing w:before="80" w:after="80"/>
            </w:pPr>
            <w:r w:rsidRPr="00B51816">
              <w:t>Total assets</w:t>
            </w:r>
          </w:p>
        </w:tc>
        <w:tc>
          <w:tcPr>
            <w:tcW w:w="0" w:type="pct"/>
            <w:tcBorders>
              <w:left w:val="nil"/>
              <w:bottom w:val="single" w:sz="4" w:space="0" w:color="808080"/>
              <w:right w:val="nil"/>
            </w:tcBorders>
            <w:shd w:val="clear" w:color="auto" w:fill="DBE5F1" w:themeFill="accent1" w:themeFillTint="33"/>
            <w:hideMark/>
          </w:tcPr>
          <w:p w14:paraId="4BC812FB" w14:textId="09D5DA9C" w:rsidR="00547A00" w:rsidRPr="00B51816" w:rsidRDefault="003D48D7" w:rsidP="00D72E53">
            <w:pPr>
              <w:pStyle w:val="TableBodyTextrightalign"/>
              <w:spacing w:before="80" w:after="80"/>
            </w:pPr>
            <w:r w:rsidRPr="00B51816">
              <w:t>52,775</w:t>
            </w:r>
          </w:p>
        </w:tc>
        <w:tc>
          <w:tcPr>
            <w:tcW w:w="0" w:type="pct"/>
            <w:tcBorders>
              <w:left w:val="nil"/>
              <w:bottom w:val="single" w:sz="4" w:space="0" w:color="808080"/>
              <w:right w:val="nil"/>
            </w:tcBorders>
            <w:hideMark/>
          </w:tcPr>
          <w:p w14:paraId="558CF329" w14:textId="705D4B7D" w:rsidR="00547A00" w:rsidRPr="00D82E97" w:rsidRDefault="00E17ADA" w:rsidP="00D82E97">
            <w:pPr>
              <w:pStyle w:val="TableBodyTextrightalign"/>
            </w:pPr>
            <w:r w:rsidRPr="00D82E97">
              <w:t>48,084</w:t>
            </w:r>
          </w:p>
        </w:tc>
        <w:tc>
          <w:tcPr>
            <w:tcW w:w="0" w:type="pct"/>
            <w:tcBorders>
              <w:left w:val="nil"/>
              <w:bottom w:val="single" w:sz="4" w:space="0" w:color="808080"/>
              <w:right w:val="nil"/>
            </w:tcBorders>
            <w:hideMark/>
          </w:tcPr>
          <w:p w14:paraId="1B594CC8" w14:textId="6BDE5C1B" w:rsidR="00547A00" w:rsidRPr="00D82E97" w:rsidRDefault="00523796" w:rsidP="00D82E97">
            <w:pPr>
              <w:pStyle w:val="TableBodyTextrightalign"/>
            </w:pPr>
            <w:r w:rsidRPr="00D82E97">
              <w:t>37,163</w:t>
            </w:r>
          </w:p>
        </w:tc>
        <w:tc>
          <w:tcPr>
            <w:tcW w:w="0" w:type="pct"/>
            <w:tcBorders>
              <w:left w:val="nil"/>
              <w:bottom w:val="single" w:sz="4" w:space="0" w:color="808080"/>
              <w:right w:val="nil"/>
            </w:tcBorders>
            <w:hideMark/>
          </w:tcPr>
          <w:p w14:paraId="4BE342D0" w14:textId="2980C7A9" w:rsidR="00547A00" w:rsidRPr="00D82E97" w:rsidRDefault="00533B72" w:rsidP="00D82E97">
            <w:pPr>
              <w:pStyle w:val="TableBodyTextrightalign"/>
            </w:pPr>
            <w:r w:rsidRPr="00D82E97">
              <w:t>36,718</w:t>
            </w:r>
          </w:p>
        </w:tc>
        <w:tc>
          <w:tcPr>
            <w:tcW w:w="0" w:type="pct"/>
            <w:tcBorders>
              <w:left w:val="nil"/>
              <w:bottom w:val="single" w:sz="4" w:space="0" w:color="808080"/>
            </w:tcBorders>
            <w:hideMark/>
          </w:tcPr>
          <w:p w14:paraId="6886FB34" w14:textId="5604EA9E" w:rsidR="00547A00" w:rsidRPr="00D82E97" w:rsidRDefault="00202795" w:rsidP="00D82E97">
            <w:pPr>
              <w:pStyle w:val="TableBodyTextrightalign"/>
            </w:pPr>
            <w:r w:rsidRPr="00D82E97">
              <w:t>36,321</w:t>
            </w:r>
          </w:p>
        </w:tc>
      </w:tr>
      <w:tr w:rsidR="00B3716F" w:rsidRPr="00B51816" w14:paraId="053957BB" w14:textId="77777777" w:rsidTr="00AD46C4">
        <w:tc>
          <w:tcPr>
            <w:tcW w:w="0" w:type="pct"/>
            <w:tcBorders>
              <w:bottom w:val="single" w:sz="4" w:space="0" w:color="auto"/>
              <w:right w:val="nil"/>
            </w:tcBorders>
            <w:hideMark/>
          </w:tcPr>
          <w:p w14:paraId="03D3F5DF" w14:textId="77777777" w:rsidR="00547A00" w:rsidRPr="00B51816" w:rsidRDefault="00547A00" w:rsidP="00D72E53">
            <w:pPr>
              <w:pStyle w:val="TableBodyText"/>
              <w:spacing w:before="80" w:after="80"/>
            </w:pPr>
            <w:r w:rsidRPr="00B51816">
              <w:t>Total liabilities</w:t>
            </w:r>
          </w:p>
        </w:tc>
        <w:tc>
          <w:tcPr>
            <w:tcW w:w="0" w:type="pct"/>
            <w:tcBorders>
              <w:left w:val="nil"/>
              <w:bottom w:val="single" w:sz="4" w:space="0" w:color="auto"/>
              <w:right w:val="nil"/>
            </w:tcBorders>
            <w:shd w:val="clear" w:color="auto" w:fill="DBE5F1" w:themeFill="accent1" w:themeFillTint="33"/>
            <w:hideMark/>
          </w:tcPr>
          <w:p w14:paraId="758C2541" w14:textId="122010CB" w:rsidR="00547A00" w:rsidRPr="00B51816" w:rsidRDefault="0098402A" w:rsidP="00D72E53">
            <w:pPr>
              <w:pStyle w:val="TableBodyTextrightalign"/>
              <w:spacing w:before="80" w:after="80"/>
            </w:pPr>
            <w:r w:rsidRPr="00B51816">
              <w:t>14,459</w:t>
            </w:r>
          </w:p>
        </w:tc>
        <w:tc>
          <w:tcPr>
            <w:tcW w:w="0" w:type="pct"/>
            <w:tcBorders>
              <w:left w:val="nil"/>
              <w:bottom w:val="single" w:sz="4" w:space="0" w:color="auto"/>
              <w:right w:val="nil"/>
            </w:tcBorders>
            <w:hideMark/>
          </w:tcPr>
          <w:p w14:paraId="1C7E2620" w14:textId="49EC6346" w:rsidR="00547A00" w:rsidRPr="00D82E97" w:rsidRDefault="00C10830" w:rsidP="00D82E97">
            <w:pPr>
              <w:pStyle w:val="TableBodyTextrightalign"/>
            </w:pPr>
            <w:r w:rsidRPr="00D82E97">
              <w:t>10,141</w:t>
            </w:r>
          </w:p>
        </w:tc>
        <w:tc>
          <w:tcPr>
            <w:tcW w:w="0" w:type="pct"/>
            <w:tcBorders>
              <w:left w:val="nil"/>
              <w:bottom w:val="single" w:sz="4" w:space="0" w:color="auto"/>
              <w:right w:val="nil"/>
            </w:tcBorders>
            <w:hideMark/>
          </w:tcPr>
          <w:p w14:paraId="2E8968AD" w14:textId="19508252" w:rsidR="00547A00" w:rsidRPr="00D82E97" w:rsidRDefault="0028135C" w:rsidP="00D82E97">
            <w:pPr>
              <w:pStyle w:val="TableBodyTextrightalign"/>
            </w:pPr>
            <w:r w:rsidRPr="00D82E97">
              <w:t>12,878</w:t>
            </w:r>
          </w:p>
        </w:tc>
        <w:tc>
          <w:tcPr>
            <w:tcW w:w="0" w:type="pct"/>
            <w:tcBorders>
              <w:left w:val="nil"/>
              <w:bottom w:val="single" w:sz="4" w:space="0" w:color="auto"/>
              <w:right w:val="nil"/>
            </w:tcBorders>
            <w:hideMark/>
          </w:tcPr>
          <w:p w14:paraId="68818086" w14:textId="0DC82955" w:rsidR="00547A00" w:rsidRPr="00D82E97" w:rsidRDefault="00424C52" w:rsidP="00D82E97">
            <w:pPr>
              <w:pStyle w:val="TableBodyTextrightalign"/>
            </w:pPr>
            <w:r w:rsidRPr="00D82E97">
              <w:t>9,338</w:t>
            </w:r>
          </w:p>
        </w:tc>
        <w:tc>
          <w:tcPr>
            <w:tcW w:w="0" w:type="pct"/>
            <w:tcBorders>
              <w:left w:val="nil"/>
              <w:bottom w:val="single" w:sz="4" w:space="0" w:color="auto"/>
            </w:tcBorders>
            <w:hideMark/>
          </w:tcPr>
          <w:p w14:paraId="4B2C800D" w14:textId="404BBD92" w:rsidR="00547A00" w:rsidRPr="00D82E97" w:rsidRDefault="0058013A" w:rsidP="00D82E97">
            <w:pPr>
              <w:pStyle w:val="TableBodyTextrightalign"/>
            </w:pPr>
            <w:r w:rsidRPr="00D82E97">
              <w:t>8,712</w:t>
            </w:r>
          </w:p>
        </w:tc>
      </w:tr>
    </w:tbl>
    <w:p w14:paraId="7E638AC2" w14:textId="77777777" w:rsidR="005C05E5" w:rsidRPr="00B51816" w:rsidRDefault="00C22579" w:rsidP="00C22579">
      <w:pPr>
        <w:pStyle w:val="Heading1"/>
      </w:pPr>
      <w:bookmarkStart w:id="16" w:name="_Toc210828554"/>
      <w:r w:rsidRPr="00B51816">
        <w:lastRenderedPageBreak/>
        <w:t>Governance and organisational structure</w:t>
      </w:r>
      <w:bookmarkEnd w:id="16"/>
    </w:p>
    <w:p w14:paraId="4BCF2ADD" w14:textId="77777777" w:rsidR="00C22579" w:rsidRPr="00B51816" w:rsidRDefault="00C12F0D" w:rsidP="00C12F0D">
      <w:pPr>
        <w:pStyle w:val="Heading2"/>
      </w:pPr>
      <w:bookmarkStart w:id="17" w:name="_Toc210828555"/>
      <w:r w:rsidRPr="00B51816">
        <w:t>Organisational structure and governance arrangements</w:t>
      </w:r>
      <w:bookmarkEnd w:id="17"/>
    </w:p>
    <w:p w14:paraId="65AC39D3" w14:textId="74617553" w:rsidR="00C12F0D" w:rsidRPr="00B51816" w:rsidRDefault="002D4ACC" w:rsidP="002D4ACC">
      <w:pPr>
        <w:pStyle w:val="BodyText"/>
      </w:pPr>
      <w:r w:rsidRPr="00B51816">
        <w:t>The VCAA is primarily accountable to the Minister for Education. It is also responsible to the Minister for Skills and TAFE, the Minister for Children and the Minister for Economic Growth</w:t>
      </w:r>
      <w:r w:rsidR="002F4C55" w:rsidRPr="00B51816">
        <w:t xml:space="preserve"> </w:t>
      </w:r>
      <w:r w:rsidR="0031387F" w:rsidRPr="00B51816">
        <w:t xml:space="preserve">in relation to sections within Part 2.5 of </w:t>
      </w:r>
      <w:r w:rsidR="00817435">
        <w:t xml:space="preserve">the </w:t>
      </w:r>
      <w:r w:rsidR="00006EC0">
        <w:t xml:space="preserve">ETR Act </w:t>
      </w:r>
      <w:r w:rsidR="0031387F" w:rsidRPr="00B51816">
        <w:rPr>
          <w:rFonts w:eastAsia="Arial" w:cs="Arial"/>
        </w:rPr>
        <w:t>for which they are responsible.</w:t>
      </w:r>
    </w:p>
    <w:p w14:paraId="1B332FD1" w14:textId="77777777" w:rsidR="00C12F0D" w:rsidRPr="00B51816" w:rsidRDefault="00C12F0D" w:rsidP="00C12F0D">
      <w:pPr>
        <w:pStyle w:val="Heading2"/>
      </w:pPr>
      <w:bookmarkStart w:id="18" w:name="_Toc210828556"/>
      <w:r w:rsidRPr="00B51816">
        <w:t>Ministers</w:t>
      </w:r>
      <w:bookmarkEnd w:id="18"/>
    </w:p>
    <w:p w14:paraId="19EBE450" w14:textId="4609C289" w:rsidR="00D11B8E" w:rsidRPr="00D82E97" w:rsidRDefault="00D11B8E" w:rsidP="00D82E97">
      <w:pPr>
        <w:pStyle w:val="Heading3"/>
        <w:tabs>
          <w:tab w:val="clear" w:pos="567"/>
        </w:tabs>
        <w:ind w:left="0" w:firstLine="0"/>
      </w:pPr>
      <w:r w:rsidRPr="00D82E97">
        <w:t>Deputy Premier, Minister for Education</w:t>
      </w:r>
      <w:r w:rsidR="004E2B97" w:rsidRPr="00D82E97">
        <w:t xml:space="preserve"> and</w:t>
      </w:r>
      <w:r w:rsidRPr="00D82E97">
        <w:t xml:space="preserve"> Minister for </w:t>
      </w:r>
      <w:r w:rsidR="002827CF" w:rsidRPr="00D82E97">
        <w:t>WorkSafe and the TAC</w:t>
      </w:r>
    </w:p>
    <w:p w14:paraId="09A28883" w14:textId="50A7F0C9" w:rsidR="00D11B8E" w:rsidRPr="00B51816" w:rsidRDefault="00D11B8E" w:rsidP="007262DC">
      <w:pPr>
        <w:pStyle w:val="Heading4"/>
      </w:pPr>
      <w:r w:rsidRPr="00B51816">
        <w:t>The Hon. Ben Carroll MP</w:t>
      </w:r>
    </w:p>
    <w:p w14:paraId="78AA08C3" w14:textId="62AE1FBB" w:rsidR="004E2B97" w:rsidRPr="00D82E97" w:rsidRDefault="004E2B97" w:rsidP="00D82E97">
      <w:pPr>
        <w:pStyle w:val="BodyText"/>
      </w:pPr>
      <w:r w:rsidRPr="00D82E97">
        <w:t>The Hon. Ben Carroll MP was appointed as the Deputy Premier and Minister for Education in October 2023 and as Minister for WorkSafe and the TAC in December 2024.</w:t>
      </w:r>
    </w:p>
    <w:p w14:paraId="5DD633FC" w14:textId="0B2519EC" w:rsidR="004E2B97" w:rsidRPr="00D82E97" w:rsidRDefault="004E2B97" w:rsidP="00D82E97">
      <w:pPr>
        <w:pStyle w:val="BodyText"/>
      </w:pPr>
      <w:r w:rsidRPr="00D82E97">
        <w:t>The Minister for Education is responsible for overseeing Victoria’s Education State reforms and providing education to more than a million Victorian students. This portfolio includes Victorian Government investment in school infrastructure and programs.</w:t>
      </w:r>
    </w:p>
    <w:p w14:paraId="46A5787E" w14:textId="22441105" w:rsidR="00727D9F" w:rsidRPr="00B51816" w:rsidRDefault="00727D9F" w:rsidP="007D3AD8">
      <w:pPr>
        <w:pStyle w:val="Heading3"/>
      </w:pPr>
      <w:r w:rsidRPr="00B51816">
        <w:t>Minister for Children, Minister for Disability</w:t>
      </w:r>
    </w:p>
    <w:p w14:paraId="550C4274" w14:textId="649E4FC8" w:rsidR="00727D9F" w:rsidRPr="00B51816" w:rsidRDefault="007F7C22" w:rsidP="007D3AD8">
      <w:pPr>
        <w:pStyle w:val="Heading4"/>
      </w:pPr>
      <w:r>
        <w:t xml:space="preserve">Hon </w:t>
      </w:r>
      <w:r w:rsidR="00727D9F" w:rsidRPr="00B51816">
        <w:t>Lizzie Blandthorn MP</w:t>
      </w:r>
    </w:p>
    <w:p w14:paraId="525E3D52" w14:textId="2867A7D0" w:rsidR="00727D9F" w:rsidRPr="00B51816" w:rsidRDefault="00727D9F" w:rsidP="007262DC">
      <w:pPr>
        <w:pStyle w:val="BodyText"/>
      </w:pPr>
      <w:r w:rsidRPr="00B51816">
        <w:t>Hon Lizzie Blandthorn MP was appointed as the Minister for Children in October 2023. She is also the Minister for Disability.</w:t>
      </w:r>
    </w:p>
    <w:p w14:paraId="212A3213" w14:textId="16A810DD" w:rsidR="00EB7ACA" w:rsidRDefault="00727D9F" w:rsidP="007262DC">
      <w:pPr>
        <w:pStyle w:val="BodyText"/>
      </w:pPr>
      <w:r w:rsidRPr="00B51816">
        <w:t>The Minister for Children oversees Victoria</w:t>
      </w:r>
      <w:r w:rsidR="005A5398" w:rsidRPr="00B51816">
        <w:t>’</w:t>
      </w:r>
      <w:r w:rsidRPr="00B51816">
        <w:t>s early childhood education and care system</w:t>
      </w:r>
      <w:r w:rsidR="00E62B9E">
        <w:t>,</w:t>
      </w:r>
      <w:r w:rsidRPr="00B51816">
        <w:t xml:space="preserve"> and the delivery of the Best Start, Best Life reforms, including universally funded Three-Year-Old Kindergarten and Pre-Prep.</w:t>
      </w:r>
    </w:p>
    <w:p w14:paraId="0463632F" w14:textId="5D5F0406" w:rsidR="00727D9F" w:rsidRPr="00B51816" w:rsidRDefault="00727D9F" w:rsidP="007262DC">
      <w:pPr>
        <w:pStyle w:val="BodyText"/>
      </w:pPr>
      <w:r w:rsidRPr="00B51816">
        <w:t>The Minister is also responsible for driving improvements to Victoria</w:t>
      </w:r>
      <w:r w:rsidR="005A5398" w:rsidRPr="00B51816">
        <w:t>’</w:t>
      </w:r>
      <w:r w:rsidRPr="00B51816">
        <w:t>s child protection and family services systems, with a government focus on child development and wellbeing.</w:t>
      </w:r>
    </w:p>
    <w:p w14:paraId="78D7B3A2" w14:textId="566B5DFF" w:rsidR="00427C6D" w:rsidRPr="00B51816" w:rsidRDefault="00427C6D" w:rsidP="00427C6D">
      <w:pPr>
        <w:pStyle w:val="Heading3"/>
      </w:pPr>
      <w:r w:rsidRPr="00B51816">
        <w:t xml:space="preserve">Minister for Skills and TAFE, </w:t>
      </w:r>
      <w:r w:rsidR="00703714" w:rsidRPr="00B51816">
        <w:t>Minister for Water</w:t>
      </w:r>
    </w:p>
    <w:p w14:paraId="0613587A" w14:textId="77777777" w:rsidR="00427C6D" w:rsidRPr="00B51816" w:rsidRDefault="00427C6D" w:rsidP="00427C6D">
      <w:pPr>
        <w:pStyle w:val="Heading4"/>
      </w:pPr>
      <w:r w:rsidRPr="00B51816">
        <w:t>The Hon. Gayle Tierney MP</w:t>
      </w:r>
    </w:p>
    <w:p w14:paraId="2F35E5B6" w14:textId="255734E3" w:rsidR="00427C6D" w:rsidRPr="00B51816" w:rsidRDefault="00427C6D" w:rsidP="007262DC">
      <w:pPr>
        <w:pStyle w:val="BodyText"/>
      </w:pPr>
      <w:r w:rsidRPr="00B51816">
        <w:t>The Hon. Gayle Tierney</w:t>
      </w:r>
      <w:r w:rsidR="00665ACF" w:rsidRPr="00B51816">
        <w:t xml:space="preserve"> MP</w:t>
      </w:r>
      <w:r w:rsidRPr="00B51816">
        <w:t xml:space="preserve"> </w:t>
      </w:r>
      <w:r w:rsidR="007007EC" w:rsidRPr="00B51816">
        <w:t xml:space="preserve">commenced as </w:t>
      </w:r>
      <w:r w:rsidRPr="00B51816">
        <w:t>the Minister for Skills and TAFE</w:t>
      </w:r>
      <w:r w:rsidR="00914D8B" w:rsidRPr="00B51816">
        <w:t xml:space="preserve"> in </w:t>
      </w:r>
      <w:r w:rsidR="00FC287F" w:rsidRPr="00B51816">
        <w:t>October 2023 and</w:t>
      </w:r>
      <w:r w:rsidR="008841E6" w:rsidRPr="00B51816">
        <w:t xml:space="preserve"> is also the Minister for Water.</w:t>
      </w:r>
    </w:p>
    <w:p w14:paraId="21ACD09A" w14:textId="78602D4D" w:rsidR="00427C6D" w:rsidRPr="00B51816" w:rsidRDefault="00427C6D" w:rsidP="007262DC">
      <w:pPr>
        <w:pStyle w:val="BodyText"/>
      </w:pPr>
      <w:r w:rsidRPr="00B51816">
        <w:t>During the reporting period, the Minister for Skills and TAFE was responsible for Victoria</w:t>
      </w:r>
      <w:r w:rsidR="005A5398" w:rsidRPr="00B51816">
        <w:t>’</w:t>
      </w:r>
      <w:r w:rsidRPr="00B51816">
        <w:t>s VET and</w:t>
      </w:r>
      <w:r w:rsidR="00DE45BB" w:rsidRPr="00B51816">
        <w:t xml:space="preserve"> </w:t>
      </w:r>
      <w:r w:rsidR="00BD063F">
        <w:t>a</w:t>
      </w:r>
      <w:r w:rsidRPr="00B51816">
        <w:t xml:space="preserve">dult </w:t>
      </w:r>
      <w:r w:rsidR="00BD063F">
        <w:t>c</w:t>
      </w:r>
      <w:r w:rsidRPr="00B51816">
        <w:t xml:space="preserve">ommunity </w:t>
      </w:r>
      <w:r w:rsidR="00BD063F">
        <w:t>e</w:t>
      </w:r>
      <w:r w:rsidRPr="00B51816">
        <w:t>ducation system and played a key role in achieving the economic and social objectives of government, industry, local communities and individual learners.</w:t>
      </w:r>
    </w:p>
    <w:p w14:paraId="00C11F67" w14:textId="4CD3502D" w:rsidR="005B708A" w:rsidRPr="00B51816" w:rsidRDefault="005B708A" w:rsidP="005B708A">
      <w:pPr>
        <w:pStyle w:val="Heading3"/>
      </w:pPr>
      <w:r w:rsidRPr="00B51816">
        <w:lastRenderedPageBreak/>
        <w:t>Minister for Economic Growth</w:t>
      </w:r>
      <w:r w:rsidR="0086201B" w:rsidRPr="00B51816">
        <w:t xml:space="preserve"> and Jobs</w:t>
      </w:r>
      <w:r w:rsidR="00676532" w:rsidRPr="00B51816">
        <w:t>,</w:t>
      </w:r>
      <w:r w:rsidRPr="00B51816">
        <w:t xml:space="preserve"> </w:t>
      </w:r>
      <w:r w:rsidR="00FA2443" w:rsidRPr="00B51816">
        <w:t>Minister for Finance</w:t>
      </w:r>
    </w:p>
    <w:p w14:paraId="0BDE64C6" w14:textId="67300201" w:rsidR="005B708A" w:rsidRPr="00B51816" w:rsidRDefault="00A859A9" w:rsidP="005B708A">
      <w:pPr>
        <w:pStyle w:val="Heading4"/>
      </w:pPr>
      <w:r w:rsidRPr="00B51816">
        <w:t>The Hon. Dan</w:t>
      </w:r>
      <w:r w:rsidR="00FA2443" w:rsidRPr="00B51816">
        <w:t>ny Pearson</w:t>
      </w:r>
      <w:r w:rsidR="005B708A" w:rsidRPr="00B51816">
        <w:t xml:space="preserve"> MP</w:t>
      </w:r>
    </w:p>
    <w:p w14:paraId="0748FC4B" w14:textId="2BDA2D51" w:rsidR="00096C15" w:rsidRPr="00B51816" w:rsidRDefault="00E031BB" w:rsidP="00096C15">
      <w:pPr>
        <w:pStyle w:val="BodyText"/>
        <w:rPr>
          <w:highlight w:val="lightGray"/>
        </w:rPr>
      </w:pPr>
      <w:r w:rsidRPr="00B51816">
        <w:t>The Hon</w:t>
      </w:r>
      <w:r w:rsidR="0005502E">
        <w:t>.</w:t>
      </w:r>
      <w:r w:rsidR="007311B3" w:rsidRPr="00B51816">
        <w:t xml:space="preserve"> Danny </w:t>
      </w:r>
      <w:r w:rsidR="00B916EA" w:rsidRPr="00B51816">
        <w:t>Pearson</w:t>
      </w:r>
      <w:r w:rsidR="005B708A" w:rsidRPr="00B51816">
        <w:t xml:space="preserve"> </w:t>
      </w:r>
      <w:r w:rsidR="006D00B4" w:rsidRPr="00B51816">
        <w:t xml:space="preserve">MP </w:t>
      </w:r>
      <w:r w:rsidR="00BB675A" w:rsidRPr="00B51816">
        <w:t xml:space="preserve">was appointed Minister for </w:t>
      </w:r>
      <w:r w:rsidR="005B708A" w:rsidRPr="00B51816">
        <w:t>Economic Growth</w:t>
      </w:r>
      <w:r w:rsidR="00FE706C" w:rsidRPr="00B51816">
        <w:t xml:space="preserve"> and Jobs</w:t>
      </w:r>
      <w:r w:rsidR="005B708A" w:rsidRPr="00B51816">
        <w:t xml:space="preserve"> </w:t>
      </w:r>
      <w:r w:rsidR="00BB675A" w:rsidRPr="00B51816">
        <w:t xml:space="preserve">in </w:t>
      </w:r>
      <w:r w:rsidR="00FC287F" w:rsidRPr="00B51816">
        <w:t>December 2024 and</w:t>
      </w:r>
      <w:r w:rsidR="00BB675A" w:rsidRPr="00B51816">
        <w:t xml:space="preserve"> is also the Minister for Finance</w:t>
      </w:r>
      <w:r w:rsidR="005B708A" w:rsidRPr="00B51816">
        <w:t>.</w:t>
      </w:r>
    </w:p>
    <w:p w14:paraId="64CDC45A" w14:textId="7E2B0F98" w:rsidR="00BD1EE8" w:rsidRPr="00B51816" w:rsidRDefault="00BD1EE8" w:rsidP="007262DC">
      <w:pPr>
        <w:pStyle w:val="Heading2"/>
      </w:pPr>
      <w:bookmarkStart w:id="19" w:name="_Toc210828557"/>
      <w:r w:rsidRPr="00B51816">
        <w:t xml:space="preserve">VCAA </w:t>
      </w:r>
      <w:r w:rsidR="001F3BB3">
        <w:t>i</w:t>
      </w:r>
      <w:r w:rsidR="003651F6" w:rsidRPr="00B51816">
        <w:t>nterim</w:t>
      </w:r>
      <w:r w:rsidR="00066B64" w:rsidRPr="00B51816">
        <w:t xml:space="preserve"> </w:t>
      </w:r>
      <w:r w:rsidRPr="00B51816">
        <w:t>Board</w:t>
      </w:r>
      <w:bookmarkEnd w:id="19"/>
    </w:p>
    <w:p w14:paraId="08EED52B" w14:textId="4E1D7D27" w:rsidR="00177A39" w:rsidRPr="00B51816" w:rsidRDefault="00413BE8" w:rsidP="007262DC">
      <w:pPr>
        <w:pStyle w:val="BodyText"/>
        <w:rPr>
          <w:lang w:eastAsia="en-AU"/>
        </w:rPr>
      </w:pPr>
      <w:r w:rsidRPr="00B51816">
        <w:rPr>
          <w:lang w:eastAsia="en-AU"/>
        </w:rPr>
        <w:t xml:space="preserve">In line with </w:t>
      </w:r>
      <w:r w:rsidR="00615715" w:rsidRPr="00B51816">
        <w:rPr>
          <w:lang w:eastAsia="en-AU"/>
        </w:rPr>
        <w:t>Dr Yehudi Blacher</w:t>
      </w:r>
      <w:r w:rsidR="005A5398" w:rsidRPr="00B51816">
        <w:rPr>
          <w:lang w:eastAsia="en-AU"/>
        </w:rPr>
        <w:t>’</w:t>
      </w:r>
      <w:r w:rsidR="00615715" w:rsidRPr="00B51816">
        <w:rPr>
          <w:lang w:eastAsia="en-AU"/>
        </w:rPr>
        <w:t xml:space="preserve">s </w:t>
      </w:r>
      <w:r w:rsidRPr="00B51816">
        <w:rPr>
          <w:lang w:eastAsia="en-AU"/>
        </w:rPr>
        <w:t xml:space="preserve">Stage One </w:t>
      </w:r>
      <w:r w:rsidRPr="00B51816">
        <w:t>Review</w:t>
      </w:r>
      <w:r w:rsidRPr="00B51816">
        <w:rPr>
          <w:lang w:eastAsia="en-AU"/>
        </w:rPr>
        <w:t xml:space="preserve"> Report</w:t>
      </w:r>
      <w:r w:rsidR="003651F6" w:rsidRPr="00B51816">
        <w:rPr>
          <w:lang w:eastAsia="en-AU"/>
        </w:rPr>
        <w:t xml:space="preserve">, the </w:t>
      </w:r>
      <w:r w:rsidR="00011B62">
        <w:rPr>
          <w:lang w:eastAsia="en-AU"/>
        </w:rPr>
        <w:t xml:space="preserve">Victorian </w:t>
      </w:r>
      <w:r w:rsidR="003651F6" w:rsidRPr="00B51816">
        <w:rPr>
          <w:lang w:eastAsia="en-AU"/>
        </w:rPr>
        <w:t xml:space="preserve">Government reconstituted the VCAA </w:t>
      </w:r>
      <w:r w:rsidR="004B603F">
        <w:rPr>
          <w:lang w:eastAsia="en-AU"/>
        </w:rPr>
        <w:t>B</w:t>
      </w:r>
      <w:r w:rsidR="003651F6" w:rsidRPr="00B51816">
        <w:rPr>
          <w:lang w:eastAsia="en-AU"/>
        </w:rPr>
        <w:t>oard and instated an interim Board to oversee the VCAA</w:t>
      </w:r>
      <w:r w:rsidR="00066B64" w:rsidRPr="00B51816">
        <w:rPr>
          <w:lang w:eastAsia="en-AU"/>
        </w:rPr>
        <w:t>.</w:t>
      </w:r>
    </w:p>
    <w:p w14:paraId="05106773" w14:textId="778D6552" w:rsidR="009C5C60" w:rsidRPr="00B51816" w:rsidRDefault="00000659" w:rsidP="00B548CE">
      <w:pPr>
        <w:pStyle w:val="Heading3"/>
      </w:pPr>
      <w:r>
        <w:t xml:space="preserve">Mr </w:t>
      </w:r>
      <w:r w:rsidR="007311B3" w:rsidRPr="00B51816">
        <w:t>Tony Bate</w:t>
      </w:r>
      <w:r w:rsidR="002F1572" w:rsidRPr="00B51816">
        <w:t>s</w:t>
      </w:r>
      <w:r w:rsidR="009C5C60" w:rsidRPr="00B51816">
        <w:t xml:space="preserve"> </w:t>
      </w:r>
      <w:r w:rsidR="00AD46C4" w:rsidRPr="00BA3292">
        <w:t>PSM</w:t>
      </w:r>
      <w:r w:rsidR="00AD46C4">
        <w:t xml:space="preserve"> </w:t>
      </w:r>
      <w:r w:rsidR="009C5C60" w:rsidRPr="00B51816">
        <w:t>(</w:t>
      </w:r>
      <w:r w:rsidR="00895EC0">
        <w:t xml:space="preserve">Department of </w:t>
      </w:r>
      <w:r w:rsidR="009C5C60" w:rsidRPr="00B51816">
        <w:t>Education)</w:t>
      </w:r>
    </w:p>
    <w:p w14:paraId="615D6916" w14:textId="56EA381D" w:rsidR="009C5C60" w:rsidRPr="00B51816" w:rsidRDefault="00A61216" w:rsidP="009C5C60">
      <w:pPr>
        <w:pStyle w:val="BodyText"/>
      </w:pPr>
      <w:r>
        <w:t xml:space="preserve">Mr </w:t>
      </w:r>
      <w:r w:rsidR="007311B3" w:rsidRPr="00B51816">
        <w:t xml:space="preserve">Tony Bates was appointed interim Chair </w:t>
      </w:r>
      <w:r w:rsidR="009C5C60" w:rsidRPr="00B51816">
        <w:t>of the VCAA Board in A</w:t>
      </w:r>
      <w:r w:rsidR="002F1572" w:rsidRPr="00B51816">
        <w:t>pril</w:t>
      </w:r>
      <w:r w:rsidR="009C5C60" w:rsidRPr="00B51816">
        <w:t xml:space="preserve"> 202</w:t>
      </w:r>
      <w:r w:rsidR="002F1572" w:rsidRPr="00B51816">
        <w:t>5</w:t>
      </w:r>
      <w:r w:rsidR="009C5C60" w:rsidRPr="00B51816">
        <w:t>.</w:t>
      </w:r>
    </w:p>
    <w:p w14:paraId="4D2A0AF8" w14:textId="7E7E36DA" w:rsidR="00266656" w:rsidRPr="00266656" w:rsidRDefault="00266656" w:rsidP="00266656">
      <w:pPr>
        <w:pStyle w:val="BodyText"/>
      </w:pPr>
      <w:r w:rsidRPr="00266656">
        <w:t>Tony Bates was Acting Secretary of the department from February 2025 until his appointment in August 2025, and a senior executive in the Victorian Public Service for many years. As Secretary of the department Tony has responsibility for the management, oversight and delivery of the government school system in Victoria, as well as landmark reforms in early childhood education aiming to deliver transformative social as well as economic benefits for the state.</w:t>
      </w:r>
    </w:p>
    <w:p w14:paraId="01ACAB69" w14:textId="4B0B4640" w:rsidR="00266656" w:rsidRPr="00266656" w:rsidRDefault="00266656" w:rsidP="00266656">
      <w:pPr>
        <w:pStyle w:val="BodyText"/>
      </w:pPr>
      <w:r w:rsidRPr="00266656">
        <w:t>He has a breadth of experience leading significant strategic reforms to public sector governance, corporate services, fiscal strategy and performance measurement. Previously, Tony worked at the former Department of Justice and Regulation, Department of Premier and Cabinet (DPC), Department of Treasury and Finance (DTF) and Victoria Police. Tony holds a Bachelor of Science (Honours) and Master of Science and is a member of the Australian Institute of Company Directors, and an alumnus of the Australia and New Zealand School of Government (ANZSOG) Executive Fellows Program.</w:t>
      </w:r>
    </w:p>
    <w:p w14:paraId="3D90679E" w14:textId="583882A1" w:rsidR="00F23876" w:rsidRPr="00266656" w:rsidRDefault="00266656" w:rsidP="00266656">
      <w:pPr>
        <w:pStyle w:val="BodyText"/>
      </w:pPr>
      <w:r w:rsidRPr="00266656">
        <w:t>Tony was awarded a Victorian Fellowship by the Institute of Public Administration Australia (IPAA) in 2019 and a Public Service Medal (PSM) in 2016 for outstanding public service to fiscal management in Victoria.</w:t>
      </w:r>
    </w:p>
    <w:p w14:paraId="269FD16A" w14:textId="05BC2EA5" w:rsidR="00433917" w:rsidRDefault="007F4AD8" w:rsidP="00433917">
      <w:pPr>
        <w:pStyle w:val="Heading3"/>
      </w:pPr>
      <w:r w:rsidRPr="00B51816">
        <w:t>Professor Elizabeth Labone</w:t>
      </w:r>
    </w:p>
    <w:p w14:paraId="43BF7264" w14:textId="77777777" w:rsidR="00433917" w:rsidRPr="00433917" w:rsidRDefault="00433917" w:rsidP="00433917">
      <w:pPr>
        <w:pStyle w:val="BodyText"/>
      </w:pPr>
      <w:r w:rsidRPr="00433917">
        <w:t xml:space="preserve">Professor Elizabeth Labone is the Chief Executive Officer of the Victorian Catholic Education Authority (VCEA). </w:t>
      </w:r>
    </w:p>
    <w:p w14:paraId="2E00F130" w14:textId="77777777" w:rsidR="00433917" w:rsidRPr="00433917" w:rsidRDefault="00433917" w:rsidP="00433917">
      <w:pPr>
        <w:pStyle w:val="BodyText"/>
      </w:pPr>
      <w:r w:rsidRPr="00433917">
        <w:t xml:space="preserve">As CEO, Elizabeth is responsible for the leadership, stewardship and management of the VCEA. </w:t>
      </w:r>
    </w:p>
    <w:p w14:paraId="0A60F0D5" w14:textId="77777777" w:rsidR="00433917" w:rsidRPr="00433917" w:rsidRDefault="00433917" w:rsidP="00433917">
      <w:pPr>
        <w:pStyle w:val="BodyText"/>
      </w:pPr>
      <w:r w:rsidRPr="00433917">
        <w:t xml:space="preserve">A highly experienced senior executive leader with extensive experience in the field of education, particularly Catholic education. Elizabeth brings expertise in learning and teaching, strategic development and stakeholder engagement with government and industry to the VCEA. </w:t>
      </w:r>
    </w:p>
    <w:p w14:paraId="5FE187B7" w14:textId="77777777" w:rsidR="00433917" w:rsidRPr="00433917" w:rsidRDefault="00433917" w:rsidP="00433917">
      <w:pPr>
        <w:pStyle w:val="BodyText"/>
      </w:pPr>
      <w:r w:rsidRPr="00433917">
        <w:t xml:space="preserve">Having started her career as a primary school teacher, Elizabeth subsequently held several senior leadership positions over three decades at Australian Catholic University and the University of Notre Dame Australia, where she was most recently Deputy Vice Chancellor (Learning and Teaching). </w:t>
      </w:r>
    </w:p>
    <w:p w14:paraId="74F9472A" w14:textId="77777777" w:rsidR="00433917" w:rsidRPr="00433917" w:rsidRDefault="00433917" w:rsidP="00433917">
      <w:pPr>
        <w:pStyle w:val="BodyText"/>
      </w:pPr>
      <w:r w:rsidRPr="00433917">
        <w:lastRenderedPageBreak/>
        <w:t xml:space="preserve">She has served on the National Schools Resourcing Board, and is currently a Board member of both the Initial Teacher Education Quality Assurance Oversight Board as well as ACARA. </w:t>
      </w:r>
    </w:p>
    <w:p w14:paraId="7E4E8947" w14:textId="6A205211" w:rsidR="00D82448" w:rsidRPr="00433917" w:rsidRDefault="00433917" w:rsidP="00433917">
      <w:pPr>
        <w:pStyle w:val="BodyText"/>
      </w:pPr>
      <w:r w:rsidRPr="00433917">
        <w:t>Professor Labone has a Doctor of Philosophy and Master of Education (with Merit) from the University of Sydney and a Bachelor of Education from the University of Canberra.</w:t>
      </w:r>
    </w:p>
    <w:p w14:paraId="5F25A01D" w14:textId="4C510EC5" w:rsidR="00223D73" w:rsidRPr="00B51816" w:rsidRDefault="008A1670" w:rsidP="002443D5">
      <w:pPr>
        <w:pStyle w:val="Heading3"/>
      </w:pPr>
      <w:r w:rsidRPr="00B51816">
        <w:t>Ms Rachel Holthouse</w:t>
      </w:r>
    </w:p>
    <w:p w14:paraId="49DFE1D1" w14:textId="39978FF9" w:rsidR="005B5EF7" w:rsidRPr="00B51816" w:rsidRDefault="005B5EF7" w:rsidP="00202602">
      <w:pPr>
        <w:pStyle w:val="BodyText"/>
      </w:pPr>
      <w:r w:rsidRPr="00B51816">
        <w:t>Ms Rachel Holthouse was appointed to the</w:t>
      </w:r>
      <w:r w:rsidR="001F3BB3">
        <w:t xml:space="preserve"> </w:t>
      </w:r>
      <w:r w:rsidR="001F3BB3" w:rsidRPr="00B51816">
        <w:t>VCAA</w:t>
      </w:r>
      <w:r w:rsidRPr="00B51816">
        <w:t xml:space="preserve"> interim Board in April 2025.</w:t>
      </w:r>
    </w:p>
    <w:p w14:paraId="78C5E363" w14:textId="168D73EF" w:rsidR="0049489D" w:rsidRDefault="000649C3" w:rsidP="000649C3">
      <w:pPr>
        <w:pStyle w:val="BodyText"/>
      </w:pPr>
      <w:r w:rsidRPr="00B51816">
        <w:t>Rachel held senior appointments in the education sector for several years, the most senior being Deputy Vice Chancellor Global Development and Vice President at RMIT University where she was accountable for international partnerships and RMIT</w:t>
      </w:r>
      <w:r w:rsidR="005A5398" w:rsidRPr="00B51816">
        <w:t>’</w:t>
      </w:r>
      <w:r w:rsidRPr="00B51816">
        <w:t>s major offshore operations in Vietnam and Europe.</w:t>
      </w:r>
    </w:p>
    <w:p w14:paraId="42318D27" w14:textId="14D4C414" w:rsidR="005B5EF7" w:rsidRPr="00B51816" w:rsidRDefault="00194B29" w:rsidP="000649C3">
      <w:pPr>
        <w:pStyle w:val="BodyText"/>
      </w:pPr>
      <w:r>
        <w:t>Before</w:t>
      </w:r>
      <w:r w:rsidR="000649C3" w:rsidRPr="00B51816">
        <w:t xml:space="preserve"> that role she was CEO of RMIT Training, a company owned by the University, which provides pathways for international students into higher education and vocational education programs.</w:t>
      </w:r>
    </w:p>
    <w:p w14:paraId="30404C52" w14:textId="7A08A1A2" w:rsidR="005B5EF7" w:rsidRPr="00B51816" w:rsidRDefault="004A35C1" w:rsidP="004A35C1">
      <w:pPr>
        <w:pStyle w:val="BodyText"/>
      </w:pPr>
      <w:r w:rsidRPr="00B51816">
        <w:t>Rachel has experience working in and with complex organisations and operating in multi</w:t>
      </w:r>
      <w:r w:rsidR="00F01968">
        <w:t>-</w:t>
      </w:r>
      <w:r w:rsidRPr="00B51816">
        <w:t>sectoral and multi</w:t>
      </w:r>
      <w:r w:rsidR="00F01968">
        <w:t>-</w:t>
      </w:r>
      <w:r w:rsidRPr="00B51816">
        <w:t>jurisdictional contexts. Her roles involved balancing the requirements of international regulatory frameworks such as the Ministry of Education and Training in Vietnam and Singapore</w:t>
      </w:r>
      <w:r w:rsidR="00BB1FB3">
        <w:t>’s</w:t>
      </w:r>
      <w:r w:rsidRPr="00B51816">
        <w:t xml:space="preserve"> Private Education Act with Australian regulatory frameworks such as the </w:t>
      </w:r>
      <w:r w:rsidR="004D6FF8" w:rsidRPr="00D82E97">
        <w:rPr>
          <w:rStyle w:val="Characteritalic"/>
        </w:rPr>
        <w:t xml:space="preserve">Education </w:t>
      </w:r>
      <w:r w:rsidR="0080777A" w:rsidRPr="00D82E97">
        <w:rPr>
          <w:rStyle w:val="Characteritalic"/>
        </w:rPr>
        <w:t xml:space="preserve">Services </w:t>
      </w:r>
      <w:r w:rsidR="004D6FF8" w:rsidRPr="00D82E97">
        <w:rPr>
          <w:rStyle w:val="Characteritalic"/>
        </w:rPr>
        <w:t xml:space="preserve">for Overseas Students </w:t>
      </w:r>
      <w:r w:rsidRPr="00D82E97">
        <w:rPr>
          <w:rStyle w:val="Characteritalic"/>
        </w:rPr>
        <w:t xml:space="preserve">Act </w:t>
      </w:r>
      <w:r w:rsidR="004D6FF8" w:rsidRPr="00D82E97">
        <w:rPr>
          <w:rStyle w:val="Characteritalic"/>
        </w:rPr>
        <w:t>2000</w:t>
      </w:r>
      <w:r w:rsidR="004D6FF8">
        <w:t xml:space="preserve"> </w:t>
      </w:r>
      <w:r w:rsidR="00275F8D">
        <w:t xml:space="preserve">(Cth) </w:t>
      </w:r>
      <w:r w:rsidRPr="00B51816">
        <w:t xml:space="preserve">implemented by TEQSA and ASQA. She frequently provided advice on issues related to the delivery of programs to international students and helped inform the </w:t>
      </w:r>
      <w:r w:rsidR="00275F8D">
        <w:t>U</w:t>
      </w:r>
      <w:r w:rsidRPr="00B51816">
        <w:t>niversity</w:t>
      </w:r>
      <w:r w:rsidR="005A5398" w:rsidRPr="00B51816">
        <w:t>’</w:t>
      </w:r>
      <w:r w:rsidRPr="00B51816">
        <w:t>s response to reforms related to this cohort.</w:t>
      </w:r>
    </w:p>
    <w:p w14:paraId="16A3EB99" w14:textId="7C24EA35" w:rsidR="00223D73" w:rsidRPr="00B51816" w:rsidRDefault="007F58CD" w:rsidP="004938BC">
      <w:pPr>
        <w:pStyle w:val="Heading3"/>
      </w:pPr>
      <w:r w:rsidRPr="00B51816">
        <w:t>Ms Jane Brockington</w:t>
      </w:r>
    </w:p>
    <w:p w14:paraId="023294DB" w14:textId="45C2C2FD" w:rsidR="00FD6386" w:rsidRPr="00FD6386" w:rsidRDefault="00FD6386" w:rsidP="00FD6386">
      <w:pPr>
        <w:pStyle w:val="BodyText"/>
      </w:pPr>
      <w:r w:rsidRPr="00FD6386">
        <w:t>Ms Jane Brockington was appointed to the VCAA interim Board in April 2025 and Chairs the VCAA's Audit and Risk Committee. Jane is as a non-executive director, independent reviewer and adviser in the public and not-for-profit sectors, working across regulation, governance, integrity and transformation. In her governance and assurance roles, Jane has a particular interest in risk as a dynamic strategic enabler that informs decisions to deliver outcomes and impact.</w:t>
      </w:r>
    </w:p>
    <w:p w14:paraId="6D448E13" w14:textId="7A21EA9D" w:rsidR="00FD6386" w:rsidRPr="00FD6386" w:rsidRDefault="00FD6386" w:rsidP="00FD6386">
      <w:pPr>
        <w:pStyle w:val="BodyText"/>
      </w:pPr>
      <w:r w:rsidRPr="00FD6386">
        <w:t>Jane also chairs the Audit and Risk Committee of the Department of Justice and Community Services (Vic), is a member of the Department of Treasury and Finance (Vic) Audit and Risk Committee and is an independent member of the Independent Regulatory Advisory Panel to the Victorian Conservation Regulator and to Agriculture Victoria’s Biosecurity Strategy Implementation Steering Committee. Previously, Jane held leadership and CEO roles in the Commonwealth and Victorian public sectors.</w:t>
      </w:r>
    </w:p>
    <w:p w14:paraId="3D52DA2E" w14:textId="34377633" w:rsidR="00AD0FC0" w:rsidRDefault="00AD0FC0" w:rsidP="00AD0FC0">
      <w:pPr>
        <w:pStyle w:val="BodyText"/>
        <w:rPr>
          <w:rFonts w:cs="Arial"/>
        </w:rPr>
      </w:pPr>
      <w:r>
        <w:rPr>
          <w:rFonts w:cs="Arial"/>
        </w:rPr>
        <w:br w:type="page"/>
      </w:r>
    </w:p>
    <w:p w14:paraId="72F3C1C7" w14:textId="373BF240" w:rsidR="00195A05" w:rsidRPr="00B51816" w:rsidRDefault="000F71FC" w:rsidP="001746A7">
      <w:pPr>
        <w:pStyle w:val="Heading3"/>
      </w:pPr>
      <w:r w:rsidRPr="00B51816">
        <w:lastRenderedPageBreak/>
        <w:t>Mr Josh</w:t>
      </w:r>
      <w:r w:rsidR="00964EAD">
        <w:t>ua</w:t>
      </w:r>
      <w:r w:rsidRPr="00B51816">
        <w:t xml:space="preserve"> Puls</w:t>
      </w:r>
      <w:r w:rsidR="00275F8D">
        <w:t xml:space="preserve"> MVO</w:t>
      </w:r>
    </w:p>
    <w:p w14:paraId="20E93C13" w14:textId="7F135063" w:rsidR="00433917" w:rsidRPr="00433917" w:rsidRDefault="00433917" w:rsidP="00433917">
      <w:pPr>
        <w:pStyle w:val="BodyText"/>
      </w:pPr>
      <w:r w:rsidRPr="00433917">
        <w:t>Mr Joshua Puls MVO was appointed to the VCAA interim Board in May 2025.</w:t>
      </w:r>
    </w:p>
    <w:p w14:paraId="0D6AD697" w14:textId="504D18DA" w:rsidR="00433917" w:rsidRPr="00433917" w:rsidRDefault="00433917" w:rsidP="00433917">
      <w:pPr>
        <w:pStyle w:val="BodyText"/>
      </w:pPr>
      <w:r w:rsidRPr="00433917">
        <w:t>Joshua is the Deputy Secretary, Public Administration in Victoria’s Department of Premier and Cabinet. In this capacity he oversees the Cabinet Office, Office of General Counsel, Governance, Intergovernmental Strategy, and Strategic Communications, Engagement and Protocol. He is also a member of the department’s Audit and Risk Committee.</w:t>
      </w:r>
    </w:p>
    <w:p w14:paraId="4AF059E6" w14:textId="19C688C4" w:rsidR="00433917" w:rsidRPr="00433917" w:rsidRDefault="00433917" w:rsidP="00433917">
      <w:pPr>
        <w:pStyle w:val="BodyText"/>
      </w:pPr>
      <w:r w:rsidRPr="00433917">
        <w:t>Joshua’s previous role in the Victorian Government was Official Secretary to the Governor of Victoria between 2016 and 2022. Appointed by the Premier of Victoria, the Official Secretary is the chief executive of the Office of the Governor. The Official Secretary is also a key adviser to the Governor of Victoria in the execution of the Governor’s constitutional, ceremonial, community and international duties on behalf of the State.</w:t>
      </w:r>
    </w:p>
    <w:p w14:paraId="01B5BAB4" w14:textId="77777777" w:rsidR="00433917" w:rsidRPr="00433917" w:rsidRDefault="00433917" w:rsidP="00433917">
      <w:pPr>
        <w:pStyle w:val="BodyText"/>
      </w:pPr>
      <w:r w:rsidRPr="00433917">
        <w:t>Before joining the Victorian Public Service in 2005, Joshua had been a lawyer, a secondary school teacher, including as a VCE teacher and marker, before working in tertiary education. Joshua holds qualifications in law, arts, education and theology as well as the degree of Executive Master of Public Administration from the Australia and New Zealand School of Government and the University of Melbourne. He has a Certificate IV in Teaching English to Speakers of Other Languages and is a Graduate of the Australian Institute of Company Directors.</w:t>
      </w:r>
    </w:p>
    <w:p w14:paraId="6761BF38" w14:textId="33FA8BF9" w:rsidR="00195A05" w:rsidRPr="00B51816" w:rsidRDefault="000F71FC" w:rsidP="00C3724D">
      <w:pPr>
        <w:pStyle w:val="Heading3"/>
      </w:pPr>
      <w:r w:rsidRPr="00B51816">
        <w:t>Ms Melissa Gaddie</w:t>
      </w:r>
    </w:p>
    <w:p w14:paraId="6F61D01A" w14:textId="0B93A8FF" w:rsidR="005B5EF7" w:rsidRPr="00B51816" w:rsidRDefault="005B5EF7" w:rsidP="00202602">
      <w:pPr>
        <w:pStyle w:val="BodyText"/>
      </w:pPr>
      <w:r w:rsidRPr="00B51816">
        <w:t xml:space="preserve">Ms Melissa Gaddie was appointed to the </w:t>
      </w:r>
      <w:r w:rsidR="001F3BB3" w:rsidRPr="00B51816">
        <w:t xml:space="preserve">VCAA </w:t>
      </w:r>
      <w:r w:rsidRPr="00B51816">
        <w:t>interim Board in May 2025.</w:t>
      </w:r>
    </w:p>
    <w:p w14:paraId="280F42A2" w14:textId="020D8542" w:rsidR="009747BA" w:rsidRDefault="004F3321" w:rsidP="00202602">
      <w:pPr>
        <w:pStyle w:val="BodyText"/>
      </w:pPr>
      <w:r w:rsidRPr="00B51816">
        <w:t>Melissa is a Director in the Employee Safety Wellbeing and Inclusion Division in the Department of Education with experience in leadership roles in the department. Melissa has led statewide health, safety and wellbeing strategies, reforms and programs for the department</w:t>
      </w:r>
      <w:r w:rsidR="005A5398" w:rsidRPr="00B51816">
        <w:t>’</w:t>
      </w:r>
      <w:r w:rsidRPr="00B51816">
        <w:t>s large directly employed workforce. Melissa is currently responsible for overseeing health and safety performance reporting and governance, assurance, stakeholder management, policy reviews and strategic engagement.</w:t>
      </w:r>
    </w:p>
    <w:p w14:paraId="47DAEFD3" w14:textId="55AD000E" w:rsidR="009747BA" w:rsidRDefault="007E4FBD" w:rsidP="00202602">
      <w:pPr>
        <w:pStyle w:val="BodyText"/>
      </w:pPr>
      <w:r>
        <w:t>She</w:t>
      </w:r>
      <w:r w:rsidRPr="00B51816">
        <w:t xml:space="preserve"> </w:t>
      </w:r>
      <w:r w:rsidR="004F3321" w:rsidRPr="00B51816">
        <w:t>was previously a workplace relations and safety lawyer with an understanding of both the legislation and leading practice research for a safe, respectful and high</w:t>
      </w:r>
      <w:r w:rsidR="009747BA">
        <w:t>-</w:t>
      </w:r>
      <w:r w:rsidR="004F3321" w:rsidRPr="00B51816">
        <w:t>performing workplace culture.</w:t>
      </w:r>
    </w:p>
    <w:p w14:paraId="280DDAF8" w14:textId="1B1676DE" w:rsidR="004F3321" w:rsidRPr="00B51816" w:rsidRDefault="004F3321" w:rsidP="00202602">
      <w:pPr>
        <w:pStyle w:val="BodyText"/>
      </w:pPr>
      <w:r w:rsidRPr="00B51816">
        <w:t>Melissa has also worked in policy and project roles in the then Department of Human Services and the Department of Justice.</w:t>
      </w:r>
    </w:p>
    <w:p w14:paraId="699C1A1C" w14:textId="3D96CBFB" w:rsidR="00195A05" w:rsidRPr="00B51816" w:rsidRDefault="004F3321" w:rsidP="00202602">
      <w:pPr>
        <w:pStyle w:val="BodyText"/>
      </w:pPr>
      <w:r w:rsidRPr="00B51816">
        <w:t xml:space="preserve">Melissa holds a Bachelor of Arts and Bachelor of Laws from Monash University. </w:t>
      </w:r>
      <w:r w:rsidR="007E4FBD">
        <w:t>She</w:t>
      </w:r>
      <w:r w:rsidR="007E4FBD" w:rsidRPr="00B51816">
        <w:t xml:space="preserve"> </w:t>
      </w:r>
      <w:r w:rsidRPr="00B51816">
        <w:t>is a Graduate of the Australian Institute of Company Directors.</w:t>
      </w:r>
    </w:p>
    <w:p w14:paraId="7B026B48" w14:textId="1AF978CF" w:rsidR="00043E7F" w:rsidRPr="00B51816" w:rsidRDefault="00177A39" w:rsidP="00C3724D">
      <w:pPr>
        <w:pStyle w:val="Heading3"/>
      </w:pPr>
      <w:r w:rsidRPr="00B51816">
        <w:t>Ms Sandy Carveth</w:t>
      </w:r>
    </w:p>
    <w:p w14:paraId="41BFDF51" w14:textId="6469648C" w:rsidR="005B5EF7" w:rsidRPr="00B51816" w:rsidRDefault="005B5EF7" w:rsidP="00202602">
      <w:pPr>
        <w:pStyle w:val="BodyText"/>
      </w:pPr>
      <w:r w:rsidRPr="00B51816">
        <w:t xml:space="preserve">Ms Sandy Carveth was appointed to the </w:t>
      </w:r>
      <w:r w:rsidR="001F3BB3" w:rsidRPr="00B51816">
        <w:t xml:space="preserve">VCAA </w:t>
      </w:r>
      <w:r w:rsidRPr="00B51816">
        <w:t>interim Board in May 2025.</w:t>
      </w:r>
    </w:p>
    <w:p w14:paraId="1FC9C5B3" w14:textId="2EFD19C6" w:rsidR="0043225B" w:rsidRDefault="0043225B" w:rsidP="00202602">
      <w:pPr>
        <w:pStyle w:val="BodyText"/>
      </w:pPr>
      <w:r>
        <w:t>Sandy is an e</w:t>
      </w:r>
      <w:r w:rsidRPr="00B51816">
        <w:t xml:space="preserve">xecutive </w:t>
      </w:r>
      <w:r w:rsidR="006340E5" w:rsidRPr="00B51816">
        <w:t>with extensive leadership experience in management, procurement, finance and operations in the corporate and public sectors.</w:t>
      </w:r>
    </w:p>
    <w:p w14:paraId="73242EEF" w14:textId="0244D4D8" w:rsidR="00A61036" w:rsidRDefault="0043225B" w:rsidP="00202602">
      <w:pPr>
        <w:pStyle w:val="BodyText"/>
      </w:pPr>
      <w:r>
        <w:t>She has s</w:t>
      </w:r>
      <w:r w:rsidR="006340E5" w:rsidRPr="00B51816">
        <w:t>trong capabilities in developing and leading high</w:t>
      </w:r>
      <w:r>
        <w:t>-</w:t>
      </w:r>
      <w:r w:rsidR="006340E5" w:rsidRPr="00B51816">
        <w:t>performing teams across strategic and operational functions.</w:t>
      </w:r>
      <w:r w:rsidR="00CD6155">
        <w:t xml:space="preserve"> </w:t>
      </w:r>
      <w:r w:rsidR="00A61036">
        <w:t>Sandy is r</w:t>
      </w:r>
      <w:r w:rsidR="006340E5" w:rsidRPr="00B51816">
        <w:t>esults-oriented with proven success in strategic planning, stakeholder management, project management, governance and compliance.</w:t>
      </w:r>
    </w:p>
    <w:p w14:paraId="68092D02" w14:textId="19012156" w:rsidR="005201B2" w:rsidRDefault="00A61036" w:rsidP="00202602">
      <w:pPr>
        <w:pStyle w:val="BodyText"/>
      </w:pPr>
      <w:r>
        <w:lastRenderedPageBreak/>
        <w:t>Sandy has e</w:t>
      </w:r>
      <w:r w:rsidR="006340E5" w:rsidRPr="00B51816">
        <w:t>xperience in designing and leading transformation of corporate services functions and major organisational change initiatives</w:t>
      </w:r>
      <w:r w:rsidR="005201B2">
        <w:t>,</w:t>
      </w:r>
      <w:r w:rsidR="00CD6155">
        <w:t xml:space="preserve"> </w:t>
      </w:r>
      <w:r w:rsidR="005201B2">
        <w:t>s</w:t>
      </w:r>
      <w:r w:rsidR="006340E5" w:rsidRPr="00B51816">
        <w:t>trong stakeholder engagement and communication skills across all levels</w:t>
      </w:r>
      <w:r w:rsidR="005201B2">
        <w:t>,</w:t>
      </w:r>
      <w:r w:rsidR="00CD6155">
        <w:t xml:space="preserve"> </w:t>
      </w:r>
      <w:r w:rsidR="005201B2">
        <w:t>p</w:t>
      </w:r>
      <w:r w:rsidR="006340E5" w:rsidRPr="00B51816">
        <w:t>olicy and process development expertise, and significant experience providing high</w:t>
      </w:r>
      <w:r w:rsidR="005201B2">
        <w:t>-</w:t>
      </w:r>
      <w:r w:rsidR="006340E5" w:rsidRPr="00B51816">
        <w:t>level and expert advice to senior levels within the corporate and public sectors.</w:t>
      </w:r>
    </w:p>
    <w:p w14:paraId="0433CC86" w14:textId="65518233" w:rsidR="00FC28BC" w:rsidRDefault="00935B41" w:rsidP="00202602">
      <w:pPr>
        <w:pStyle w:val="BodyText"/>
      </w:pPr>
      <w:r>
        <w:t>She also has p</w:t>
      </w:r>
      <w:r w:rsidRPr="00B51816">
        <w:t xml:space="preserve">roven </w:t>
      </w:r>
      <w:r w:rsidR="006340E5" w:rsidRPr="00B51816">
        <w:t>relationship building, negotiation and influencing skills with a history of negotiating complex high</w:t>
      </w:r>
      <w:r>
        <w:t>-</w:t>
      </w:r>
      <w:r w:rsidR="006340E5" w:rsidRPr="00B51816">
        <w:t>value contracts</w:t>
      </w:r>
      <w:r>
        <w:t xml:space="preserve"> with</w:t>
      </w:r>
      <w:r w:rsidR="00CD6155">
        <w:t xml:space="preserve"> </w:t>
      </w:r>
      <w:r>
        <w:t>s</w:t>
      </w:r>
      <w:r w:rsidR="006340E5" w:rsidRPr="00B51816">
        <w:t>ignificant experience in business planning and preparation and presentation of strategic reports, business cases and briefs to an executive audience.</w:t>
      </w:r>
    </w:p>
    <w:p w14:paraId="4FF9E3EE" w14:textId="75AC87F0" w:rsidR="00043E7F" w:rsidRPr="00B51816" w:rsidRDefault="00177A39" w:rsidP="00D814B5">
      <w:pPr>
        <w:pStyle w:val="Heading3"/>
      </w:pPr>
      <w:r w:rsidRPr="00B51816">
        <w:t>Ms Toni McGrath</w:t>
      </w:r>
    </w:p>
    <w:p w14:paraId="647413D6" w14:textId="0E4FD282" w:rsidR="005B5EF7" w:rsidRPr="00B51816" w:rsidRDefault="005B5EF7" w:rsidP="00FC28BC">
      <w:pPr>
        <w:pStyle w:val="BodyText"/>
      </w:pPr>
      <w:r w:rsidRPr="00B51816">
        <w:t xml:space="preserve">Ms Toni McGrath was appointed to the </w:t>
      </w:r>
      <w:r w:rsidR="001F3BB3" w:rsidRPr="00B51816">
        <w:t xml:space="preserve">VCAA </w:t>
      </w:r>
      <w:r w:rsidRPr="00B51816">
        <w:t>interim Board in May 2025.</w:t>
      </w:r>
    </w:p>
    <w:p w14:paraId="5239EC2C" w14:textId="07314E56" w:rsidR="00AF36F8" w:rsidRPr="00B51816" w:rsidRDefault="00AF36F8" w:rsidP="00202602">
      <w:pPr>
        <w:pStyle w:val="BodyText"/>
      </w:pPr>
      <w:r w:rsidRPr="00B51816">
        <w:t xml:space="preserve">Toni leads a range of corporate functions for the </w:t>
      </w:r>
      <w:r w:rsidR="0017136C">
        <w:t>D</w:t>
      </w:r>
      <w:r w:rsidRPr="00B51816">
        <w:t>epartment</w:t>
      </w:r>
      <w:r w:rsidR="0017136C">
        <w:t xml:space="preserve"> of Education</w:t>
      </w:r>
      <w:r w:rsidRPr="00B51816">
        <w:t>, including risk management, business continuity, strategic and business planning, and developing the annual report.</w:t>
      </w:r>
    </w:p>
    <w:p w14:paraId="6B8FF7EE" w14:textId="53C1673A" w:rsidR="00AF36F8" w:rsidRPr="00B51816" w:rsidRDefault="00AF36F8" w:rsidP="00202602">
      <w:pPr>
        <w:pStyle w:val="BodyText"/>
      </w:pPr>
      <w:r w:rsidRPr="00B51816">
        <w:t>She has more than 25 years</w:t>
      </w:r>
      <w:r w:rsidR="005A5398" w:rsidRPr="00B51816">
        <w:t>’</w:t>
      </w:r>
      <w:r w:rsidRPr="00B51816">
        <w:t xml:space="preserve"> experience in designing and implementing corporate governance, compliance, risk and performance frameworks.</w:t>
      </w:r>
    </w:p>
    <w:p w14:paraId="05A5F9BB" w14:textId="51CC067C" w:rsidR="005A5398" w:rsidRPr="00B51816" w:rsidRDefault="00AF36F8" w:rsidP="00202602">
      <w:pPr>
        <w:pStyle w:val="BodyText"/>
      </w:pPr>
      <w:r w:rsidRPr="00B51816">
        <w:t>Toni has worked in a range of public service organisations in the Australian Government, in the United Kingdom and in the Victoria</w:t>
      </w:r>
      <w:r w:rsidR="00DB704C">
        <w:t>n</w:t>
      </w:r>
      <w:r w:rsidRPr="00B51816">
        <w:t xml:space="preserve"> Public Service.</w:t>
      </w:r>
    </w:p>
    <w:p w14:paraId="6DD2C76C" w14:textId="77777777" w:rsidR="00FC28BC" w:rsidRDefault="00AF36F8" w:rsidP="00E06818">
      <w:pPr>
        <w:pStyle w:val="BodyText"/>
      </w:pPr>
      <w:r w:rsidRPr="00B51816">
        <w:t>Toni holds a Bachelor of Economics and Graduate Diploma in Econometrics from the University of New England.</w:t>
      </w:r>
    </w:p>
    <w:p w14:paraId="1677B780" w14:textId="3F49AA7C" w:rsidR="00D13065" w:rsidRPr="00B51816" w:rsidRDefault="00D13065" w:rsidP="00D13065">
      <w:pPr>
        <w:pStyle w:val="Heading2"/>
      </w:pPr>
      <w:bookmarkStart w:id="20" w:name="_Toc210828558"/>
      <w:r w:rsidRPr="00B51816">
        <w:t>Former VCAA Board</w:t>
      </w:r>
      <w:r w:rsidR="00BA0377" w:rsidRPr="00B51816">
        <w:t xml:space="preserve"> members during the reporting period</w:t>
      </w:r>
      <w:bookmarkEnd w:id="20"/>
    </w:p>
    <w:p w14:paraId="35D4A9D1" w14:textId="77777777" w:rsidR="00902DEA" w:rsidRPr="00B51816" w:rsidRDefault="00902DEA" w:rsidP="00902DEA">
      <w:pPr>
        <w:pStyle w:val="BodyText"/>
        <w:tabs>
          <w:tab w:val="left" w:pos="993"/>
        </w:tabs>
      </w:pPr>
      <w:r w:rsidRPr="00B51816">
        <w:t>Chair</w:t>
      </w:r>
      <w:r w:rsidRPr="00B51816">
        <w:tab/>
        <w:t>Ms Diane Joseph</w:t>
      </w:r>
    </w:p>
    <w:p w14:paraId="3A83811B" w14:textId="77777777" w:rsidR="00902DEA" w:rsidRPr="00B51816" w:rsidRDefault="00902DEA" w:rsidP="00902DEA">
      <w:pPr>
        <w:pStyle w:val="BodyText"/>
        <w:tabs>
          <w:tab w:val="left" w:pos="993"/>
        </w:tabs>
      </w:pPr>
      <w:r w:rsidRPr="00B51816">
        <w:t>Member</w:t>
      </w:r>
      <w:r w:rsidRPr="00B51816">
        <w:tab/>
        <w:t>Ms Jenny Atta (Mr Stephen Fraser)</w:t>
      </w:r>
    </w:p>
    <w:p w14:paraId="61FCBBE7" w14:textId="77777777" w:rsidR="00902DEA" w:rsidRPr="00B51816" w:rsidRDefault="00902DEA" w:rsidP="00902DEA">
      <w:pPr>
        <w:pStyle w:val="BodyText"/>
        <w:tabs>
          <w:tab w:val="left" w:pos="993"/>
        </w:tabs>
      </w:pPr>
      <w:r w:rsidRPr="00B51816">
        <w:t>Member</w:t>
      </w:r>
      <w:r w:rsidRPr="00B51816">
        <w:tab/>
        <w:t>Mr Rob Fearnside</w:t>
      </w:r>
    </w:p>
    <w:p w14:paraId="37C1779E" w14:textId="77777777" w:rsidR="00902DEA" w:rsidRPr="00B51816" w:rsidRDefault="00902DEA" w:rsidP="00902DEA">
      <w:pPr>
        <w:pStyle w:val="BodyText"/>
        <w:tabs>
          <w:tab w:val="left" w:pos="993"/>
        </w:tabs>
      </w:pPr>
      <w:r w:rsidRPr="00B51816">
        <w:t>Member</w:t>
      </w:r>
      <w:r w:rsidRPr="00B51816">
        <w:tab/>
        <w:t>Ms Catharine Hydon</w:t>
      </w:r>
    </w:p>
    <w:p w14:paraId="1416B50E" w14:textId="77777777" w:rsidR="00902DEA" w:rsidRPr="00B51816" w:rsidRDefault="00902DEA" w:rsidP="00902DEA">
      <w:pPr>
        <w:pStyle w:val="BodyText"/>
        <w:tabs>
          <w:tab w:val="left" w:pos="993"/>
        </w:tabs>
      </w:pPr>
      <w:r w:rsidRPr="00B51816">
        <w:t>Member</w:t>
      </w:r>
      <w:r w:rsidRPr="00B51816">
        <w:tab/>
        <w:t>Ms Aayushi Khillan</w:t>
      </w:r>
    </w:p>
    <w:p w14:paraId="462C8698" w14:textId="77777777" w:rsidR="00902DEA" w:rsidRPr="00B51816" w:rsidRDefault="00902DEA" w:rsidP="00902DEA">
      <w:pPr>
        <w:pStyle w:val="BodyText"/>
        <w:tabs>
          <w:tab w:val="left" w:pos="993"/>
        </w:tabs>
      </w:pPr>
      <w:r w:rsidRPr="00B51816">
        <w:t>Member</w:t>
      </w:r>
      <w:r w:rsidRPr="00B51816">
        <w:tab/>
        <w:t>Mr James Laussen</w:t>
      </w:r>
    </w:p>
    <w:p w14:paraId="35344B03" w14:textId="77777777" w:rsidR="00902DEA" w:rsidRPr="00B51816" w:rsidRDefault="00902DEA" w:rsidP="00902DEA">
      <w:pPr>
        <w:pStyle w:val="BodyText"/>
        <w:tabs>
          <w:tab w:val="left" w:pos="993"/>
        </w:tabs>
      </w:pPr>
      <w:r w:rsidRPr="00B51816">
        <w:t>Member</w:t>
      </w:r>
      <w:r w:rsidRPr="00B51816">
        <w:tab/>
        <w:t>Mr Terry Bennett</w:t>
      </w:r>
    </w:p>
    <w:p w14:paraId="322E8B1B" w14:textId="77777777" w:rsidR="00902DEA" w:rsidRPr="00B51816" w:rsidRDefault="00902DEA" w:rsidP="00902DEA">
      <w:pPr>
        <w:pStyle w:val="BodyText"/>
        <w:tabs>
          <w:tab w:val="left" w:pos="993"/>
        </w:tabs>
      </w:pPr>
      <w:r w:rsidRPr="00B51816">
        <w:t>Member</w:t>
      </w:r>
      <w:r w:rsidRPr="00B51816">
        <w:tab/>
        <w:t>Ms Kristy Mullins</w:t>
      </w:r>
    </w:p>
    <w:p w14:paraId="3E9B5C8E" w14:textId="3C46FD00" w:rsidR="00902DEA" w:rsidRPr="00B51816" w:rsidRDefault="00902DEA" w:rsidP="00902DEA">
      <w:pPr>
        <w:pStyle w:val="BodyText"/>
        <w:tabs>
          <w:tab w:val="left" w:pos="993"/>
        </w:tabs>
      </w:pPr>
      <w:r w:rsidRPr="00B51816">
        <w:t>Member</w:t>
      </w:r>
      <w:r w:rsidRPr="00B51816">
        <w:tab/>
      </w:r>
      <w:r w:rsidR="0022210B">
        <w:t>Dr</w:t>
      </w:r>
      <w:r w:rsidRPr="00B51816">
        <w:t xml:space="preserve"> Mary Oski</w:t>
      </w:r>
    </w:p>
    <w:p w14:paraId="693A93F1" w14:textId="77777777" w:rsidR="00902DEA" w:rsidRPr="00B51816" w:rsidRDefault="00902DEA" w:rsidP="00902DEA">
      <w:pPr>
        <w:pStyle w:val="BodyText"/>
        <w:tabs>
          <w:tab w:val="left" w:pos="993"/>
        </w:tabs>
      </w:pPr>
      <w:r w:rsidRPr="00B51816">
        <w:t>Member</w:t>
      </w:r>
      <w:r w:rsidRPr="00B51816">
        <w:tab/>
        <w:t>Mr Jason Giri</w:t>
      </w:r>
    </w:p>
    <w:p w14:paraId="7DE142B3" w14:textId="07765EF5" w:rsidR="007E1B1A" w:rsidRPr="00B51816" w:rsidRDefault="00902DEA" w:rsidP="00902DEA">
      <w:pPr>
        <w:pStyle w:val="BodyText"/>
        <w:tabs>
          <w:tab w:val="left" w:pos="993"/>
        </w:tabs>
      </w:pPr>
      <w:r w:rsidRPr="00B51816">
        <w:t>Member</w:t>
      </w:r>
      <w:r w:rsidR="005A5398" w:rsidRPr="00B51816">
        <w:tab/>
      </w:r>
      <w:r w:rsidRPr="00B51816">
        <w:t>Ms Nicolle Connelly</w:t>
      </w:r>
    </w:p>
    <w:p w14:paraId="3B221D6A" w14:textId="6AEC14A7" w:rsidR="00776249" w:rsidRPr="00B51816" w:rsidRDefault="00776249" w:rsidP="00776249">
      <w:pPr>
        <w:pStyle w:val="Heading2"/>
      </w:pPr>
      <w:bookmarkStart w:id="21" w:name="_Toc210828559"/>
      <w:r w:rsidRPr="00B51816">
        <w:lastRenderedPageBreak/>
        <w:t>Executive team</w:t>
      </w:r>
      <w:bookmarkEnd w:id="21"/>
    </w:p>
    <w:p w14:paraId="59F01191" w14:textId="1E71DC8A" w:rsidR="00DF3D9C" w:rsidRPr="00B51816" w:rsidRDefault="00DF3D9C" w:rsidP="00DF3D9C">
      <w:pPr>
        <w:pStyle w:val="Heading3"/>
      </w:pPr>
      <w:r w:rsidRPr="00B51816">
        <w:t>Chief Executive Officer</w:t>
      </w:r>
    </w:p>
    <w:p w14:paraId="69DEC123" w14:textId="6B256059" w:rsidR="00DF3D9C" w:rsidRPr="00B51816" w:rsidRDefault="002D4704" w:rsidP="00DF3D9C">
      <w:pPr>
        <w:pStyle w:val="Heading4"/>
      </w:pPr>
      <w:r w:rsidRPr="00B51816">
        <w:t>Andrew Smith</w:t>
      </w:r>
    </w:p>
    <w:p w14:paraId="21A45746" w14:textId="672598BF" w:rsidR="00DF3D9C" w:rsidRPr="00B51816" w:rsidRDefault="00DF3D9C" w:rsidP="007262DC">
      <w:pPr>
        <w:pStyle w:val="BodyText"/>
      </w:pPr>
      <w:r w:rsidRPr="00B51816">
        <w:t>The C</w:t>
      </w:r>
      <w:r w:rsidR="003A2077">
        <w:t>EO</w:t>
      </w:r>
      <w:r w:rsidRPr="00B51816">
        <w:t xml:space="preserve"> is responsible to the VCAA Board for policy and operational matters, and to the Secretary of the Department of Education for budgetary, personnel and other administrative matters.</w:t>
      </w:r>
    </w:p>
    <w:p w14:paraId="38B4E010" w14:textId="4D0C0E80" w:rsidR="00DF3D9C" w:rsidRPr="00B51816" w:rsidRDefault="003B72ED" w:rsidP="007262DC">
      <w:pPr>
        <w:pStyle w:val="BodyText"/>
      </w:pPr>
      <w:r>
        <w:t xml:space="preserve">Mr </w:t>
      </w:r>
      <w:r w:rsidR="002D4704" w:rsidRPr="00B51816">
        <w:t>Andrew Smith</w:t>
      </w:r>
      <w:r w:rsidR="00DF3D9C" w:rsidRPr="00B51816">
        <w:t xml:space="preserve"> commenced as CEO of the VCAA in </w:t>
      </w:r>
      <w:r w:rsidR="002D4704" w:rsidRPr="00B51816">
        <w:t>June</w:t>
      </w:r>
      <w:r w:rsidR="00DF3D9C" w:rsidRPr="00B51816">
        <w:t xml:space="preserve"> 202</w:t>
      </w:r>
      <w:r w:rsidR="00FE48C1" w:rsidRPr="00B51816">
        <w:t>5</w:t>
      </w:r>
      <w:r w:rsidR="00DF3D9C" w:rsidRPr="00B51816">
        <w:t>.</w:t>
      </w:r>
    </w:p>
    <w:p w14:paraId="14C99D21" w14:textId="390159AE" w:rsidR="005A5398" w:rsidRPr="00B51816" w:rsidRDefault="00403299" w:rsidP="007262DC">
      <w:pPr>
        <w:pStyle w:val="BodyText"/>
      </w:pPr>
      <w:r w:rsidRPr="00B51816">
        <w:t xml:space="preserve">Andrew is an accomplished strategic leader with a proven track record in delivering large-scale reform in complex multi-stakeholder contexts. </w:t>
      </w:r>
      <w:r w:rsidR="00582361">
        <w:t>His</w:t>
      </w:r>
      <w:r w:rsidR="00582361" w:rsidRPr="00B51816">
        <w:t xml:space="preserve"> </w:t>
      </w:r>
      <w:r w:rsidRPr="00B51816">
        <w:t>leadership is marked by his ability to engender trust, build capability and pursue opportunities to innovate. He is a highly effective communicator and change agent who can progress complex reform agendas by connecting with the values and aspirations of those he leads.</w:t>
      </w:r>
    </w:p>
    <w:p w14:paraId="5E693441" w14:textId="097B08F0" w:rsidR="005A5398" w:rsidRPr="00B51816" w:rsidRDefault="00403299" w:rsidP="007262DC">
      <w:pPr>
        <w:pStyle w:val="BodyText"/>
      </w:pPr>
      <w:r w:rsidRPr="00B51816">
        <w:t>Andrew</w:t>
      </w:r>
      <w:r w:rsidR="005A5398" w:rsidRPr="00B51816">
        <w:t>’</w:t>
      </w:r>
      <w:r w:rsidRPr="00B51816">
        <w:t>s practical leadership experience and depth of theoretical insight are drawn from his time as a teacher, senior executive and CEO. He is a values</w:t>
      </w:r>
      <w:r w:rsidR="003B72ED">
        <w:t>-</w:t>
      </w:r>
      <w:r w:rsidRPr="00B51816">
        <w:t>led leader with strong relational competencies. He believes deeply in the value of learning and the transformative impact that education can have in people</w:t>
      </w:r>
      <w:r w:rsidR="005A5398" w:rsidRPr="00B51816">
        <w:t>’</w:t>
      </w:r>
      <w:r w:rsidRPr="00B51816">
        <w:t>s lives.</w:t>
      </w:r>
    </w:p>
    <w:p w14:paraId="50ADD6F5" w14:textId="6A278D46" w:rsidR="00403299" w:rsidRPr="00B51816" w:rsidRDefault="00501263" w:rsidP="007262DC">
      <w:pPr>
        <w:pStyle w:val="BodyText"/>
      </w:pPr>
      <w:r>
        <w:t>Before</w:t>
      </w:r>
      <w:r w:rsidR="00403299" w:rsidRPr="00B51816">
        <w:t xml:space="preserve"> joining the VCAA, Andrew </w:t>
      </w:r>
      <w:r w:rsidR="00CD7B74">
        <w:t>was</w:t>
      </w:r>
      <w:r w:rsidR="00403299" w:rsidRPr="00B51816">
        <w:t xml:space="preserve"> CEO of Education Services Australia, Vice President (Engagement) at Swinburne University of Technology and a teacher in Victorian </w:t>
      </w:r>
      <w:r w:rsidR="001101B9">
        <w:t>G</w:t>
      </w:r>
      <w:r w:rsidR="00403299" w:rsidRPr="00B51816">
        <w:t>overnment schools.</w:t>
      </w:r>
    </w:p>
    <w:p w14:paraId="294C1A29" w14:textId="600B98E8" w:rsidR="00256B4A" w:rsidRPr="00B51816" w:rsidRDefault="00E3188E" w:rsidP="00256B4A">
      <w:pPr>
        <w:pStyle w:val="Heading3"/>
      </w:pPr>
      <w:r w:rsidRPr="00B51816">
        <w:t xml:space="preserve">Deputy </w:t>
      </w:r>
      <w:r w:rsidR="00256B4A" w:rsidRPr="00B51816">
        <w:t>Chief Executive Officer</w:t>
      </w:r>
    </w:p>
    <w:p w14:paraId="42228DE1" w14:textId="2ABB52BC" w:rsidR="00E3188E" w:rsidRPr="00B51816" w:rsidRDefault="00E3188E" w:rsidP="00E3188E">
      <w:pPr>
        <w:pStyle w:val="Heading4"/>
      </w:pPr>
      <w:r w:rsidRPr="00B51816">
        <w:t>Ella McPherson</w:t>
      </w:r>
    </w:p>
    <w:p w14:paraId="428F44F1" w14:textId="4415274C" w:rsidR="005A5398" w:rsidRDefault="730B4CB2" w:rsidP="001A2362">
      <w:pPr>
        <w:pStyle w:val="BodyText"/>
        <w:rPr>
          <w:rFonts w:eastAsiaTheme="minorEastAsia" w:cs="Arial"/>
        </w:rPr>
      </w:pPr>
      <w:r w:rsidRPr="00B51816">
        <w:rPr>
          <w:rFonts w:eastAsiaTheme="minorEastAsia" w:cs="Arial"/>
        </w:rPr>
        <w:t xml:space="preserve">The Deputy CEO </w:t>
      </w:r>
      <w:r w:rsidR="4CA7D37B" w:rsidRPr="00B51816">
        <w:rPr>
          <w:rFonts w:eastAsiaTheme="minorEastAsia" w:cs="Arial"/>
        </w:rPr>
        <w:t xml:space="preserve">oversees the </w:t>
      </w:r>
      <w:r w:rsidR="1DA9857E" w:rsidRPr="00B51816">
        <w:rPr>
          <w:rFonts w:eastAsiaTheme="minorEastAsia" w:cs="Arial"/>
        </w:rPr>
        <w:t>VCAA</w:t>
      </w:r>
      <w:r w:rsidR="005A5398" w:rsidRPr="00B51816">
        <w:rPr>
          <w:rFonts w:eastAsiaTheme="minorEastAsia" w:cs="Arial"/>
        </w:rPr>
        <w:t>’</w:t>
      </w:r>
      <w:r w:rsidR="1DA9857E" w:rsidRPr="00B51816">
        <w:rPr>
          <w:rFonts w:eastAsiaTheme="minorEastAsia" w:cs="Arial"/>
        </w:rPr>
        <w:t xml:space="preserve">s </w:t>
      </w:r>
      <w:r w:rsidR="4CA7D37B" w:rsidRPr="00B51816">
        <w:rPr>
          <w:rFonts w:eastAsiaTheme="minorEastAsia" w:cs="Arial"/>
        </w:rPr>
        <w:t>operations</w:t>
      </w:r>
      <w:r w:rsidR="1B04B49D" w:rsidRPr="00B51816">
        <w:rPr>
          <w:rFonts w:eastAsiaTheme="minorEastAsia" w:cs="Arial"/>
        </w:rPr>
        <w:t xml:space="preserve">, </w:t>
      </w:r>
      <w:r w:rsidR="772C1E6F" w:rsidRPr="00B51816">
        <w:rPr>
          <w:rFonts w:eastAsiaTheme="minorEastAsia" w:cs="Arial"/>
        </w:rPr>
        <w:t xml:space="preserve">ensuring the smooth running of the organisation </w:t>
      </w:r>
      <w:r w:rsidR="47A4F1F0" w:rsidRPr="00B51816">
        <w:rPr>
          <w:rFonts w:eastAsiaTheme="minorEastAsia" w:cs="Arial"/>
        </w:rPr>
        <w:t xml:space="preserve">and </w:t>
      </w:r>
      <w:r w:rsidR="1D6F687F" w:rsidRPr="00B51816">
        <w:rPr>
          <w:rFonts w:eastAsiaTheme="minorEastAsia" w:cs="Arial"/>
        </w:rPr>
        <w:t xml:space="preserve">that it </w:t>
      </w:r>
      <w:r w:rsidR="47A4F1F0" w:rsidRPr="00B51816">
        <w:rPr>
          <w:rFonts w:eastAsiaTheme="minorEastAsia" w:cs="Arial"/>
        </w:rPr>
        <w:t>meets its</w:t>
      </w:r>
      <w:r w:rsidR="772C1E6F" w:rsidRPr="00B51816">
        <w:rPr>
          <w:rFonts w:eastAsiaTheme="minorEastAsia" w:cs="Arial"/>
        </w:rPr>
        <w:t xml:space="preserve"> compliance </w:t>
      </w:r>
      <w:r w:rsidR="74D4F98C" w:rsidRPr="00B51816">
        <w:rPr>
          <w:rFonts w:eastAsiaTheme="minorEastAsia" w:cs="Arial"/>
        </w:rPr>
        <w:t xml:space="preserve">and other </w:t>
      </w:r>
      <w:r w:rsidR="772C1E6F" w:rsidRPr="00B51816">
        <w:rPr>
          <w:rFonts w:eastAsiaTheme="minorEastAsia" w:cs="Arial"/>
        </w:rPr>
        <w:t>obligations</w:t>
      </w:r>
      <w:r w:rsidR="266DFE00" w:rsidRPr="00B51816">
        <w:rPr>
          <w:rFonts w:eastAsiaTheme="minorEastAsia" w:cs="Arial"/>
        </w:rPr>
        <w:t xml:space="preserve">, as well as </w:t>
      </w:r>
      <w:r w:rsidRPr="00B51816">
        <w:rPr>
          <w:rFonts w:eastAsiaTheme="minorEastAsia" w:cs="Arial"/>
        </w:rPr>
        <w:t>deputising for the CEO as required.</w:t>
      </w:r>
    </w:p>
    <w:p w14:paraId="734D07EA" w14:textId="16628989" w:rsidR="003442BB" w:rsidRPr="00B51816" w:rsidRDefault="003B72ED" w:rsidP="001A2362">
      <w:pPr>
        <w:pStyle w:val="BodyText"/>
        <w:rPr>
          <w:rFonts w:eastAsiaTheme="minorEastAsia" w:cs="Arial"/>
        </w:rPr>
      </w:pPr>
      <w:r>
        <w:rPr>
          <w:rFonts w:eastAsiaTheme="minorEastAsia" w:cs="Arial"/>
        </w:rPr>
        <w:t xml:space="preserve">Ms </w:t>
      </w:r>
      <w:r w:rsidR="003442BB" w:rsidRPr="00B51816">
        <w:rPr>
          <w:rFonts w:eastAsiaTheme="minorEastAsia" w:cs="Arial"/>
        </w:rPr>
        <w:t xml:space="preserve">Ella </w:t>
      </w:r>
      <w:r w:rsidR="003442BB">
        <w:rPr>
          <w:rFonts w:eastAsiaTheme="minorEastAsia" w:cs="Arial"/>
        </w:rPr>
        <w:t xml:space="preserve">McPherson </w:t>
      </w:r>
      <w:r w:rsidR="003442BB" w:rsidRPr="00B51816">
        <w:rPr>
          <w:rFonts w:eastAsiaTheme="minorEastAsia" w:cs="Arial"/>
        </w:rPr>
        <w:t>joined the VCAA in March 2025.</w:t>
      </w:r>
    </w:p>
    <w:p w14:paraId="417BA92C" w14:textId="3DD80518" w:rsidR="007E7CD8" w:rsidRDefault="730B4CB2" w:rsidP="001A2362">
      <w:pPr>
        <w:pStyle w:val="BodyText"/>
        <w:rPr>
          <w:rFonts w:eastAsiaTheme="minorEastAsia" w:cs="Arial"/>
        </w:rPr>
      </w:pPr>
      <w:r w:rsidRPr="00B51816">
        <w:rPr>
          <w:rFonts w:eastAsiaTheme="minorEastAsia" w:cs="Arial"/>
        </w:rPr>
        <w:t xml:space="preserve">Ella </w:t>
      </w:r>
      <w:r w:rsidR="35597122" w:rsidRPr="00B51816">
        <w:rPr>
          <w:rFonts w:eastAsiaTheme="minorEastAsia" w:cs="Arial"/>
        </w:rPr>
        <w:t xml:space="preserve">has held a number of senior executive roles in the Victorian Public Service including leading Communications </w:t>
      </w:r>
      <w:r w:rsidRPr="00B51816">
        <w:rPr>
          <w:rFonts w:eastAsiaTheme="minorEastAsia" w:cs="Arial"/>
        </w:rPr>
        <w:t>for the Department of Health and Human Services</w:t>
      </w:r>
      <w:r w:rsidR="0E339618" w:rsidRPr="00B51816">
        <w:rPr>
          <w:rFonts w:eastAsiaTheme="minorEastAsia" w:cs="Arial"/>
        </w:rPr>
        <w:t xml:space="preserve"> and Executive and Knowledge Services in the Department of Education.</w:t>
      </w:r>
    </w:p>
    <w:p w14:paraId="04F052F8" w14:textId="4521EC86" w:rsidR="5AE6F8CF" w:rsidRPr="00B51816" w:rsidRDefault="0E339618" w:rsidP="001A2362">
      <w:pPr>
        <w:pStyle w:val="BodyText"/>
        <w:rPr>
          <w:rFonts w:cs="Arial"/>
        </w:rPr>
      </w:pPr>
      <w:r w:rsidRPr="00B51816">
        <w:rPr>
          <w:rFonts w:eastAsiaTheme="minorEastAsia" w:cs="Arial"/>
        </w:rPr>
        <w:t xml:space="preserve">She </w:t>
      </w:r>
      <w:r w:rsidR="58F8E5F3" w:rsidRPr="00B51816">
        <w:rPr>
          <w:rFonts w:eastAsiaTheme="minorEastAsia" w:cs="Arial"/>
        </w:rPr>
        <w:t xml:space="preserve">worked as the </w:t>
      </w:r>
      <w:r w:rsidRPr="00B51816">
        <w:rPr>
          <w:rFonts w:eastAsiaTheme="minorEastAsia" w:cs="Arial"/>
        </w:rPr>
        <w:t>Chief Operating Officer of the Victorian School Building Authority</w:t>
      </w:r>
      <w:r w:rsidR="3D3F6152" w:rsidRPr="00B51816">
        <w:rPr>
          <w:rFonts w:eastAsiaTheme="minorEastAsia" w:cs="Arial"/>
        </w:rPr>
        <w:t xml:space="preserve"> and</w:t>
      </w:r>
      <w:r w:rsidRPr="00B51816">
        <w:rPr>
          <w:rFonts w:eastAsiaTheme="minorEastAsia" w:cs="Arial"/>
        </w:rPr>
        <w:t xml:space="preserve"> Assistant Deputy Secretary and </w:t>
      </w:r>
      <w:r w:rsidR="49A0EFF4" w:rsidRPr="00B51816">
        <w:rPr>
          <w:rFonts w:eastAsiaTheme="minorEastAsia" w:cs="Arial"/>
        </w:rPr>
        <w:t>COVID-19 Commander for Education during the pandemic</w:t>
      </w:r>
      <w:r w:rsidR="16CD961E" w:rsidRPr="00B51816">
        <w:rPr>
          <w:rFonts w:eastAsiaTheme="minorEastAsia" w:cs="Arial"/>
        </w:rPr>
        <w:t>,</w:t>
      </w:r>
      <w:r w:rsidR="49A0EFF4" w:rsidRPr="00B51816">
        <w:rPr>
          <w:rFonts w:eastAsiaTheme="minorEastAsia" w:cs="Arial"/>
        </w:rPr>
        <w:t xml:space="preserve"> before taking on the role of Deputy Commissioner of the</w:t>
      </w:r>
      <w:r w:rsidR="730B4CB2" w:rsidRPr="00B51816">
        <w:rPr>
          <w:rFonts w:eastAsiaTheme="minorEastAsia" w:cs="Arial"/>
        </w:rPr>
        <w:t xml:space="preserve"> Victorian Public Sector Commission.</w:t>
      </w:r>
    </w:p>
    <w:p w14:paraId="77C43BC1" w14:textId="7663DAB6" w:rsidR="4DF1473E" w:rsidRPr="00B51816" w:rsidRDefault="007D6496" w:rsidP="001A2362">
      <w:pPr>
        <w:pStyle w:val="BodyText"/>
        <w:rPr>
          <w:rFonts w:cs="Arial"/>
        </w:rPr>
      </w:pPr>
      <w:r>
        <w:rPr>
          <w:rFonts w:eastAsiaTheme="minorEastAsia" w:cs="Arial"/>
        </w:rPr>
        <w:t>Ella</w:t>
      </w:r>
      <w:r w:rsidRPr="00B51816">
        <w:rPr>
          <w:rFonts w:eastAsiaTheme="minorEastAsia" w:cs="Arial"/>
        </w:rPr>
        <w:t xml:space="preserve"> </w:t>
      </w:r>
      <w:r w:rsidR="0DE58271" w:rsidRPr="00B51816">
        <w:rPr>
          <w:rFonts w:eastAsiaTheme="minorEastAsia" w:cs="Arial"/>
        </w:rPr>
        <w:t>holds a Master</w:t>
      </w:r>
      <w:r w:rsidR="19CBDF91" w:rsidRPr="00B51816">
        <w:rPr>
          <w:rFonts w:eastAsiaTheme="minorEastAsia" w:cs="Arial"/>
        </w:rPr>
        <w:t xml:space="preserve"> of </w:t>
      </w:r>
      <w:r w:rsidR="0DE58271" w:rsidRPr="00B51816">
        <w:rPr>
          <w:rFonts w:eastAsiaTheme="minorEastAsia" w:cs="Arial"/>
        </w:rPr>
        <w:t>Arts (Communications)</w:t>
      </w:r>
      <w:r w:rsidR="0B7C27DA" w:rsidRPr="00B51816">
        <w:rPr>
          <w:rFonts w:eastAsiaTheme="minorEastAsia" w:cs="Arial"/>
        </w:rPr>
        <w:t xml:space="preserve"> from RMIT</w:t>
      </w:r>
      <w:r w:rsidR="00431658">
        <w:rPr>
          <w:rFonts w:eastAsiaTheme="minorEastAsia" w:cs="Arial"/>
        </w:rPr>
        <w:t>,</w:t>
      </w:r>
      <w:r w:rsidR="3BBEA660" w:rsidRPr="00B51816">
        <w:rPr>
          <w:rFonts w:eastAsiaTheme="minorEastAsia" w:cs="Arial"/>
        </w:rPr>
        <w:t xml:space="preserve"> </w:t>
      </w:r>
      <w:r w:rsidR="00431658">
        <w:rPr>
          <w:rFonts w:eastAsiaTheme="minorEastAsia" w:cs="Arial"/>
        </w:rPr>
        <w:t xml:space="preserve">a Bachelor of Arts (Hons), </w:t>
      </w:r>
      <w:r w:rsidR="6C1C7441" w:rsidRPr="00B51816">
        <w:rPr>
          <w:rFonts w:eastAsiaTheme="minorEastAsia" w:cs="Arial"/>
        </w:rPr>
        <w:t>Master</w:t>
      </w:r>
      <w:r w:rsidR="34EB7EEE" w:rsidRPr="00B51816">
        <w:rPr>
          <w:rFonts w:eastAsiaTheme="minorEastAsia" w:cs="Arial"/>
        </w:rPr>
        <w:t xml:space="preserve"> of </w:t>
      </w:r>
      <w:r w:rsidR="6C1C7441" w:rsidRPr="00B51816">
        <w:rPr>
          <w:rFonts w:eastAsiaTheme="minorEastAsia" w:cs="Arial"/>
        </w:rPr>
        <w:t xml:space="preserve">Business Administration and </w:t>
      </w:r>
      <w:r w:rsidR="01690BE9" w:rsidRPr="00B51816">
        <w:rPr>
          <w:rFonts w:eastAsiaTheme="minorEastAsia" w:cs="Arial"/>
        </w:rPr>
        <w:t xml:space="preserve">Master of </w:t>
      </w:r>
      <w:r w:rsidR="6C1C7441" w:rsidRPr="00B51816">
        <w:rPr>
          <w:rFonts w:eastAsiaTheme="minorEastAsia" w:cs="Arial"/>
        </w:rPr>
        <w:t>Public and International Law</w:t>
      </w:r>
      <w:r w:rsidR="5F362526" w:rsidRPr="00B51816">
        <w:rPr>
          <w:rFonts w:eastAsiaTheme="minorEastAsia" w:cs="Arial"/>
        </w:rPr>
        <w:t xml:space="preserve"> from the University of Melbourne</w:t>
      </w:r>
      <w:r w:rsidR="6C1C7441" w:rsidRPr="00B51816">
        <w:rPr>
          <w:rFonts w:eastAsiaTheme="minorEastAsia" w:cs="Arial"/>
        </w:rPr>
        <w:t>.</w:t>
      </w:r>
    </w:p>
    <w:p w14:paraId="7939B9EB" w14:textId="77777777" w:rsidR="00C964EA" w:rsidRPr="00B51816" w:rsidRDefault="00C964EA" w:rsidP="007C0C1D">
      <w:pPr>
        <w:pStyle w:val="Heading3"/>
      </w:pPr>
      <w:r w:rsidRPr="00B51816">
        <w:lastRenderedPageBreak/>
        <w:t>Executive Director, Assessment and Reporting</w:t>
      </w:r>
    </w:p>
    <w:p w14:paraId="369E726B" w14:textId="6CB1341F" w:rsidR="00C964EA" w:rsidRPr="00B51816" w:rsidRDefault="00C964EA" w:rsidP="00533E3B">
      <w:pPr>
        <w:pStyle w:val="Heading4"/>
      </w:pPr>
      <w:r w:rsidRPr="00B51816">
        <w:t>Dr Kelly Jarvis</w:t>
      </w:r>
    </w:p>
    <w:p w14:paraId="288476A3" w14:textId="5E61395B" w:rsidR="00C964EA" w:rsidRPr="00B51816" w:rsidRDefault="00C964EA" w:rsidP="001A2362">
      <w:pPr>
        <w:pStyle w:val="BodyText"/>
      </w:pPr>
      <w:r w:rsidRPr="00B51816">
        <w:t>The Executive Director, Assessment and Reporting is responsible for policies and procedures associated with assessment, certification, analysis and reporting of student achievement. The division collects</w:t>
      </w:r>
      <w:r w:rsidR="4DEAAF62" w:rsidRPr="00B51816">
        <w:t xml:space="preserve"> </w:t>
      </w:r>
      <w:r w:rsidRPr="00B51816">
        <w:t>and processes student enrolment and assessment data, manages the Victorian Student Register and conducts measurement activities.</w:t>
      </w:r>
    </w:p>
    <w:p w14:paraId="0A447D8C" w14:textId="27656FAE" w:rsidR="00CA563E" w:rsidRDefault="00C964EA" w:rsidP="001A2362">
      <w:pPr>
        <w:pStyle w:val="BodyText"/>
      </w:pPr>
      <w:r w:rsidRPr="00B51816">
        <w:t xml:space="preserve">Kelly </w:t>
      </w:r>
      <w:r w:rsidR="00275F8D">
        <w:t xml:space="preserve">Jarvis </w:t>
      </w:r>
      <w:r w:rsidRPr="00B51816">
        <w:t>has significant public service leadership experience across the Victorian Public Service, spanning more than 15 years.</w:t>
      </w:r>
      <w:r w:rsidR="0040133E">
        <w:t xml:space="preserve"> </w:t>
      </w:r>
      <w:r w:rsidRPr="00B51816">
        <w:t>She was Deputy CEO of the VRQA, overseeing registration and regulation of all Victorian schools</w:t>
      </w:r>
      <w:r w:rsidR="00C47D28">
        <w:t>,</w:t>
      </w:r>
      <w:r w:rsidRPr="00B51816">
        <w:t xml:space="preserve"> and the Director of Senior Secondary Certificate </w:t>
      </w:r>
      <w:r w:rsidR="001B5EAE">
        <w:t>R</w:t>
      </w:r>
      <w:r w:rsidRPr="00B51816">
        <w:t>eform</w:t>
      </w:r>
      <w:r w:rsidR="00C47D28">
        <w:t>,</w:t>
      </w:r>
      <w:r w:rsidRPr="00B51816">
        <w:t xml:space="preserve"> overseeing the introduction of the VCE VM and VPC.</w:t>
      </w:r>
    </w:p>
    <w:p w14:paraId="26CF4559" w14:textId="218806B2" w:rsidR="00776249" w:rsidRPr="00B51816" w:rsidRDefault="00C964EA" w:rsidP="007C0C1D">
      <w:pPr>
        <w:pStyle w:val="BodyText"/>
      </w:pPr>
      <w:r w:rsidRPr="00B51816">
        <w:t>Kelly has a PhD in Applied Economics from the University of Melbourne.</w:t>
      </w:r>
    </w:p>
    <w:p w14:paraId="2B78A2B4" w14:textId="57DEBED3" w:rsidR="00B14984" w:rsidRPr="00B51816" w:rsidRDefault="0022210B" w:rsidP="007C0C1D">
      <w:pPr>
        <w:pStyle w:val="Heading3"/>
      </w:pPr>
      <w:r>
        <w:t xml:space="preserve">Executive Director, </w:t>
      </w:r>
      <w:r w:rsidR="00B14984" w:rsidRPr="00B51816">
        <w:t>Curriculum</w:t>
      </w:r>
    </w:p>
    <w:p w14:paraId="2A8F1C11" w14:textId="446EE908" w:rsidR="00A568B4" w:rsidRPr="00A568B4" w:rsidRDefault="00A568B4" w:rsidP="00A568B4">
      <w:pPr>
        <w:pStyle w:val="Heading4"/>
      </w:pPr>
      <w:r w:rsidRPr="00A568B4">
        <w:t>Louise McDonald</w:t>
      </w:r>
    </w:p>
    <w:p w14:paraId="38A82FF1" w14:textId="1435C5DE" w:rsidR="00A568B4" w:rsidRPr="00A568B4" w:rsidRDefault="00A568B4" w:rsidP="00A568B4">
      <w:pPr>
        <w:pStyle w:val="BodyText"/>
      </w:pPr>
      <w:r w:rsidRPr="00A568B4">
        <w:t>The Executive Director, Curriculum is responsible for the development of curriculum from birth to 18 and associated supporting resources, including leadership of the Victorian Early Year</w:t>
      </w:r>
      <w:r w:rsidR="00275F8D">
        <w:t>s</w:t>
      </w:r>
      <w:r w:rsidRPr="00A568B4">
        <w:t xml:space="preserve"> Learning and Development Framework, the Victorian Curriculum F–10 Version 2.0, VCE Study Designs and VET delivered to school students. The division coordinates permissions and school-based assessment audits relating to the VCE (including the VCE offshore program), the VCE </w:t>
      </w:r>
      <w:r w:rsidR="00275F8D">
        <w:t>VM</w:t>
      </w:r>
      <w:r w:rsidRPr="00A568B4">
        <w:t xml:space="preserve"> and the </w:t>
      </w:r>
      <w:r w:rsidR="00275F8D">
        <w:t>VPC.</w:t>
      </w:r>
    </w:p>
    <w:p w14:paraId="783B50E7" w14:textId="5046D2EC" w:rsidR="00A568B4" w:rsidRPr="00A568B4" w:rsidRDefault="00A568B4" w:rsidP="00A568B4">
      <w:pPr>
        <w:pStyle w:val="BodyText"/>
      </w:pPr>
      <w:r w:rsidRPr="00A568B4">
        <w:t>Louise McDonald commenced at the VCAA in late April 2025, on secondment from the Department of Education.</w:t>
      </w:r>
    </w:p>
    <w:p w14:paraId="6BF55E22" w14:textId="5D6D920F" w:rsidR="00A568B4" w:rsidRPr="00A568B4" w:rsidRDefault="00A568B4" w:rsidP="00A568B4">
      <w:pPr>
        <w:pStyle w:val="BodyText"/>
      </w:pPr>
      <w:r w:rsidRPr="00A568B4">
        <w:t xml:space="preserve">Louise is an experienced public sector leader with over </w:t>
      </w:r>
      <w:r w:rsidR="00275F8D">
        <w:t>2</w:t>
      </w:r>
      <w:r w:rsidRPr="00A568B4">
        <w:t xml:space="preserve"> decades in policy and program delivery, with more than 10 years at executive level.</w:t>
      </w:r>
    </w:p>
    <w:p w14:paraId="28272F3D" w14:textId="15D48282" w:rsidR="00A568B4" w:rsidRPr="00A568B4" w:rsidRDefault="00A568B4" w:rsidP="00A568B4">
      <w:pPr>
        <w:pStyle w:val="BodyText"/>
      </w:pPr>
      <w:r w:rsidRPr="00A568B4">
        <w:t xml:space="preserve">In her substantive role </w:t>
      </w:r>
      <w:r w:rsidR="00275F8D">
        <w:t xml:space="preserve">at the Department of Education </w:t>
      </w:r>
      <w:r w:rsidRPr="00A568B4">
        <w:t>as Executive Director, School Performance she oversees school improvement and accountability for 1</w:t>
      </w:r>
      <w:r w:rsidR="00275F8D">
        <w:t>,</w:t>
      </w:r>
      <w:r w:rsidRPr="00A568B4">
        <w:t xml:space="preserve">500+ Victorian </w:t>
      </w:r>
      <w:r w:rsidR="00275F8D">
        <w:t>G</w:t>
      </w:r>
      <w:r w:rsidRPr="00A568B4">
        <w:t>overnment schools, as well as targeted interventions for priority student cohorts including gifted students and students performing significantly below expected levels. Louise was previously Director, New Schools and Education Plans, and Director, Pathways, Transitions and Priority Cohorts.</w:t>
      </w:r>
    </w:p>
    <w:p w14:paraId="7E3E8084" w14:textId="392E6524" w:rsidR="00A568B4" w:rsidRPr="00A568B4" w:rsidRDefault="00A568B4" w:rsidP="00A568B4">
      <w:pPr>
        <w:pStyle w:val="BodyText"/>
      </w:pPr>
      <w:r w:rsidRPr="00A568B4">
        <w:t>Louise holds a Master of Science (Applied Psychology) from the University of Melbourne.</w:t>
      </w:r>
    </w:p>
    <w:p w14:paraId="42AA6451" w14:textId="252A6E14" w:rsidR="00533E3B" w:rsidRPr="00B51816" w:rsidRDefault="00533E3B" w:rsidP="008244C3">
      <w:pPr>
        <w:pStyle w:val="Heading3"/>
      </w:pPr>
      <w:r w:rsidRPr="00B51816">
        <w:t>Executive Director, Senior Secondary Certificate Reform</w:t>
      </w:r>
    </w:p>
    <w:p w14:paraId="1DD74DAC" w14:textId="65297CF3" w:rsidR="00533E3B" w:rsidRPr="00B51816" w:rsidRDefault="00533E3B" w:rsidP="00533E3B">
      <w:pPr>
        <w:pStyle w:val="Heading4"/>
      </w:pPr>
      <w:r w:rsidRPr="00B51816">
        <w:t>Sue Bell</w:t>
      </w:r>
    </w:p>
    <w:p w14:paraId="38EA8DA0" w14:textId="77777777" w:rsidR="005A5398" w:rsidRPr="00B51816" w:rsidRDefault="00533E3B" w:rsidP="007C0C1D">
      <w:pPr>
        <w:pStyle w:val="BodyText"/>
      </w:pPr>
      <w:r w:rsidRPr="00B51816">
        <w:t>The Executive Director, Senior Secondary Certificate Reform is responsible for delivering improved vocational and applied learning pathways in the senior secondary years.</w:t>
      </w:r>
    </w:p>
    <w:p w14:paraId="038DDEE4" w14:textId="149F6077" w:rsidR="002C2029" w:rsidRDefault="00533E3B" w:rsidP="007C0C1D">
      <w:pPr>
        <w:pStyle w:val="BodyText"/>
      </w:pPr>
      <w:r w:rsidRPr="00B51816">
        <w:t>Sue Bell has been involved in education for 40 years. She has taught and been a leader in technical schools, academic high schools and pathway colleges. This has provided</w:t>
      </w:r>
      <w:r w:rsidR="007C0C1D" w:rsidRPr="00B51816">
        <w:t xml:space="preserve"> </w:t>
      </w:r>
      <w:r w:rsidRPr="00B51816">
        <w:t>her with extensive insight into the teaching and learning experience of local and international students.</w:t>
      </w:r>
    </w:p>
    <w:p w14:paraId="2DAA1901" w14:textId="3453B0E9" w:rsidR="00640713" w:rsidRDefault="00533E3B" w:rsidP="007C0C1D">
      <w:pPr>
        <w:pStyle w:val="BodyText"/>
      </w:pPr>
      <w:r w:rsidRPr="00B51816">
        <w:lastRenderedPageBreak/>
        <w:t>Sue was Executive Principal of Monash College, overs</w:t>
      </w:r>
      <w:r w:rsidR="000B25C3" w:rsidRPr="00B51816">
        <w:t>eeing</w:t>
      </w:r>
      <w:r w:rsidRPr="00B51816">
        <w:t xml:space="preserve"> the Clayton, Caulfield and Peninsula campuses, as well as Monash</w:t>
      </w:r>
      <w:r w:rsidR="005A5398" w:rsidRPr="00B51816">
        <w:t>’</w:t>
      </w:r>
      <w:r w:rsidRPr="00B51816">
        <w:t>s 4 overseas campuses in Singapore, Guangzhou, Colombo and Jakarta.</w:t>
      </w:r>
    </w:p>
    <w:p w14:paraId="0B27A181" w14:textId="1F2D115E" w:rsidR="00533E3B" w:rsidRPr="00B51816" w:rsidRDefault="00533E3B" w:rsidP="007C0C1D">
      <w:pPr>
        <w:pStyle w:val="BodyText"/>
      </w:pPr>
      <w:r w:rsidRPr="00B51816">
        <w:t>From 2018 to 2021, Sue supported secondary school principals across Victoria and promoted public education through her role as President of the Victorian Association of State Secondary Principals.</w:t>
      </w:r>
    </w:p>
    <w:p w14:paraId="0A6B9574" w14:textId="077E4F2B" w:rsidR="00533E3B" w:rsidRPr="00B51816" w:rsidRDefault="00533E3B" w:rsidP="007C0C1D">
      <w:pPr>
        <w:pStyle w:val="Heading3"/>
      </w:pPr>
      <w:r w:rsidRPr="00B51816">
        <w:t>Executive Director, Corporate Services</w:t>
      </w:r>
    </w:p>
    <w:p w14:paraId="5C513079" w14:textId="7D52B9B9" w:rsidR="00533E3B" w:rsidRPr="00B51816" w:rsidRDefault="00533E3B" w:rsidP="00533E3B">
      <w:pPr>
        <w:pStyle w:val="Heading4"/>
      </w:pPr>
      <w:r w:rsidRPr="00B51816">
        <w:t>Tarkan Koman</w:t>
      </w:r>
    </w:p>
    <w:p w14:paraId="31BD67AD" w14:textId="416D4C56" w:rsidR="00533E3B" w:rsidRPr="00B51816" w:rsidRDefault="00533E3B" w:rsidP="007C0C1D">
      <w:pPr>
        <w:pStyle w:val="BodyText"/>
      </w:pPr>
      <w:r w:rsidRPr="00B51816">
        <w:t>The Executive Director, Corporate Services is responsible for providing corporate support and information services</w:t>
      </w:r>
      <w:r w:rsidR="00662EB1" w:rsidRPr="00B51816">
        <w:t>, including</w:t>
      </w:r>
      <w:r w:rsidRPr="00B51816">
        <w:t xml:space="preserve"> oversee</w:t>
      </w:r>
      <w:r w:rsidR="00662EB1" w:rsidRPr="00B51816">
        <w:t>ing</w:t>
      </w:r>
      <w:r w:rsidRPr="00B51816">
        <w:t xml:space="preserve"> the VCAA</w:t>
      </w:r>
      <w:r w:rsidR="005A5398" w:rsidRPr="00B51816">
        <w:t>’</w:t>
      </w:r>
      <w:r w:rsidRPr="00B51816">
        <w:t>s finance, HR, governance and corporate planning, procurement, technology infrastructure, audit, risk and assurance</w:t>
      </w:r>
      <w:r w:rsidR="00662EB1" w:rsidRPr="00B51816">
        <w:t xml:space="preserve"> </w:t>
      </w:r>
      <w:r w:rsidRPr="00B51816">
        <w:t>and communication functions</w:t>
      </w:r>
      <w:r w:rsidR="00662EB1" w:rsidRPr="00B51816">
        <w:t>.</w:t>
      </w:r>
    </w:p>
    <w:p w14:paraId="1AEFF121" w14:textId="270FF0D6" w:rsidR="00D56091" w:rsidRDefault="00533E3B" w:rsidP="007C0C1D">
      <w:pPr>
        <w:pStyle w:val="BodyText"/>
      </w:pPr>
      <w:r w:rsidRPr="00B51816">
        <w:t>Tarkan</w:t>
      </w:r>
      <w:r w:rsidR="00275F8D">
        <w:t xml:space="preserve"> Koman</w:t>
      </w:r>
      <w:r w:rsidRPr="00B51816">
        <w:t xml:space="preserve"> is an experienced executive with a strong corporate services background, who took on this role in May 2021.</w:t>
      </w:r>
      <w:r w:rsidR="0040133E">
        <w:t xml:space="preserve"> </w:t>
      </w:r>
      <w:r w:rsidRPr="00B51816">
        <w:t>Over the past decade, Tarkan has held executive</w:t>
      </w:r>
      <w:r w:rsidR="00B15FD8" w:rsidRPr="00B51816">
        <w:t xml:space="preserve"> </w:t>
      </w:r>
      <w:r w:rsidRPr="00B51816">
        <w:t xml:space="preserve">positions in the </w:t>
      </w:r>
      <w:r w:rsidR="00D56091" w:rsidRPr="00B51816">
        <w:t>V</w:t>
      </w:r>
      <w:r w:rsidR="00D56091">
        <w:t>ictorian Public Service</w:t>
      </w:r>
      <w:r w:rsidRPr="00B51816">
        <w:t>. Before joining the public service, Tarkan worked in the private sector for almost 20 years, holding senior corporate service roles in the banking and oil sectors.</w:t>
      </w:r>
    </w:p>
    <w:p w14:paraId="2944B8F1" w14:textId="77777777" w:rsidR="00AD0FC0" w:rsidRDefault="00533E3B" w:rsidP="00955C35">
      <w:pPr>
        <w:pStyle w:val="BodyText"/>
      </w:pPr>
      <w:r w:rsidRPr="00B51816">
        <w:t>Tarkan holds a Bachelor of Information Management and Social Sciences from the University of Melbourne.</w:t>
      </w:r>
    </w:p>
    <w:p w14:paraId="0CEA91CC" w14:textId="4F07E388" w:rsidR="00CF4A4B" w:rsidRPr="00B51816" w:rsidRDefault="00CF4A4B" w:rsidP="00CF4A4B">
      <w:pPr>
        <w:pStyle w:val="Heading3"/>
      </w:pPr>
      <w:r w:rsidRPr="00B51816">
        <w:t xml:space="preserve">Executive Director, </w:t>
      </w:r>
      <w:r w:rsidR="0630A993" w:rsidRPr="00B51816">
        <w:t>Review Coordination and Support</w:t>
      </w:r>
    </w:p>
    <w:p w14:paraId="1282F1B1" w14:textId="58F53ED5" w:rsidR="00CF4A4B" w:rsidRPr="00B51816" w:rsidRDefault="00E3188E" w:rsidP="00CF4A4B">
      <w:pPr>
        <w:pStyle w:val="Heading4"/>
      </w:pPr>
      <w:r w:rsidRPr="00B51816">
        <w:t>Richard Johnson</w:t>
      </w:r>
    </w:p>
    <w:p w14:paraId="6E3C457E" w14:textId="13DC0107" w:rsidR="005A5398" w:rsidRPr="00B51816" w:rsidRDefault="00745360" w:rsidP="00A605D6">
      <w:pPr>
        <w:pStyle w:val="BodyText"/>
        <w:rPr>
          <w:rFonts w:eastAsia="Calibri" w:cs="Arial"/>
        </w:rPr>
      </w:pPr>
      <w:r w:rsidRPr="00B51816">
        <w:rPr>
          <w:rFonts w:cs="Arial"/>
        </w:rPr>
        <w:t>The</w:t>
      </w:r>
      <w:r w:rsidR="006F4FE9" w:rsidRPr="00B51816">
        <w:rPr>
          <w:rFonts w:cs="Arial"/>
        </w:rPr>
        <w:t xml:space="preserve"> </w:t>
      </w:r>
      <w:r w:rsidR="20364C52" w:rsidRPr="00B51816">
        <w:rPr>
          <w:rFonts w:cs="Arial"/>
        </w:rPr>
        <w:t>Executive Director</w:t>
      </w:r>
      <w:r w:rsidR="00D56091">
        <w:rPr>
          <w:rFonts w:cs="Arial"/>
        </w:rPr>
        <w:t>,</w:t>
      </w:r>
      <w:r w:rsidR="20364C52" w:rsidRPr="00B51816">
        <w:rPr>
          <w:rFonts w:cs="Arial"/>
        </w:rPr>
        <w:t xml:space="preserve"> Review </w:t>
      </w:r>
      <w:r w:rsidR="006909DF" w:rsidRPr="00B51816">
        <w:rPr>
          <w:rFonts w:cs="Arial"/>
        </w:rPr>
        <w:t>Coordination and Support</w:t>
      </w:r>
      <w:r w:rsidR="20364C52" w:rsidRPr="00B51816">
        <w:rPr>
          <w:rFonts w:cs="Arial"/>
        </w:rPr>
        <w:t xml:space="preserve"> </w:t>
      </w:r>
      <w:r w:rsidR="6865D0F8" w:rsidRPr="00B51816">
        <w:rPr>
          <w:rFonts w:cs="Arial"/>
        </w:rPr>
        <w:t xml:space="preserve">is responsible for </w:t>
      </w:r>
      <w:r w:rsidR="0091674A" w:rsidRPr="00B51816">
        <w:rPr>
          <w:rFonts w:cs="Arial"/>
        </w:rPr>
        <w:t>supporting the work of the</w:t>
      </w:r>
      <w:r w:rsidR="0091674A" w:rsidRPr="00B51816">
        <w:rPr>
          <w:rFonts w:eastAsia="Calibri" w:cs="Arial"/>
        </w:rPr>
        <w:t xml:space="preserve"> </w:t>
      </w:r>
      <w:r w:rsidR="00D56091">
        <w:rPr>
          <w:rFonts w:eastAsia="Calibri" w:cs="Arial"/>
        </w:rPr>
        <w:t>I</w:t>
      </w:r>
      <w:r w:rsidR="6865D0F8" w:rsidRPr="00B51816">
        <w:rPr>
          <w:rFonts w:eastAsia="Calibri" w:cs="Arial"/>
        </w:rPr>
        <w:t xml:space="preserve">ndependent </w:t>
      </w:r>
      <w:r w:rsidR="00D56091">
        <w:rPr>
          <w:rFonts w:eastAsia="Calibri" w:cs="Arial"/>
        </w:rPr>
        <w:t>M</w:t>
      </w:r>
      <w:r w:rsidR="6865D0F8" w:rsidRPr="00B51816">
        <w:rPr>
          <w:rFonts w:eastAsia="Calibri" w:cs="Arial"/>
        </w:rPr>
        <w:t xml:space="preserve">onitor </w:t>
      </w:r>
      <w:r w:rsidR="0091674A" w:rsidRPr="00B51816">
        <w:rPr>
          <w:rFonts w:eastAsia="Calibri" w:cs="Arial"/>
        </w:rPr>
        <w:t xml:space="preserve">and the </w:t>
      </w:r>
      <w:r w:rsidR="6865D0F8" w:rsidRPr="00B51816">
        <w:rPr>
          <w:rFonts w:eastAsia="Calibri" w:cs="Arial"/>
        </w:rPr>
        <w:t>root</w:t>
      </w:r>
      <w:r w:rsidR="00D56091">
        <w:rPr>
          <w:rFonts w:eastAsia="Calibri" w:cs="Arial"/>
        </w:rPr>
        <w:t>-</w:t>
      </w:r>
      <w:r w:rsidR="6865D0F8" w:rsidRPr="00B51816">
        <w:rPr>
          <w:rFonts w:eastAsia="Calibri" w:cs="Arial"/>
        </w:rPr>
        <w:t>and</w:t>
      </w:r>
      <w:r w:rsidR="00D56091">
        <w:rPr>
          <w:rFonts w:eastAsia="Calibri" w:cs="Arial"/>
        </w:rPr>
        <w:t>-</w:t>
      </w:r>
      <w:r w:rsidR="6865D0F8" w:rsidRPr="00B51816">
        <w:rPr>
          <w:rFonts w:eastAsia="Calibri" w:cs="Arial"/>
        </w:rPr>
        <w:t>branch review</w:t>
      </w:r>
      <w:r w:rsidR="006909DF" w:rsidRPr="00B51816">
        <w:rPr>
          <w:rFonts w:eastAsia="Calibri" w:cs="Arial"/>
        </w:rPr>
        <w:t xml:space="preserve">, including assisting </w:t>
      </w:r>
      <w:r w:rsidR="6865D0F8" w:rsidRPr="00B51816">
        <w:rPr>
          <w:rFonts w:eastAsia="Calibri" w:cs="Arial"/>
        </w:rPr>
        <w:t>the VCAA to provide information and advice to those mechanisms</w:t>
      </w:r>
      <w:r w:rsidR="00D42CEF" w:rsidRPr="00B51816">
        <w:rPr>
          <w:rFonts w:eastAsia="Calibri" w:cs="Arial"/>
        </w:rPr>
        <w:t>.</w:t>
      </w:r>
    </w:p>
    <w:p w14:paraId="147E65DA" w14:textId="68F75C1B" w:rsidR="00511908" w:rsidRDefault="0073468A" w:rsidP="005F1822">
      <w:pPr>
        <w:pStyle w:val="BodyText"/>
        <w:rPr>
          <w:rFonts w:eastAsia="Calibri" w:cs="Arial"/>
        </w:rPr>
      </w:pPr>
      <w:r w:rsidRPr="00B51816">
        <w:rPr>
          <w:rFonts w:eastAsia="Calibri" w:cs="Arial"/>
        </w:rPr>
        <w:t xml:space="preserve">Richard </w:t>
      </w:r>
      <w:r w:rsidR="00275F8D">
        <w:rPr>
          <w:rFonts w:eastAsia="Calibri" w:cs="Arial"/>
        </w:rPr>
        <w:t xml:space="preserve">Johnson </w:t>
      </w:r>
      <w:r w:rsidR="005F1822" w:rsidRPr="00B51816">
        <w:rPr>
          <w:rFonts w:eastAsia="Calibri" w:cs="Arial"/>
        </w:rPr>
        <w:t>is</w:t>
      </w:r>
      <w:r w:rsidRPr="00B51816">
        <w:rPr>
          <w:rFonts w:eastAsia="Calibri" w:cs="Arial"/>
        </w:rPr>
        <w:t xml:space="preserve"> </w:t>
      </w:r>
      <w:r w:rsidR="005F1822" w:rsidRPr="00B51816">
        <w:rPr>
          <w:rFonts w:eastAsia="Calibri" w:cs="Arial"/>
        </w:rPr>
        <w:t>an experienced</w:t>
      </w:r>
      <w:r w:rsidR="009B303F" w:rsidRPr="00B51816">
        <w:rPr>
          <w:rFonts w:eastAsia="Calibri" w:cs="Arial"/>
        </w:rPr>
        <w:t xml:space="preserve"> transformation</w:t>
      </w:r>
      <w:r w:rsidR="005F1822" w:rsidRPr="00B51816">
        <w:rPr>
          <w:rFonts w:eastAsia="Calibri" w:cs="Arial"/>
        </w:rPr>
        <w:t xml:space="preserve"> </w:t>
      </w:r>
      <w:r w:rsidR="00511908">
        <w:rPr>
          <w:rFonts w:eastAsia="Calibri" w:cs="Arial"/>
        </w:rPr>
        <w:t>e</w:t>
      </w:r>
      <w:r w:rsidR="005F1822" w:rsidRPr="00B51816">
        <w:rPr>
          <w:rFonts w:eastAsia="Calibri" w:cs="Arial"/>
        </w:rPr>
        <w:t xml:space="preserve">xecutive with over 20 years of </w:t>
      </w:r>
      <w:r w:rsidR="00511908">
        <w:rPr>
          <w:rFonts w:eastAsia="Calibri" w:cs="Arial"/>
        </w:rPr>
        <w:t>i</w:t>
      </w:r>
      <w:r w:rsidR="005F1822" w:rsidRPr="00B51816">
        <w:rPr>
          <w:rFonts w:eastAsia="Calibri" w:cs="Arial"/>
        </w:rPr>
        <w:t xml:space="preserve">nternational and Australian experience, predominantly in the </w:t>
      </w:r>
      <w:r w:rsidR="00511908">
        <w:rPr>
          <w:rFonts w:eastAsia="Calibri" w:cs="Arial"/>
        </w:rPr>
        <w:t>p</w:t>
      </w:r>
      <w:r w:rsidR="005F1822" w:rsidRPr="00B51816">
        <w:rPr>
          <w:rFonts w:eastAsia="Calibri" w:cs="Arial"/>
        </w:rPr>
        <w:t xml:space="preserve">ublic </w:t>
      </w:r>
      <w:r w:rsidR="00511908">
        <w:rPr>
          <w:rFonts w:eastAsia="Calibri" w:cs="Arial"/>
        </w:rPr>
        <w:t>s</w:t>
      </w:r>
      <w:r w:rsidR="005F1822" w:rsidRPr="00B51816">
        <w:rPr>
          <w:rFonts w:eastAsia="Calibri" w:cs="Arial"/>
        </w:rPr>
        <w:t>ector.</w:t>
      </w:r>
    </w:p>
    <w:p w14:paraId="2A760B59" w14:textId="5E977C11" w:rsidR="00A568B4" w:rsidRPr="00AD0FC0" w:rsidRDefault="00275F8D" w:rsidP="00AD0FC0">
      <w:pPr>
        <w:pStyle w:val="BodyText"/>
      </w:pPr>
      <w:r>
        <w:t>Richard’s</w:t>
      </w:r>
      <w:r w:rsidR="005F1822" w:rsidRPr="00D429C2">
        <w:t xml:space="preserve"> portfolio experience spans</w:t>
      </w:r>
      <w:r w:rsidR="009063CE" w:rsidRPr="00D429C2">
        <w:t xml:space="preserve"> education,</w:t>
      </w:r>
      <w:r w:rsidR="005F1822" w:rsidRPr="00D429C2">
        <w:t xml:space="preserve"> economic development, health</w:t>
      </w:r>
      <w:r w:rsidR="00511908" w:rsidRPr="00D429C2">
        <w:t xml:space="preserve"> and</w:t>
      </w:r>
      <w:r w:rsidR="005F1822" w:rsidRPr="00D429C2">
        <w:t xml:space="preserve"> human services</w:t>
      </w:r>
      <w:r w:rsidR="00EB33D3" w:rsidRPr="00D429C2">
        <w:t xml:space="preserve"> where he has driven </w:t>
      </w:r>
      <w:r w:rsidR="005F1822" w:rsidRPr="00D429C2">
        <w:t>high</w:t>
      </w:r>
      <w:r w:rsidR="00511908" w:rsidRPr="00D429C2">
        <w:t>-</w:t>
      </w:r>
      <w:r w:rsidR="005F1822" w:rsidRPr="00D429C2">
        <w:t xml:space="preserve">value outcomes in </w:t>
      </w:r>
      <w:r w:rsidR="00651D02" w:rsidRPr="00D429C2">
        <w:t>s</w:t>
      </w:r>
      <w:r w:rsidR="005F1822" w:rsidRPr="00D429C2">
        <w:t xml:space="preserve">trategy, IT </w:t>
      </w:r>
      <w:r w:rsidR="00651D02" w:rsidRPr="00D429C2">
        <w:t>transformation, service design and operating model design.</w:t>
      </w:r>
      <w:r w:rsidR="00AD0FC0">
        <w:br w:type="page"/>
      </w:r>
    </w:p>
    <w:p w14:paraId="78A43900" w14:textId="0F248A7D" w:rsidR="00C12F0D" w:rsidRPr="00B51816" w:rsidRDefault="00C12F0D" w:rsidP="005C14AD">
      <w:pPr>
        <w:pStyle w:val="Heading2"/>
      </w:pPr>
      <w:bookmarkStart w:id="22" w:name="_Toc210828560"/>
      <w:r w:rsidRPr="00B51816">
        <w:lastRenderedPageBreak/>
        <w:t>Organisational structure</w:t>
      </w:r>
      <w:bookmarkEnd w:id="22"/>
    </w:p>
    <w:p w14:paraId="4F2BB4C1" w14:textId="345D1045" w:rsidR="00890457" w:rsidRPr="00B51816" w:rsidRDefault="00890457" w:rsidP="00BD59EE">
      <w:pPr>
        <w:pStyle w:val="TableHeading1"/>
        <w:spacing w:before="120"/>
      </w:pPr>
      <w:r w:rsidRPr="00B51816">
        <w:t xml:space="preserve">Figure </w:t>
      </w:r>
      <w:r w:rsidRPr="00B51816">
        <w:fldChar w:fldCharType="begin"/>
      </w:r>
      <w:r w:rsidRPr="00B51816">
        <w:instrText xml:space="preserve"> SEQ Figure \* ARABIC </w:instrText>
      </w:r>
      <w:r w:rsidRPr="00B51816">
        <w:fldChar w:fldCharType="separate"/>
      </w:r>
      <w:r w:rsidR="00E16B90">
        <w:rPr>
          <w:noProof/>
        </w:rPr>
        <w:t>1</w:t>
      </w:r>
      <w:r w:rsidRPr="00B51816">
        <w:fldChar w:fldCharType="end"/>
      </w:r>
      <w:r w:rsidRPr="00B51816">
        <w:t xml:space="preserve">. </w:t>
      </w:r>
      <w:r w:rsidRPr="00BD59EE">
        <w:t>Organisation</w:t>
      </w:r>
      <w:r w:rsidR="00D465FD" w:rsidRPr="00BD59EE">
        <w:t>al</w:t>
      </w:r>
      <w:r w:rsidRPr="00B51816">
        <w:t xml:space="preserve"> </w:t>
      </w:r>
      <w:r w:rsidR="00D465FD" w:rsidRPr="00B51816">
        <w:t xml:space="preserve">structure at 30 June </w:t>
      </w:r>
      <w:fldSimple w:instr="DOCPROPERTY  Year-Calendar  \* MERGEFORMAT">
        <w:r w:rsidR="00B57749" w:rsidRPr="00B51816">
          <w:t>2025</w:t>
        </w:r>
      </w:fldSimple>
    </w:p>
    <w:p w14:paraId="5515EA88" w14:textId="76B64D7F" w:rsidR="00F5504C" w:rsidRPr="00B51816" w:rsidRDefault="00F5504C" w:rsidP="00F5504C">
      <w:pPr>
        <w:pStyle w:val="BodyText"/>
      </w:pPr>
      <w:r w:rsidRPr="00B51816">
        <w:rPr>
          <w:noProof/>
        </w:rPr>
        <w:drawing>
          <wp:inline distT="0" distB="0" distL="0" distR="0" wp14:anchorId="4AC7F1FA" wp14:editId="5871AC2F">
            <wp:extent cx="5732145" cy="3074670"/>
            <wp:effectExtent l="0" t="0" r="0" b="0"/>
            <wp:docPr id="101269908" name="Picture 3" descr="A diagram of a company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9908" name="Picture 3" descr="A diagram of a company organisational structure"/>
                    <pic:cNvPicPr/>
                  </pic:nvPicPr>
                  <pic:blipFill>
                    <a:blip r:embed="rId29">
                      <a:extLst>
                        <a:ext uri="{28A0092B-C50C-407E-A947-70E740481C1C}">
                          <a14:useLocalDpi xmlns:a14="http://schemas.microsoft.com/office/drawing/2010/main" val="0"/>
                        </a:ext>
                      </a:extLst>
                    </a:blip>
                    <a:stretch>
                      <a:fillRect/>
                    </a:stretch>
                  </pic:blipFill>
                  <pic:spPr>
                    <a:xfrm>
                      <a:off x="0" y="0"/>
                      <a:ext cx="5732145" cy="3074670"/>
                    </a:xfrm>
                    <a:prstGeom prst="rect">
                      <a:avLst/>
                    </a:prstGeom>
                  </pic:spPr>
                </pic:pic>
              </a:graphicData>
            </a:graphic>
          </wp:inline>
        </w:drawing>
      </w:r>
    </w:p>
    <w:p w14:paraId="36256C23" w14:textId="2653397B" w:rsidR="004A6FEA" w:rsidRPr="00B51816" w:rsidRDefault="004A6FEA" w:rsidP="00C12F0D">
      <w:pPr>
        <w:pStyle w:val="Heading2"/>
      </w:pPr>
      <w:bookmarkStart w:id="23" w:name="_Toc210828561"/>
      <w:r w:rsidRPr="00B51816">
        <w:t xml:space="preserve">Governance </w:t>
      </w:r>
      <w:r w:rsidR="00D63B1F">
        <w:t>s</w:t>
      </w:r>
      <w:r w:rsidRPr="00B51816">
        <w:t>tructure</w:t>
      </w:r>
      <w:bookmarkEnd w:id="23"/>
    </w:p>
    <w:p w14:paraId="0FFF5C11" w14:textId="167448F7" w:rsidR="00223DD5" w:rsidRDefault="00390F46" w:rsidP="007D26DC">
      <w:pPr>
        <w:pStyle w:val="BodyText"/>
        <w:rPr>
          <w:lang w:eastAsia="en-AU"/>
        </w:rPr>
      </w:pPr>
      <w:r w:rsidRPr="00B51816">
        <w:rPr>
          <w:lang w:eastAsia="en-AU"/>
        </w:rPr>
        <w:t xml:space="preserve">The </w:t>
      </w:r>
      <w:r w:rsidR="00BB42F3" w:rsidRPr="00B51816">
        <w:rPr>
          <w:lang w:eastAsia="en-AU"/>
        </w:rPr>
        <w:t xml:space="preserve">Board of the VCAA sets the </w:t>
      </w:r>
      <w:r w:rsidR="00BB42F3" w:rsidRPr="00B51816">
        <w:t>strategic</w:t>
      </w:r>
      <w:r w:rsidR="00BB42F3" w:rsidRPr="00B51816">
        <w:rPr>
          <w:lang w:eastAsia="en-AU"/>
        </w:rPr>
        <w:t xml:space="preserve"> direction for the organisation and is primarily accountable to the Minister for Education.</w:t>
      </w:r>
    </w:p>
    <w:p w14:paraId="430155A7" w14:textId="77777777" w:rsidR="00741DF7" w:rsidRDefault="003806B7" w:rsidP="00A568B4">
      <w:pPr>
        <w:pStyle w:val="BodyText"/>
      </w:pPr>
      <w:r w:rsidRPr="00A568B4">
        <w:t xml:space="preserve">The Board is supported by the following </w:t>
      </w:r>
      <w:r w:rsidR="00223DD5" w:rsidRPr="00A568B4">
        <w:t>c</w:t>
      </w:r>
      <w:r w:rsidRPr="00A568B4">
        <w:t>ommittees.</w:t>
      </w:r>
    </w:p>
    <w:p w14:paraId="2BF0EE4B" w14:textId="2BD41B9E" w:rsidR="00C12F0D" w:rsidRPr="00B51816" w:rsidRDefault="00C12F0D" w:rsidP="00A568B4">
      <w:pPr>
        <w:pStyle w:val="Heading3"/>
        <w:ind w:left="0" w:firstLine="0"/>
      </w:pPr>
      <w:r w:rsidRPr="00B51816">
        <w:t xml:space="preserve">Audit </w:t>
      </w:r>
      <w:r w:rsidR="00533E3B" w:rsidRPr="00B51816">
        <w:t xml:space="preserve">and Risk </w:t>
      </w:r>
      <w:r w:rsidR="000D7378" w:rsidRPr="00B51816">
        <w:t>C</w:t>
      </w:r>
      <w:r w:rsidRPr="00B51816">
        <w:t>ommittee</w:t>
      </w:r>
    </w:p>
    <w:p w14:paraId="37524F51" w14:textId="4FFB5916" w:rsidR="0016336A" w:rsidRDefault="00E62475" w:rsidP="00E302A6">
      <w:pPr>
        <w:pStyle w:val="BodyText"/>
      </w:pPr>
      <w:r w:rsidRPr="00B51816">
        <w:t xml:space="preserve">The Audit </w:t>
      </w:r>
      <w:r w:rsidR="006A31DD" w:rsidRPr="00B51816">
        <w:t>and Risk Committe</w:t>
      </w:r>
      <w:r w:rsidR="0090742C" w:rsidRPr="00B51816">
        <w:t xml:space="preserve">e (ARC) supports the </w:t>
      </w:r>
      <w:r w:rsidR="009F210F" w:rsidRPr="00B51816">
        <w:t>VCAA Board</w:t>
      </w:r>
      <w:r w:rsidR="0090742C" w:rsidRPr="00B51816">
        <w:t xml:space="preserve"> to fulfil governance responsibilities and obligations under the </w:t>
      </w:r>
      <w:r w:rsidR="0090742C" w:rsidRPr="00D82E97">
        <w:rPr>
          <w:rStyle w:val="Characteritalic"/>
        </w:rPr>
        <w:t>Financial Management Act 1994</w:t>
      </w:r>
      <w:r w:rsidR="0090742C" w:rsidRPr="00B51816">
        <w:t xml:space="preserve"> </w:t>
      </w:r>
      <w:r w:rsidR="00474622">
        <w:t xml:space="preserve">(Vic) </w:t>
      </w:r>
      <w:r w:rsidR="0090742C" w:rsidRPr="00B51816">
        <w:t>(FM</w:t>
      </w:r>
      <w:r w:rsidR="004A120B">
        <w:t>A</w:t>
      </w:r>
      <w:r w:rsidR="0090742C" w:rsidRPr="00B51816">
        <w:t>).</w:t>
      </w:r>
    </w:p>
    <w:p w14:paraId="7F91621D" w14:textId="2D29EAD8" w:rsidR="0016336A" w:rsidRDefault="0090742C" w:rsidP="00E302A6">
      <w:pPr>
        <w:pStyle w:val="BodyText"/>
      </w:pPr>
      <w:r w:rsidRPr="00B51816">
        <w:t>ARC was established in accordance with the Standing Directions 2018 under the FM</w:t>
      </w:r>
      <w:r w:rsidR="004A120B">
        <w:t>A</w:t>
      </w:r>
      <w:r w:rsidRPr="00B51816">
        <w:t>.</w:t>
      </w:r>
    </w:p>
    <w:p w14:paraId="58200B2D" w14:textId="72C0D6A1" w:rsidR="0090742C" w:rsidRPr="00B51816" w:rsidRDefault="0090742C" w:rsidP="00E302A6">
      <w:pPr>
        <w:pStyle w:val="BodyText"/>
      </w:pPr>
      <w:r w:rsidRPr="00B51816">
        <w:t>ARC advises the</w:t>
      </w:r>
      <w:r w:rsidR="009F210F" w:rsidRPr="00B51816">
        <w:t xml:space="preserve"> VCAA Board</w:t>
      </w:r>
      <w:r w:rsidRPr="00B51816">
        <w:t xml:space="preserve"> on governance, risk management, audit, compliance and control assurance activities.</w:t>
      </w:r>
    </w:p>
    <w:p w14:paraId="2868D9E8" w14:textId="62276B32" w:rsidR="006A31DD" w:rsidRPr="00B51816" w:rsidRDefault="0050763A" w:rsidP="00E302A6">
      <w:pPr>
        <w:pStyle w:val="BodyText"/>
      </w:pPr>
      <w:r w:rsidRPr="00B51816">
        <w:t>ARC comprises the following member</w:t>
      </w:r>
      <w:r w:rsidR="00E22151" w:rsidRPr="00B51816">
        <w:t>s</w:t>
      </w:r>
      <w:r w:rsidRPr="00B51816">
        <w:t>:</w:t>
      </w:r>
    </w:p>
    <w:p w14:paraId="11396830" w14:textId="5D6550FC" w:rsidR="0050763A" w:rsidRPr="00B51816" w:rsidRDefault="0050763A" w:rsidP="00857510">
      <w:pPr>
        <w:pStyle w:val="ListBullet"/>
      </w:pPr>
      <w:r w:rsidRPr="00B51816">
        <w:t>Jane Brockington</w:t>
      </w:r>
      <w:r w:rsidR="00821808" w:rsidRPr="00B51816">
        <w:t xml:space="preserve"> (Chair)</w:t>
      </w:r>
    </w:p>
    <w:p w14:paraId="72DF9844" w14:textId="60E89207" w:rsidR="00821808" w:rsidRPr="00B51816" w:rsidRDefault="009663A1" w:rsidP="00857510">
      <w:pPr>
        <w:pStyle w:val="ListBullet"/>
      </w:pPr>
      <w:r w:rsidRPr="00B51816">
        <w:t>Toni McGrath</w:t>
      </w:r>
    </w:p>
    <w:p w14:paraId="04ADBAFA" w14:textId="507D6FA8" w:rsidR="009663A1" w:rsidRPr="00B51816" w:rsidRDefault="009663A1" w:rsidP="00857510">
      <w:pPr>
        <w:pStyle w:val="ListBullet"/>
      </w:pPr>
      <w:r w:rsidRPr="00B51816">
        <w:t xml:space="preserve">Stuart Alford, </w:t>
      </w:r>
      <w:r w:rsidR="00FC4CD3">
        <w:t>i</w:t>
      </w:r>
      <w:r w:rsidRPr="00B51816">
        <w:t xml:space="preserve">ndependent </w:t>
      </w:r>
      <w:r w:rsidR="00FC4CD3">
        <w:t>m</w:t>
      </w:r>
      <w:r w:rsidRPr="00B51816">
        <w:t>ember</w:t>
      </w:r>
    </w:p>
    <w:p w14:paraId="537B7BC5" w14:textId="464B0378" w:rsidR="009663A1" w:rsidRPr="00B51816" w:rsidRDefault="009663A1" w:rsidP="00857510">
      <w:pPr>
        <w:pStyle w:val="ListBullet"/>
      </w:pPr>
      <w:r w:rsidRPr="00B51816">
        <w:t xml:space="preserve">Trevor Plowman, </w:t>
      </w:r>
      <w:r w:rsidR="00FC4CD3">
        <w:t>i</w:t>
      </w:r>
      <w:r w:rsidRPr="00B51816">
        <w:t xml:space="preserve">ndependent </w:t>
      </w:r>
      <w:r w:rsidR="00FC4CD3">
        <w:t>m</w:t>
      </w:r>
      <w:r w:rsidRPr="00B51816">
        <w:t>ember</w:t>
      </w:r>
    </w:p>
    <w:p w14:paraId="7276B678" w14:textId="6AC72DFE" w:rsidR="009663A1" w:rsidRPr="00B51816" w:rsidRDefault="009663A1" w:rsidP="00857510">
      <w:pPr>
        <w:pStyle w:val="ListBullet"/>
      </w:pPr>
      <w:r w:rsidRPr="00B51816">
        <w:t xml:space="preserve">Shannon Buckley, </w:t>
      </w:r>
      <w:r w:rsidR="00FC4CD3">
        <w:t>i</w:t>
      </w:r>
      <w:r w:rsidRPr="00B51816">
        <w:t xml:space="preserve">ndependent </w:t>
      </w:r>
      <w:r w:rsidR="00FC4CD3">
        <w:t>m</w:t>
      </w:r>
      <w:r w:rsidRPr="00B51816">
        <w:t>ember</w:t>
      </w:r>
      <w:r w:rsidR="00A13A24">
        <w:t>.</w:t>
      </w:r>
    </w:p>
    <w:p w14:paraId="52B67E22" w14:textId="0EF862CE" w:rsidR="00E62475" w:rsidRPr="00B51816" w:rsidRDefault="009663A1" w:rsidP="00E302A6">
      <w:pPr>
        <w:pStyle w:val="BodyText"/>
      </w:pPr>
      <w:r w:rsidRPr="00B51816">
        <w:t xml:space="preserve">Former ARC members </w:t>
      </w:r>
      <w:r w:rsidR="00D63AB3" w:rsidRPr="00B51816">
        <w:t xml:space="preserve">during </w:t>
      </w:r>
      <w:r w:rsidRPr="00B51816">
        <w:t>the reporting period</w:t>
      </w:r>
      <w:r w:rsidR="00D63AB3" w:rsidRPr="00B51816">
        <w:t xml:space="preserve"> include </w:t>
      </w:r>
      <w:r w:rsidR="00E62475" w:rsidRPr="00B51816">
        <w:t>Catharine Hydon</w:t>
      </w:r>
      <w:r w:rsidR="00CF675B" w:rsidRPr="00B51816">
        <w:t xml:space="preserve"> (former Chair) and</w:t>
      </w:r>
      <w:r w:rsidR="00CC1634" w:rsidRPr="00B51816">
        <w:t xml:space="preserve"> Nicolle</w:t>
      </w:r>
      <w:r w:rsidR="001623C5" w:rsidRPr="00B51816">
        <w:t xml:space="preserve"> Connelly.</w:t>
      </w:r>
    </w:p>
    <w:p w14:paraId="2F02C375" w14:textId="3BE1691D" w:rsidR="00FE7E4C" w:rsidRPr="00B51816" w:rsidRDefault="00FE7E4C" w:rsidP="007D26DC">
      <w:pPr>
        <w:pStyle w:val="Heading3"/>
      </w:pPr>
      <w:r w:rsidRPr="00B51816">
        <w:lastRenderedPageBreak/>
        <w:t>Executive Committee</w:t>
      </w:r>
    </w:p>
    <w:p w14:paraId="201A1FCB" w14:textId="5BAC481B" w:rsidR="00315C78" w:rsidRPr="00B51816" w:rsidRDefault="00315C78" w:rsidP="007262DC">
      <w:pPr>
        <w:pStyle w:val="BodyText"/>
      </w:pPr>
      <w:r w:rsidRPr="00B51816">
        <w:t xml:space="preserve">The Executive Committee is constituted by the </w:t>
      </w:r>
      <w:r w:rsidR="00275F8D">
        <w:t>VCAA</w:t>
      </w:r>
      <w:r w:rsidRPr="00B51816">
        <w:t xml:space="preserve"> in accordance with the </w:t>
      </w:r>
      <w:r w:rsidRPr="00D82E97">
        <w:rPr>
          <w:rStyle w:val="Characteritalic"/>
        </w:rPr>
        <w:t>Education and Training Reform Act 2006</w:t>
      </w:r>
      <w:r w:rsidR="00723E16">
        <w:t xml:space="preserve"> (Vic)</w:t>
      </w:r>
      <w:r w:rsidRPr="00B51816">
        <w:t>.</w:t>
      </w:r>
    </w:p>
    <w:p w14:paraId="716570A0" w14:textId="6BED031B" w:rsidR="008F12EE" w:rsidRDefault="00D84E86" w:rsidP="007262DC">
      <w:pPr>
        <w:pStyle w:val="BodyText"/>
      </w:pPr>
      <w:r w:rsidRPr="00B51816">
        <w:t xml:space="preserve">The Executive Committee will convene as required by the </w:t>
      </w:r>
      <w:r w:rsidR="00883B9C">
        <w:t>VCAA</w:t>
      </w:r>
      <w:r w:rsidRPr="00B51816">
        <w:t xml:space="preserve">, including between scheduled meetings of the </w:t>
      </w:r>
      <w:r w:rsidR="00883B9C">
        <w:t>VCAA</w:t>
      </w:r>
      <w:r w:rsidRPr="00B51816">
        <w:t xml:space="preserve"> and in instances where a quorum for a meeting of the </w:t>
      </w:r>
      <w:r w:rsidR="00883B9C">
        <w:t>VCAA</w:t>
      </w:r>
      <w:r w:rsidRPr="00B51816">
        <w:t xml:space="preserve"> is not available and there are matters for consideration requiring urgent decision.</w:t>
      </w:r>
    </w:p>
    <w:p w14:paraId="3099FD86" w14:textId="6D075F40" w:rsidR="00D84E86" w:rsidRPr="00B51816" w:rsidRDefault="00D84E86" w:rsidP="007262DC">
      <w:pPr>
        <w:pStyle w:val="BodyText"/>
      </w:pPr>
      <w:r w:rsidRPr="00B51816">
        <w:t xml:space="preserve">The Committee will, from matters arising in its proceedings, make recommendations to the VCAA Board and/or </w:t>
      </w:r>
      <w:r w:rsidR="00883B9C">
        <w:t>a</w:t>
      </w:r>
      <w:r w:rsidRPr="00B51816">
        <w:t>ct under any power(s) delegated to it by the VCAA Board.</w:t>
      </w:r>
    </w:p>
    <w:p w14:paraId="199B6740" w14:textId="637E97B1" w:rsidR="0086038D" w:rsidRPr="00B51816" w:rsidRDefault="00B022D0" w:rsidP="007262DC">
      <w:pPr>
        <w:pStyle w:val="BodyText"/>
      </w:pPr>
      <w:r>
        <w:t xml:space="preserve">The </w:t>
      </w:r>
      <w:r w:rsidR="0086038D" w:rsidRPr="00B51816">
        <w:t>Executive Committee comprises the following members</w:t>
      </w:r>
      <w:r w:rsidR="00E22151" w:rsidRPr="00B51816">
        <w:t>:</w:t>
      </w:r>
    </w:p>
    <w:p w14:paraId="0C3C2C9A" w14:textId="74AB0472" w:rsidR="002D679D" w:rsidRPr="00B51816" w:rsidRDefault="002D679D" w:rsidP="00857510">
      <w:pPr>
        <w:pStyle w:val="ListBullet"/>
        <w:rPr>
          <w:rFonts w:cs="Arial"/>
        </w:rPr>
      </w:pPr>
      <w:r w:rsidRPr="00B51816">
        <w:rPr>
          <w:rFonts w:cs="Arial"/>
        </w:rPr>
        <w:t xml:space="preserve">Tony Bates </w:t>
      </w:r>
      <w:r w:rsidR="00BA3292">
        <w:rPr>
          <w:rFonts w:cs="Arial"/>
        </w:rPr>
        <w:t xml:space="preserve">PSM </w:t>
      </w:r>
      <w:r w:rsidRPr="00B51816">
        <w:rPr>
          <w:rFonts w:cs="Arial"/>
        </w:rPr>
        <w:t>(Chair)</w:t>
      </w:r>
    </w:p>
    <w:p w14:paraId="31C97EB6" w14:textId="571EED14" w:rsidR="002D679D" w:rsidRPr="00B51816" w:rsidRDefault="002D679D" w:rsidP="00857510">
      <w:pPr>
        <w:pStyle w:val="ListBullet"/>
        <w:rPr>
          <w:rFonts w:cs="Arial"/>
        </w:rPr>
      </w:pPr>
      <w:r w:rsidRPr="00B51816">
        <w:rPr>
          <w:rFonts w:cs="Arial"/>
        </w:rPr>
        <w:t>Andrew Smith</w:t>
      </w:r>
    </w:p>
    <w:p w14:paraId="033C88BD" w14:textId="58267F37" w:rsidR="002D679D" w:rsidRPr="00B51816" w:rsidRDefault="002D679D" w:rsidP="00857510">
      <w:pPr>
        <w:pStyle w:val="ListBullet"/>
        <w:rPr>
          <w:rFonts w:cs="Arial"/>
        </w:rPr>
      </w:pPr>
      <w:r w:rsidRPr="00B51816">
        <w:rPr>
          <w:rFonts w:cs="Arial"/>
        </w:rPr>
        <w:t>Jane</w:t>
      </w:r>
      <w:r w:rsidR="00D93AB8" w:rsidRPr="00B51816">
        <w:rPr>
          <w:rFonts w:cs="Arial"/>
        </w:rPr>
        <w:t xml:space="preserve"> Brockington</w:t>
      </w:r>
    </w:p>
    <w:p w14:paraId="7895F68E" w14:textId="4707B515" w:rsidR="00D93AB8" w:rsidRPr="00B51816" w:rsidRDefault="00697EE2" w:rsidP="00857510">
      <w:pPr>
        <w:pStyle w:val="ListBullet"/>
        <w:rPr>
          <w:rFonts w:cs="Arial"/>
        </w:rPr>
      </w:pPr>
      <w:r w:rsidRPr="00B51816">
        <w:rPr>
          <w:rFonts w:cs="Arial"/>
        </w:rPr>
        <w:t>Rachel Holthouse</w:t>
      </w:r>
    </w:p>
    <w:p w14:paraId="30C072AC" w14:textId="4421FA8F" w:rsidR="00D150F2" w:rsidRPr="00B51816" w:rsidRDefault="00697EE2" w:rsidP="00955AC2">
      <w:pPr>
        <w:pStyle w:val="ListBullet"/>
        <w:rPr>
          <w:rFonts w:cs="Arial"/>
        </w:rPr>
      </w:pPr>
      <w:r w:rsidRPr="00B51816">
        <w:rPr>
          <w:rFonts w:cs="Arial"/>
        </w:rPr>
        <w:t>Elizabeth Labone</w:t>
      </w:r>
      <w:r w:rsidR="001A3F6C">
        <w:rPr>
          <w:rFonts w:cs="Arial"/>
        </w:rPr>
        <w:t>.</w:t>
      </w:r>
    </w:p>
    <w:p w14:paraId="1CEE4649" w14:textId="3A58948C" w:rsidR="00D150F2" w:rsidRPr="00B51816" w:rsidRDefault="00542541" w:rsidP="00542541">
      <w:pPr>
        <w:pStyle w:val="Heading3"/>
      </w:pPr>
      <w:r w:rsidRPr="00B51816">
        <w:t>Other</w:t>
      </w:r>
      <w:r w:rsidR="00883B9C">
        <w:t xml:space="preserve"> committees</w:t>
      </w:r>
    </w:p>
    <w:p w14:paraId="23F12B24" w14:textId="7347915A" w:rsidR="0006548B" w:rsidRPr="00B51816" w:rsidRDefault="00D63A68" w:rsidP="00955AC2">
      <w:pPr>
        <w:pStyle w:val="BodyText"/>
      </w:pPr>
      <w:r w:rsidRPr="00B51816">
        <w:t xml:space="preserve">The VCAA </w:t>
      </w:r>
      <w:r w:rsidR="00E758C1">
        <w:t>c</w:t>
      </w:r>
      <w:r w:rsidRPr="00B51816">
        <w:t xml:space="preserve">ommittees which reported to the Board </w:t>
      </w:r>
      <w:r w:rsidR="005813FF" w:rsidRPr="00B51816">
        <w:t xml:space="preserve">during the reporting period, </w:t>
      </w:r>
      <w:r w:rsidR="00501263">
        <w:t>before</w:t>
      </w:r>
      <w:r w:rsidRPr="00B51816">
        <w:t xml:space="preserve"> its reconstitution</w:t>
      </w:r>
      <w:r w:rsidR="00883B9C">
        <w:t>,</w:t>
      </w:r>
      <w:r w:rsidR="00542541" w:rsidRPr="00B51816">
        <w:t xml:space="preserve"> included</w:t>
      </w:r>
      <w:r w:rsidR="0006548B" w:rsidRPr="00B51816">
        <w:t>:</w:t>
      </w:r>
    </w:p>
    <w:p w14:paraId="5F8EAE69" w14:textId="04F42B30" w:rsidR="0039350A" w:rsidRPr="00B51816" w:rsidRDefault="0006548B" w:rsidP="00B55BFD">
      <w:pPr>
        <w:pStyle w:val="ListBullet"/>
        <w:ind w:left="357" w:hanging="357"/>
      </w:pPr>
      <w:r w:rsidRPr="00B51816">
        <w:t>E</w:t>
      </w:r>
      <w:r w:rsidR="0039350A" w:rsidRPr="00B51816">
        <w:t>arly Years–10 Curriculum and Assessment Committee</w:t>
      </w:r>
    </w:p>
    <w:p w14:paraId="03E0EF72" w14:textId="58F7B981" w:rsidR="005813FF" w:rsidRPr="00B51816" w:rsidRDefault="009C0F2E" w:rsidP="00B55BFD">
      <w:pPr>
        <w:pStyle w:val="ListBullet"/>
        <w:ind w:left="357" w:hanging="357"/>
      </w:pPr>
      <w:r w:rsidRPr="00B51816">
        <w:t>Senior Secondary Curriculum and Assessment Committee</w:t>
      </w:r>
    </w:p>
    <w:p w14:paraId="1B6514EF" w14:textId="30A6CD29" w:rsidR="00360A23" w:rsidRPr="00B51816" w:rsidRDefault="00360A23" w:rsidP="00B55BFD">
      <w:pPr>
        <w:pStyle w:val="ListBullet"/>
        <w:ind w:left="357" w:hanging="357"/>
      </w:pPr>
      <w:r w:rsidRPr="00B51816">
        <w:t>Senior Secondary Certificate Reform Committee</w:t>
      </w:r>
    </w:p>
    <w:p w14:paraId="6DE4D422" w14:textId="069C36A5" w:rsidR="00975CE9" w:rsidRPr="00A568B4" w:rsidRDefault="00360A23" w:rsidP="00A568B4">
      <w:pPr>
        <w:pStyle w:val="ListBullet"/>
        <w:ind w:left="357" w:hanging="357"/>
      </w:pPr>
      <w:r w:rsidRPr="00B51816">
        <w:t>International Committee</w:t>
      </w:r>
      <w:r w:rsidR="00A51C03">
        <w:t>.</w:t>
      </w:r>
      <w:r w:rsidR="00975CE9" w:rsidRPr="00B51816">
        <w:br w:type="page"/>
      </w:r>
    </w:p>
    <w:p w14:paraId="73782C13" w14:textId="55A9E19A" w:rsidR="00C74310" w:rsidRPr="00B51816" w:rsidRDefault="00C74310" w:rsidP="2462D39A">
      <w:pPr>
        <w:pStyle w:val="Heading2"/>
      </w:pPr>
      <w:bookmarkStart w:id="24" w:name="_Toc210828562"/>
      <w:r w:rsidRPr="00B51816">
        <w:lastRenderedPageBreak/>
        <w:t>Occupational health and safety</w:t>
      </w:r>
      <w:bookmarkEnd w:id="24"/>
    </w:p>
    <w:p w14:paraId="14059A2A" w14:textId="0775E28C" w:rsidR="006075B7" w:rsidRPr="00D82E97" w:rsidRDefault="006075B7" w:rsidP="00D82E97">
      <w:pPr>
        <w:pStyle w:val="BodyText"/>
      </w:pPr>
      <w:r w:rsidRPr="00D82E97">
        <w:t>The VCAA</w:t>
      </w:r>
      <w:r w:rsidR="005A5398" w:rsidRPr="00D82E97">
        <w:t>’</w:t>
      </w:r>
      <w:r w:rsidRPr="00D82E97">
        <w:t>s occupational health and safety objectives are to:</w:t>
      </w:r>
    </w:p>
    <w:p w14:paraId="35F802B8" w14:textId="77777777" w:rsidR="006075B7" w:rsidRPr="00D82E97" w:rsidRDefault="006075B7" w:rsidP="00D82E97">
      <w:pPr>
        <w:pStyle w:val="ListBullet"/>
      </w:pPr>
      <w:r w:rsidRPr="00D82E97">
        <w:t>prevent injury or illness from occurring in the workplace</w:t>
      </w:r>
    </w:p>
    <w:p w14:paraId="068D0EEF" w14:textId="77777777" w:rsidR="006075B7" w:rsidRPr="00D82E97" w:rsidRDefault="006075B7" w:rsidP="00D82E97">
      <w:pPr>
        <w:pStyle w:val="ListBullet"/>
      </w:pPr>
      <w:r w:rsidRPr="00D82E97">
        <w:t>maintain the health and wellbeing of all staff</w:t>
      </w:r>
    </w:p>
    <w:p w14:paraId="6C82A23D" w14:textId="77777777" w:rsidR="006075B7" w:rsidRPr="00B51816" w:rsidRDefault="006075B7" w:rsidP="00AC22A1">
      <w:pPr>
        <w:pStyle w:val="ListBullet"/>
      </w:pPr>
      <w:r w:rsidRPr="00B51816">
        <w:t>comply with all statutory requirements of Acts and Regulations, codes of practice and standards.</w:t>
      </w:r>
    </w:p>
    <w:p w14:paraId="6A96FFEF" w14:textId="77777777" w:rsidR="006075B7" w:rsidRPr="00D82E97" w:rsidRDefault="006075B7" w:rsidP="00D82E97">
      <w:pPr>
        <w:pStyle w:val="BodyText"/>
      </w:pPr>
      <w:r w:rsidRPr="00D82E97">
        <w:t>To fulfil these objectives, the VCAA:</w:t>
      </w:r>
    </w:p>
    <w:p w14:paraId="3DE564BE" w14:textId="77777777" w:rsidR="006075B7" w:rsidRPr="00B51816" w:rsidRDefault="006075B7" w:rsidP="00AC22A1">
      <w:pPr>
        <w:pStyle w:val="ListBullet"/>
      </w:pPr>
      <w:r w:rsidRPr="00B51816">
        <w:t>proactively ensures that the workplace is safe and without risk to health</w:t>
      </w:r>
    </w:p>
    <w:p w14:paraId="24569C99" w14:textId="1BA02960" w:rsidR="006075B7" w:rsidRPr="00B51816" w:rsidRDefault="006075B7" w:rsidP="00AC22A1">
      <w:pPr>
        <w:pStyle w:val="ListBullet"/>
      </w:pPr>
      <w:r w:rsidRPr="00B51816">
        <w:t>monitors the health and wellbeing of employees and conducts risk assessments of the work environment</w:t>
      </w:r>
    </w:p>
    <w:p w14:paraId="29C26FAD" w14:textId="77777777" w:rsidR="006075B7" w:rsidRPr="00B51816" w:rsidRDefault="006075B7" w:rsidP="00AC22A1">
      <w:pPr>
        <w:pStyle w:val="ListBullet"/>
      </w:pPr>
      <w:r w:rsidRPr="00B51816">
        <w:t xml:space="preserve">assists occupational health and safety representatives to maintain their knowledge and keep abreast of any legislative changes to the </w:t>
      </w:r>
      <w:r w:rsidRPr="00D82E97">
        <w:rPr>
          <w:rStyle w:val="Characteritalic"/>
        </w:rPr>
        <w:t xml:space="preserve">Occupational Health and Safety Act 2004 </w:t>
      </w:r>
      <w:r w:rsidRPr="00B51816">
        <w:t>(Vic)</w:t>
      </w:r>
    </w:p>
    <w:p w14:paraId="23430E60" w14:textId="77777777" w:rsidR="006075B7" w:rsidRPr="00B51816" w:rsidRDefault="006075B7" w:rsidP="00AC22A1">
      <w:pPr>
        <w:pStyle w:val="ListBullet"/>
      </w:pPr>
      <w:r w:rsidRPr="00B51816">
        <w:t>develops and applies occupational health and safety policies, procedures and practices.</w:t>
      </w:r>
    </w:p>
    <w:p w14:paraId="5E8B3A23" w14:textId="62F849CD" w:rsidR="006075B7" w:rsidRPr="00D82E97" w:rsidRDefault="006075B7" w:rsidP="00D82E97">
      <w:pPr>
        <w:pStyle w:val="BodyText"/>
      </w:pPr>
      <w:r w:rsidRPr="00D82E97">
        <w:t xml:space="preserve">Major initiatives during </w:t>
      </w:r>
      <w:r w:rsidR="225604DC" w:rsidRPr="00D82E97">
        <w:t>202</w:t>
      </w:r>
      <w:r w:rsidR="0707DA1F" w:rsidRPr="00D82E97">
        <w:t>4</w:t>
      </w:r>
      <w:r w:rsidR="225604DC" w:rsidRPr="00D82E97">
        <w:t>–2</w:t>
      </w:r>
      <w:r w:rsidR="03686D71" w:rsidRPr="00D82E97">
        <w:t>5</w:t>
      </w:r>
      <w:r w:rsidRPr="00D82E97">
        <w:t xml:space="preserve"> included:</w:t>
      </w:r>
    </w:p>
    <w:p w14:paraId="6C9AED6B" w14:textId="02315B3B" w:rsidR="006075B7" w:rsidRPr="00D82E97" w:rsidRDefault="006075B7" w:rsidP="00D82E97">
      <w:pPr>
        <w:pStyle w:val="ListBullet"/>
      </w:pPr>
      <w:r w:rsidRPr="00D82E97">
        <w:t>continuing to review and upgrade the skills of first</w:t>
      </w:r>
      <w:r w:rsidR="00883B9C" w:rsidRPr="00D82E97">
        <w:t>-</w:t>
      </w:r>
      <w:r w:rsidRPr="00D82E97">
        <w:t>aid officers</w:t>
      </w:r>
    </w:p>
    <w:p w14:paraId="0E930EAC" w14:textId="3A858BAC" w:rsidR="006075B7" w:rsidRPr="00B51816" w:rsidRDefault="006075B7" w:rsidP="00AC22A1">
      <w:pPr>
        <w:pStyle w:val="ListBullet"/>
      </w:pPr>
      <w:r w:rsidRPr="00B51816">
        <w:t>maintaining the knowledge level of wardens through practical drills</w:t>
      </w:r>
      <w:r w:rsidR="00883B9C">
        <w:t>.</w:t>
      </w:r>
    </w:p>
    <w:p w14:paraId="3AA68612" w14:textId="1C4E0AE7" w:rsidR="006075B7" w:rsidRDefault="006075B7" w:rsidP="0037759B">
      <w:pPr>
        <w:pStyle w:val="BodyText"/>
      </w:pPr>
      <w:r w:rsidRPr="00B51816">
        <w:t>During the reporting period, the VCAA received no improvement or prohibition notices.</w:t>
      </w:r>
    </w:p>
    <w:p w14:paraId="7F1BE0A5" w14:textId="38F8AC4A" w:rsidR="0040133E" w:rsidRDefault="0040133E" w:rsidP="0037759B">
      <w:pPr>
        <w:pStyle w:val="BodyText"/>
      </w:pPr>
      <w:r>
        <w:t xml:space="preserve">The VCAA uses the </w:t>
      </w:r>
      <w:r w:rsidR="004273C2">
        <w:t>department’s suite of VPS values materials to support connection with values in our everyday work.</w:t>
      </w:r>
    </w:p>
    <w:p w14:paraId="258DB434" w14:textId="19E73CDB" w:rsidR="004273C2" w:rsidRDefault="004273C2" w:rsidP="0037759B">
      <w:pPr>
        <w:pStyle w:val="BodyText"/>
      </w:pPr>
      <w:r w:rsidRPr="00FB1081">
        <w:t>The VCAA operates within the department’s infrastructure and abides by the department’s OH&amp;S policies and procedures.</w:t>
      </w:r>
      <w:r w:rsidR="0062402E" w:rsidRPr="00FB1081">
        <w:t xml:space="preserve"> Buildings operated by the VCAA followed all department’s OH&amp;S policies and procedures.</w:t>
      </w:r>
    </w:p>
    <w:p w14:paraId="51C09905" w14:textId="562E44A5" w:rsidR="008D211F" w:rsidRPr="00B51816" w:rsidRDefault="008D211F" w:rsidP="0037759B">
      <w:pPr>
        <w:pStyle w:val="BodyText"/>
      </w:pPr>
      <w:r>
        <w:t xml:space="preserve">See </w:t>
      </w:r>
      <w:r w:rsidR="00BA4D9C" w:rsidRPr="00D82E97">
        <w:rPr>
          <w:rStyle w:val="Characteritalic"/>
        </w:rPr>
        <w:t>Department of Education 2024–25 Annual Report</w:t>
      </w:r>
      <w:r w:rsidR="00BA4D9C">
        <w:t xml:space="preserve"> </w:t>
      </w:r>
      <w:r>
        <w:t>for performance against</w:t>
      </w:r>
      <w:r w:rsidR="005D5BF6">
        <w:t xml:space="preserve"> occupational health and safety</w:t>
      </w:r>
      <w:r w:rsidR="00341ED4">
        <w:t xml:space="preserve"> management measures</w:t>
      </w:r>
      <w:r w:rsidR="00182F57">
        <w:t>.</w:t>
      </w:r>
    </w:p>
    <w:p w14:paraId="7C27C949" w14:textId="576315C3" w:rsidR="00776249" w:rsidRPr="00B51816" w:rsidRDefault="00776249" w:rsidP="00CA535C">
      <w:pPr>
        <w:pStyle w:val="Heading2"/>
      </w:pPr>
      <w:bookmarkStart w:id="25" w:name="_Toc210828563"/>
      <w:r w:rsidRPr="00B51816">
        <w:t>Employment and conduct principles</w:t>
      </w:r>
      <w:bookmarkEnd w:id="25"/>
    </w:p>
    <w:p w14:paraId="771B37EB" w14:textId="65BA892D" w:rsidR="008106DC" w:rsidRDefault="3C771A77" w:rsidP="00D667DB">
      <w:pPr>
        <w:pStyle w:val="BodyText"/>
      </w:pPr>
      <w:r w:rsidRPr="00B51816">
        <w:t xml:space="preserve">Part 2 of the </w:t>
      </w:r>
      <w:r w:rsidRPr="00D82E97">
        <w:rPr>
          <w:rStyle w:val="Characteritalic"/>
        </w:rPr>
        <w:t>Public Administration Act 2004</w:t>
      </w:r>
      <w:r w:rsidR="00B30012">
        <w:t xml:space="preserve"> (Vic)</w:t>
      </w:r>
      <w:r w:rsidRPr="00B51816">
        <w:t xml:space="preserve"> establishes the public sector values and employment principles that apply in all Victorian public sector bodies.</w:t>
      </w:r>
      <w:r w:rsidR="00C359C8">
        <w:t xml:space="preserve"> </w:t>
      </w:r>
      <w:r w:rsidRPr="00B51816">
        <w:t xml:space="preserve">The principles underpin employment processes which apply to the </w:t>
      </w:r>
      <w:r w:rsidR="004273C2">
        <w:t>VCAA</w:t>
      </w:r>
      <w:r w:rsidR="412DBC0B" w:rsidRPr="00B51816">
        <w:t>.</w:t>
      </w:r>
    </w:p>
    <w:p w14:paraId="333E34BA" w14:textId="77777777" w:rsidR="00F32403" w:rsidRPr="00F32403" w:rsidRDefault="00F32403" w:rsidP="00F32403">
      <w:pPr>
        <w:pStyle w:val="Heading3"/>
      </w:pPr>
      <w:r w:rsidRPr="00F32403">
        <w:t>Merit training</w:t>
      </w:r>
    </w:p>
    <w:p w14:paraId="747995B0" w14:textId="77777777" w:rsidR="00F32403" w:rsidRPr="00B51816" w:rsidRDefault="00F32403" w:rsidP="00F32403">
      <w:pPr>
        <w:pStyle w:val="BodyText"/>
      </w:pPr>
      <w:r w:rsidRPr="00B51816">
        <w:t xml:space="preserve">Thirty-six VCAA staff completed accreditation training during the reporting period. Since 2021, </w:t>
      </w:r>
      <w:r>
        <w:t>91</w:t>
      </w:r>
      <w:r w:rsidRPr="00B51816">
        <w:t xml:space="preserve"> staff have trained in merit-based selection procedures.</w:t>
      </w:r>
    </w:p>
    <w:p w14:paraId="3007546A" w14:textId="62BB3EC1" w:rsidR="00F32403" w:rsidRPr="00231231" w:rsidRDefault="00883B9C" w:rsidP="00231231">
      <w:pPr>
        <w:pStyle w:val="BodyText"/>
      </w:pPr>
      <w:r>
        <w:t>The VCAA</w:t>
      </w:r>
      <w:r w:rsidR="00F32403" w:rsidRPr="00B51816">
        <w:t xml:space="preserve"> require</w:t>
      </w:r>
      <w:r>
        <w:t>s</w:t>
      </w:r>
      <w:r w:rsidR="00F32403" w:rsidRPr="00B51816">
        <w:t xml:space="preserve"> a merit protection accredited person to be present on all recruitment selection panels.</w:t>
      </w:r>
      <w:r w:rsidR="00231231">
        <w:br w:type="page"/>
      </w:r>
    </w:p>
    <w:p w14:paraId="7CD8CE9F" w14:textId="0664B1E6" w:rsidR="00776249" w:rsidRPr="00B51816" w:rsidRDefault="319986FB" w:rsidP="00D667DB">
      <w:pPr>
        <w:pStyle w:val="Heading3"/>
        <w:rPr>
          <w:rFonts w:eastAsia="Arial"/>
        </w:rPr>
      </w:pPr>
      <w:r w:rsidRPr="00B51816">
        <w:rPr>
          <w:rFonts w:eastAsia="Arial"/>
        </w:rPr>
        <w:lastRenderedPageBreak/>
        <w:t>Public sector employment principles</w:t>
      </w:r>
    </w:p>
    <w:p w14:paraId="29F4CE3D" w14:textId="15FCC993" w:rsidR="004273C2" w:rsidRDefault="004273C2" w:rsidP="00D667DB">
      <w:pPr>
        <w:pStyle w:val="BodyText"/>
      </w:pPr>
      <w:r>
        <w:t>The VCAA applies the employment principles issued by the Victorian Public Sector Commission.</w:t>
      </w:r>
    </w:p>
    <w:p w14:paraId="539C4EB9" w14:textId="402D6E7F" w:rsidR="00776249" w:rsidRPr="00B51816" w:rsidRDefault="319986FB" w:rsidP="00D667DB">
      <w:pPr>
        <w:pStyle w:val="BodyText"/>
      </w:pPr>
      <w:r w:rsidRPr="00B51816">
        <w:t>The principles define how employees can expect to be treated when applying for jobs, working together, seeking development or resolving disputes.</w:t>
      </w:r>
    </w:p>
    <w:p w14:paraId="6A091624" w14:textId="6DF29D5C" w:rsidR="00776249" w:rsidRPr="00B51816" w:rsidRDefault="319986FB" w:rsidP="00D667DB">
      <w:pPr>
        <w:pStyle w:val="BodyText"/>
      </w:pPr>
      <w:r w:rsidRPr="00B51816">
        <w:t xml:space="preserve">Section 8 of the </w:t>
      </w:r>
      <w:r w:rsidRPr="00D82E97">
        <w:rPr>
          <w:rStyle w:val="Characteritalic"/>
        </w:rPr>
        <w:t>Public Administration Act 2004</w:t>
      </w:r>
      <w:r w:rsidRPr="00B51816">
        <w:t xml:space="preserve"> </w:t>
      </w:r>
      <w:r w:rsidR="00883B9C">
        <w:t xml:space="preserve">(Vic) </w:t>
      </w:r>
      <w:r w:rsidRPr="00B51816">
        <w:t>requires the establishment of employment processes that ensure that:</w:t>
      </w:r>
    </w:p>
    <w:p w14:paraId="2046AA34" w14:textId="58EF3E44" w:rsidR="00776249" w:rsidRPr="00B51816" w:rsidRDefault="319986FB" w:rsidP="00D667DB">
      <w:pPr>
        <w:pStyle w:val="ListBullet"/>
        <w:ind w:left="357" w:hanging="357"/>
        <w:rPr>
          <w:rFonts w:eastAsia="Aptos" w:cs="Arial"/>
        </w:rPr>
      </w:pPr>
      <w:r w:rsidRPr="00B51816">
        <w:rPr>
          <w:rFonts w:eastAsia="Aptos" w:cs="Arial"/>
          <w:szCs w:val="20"/>
        </w:rPr>
        <w:t>employment decisions are based on merit</w:t>
      </w:r>
    </w:p>
    <w:p w14:paraId="116455A3" w14:textId="6352C00C" w:rsidR="00776249" w:rsidRPr="00B51816" w:rsidRDefault="319986FB" w:rsidP="00D667DB">
      <w:pPr>
        <w:pStyle w:val="ListBullet"/>
        <w:ind w:left="357" w:hanging="357"/>
        <w:rPr>
          <w:rFonts w:eastAsia="Aptos" w:cs="Arial"/>
        </w:rPr>
      </w:pPr>
      <w:r w:rsidRPr="00B51816">
        <w:rPr>
          <w:rFonts w:eastAsia="Aptos" w:cs="Arial"/>
          <w:szCs w:val="20"/>
        </w:rPr>
        <w:t>public sector employees are treated fairly and reasonably</w:t>
      </w:r>
    </w:p>
    <w:p w14:paraId="46C6FB96" w14:textId="685C155D" w:rsidR="00776249" w:rsidRPr="00B51816" w:rsidRDefault="319986FB" w:rsidP="00D667DB">
      <w:pPr>
        <w:pStyle w:val="ListBullet"/>
        <w:ind w:left="357" w:hanging="357"/>
        <w:rPr>
          <w:rFonts w:eastAsia="Aptos" w:cs="Arial"/>
        </w:rPr>
      </w:pPr>
      <w:r w:rsidRPr="00B51816">
        <w:rPr>
          <w:rFonts w:eastAsia="Aptos" w:cs="Arial"/>
          <w:szCs w:val="20"/>
        </w:rPr>
        <w:t>equal employment opportunity is provided</w:t>
      </w:r>
    </w:p>
    <w:p w14:paraId="092F30BB" w14:textId="1C2235B9" w:rsidR="00776249" w:rsidRPr="00B51816" w:rsidRDefault="319986FB" w:rsidP="00D667DB">
      <w:pPr>
        <w:pStyle w:val="ListBullet"/>
        <w:ind w:left="357" w:hanging="357"/>
        <w:rPr>
          <w:rFonts w:eastAsia="Aptos" w:cs="Arial"/>
        </w:rPr>
      </w:pPr>
      <w:r w:rsidRPr="00B51816">
        <w:rPr>
          <w:rFonts w:eastAsia="Aptos" w:cs="Arial"/>
          <w:szCs w:val="20"/>
        </w:rPr>
        <w:t>human rights as set out in the Charter of Human Rights and Responsibilities are upheld</w:t>
      </w:r>
    </w:p>
    <w:p w14:paraId="7B3493F1" w14:textId="0352D4DA" w:rsidR="00776249" w:rsidRPr="00B51816" w:rsidRDefault="319986FB" w:rsidP="00D667DB">
      <w:pPr>
        <w:pStyle w:val="ListBullet"/>
        <w:ind w:left="357" w:hanging="357"/>
        <w:rPr>
          <w:rFonts w:eastAsia="Aptos" w:cs="Arial"/>
        </w:rPr>
      </w:pPr>
      <w:r w:rsidRPr="00B51816">
        <w:rPr>
          <w:rFonts w:eastAsia="Aptos" w:cs="Arial"/>
          <w:szCs w:val="20"/>
        </w:rPr>
        <w:t>public sector employees have a reasonable avenue of redress against unfair or unreasonable treatment</w:t>
      </w:r>
    </w:p>
    <w:p w14:paraId="1D61E444" w14:textId="74D97106" w:rsidR="00776249" w:rsidRPr="00B51816" w:rsidRDefault="319986FB" w:rsidP="0088617F">
      <w:pPr>
        <w:pStyle w:val="ListBullet"/>
        <w:ind w:left="357" w:hanging="357"/>
        <w:rPr>
          <w:rFonts w:eastAsia="Aptos" w:cs="Arial"/>
          <w:szCs w:val="20"/>
        </w:rPr>
      </w:pPr>
      <w:r w:rsidRPr="00B51816">
        <w:rPr>
          <w:rFonts w:eastAsia="Aptos" w:cs="Arial"/>
          <w:szCs w:val="20"/>
        </w:rPr>
        <w:t xml:space="preserve">in the case of the public service, the development of a career </w:t>
      </w:r>
      <w:r w:rsidR="00883B9C">
        <w:rPr>
          <w:rFonts w:eastAsia="Aptos" w:cs="Arial"/>
          <w:szCs w:val="20"/>
        </w:rPr>
        <w:t xml:space="preserve">in </w:t>
      </w:r>
      <w:r w:rsidRPr="00B51816">
        <w:rPr>
          <w:rFonts w:eastAsia="Aptos" w:cs="Arial"/>
          <w:szCs w:val="20"/>
        </w:rPr>
        <w:t>public service is fostered</w:t>
      </w:r>
      <w:r w:rsidR="002940FA">
        <w:rPr>
          <w:rFonts w:eastAsia="Aptos" w:cs="Arial"/>
          <w:szCs w:val="20"/>
        </w:rPr>
        <w:t>.</w:t>
      </w:r>
    </w:p>
    <w:p w14:paraId="2C79317E" w14:textId="77777777" w:rsidR="00E62F3E" w:rsidRDefault="00E62F3E">
      <w:pPr>
        <w:spacing w:before="0" w:after="200" w:line="276" w:lineRule="auto"/>
        <w:sectPr w:rsidR="00E62F3E" w:rsidSect="00AD0FC0">
          <w:pgSz w:w="11907" w:h="16839" w:code="9"/>
          <w:pgMar w:top="1440" w:right="1440" w:bottom="833" w:left="1440" w:header="720" w:footer="720" w:gutter="0"/>
          <w:cols w:space="720"/>
          <w:docGrid w:linePitch="360"/>
        </w:sectPr>
      </w:pPr>
    </w:p>
    <w:p w14:paraId="02F1E39A" w14:textId="77777777" w:rsidR="008E4E43" w:rsidRDefault="008E4E43" w:rsidP="008E4E43">
      <w:pPr>
        <w:pStyle w:val="Heading1"/>
        <w:spacing w:after="0"/>
      </w:pPr>
      <w:bookmarkStart w:id="26" w:name="_Toc206667840"/>
      <w:bookmarkStart w:id="27" w:name="_Toc210828564"/>
      <w:r w:rsidRPr="00B51816">
        <w:lastRenderedPageBreak/>
        <w:t>Workforce data</w:t>
      </w:r>
      <w:bookmarkEnd w:id="26"/>
      <w:bookmarkEnd w:id="27"/>
    </w:p>
    <w:p w14:paraId="14B53F53" w14:textId="77777777" w:rsidR="008E4E43" w:rsidRPr="00B51816" w:rsidRDefault="008E4E43" w:rsidP="008E4E43">
      <w:pPr>
        <w:pStyle w:val="Heading2"/>
        <w:spacing w:before="0" w:after="0"/>
      </w:pPr>
      <w:bookmarkStart w:id="28" w:name="_Toc206667809"/>
      <w:bookmarkStart w:id="29" w:name="_Toc210828565"/>
      <w:r w:rsidRPr="00B51816">
        <w:t>Comparative workforce data</w:t>
      </w:r>
      <w:bookmarkEnd w:id="28"/>
      <w:bookmarkEnd w:id="29"/>
    </w:p>
    <w:p w14:paraId="084B055C" w14:textId="2EE89B19" w:rsidR="008E4E43" w:rsidRPr="00C0612B" w:rsidRDefault="008E4E43" w:rsidP="00C0612B">
      <w:pPr>
        <w:pStyle w:val="BodyText"/>
      </w:pPr>
      <w:r w:rsidRPr="00C0612B">
        <w:t>The following table discloses the headcount and FTE of all active public service employees, employed in the last full pay period in June of the current reporting period (June 2025) and in the last full pay period in the previous reporting period (June 2024).</w:t>
      </w:r>
      <w:r w:rsidR="00C0612B" w:rsidRPr="00C0612B">
        <w:t xml:space="preserve"> </w:t>
      </w:r>
    </w:p>
    <w:p w14:paraId="4119595D" w14:textId="35BE3417" w:rsidR="008E4E43" w:rsidRPr="00B51816" w:rsidRDefault="001F561D" w:rsidP="008E4E43">
      <w:pPr>
        <w:pStyle w:val="TableHeading1"/>
        <w:spacing w:before="120" w:after="40"/>
      </w:pPr>
      <w:r w:rsidRPr="00B51816">
        <w:rPr>
          <w:noProof/>
        </w:rPr>
        <mc:AlternateContent>
          <mc:Choice Requires="wps">
            <w:drawing>
              <wp:anchor distT="0" distB="0" distL="114300" distR="114300" simplePos="0" relativeHeight="251657216" behindDoc="0" locked="0" layoutInCell="1" allowOverlap="1" wp14:anchorId="264C4A6F" wp14:editId="5B094FC5">
                <wp:simplePos x="0" y="0"/>
                <wp:positionH relativeFrom="column">
                  <wp:posOffset>-364067</wp:posOffset>
                </wp:positionH>
                <wp:positionV relativeFrom="paragraph">
                  <wp:posOffset>3082925</wp:posOffset>
                </wp:positionV>
                <wp:extent cx="338455" cy="1744133"/>
                <wp:effectExtent l="0" t="0" r="17145" b="12700"/>
                <wp:wrapNone/>
                <wp:docPr id="343190885" name="Text Box 1"/>
                <wp:cNvGraphicFramePr/>
                <a:graphic xmlns:a="http://schemas.openxmlformats.org/drawingml/2006/main">
                  <a:graphicData uri="http://schemas.microsoft.com/office/word/2010/wordprocessingShape">
                    <wps:wsp>
                      <wps:cNvSpPr txBox="1"/>
                      <wps:spPr>
                        <a:xfrm>
                          <a:off x="0" y="0"/>
                          <a:ext cx="338455" cy="1744133"/>
                        </a:xfrm>
                        <a:prstGeom prst="rect">
                          <a:avLst/>
                        </a:prstGeom>
                        <a:solidFill>
                          <a:srgbClr val="007AAA"/>
                        </a:solidFill>
                        <a:ln w="6350">
                          <a:solidFill>
                            <a:srgbClr val="007AAA"/>
                          </a:solidFill>
                        </a:ln>
                      </wps:spPr>
                      <wps:txbx>
                        <w:txbxContent>
                          <w:p w14:paraId="658BD192" w14:textId="77777777" w:rsidR="008E4E43" w:rsidRPr="00A84BC4" w:rsidRDefault="008E4E43" w:rsidP="008E4E43">
                            <w:pPr>
                              <w:pStyle w:val="TableBodyText"/>
                              <w:spacing w:before="0" w:after="0"/>
                              <w:jc w:val="center"/>
                              <w:rPr>
                                <w:rFonts w:ascii="VIC SemiBold" w:hAnsi="VIC SemiBold"/>
                                <w:b/>
                                <w:color w:val="FFFFFF" w:themeColor="background1"/>
                              </w:rPr>
                            </w:pPr>
                            <w:r w:rsidRPr="00A84BC4">
                              <w:rPr>
                                <w:rFonts w:ascii="VIC SemiBold" w:hAnsi="VIC SemiBold"/>
                                <w:b/>
                                <w:color w:val="FFFFFF" w:themeColor="background1"/>
                              </w:rPr>
                              <w:t>Classification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C4A6F" id="_x0000_t202" coordsize="21600,21600" o:spt="202" path="m,l,21600r21600,l21600,xe">
                <v:stroke joinstyle="miter"/>
                <v:path gradientshapeok="t" o:connecttype="rect"/>
              </v:shapetype>
              <v:shape id="Text Box 1" o:spid="_x0000_s1026" type="#_x0000_t202" style="position:absolute;margin-left:-28.65pt;margin-top:242.75pt;width:26.65pt;height:13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" fillcolor="#007aaa" strokecolor="#007aaa" strokeweight=".5pt">
                <v:textbox style="layout-flow:vertical;mso-layout-flow-alt:bottom-to-top">
                  <w:txbxContent>
                    <w:p w14:paraId="658BD192" w14:textId="77777777" w:rsidR="008E4E43" w:rsidRPr="00A84BC4" w:rsidRDefault="008E4E43" w:rsidP="008E4E43">
                      <w:pPr>
                        <w:pStyle w:val="TableBodyText"/>
                        <w:spacing w:before="0" w:after="0"/>
                        <w:jc w:val="center"/>
                        <w:rPr>
                          <w:rFonts w:ascii="VIC SemiBold" w:hAnsi="VIC SemiBold"/>
                          <w:b/>
                          <w:color w:val="FFFFFF" w:themeColor="background1"/>
                        </w:rPr>
                      </w:pPr>
                      <w:r w:rsidRPr="00A84BC4">
                        <w:rPr>
                          <w:rFonts w:ascii="VIC SemiBold" w:hAnsi="VIC SemiBold"/>
                          <w:b/>
                          <w:color w:val="FFFFFF" w:themeColor="background1"/>
                        </w:rPr>
                        <w:t>Classification data</w:t>
                      </w:r>
                    </w:p>
                  </w:txbxContent>
                </v:textbox>
              </v:shape>
            </w:pict>
          </mc:Fallback>
        </mc:AlternateContent>
      </w:r>
      <w:r w:rsidRPr="00B51816">
        <w:rPr>
          <w:noProof/>
        </w:rPr>
        <mc:AlternateContent>
          <mc:Choice Requires="wps">
            <w:drawing>
              <wp:anchor distT="0" distB="0" distL="114300" distR="114300" simplePos="0" relativeHeight="251656192" behindDoc="0" locked="0" layoutInCell="1" allowOverlap="1" wp14:anchorId="6D29E06A" wp14:editId="5CE12807">
                <wp:simplePos x="0" y="0"/>
                <wp:positionH relativeFrom="column">
                  <wp:posOffset>-364067</wp:posOffset>
                </wp:positionH>
                <wp:positionV relativeFrom="paragraph">
                  <wp:posOffset>945092</wp:posOffset>
                </wp:positionV>
                <wp:extent cx="338455" cy="2112433"/>
                <wp:effectExtent l="0" t="0" r="17145" b="17780"/>
                <wp:wrapNone/>
                <wp:docPr id="1898831905" name="Text Box 1"/>
                <wp:cNvGraphicFramePr/>
                <a:graphic xmlns:a="http://schemas.openxmlformats.org/drawingml/2006/main">
                  <a:graphicData uri="http://schemas.microsoft.com/office/word/2010/wordprocessingShape">
                    <wps:wsp>
                      <wps:cNvSpPr txBox="1"/>
                      <wps:spPr>
                        <a:xfrm>
                          <a:off x="0" y="0"/>
                          <a:ext cx="338455" cy="2112433"/>
                        </a:xfrm>
                        <a:prstGeom prst="rect">
                          <a:avLst/>
                        </a:prstGeom>
                        <a:solidFill>
                          <a:srgbClr val="007AAA"/>
                        </a:solidFill>
                        <a:ln w="6350">
                          <a:solidFill>
                            <a:srgbClr val="007AAA"/>
                          </a:solidFill>
                        </a:ln>
                      </wps:spPr>
                      <wps:txbx>
                        <w:txbxContent>
                          <w:p w14:paraId="3FF3B19E" w14:textId="77777777" w:rsidR="008E4E43" w:rsidRPr="00A84BC4" w:rsidRDefault="008E4E43" w:rsidP="008E4E43">
                            <w:pPr>
                              <w:pStyle w:val="TableBodyText"/>
                              <w:spacing w:before="0" w:after="0"/>
                              <w:jc w:val="center"/>
                              <w:rPr>
                                <w:rFonts w:ascii="VIC SemiBold" w:hAnsi="VIC SemiBold"/>
                                <w:b/>
                                <w:color w:val="FFFFFF" w:themeColor="background1"/>
                              </w:rPr>
                            </w:pPr>
                            <w:r w:rsidRPr="00A84BC4">
                              <w:rPr>
                                <w:rFonts w:ascii="VIC SemiBold" w:hAnsi="VIC SemiBold"/>
                                <w:b/>
                                <w:color w:val="FFFFFF" w:themeColor="background1"/>
                              </w:rPr>
                              <w:t>Demographic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E06A" id="_x0000_s1027" type="#_x0000_t202" style="position:absolute;margin-left:-28.65pt;margin-top:74.4pt;width:26.65pt;height:16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" fillcolor="#007aaa" strokecolor="#007aaa" strokeweight=".5pt">
                <v:textbox style="layout-flow:vertical;mso-layout-flow-alt:bottom-to-top">
                  <w:txbxContent>
                    <w:p w14:paraId="3FF3B19E" w14:textId="77777777" w:rsidR="008E4E43" w:rsidRPr="00A84BC4" w:rsidRDefault="008E4E43" w:rsidP="008E4E43">
                      <w:pPr>
                        <w:pStyle w:val="TableBodyText"/>
                        <w:spacing w:before="0" w:after="0"/>
                        <w:jc w:val="center"/>
                        <w:rPr>
                          <w:rFonts w:ascii="VIC SemiBold" w:hAnsi="VIC SemiBold"/>
                          <w:b/>
                          <w:color w:val="FFFFFF" w:themeColor="background1"/>
                        </w:rPr>
                      </w:pPr>
                      <w:r w:rsidRPr="00A84BC4">
                        <w:rPr>
                          <w:rFonts w:ascii="VIC SemiBold" w:hAnsi="VIC SemiBold"/>
                          <w:b/>
                          <w:color w:val="FFFFFF" w:themeColor="background1"/>
                        </w:rPr>
                        <w:t>Demographic data</w:t>
                      </w:r>
                    </w:p>
                  </w:txbxContent>
                </v:textbox>
              </v:shape>
            </w:pict>
          </mc:Fallback>
        </mc:AlternateContent>
      </w:r>
      <w:r w:rsidR="008E4E43" w:rsidRPr="00B51816">
        <w:t xml:space="preserve">Table </w:t>
      </w:r>
      <w:r w:rsidR="008E4E43">
        <w:t>10</w:t>
      </w:r>
      <w:r w:rsidR="008E4E43" w:rsidRPr="00B51816">
        <w:t>. Details of employment levels in June</w:t>
      </w:r>
      <w:r w:rsidR="008E4E43">
        <w:t xml:space="preserve"> 2025</w:t>
      </w:r>
      <w:r w:rsidR="008E4E43" w:rsidRPr="00B51816">
        <w:t xml:space="preserve"> and</w:t>
      </w:r>
      <w:r w:rsidR="008E4E43">
        <w:t xml:space="preserve"> June 2024</w:t>
      </w:r>
    </w:p>
    <w:tbl>
      <w:tblPr>
        <w:tblStyle w:val="CustomTablestandard"/>
        <w:tblW w:w="5000" w:type="pct"/>
        <w:tblLayout w:type="fixed"/>
        <w:tblLook w:val="06E0" w:firstRow="1" w:lastRow="1" w:firstColumn="1" w:lastColumn="0" w:noHBand="1" w:noVBand="1"/>
      </w:tblPr>
      <w:tblGrid>
        <w:gridCol w:w="1578"/>
        <w:gridCol w:w="1003"/>
        <w:gridCol w:w="720"/>
        <w:gridCol w:w="1000"/>
        <w:gridCol w:w="1005"/>
        <w:gridCol w:w="717"/>
        <w:gridCol w:w="1003"/>
        <w:gridCol w:w="844"/>
        <w:gridCol w:w="17"/>
        <w:gridCol w:w="1003"/>
        <w:gridCol w:w="717"/>
        <w:gridCol w:w="1003"/>
        <w:gridCol w:w="1005"/>
        <w:gridCol w:w="717"/>
        <w:gridCol w:w="1003"/>
        <w:gridCol w:w="785"/>
      </w:tblGrid>
      <w:tr w:rsidR="008E4E43" w:rsidRPr="00A84BC4" w14:paraId="2A3528EE" w14:textId="77777777" w:rsidTr="00745567">
        <w:trPr>
          <w:cnfStyle w:val="100000000000" w:firstRow="1" w:lastRow="0" w:firstColumn="0" w:lastColumn="0" w:oddVBand="0" w:evenVBand="0" w:oddHBand="0" w:evenHBand="0" w:firstRowFirstColumn="0" w:firstRowLastColumn="0" w:lastRowFirstColumn="0" w:lastRowLastColumn="0"/>
          <w:trHeight w:val="300"/>
        </w:trPr>
        <w:tc>
          <w:tcPr>
            <w:tcW w:w="559" w:type="pct"/>
            <w:vMerge w:val="restart"/>
            <w:tcBorders>
              <w:right w:val="single" w:sz="4" w:space="0" w:color="FFFFFF" w:themeColor="background1"/>
            </w:tcBorders>
            <w:hideMark/>
          </w:tcPr>
          <w:p w14:paraId="04860E72" w14:textId="03FC47CB" w:rsidR="008E4E43" w:rsidRPr="0017032D" w:rsidRDefault="008E4E43" w:rsidP="0017032D">
            <w:pPr>
              <w:pStyle w:val="TableBodyText"/>
            </w:pPr>
          </w:p>
        </w:tc>
        <w:tc>
          <w:tcPr>
            <w:tcW w:w="2228" w:type="pct"/>
            <w:gridSpan w:val="7"/>
            <w:tcBorders>
              <w:left w:val="single" w:sz="4" w:space="0" w:color="FFFFFF" w:themeColor="background1"/>
              <w:right w:val="single" w:sz="4" w:space="0" w:color="FFFFFF" w:themeColor="background1"/>
            </w:tcBorders>
            <w:hideMark/>
          </w:tcPr>
          <w:p w14:paraId="25E4CDBC" w14:textId="77777777" w:rsidR="008E4E43" w:rsidRPr="0017032D" w:rsidRDefault="008E4E43" w:rsidP="0017032D">
            <w:pPr>
              <w:pStyle w:val="TableBodyText"/>
              <w:rPr>
                <w:rStyle w:val="BoldVICsemibold"/>
              </w:rPr>
            </w:pPr>
            <w:r w:rsidRPr="0017032D">
              <w:rPr>
                <w:rStyle w:val="BoldVICsemibold"/>
              </w:rPr>
              <w:t xml:space="preserve">June </w:t>
            </w:r>
            <w:r w:rsidRPr="0017032D">
              <w:rPr>
                <w:rStyle w:val="BoldVICsemibold"/>
              </w:rPr>
              <w:fldChar w:fldCharType="begin"/>
            </w:r>
            <w:r w:rsidRPr="0017032D">
              <w:rPr>
                <w:rStyle w:val="BoldVICsemibold"/>
              </w:rPr>
              <w:instrText>DOCPROPERTY  Year-Calendar  \* MERGEFORMAT</w:instrText>
            </w:r>
            <w:r w:rsidRPr="0017032D">
              <w:rPr>
                <w:rStyle w:val="BoldVICsemibold"/>
              </w:rPr>
              <w:fldChar w:fldCharType="separate"/>
            </w:r>
            <w:r w:rsidRPr="0017032D">
              <w:rPr>
                <w:rStyle w:val="BoldVICsemibold"/>
              </w:rPr>
              <w:t>2025</w:t>
            </w:r>
            <w:r w:rsidRPr="0017032D">
              <w:rPr>
                <w:rStyle w:val="BoldVICsemibold"/>
              </w:rPr>
              <w:fldChar w:fldCharType="end"/>
            </w:r>
          </w:p>
        </w:tc>
        <w:tc>
          <w:tcPr>
            <w:tcW w:w="2213" w:type="pct"/>
            <w:gridSpan w:val="8"/>
            <w:tcBorders>
              <w:left w:val="single" w:sz="4" w:space="0" w:color="FFFFFF" w:themeColor="background1"/>
            </w:tcBorders>
            <w:hideMark/>
          </w:tcPr>
          <w:p w14:paraId="55B5601D" w14:textId="77777777" w:rsidR="008E4E43" w:rsidRPr="0017032D" w:rsidRDefault="008E4E43" w:rsidP="0017032D">
            <w:pPr>
              <w:pStyle w:val="TableBodyText"/>
              <w:rPr>
                <w:rStyle w:val="BoldVICsemibold"/>
              </w:rPr>
            </w:pPr>
            <w:r w:rsidRPr="0017032D">
              <w:rPr>
                <w:rStyle w:val="BoldVICsemibold"/>
              </w:rPr>
              <w:t xml:space="preserve">June </w:t>
            </w:r>
            <w:r w:rsidRPr="0017032D">
              <w:rPr>
                <w:rStyle w:val="BoldVICsemibold"/>
              </w:rPr>
              <w:fldChar w:fldCharType="begin"/>
            </w:r>
            <w:r w:rsidRPr="0017032D">
              <w:rPr>
                <w:rStyle w:val="BoldVICsemibold"/>
              </w:rPr>
              <w:instrText>DOCPROPERTY  Year-Calendar-1Prev  \* MERGEFORMAT</w:instrText>
            </w:r>
            <w:r w:rsidRPr="0017032D">
              <w:rPr>
                <w:rStyle w:val="BoldVICsemibold"/>
              </w:rPr>
              <w:fldChar w:fldCharType="separate"/>
            </w:r>
            <w:r w:rsidRPr="0017032D">
              <w:rPr>
                <w:rStyle w:val="BoldVICsemibold"/>
              </w:rPr>
              <w:t>2024</w:t>
            </w:r>
            <w:r w:rsidRPr="0017032D">
              <w:rPr>
                <w:rStyle w:val="BoldVICsemibold"/>
              </w:rPr>
              <w:fldChar w:fldCharType="end"/>
            </w:r>
          </w:p>
        </w:tc>
      </w:tr>
      <w:tr w:rsidR="008E4E43" w:rsidRPr="00B51816" w14:paraId="698683F2" w14:textId="77777777" w:rsidTr="00745567">
        <w:trPr>
          <w:trHeight w:val="57"/>
        </w:trPr>
        <w:tc>
          <w:tcPr>
            <w:tcW w:w="559" w:type="pct"/>
            <w:vMerge/>
            <w:tcBorders>
              <w:right w:val="single" w:sz="4" w:space="0" w:color="FFFFFF" w:themeColor="background1"/>
            </w:tcBorders>
            <w:hideMark/>
          </w:tcPr>
          <w:p w14:paraId="546FF79E" w14:textId="77777777" w:rsidR="008E4E43" w:rsidRPr="00B51816" w:rsidRDefault="008E4E43" w:rsidP="00745567">
            <w:pPr>
              <w:pStyle w:val="TableBodyTextsmall"/>
            </w:pPr>
          </w:p>
        </w:tc>
        <w:tc>
          <w:tcPr>
            <w:tcW w:w="610" w:type="pct"/>
            <w:gridSpan w:val="2"/>
            <w:tcBorders>
              <w:left w:val="single" w:sz="4" w:space="0" w:color="FFFFFF" w:themeColor="background1"/>
            </w:tcBorders>
            <w:hideMark/>
          </w:tcPr>
          <w:p w14:paraId="667B5B56" w14:textId="77777777" w:rsidR="008E4E43" w:rsidRPr="0017032D" w:rsidRDefault="008E4E43" w:rsidP="00745567">
            <w:pPr>
              <w:pStyle w:val="TableBodyTextsmall"/>
              <w:rPr>
                <w:rStyle w:val="Bold"/>
              </w:rPr>
            </w:pPr>
            <w:r w:rsidRPr="0017032D">
              <w:rPr>
                <w:rStyle w:val="Bold"/>
              </w:rPr>
              <w:t>All employees</w:t>
            </w:r>
          </w:p>
        </w:tc>
        <w:tc>
          <w:tcPr>
            <w:tcW w:w="964" w:type="pct"/>
            <w:gridSpan w:val="3"/>
            <w:hideMark/>
          </w:tcPr>
          <w:p w14:paraId="256BE483" w14:textId="77777777" w:rsidR="008E4E43" w:rsidRPr="0017032D" w:rsidRDefault="008E4E43" w:rsidP="00745567">
            <w:pPr>
              <w:pStyle w:val="TableBodyTextsmall"/>
              <w:rPr>
                <w:rStyle w:val="Bold"/>
              </w:rPr>
            </w:pPr>
            <w:r w:rsidRPr="0017032D">
              <w:rPr>
                <w:rStyle w:val="Bold"/>
              </w:rPr>
              <w:t>Ongoing</w:t>
            </w:r>
          </w:p>
        </w:tc>
        <w:tc>
          <w:tcPr>
            <w:tcW w:w="660" w:type="pct"/>
            <w:gridSpan w:val="3"/>
            <w:hideMark/>
          </w:tcPr>
          <w:p w14:paraId="372A2924" w14:textId="77777777" w:rsidR="008E4E43" w:rsidRPr="0017032D" w:rsidRDefault="008E4E43" w:rsidP="00745567">
            <w:pPr>
              <w:pStyle w:val="TableBodyTextsmall"/>
              <w:rPr>
                <w:rStyle w:val="Bold"/>
              </w:rPr>
            </w:pPr>
            <w:r w:rsidRPr="0017032D">
              <w:rPr>
                <w:rStyle w:val="Bold"/>
              </w:rPr>
              <w:t>Fixed term/casual</w:t>
            </w:r>
          </w:p>
        </w:tc>
        <w:tc>
          <w:tcPr>
            <w:tcW w:w="609" w:type="pct"/>
            <w:gridSpan w:val="2"/>
            <w:hideMark/>
          </w:tcPr>
          <w:p w14:paraId="677922B7" w14:textId="77777777" w:rsidR="008E4E43" w:rsidRPr="0017032D" w:rsidRDefault="008E4E43" w:rsidP="00745567">
            <w:pPr>
              <w:pStyle w:val="TableBodyTextsmall"/>
              <w:rPr>
                <w:rStyle w:val="Bold"/>
              </w:rPr>
            </w:pPr>
            <w:r w:rsidRPr="0017032D">
              <w:rPr>
                <w:rStyle w:val="Bold"/>
              </w:rPr>
              <w:t>All employees</w:t>
            </w:r>
          </w:p>
        </w:tc>
        <w:tc>
          <w:tcPr>
            <w:tcW w:w="965" w:type="pct"/>
            <w:gridSpan w:val="3"/>
            <w:hideMark/>
          </w:tcPr>
          <w:p w14:paraId="2D35C21D" w14:textId="77777777" w:rsidR="008E4E43" w:rsidRPr="0017032D" w:rsidRDefault="008E4E43" w:rsidP="00745567">
            <w:pPr>
              <w:pStyle w:val="TableBodyTextsmall"/>
              <w:rPr>
                <w:rStyle w:val="Bold"/>
              </w:rPr>
            </w:pPr>
            <w:r w:rsidRPr="0017032D">
              <w:rPr>
                <w:rStyle w:val="Bold"/>
              </w:rPr>
              <w:t>Ongoing</w:t>
            </w:r>
          </w:p>
        </w:tc>
        <w:tc>
          <w:tcPr>
            <w:tcW w:w="633" w:type="pct"/>
            <w:gridSpan w:val="2"/>
            <w:hideMark/>
          </w:tcPr>
          <w:p w14:paraId="0264A124" w14:textId="77777777" w:rsidR="008E4E43" w:rsidRPr="0017032D" w:rsidRDefault="008E4E43" w:rsidP="00745567">
            <w:pPr>
              <w:pStyle w:val="TableBodyTextsmall"/>
              <w:rPr>
                <w:rStyle w:val="Bold"/>
              </w:rPr>
            </w:pPr>
            <w:r w:rsidRPr="0017032D">
              <w:rPr>
                <w:rStyle w:val="Bold"/>
              </w:rPr>
              <w:t>Fixed term/casual</w:t>
            </w:r>
          </w:p>
        </w:tc>
      </w:tr>
      <w:tr w:rsidR="008E4E43" w:rsidRPr="00B51816" w14:paraId="261720DE" w14:textId="77777777" w:rsidTr="00745567">
        <w:trPr>
          <w:trHeight w:val="480"/>
        </w:trPr>
        <w:tc>
          <w:tcPr>
            <w:tcW w:w="559" w:type="pct"/>
            <w:vMerge/>
            <w:tcBorders>
              <w:right w:val="single" w:sz="4" w:space="0" w:color="FFFFFF" w:themeColor="background1"/>
            </w:tcBorders>
            <w:hideMark/>
          </w:tcPr>
          <w:p w14:paraId="6880B8A6" w14:textId="77777777" w:rsidR="008E4E43" w:rsidRPr="00B51816" w:rsidRDefault="008E4E43" w:rsidP="00745567">
            <w:pPr>
              <w:pStyle w:val="TableBodyTextsmall"/>
            </w:pPr>
          </w:p>
        </w:tc>
        <w:tc>
          <w:tcPr>
            <w:tcW w:w="355" w:type="pct"/>
            <w:tcBorders>
              <w:left w:val="single" w:sz="4" w:space="0" w:color="FFFFFF" w:themeColor="background1"/>
            </w:tcBorders>
            <w:tcMar>
              <w:left w:w="85" w:type="dxa"/>
              <w:right w:w="85" w:type="dxa"/>
            </w:tcMar>
            <w:hideMark/>
          </w:tcPr>
          <w:p w14:paraId="2D38B211" w14:textId="77777777" w:rsidR="008E4E43" w:rsidRPr="0017032D" w:rsidRDefault="008E4E43" w:rsidP="0017032D">
            <w:pPr>
              <w:pStyle w:val="TableBodyTextsmaller"/>
            </w:pPr>
            <w:r w:rsidRPr="0017032D">
              <w:t>Number/ headcount</w:t>
            </w:r>
          </w:p>
        </w:tc>
        <w:tc>
          <w:tcPr>
            <w:tcW w:w="255" w:type="pct"/>
            <w:tcMar>
              <w:left w:w="85" w:type="dxa"/>
              <w:right w:w="85" w:type="dxa"/>
            </w:tcMar>
            <w:hideMark/>
          </w:tcPr>
          <w:p w14:paraId="7313F005" w14:textId="77777777" w:rsidR="008E4E43" w:rsidRPr="0017032D" w:rsidRDefault="008E4E43" w:rsidP="0017032D">
            <w:pPr>
              <w:pStyle w:val="TableBodyTextsmaller"/>
            </w:pPr>
            <w:r w:rsidRPr="0017032D">
              <w:t>FTE</w:t>
            </w:r>
          </w:p>
        </w:tc>
        <w:tc>
          <w:tcPr>
            <w:tcW w:w="354" w:type="pct"/>
            <w:tcMar>
              <w:left w:w="85" w:type="dxa"/>
              <w:right w:w="85" w:type="dxa"/>
            </w:tcMar>
            <w:hideMark/>
          </w:tcPr>
          <w:p w14:paraId="5EEBD258" w14:textId="77777777" w:rsidR="008E4E43" w:rsidRPr="0017032D" w:rsidRDefault="008E4E43" w:rsidP="0017032D">
            <w:pPr>
              <w:pStyle w:val="TableBodyTextsmaller"/>
            </w:pPr>
            <w:r w:rsidRPr="0017032D">
              <w:t>Full-time headcount</w:t>
            </w:r>
          </w:p>
        </w:tc>
        <w:tc>
          <w:tcPr>
            <w:tcW w:w="356" w:type="pct"/>
            <w:tcMar>
              <w:left w:w="85" w:type="dxa"/>
              <w:right w:w="85" w:type="dxa"/>
            </w:tcMar>
            <w:hideMark/>
          </w:tcPr>
          <w:p w14:paraId="17F174C7" w14:textId="77777777" w:rsidR="008E4E43" w:rsidRPr="0017032D" w:rsidRDefault="008E4E43" w:rsidP="0017032D">
            <w:pPr>
              <w:pStyle w:val="TableBodyTextsmaller"/>
            </w:pPr>
            <w:r w:rsidRPr="0017032D">
              <w:t>Part-time headcount</w:t>
            </w:r>
          </w:p>
        </w:tc>
        <w:tc>
          <w:tcPr>
            <w:tcW w:w="254" w:type="pct"/>
            <w:tcMar>
              <w:left w:w="85" w:type="dxa"/>
              <w:right w:w="85" w:type="dxa"/>
            </w:tcMar>
            <w:hideMark/>
          </w:tcPr>
          <w:p w14:paraId="2519C4F8" w14:textId="77777777" w:rsidR="008E4E43" w:rsidRPr="0017032D" w:rsidRDefault="008E4E43" w:rsidP="0017032D">
            <w:pPr>
              <w:pStyle w:val="TableBodyTextsmaller"/>
            </w:pPr>
            <w:r w:rsidRPr="0017032D">
              <w:t>FTE</w:t>
            </w:r>
          </w:p>
        </w:tc>
        <w:tc>
          <w:tcPr>
            <w:tcW w:w="355" w:type="pct"/>
            <w:tcMar>
              <w:left w:w="85" w:type="dxa"/>
              <w:right w:w="85" w:type="dxa"/>
            </w:tcMar>
            <w:hideMark/>
          </w:tcPr>
          <w:p w14:paraId="68A62D4A" w14:textId="77777777" w:rsidR="008E4E43" w:rsidRPr="0017032D" w:rsidRDefault="008E4E43" w:rsidP="0017032D">
            <w:pPr>
              <w:pStyle w:val="TableBodyTextsmaller"/>
            </w:pPr>
            <w:r w:rsidRPr="0017032D">
              <w:t>Headcount</w:t>
            </w:r>
          </w:p>
        </w:tc>
        <w:tc>
          <w:tcPr>
            <w:tcW w:w="305" w:type="pct"/>
            <w:gridSpan w:val="2"/>
            <w:tcMar>
              <w:left w:w="85" w:type="dxa"/>
              <w:right w:w="85" w:type="dxa"/>
            </w:tcMar>
            <w:hideMark/>
          </w:tcPr>
          <w:p w14:paraId="4A246FDC" w14:textId="77777777" w:rsidR="008E4E43" w:rsidRPr="0017032D" w:rsidRDefault="008E4E43" w:rsidP="0017032D">
            <w:pPr>
              <w:pStyle w:val="TableBodyTextsmaller"/>
            </w:pPr>
            <w:r w:rsidRPr="0017032D">
              <w:t>FTE</w:t>
            </w:r>
          </w:p>
        </w:tc>
        <w:tc>
          <w:tcPr>
            <w:tcW w:w="355" w:type="pct"/>
            <w:tcMar>
              <w:left w:w="85" w:type="dxa"/>
              <w:right w:w="85" w:type="dxa"/>
            </w:tcMar>
            <w:hideMark/>
          </w:tcPr>
          <w:p w14:paraId="72E42E0D" w14:textId="77777777" w:rsidR="008E4E43" w:rsidRPr="0017032D" w:rsidRDefault="008E4E43" w:rsidP="0017032D">
            <w:pPr>
              <w:pStyle w:val="TableBodyTextsmaller"/>
            </w:pPr>
            <w:r w:rsidRPr="0017032D">
              <w:t>Number/ headcount</w:t>
            </w:r>
          </w:p>
        </w:tc>
        <w:tc>
          <w:tcPr>
            <w:tcW w:w="254" w:type="pct"/>
            <w:tcMar>
              <w:left w:w="85" w:type="dxa"/>
              <w:right w:w="85" w:type="dxa"/>
            </w:tcMar>
            <w:hideMark/>
          </w:tcPr>
          <w:p w14:paraId="36C78E7A" w14:textId="77777777" w:rsidR="008E4E43" w:rsidRPr="0017032D" w:rsidRDefault="008E4E43" w:rsidP="0017032D">
            <w:pPr>
              <w:pStyle w:val="TableBodyTextsmaller"/>
            </w:pPr>
            <w:r w:rsidRPr="0017032D">
              <w:t>FTE</w:t>
            </w:r>
          </w:p>
        </w:tc>
        <w:tc>
          <w:tcPr>
            <w:tcW w:w="355" w:type="pct"/>
            <w:tcMar>
              <w:left w:w="85" w:type="dxa"/>
              <w:right w:w="85" w:type="dxa"/>
            </w:tcMar>
            <w:hideMark/>
          </w:tcPr>
          <w:p w14:paraId="20B1AB6C" w14:textId="77777777" w:rsidR="008E4E43" w:rsidRPr="0017032D" w:rsidRDefault="008E4E43" w:rsidP="0017032D">
            <w:pPr>
              <w:pStyle w:val="TableBodyTextsmaller"/>
            </w:pPr>
            <w:r w:rsidRPr="0017032D">
              <w:t>Full-time headcount</w:t>
            </w:r>
          </w:p>
        </w:tc>
        <w:tc>
          <w:tcPr>
            <w:tcW w:w="356" w:type="pct"/>
            <w:tcMar>
              <w:left w:w="85" w:type="dxa"/>
              <w:right w:w="85" w:type="dxa"/>
            </w:tcMar>
            <w:hideMark/>
          </w:tcPr>
          <w:p w14:paraId="5B0A248D" w14:textId="77777777" w:rsidR="008E4E43" w:rsidRPr="0017032D" w:rsidRDefault="008E4E43" w:rsidP="0017032D">
            <w:pPr>
              <w:pStyle w:val="TableBodyTextsmaller"/>
            </w:pPr>
            <w:r w:rsidRPr="0017032D">
              <w:t>Part-time headcount</w:t>
            </w:r>
          </w:p>
        </w:tc>
        <w:tc>
          <w:tcPr>
            <w:tcW w:w="254" w:type="pct"/>
            <w:tcMar>
              <w:left w:w="85" w:type="dxa"/>
              <w:right w:w="85" w:type="dxa"/>
            </w:tcMar>
            <w:hideMark/>
          </w:tcPr>
          <w:p w14:paraId="2F2918A7" w14:textId="77777777" w:rsidR="008E4E43" w:rsidRPr="0017032D" w:rsidRDefault="008E4E43" w:rsidP="0017032D">
            <w:pPr>
              <w:pStyle w:val="TableBodyTextsmaller"/>
            </w:pPr>
            <w:r w:rsidRPr="0017032D">
              <w:t>FTE</w:t>
            </w:r>
          </w:p>
        </w:tc>
        <w:tc>
          <w:tcPr>
            <w:tcW w:w="355" w:type="pct"/>
            <w:tcMar>
              <w:left w:w="85" w:type="dxa"/>
              <w:right w:w="85" w:type="dxa"/>
            </w:tcMar>
            <w:hideMark/>
          </w:tcPr>
          <w:p w14:paraId="56A399EE" w14:textId="77777777" w:rsidR="008E4E43" w:rsidRPr="0017032D" w:rsidRDefault="008E4E43" w:rsidP="0017032D">
            <w:pPr>
              <w:pStyle w:val="TableBodyTextsmaller"/>
            </w:pPr>
            <w:r w:rsidRPr="0017032D">
              <w:t>Headcount</w:t>
            </w:r>
          </w:p>
        </w:tc>
        <w:tc>
          <w:tcPr>
            <w:tcW w:w="278" w:type="pct"/>
            <w:tcMar>
              <w:left w:w="85" w:type="dxa"/>
              <w:right w:w="85" w:type="dxa"/>
            </w:tcMar>
            <w:hideMark/>
          </w:tcPr>
          <w:p w14:paraId="5D552271" w14:textId="77777777" w:rsidR="008E4E43" w:rsidRPr="0017032D" w:rsidRDefault="008E4E43" w:rsidP="0017032D">
            <w:pPr>
              <w:pStyle w:val="TableBodyTextsmaller"/>
            </w:pPr>
            <w:r w:rsidRPr="0017032D">
              <w:t>FTE</w:t>
            </w:r>
          </w:p>
        </w:tc>
      </w:tr>
      <w:tr w:rsidR="008E4E43" w:rsidRPr="00B51816" w14:paraId="40C29494" w14:textId="77777777" w:rsidTr="00745567">
        <w:trPr>
          <w:trHeight w:val="283"/>
        </w:trPr>
        <w:tc>
          <w:tcPr>
            <w:tcW w:w="2793" w:type="pct"/>
            <w:gridSpan w:val="9"/>
            <w:tcMar>
              <w:left w:w="57" w:type="dxa"/>
              <w:right w:w="57" w:type="dxa"/>
            </w:tcMar>
            <w:hideMark/>
          </w:tcPr>
          <w:p w14:paraId="6054B9FD" w14:textId="77777777" w:rsidR="008E4E43" w:rsidRPr="0017032D" w:rsidRDefault="008E4E43" w:rsidP="0017032D">
            <w:pPr>
              <w:pStyle w:val="TableBodyTextsmall"/>
              <w:rPr>
                <w:rStyle w:val="Bold"/>
              </w:rPr>
            </w:pPr>
            <w:r w:rsidRPr="0017032D">
              <w:rPr>
                <w:rStyle w:val="Bold"/>
              </w:rPr>
              <w:t>Gender</w:t>
            </w:r>
          </w:p>
        </w:tc>
        <w:tc>
          <w:tcPr>
            <w:tcW w:w="2207" w:type="pct"/>
            <w:gridSpan w:val="7"/>
            <w:hideMark/>
          </w:tcPr>
          <w:p w14:paraId="2D701AD8" w14:textId="0D2723D8" w:rsidR="008E4E43" w:rsidRPr="00B51816" w:rsidRDefault="008E4E43" w:rsidP="00745567">
            <w:pPr>
              <w:pStyle w:val="TableBodyTextsmall"/>
              <w:rPr>
                <w:rStyle w:val="Characterbold"/>
              </w:rPr>
            </w:pPr>
          </w:p>
        </w:tc>
      </w:tr>
      <w:tr w:rsidR="008E4E43" w:rsidRPr="00B51816" w14:paraId="6854A4A1" w14:textId="77777777" w:rsidTr="00745567">
        <w:trPr>
          <w:trHeight w:val="283"/>
        </w:trPr>
        <w:tc>
          <w:tcPr>
            <w:tcW w:w="559" w:type="pct"/>
            <w:tcMar>
              <w:left w:w="57" w:type="dxa"/>
              <w:right w:w="57" w:type="dxa"/>
            </w:tcMar>
            <w:hideMark/>
          </w:tcPr>
          <w:p w14:paraId="03CACFE1" w14:textId="77777777" w:rsidR="008E4E43" w:rsidRPr="00B51816" w:rsidRDefault="008E4E43" w:rsidP="00745567">
            <w:pPr>
              <w:pStyle w:val="TableBodyTextsmall"/>
            </w:pPr>
            <w:r w:rsidRPr="00B51816">
              <w:t>Women</w:t>
            </w:r>
          </w:p>
        </w:tc>
        <w:tc>
          <w:tcPr>
            <w:tcW w:w="355" w:type="pct"/>
            <w:shd w:val="clear" w:color="auto" w:fill="C6D9F1" w:themeFill="text2" w:themeFillTint="33"/>
            <w:hideMark/>
          </w:tcPr>
          <w:p w14:paraId="1695A39D" w14:textId="77777777" w:rsidR="008E4E43" w:rsidRPr="00B51816" w:rsidRDefault="008E4E43" w:rsidP="00745567">
            <w:pPr>
              <w:pStyle w:val="TableBodyTextsmallrightalign"/>
            </w:pPr>
            <w:r w:rsidRPr="00B51816">
              <w:t>16</w:t>
            </w:r>
            <w:r>
              <w:t>1</w:t>
            </w:r>
          </w:p>
        </w:tc>
        <w:tc>
          <w:tcPr>
            <w:tcW w:w="255" w:type="pct"/>
            <w:shd w:val="clear" w:color="auto" w:fill="C6D9F1" w:themeFill="text2" w:themeFillTint="33"/>
            <w:hideMark/>
          </w:tcPr>
          <w:p w14:paraId="05B26C58" w14:textId="77777777" w:rsidR="008E4E43" w:rsidRPr="00B51816" w:rsidRDefault="008E4E43" w:rsidP="00745567">
            <w:pPr>
              <w:pStyle w:val="TableBodyTextsmallrightalign"/>
            </w:pPr>
            <w:r w:rsidRPr="00B51816">
              <w:t>15</w:t>
            </w:r>
            <w:r>
              <w:t>5</w:t>
            </w:r>
            <w:r w:rsidRPr="00B51816">
              <w:t>.5</w:t>
            </w:r>
          </w:p>
        </w:tc>
        <w:tc>
          <w:tcPr>
            <w:tcW w:w="354" w:type="pct"/>
            <w:shd w:val="clear" w:color="auto" w:fill="C6D9F1" w:themeFill="text2" w:themeFillTint="33"/>
            <w:hideMark/>
          </w:tcPr>
          <w:p w14:paraId="28F32930" w14:textId="77777777" w:rsidR="008E4E43" w:rsidRPr="00B51816" w:rsidRDefault="008E4E43" w:rsidP="00745567">
            <w:pPr>
              <w:pStyle w:val="TableBodyTextsmallrightalign"/>
            </w:pPr>
            <w:r w:rsidRPr="00B51816">
              <w:t>12</w:t>
            </w:r>
            <w:r>
              <w:t>9</w:t>
            </w:r>
          </w:p>
        </w:tc>
        <w:tc>
          <w:tcPr>
            <w:tcW w:w="356" w:type="pct"/>
            <w:shd w:val="clear" w:color="auto" w:fill="C6D9F1" w:themeFill="text2" w:themeFillTint="33"/>
            <w:hideMark/>
          </w:tcPr>
          <w:p w14:paraId="137FD947" w14:textId="77777777" w:rsidR="008E4E43" w:rsidRPr="00B51816" w:rsidRDefault="008E4E43" w:rsidP="00745567">
            <w:pPr>
              <w:pStyle w:val="TableBodyTextsmallrightalign"/>
            </w:pPr>
            <w:r w:rsidRPr="00B51816">
              <w:t>17</w:t>
            </w:r>
          </w:p>
        </w:tc>
        <w:tc>
          <w:tcPr>
            <w:tcW w:w="254" w:type="pct"/>
            <w:shd w:val="clear" w:color="auto" w:fill="C6D9F1" w:themeFill="text2" w:themeFillTint="33"/>
            <w:hideMark/>
          </w:tcPr>
          <w:p w14:paraId="2ABF2D2B" w14:textId="77777777" w:rsidR="008E4E43" w:rsidRPr="00B51816" w:rsidRDefault="008E4E43" w:rsidP="00745567">
            <w:pPr>
              <w:pStyle w:val="TableBodyTextsmallrightalign"/>
            </w:pPr>
            <w:r w:rsidRPr="00B51816">
              <w:t>14</w:t>
            </w:r>
            <w:r>
              <w:t>1</w:t>
            </w:r>
            <w:r w:rsidRPr="00B51816">
              <w:t>.1</w:t>
            </w:r>
          </w:p>
        </w:tc>
        <w:tc>
          <w:tcPr>
            <w:tcW w:w="355" w:type="pct"/>
            <w:shd w:val="clear" w:color="auto" w:fill="C6D9F1" w:themeFill="text2" w:themeFillTint="33"/>
            <w:hideMark/>
          </w:tcPr>
          <w:p w14:paraId="0334A331" w14:textId="77777777" w:rsidR="008E4E43" w:rsidRPr="00B51816" w:rsidRDefault="008E4E43" w:rsidP="00745567">
            <w:pPr>
              <w:pStyle w:val="TableBodyTextsmallrightalign"/>
            </w:pPr>
            <w:r w:rsidRPr="00B51816">
              <w:t>15</w:t>
            </w:r>
          </w:p>
        </w:tc>
        <w:tc>
          <w:tcPr>
            <w:tcW w:w="305" w:type="pct"/>
            <w:gridSpan w:val="2"/>
            <w:shd w:val="clear" w:color="auto" w:fill="C6D9F1" w:themeFill="text2" w:themeFillTint="33"/>
            <w:hideMark/>
          </w:tcPr>
          <w:p w14:paraId="156536BE" w14:textId="3196C400" w:rsidR="008E4E43" w:rsidRPr="00B51816" w:rsidRDefault="008E4E43" w:rsidP="00745567">
            <w:pPr>
              <w:pStyle w:val="TableBodyTextsmallrightalign"/>
            </w:pPr>
            <w:r w:rsidRPr="00B51816">
              <w:t>14.4</w:t>
            </w:r>
          </w:p>
        </w:tc>
        <w:tc>
          <w:tcPr>
            <w:tcW w:w="355" w:type="pct"/>
            <w:hideMark/>
          </w:tcPr>
          <w:p w14:paraId="66F1C362" w14:textId="77777777" w:rsidR="008E4E43" w:rsidRPr="00B51816" w:rsidRDefault="008E4E43" w:rsidP="00745567">
            <w:pPr>
              <w:pStyle w:val="TableBodyTextsmallrightalign"/>
            </w:pPr>
            <w:r w:rsidRPr="00B51816">
              <w:t>158</w:t>
            </w:r>
          </w:p>
        </w:tc>
        <w:tc>
          <w:tcPr>
            <w:tcW w:w="254" w:type="pct"/>
            <w:hideMark/>
          </w:tcPr>
          <w:p w14:paraId="63E16575" w14:textId="77777777" w:rsidR="008E4E43" w:rsidRPr="00B51816" w:rsidRDefault="008E4E43" w:rsidP="00745567">
            <w:pPr>
              <w:pStyle w:val="TableBodyTextsmallrightalign"/>
            </w:pPr>
            <w:r w:rsidRPr="00B51816">
              <w:t>151.6</w:t>
            </w:r>
          </w:p>
        </w:tc>
        <w:tc>
          <w:tcPr>
            <w:tcW w:w="355" w:type="pct"/>
            <w:hideMark/>
          </w:tcPr>
          <w:p w14:paraId="58FE380E" w14:textId="77777777" w:rsidR="008E4E43" w:rsidRPr="00B51816" w:rsidRDefault="008E4E43" w:rsidP="00745567">
            <w:pPr>
              <w:pStyle w:val="TableBodyTextsmallrightalign"/>
            </w:pPr>
            <w:r w:rsidRPr="00B51816">
              <w:t>123</w:t>
            </w:r>
          </w:p>
        </w:tc>
        <w:tc>
          <w:tcPr>
            <w:tcW w:w="356" w:type="pct"/>
            <w:hideMark/>
          </w:tcPr>
          <w:p w14:paraId="2BB96946" w14:textId="77777777" w:rsidR="008E4E43" w:rsidRPr="00B51816" w:rsidRDefault="008E4E43" w:rsidP="00745567">
            <w:pPr>
              <w:pStyle w:val="TableBodyTextsmallrightalign"/>
            </w:pPr>
            <w:r w:rsidRPr="00B51816">
              <w:t>18</w:t>
            </w:r>
          </w:p>
        </w:tc>
        <w:tc>
          <w:tcPr>
            <w:tcW w:w="254" w:type="pct"/>
            <w:hideMark/>
          </w:tcPr>
          <w:p w14:paraId="03086366" w14:textId="77777777" w:rsidR="008E4E43" w:rsidRPr="00B51816" w:rsidRDefault="008E4E43" w:rsidP="00745567">
            <w:pPr>
              <w:pStyle w:val="TableBodyTextsmallrightalign"/>
            </w:pPr>
            <w:r w:rsidRPr="00B51816">
              <w:t>135.6</w:t>
            </w:r>
          </w:p>
        </w:tc>
        <w:tc>
          <w:tcPr>
            <w:tcW w:w="355" w:type="pct"/>
            <w:hideMark/>
          </w:tcPr>
          <w:p w14:paraId="73D9DFAC" w14:textId="77777777" w:rsidR="008E4E43" w:rsidRPr="00B51816" w:rsidRDefault="008E4E43" w:rsidP="00745567">
            <w:pPr>
              <w:pStyle w:val="TableBodyTextsmallrightalign"/>
            </w:pPr>
            <w:r w:rsidRPr="00B51816">
              <w:t>17</w:t>
            </w:r>
          </w:p>
        </w:tc>
        <w:tc>
          <w:tcPr>
            <w:tcW w:w="278" w:type="pct"/>
            <w:hideMark/>
          </w:tcPr>
          <w:p w14:paraId="0866BC5B" w14:textId="77777777" w:rsidR="008E4E43" w:rsidRPr="00B51816" w:rsidRDefault="008E4E43" w:rsidP="00745567">
            <w:pPr>
              <w:pStyle w:val="TableBodyTextsmallrightalign"/>
            </w:pPr>
            <w:r w:rsidRPr="00B51816">
              <w:t>16.0</w:t>
            </w:r>
          </w:p>
        </w:tc>
      </w:tr>
      <w:tr w:rsidR="008E4E43" w:rsidRPr="00B51816" w14:paraId="4CBACEA7" w14:textId="77777777" w:rsidTr="00745567">
        <w:trPr>
          <w:trHeight w:val="283"/>
        </w:trPr>
        <w:tc>
          <w:tcPr>
            <w:tcW w:w="559" w:type="pct"/>
            <w:tcMar>
              <w:left w:w="57" w:type="dxa"/>
              <w:right w:w="57" w:type="dxa"/>
            </w:tcMar>
            <w:hideMark/>
          </w:tcPr>
          <w:p w14:paraId="123CAFD3" w14:textId="77777777" w:rsidR="008E4E43" w:rsidRPr="00B51816" w:rsidRDefault="008E4E43" w:rsidP="00745567">
            <w:pPr>
              <w:pStyle w:val="TableBodyTextsmall"/>
            </w:pPr>
            <w:r w:rsidRPr="00B51816">
              <w:t>Men</w:t>
            </w:r>
          </w:p>
        </w:tc>
        <w:tc>
          <w:tcPr>
            <w:tcW w:w="355" w:type="pct"/>
            <w:shd w:val="clear" w:color="auto" w:fill="C6D9F1" w:themeFill="text2" w:themeFillTint="33"/>
            <w:hideMark/>
          </w:tcPr>
          <w:p w14:paraId="3D31E461" w14:textId="77777777" w:rsidR="008E4E43" w:rsidRPr="00B51816" w:rsidRDefault="008E4E43" w:rsidP="00745567">
            <w:pPr>
              <w:pStyle w:val="TableBodyTextsmallrightalign"/>
            </w:pPr>
            <w:r w:rsidRPr="00B51816">
              <w:t>99</w:t>
            </w:r>
          </w:p>
        </w:tc>
        <w:tc>
          <w:tcPr>
            <w:tcW w:w="255" w:type="pct"/>
            <w:shd w:val="clear" w:color="auto" w:fill="C6D9F1" w:themeFill="text2" w:themeFillTint="33"/>
            <w:hideMark/>
          </w:tcPr>
          <w:p w14:paraId="3E1335F4" w14:textId="77777777" w:rsidR="008E4E43" w:rsidRPr="00B51816" w:rsidRDefault="008E4E43" w:rsidP="00745567">
            <w:pPr>
              <w:pStyle w:val="TableBodyTextsmallrightalign"/>
            </w:pPr>
            <w:r w:rsidRPr="00B51816">
              <w:t>97.2</w:t>
            </w:r>
          </w:p>
        </w:tc>
        <w:tc>
          <w:tcPr>
            <w:tcW w:w="354" w:type="pct"/>
            <w:shd w:val="clear" w:color="auto" w:fill="C6D9F1" w:themeFill="text2" w:themeFillTint="33"/>
            <w:hideMark/>
          </w:tcPr>
          <w:p w14:paraId="0209ADE2" w14:textId="77777777" w:rsidR="008E4E43" w:rsidRPr="00B51816" w:rsidRDefault="008E4E43" w:rsidP="00745567">
            <w:pPr>
              <w:pStyle w:val="TableBodyTextsmallrightalign"/>
            </w:pPr>
            <w:r w:rsidRPr="00B51816">
              <w:t>84</w:t>
            </w:r>
          </w:p>
        </w:tc>
        <w:tc>
          <w:tcPr>
            <w:tcW w:w="356" w:type="pct"/>
            <w:shd w:val="clear" w:color="auto" w:fill="C6D9F1" w:themeFill="text2" w:themeFillTint="33"/>
            <w:hideMark/>
          </w:tcPr>
          <w:p w14:paraId="48605B38" w14:textId="77777777" w:rsidR="008E4E43" w:rsidRPr="00B51816" w:rsidRDefault="008E4E43" w:rsidP="00745567">
            <w:pPr>
              <w:pStyle w:val="TableBodyTextsmallrightalign"/>
            </w:pPr>
            <w:r w:rsidRPr="00B51816">
              <w:t>4</w:t>
            </w:r>
          </w:p>
        </w:tc>
        <w:tc>
          <w:tcPr>
            <w:tcW w:w="254" w:type="pct"/>
            <w:shd w:val="clear" w:color="auto" w:fill="C6D9F1" w:themeFill="text2" w:themeFillTint="33"/>
            <w:hideMark/>
          </w:tcPr>
          <w:p w14:paraId="33983BF4" w14:textId="77777777" w:rsidR="008E4E43" w:rsidRPr="00B51816" w:rsidRDefault="008E4E43" w:rsidP="00745567">
            <w:pPr>
              <w:pStyle w:val="TableBodyTextsmallrightalign"/>
            </w:pPr>
            <w:r w:rsidRPr="00B51816">
              <w:t>86.5</w:t>
            </w:r>
          </w:p>
        </w:tc>
        <w:tc>
          <w:tcPr>
            <w:tcW w:w="355" w:type="pct"/>
            <w:shd w:val="clear" w:color="auto" w:fill="C6D9F1" w:themeFill="text2" w:themeFillTint="33"/>
            <w:hideMark/>
          </w:tcPr>
          <w:p w14:paraId="7240CA7E" w14:textId="77777777" w:rsidR="008E4E43" w:rsidRPr="00B51816" w:rsidRDefault="008E4E43" w:rsidP="00745567">
            <w:pPr>
              <w:pStyle w:val="TableBodyTextsmallrightalign"/>
            </w:pPr>
            <w:r w:rsidRPr="00B51816">
              <w:t>11</w:t>
            </w:r>
          </w:p>
        </w:tc>
        <w:tc>
          <w:tcPr>
            <w:tcW w:w="305" w:type="pct"/>
            <w:gridSpan w:val="2"/>
            <w:shd w:val="clear" w:color="auto" w:fill="C6D9F1" w:themeFill="text2" w:themeFillTint="33"/>
            <w:hideMark/>
          </w:tcPr>
          <w:p w14:paraId="3AA52F39" w14:textId="77777777" w:rsidR="008E4E43" w:rsidRPr="00B51816" w:rsidRDefault="008E4E43" w:rsidP="00745567">
            <w:pPr>
              <w:pStyle w:val="TableBodyTextsmallrightalign"/>
            </w:pPr>
            <w:r w:rsidRPr="00B51816">
              <w:t>10.6</w:t>
            </w:r>
          </w:p>
        </w:tc>
        <w:tc>
          <w:tcPr>
            <w:tcW w:w="355" w:type="pct"/>
            <w:hideMark/>
          </w:tcPr>
          <w:p w14:paraId="6E116350" w14:textId="77777777" w:rsidR="008E4E43" w:rsidRPr="00B51816" w:rsidRDefault="008E4E43" w:rsidP="00745567">
            <w:pPr>
              <w:pStyle w:val="TableBodyTextsmallrightalign"/>
            </w:pPr>
            <w:r w:rsidRPr="00B51816">
              <w:t>86</w:t>
            </w:r>
          </w:p>
        </w:tc>
        <w:tc>
          <w:tcPr>
            <w:tcW w:w="254" w:type="pct"/>
            <w:hideMark/>
          </w:tcPr>
          <w:p w14:paraId="2C1BEA73" w14:textId="77777777" w:rsidR="008E4E43" w:rsidRPr="00B51816" w:rsidRDefault="008E4E43" w:rsidP="00745567">
            <w:pPr>
              <w:pStyle w:val="TableBodyTextsmallrightalign"/>
            </w:pPr>
            <w:r w:rsidRPr="00B51816">
              <w:t>84.4</w:t>
            </w:r>
          </w:p>
        </w:tc>
        <w:tc>
          <w:tcPr>
            <w:tcW w:w="355" w:type="pct"/>
            <w:hideMark/>
          </w:tcPr>
          <w:p w14:paraId="45FE1751" w14:textId="77777777" w:rsidR="008E4E43" w:rsidRPr="00B51816" w:rsidRDefault="008E4E43" w:rsidP="00745567">
            <w:pPr>
              <w:pStyle w:val="TableBodyTextsmallrightalign"/>
            </w:pPr>
            <w:r w:rsidRPr="00B51816">
              <w:t>73</w:t>
            </w:r>
          </w:p>
        </w:tc>
        <w:tc>
          <w:tcPr>
            <w:tcW w:w="356" w:type="pct"/>
            <w:hideMark/>
          </w:tcPr>
          <w:p w14:paraId="3FD15A97" w14:textId="77777777" w:rsidR="008E4E43" w:rsidRPr="00B51816" w:rsidRDefault="008E4E43" w:rsidP="00745567">
            <w:pPr>
              <w:pStyle w:val="TableBodyTextsmallrightalign"/>
            </w:pPr>
            <w:r w:rsidRPr="00B51816">
              <w:t>4</w:t>
            </w:r>
          </w:p>
        </w:tc>
        <w:tc>
          <w:tcPr>
            <w:tcW w:w="254" w:type="pct"/>
            <w:hideMark/>
          </w:tcPr>
          <w:p w14:paraId="5D8D165D" w14:textId="77777777" w:rsidR="008E4E43" w:rsidRPr="00B51816" w:rsidRDefault="008E4E43" w:rsidP="00745567">
            <w:pPr>
              <w:pStyle w:val="TableBodyTextsmallrightalign"/>
            </w:pPr>
            <w:r w:rsidRPr="00B51816">
              <w:t>75.4</w:t>
            </w:r>
          </w:p>
        </w:tc>
        <w:tc>
          <w:tcPr>
            <w:tcW w:w="355" w:type="pct"/>
            <w:hideMark/>
          </w:tcPr>
          <w:p w14:paraId="089FE0E1" w14:textId="77777777" w:rsidR="008E4E43" w:rsidRPr="00B51816" w:rsidRDefault="008E4E43" w:rsidP="00745567">
            <w:pPr>
              <w:pStyle w:val="TableBodyTextsmallrightalign"/>
            </w:pPr>
            <w:r w:rsidRPr="00B51816">
              <w:t>9</w:t>
            </w:r>
          </w:p>
        </w:tc>
        <w:tc>
          <w:tcPr>
            <w:tcW w:w="278" w:type="pct"/>
            <w:hideMark/>
          </w:tcPr>
          <w:p w14:paraId="7882CB36" w14:textId="77777777" w:rsidR="008E4E43" w:rsidRPr="00B51816" w:rsidRDefault="008E4E43" w:rsidP="00745567">
            <w:pPr>
              <w:pStyle w:val="TableBodyTextsmallrightalign"/>
            </w:pPr>
            <w:r w:rsidRPr="00B51816">
              <w:t>9.0</w:t>
            </w:r>
          </w:p>
        </w:tc>
      </w:tr>
      <w:tr w:rsidR="008E4E43" w:rsidRPr="00B51816" w14:paraId="0834A351" w14:textId="77777777" w:rsidTr="00745567">
        <w:trPr>
          <w:trHeight w:val="283"/>
        </w:trPr>
        <w:tc>
          <w:tcPr>
            <w:tcW w:w="559" w:type="pct"/>
            <w:tcMar>
              <w:left w:w="57" w:type="dxa"/>
              <w:right w:w="57" w:type="dxa"/>
            </w:tcMar>
            <w:hideMark/>
          </w:tcPr>
          <w:p w14:paraId="3596B60F" w14:textId="77777777" w:rsidR="008E4E43" w:rsidRPr="00B51816" w:rsidRDefault="008E4E43" w:rsidP="00745567">
            <w:pPr>
              <w:pStyle w:val="TableBodyTextsmall"/>
            </w:pPr>
            <w:r w:rsidRPr="00B51816">
              <w:t>Self-described</w:t>
            </w:r>
          </w:p>
        </w:tc>
        <w:tc>
          <w:tcPr>
            <w:tcW w:w="355" w:type="pct"/>
            <w:shd w:val="clear" w:color="auto" w:fill="C6D9F1" w:themeFill="text2" w:themeFillTint="33"/>
            <w:hideMark/>
          </w:tcPr>
          <w:p w14:paraId="71D32BAC" w14:textId="77777777" w:rsidR="008E4E43" w:rsidRPr="00B51816" w:rsidRDefault="008E4E43" w:rsidP="00745567">
            <w:pPr>
              <w:pStyle w:val="TableBodyTextsmallrightalign"/>
            </w:pPr>
            <w:r>
              <w:t>0</w:t>
            </w:r>
          </w:p>
        </w:tc>
        <w:tc>
          <w:tcPr>
            <w:tcW w:w="255" w:type="pct"/>
            <w:shd w:val="clear" w:color="auto" w:fill="C6D9F1" w:themeFill="text2" w:themeFillTint="33"/>
            <w:hideMark/>
          </w:tcPr>
          <w:p w14:paraId="4D3F579A" w14:textId="77777777" w:rsidR="008E4E43" w:rsidRPr="00B51816" w:rsidRDefault="008E4E43" w:rsidP="00745567">
            <w:pPr>
              <w:pStyle w:val="TableBodyTextsmallrightalign"/>
            </w:pPr>
            <w:r>
              <w:t>0.0</w:t>
            </w:r>
          </w:p>
        </w:tc>
        <w:tc>
          <w:tcPr>
            <w:tcW w:w="354" w:type="pct"/>
            <w:shd w:val="clear" w:color="auto" w:fill="C6D9F1" w:themeFill="text2" w:themeFillTint="33"/>
            <w:hideMark/>
          </w:tcPr>
          <w:p w14:paraId="12107B00" w14:textId="77777777" w:rsidR="008E4E43" w:rsidRPr="00B51816" w:rsidRDefault="008E4E43" w:rsidP="00745567">
            <w:pPr>
              <w:pStyle w:val="TableBodyTextsmallrightalign"/>
            </w:pPr>
            <w:r>
              <w:t>0</w:t>
            </w:r>
          </w:p>
        </w:tc>
        <w:tc>
          <w:tcPr>
            <w:tcW w:w="356" w:type="pct"/>
            <w:shd w:val="clear" w:color="auto" w:fill="C6D9F1" w:themeFill="text2" w:themeFillTint="33"/>
            <w:hideMark/>
          </w:tcPr>
          <w:p w14:paraId="1D4B707D" w14:textId="77777777" w:rsidR="008E4E43" w:rsidRPr="00B51816" w:rsidRDefault="008E4E43" w:rsidP="00745567">
            <w:pPr>
              <w:pStyle w:val="TableBodyTextsmallrightalign"/>
            </w:pPr>
            <w:r>
              <w:t>0</w:t>
            </w:r>
          </w:p>
        </w:tc>
        <w:tc>
          <w:tcPr>
            <w:tcW w:w="254" w:type="pct"/>
            <w:shd w:val="clear" w:color="auto" w:fill="C6D9F1" w:themeFill="text2" w:themeFillTint="33"/>
            <w:hideMark/>
          </w:tcPr>
          <w:p w14:paraId="72273BCE" w14:textId="77777777" w:rsidR="008E4E43" w:rsidRPr="00B51816" w:rsidRDefault="008E4E43" w:rsidP="00745567">
            <w:pPr>
              <w:pStyle w:val="TableBodyTextsmallrightalign"/>
            </w:pPr>
            <w:r>
              <w:t>0.0</w:t>
            </w:r>
          </w:p>
        </w:tc>
        <w:tc>
          <w:tcPr>
            <w:tcW w:w="355" w:type="pct"/>
            <w:shd w:val="clear" w:color="auto" w:fill="C6D9F1" w:themeFill="text2" w:themeFillTint="33"/>
            <w:hideMark/>
          </w:tcPr>
          <w:p w14:paraId="662E4A37" w14:textId="77777777" w:rsidR="008E4E43" w:rsidRPr="00B51816" w:rsidRDefault="008E4E43" w:rsidP="00745567">
            <w:pPr>
              <w:pStyle w:val="TableBodyTextsmallrightalign"/>
            </w:pPr>
            <w:r>
              <w:t>0</w:t>
            </w:r>
          </w:p>
        </w:tc>
        <w:tc>
          <w:tcPr>
            <w:tcW w:w="305" w:type="pct"/>
            <w:gridSpan w:val="2"/>
            <w:shd w:val="clear" w:color="auto" w:fill="C6D9F1" w:themeFill="text2" w:themeFillTint="33"/>
            <w:hideMark/>
          </w:tcPr>
          <w:p w14:paraId="18E20DE7" w14:textId="77777777" w:rsidR="008E4E43" w:rsidRPr="00B51816" w:rsidRDefault="008E4E43" w:rsidP="00745567">
            <w:pPr>
              <w:pStyle w:val="TableBodyTextsmallrightalign"/>
            </w:pPr>
            <w:r>
              <w:t>0.0</w:t>
            </w:r>
          </w:p>
        </w:tc>
        <w:tc>
          <w:tcPr>
            <w:tcW w:w="355" w:type="pct"/>
            <w:hideMark/>
          </w:tcPr>
          <w:p w14:paraId="333C1C4D" w14:textId="77777777" w:rsidR="008E4E43" w:rsidRPr="00B51816" w:rsidRDefault="008E4E43" w:rsidP="00745567">
            <w:pPr>
              <w:pStyle w:val="TableBodyTextsmallrightalign"/>
            </w:pPr>
            <w:r w:rsidRPr="00B51816">
              <w:t>0</w:t>
            </w:r>
          </w:p>
        </w:tc>
        <w:tc>
          <w:tcPr>
            <w:tcW w:w="254" w:type="pct"/>
            <w:hideMark/>
          </w:tcPr>
          <w:p w14:paraId="24169775" w14:textId="77777777" w:rsidR="008E4E43" w:rsidRPr="00B51816" w:rsidRDefault="008E4E43" w:rsidP="00745567">
            <w:pPr>
              <w:pStyle w:val="TableBodyTextsmallrightalign"/>
            </w:pPr>
            <w:r w:rsidRPr="00B51816">
              <w:t>0.0</w:t>
            </w:r>
          </w:p>
        </w:tc>
        <w:tc>
          <w:tcPr>
            <w:tcW w:w="355" w:type="pct"/>
            <w:hideMark/>
          </w:tcPr>
          <w:p w14:paraId="11BD230C" w14:textId="77777777" w:rsidR="008E4E43" w:rsidRPr="00B51816" w:rsidRDefault="008E4E43" w:rsidP="00745567">
            <w:pPr>
              <w:pStyle w:val="TableBodyTextsmallrightalign"/>
            </w:pPr>
            <w:r w:rsidRPr="00B51816">
              <w:t>0</w:t>
            </w:r>
          </w:p>
        </w:tc>
        <w:tc>
          <w:tcPr>
            <w:tcW w:w="356" w:type="pct"/>
            <w:hideMark/>
          </w:tcPr>
          <w:p w14:paraId="1FF63809" w14:textId="77777777" w:rsidR="008E4E43" w:rsidRPr="00B51816" w:rsidRDefault="008E4E43" w:rsidP="00745567">
            <w:pPr>
              <w:pStyle w:val="TableBodyTextsmallrightalign"/>
            </w:pPr>
            <w:r w:rsidRPr="00B51816">
              <w:t>0</w:t>
            </w:r>
          </w:p>
        </w:tc>
        <w:tc>
          <w:tcPr>
            <w:tcW w:w="254" w:type="pct"/>
            <w:hideMark/>
          </w:tcPr>
          <w:p w14:paraId="43D07F58" w14:textId="77777777" w:rsidR="008E4E43" w:rsidRPr="00B51816" w:rsidRDefault="008E4E43" w:rsidP="00745567">
            <w:pPr>
              <w:pStyle w:val="TableBodyTextsmallrightalign"/>
            </w:pPr>
            <w:r w:rsidRPr="00B51816">
              <w:t>0.0</w:t>
            </w:r>
          </w:p>
        </w:tc>
        <w:tc>
          <w:tcPr>
            <w:tcW w:w="355" w:type="pct"/>
            <w:hideMark/>
          </w:tcPr>
          <w:p w14:paraId="30B23726" w14:textId="77777777" w:rsidR="008E4E43" w:rsidRPr="00B51816" w:rsidRDefault="008E4E43" w:rsidP="00745567">
            <w:pPr>
              <w:pStyle w:val="TableBodyTextsmallrightalign"/>
            </w:pPr>
            <w:r w:rsidRPr="00B51816">
              <w:t>0</w:t>
            </w:r>
          </w:p>
        </w:tc>
        <w:tc>
          <w:tcPr>
            <w:tcW w:w="278" w:type="pct"/>
            <w:hideMark/>
          </w:tcPr>
          <w:p w14:paraId="3FFA8106" w14:textId="77777777" w:rsidR="008E4E43" w:rsidRPr="00B51816" w:rsidRDefault="008E4E43" w:rsidP="00745567">
            <w:pPr>
              <w:pStyle w:val="TableBodyTextsmallrightalign"/>
            </w:pPr>
            <w:r w:rsidRPr="00B51816">
              <w:t>0.0</w:t>
            </w:r>
          </w:p>
        </w:tc>
      </w:tr>
      <w:tr w:rsidR="008E4E43" w:rsidRPr="00B51816" w14:paraId="560985BB" w14:textId="77777777" w:rsidTr="00745567">
        <w:trPr>
          <w:trHeight w:val="283"/>
        </w:trPr>
        <w:tc>
          <w:tcPr>
            <w:tcW w:w="2793" w:type="pct"/>
            <w:gridSpan w:val="9"/>
            <w:tcMar>
              <w:left w:w="57" w:type="dxa"/>
              <w:right w:w="57" w:type="dxa"/>
            </w:tcMar>
            <w:hideMark/>
          </w:tcPr>
          <w:p w14:paraId="666A0F9F" w14:textId="77777777" w:rsidR="008E4E43" w:rsidRPr="0017032D" w:rsidRDefault="008E4E43" w:rsidP="0017032D">
            <w:pPr>
              <w:pStyle w:val="TableBodyTextsmall"/>
              <w:rPr>
                <w:rStyle w:val="Bold"/>
              </w:rPr>
            </w:pPr>
            <w:r w:rsidRPr="0017032D">
              <w:rPr>
                <w:rStyle w:val="Bold"/>
              </w:rPr>
              <w:t>Age</w:t>
            </w:r>
          </w:p>
        </w:tc>
        <w:tc>
          <w:tcPr>
            <w:tcW w:w="2207" w:type="pct"/>
            <w:gridSpan w:val="7"/>
            <w:hideMark/>
          </w:tcPr>
          <w:p w14:paraId="0DE6459E" w14:textId="57164A24" w:rsidR="008E4E43" w:rsidRPr="00B51816" w:rsidRDefault="008E4E43" w:rsidP="00745567">
            <w:pPr>
              <w:pStyle w:val="TableBodyTextsmall"/>
            </w:pPr>
          </w:p>
        </w:tc>
      </w:tr>
      <w:tr w:rsidR="008E4E43" w:rsidRPr="00B51816" w14:paraId="2BB9473E" w14:textId="77777777" w:rsidTr="00745567">
        <w:trPr>
          <w:trHeight w:val="283"/>
        </w:trPr>
        <w:tc>
          <w:tcPr>
            <w:tcW w:w="559" w:type="pct"/>
            <w:tcMar>
              <w:left w:w="57" w:type="dxa"/>
              <w:right w:w="57" w:type="dxa"/>
            </w:tcMar>
            <w:hideMark/>
          </w:tcPr>
          <w:p w14:paraId="465C2DC7" w14:textId="77777777" w:rsidR="008E4E43" w:rsidRPr="00B51816" w:rsidRDefault="008E4E43" w:rsidP="00745567">
            <w:pPr>
              <w:pStyle w:val="TableBodyTextsmall"/>
            </w:pPr>
            <w:r w:rsidRPr="00B51816">
              <w:t>15–24</w:t>
            </w:r>
          </w:p>
        </w:tc>
        <w:tc>
          <w:tcPr>
            <w:tcW w:w="355" w:type="pct"/>
            <w:shd w:val="clear" w:color="auto" w:fill="C6D9F1" w:themeFill="text2" w:themeFillTint="33"/>
            <w:hideMark/>
          </w:tcPr>
          <w:p w14:paraId="5954F2C6" w14:textId="77777777" w:rsidR="008E4E43" w:rsidRPr="00B51816" w:rsidRDefault="008E4E43" w:rsidP="00745567">
            <w:pPr>
              <w:pStyle w:val="TableBodyTextsmallrightalign"/>
            </w:pPr>
            <w:r w:rsidRPr="00B51816">
              <w:t>3</w:t>
            </w:r>
          </w:p>
        </w:tc>
        <w:tc>
          <w:tcPr>
            <w:tcW w:w="255" w:type="pct"/>
            <w:shd w:val="clear" w:color="auto" w:fill="C6D9F1" w:themeFill="text2" w:themeFillTint="33"/>
            <w:hideMark/>
          </w:tcPr>
          <w:p w14:paraId="2AF27AB6" w14:textId="77777777" w:rsidR="008E4E43" w:rsidRPr="00B51816" w:rsidRDefault="008E4E43" w:rsidP="00745567">
            <w:pPr>
              <w:pStyle w:val="TableBodyTextsmallrightalign"/>
            </w:pPr>
            <w:r w:rsidRPr="00B51816">
              <w:t>2.6</w:t>
            </w:r>
          </w:p>
        </w:tc>
        <w:tc>
          <w:tcPr>
            <w:tcW w:w="354" w:type="pct"/>
            <w:shd w:val="clear" w:color="auto" w:fill="C6D9F1" w:themeFill="text2" w:themeFillTint="33"/>
            <w:hideMark/>
          </w:tcPr>
          <w:p w14:paraId="335A575C" w14:textId="77777777" w:rsidR="008E4E43" w:rsidRPr="00B51816" w:rsidRDefault="008E4E43" w:rsidP="00745567">
            <w:pPr>
              <w:pStyle w:val="TableBodyTextsmallrightalign"/>
            </w:pPr>
            <w:r w:rsidRPr="00B51816">
              <w:t>1</w:t>
            </w:r>
          </w:p>
        </w:tc>
        <w:tc>
          <w:tcPr>
            <w:tcW w:w="356" w:type="pct"/>
            <w:shd w:val="clear" w:color="auto" w:fill="C6D9F1" w:themeFill="text2" w:themeFillTint="33"/>
            <w:hideMark/>
          </w:tcPr>
          <w:p w14:paraId="2BD62397" w14:textId="77777777" w:rsidR="008E4E43" w:rsidRPr="00B51816" w:rsidRDefault="008E4E43" w:rsidP="00745567">
            <w:pPr>
              <w:pStyle w:val="TableBodyTextsmallrightalign"/>
            </w:pPr>
            <w:r>
              <w:t>0</w:t>
            </w:r>
          </w:p>
        </w:tc>
        <w:tc>
          <w:tcPr>
            <w:tcW w:w="254" w:type="pct"/>
            <w:shd w:val="clear" w:color="auto" w:fill="C6D9F1" w:themeFill="text2" w:themeFillTint="33"/>
            <w:hideMark/>
          </w:tcPr>
          <w:p w14:paraId="5120100D" w14:textId="77777777" w:rsidR="008E4E43" w:rsidRPr="00B51816" w:rsidRDefault="008E4E43" w:rsidP="00745567">
            <w:pPr>
              <w:pStyle w:val="TableBodyTextsmallrightalign"/>
            </w:pPr>
            <w:r w:rsidRPr="00B51816">
              <w:t>1</w:t>
            </w:r>
          </w:p>
        </w:tc>
        <w:tc>
          <w:tcPr>
            <w:tcW w:w="355" w:type="pct"/>
            <w:shd w:val="clear" w:color="auto" w:fill="C6D9F1" w:themeFill="text2" w:themeFillTint="33"/>
            <w:hideMark/>
          </w:tcPr>
          <w:p w14:paraId="5614A567" w14:textId="77777777" w:rsidR="008E4E43" w:rsidRPr="00B51816" w:rsidRDefault="008E4E43" w:rsidP="00745567">
            <w:pPr>
              <w:pStyle w:val="TableBodyTextsmallrightalign"/>
            </w:pPr>
            <w:r w:rsidRPr="00B51816">
              <w:t>2</w:t>
            </w:r>
          </w:p>
        </w:tc>
        <w:tc>
          <w:tcPr>
            <w:tcW w:w="305" w:type="pct"/>
            <w:gridSpan w:val="2"/>
            <w:shd w:val="clear" w:color="auto" w:fill="C6D9F1" w:themeFill="text2" w:themeFillTint="33"/>
            <w:hideMark/>
          </w:tcPr>
          <w:p w14:paraId="711A42B9" w14:textId="77777777" w:rsidR="008E4E43" w:rsidRPr="00B51816" w:rsidRDefault="008E4E43" w:rsidP="00745567">
            <w:pPr>
              <w:pStyle w:val="TableBodyTextsmallrightalign"/>
            </w:pPr>
            <w:r w:rsidRPr="00B51816">
              <w:t>1.6</w:t>
            </w:r>
          </w:p>
        </w:tc>
        <w:tc>
          <w:tcPr>
            <w:tcW w:w="355" w:type="pct"/>
            <w:hideMark/>
          </w:tcPr>
          <w:p w14:paraId="177E990A" w14:textId="77777777" w:rsidR="008E4E43" w:rsidRPr="00B51816" w:rsidRDefault="008E4E43" w:rsidP="00745567">
            <w:pPr>
              <w:pStyle w:val="TableBodyTextsmallrightalign"/>
            </w:pPr>
            <w:r w:rsidRPr="00B51816">
              <w:t>2</w:t>
            </w:r>
          </w:p>
        </w:tc>
        <w:tc>
          <w:tcPr>
            <w:tcW w:w="254" w:type="pct"/>
            <w:hideMark/>
          </w:tcPr>
          <w:p w14:paraId="6EC1C269" w14:textId="77777777" w:rsidR="008E4E43" w:rsidRPr="00B51816" w:rsidRDefault="008E4E43" w:rsidP="00745567">
            <w:pPr>
              <w:pStyle w:val="TableBodyTextsmallrightalign"/>
            </w:pPr>
            <w:r w:rsidRPr="00B51816">
              <w:t>2.0</w:t>
            </w:r>
          </w:p>
        </w:tc>
        <w:tc>
          <w:tcPr>
            <w:tcW w:w="355" w:type="pct"/>
            <w:hideMark/>
          </w:tcPr>
          <w:p w14:paraId="1A4C35AD" w14:textId="77777777" w:rsidR="008E4E43" w:rsidRPr="00B51816" w:rsidRDefault="008E4E43" w:rsidP="00745567">
            <w:pPr>
              <w:pStyle w:val="TableBodyTextsmallrightalign"/>
            </w:pPr>
            <w:r w:rsidRPr="00B51816">
              <w:t>1</w:t>
            </w:r>
          </w:p>
        </w:tc>
        <w:tc>
          <w:tcPr>
            <w:tcW w:w="356" w:type="pct"/>
            <w:hideMark/>
          </w:tcPr>
          <w:p w14:paraId="78B3E72A" w14:textId="77777777" w:rsidR="008E4E43" w:rsidRPr="00B51816" w:rsidRDefault="008E4E43" w:rsidP="00745567">
            <w:pPr>
              <w:pStyle w:val="TableBodyTextsmallrightalign"/>
              <w:tabs>
                <w:tab w:val="center" w:pos="388"/>
                <w:tab w:val="right" w:pos="777"/>
              </w:tabs>
            </w:pPr>
            <w:r>
              <w:t>0</w:t>
            </w:r>
          </w:p>
        </w:tc>
        <w:tc>
          <w:tcPr>
            <w:tcW w:w="254" w:type="pct"/>
            <w:hideMark/>
          </w:tcPr>
          <w:p w14:paraId="28B834BD" w14:textId="77777777" w:rsidR="008E4E43" w:rsidRPr="00B51816" w:rsidRDefault="008E4E43" w:rsidP="00745567">
            <w:pPr>
              <w:pStyle w:val="TableBodyTextsmallrightalign"/>
            </w:pPr>
            <w:r w:rsidRPr="00B51816">
              <w:t>1.0</w:t>
            </w:r>
          </w:p>
        </w:tc>
        <w:tc>
          <w:tcPr>
            <w:tcW w:w="355" w:type="pct"/>
            <w:hideMark/>
          </w:tcPr>
          <w:p w14:paraId="3DCC0184" w14:textId="77777777" w:rsidR="008E4E43" w:rsidRPr="00B51816" w:rsidRDefault="008E4E43" w:rsidP="00745567">
            <w:pPr>
              <w:pStyle w:val="TableBodyTextsmallrightalign"/>
            </w:pPr>
            <w:r w:rsidRPr="00B51816">
              <w:t>1</w:t>
            </w:r>
          </w:p>
        </w:tc>
        <w:tc>
          <w:tcPr>
            <w:tcW w:w="278" w:type="pct"/>
            <w:hideMark/>
          </w:tcPr>
          <w:p w14:paraId="5662EA09" w14:textId="77777777" w:rsidR="008E4E43" w:rsidRPr="00B51816" w:rsidRDefault="008E4E43" w:rsidP="00745567">
            <w:pPr>
              <w:pStyle w:val="TableBodyTextsmallrightalign"/>
            </w:pPr>
            <w:r w:rsidRPr="00B51816">
              <w:t>1.0</w:t>
            </w:r>
          </w:p>
        </w:tc>
      </w:tr>
      <w:tr w:rsidR="008E4E43" w:rsidRPr="00B51816" w14:paraId="1746060A" w14:textId="77777777" w:rsidTr="00745567">
        <w:trPr>
          <w:trHeight w:val="283"/>
        </w:trPr>
        <w:tc>
          <w:tcPr>
            <w:tcW w:w="559" w:type="pct"/>
            <w:tcMar>
              <w:left w:w="57" w:type="dxa"/>
              <w:right w:w="57" w:type="dxa"/>
            </w:tcMar>
            <w:hideMark/>
          </w:tcPr>
          <w:p w14:paraId="7DEEE58B" w14:textId="77777777" w:rsidR="008E4E43" w:rsidRPr="00B51816" w:rsidRDefault="008E4E43" w:rsidP="00745567">
            <w:pPr>
              <w:pStyle w:val="TableBodyTextsmall"/>
            </w:pPr>
            <w:r w:rsidRPr="00B51816">
              <w:t>25–34</w:t>
            </w:r>
          </w:p>
        </w:tc>
        <w:tc>
          <w:tcPr>
            <w:tcW w:w="355" w:type="pct"/>
            <w:shd w:val="clear" w:color="auto" w:fill="C6D9F1" w:themeFill="text2" w:themeFillTint="33"/>
            <w:hideMark/>
          </w:tcPr>
          <w:p w14:paraId="50E90566" w14:textId="77777777" w:rsidR="008E4E43" w:rsidRPr="00B51816" w:rsidRDefault="008E4E43" w:rsidP="00745567">
            <w:pPr>
              <w:pStyle w:val="TableBodyTextsmallrightalign"/>
            </w:pPr>
            <w:r w:rsidRPr="00B51816">
              <w:t>30</w:t>
            </w:r>
          </w:p>
        </w:tc>
        <w:tc>
          <w:tcPr>
            <w:tcW w:w="255" w:type="pct"/>
            <w:shd w:val="clear" w:color="auto" w:fill="C6D9F1" w:themeFill="text2" w:themeFillTint="33"/>
            <w:hideMark/>
          </w:tcPr>
          <w:p w14:paraId="1680F64B" w14:textId="77777777" w:rsidR="008E4E43" w:rsidRPr="00B51816" w:rsidRDefault="008E4E43" w:rsidP="00745567">
            <w:pPr>
              <w:pStyle w:val="TableBodyTextsmallrightalign"/>
            </w:pPr>
            <w:r w:rsidRPr="00B51816">
              <w:t>29.9</w:t>
            </w:r>
          </w:p>
        </w:tc>
        <w:tc>
          <w:tcPr>
            <w:tcW w:w="354" w:type="pct"/>
            <w:shd w:val="clear" w:color="auto" w:fill="C6D9F1" w:themeFill="text2" w:themeFillTint="33"/>
            <w:hideMark/>
          </w:tcPr>
          <w:p w14:paraId="6C7565B9" w14:textId="77777777" w:rsidR="008E4E43" w:rsidRPr="00B51816" w:rsidRDefault="008E4E43" w:rsidP="00745567">
            <w:pPr>
              <w:pStyle w:val="TableBodyTextsmallrightalign"/>
            </w:pPr>
            <w:r w:rsidRPr="00B51816">
              <w:t>20</w:t>
            </w:r>
          </w:p>
        </w:tc>
        <w:tc>
          <w:tcPr>
            <w:tcW w:w="356" w:type="pct"/>
            <w:shd w:val="clear" w:color="auto" w:fill="C6D9F1" w:themeFill="text2" w:themeFillTint="33"/>
            <w:hideMark/>
          </w:tcPr>
          <w:p w14:paraId="6ECC592C" w14:textId="77777777" w:rsidR="008E4E43" w:rsidRPr="00B51816" w:rsidRDefault="008E4E43" w:rsidP="00745567">
            <w:pPr>
              <w:pStyle w:val="TableBodyTextsmallrightalign"/>
            </w:pPr>
            <w:r>
              <w:t>0</w:t>
            </w:r>
          </w:p>
        </w:tc>
        <w:tc>
          <w:tcPr>
            <w:tcW w:w="254" w:type="pct"/>
            <w:shd w:val="clear" w:color="auto" w:fill="C6D9F1" w:themeFill="text2" w:themeFillTint="33"/>
            <w:hideMark/>
          </w:tcPr>
          <w:p w14:paraId="3085EDA3" w14:textId="77777777" w:rsidR="008E4E43" w:rsidRPr="00B51816" w:rsidRDefault="008E4E43" w:rsidP="00745567">
            <w:pPr>
              <w:pStyle w:val="TableBodyTextsmallrightalign"/>
            </w:pPr>
            <w:r w:rsidRPr="00B51816">
              <w:t>20</w:t>
            </w:r>
          </w:p>
        </w:tc>
        <w:tc>
          <w:tcPr>
            <w:tcW w:w="355" w:type="pct"/>
            <w:shd w:val="clear" w:color="auto" w:fill="C6D9F1" w:themeFill="text2" w:themeFillTint="33"/>
            <w:hideMark/>
          </w:tcPr>
          <w:p w14:paraId="1CFA5B69" w14:textId="77777777" w:rsidR="008E4E43" w:rsidRPr="00B51816" w:rsidRDefault="008E4E43" w:rsidP="00745567">
            <w:pPr>
              <w:pStyle w:val="TableBodyTextsmallrightalign"/>
            </w:pPr>
            <w:r w:rsidRPr="00B51816">
              <w:t>10</w:t>
            </w:r>
          </w:p>
        </w:tc>
        <w:tc>
          <w:tcPr>
            <w:tcW w:w="305" w:type="pct"/>
            <w:gridSpan w:val="2"/>
            <w:shd w:val="clear" w:color="auto" w:fill="C6D9F1" w:themeFill="text2" w:themeFillTint="33"/>
            <w:hideMark/>
          </w:tcPr>
          <w:p w14:paraId="4B9192C7" w14:textId="77777777" w:rsidR="008E4E43" w:rsidRPr="00B51816" w:rsidRDefault="008E4E43" w:rsidP="00745567">
            <w:pPr>
              <w:pStyle w:val="TableBodyTextsmallrightalign"/>
            </w:pPr>
            <w:r w:rsidRPr="00B51816">
              <w:t>9.9</w:t>
            </w:r>
          </w:p>
        </w:tc>
        <w:tc>
          <w:tcPr>
            <w:tcW w:w="355" w:type="pct"/>
            <w:hideMark/>
          </w:tcPr>
          <w:p w14:paraId="2AB8A8A6" w14:textId="77777777" w:rsidR="008E4E43" w:rsidRPr="00B51816" w:rsidRDefault="008E4E43" w:rsidP="00745567">
            <w:pPr>
              <w:pStyle w:val="TableBodyTextsmallrightalign"/>
            </w:pPr>
            <w:r w:rsidRPr="00B51816">
              <w:t>25</w:t>
            </w:r>
          </w:p>
        </w:tc>
        <w:tc>
          <w:tcPr>
            <w:tcW w:w="254" w:type="pct"/>
            <w:hideMark/>
          </w:tcPr>
          <w:p w14:paraId="092A9F4E" w14:textId="77777777" w:rsidR="008E4E43" w:rsidRPr="00B51816" w:rsidRDefault="008E4E43" w:rsidP="00745567">
            <w:pPr>
              <w:pStyle w:val="TableBodyTextsmallrightalign"/>
            </w:pPr>
            <w:r w:rsidRPr="00B51816">
              <w:t>24.6</w:t>
            </w:r>
          </w:p>
        </w:tc>
        <w:tc>
          <w:tcPr>
            <w:tcW w:w="355" w:type="pct"/>
            <w:hideMark/>
          </w:tcPr>
          <w:p w14:paraId="432E3340" w14:textId="77777777" w:rsidR="008E4E43" w:rsidRPr="00B51816" w:rsidRDefault="008E4E43" w:rsidP="00745567">
            <w:pPr>
              <w:pStyle w:val="TableBodyTextsmallrightalign"/>
            </w:pPr>
            <w:r w:rsidRPr="00B51816">
              <w:t>16</w:t>
            </w:r>
          </w:p>
        </w:tc>
        <w:tc>
          <w:tcPr>
            <w:tcW w:w="356" w:type="pct"/>
            <w:hideMark/>
          </w:tcPr>
          <w:p w14:paraId="5E70F5C4" w14:textId="77777777" w:rsidR="008E4E43" w:rsidRPr="00B51816" w:rsidRDefault="008E4E43" w:rsidP="00745567">
            <w:pPr>
              <w:pStyle w:val="TableBodyTextsmallrightalign"/>
            </w:pPr>
            <w:r>
              <w:t>0</w:t>
            </w:r>
          </w:p>
        </w:tc>
        <w:tc>
          <w:tcPr>
            <w:tcW w:w="254" w:type="pct"/>
            <w:hideMark/>
          </w:tcPr>
          <w:p w14:paraId="2E91400A" w14:textId="77777777" w:rsidR="008E4E43" w:rsidRPr="00B51816" w:rsidRDefault="008E4E43" w:rsidP="00745567">
            <w:pPr>
              <w:pStyle w:val="TableBodyTextsmallrightalign"/>
            </w:pPr>
            <w:r w:rsidRPr="00B51816">
              <w:t>16.0</w:t>
            </w:r>
          </w:p>
        </w:tc>
        <w:tc>
          <w:tcPr>
            <w:tcW w:w="355" w:type="pct"/>
            <w:hideMark/>
          </w:tcPr>
          <w:p w14:paraId="15527F53" w14:textId="77777777" w:rsidR="008E4E43" w:rsidRPr="00B51816" w:rsidRDefault="008E4E43" w:rsidP="00745567">
            <w:pPr>
              <w:pStyle w:val="TableBodyTextsmallrightalign"/>
            </w:pPr>
            <w:r w:rsidRPr="00B51816">
              <w:t>9</w:t>
            </w:r>
          </w:p>
        </w:tc>
        <w:tc>
          <w:tcPr>
            <w:tcW w:w="278" w:type="pct"/>
            <w:hideMark/>
          </w:tcPr>
          <w:p w14:paraId="18EB55C4" w14:textId="77777777" w:rsidR="008E4E43" w:rsidRPr="00B51816" w:rsidRDefault="008E4E43" w:rsidP="00745567">
            <w:pPr>
              <w:pStyle w:val="TableBodyTextsmallrightalign"/>
            </w:pPr>
            <w:r w:rsidRPr="00B51816">
              <w:t>8.6</w:t>
            </w:r>
          </w:p>
        </w:tc>
      </w:tr>
      <w:tr w:rsidR="008E4E43" w:rsidRPr="00B51816" w14:paraId="3B019D97" w14:textId="77777777" w:rsidTr="00745567">
        <w:trPr>
          <w:trHeight w:val="283"/>
        </w:trPr>
        <w:tc>
          <w:tcPr>
            <w:tcW w:w="559" w:type="pct"/>
            <w:tcMar>
              <w:left w:w="57" w:type="dxa"/>
              <w:right w:w="57" w:type="dxa"/>
            </w:tcMar>
            <w:hideMark/>
          </w:tcPr>
          <w:p w14:paraId="74626C32" w14:textId="77777777" w:rsidR="008E4E43" w:rsidRPr="00B51816" w:rsidRDefault="008E4E43" w:rsidP="00745567">
            <w:pPr>
              <w:pStyle w:val="TableBodyTextsmall"/>
            </w:pPr>
            <w:r w:rsidRPr="00B51816">
              <w:t>35–44</w:t>
            </w:r>
          </w:p>
        </w:tc>
        <w:tc>
          <w:tcPr>
            <w:tcW w:w="355" w:type="pct"/>
            <w:shd w:val="clear" w:color="auto" w:fill="C6D9F1" w:themeFill="text2" w:themeFillTint="33"/>
            <w:hideMark/>
          </w:tcPr>
          <w:p w14:paraId="7EDDADB3" w14:textId="77777777" w:rsidR="008E4E43" w:rsidRPr="00B51816" w:rsidRDefault="008E4E43" w:rsidP="00745567">
            <w:pPr>
              <w:pStyle w:val="TableBodyTextsmallrightalign"/>
            </w:pPr>
            <w:r w:rsidRPr="00B51816">
              <w:t>65</w:t>
            </w:r>
          </w:p>
        </w:tc>
        <w:tc>
          <w:tcPr>
            <w:tcW w:w="255" w:type="pct"/>
            <w:shd w:val="clear" w:color="auto" w:fill="C6D9F1" w:themeFill="text2" w:themeFillTint="33"/>
            <w:hideMark/>
          </w:tcPr>
          <w:p w14:paraId="195DAFAE" w14:textId="77777777" w:rsidR="008E4E43" w:rsidRPr="00B51816" w:rsidRDefault="008E4E43" w:rsidP="00745567">
            <w:pPr>
              <w:pStyle w:val="TableBodyTextsmallrightalign"/>
            </w:pPr>
            <w:r w:rsidRPr="00B51816">
              <w:t>63</w:t>
            </w:r>
          </w:p>
        </w:tc>
        <w:tc>
          <w:tcPr>
            <w:tcW w:w="354" w:type="pct"/>
            <w:shd w:val="clear" w:color="auto" w:fill="C6D9F1" w:themeFill="text2" w:themeFillTint="33"/>
            <w:hideMark/>
          </w:tcPr>
          <w:p w14:paraId="3A295F3B" w14:textId="77777777" w:rsidR="008E4E43" w:rsidRPr="00B51816" w:rsidRDefault="008E4E43" w:rsidP="00745567">
            <w:pPr>
              <w:pStyle w:val="TableBodyTextsmallrightalign"/>
            </w:pPr>
            <w:r w:rsidRPr="00B51816">
              <w:t>52</w:t>
            </w:r>
          </w:p>
        </w:tc>
        <w:tc>
          <w:tcPr>
            <w:tcW w:w="356" w:type="pct"/>
            <w:shd w:val="clear" w:color="auto" w:fill="C6D9F1" w:themeFill="text2" w:themeFillTint="33"/>
            <w:hideMark/>
          </w:tcPr>
          <w:p w14:paraId="60373D0A" w14:textId="77777777" w:rsidR="008E4E43" w:rsidRPr="00B51816" w:rsidRDefault="008E4E43" w:rsidP="00745567">
            <w:pPr>
              <w:pStyle w:val="TableBodyTextsmallrightalign"/>
            </w:pPr>
            <w:r w:rsidRPr="00B51816">
              <w:t>7</w:t>
            </w:r>
          </w:p>
        </w:tc>
        <w:tc>
          <w:tcPr>
            <w:tcW w:w="254" w:type="pct"/>
            <w:shd w:val="clear" w:color="auto" w:fill="C6D9F1" w:themeFill="text2" w:themeFillTint="33"/>
            <w:hideMark/>
          </w:tcPr>
          <w:p w14:paraId="422D83F8" w14:textId="77777777" w:rsidR="008E4E43" w:rsidRPr="00B51816" w:rsidRDefault="008E4E43" w:rsidP="00745567">
            <w:pPr>
              <w:pStyle w:val="TableBodyTextsmallrightalign"/>
            </w:pPr>
            <w:r w:rsidRPr="00B51816">
              <w:t>57</w:t>
            </w:r>
          </w:p>
        </w:tc>
        <w:tc>
          <w:tcPr>
            <w:tcW w:w="355" w:type="pct"/>
            <w:shd w:val="clear" w:color="auto" w:fill="C6D9F1" w:themeFill="text2" w:themeFillTint="33"/>
            <w:hideMark/>
          </w:tcPr>
          <w:p w14:paraId="672CAB0A" w14:textId="77777777" w:rsidR="008E4E43" w:rsidRPr="00B51816" w:rsidRDefault="008E4E43" w:rsidP="00745567">
            <w:pPr>
              <w:pStyle w:val="TableBodyTextsmallrightalign"/>
            </w:pPr>
            <w:r w:rsidRPr="00B51816">
              <w:t>6</w:t>
            </w:r>
          </w:p>
        </w:tc>
        <w:tc>
          <w:tcPr>
            <w:tcW w:w="305" w:type="pct"/>
            <w:gridSpan w:val="2"/>
            <w:shd w:val="clear" w:color="auto" w:fill="C6D9F1" w:themeFill="text2" w:themeFillTint="33"/>
            <w:hideMark/>
          </w:tcPr>
          <w:p w14:paraId="37AA98B1" w14:textId="77777777" w:rsidR="008E4E43" w:rsidRPr="00B51816" w:rsidRDefault="008E4E43" w:rsidP="00745567">
            <w:pPr>
              <w:pStyle w:val="TableBodyTextsmallrightalign"/>
            </w:pPr>
            <w:r w:rsidRPr="00B51816">
              <w:t>6</w:t>
            </w:r>
          </w:p>
        </w:tc>
        <w:tc>
          <w:tcPr>
            <w:tcW w:w="355" w:type="pct"/>
            <w:hideMark/>
          </w:tcPr>
          <w:p w14:paraId="26B09405" w14:textId="77777777" w:rsidR="008E4E43" w:rsidRPr="00B51816" w:rsidRDefault="008E4E43" w:rsidP="00745567">
            <w:pPr>
              <w:pStyle w:val="TableBodyTextsmallrightalign"/>
            </w:pPr>
            <w:r w:rsidRPr="00B51816">
              <w:t>69</w:t>
            </w:r>
          </w:p>
        </w:tc>
        <w:tc>
          <w:tcPr>
            <w:tcW w:w="254" w:type="pct"/>
            <w:hideMark/>
          </w:tcPr>
          <w:p w14:paraId="5F2B55DC" w14:textId="77777777" w:rsidR="008E4E43" w:rsidRPr="00B51816" w:rsidRDefault="008E4E43" w:rsidP="00745567">
            <w:pPr>
              <w:pStyle w:val="TableBodyTextsmallrightalign"/>
            </w:pPr>
            <w:r>
              <w:t>66.8</w:t>
            </w:r>
          </w:p>
        </w:tc>
        <w:tc>
          <w:tcPr>
            <w:tcW w:w="355" w:type="pct"/>
            <w:hideMark/>
          </w:tcPr>
          <w:p w14:paraId="1C89D528" w14:textId="77777777" w:rsidR="008E4E43" w:rsidRPr="00B51816" w:rsidRDefault="008E4E43" w:rsidP="00745567">
            <w:pPr>
              <w:pStyle w:val="TableBodyTextsmallrightalign"/>
              <w:tabs>
                <w:tab w:val="center" w:pos="387"/>
                <w:tab w:val="right" w:pos="774"/>
              </w:tabs>
            </w:pPr>
            <w:r>
              <w:t>53</w:t>
            </w:r>
          </w:p>
        </w:tc>
        <w:tc>
          <w:tcPr>
            <w:tcW w:w="356" w:type="pct"/>
            <w:hideMark/>
          </w:tcPr>
          <w:p w14:paraId="6EC31926" w14:textId="77777777" w:rsidR="008E4E43" w:rsidRPr="00B51816" w:rsidRDefault="008E4E43" w:rsidP="00745567">
            <w:pPr>
              <w:pStyle w:val="TableBodyTextsmallrightalign"/>
            </w:pPr>
            <w:r>
              <w:t>7</w:t>
            </w:r>
          </w:p>
        </w:tc>
        <w:tc>
          <w:tcPr>
            <w:tcW w:w="254" w:type="pct"/>
            <w:hideMark/>
          </w:tcPr>
          <w:p w14:paraId="4DA8BACB" w14:textId="77777777" w:rsidR="008E4E43" w:rsidRPr="00B51816" w:rsidRDefault="008E4E43" w:rsidP="00745567">
            <w:pPr>
              <w:pStyle w:val="TableBodyTextsmallrightalign"/>
            </w:pPr>
            <w:r>
              <w:t>57.9</w:t>
            </w:r>
          </w:p>
        </w:tc>
        <w:tc>
          <w:tcPr>
            <w:tcW w:w="355" w:type="pct"/>
            <w:hideMark/>
          </w:tcPr>
          <w:p w14:paraId="5D12DE7A" w14:textId="77777777" w:rsidR="008E4E43" w:rsidRPr="00B51816" w:rsidRDefault="008E4E43" w:rsidP="00745567">
            <w:pPr>
              <w:pStyle w:val="TableBodyTextsmallrightalign"/>
            </w:pPr>
            <w:r>
              <w:t>9</w:t>
            </w:r>
          </w:p>
        </w:tc>
        <w:tc>
          <w:tcPr>
            <w:tcW w:w="278" w:type="pct"/>
            <w:hideMark/>
          </w:tcPr>
          <w:p w14:paraId="37EDDB44" w14:textId="77777777" w:rsidR="008E4E43" w:rsidRPr="00B51816" w:rsidRDefault="008E4E43" w:rsidP="00745567">
            <w:pPr>
              <w:pStyle w:val="TableBodyTextsmallrightalign"/>
            </w:pPr>
            <w:r>
              <w:t>8.9</w:t>
            </w:r>
          </w:p>
        </w:tc>
      </w:tr>
      <w:tr w:rsidR="008E4E43" w:rsidRPr="00B51816" w14:paraId="59F72FD8" w14:textId="77777777" w:rsidTr="00745567">
        <w:trPr>
          <w:trHeight w:val="283"/>
        </w:trPr>
        <w:tc>
          <w:tcPr>
            <w:tcW w:w="559" w:type="pct"/>
            <w:tcMar>
              <w:left w:w="57" w:type="dxa"/>
              <w:right w:w="57" w:type="dxa"/>
            </w:tcMar>
            <w:hideMark/>
          </w:tcPr>
          <w:p w14:paraId="4807742F" w14:textId="77777777" w:rsidR="008E4E43" w:rsidRPr="00B51816" w:rsidRDefault="008E4E43" w:rsidP="00745567">
            <w:pPr>
              <w:pStyle w:val="TableBodyTextsmall"/>
            </w:pPr>
            <w:r w:rsidRPr="00B51816">
              <w:t>45–54</w:t>
            </w:r>
          </w:p>
        </w:tc>
        <w:tc>
          <w:tcPr>
            <w:tcW w:w="355" w:type="pct"/>
            <w:shd w:val="clear" w:color="auto" w:fill="C6D9F1" w:themeFill="text2" w:themeFillTint="33"/>
            <w:hideMark/>
          </w:tcPr>
          <w:p w14:paraId="6101101B" w14:textId="77777777" w:rsidR="008E4E43" w:rsidRPr="00B51816" w:rsidRDefault="008E4E43" w:rsidP="00745567">
            <w:pPr>
              <w:pStyle w:val="TableBodyTextsmallrightalign"/>
            </w:pPr>
            <w:r w:rsidRPr="00B51816">
              <w:t>86</w:t>
            </w:r>
          </w:p>
        </w:tc>
        <w:tc>
          <w:tcPr>
            <w:tcW w:w="255" w:type="pct"/>
            <w:shd w:val="clear" w:color="auto" w:fill="C6D9F1" w:themeFill="text2" w:themeFillTint="33"/>
            <w:hideMark/>
          </w:tcPr>
          <w:p w14:paraId="00D3BE45" w14:textId="77777777" w:rsidR="008E4E43" w:rsidRPr="00B51816" w:rsidRDefault="008E4E43" w:rsidP="00745567">
            <w:pPr>
              <w:pStyle w:val="TableBodyTextsmallrightalign"/>
            </w:pPr>
            <w:r w:rsidRPr="00B51816">
              <w:t>83.2</w:t>
            </w:r>
          </w:p>
        </w:tc>
        <w:tc>
          <w:tcPr>
            <w:tcW w:w="354" w:type="pct"/>
            <w:shd w:val="clear" w:color="auto" w:fill="C6D9F1" w:themeFill="text2" w:themeFillTint="33"/>
            <w:hideMark/>
          </w:tcPr>
          <w:p w14:paraId="5637041A" w14:textId="77777777" w:rsidR="008E4E43" w:rsidRPr="00B51816" w:rsidRDefault="008E4E43" w:rsidP="00745567">
            <w:pPr>
              <w:pStyle w:val="TableBodyTextsmallrightalign"/>
            </w:pPr>
            <w:r w:rsidRPr="00B51816">
              <w:t>72</w:t>
            </w:r>
          </w:p>
        </w:tc>
        <w:tc>
          <w:tcPr>
            <w:tcW w:w="356" w:type="pct"/>
            <w:shd w:val="clear" w:color="auto" w:fill="C6D9F1" w:themeFill="text2" w:themeFillTint="33"/>
            <w:hideMark/>
          </w:tcPr>
          <w:p w14:paraId="17A54BA4" w14:textId="77777777" w:rsidR="008E4E43" w:rsidRPr="00B51816" w:rsidRDefault="008E4E43" w:rsidP="00745567">
            <w:pPr>
              <w:pStyle w:val="TableBodyTextsmallrightalign"/>
            </w:pPr>
            <w:r w:rsidRPr="00B51816">
              <w:t>8</w:t>
            </w:r>
          </w:p>
        </w:tc>
        <w:tc>
          <w:tcPr>
            <w:tcW w:w="254" w:type="pct"/>
            <w:shd w:val="clear" w:color="auto" w:fill="C6D9F1" w:themeFill="text2" w:themeFillTint="33"/>
            <w:hideMark/>
          </w:tcPr>
          <w:p w14:paraId="3B538AA0" w14:textId="77777777" w:rsidR="008E4E43" w:rsidRPr="00B51816" w:rsidRDefault="008E4E43" w:rsidP="00745567">
            <w:pPr>
              <w:pStyle w:val="TableBodyTextsmallrightalign"/>
            </w:pPr>
            <w:r>
              <w:t>7</w:t>
            </w:r>
            <w:r w:rsidRPr="00B51816">
              <w:t>6</w:t>
            </w:r>
            <w:r>
              <w:t>.5</w:t>
            </w:r>
          </w:p>
        </w:tc>
        <w:tc>
          <w:tcPr>
            <w:tcW w:w="355" w:type="pct"/>
            <w:shd w:val="clear" w:color="auto" w:fill="C6D9F1" w:themeFill="text2" w:themeFillTint="33"/>
            <w:hideMark/>
          </w:tcPr>
          <w:p w14:paraId="0EF9F0DF" w14:textId="77777777" w:rsidR="008E4E43" w:rsidRPr="00B51816" w:rsidRDefault="008E4E43" w:rsidP="00745567">
            <w:pPr>
              <w:pStyle w:val="TableBodyTextsmallrightalign"/>
            </w:pPr>
            <w:r w:rsidRPr="00B51816">
              <w:t>6</w:t>
            </w:r>
          </w:p>
        </w:tc>
        <w:tc>
          <w:tcPr>
            <w:tcW w:w="305" w:type="pct"/>
            <w:gridSpan w:val="2"/>
            <w:shd w:val="clear" w:color="auto" w:fill="C6D9F1" w:themeFill="text2" w:themeFillTint="33"/>
            <w:hideMark/>
          </w:tcPr>
          <w:p w14:paraId="259A5F33" w14:textId="77777777" w:rsidR="008E4E43" w:rsidRPr="00B51816" w:rsidRDefault="008E4E43" w:rsidP="00745567">
            <w:pPr>
              <w:pStyle w:val="TableBodyTextsmallrightalign"/>
            </w:pPr>
            <w:r w:rsidRPr="00B51816">
              <w:t>5.7</w:t>
            </w:r>
          </w:p>
        </w:tc>
        <w:tc>
          <w:tcPr>
            <w:tcW w:w="355" w:type="pct"/>
            <w:hideMark/>
          </w:tcPr>
          <w:p w14:paraId="2E42E63E" w14:textId="77777777" w:rsidR="008E4E43" w:rsidRPr="00B51816" w:rsidRDefault="008E4E43" w:rsidP="00745567">
            <w:pPr>
              <w:pStyle w:val="TableBodyTextsmallrightalign"/>
            </w:pPr>
            <w:r w:rsidRPr="00B51816">
              <w:t>79</w:t>
            </w:r>
          </w:p>
        </w:tc>
        <w:tc>
          <w:tcPr>
            <w:tcW w:w="254" w:type="pct"/>
            <w:hideMark/>
          </w:tcPr>
          <w:p w14:paraId="5787B3A3" w14:textId="77777777" w:rsidR="008E4E43" w:rsidRPr="00B51816" w:rsidRDefault="008E4E43" w:rsidP="00745567">
            <w:pPr>
              <w:pStyle w:val="TableBodyTextsmallrightalign"/>
              <w:tabs>
                <w:tab w:val="left" w:pos="240"/>
                <w:tab w:val="right" w:pos="493"/>
              </w:tabs>
            </w:pPr>
            <w:r>
              <w:t>76.5</w:t>
            </w:r>
          </w:p>
        </w:tc>
        <w:tc>
          <w:tcPr>
            <w:tcW w:w="355" w:type="pct"/>
            <w:hideMark/>
          </w:tcPr>
          <w:p w14:paraId="0C034943" w14:textId="77777777" w:rsidR="008E4E43" w:rsidRPr="00B51816" w:rsidRDefault="008E4E43" w:rsidP="00745567">
            <w:pPr>
              <w:pStyle w:val="TableBodyTextsmallrightalign"/>
            </w:pPr>
            <w:r>
              <w:t>69</w:t>
            </w:r>
          </w:p>
        </w:tc>
        <w:tc>
          <w:tcPr>
            <w:tcW w:w="356" w:type="pct"/>
            <w:hideMark/>
          </w:tcPr>
          <w:p w14:paraId="751E4908" w14:textId="77777777" w:rsidR="008E4E43" w:rsidRPr="00B51816" w:rsidRDefault="008E4E43" w:rsidP="00745567">
            <w:pPr>
              <w:pStyle w:val="TableBodyTextsmallrightalign"/>
            </w:pPr>
            <w:r>
              <w:t>7</w:t>
            </w:r>
          </w:p>
        </w:tc>
        <w:tc>
          <w:tcPr>
            <w:tcW w:w="254" w:type="pct"/>
            <w:hideMark/>
          </w:tcPr>
          <w:p w14:paraId="25E4B2DE" w14:textId="77777777" w:rsidR="008E4E43" w:rsidRPr="00B51816" w:rsidRDefault="008E4E43" w:rsidP="00745567">
            <w:pPr>
              <w:pStyle w:val="TableBodyTextsmallrightalign"/>
            </w:pPr>
            <w:r>
              <w:t>73.5</w:t>
            </w:r>
          </w:p>
        </w:tc>
        <w:tc>
          <w:tcPr>
            <w:tcW w:w="355" w:type="pct"/>
            <w:hideMark/>
          </w:tcPr>
          <w:p w14:paraId="51AEA4F8" w14:textId="77777777" w:rsidR="008E4E43" w:rsidRPr="00B51816" w:rsidRDefault="008E4E43" w:rsidP="00745567">
            <w:pPr>
              <w:pStyle w:val="TableBodyTextsmallrightalign"/>
            </w:pPr>
            <w:r>
              <w:t>3</w:t>
            </w:r>
          </w:p>
        </w:tc>
        <w:tc>
          <w:tcPr>
            <w:tcW w:w="278" w:type="pct"/>
            <w:hideMark/>
          </w:tcPr>
          <w:p w14:paraId="33FBB262" w14:textId="77777777" w:rsidR="008E4E43" w:rsidRPr="00B51816" w:rsidRDefault="008E4E43" w:rsidP="00745567">
            <w:pPr>
              <w:pStyle w:val="TableBodyTextsmallrightalign"/>
            </w:pPr>
            <w:r>
              <w:t>3.0</w:t>
            </w:r>
          </w:p>
        </w:tc>
      </w:tr>
      <w:tr w:rsidR="008E4E43" w:rsidRPr="00B51816" w14:paraId="445BFE8C" w14:textId="77777777" w:rsidTr="00745567">
        <w:trPr>
          <w:trHeight w:val="283"/>
        </w:trPr>
        <w:tc>
          <w:tcPr>
            <w:tcW w:w="559" w:type="pct"/>
            <w:tcMar>
              <w:left w:w="57" w:type="dxa"/>
              <w:right w:w="57" w:type="dxa"/>
            </w:tcMar>
            <w:hideMark/>
          </w:tcPr>
          <w:p w14:paraId="7AF34DED" w14:textId="77777777" w:rsidR="008E4E43" w:rsidRPr="00B51816" w:rsidRDefault="008E4E43" w:rsidP="00745567">
            <w:pPr>
              <w:pStyle w:val="TableBodyTextsmall"/>
            </w:pPr>
            <w:r w:rsidRPr="00B51816">
              <w:t>55–64</w:t>
            </w:r>
          </w:p>
        </w:tc>
        <w:tc>
          <w:tcPr>
            <w:tcW w:w="355" w:type="pct"/>
            <w:shd w:val="clear" w:color="auto" w:fill="C6D9F1" w:themeFill="text2" w:themeFillTint="33"/>
            <w:hideMark/>
          </w:tcPr>
          <w:p w14:paraId="630182D8" w14:textId="77777777" w:rsidR="008E4E43" w:rsidRPr="00B51816" w:rsidRDefault="008E4E43" w:rsidP="00745567">
            <w:pPr>
              <w:pStyle w:val="TableBodyTextsmallrightalign"/>
            </w:pPr>
            <w:r w:rsidRPr="00B51816">
              <w:t>59</w:t>
            </w:r>
          </w:p>
        </w:tc>
        <w:tc>
          <w:tcPr>
            <w:tcW w:w="255" w:type="pct"/>
            <w:shd w:val="clear" w:color="auto" w:fill="C6D9F1" w:themeFill="text2" w:themeFillTint="33"/>
            <w:hideMark/>
          </w:tcPr>
          <w:p w14:paraId="4C057B26" w14:textId="77777777" w:rsidR="008E4E43" w:rsidRPr="00B51816" w:rsidRDefault="008E4E43" w:rsidP="00745567">
            <w:pPr>
              <w:pStyle w:val="TableBodyTextsmallrightalign"/>
            </w:pPr>
            <w:r w:rsidRPr="00B51816">
              <w:t>57.7</w:t>
            </w:r>
          </w:p>
        </w:tc>
        <w:tc>
          <w:tcPr>
            <w:tcW w:w="354" w:type="pct"/>
            <w:shd w:val="clear" w:color="auto" w:fill="C6D9F1" w:themeFill="text2" w:themeFillTint="33"/>
            <w:hideMark/>
          </w:tcPr>
          <w:p w14:paraId="0952431D" w14:textId="77777777" w:rsidR="008E4E43" w:rsidRPr="00B51816" w:rsidRDefault="008E4E43" w:rsidP="00745567">
            <w:pPr>
              <w:pStyle w:val="TableBodyTextsmallrightalign"/>
            </w:pPr>
            <w:r w:rsidRPr="00B51816">
              <w:t>52</w:t>
            </w:r>
          </w:p>
        </w:tc>
        <w:tc>
          <w:tcPr>
            <w:tcW w:w="356" w:type="pct"/>
            <w:shd w:val="clear" w:color="auto" w:fill="C6D9F1" w:themeFill="text2" w:themeFillTint="33"/>
            <w:hideMark/>
          </w:tcPr>
          <w:p w14:paraId="33E56F00" w14:textId="77777777" w:rsidR="008E4E43" w:rsidRPr="00B51816" w:rsidRDefault="008E4E43" w:rsidP="00745567">
            <w:pPr>
              <w:pStyle w:val="TableBodyTextsmallrightalign"/>
            </w:pPr>
            <w:r w:rsidRPr="00B51816">
              <w:t>5</w:t>
            </w:r>
          </w:p>
        </w:tc>
        <w:tc>
          <w:tcPr>
            <w:tcW w:w="254" w:type="pct"/>
            <w:shd w:val="clear" w:color="auto" w:fill="C6D9F1" w:themeFill="text2" w:themeFillTint="33"/>
            <w:hideMark/>
          </w:tcPr>
          <w:p w14:paraId="03E02713" w14:textId="77777777" w:rsidR="008E4E43" w:rsidRPr="00B51816" w:rsidRDefault="008E4E43" w:rsidP="00745567">
            <w:pPr>
              <w:pStyle w:val="TableBodyTextsmallrightalign"/>
            </w:pPr>
            <w:r w:rsidRPr="00B51816">
              <w:t>5</w:t>
            </w:r>
            <w:r>
              <w:t>5.9</w:t>
            </w:r>
          </w:p>
        </w:tc>
        <w:tc>
          <w:tcPr>
            <w:tcW w:w="355" w:type="pct"/>
            <w:shd w:val="clear" w:color="auto" w:fill="C6D9F1" w:themeFill="text2" w:themeFillTint="33"/>
            <w:hideMark/>
          </w:tcPr>
          <w:p w14:paraId="4947AFBC" w14:textId="77777777" w:rsidR="008E4E43" w:rsidRPr="00B51816" w:rsidRDefault="008E4E43" w:rsidP="00745567">
            <w:pPr>
              <w:pStyle w:val="TableBodyTextsmallrightalign"/>
            </w:pPr>
            <w:r w:rsidRPr="00B51816">
              <w:t>2</w:t>
            </w:r>
          </w:p>
        </w:tc>
        <w:tc>
          <w:tcPr>
            <w:tcW w:w="305" w:type="pct"/>
            <w:gridSpan w:val="2"/>
            <w:shd w:val="clear" w:color="auto" w:fill="C6D9F1" w:themeFill="text2" w:themeFillTint="33"/>
            <w:hideMark/>
          </w:tcPr>
          <w:p w14:paraId="5E2DA31A" w14:textId="77777777" w:rsidR="008E4E43" w:rsidRPr="00B51816" w:rsidRDefault="008E4E43" w:rsidP="00745567">
            <w:pPr>
              <w:pStyle w:val="TableBodyTextsmallrightalign"/>
            </w:pPr>
            <w:r w:rsidRPr="00B51816">
              <w:t>1.8</w:t>
            </w:r>
          </w:p>
        </w:tc>
        <w:tc>
          <w:tcPr>
            <w:tcW w:w="355" w:type="pct"/>
            <w:hideMark/>
          </w:tcPr>
          <w:p w14:paraId="17D6F430" w14:textId="77777777" w:rsidR="008E4E43" w:rsidRPr="00B51816" w:rsidRDefault="008E4E43" w:rsidP="00745567">
            <w:pPr>
              <w:pStyle w:val="TableBodyTextsmallrightalign"/>
            </w:pPr>
            <w:r w:rsidRPr="00B51816">
              <w:t>49</w:t>
            </w:r>
          </w:p>
        </w:tc>
        <w:tc>
          <w:tcPr>
            <w:tcW w:w="254" w:type="pct"/>
            <w:hideMark/>
          </w:tcPr>
          <w:p w14:paraId="2C62A3D0" w14:textId="77777777" w:rsidR="008E4E43" w:rsidRPr="00B51816" w:rsidRDefault="008E4E43" w:rsidP="00745567">
            <w:pPr>
              <w:pStyle w:val="TableBodyTextsmallrightalign"/>
            </w:pPr>
            <w:r>
              <w:t>47.8</w:t>
            </w:r>
          </w:p>
        </w:tc>
        <w:tc>
          <w:tcPr>
            <w:tcW w:w="355" w:type="pct"/>
            <w:hideMark/>
          </w:tcPr>
          <w:p w14:paraId="5F333C40" w14:textId="77777777" w:rsidR="008E4E43" w:rsidRPr="00B51816" w:rsidRDefault="008E4E43" w:rsidP="00745567">
            <w:pPr>
              <w:pStyle w:val="TableBodyTextsmallrightalign"/>
            </w:pPr>
            <w:r>
              <w:t>42</w:t>
            </w:r>
          </w:p>
        </w:tc>
        <w:tc>
          <w:tcPr>
            <w:tcW w:w="356" w:type="pct"/>
            <w:hideMark/>
          </w:tcPr>
          <w:p w14:paraId="4B9B4D59" w14:textId="77777777" w:rsidR="008E4E43" w:rsidRPr="00B51816" w:rsidRDefault="008E4E43" w:rsidP="00745567">
            <w:pPr>
              <w:pStyle w:val="TableBodyTextsmallrightalign"/>
            </w:pPr>
            <w:r>
              <w:t>4</w:t>
            </w:r>
          </w:p>
        </w:tc>
        <w:tc>
          <w:tcPr>
            <w:tcW w:w="254" w:type="pct"/>
            <w:hideMark/>
          </w:tcPr>
          <w:p w14:paraId="1FF330F7" w14:textId="77777777" w:rsidR="008E4E43" w:rsidRPr="00B51816" w:rsidRDefault="008E4E43" w:rsidP="00745567">
            <w:pPr>
              <w:pStyle w:val="TableBodyTextsmallrightalign"/>
            </w:pPr>
            <w:r>
              <w:t>45.3</w:t>
            </w:r>
          </w:p>
        </w:tc>
        <w:tc>
          <w:tcPr>
            <w:tcW w:w="355" w:type="pct"/>
            <w:hideMark/>
          </w:tcPr>
          <w:p w14:paraId="4FAA4135" w14:textId="77777777" w:rsidR="008E4E43" w:rsidRPr="00B51816" w:rsidRDefault="008E4E43" w:rsidP="00745567">
            <w:pPr>
              <w:pStyle w:val="TableBodyTextsmallrightalign"/>
            </w:pPr>
            <w:r>
              <w:t>3</w:t>
            </w:r>
          </w:p>
        </w:tc>
        <w:tc>
          <w:tcPr>
            <w:tcW w:w="278" w:type="pct"/>
            <w:hideMark/>
          </w:tcPr>
          <w:p w14:paraId="5194610D" w14:textId="77777777" w:rsidR="008E4E43" w:rsidRPr="00B51816" w:rsidRDefault="008E4E43" w:rsidP="00745567">
            <w:pPr>
              <w:pStyle w:val="TableBodyTextsmallrightalign"/>
            </w:pPr>
            <w:r>
              <w:t>2.5</w:t>
            </w:r>
          </w:p>
        </w:tc>
      </w:tr>
      <w:tr w:rsidR="008E4E43" w:rsidRPr="00B51816" w14:paraId="1E5D30A4" w14:textId="77777777" w:rsidTr="00745567">
        <w:trPr>
          <w:trHeight w:val="283"/>
        </w:trPr>
        <w:tc>
          <w:tcPr>
            <w:tcW w:w="559" w:type="pct"/>
            <w:tcMar>
              <w:left w:w="57" w:type="dxa"/>
              <w:right w:w="57" w:type="dxa"/>
            </w:tcMar>
            <w:hideMark/>
          </w:tcPr>
          <w:p w14:paraId="18411DFF" w14:textId="77777777" w:rsidR="008E4E43" w:rsidRPr="00B51816" w:rsidRDefault="008E4E43" w:rsidP="00745567">
            <w:pPr>
              <w:pStyle w:val="TableBodyTextsmall"/>
            </w:pPr>
            <w:r w:rsidRPr="00B51816">
              <w:t>65+</w:t>
            </w:r>
          </w:p>
        </w:tc>
        <w:tc>
          <w:tcPr>
            <w:tcW w:w="355" w:type="pct"/>
            <w:shd w:val="clear" w:color="auto" w:fill="C6D9F1" w:themeFill="text2" w:themeFillTint="33"/>
            <w:hideMark/>
          </w:tcPr>
          <w:p w14:paraId="15289103" w14:textId="77777777" w:rsidR="008E4E43" w:rsidRPr="00B51816" w:rsidRDefault="008E4E43" w:rsidP="00745567">
            <w:pPr>
              <w:pStyle w:val="TableBodyTextsmallrightalign"/>
            </w:pPr>
            <w:r w:rsidRPr="00B51816">
              <w:t>1</w:t>
            </w:r>
            <w:r>
              <w:t>7</w:t>
            </w:r>
          </w:p>
        </w:tc>
        <w:tc>
          <w:tcPr>
            <w:tcW w:w="255" w:type="pct"/>
            <w:shd w:val="clear" w:color="auto" w:fill="C6D9F1" w:themeFill="text2" w:themeFillTint="33"/>
            <w:hideMark/>
          </w:tcPr>
          <w:p w14:paraId="504FDD9B" w14:textId="77777777" w:rsidR="008E4E43" w:rsidRPr="00B51816" w:rsidRDefault="008E4E43" w:rsidP="00745567">
            <w:pPr>
              <w:pStyle w:val="TableBodyTextsmallrightalign"/>
            </w:pPr>
            <w:r w:rsidRPr="00B51816">
              <w:t>1</w:t>
            </w:r>
            <w:r>
              <w:t>6</w:t>
            </w:r>
            <w:r w:rsidRPr="00B51816">
              <w:t>.2</w:t>
            </w:r>
          </w:p>
        </w:tc>
        <w:tc>
          <w:tcPr>
            <w:tcW w:w="354" w:type="pct"/>
            <w:shd w:val="clear" w:color="auto" w:fill="C6D9F1" w:themeFill="text2" w:themeFillTint="33"/>
            <w:hideMark/>
          </w:tcPr>
          <w:p w14:paraId="22F56205" w14:textId="77777777" w:rsidR="008E4E43" w:rsidRPr="00B51816" w:rsidRDefault="008E4E43" w:rsidP="00745567">
            <w:pPr>
              <w:pStyle w:val="TableBodyTextsmallrightalign"/>
            </w:pPr>
            <w:r w:rsidRPr="00B51816">
              <w:t>1</w:t>
            </w:r>
            <w:r>
              <w:t>6</w:t>
            </w:r>
          </w:p>
        </w:tc>
        <w:tc>
          <w:tcPr>
            <w:tcW w:w="356" w:type="pct"/>
            <w:shd w:val="clear" w:color="auto" w:fill="C6D9F1" w:themeFill="text2" w:themeFillTint="33"/>
            <w:hideMark/>
          </w:tcPr>
          <w:p w14:paraId="3ABE2412" w14:textId="77777777" w:rsidR="008E4E43" w:rsidRPr="00B51816" w:rsidRDefault="008E4E43" w:rsidP="00745567">
            <w:pPr>
              <w:pStyle w:val="TableBodyTextsmallrightalign"/>
            </w:pPr>
            <w:r w:rsidRPr="00B51816">
              <w:t>1</w:t>
            </w:r>
          </w:p>
        </w:tc>
        <w:tc>
          <w:tcPr>
            <w:tcW w:w="254" w:type="pct"/>
            <w:shd w:val="clear" w:color="auto" w:fill="C6D9F1" w:themeFill="text2" w:themeFillTint="33"/>
            <w:hideMark/>
          </w:tcPr>
          <w:p w14:paraId="2B7AA09B" w14:textId="77777777" w:rsidR="008E4E43" w:rsidRPr="00B51816" w:rsidRDefault="008E4E43" w:rsidP="00745567">
            <w:pPr>
              <w:pStyle w:val="TableBodyTextsmallrightalign"/>
            </w:pPr>
            <w:r>
              <w:t>16.2</w:t>
            </w:r>
          </w:p>
        </w:tc>
        <w:tc>
          <w:tcPr>
            <w:tcW w:w="355" w:type="pct"/>
            <w:shd w:val="clear" w:color="auto" w:fill="C6D9F1" w:themeFill="text2" w:themeFillTint="33"/>
            <w:hideMark/>
          </w:tcPr>
          <w:p w14:paraId="1A701A86" w14:textId="77777777" w:rsidR="008E4E43" w:rsidRPr="00B51816" w:rsidRDefault="008E4E43" w:rsidP="00745567">
            <w:pPr>
              <w:pStyle w:val="TableBodyTextsmallrightalign"/>
            </w:pPr>
            <w:r>
              <w:t>0</w:t>
            </w:r>
          </w:p>
        </w:tc>
        <w:tc>
          <w:tcPr>
            <w:tcW w:w="305" w:type="pct"/>
            <w:gridSpan w:val="2"/>
            <w:shd w:val="clear" w:color="auto" w:fill="C6D9F1" w:themeFill="text2" w:themeFillTint="33"/>
            <w:hideMark/>
          </w:tcPr>
          <w:p w14:paraId="59B653B4" w14:textId="77777777" w:rsidR="008E4E43" w:rsidRPr="00B51816" w:rsidRDefault="008E4E43" w:rsidP="00745567">
            <w:pPr>
              <w:pStyle w:val="TableBodyTextsmallrightalign"/>
            </w:pPr>
            <w:r>
              <w:t>0</w:t>
            </w:r>
          </w:p>
        </w:tc>
        <w:tc>
          <w:tcPr>
            <w:tcW w:w="355" w:type="pct"/>
            <w:hideMark/>
          </w:tcPr>
          <w:p w14:paraId="42B6161A" w14:textId="77777777" w:rsidR="008E4E43" w:rsidRPr="00B51816" w:rsidRDefault="008E4E43" w:rsidP="00745567">
            <w:pPr>
              <w:pStyle w:val="TableBodyTextsmallrightalign"/>
            </w:pPr>
            <w:r w:rsidRPr="00B51816">
              <w:t>20</w:t>
            </w:r>
          </w:p>
        </w:tc>
        <w:tc>
          <w:tcPr>
            <w:tcW w:w="254" w:type="pct"/>
            <w:hideMark/>
          </w:tcPr>
          <w:p w14:paraId="5E7ACAFF" w14:textId="77777777" w:rsidR="008E4E43" w:rsidRPr="00B51816" w:rsidRDefault="008E4E43" w:rsidP="00745567">
            <w:pPr>
              <w:pStyle w:val="TableBodyTextsmallrightalign"/>
            </w:pPr>
            <w:r>
              <w:t>18.2</w:t>
            </w:r>
          </w:p>
        </w:tc>
        <w:tc>
          <w:tcPr>
            <w:tcW w:w="355" w:type="pct"/>
            <w:hideMark/>
          </w:tcPr>
          <w:p w14:paraId="27CA7387" w14:textId="77777777" w:rsidR="008E4E43" w:rsidRPr="00B51816" w:rsidRDefault="008E4E43" w:rsidP="00745567">
            <w:pPr>
              <w:pStyle w:val="TableBodyTextsmallrightalign"/>
            </w:pPr>
            <w:r>
              <w:t>15</w:t>
            </w:r>
          </w:p>
        </w:tc>
        <w:tc>
          <w:tcPr>
            <w:tcW w:w="356" w:type="pct"/>
            <w:hideMark/>
          </w:tcPr>
          <w:p w14:paraId="1CBEC22F" w14:textId="77777777" w:rsidR="008E4E43" w:rsidRPr="00B51816" w:rsidRDefault="008E4E43" w:rsidP="00745567">
            <w:pPr>
              <w:pStyle w:val="TableBodyTextsmallrightalign"/>
            </w:pPr>
            <w:r>
              <w:t>4</w:t>
            </w:r>
          </w:p>
        </w:tc>
        <w:tc>
          <w:tcPr>
            <w:tcW w:w="254" w:type="pct"/>
            <w:hideMark/>
          </w:tcPr>
          <w:p w14:paraId="5D2C4B21" w14:textId="77777777" w:rsidR="008E4E43" w:rsidRPr="00B51816" w:rsidRDefault="008E4E43" w:rsidP="00745567">
            <w:pPr>
              <w:pStyle w:val="TableBodyTextsmallrightalign"/>
            </w:pPr>
            <w:r>
              <w:t>17.2</w:t>
            </w:r>
          </w:p>
        </w:tc>
        <w:tc>
          <w:tcPr>
            <w:tcW w:w="355" w:type="pct"/>
            <w:hideMark/>
          </w:tcPr>
          <w:p w14:paraId="074B2AD3" w14:textId="77777777" w:rsidR="008E4E43" w:rsidRPr="00B51816" w:rsidRDefault="008E4E43" w:rsidP="00745567">
            <w:pPr>
              <w:pStyle w:val="TableBodyTextsmallrightalign"/>
            </w:pPr>
            <w:r>
              <w:t>1</w:t>
            </w:r>
          </w:p>
        </w:tc>
        <w:tc>
          <w:tcPr>
            <w:tcW w:w="278" w:type="pct"/>
            <w:hideMark/>
          </w:tcPr>
          <w:p w14:paraId="69B6A177" w14:textId="77777777" w:rsidR="008E4E43" w:rsidRPr="00B51816" w:rsidRDefault="008E4E43" w:rsidP="00745567">
            <w:pPr>
              <w:pStyle w:val="TableBodyTextsmallrightalign"/>
            </w:pPr>
            <w:r>
              <w:t>1</w:t>
            </w:r>
            <w:r w:rsidRPr="00B51816">
              <w:t>.0</w:t>
            </w:r>
          </w:p>
        </w:tc>
      </w:tr>
      <w:tr w:rsidR="008E4E43" w:rsidRPr="00B51816" w14:paraId="196044FB" w14:textId="77777777" w:rsidTr="00745567">
        <w:trPr>
          <w:trHeight w:val="283"/>
        </w:trPr>
        <w:tc>
          <w:tcPr>
            <w:tcW w:w="559" w:type="pct"/>
            <w:tcMar>
              <w:left w:w="57" w:type="dxa"/>
              <w:right w:w="57" w:type="dxa"/>
            </w:tcMar>
            <w:hideMark/>
          </w:tcPr>
          <w:p w14:paraId="781FD852" w14:textId="77777777" w:rsidR="008E4E43" w:rsidRPr="0017032D" w:rsidRDefault="008E4E43" w:rsidP="0017032D">
            <w:pPr>
              <w:pStyle w:val="TableBodyTextsmall"/>
              <w:rPr>
                <w:rStyle w:val="Bold"/>
              </w:rPr>
            </w:pPr>
            <w:r w:rsidRPr="0017032D">
              <w:rPr>
                <w:rStyle w:val="Bold"/>
              </w:rPr>
              <w:t>VPS 2–6 grades</w:t>
            </w:r>
          </w:p>
        </w:tc>
        <w:tc>
          <w:tcPr>
            <w:tcW w:w="355" w:type="pct"/>
            <w:shd w:val="clear" w:color="auto" w:fill="C6D9F1" w:themeFill="text2" w:themeFillTint="33"/>
            <w:hideMark/>
          </w:tcPr>
          <w:p w14:paraId="78BAAC55" w14:textId="77777777" w:rsidR="008E4E43" w:rsidRPr="00B51816" w:rsidRDefault="008E4E43" w:rsidP="00745567">
            <w:pPr>
              <w:pStyle w:val="TableBodyTextsmallrightalign"/>
            </w:pPr>
            <w:r w:rsidRPr="00B51816">
              <w:t>248</w:t>
            </w:r>
          </w:p>
        </w:tc>
        <w:tc>
          <w:tcPr>
            <w:tcW w:w="255" w:type="pct"/>
            <w:shd w:val="clear" w:color="auto" w:fill="C6D9F1" w:themeFill="text2" w:themeFillTint="33"/>
            <w:hideMark/>
          </w:tcPr>
          <w:p w14:paraId="2C724452" w14:textId="77777777" w:rsidR="008E4E43" w:rsidRPr="00B51816" w:rsidRDefault="008E4E43" w:rsidP="00745567">
            <w:pPr>
              <w:pStyle w:val="TableBodyTextsmallrightalign"/>
            </w:pPr>
            <w:r w:rsidRPr="00B51816">
              <w:t>240.7</w:t>
            </w:r>
          </w:p>
        </w:tc>
        <w:tc>
          <w:tcPr>
            <w:tcW w:w="354" w:type="pct"/>
            <w:shd w:val="clear" w:color="auto" w:fill="C6D9F1" w:themeFill="text2" w:themeFillTint="33"/>
            <w:hideMark/>
          </w:tcPr>
          <w:p w14:paraId="36B3D8FA" w14:textId="77777777" w:rsidR="008E4E43" w:rsidRPr="00B51816" w:rsidRDefault="008E4E43" w:rsidP="00745567">
            <w:pPr>
              <w:pStyle w:val="TableBodyTextsmallrightalign"/>
            </w:pPr>
            <w:r w:rsidRPr="00B51816">
              <w:t>201</w:t>
            </w:r>
          </w:p>
        </w:tc>
        <w:tc>
          <w:tcPr>
            <w:tcW w:w="356" w:type="pct"/>
            <w:shd w:val="clear" w:color="auto" w:fill="C6D9F1" w:themeFill="text2" w:themeFillTint="33"/>
            <w:hideMark/>
          </w:tcPr>
          <w:p w14:paraId="2C97CAD5" w14:textId="77777777" w:rsidR="008E4E43" w:rsidRPr="00B51816" w:rsidRDefault="008E4E43" w:rsidP="00745567">
            <w:pPr>
              <w:pStyle w:val="TableBodyTextsmallrightalign"/>
            </w:pPr>
            <w:r w:rsidRPr="00B51816">
              <w:t>21</w:t>
            </w:r>
          </w:p>
        </w:tc>
        <w:tc>
          <w:tcPr>
            <w:tcW w:w="254" w:type="pct"/>
            <w:shd w:val="clear" w:color="auto" w:fill="C6D9F1" w:themeFill="text2" w:themeFillTint="33"/>
            <w:hideMark/>
          </w:tcPr>
          <w:p w14:paraId="564D2951" w14:textId="77777777" w:rsidR="008E4E43" w:rsidRPr="00B51816" w:rsidRDefault="008E4E43" w:rsidP="00745567">
            <w:pPr>
              <w:pStyle w:val="TableBodyTextsmallrightalign"/>
            </w:pPr>
            <w:r w:rsidRPr="00B51816">
              <w:t>215.6</w:t>
            </w:r>
          </w:p>
        </w:tc>
        <w:tc>
          <w:tcPr>
            <w:tcW w:w="355" w:type="pct"/>
            <w:shd w:val="clear" w:color="auto" w:fill="C6D9F1" w:themeFill="text2" w:themeFillTint="33"/>
            <w:hideMark/>
          </w:tcPr>
          <w:p w14:paraId="6936DD64" w14:textId="77777777" w:rsidR="008E4E43" w:rsidRPr="00B51816" w:rsidRDefault="008E4E43" w:rsidP="00745567">
            <w:pPr>
              <w:pStyle w:val="TableBodyTextsmallrightalign"/>
            </w:pPr>
            <w:r w:rsidRPr="00B51816">
              <w:t>26</w:t>
            </w:r>
          </w:p>
        </w:tc>
        <w:tc>
          <w:tcPr>
            <w:tcW w:w="305" w:type="pct"/>
            <w:gridSpan w:val="2"/>
            <w:shd w:val="clear" w:color="auto" w:fill="C6D9F1" w:themeFill="text2" w:themeFillTint="33"/>
            <w:hideMark/>
          </w:tcPr>
          <w:p w14:paraId="78D844C7" w14:textId="77777777" w:rsidR="008E4E43" w:rsidRPr="00B51816" w:rsidRDefault="008E4E43" w:rsidP="00745567">
            <w:pPr>
              <w:pStyle w:val="TableBodyTextsmallrightalign"/>
            </w:pPr>
            <w:r w:rsidRPr="00B51816">
              <w:t>25</w:t>
            </w:r>
          </w:p>
        </w:tc>
        <w:tc>
          <w:tcPr>
            <w:tcW w:w="355" w:type="pct"/>
            <w:hideMark/>
          </w:tcPr>
          <w:p w14:paraId="1BD38560" w14:textId="77777777" w:rsidR="008E4E43" w:rsidRPr="00B51816" w:rsidRDefault="008E4E43" w:rsidP="00745567">
            <w:pPr>
              <w:pStyle w:val="TableBodyTextsmallrightalign"/>
            </w:pPr>
            <w:r>
              <w:t>238</w:t>
            </w:r>
          </w:p>
        </w:tc>
        <w:tc>
          <w:tcPr>
            <w:tcW w:w="254" w:type="pct"/>
            <w:hideMark/>
          </w:tcPr>
          <w:p w14:paraId="1CB069C0" w14:textId="77777777" w:rsidR="008E4E43" w:rsidRPr="00B51816" w:rsidRDefault="008E4E43" w:rsidP="00745567">
            <w:pPr>
              <w:pStyle w:val="TableBodyTextsmallrightalign"/>
            </w:pPr>
            <w:r w:rsidRPr="00B51816">
              <w:t>23</w:t>
            </w:r>
            <w:r>
              <w:t>0</w:t>
            </w:r>
            <w:r w:rsidRPr="00B51816">
              <w:t>.0</w:t>
            </w:r>
          </w:p>
        </w:tc>
        <w:tc>
          <w:tcPr>
            <w:tcW w:w="355" w:type="pct"/>
            <w:hideMark/>
          </w:tcPr>
          <w:p w14:paraId="36D5B53B" w14:textId="77777777" w:rsidR="008E4E43" w:rsidRPr="00B51816" w:rsidRDefault="008E4E43" w:rsidP="00745567">
            <w:pPr>
              <w:pStyle w:val="TableBodyTextsmallrightalign"/>
            </w:pPr>
            <w:r w:rsidRPr="00B51816">
              <w:t>190</w:t>
            </w:r>
          </w:p>
        </w:tc>
        <w:tc>
          <w:tcPr>
            <w:tcW w:w="356" w:type="pct"/>
            <w:hideMark/>
          </w:tcPr>
          <w:p w14:paraId="3F96610A" w14:textId="77777777" w:rsidR="008E4E43" w:rsidRPr="00B51816" w:rsidRDefault="008E4E43" w:rsidP="00745567">
            <w:pPr>
              <w:pStyle w:val="TableBodyTextsmallrightalign"/>
            </w:pPr>
            <w:r w:rsidRPr="00B51816">
              <w:t>22</w:t>
            </w:r>
          </w:p>
        </w:tc>
        <w:tc>
          <w:tcPr>
            <w:tcW w:w="254" w:type="pct"/>
            <w:hideMark/>
          </w:tcPr>
          <w:p w14:paraId="071596DA" w14:textId="77777777" w:rsidR="008E4E43" w:rsidRPr="00B51816" w:rsidRDefault="008E4E43" w:rsidP="00745567">
            <w:pPr>
              <w:pStyle w:val="TableBodyTextsmallrightalign"/>
            </w:pPr>
            <w:r w:rsidRPr="00B51816">
              <w:t>2</w:t>
            </w:r>
            <w:r>
              <w:t>05</w:t>
            </w:r>
            <w:r w:rsidRPr="00B51816">
              <w:t>.0</w:t>
            </w:r>
          </w:p>
        </w:tc>
        <w:tc>
          <w:tcPr>
            <w:tcW w:w="355" w:type="pct"/>
            <w:hideMark/>
          </w:tcPr>
          <w:p w14:paraId="6248D0FB" w14:textId="77777777" w:rsidR="008E4E43" w:rsidRPr="00B51816" w:rsidRDefault="008E4E43" w:rsidP="00745567">
            <w:pPr>
              <w:pStyle w:val="TableBodyTextsmallrightalign"/>
            </w:pPr>
            <w:r w:rsidRPr="00B51816">
              <w:t>26</w:t>
            </w:r>
          </w:p>
        </w:tc>
        <w:tc>
          <w:tcPr>
            <w:tcW w:w="278" w:type="pct"/>
            <w:hideMark/>
          </w:tcPr>
          <w:p w14:paraId="1E861855" w14:textId="77777777" w:rsidR="008E4E43" w:rsidRPr="00B51816" w:rsidRDefault="008E4E43" w:rsidP="00745567">
            <w:pPr>
              <w:pStyle w:val="TableBodyTextsmallrightalign"/>
            </w:pPr>
            <w:r w:rsidRPr="00B51816">
              <w:t>25.0</w:t>
            </w:r>
          </w:p>
        </w:tc>
      </w:tr>
      <w:tr w:rsidR="008E4E43" w:rsidRPr="00B51816" w14:paraId="13FAAA59" w14:textId="77777777" w:rsidTr="00745567">
        <w:trPr>
          <w:trHeight w:val="283"/>
        </w:trPr>
        <w:tc>
          <w:tcPr>
            <w:tcW w:w="559" w:type="pct"/>
            <w:tcMar>
              <w:left w:w="57" w:type="dxa"/>
              <w:right w:w="57" w:type="dxa"/>
            </w:tcMar>
            <w:hideMark/>
          </w:tcPr>
          <w:p w14:paraId="1D430B55" w14:textId="77777777" w:rsidR="008E4E43" w:rsidRPr="00B51816" w:rsidRDefault="008E4E43" w:rsidP="00745567">
            <w:pPr>
              <w:pStyle w:val="TableBodyTextsmall"/>
            </w:pPr>
            <w:r w:rsidRPr="00B51816">
              <w:t>VPS 2</w:t>
            </w:r>
          </w:p>
        </w:tc>
        <w:tc>
          <w:tcPr>
            <w:tcW w:w="355" w:type="pct"/>
            <w:shd w:val="clear" w:color="auto" w:fill="C6D9F1" w:themeFill="text2" w:themeFillTint="33"/>
            <w:hideMark/>
          </w:tcPr>
          <w:p w14:paraId="30166D8F" w14:textId="77777777" w:rsidR="008E4E43" w:rsidRPr="00B51816" w:rsidRDefault="008E4E43" w:rsidP="00745567">
            <w:pPr>
              <w:pStyle w:val="TableBodyTextsmallrightalign"/>
            </w:pPr>
            <w:r w:rsidRPr="00B51816">
              <w:t>6</w:t>
            </w:r>
          </w:p>
        </w:tc>
        <w:tc>
          <w:tcPr>
            <w:tcW w:w="255" w:type="pct"/>
            <w:shd w:val="clear" w:color="auto" w:fill="C6D9F1" w:themeFill="text2" w:themeFillTint="33"/>
            <w:hideMark/>
          </w:tcPr>
          <w:p w14:paraId="6775CAD5" w14:textId="77777777" w:rsidR="008E4E43" w:rsidRPr="00B51816" w:rsidRDefault="008E4E43" w:rsidP="00745567">
            <w:pPr>
              <w:pStyle w:val="TableBodyTextsmallrightalign"/>
            </w:pPr>
            <w:r w:rsidRPr="00B51816">
              <w:t>4.5</w:t>
            </w:r>
          </w:p>
        </w:tc>
        <w:tc>
          <w:tcPr>
            <w:tcW w:w="354" w:type="pct"/>
            <w:shd w:val="clear" w:color="auto" w:fill="C6D9F1" w:themeFill="text2" w:themeFillTint="33"/>
            <w:hideMark/>
          </w:tcPr>
          <w:p w14:paraId="2CF33CF3" w14:textId="77777777" w:rsidR="008E4E43" w:rsidRPr="00B51816" w:rsidRDefault="008E4E43" w:rsidP="00745567">
            <w:pPr>
              <w:pStyle w:val="TableBodyTextsmallrightalign"/>
            </w:pPr>
            <w:r w:rsidRPr="00B51816">
              <w:t>2</w:t>
            </w:r>
          </w:p>
        </w:tc>
        <w:tc>
          <w:tcPr>
            <w:tcW w:w="356" w:type="pct"/>
            <w:shd w:val="clear" w:color="auto" w:fill="C6D9F1" w:themeFill="text2" w:themeFillTint="33"/>
            <w:hideMark/>
          </w:tcPr>
          <w:p w14:paraId="0A75FB84" w14:textId="77777777" w:rsidR="008E4E43" w:rsidRPr="00B51816" w:rsidRDefault="008E4E43" w:rsidP="00745567">
            <w:pPr>
              <w:pStyle w:val="TableBodyTextsmallrightalign"/>
            </w:pPr>
            <w:r w:rsidRPr="00B51816">
              <w:t>2</w:t>
            </w:r>
          </w:p>
        </w:tc>
        <w:tc>
          <w:tcPr>
            <w:tcW w:w="254" w:type="pct"/>
            <w:shd w:val="clear" w:color="auto" w:fill="C6D9F1" w:themeFill="text2" w:themeFillTint="33"/>
            <w:hideMark/>
          </w:tcPr>
          <w:p w14:paraId="6B3EA422" w14:textId="77777777" w:rsidR="008E4E43" w:rsidRPr="00B51816" w:rsidRDefault="008E4E43" w:rsidP="00745567">
            <w:pPr>
              <w:pStyle w:val="TableBodyTextsmallrightalign"/>
            </w:pPr>
            <w:r w:rsidRPr="00B51816">
              <w:t>2.9</w:t>
            </w:r>
          </w:p>
        </w:tc>
        <w:tc>
          <w:tcPr>
            <w:tcW w:w="355" w:type="pct"/>
            <w:shd w:val="clear" w:color="auto" w:fill="C6D9F1" w:themeFill="text2" w:themeFillTint="33"/>
            <w:hideMark/>
          </w:tcPr>
          <w:p w14:paraId="5D2B9A7F" w14:textId="77777777" w:rsidR="008E4E43" w:rsidRPr="00B51816" w:rsidRDefault="008E4E43" w:rsidP="00745567">
            <w:pPr>
              <w:pStyle w:val="TableBodyTextsmallrightalign"/>
            </w:pPr>
            <w:r w:rsidRPr="00B51816">
              <w:t>2</w:t>
            </w:r>
          </w:p>
        </w:tc>
        <w:tc>
          <w:tcPr>
            <w:tcW w:w="305" w:type="pct"/>
            <w:gridSpan w:val="2"/>
            <w:shd w:val="clear" w:color="auto" w:fill="C6D9F1" w:themeFill="text2" w:themeFillTint="33"/>
            <w:hideMark/>
          </w:tcPr>
          <w:p w14:paraId="6CD2D46C" w14:textId="77777777" w:rsidR="008E4E43" w:rsidRPr="00B51816" w:rsidRDefault="008E4E43" w:rsidP="00745567">
            <w:pPr>
              <w:pStyle w:val="TableBodyTextsmallrightalign"/>
            </w:pPr>
            <w:r w:rsidRPr="00B51816">
              <w:t>1.6</w:t>
            </w:r>
          </w:p>
        </w:tc>
        <w:tc>
          <w:tcPr>
            <w:tcW w:w="355" w:type="pct"/>
            <w:hideMark/>
          </w:tcPr>
          <w:p w14:paraId="6F2C2EB7" w14:textId="77777777" w:rsidR="008E4E43" w:rsidRPr="00B51816" w:rsidRDefault="008E4E43" w:rsidP="00745567">
            <w:pPr>
              <w:pStyle w:val="TableBodyTextsmallrightalign"/>
            </w:pPr>
            <w:r w:rsidRPr="00B51816">
              <w:t>5</w:t>
            </w:r>
          </w:p>
        </w:tc>
        <w:tc>
          <w:tcPr>
            <w:tcW w:w="254" w:type="pct"/>
            <w:hideMark/>
          </w:tcPr>
          <w:p w14:paraId="0D090983" w14:textId="77777777" w:rsidR="008E4E43" w:rsidRPr="00B51816" w:rsidRDefault="008E4E43" w:rsidP="00745567">
            <w:pPr>
              <w:pStyle w:val="TableBodyTextsmallrightalign"/>
            </w:pPr>
            <w:r w:rsidRPr="00B51816">
              <w:t>3.9</w:t>
            </w:r>
          </w:p>
        </w:tc>
        <w:tc>
          <w:tcPr>
            <w:tcW w:w="355" w:type="pct"/>
            <w:hideMark/>
          </w:tcPr>
          <w:p w14:paraId="2EBE90C7" w14:textId="77777777" w:rsidR="008E4E43" w:rsidRPr="00B51816" w:rsidRDefault="008E4E43" w:rsidP="00745567">
            <w:pPr>
              <w:pStyle w:val="TableBodyTextsmallrightalign"/>
            </w:pPr>
            <w:r w:rsidRPr="00B51816">
              <w:t>2</w:t>
            </w:r>
          </w:p>
        </w:tc>
        <w:tc>
          <w:tcPr>
            <w:tcW w:w="356" w:type="pct"/>
            <w:hideMark/>
          </w:tcPr>
          <w:p w14:paraId="5FC4DFE2" w14:textId="77777777" w:rsidR="008E4E43" w:rsidRPr="00B51816" w:rsidRDefault="008E4E43" w:rsidP="00745567">
            <w:pPr>
              <w:pStyle w:val="TableBodyTextsmallrightalign"/>
            </w:pPr>
            <w:r w:rsidRPr="00B51816">
              <w:t>2</w:t>
            </w:r>
          </w:p>
        </w:tc>
        <w:tc>
          <w:tcPr>
            <w:tcW w:w="254" w:type="pct"/>
            <w:hideMark/>
          </w:tcPr>
          <w:p w14:paraId="1ECDC6C8" w14:textId="77777777" w:rsidR="008E4E43" w:rsidRPr="00B51816" w:rsidRDefault="008E4E43" w:rsidP="00745567">
            <w:pPr>
              <w:pStyle w:val="TableBodyTextsmallrightalign"/>
            </w:pPr>
            <w:r w:rsidRPr="00B51816">
              <w:t>2.9</w:t>
            </w:r>
          </w:p>
        </w:tc>
        <w:tc>
          <w:tcPr>
            <w:tcW w:w="355" w:type="pct"/>
            <w:hideMark/>
          </w:tcPr>
          <w:p w14:paraId="574FACCA" w14:textId="77777777" w:rsidR="008E4E43" w:rsidRPr="00B51816" w:rsidRDefault="008E4E43" w:rsidP="00745567">
            <w:pPr>
              <w:pStyle w:val="TableBodyTextsmallrightalign"/>
            </w:pPr>
            <w:r w:rsidRPr="00B51816">
              <w:t>1</w:t>
            </w:r>
          </w:p>
        </w:tc>
        <w:tc>
          <w:tcPr>
            <w:tcW w:w="278" w:type="pct"/>
            <w:hideMark/>
          </w:tcPr>
          <w:p w14:paraId="26A49BD3" w14:textId="77777777" w:rsidR="008E4E43" w:rsidRPr="00B51816" w:rsidRDefault="008E4E43" w:rsidP="00745567">
            <w:pPr>
              <w:pStyle w:val="TableBodyTextsmallrightalign"/>
            </w:pPr>
            <w:r w:rsidRPr="00B51816">
              <w:t>1.0</w:t>
            </w:r>
          </w:p>
        </w:tc>
      </w:tr>
      <w:tr w:rsidR="008E4E43" w:rsidRPr="00B51816" w14:paraId="2B46CC3E" w14:textId="77777777" w:rsidTr="00745567">
        <w:trPr>
          <w:trHeight w:val="283"/>
        </w:trPr>
        <w:tc>
          <w:tcPr>
            <w:tcW w:w="559" w:type="pct"/>
            <w:tcMar>
              <w:left w:w="57" w:type="dxa"/>
              <w:right w:w="57" w:type="dxa"/>
            </w:tcMar>
            <w:hideMark/>
          </w:tcPr>
          <w:p w14:paraId="1265D0C2" w14:textId="77777777" w:rsidR="008E4E43" w:rsidRPr="00B51816" w:rsidRDefault="008E4E43" w:rsidP="00745567">
            <w:pPr>
              <w:pStyle w:val="TableBodyTextsmall"/>
            </w:pPr>
            <w:r w:rsidRPr="00B51816">
              <w:t>VPS 3</w:t>
            </w:r>
          </w:p>
        </w:tc>
        <w:tc>
          <w:tcPr>
            <w:tcW w:w="355" w:type="pct"/>
            <w:shd w:val="clear" w:color="auto" w:fill="C6D9F1" w:themeFill="text2" w:themeFillTint="33"/>
            <w:hideMark/>
          </w:tcPr>
          <w:p w14:paraId="67064D55" w14:textId="77777777" w:rsidR="008E4E43" w:rsidRPr="00B51816" w:rsidRDefault="008E4E43" w:rsidP="00745567">
            <w:pPr>
              <w:pStyle w:val="TableBodyTextsmallrightalign"/>
            </w:pPr>
            <w:r w:rsidRPr="00B51816">
              <w:t>50</w:t>
            </w:r>
          </w:p>
        </w:tc>
        <w:tc>
          <w:tcPr>
            <w:tcW w:w="255" w:type="pct"/>
            <w:shd w:val="clear" w:color="auto" w:fill="C6D9F1" w:themeFill="text2" w:themeFillTint="33"/>
            <w:hideMark/>
          </w:tcPr>
          <w:p w14:paraId="77D1B22F" w14:textId="77777777" w:rsidR="008E4E43" w:rsidRPr="00B51816" w:rsidRDefault="008E4E43" w:rsidP="00745567">
            <w:pPr>
              <w:pStyle w:val="TableBodyTextsmallrightalign"/>
            </w:pPr>
            <w:r w:rsidRPr="00B51816">
              <w:t>47.1</w:t>
            </w:r>
          </w:p>
        </w:tc>
        <w:tc>
          <w:tcPr>
            <w:tcW w:w="354" w:type="pct"/>
            <w:shd w:val="clear" w:color="auto" w:fill="C6D9F1" w:themeFill="text2" w:themeFillTint="33"/>
            <w:hideMark/>
          </w:tcPr>
          <w:p w14:paraId="42AD9C07" w14:textId="77777777" w:rsidR="008E4E43" w:rsidRPr="00B51816" w:rsidRDefault="008E4E43" w:rsidP="00745567">
            <w:pPr>
              <w:pStyle w:val="TableBodyTextsmallrightalign"/>
            </w:pPr>
            <w:r w:rsidRPr="00B51816">
              <w:t>36</w:t>
            </w:r>
          </w:p>
        </w:tc>
        <w:tc>
          <w:tcPr>
            <w:tcW w:w="356" w:type="pct"/>
            <w:shd w:val="clear" w:color="auto" w:fill="C6D9F1" w:themeFill="text2" w:themeFillTint="33"/>
            <w:hideMark/>
          </w:tcPr>
          <w:p w14:paraId="1947820D" w14:textId="77777777" w:rsidR="008E4E43" w:rsidRPr="00B51816" w:rsidRDefault="008E4E43" w:rsidP="00745567">
            <w:pPr>
              <w:pStyle w:val="TableBodyTextsmallrightalign"/>
            </w:pPr>
            <w:r w:rsidRPr="00B51816">
              <w:t>9</w:t>
            </w:r>
          </w:p>
        </w:tc>
        <w:tc>
          <w:tcPr>
            <w:tcW w:w="254" w:type="pct"/>
            <w:shd w:val="clear" w:color="auto" w:fill="C6D9F1" w:themeFill="text2" w:themeFillTint="33"/>
            <w:hideMark/>
          </w:tcPr>
          <w:p w14:paraId="6754E777" w14:textId="77777777" w:rsidR="008E4E43" w:rsidRPr="00B51816" w:rsidRDefault="008E4E43" w:rsidP="00745567">
            <w:pPr>
              <w:pStyle w:val="TableBodyTextsmallrightalign"/>
            </w:pPr>
            <w:r w:rsidRPr="00B51816">
              <w:t>42.3</w:t>
            </w:r>
          </w:p>
        </w:tc>
        <w:tc>
          <w:tcPr>
            <w:tcW w:w="355" w:type="pct"/>
            <w:shd w:val="clear" w:color="auto" w:fill="C6D9F1" w:themeFill="text2" w:themeFillTint="33"/>
            <w:hideMark/>
          </w:tcPr>
          <w:p w14:paraId="3F40A9A8" w14:textId="77777777" w:rsidR="008E4E43" w:rsidRPr="00B51816" w:rsidRDefault="008E4E43" w:rsidP="00745567">
            <w:pPr>
              <w:pStyle w:val="TableBodyTextsmallrightalign"/>
            </w:pPr>
            <w:r w:rsidRPr="00B51816">
              <w:t>5</w:t>
            </w:r>
          </w:p>
        </w:tc>
        <w:tc>
          <w:tcPr>
            <w:tcW w:w="305" w:type="pct"/>
            <w:gridSpan w:val="2"/>
            <w:shd w:val="clear" w:color="auto" w:fill="C6D9F1" w:themeFill="text2" w:themeFillTint="33"/>
            <w:hideMark/>
          </w:tcPr>
          <w:p w14:paraId="2EB95B50" w14:textId="77777777" w:rsidR="008E4E43" w:rsidRPr="00B51816" w:rsidRDefault="008E4E43" w:rsidP="00745567">
            <w:pPr>
              <w:pStyle w:val="TableBodyTextsmallrightalign"/>
            </w:pPr>
            <w:r w:rsidRPr="00B51816">
              <w:t>4.8</w:t>
            </w:r>
          </w:p>
        </w:tc>
        <w:tc>
          <w:tcPr>
            <w:tcW w:w="355" w:type="pct"/>
            <w:hideMark/>
          </w:tcPr>
          <w:p w14:paraId="17F0D844" w14:textId="77777777" w:rsidR="008E4E43" w:rsidRPr="00B51816" w:rsidRDefault="008E4E43" w:rsidP="00745567">
            <w:pPr>
              <w:pStyle w:val="TableBodyTextsmallrightalign"/>
            </w:pPr>
            <w:r w:rsidRPr="00B51816">
              <w:t>46</w:t>
            </w:r>
          </w:p>
        </w:tc>
        <w:tc>
          <w:tcPr>
            <w:tcW w:w="254" w:type="pct"/>
            <w:hideMark/>
          </w:tcPr>
          <w:p w14:paraId="0DA57821" w14:textId="77777777" w:rsidR="008E4E43" w:rsidRPr="00B51816" w:rsidRDefault="008E4E43" w:rsidP="00745567">
            <w:pPr>
              <w:pStyle w:val="TableBodyTextsmallrightalign"/>
            </w:pPr>
            <w:r w:rsidRPr="00B51816">
              <w:t>42.3</w:t>
            </w:r>
          </w:p>
        </w:tc>
        <w:tc>
          <w:tcPr>
            <w:tcW w:w="355" w:type="pct"/>
            <w:hideMark/>
          </w:tcPr>
          <w:p w14:paraId="1FFE5226" w14:textId="77777777" w:rsidR="008E4E43" w:rsidRPr="00B51816" w:rsidRDefault="008E4E43" w:rsidP="00745567">
            <w:pPr>
              <w:pStyle w:val="TableBodyTextsmallrightalign"/>
            </w:pPr>
            <w:r w:rsidRPr="00B51816">
              <w:t>33</w:t>
            </w:r>
          </w:p>
        </w:tc>
        <w:tc>
          <w:tcPr>
            <w:tcW w:w="356" w:type="pct"/>
            <w:hideMark/>
          </w:tcPr>
          <w:p w14:paraId="7AA22C35" w14:textId="77777777" w:rsidR="008E4E43" w:rsidRPr="00B51816" w:rsidRDefault="008E4E43" w:rsidP="00745567">
            <w:pPr>
              <w:pStyle w:val="TableBodyTextsmallrightalign"/>
            </w:pPr>
            <w:r w:rsidRPr="00B51816">
              <w:t>9</w:t>
            </w:r>
          </w:p>
        </w:tc>
        <w:tc>
          <w:tcPr>
            <w:tcW w:w="254" w:type="pct"/>
            <w:hideMark/>
          </w:tcPr>
          <w:p w14:paraId="3A86D422" w14:textId="77777777" w:rsidR="008E4E43" w:rsidRPr="00B51816" w:rsidRDefault="008E4E43" w:rsidP="00745567">
            <w:pPr>
              <w:pStyle w:val="TableBodyTextsmallrightalign"/>
            </w:pPr>
            <w:r w:rsidRPr="00B51816">
              <w:t>38.7</w:t>
            </w:r>
          </w:p>
        </w:tc>
        <w:tc>
          <w:tcPr>
            <w:tcW w:w="355" w:type="pct"/>
            <w:hideMark/>
          </w:tcPr>
          <w:p w14:paraId="6184DEF6" w14:textId="77777777" w:rsidR="008E4E43" w:rsidRPr="00B51816" w:rsidRDefault="008E4E43" w:rsidP="00745567">
            <w:pPr>
              <w:pStyle w:val="TableBodyTextsmallrightalign"/>
            </w:pPr>
            <w:r w:rsidRPr="00B51816">
              <w:t>4</w:t>
            </w:r>
          </w:p>
        </w:tc>
        <w:tc>
          <w:tcPr>
            <w:tcW w:w="278" w:type="pct"/>
            <w:hideMark/>
          </w:tcPr>
          <w:p w14:paraId="416A6F90" w14:textId="77777777" w:rsidR="008E4E43" w:rsidRPr="00B51816" w:rsidRDefault="008E4E43" w:rsidP="00745567">
            <w:pPr>
              <w:pStyle w:val="TableBodyTextsmallrightalign"/>
            </w:pPr>
            <w:r w:rsidRPr="00B51816">
              <w:t>3.6</w:t>
            </w:r>
          </w:p>
        </w:tc>
      </w:tr>
      <w:tr w:rsidR="008E4E43" w:rsidRPr="00B51816" w14:paraId="6BB03D8E" w14:textId="77777777" w:rsidTr="00745567">
        <w:trPr>
          <w:trHeight w:val="283"/>
        </w:trPr>
        <w:tc>
          <w:tcPr>
            <w:tcW w:w="559" w:type="pct"/>
            <w:tcMar>
              <w:left w:w="57" w:type="dxa"/>
              <w:right w:w="57" w:type="dxa"/>
            </w:tcMar>
            <w:hideMark/>
          </w:tcPr>
          <w:p w14:paraId="561633B3" w14:textId="77777777" w:rsidR="008E4E43" w:rsidRPr="00B51816" w:rsidRDefault="008E4E43" w:rsidP="00745567">
            <w:pPr>
              <w:pStyle w:val="TableBodyTextsmall"/>
            </w:pPr>
            <w:r w:rsidRPr="00B51816">
              <w:t>VPS 4</w:t>
            </w:r>
          </w:p>
        </w:tc>
        <w:tc>
          <w:tcPr>
            <w:tcW w:w="355" w:type="pct"/>
            <w:shd w:val="clear" w:color="auto" w:fill="C6D9F1" w:themeFill="text2" w:themeFillTint="33"/>
            <w:hideMark/>
          </w:tcPr>
          <w:p w14:paraId="2CCA3751" w14:textId="77777777" w:rsidR="008E4E43" w:rsidRPr="00B51816" w:rsidRDefault="008E4E43" w:rsidP="00745567">
            <w:pPr>
              <w:pStyle w:val="TableBodyTextsmallrightalign"/>
            </w:pPr>
            <w:r w:rsidRPr="00B51816">
              <w:t>45</w:t>
            </w:r>
          </w:p>
        </w:tc>
        <w:tc>
          <w:tcPr>
            <w:tcW w:w="255" w:type="pct"/>
            <w:shd w:val="clear" w:color="auto" w:fill="C6D9F1" w:themeFill="text2" w:themeFillTint="33"/>
            <w:hideMark/>
          </w:tcPr>
          <w:p w14:paraId="64B8D75F" w14:textId="77777777" w:rsidR="008E4E43" w:rsidRPr="00B51816" w:rsidRDefault="008E4E43" w:rsidP="00745567">
            <w:pPr>
              <w:pStyle w:val="TableBodyTextsmallrightalign"/>
            </w:pPr>
            <w:r w:rsidRPr="00B51816">
              <w:t>44.1</w:t>
            </w:r>
          </w:p>
        </w:tc>
        <w:tc>
          <w:tcPr>
            <w:tcW w:w="354" w:type="pct"/>
            <w:shd w:val="clear" w:color="auto" w:fill="C6D9F1" w:themeFill="text2" w:themeFillTint="33"/>
            <w:hideMark/>
          </w:tcPr>
          <w:p w14:paraId="222B3327" w14:textId="77777777" w:rsidR="008E4E43" w:rsidRPr="00B51816" w:rsidRDefault="008E4E43" w:rsidP="00745567">
            <w:pPr>
              <w:pStyle w:val="TableBodyTextsmallrightalign"/>
            </w:pPr>
            <w:r w:rsidRPr="00B51816">
              <w:t>34</w:t>
            </w:r>
          </w:p>
        </w:tc>
        <w:tc>
          <w:tcPr>
            <w:tcW w:w="356" w:type="pct"/>
            <w:shd w:val="clear" w:color="auto" w:fill="C6D9F1" w:themeFill="text2" w:themeFillTint="33"/>
            <w:hideMark/>
          </w:tcPr>
          <w:p w14:paraId="6E561843" w14:textId="77777777" w:rsidR="008E4E43" w:rsidRPr="00B51816" w:rsidRDefault="008E4E43" w:rsidP="00745567">
            <w:pPr>
              <w:pStyle w:val="TableBodyTextsmallrightalign"/>
            </w:pPr>
            <w:r w:rsidRPr="00B51816">
              <w:t>3</w:t>
            </w:r>
          </w:p>
        </w:tc>
        <w:tc>
          <w:tcPr>
            <w:tcW w:w="254" w:type="pct"/>
            <w:shd w:val="clear" w:color="auto" w:fill="C6D9F1" w:themeFill="text2" w:themeFillTint="33"/>
            <w:hideMark/>
          </w:tcPr>
          <w:p w14:paraId="77EDABE9" w14:textId="77777777" w:rsidR="008E4E43" w:rsidRPr="00B51816" w:rsidRDefault="008E4E43" w:rsidP="00745567">
            <w:pPr>
              <w:pStyle w:val="TableBodyTextsmallrightalign"/>
            </w:pPr>
            <w:r w:rsidRPr="00B51816">
              <w:t>36.2</w:t>
            </w:r>
          </w:p>
        </w:tc>
        <w:tc>
          <w:tcPr>
            <w:tcW w:w="355" w:type="pct"/>
            <w:shd w:val="clear" w:color="auto" w:fill="C6D9F1" w:themeFill="text2" w:themeFillTint="33"/>
            <w:hideMark/>
          </w:tcPr>
          <w:p w14:paraId="73E9074C" w14:textId="77777777" w:rsidR="008E4E43" w:rsidRPr="00B51816" w:rsidRDefault="008E4E43" w:rsidP="00745567">
            <w:pPr>
              <w:pStyle w:val="TableBodyTextsmallrightalign"/>
            </w:pPr>
            <w:r w:rsidRPr="00B51816">
              <w:t>8</w:t>
            </w:r>
          </w:p>
        </w:tc>
        <w:tc>
          <w:tcPr>
            <w:tcW w:w="305" w:type="pct"/>
            <w:gridSpan w:val="2"/>
            <w:shd w:val="clear" w:color="auto" w:fill="C6D9F1" w:themeFill="text2" w:themeFillTint="33"/>
            <w:hideMark/>
          </w:tcPr>
          <w:p w14:paraId="4DC9DFFA" w14:textId="77777777" w:rsidR="008E4E43" w:rsidRPr="00B51816" w:rsidRDefault="008E4E43" w:rsidP="00745567">
            <w:pPr>
              <w:pStyle w:val="TableBodyTextsmallrightalign"/>
            </w:pPr>
            <w:r w:rsidRPr="00B51816">
              <w:t>7.9</w:t>
            </w:r>
          </w:p>
        </w:tc>
        <w:tc>
          <w:tcPr>
            <w:tcW w:w="355" w:type="pct"/>
            <w:hideMark/>
          </w:tcPr>
          <w:p w14:paraId="54A24CEA" w14:textId="77777777" w:rsidR="008E4E43" w:rsidRPr="00B51816" w:rsidRDefault="008E4E43" w:rsidP="00745567">
            <w:pPr>
              <w:pStyle w:val="TableBodyTextsmallrightalign"/>
            </w:pPr>
            <w:r w:rsidRPr="00B51816">
              <w:t>44</w:t>
            </w:r>
          </w:p>
        </w:tc>
        <w:tc>
          <w:tcPr>
            <w:tcW w:w="254" w:type="pct"/>
            <w:hideMark/>
          </w:tcPr>
          <w:p w14:paraId="716D97B4" w14:textId="77777777" w:rsidR="008E4E43" w:rsidRPr="00B51816" w:rsidRDefault="008E4E43" w:rsidP="00745567">
            <w:pPr>
              <w:pStyle w:val="TableBodyTextsmallrightalign"/>
            </w:pPr>
            <w:r>
              <w:t>42.4</w:t>
            </w:r>
          </w:p>
        </w:tc>
        <w:tc>
          <w:tcPr>
            <w:tcW w:w="355" w:type="pct"/>
            <w:hideMark/>
          </w:tcPr>
          <w:p w14:paraId="1461C769" w14:textId="77777777" w:rsidR="008E4E43" w:rsidRPr="00B51816" w:rsidRDefault="008E4E43" w:rsidP="00745567">
            <w:pPr>
              <w:pStyle w:val="TableBodyTextsmallrightalign"/>
            </w:pPr>
            <w:r>
              <w:t>32</w:t>
            </w:r>
          </w:p>
        </w:tc>
        <w:tc>
          <w:tcPr>
            <w:tcW w:w="356" w:type="pct"/>
            <w:hideMark/>
          </w:tcPr>
          <w:p w14:paraId="062BB3BB" w14:textId="77777777" w:rsidR="008E4E43" w:rsidRPr="00B51816" w:rsidRDefault="008E4E43" w:rsidP="00745567">
            <w:pPr>
              <w:pStyle w:val="TableBodyTextsmallrightalign"/>
            </w:pPr>
            <w:r>
              <w:t>4</w:t>
            </w:r>
          </w:p>
        </w:tc>
        <w:tc>
          <w:tcPr>
            <w:tcW w:w="254" w:type="pct"/>
            <w:hideMark/>
          </w:tcPr>
          <w:p w14:paraId="559AC355" w14:textId="77777777" w:rsidR="008E4E43" w:rsidRPr="00B51816" w:rsidRDefault="008E4E43" w:rsidP="00745567">
            <w:pPr>
              <w:pStyle w:val="TableBodyTextsmallrightalign"/>
            </w:pPr>
            <w:r>
              <w:t>35.0</w:t>
            </w:r>
          </w:p>
        </w:tc>
        <w:tc>
          <w:tcPr>
            <w:tcW w:w="355" w:type="pct"/>
            <w:hideMark/>
          </w:tcPr>
          <w:p w14:paraId="2D4468C6" w14:textId="77777777" w:rsidR="008E4E43" w:rsidRPr="00B51816" w:rsidRDefault="008E4E43" w:rsidP="00745567">
            <w:pPr>
              <w:pStyle w:val="TableBodyTextsmallrightalign"/>
            </w:pPr>
            <w:r>
              <w:t>8</w:t>
            </w:r>
          </w:p>
        </w:tc>
        <w:tc>
          <w:tcPr>
            <w:tcW w:w="278" w:type="pct"/>
            <w:hideMark/>
          </w:tcPr>
          <w:p w14:paraId="3474460D" w14:textId="77777777" w:rsidR="008E4E43" w:rsidRPr="00B51816" w:rsidRDefault="008E4E43" w:rsidP="00745567">
            <w:pPr>
              <w:pStyle w:val="TableBodyTextsmallrightalign"/>
            </w:pPr>
            <w:r>
              <w:t>7.4</w:t>
            </w:r>
          </w:p>
        </w:tc>
      </w:tr>
      <w:tr w:rsidR="008E4E43" w:rsidRPr="00B51816" w14:paraId="4C7508F0" w14:textId="77777777" w:rsidTr="00745567">
        <w:trPr>
          <w:trHeight w:val="283"/>
        </w:trPr>
        <w:tc>
          <w:tcPr>
            <w:tcW w:w="559" w:type="pct"/>
            <w:tcMar>
              <w:left w:w="57" w:type="dxa"/>
              <w:right w:w="57" w:type="dxa"/>
            </w:tcMar>
            <w:hideMark/>
          </w:tcPr>
          <w:p w14:paraId="633672CF" w14:textId="77777777" w:rsidR="008E4E43" w:rsidRPr="00B51816" w:rsidRDefault="008E4E43" w:rsidP="00745567">
            <w:pPr>
              <w:pStyle w:val="TableBodyTextsmall"/>
            </w:pPr>
            <w:r w:rsidRPr="00B51816">
              <w:t>VPS 5</w:t>
            </w:r>
          </w:p>
        </w:tc>
        <w:tc>
          <w:tcPr>
            <w:tcW w:w="355" w:type="pct"/>
            <w:shd w:val="clear" w:color="auto" w:fill="C6D9F1" w:themeFill="text2" w:themeFillTint="33"/>
            <w:hideMark/>
          </w:tcPr>
          <w:p w14:paraId="3ADF6390" w14:textId="77777777" w:rsidR="008E4E43" w:rsidRPr="00B51816" w:rsidRDefault="008E4E43" w:rsidP="00745567">
            <w:pPr>
              <w:pStyle w:val="TableBodyTextsmallrightalign"/>
            </w:pPr>
            <w:r w:rsidRPr="00B51816">
              <w:t>95</w:t>
            </w:r>
          </w:p>
        </w:tc>
        <w:tc>
          <w:tcPr>
            <w:tcW w:w="255" w:type="pct"/>
            <w:shd w:val="clear" w:color="auto" w:fill="C6D9F1" w:themeFill="text2" w:themeFillTint="33"/>
            <w:hideMark/>
          </w:tcPr>
          <w:p w14:paraId="26FB6886" w14:textId="77777777" w:rsidR="008E4E43" w:rsidRPr="00B51816" w:rsidRDefault="008E4E43" w:rsidP="00745567">
            <w:pPr>
              <w:pStyle w:val="TableBodyTextsmallrightalign"/>
            </w:pPr>
            <w:r w:rsidRPr="00B51816">
              <w:t>93.7</w:t>
            </w:r>
          </w:p>
        </w:tc>
        <w:tc>
          <w:tcPr>
            <w:tcW w:w="354" w:type="pct"/>
            <w:shd w:val="clear" w:color="auto" w:fill="C6D9F1" w:themeFill="text2" w:themeFillTint="33"/>
            <w:hideMark/>
          </w:tcPr>
          <w:p w14:paraId="15E5B506" w14:textId="77777777" w:rsidR="008E4E43" w:rsidRPr="00B51816" w:rsidRDefault="008E4E43" w:rsidP="00745567">
            <w:pPr>
              <w:pStyle w:val="TableBodyTextsmallrightalign"/>
            </w:pPr>
            <w:r w:rsidRPr="00B51816">
              <w:t>80</w:t>
            </w:r>
          </w:p>
        </w:tc>
        <w:tc>
          <w:tcPr>
            <w:tcW w:w="356" w:type="pct"/>
            <w:shd w:val="clear" w:color="auto" w:fill="C6D9F1" w:themeFill="text2" w:themeFillTint="33"/>
            <w:hideMark/>
          </w:tcPr>
          <w:p w14:paraId="285E6094" w14:textId="77777777" w:rsidR="008E4E43" w:rsidRPr="00B51816" w:rsidRDefault="008E4E43" w:rsidP="00745567">
            <w:pPr>
              <w:pStyle w:val="TableBodyTextsmallrightalign"/>
            </w:pPr>
            <w:r w:rsidRPr="00B51816">
              <w:t>5</w:t>
            </w:r>
          </w:p>
        </w:tc>
        <w:tc>
          <w:tcPr>
            <w:tcW w:w="254" w:type="pct"/>
            <w:shd w:val="clear" w:color="auto" w:fill="C6D9F1" w:themeFill="text2" w:themeFillTint="33"/>
            <w:hideMark/>
          </w:tcPr>
          <w:p w14:paraId="47ABC67C" w14:textId="77777777" w:rsidR="008E4E43" w:rsidRPr="00B51816" w:rsidRDefault="008E4E43" w:rsidP="00745567">
            <w:pPr>
              <w:pStyle w:val="TableBodyTextsmallrightalign"/>
            </w:pPr>
            <w:r w:rsidRPr="00B51816">
              <w:t>83.9</w:t>
            </w:r>
          </w:p>
        </w:tc>
        <w:tc>
          <w:tcPr>
            <w:tcW w:w="355" w:type="pct"/>
            <w:shd w:val="clear" w:color="auto" w:fill="C6D9F1" w:themeFill="text2" w:themeFillTint="33"/>
            <w:hideMark/>
          </w:tcPr>
          <w:p w14:paraId="23EA7025" w14:textId="77777777" w:rsidR="008E4E43" w:rsidRPr="00B51816" w:rsidRDefault="008E4E43" w:rsidP="00745567">
            <w:pPr>
              <w:pStyle w:val="TableBodyTextsmallrightalign"/>
            </w:pPr>
            <w:r w:rsidRPr="00B51816">
              <w:t>10</w:t>
            </w:r>
          </w:p>
        </w:tc>
        <w:tc>
          <w:tcPr>
            <w:tcW w:w="305" w:type="pct"/>
            <w:gridSpan w:val="2"/>
            <w:shd w:val="clear" w:color="auto" w:fill="C6D9F1" w:themeFill="text2" w:themeFillTint="33"/>
            <w:hideMark/>
          </w:tcPr>
          <w:p w14:paraId="73DD00E6" w14:textId="77777777" w:rsidR="008E4E43" w:rsidRPr="00B51816" w:rsidRDefault="008E4E43" w:rsidP="00745567">
            <w:pPr>
              <w:pStyle w:val="TableBodyTextsmallrightalign"/>
            </w:pPr>
            <w:r w:rsidRPr="00B51816">
              <w:t>9.8</w:t>
            </w:r>
          </w:p>
        </w:tc>
        <w:tc>
          <w:tcPr>
            <w:tcW w:w="355" w:type="pct"/>
            <w:hideMark/>
          </w:tcPr>
          <w:p w14:paraId="00786002" w14:textId="77777777" w:rsidR="008E4E43" w:rsidRPr="00B51816" w:rsidRDefault="008E4E43" w:rsidP="00745567">
            <w:pPr>
              <w:pStyle w:val="TableBodyTextsmallrightalign"/>
            </w:pPr>
            <w:r w:rsidRPr="00B51816">
              <w:t>93</w:t>
            </w:r>
          </w:p>
        </w:tc>
        <w:tc>
          <w:tcPr>
            <w:tcW w:w="254" w:type="pct"/>
            <w:hideMark/>
          </w:tcPr>
          <w:p w14:paraId="2507E826" w14:textId="77777777" w:rsidR="008E4E43" w:rsidRPr="00B51816" w:rsidRDefault="008E4E43" w:rsidP="00745567">
            <w:pPr>
              <w:pStyle w:val="TableBodyTextsmallrightalign"/>
            </w:pPr>
            <w:r>
              <w:t>92.2</w:t>
            </w:r>
          </w:p>
        </w:tc>
        <w:tc>
          <w:tcPr>
            <w:tcW w:w="355" w:type="pct"/>
            <w:hideMark/>
          </w:tcPr>
          <w:p w14:paraId="3B61AEDB" w14:textId="77777777" w:rsidR="008E4E43" w:rsidRPr="00B51816" w:rsidRDefault="008E4E43" w:rsidP="00745567">
            <w:pPr>
              <w:pStyle w:val="TableBodyTextsmallrightalign"/>
            </w:pPr>
            <w:r>
              <w:t>80</w:t>
            </w:r>
          </w:p>
        </w:tc>
        <w:tc>
          <w:tcPr>
            <w:tcW w:w="356" w:type="pct"/>
            <w:hideMark/>
          </w:tcPr>
          <w:p w14:paraId="2D7DDD9D" w14:textId="77777777" w:rsidR="008E4E43" w:rsidRPr="00B51816" w:rsidRDefault="008E4E43" w:rsidP="00745567">
            <w:pPr>
              <w:pStyle w:val="TableBodyTextsmallrightalign"/>
            </w:pPr>
            <w:r>
              <w:t>3</w:t>
            </w:r>
          </w:p>
        </w:tc>
        <w:tc>
          <w:tcPr>
            <w:tcW w:w="254" w:type="pct"/>
            <w:hideMark/>
          </w:tcPr>
          <w:p w14:paraId="50ABAE4B" w14:textId="77777777" w:rsidR="008E4E43" w:rsidRPr="00B51816" w:rsidRDefault="008E4E43" w:rsidP="00745567">
            <w:pPr>
              <w:pStyle w:val="TableBodyTextsmallrightalign"/>
            </w:pPr>
            <w:r>
              <w:t>82.2</w:t>
            </w:r>
          </w:p>
        </w:tc>
        <w:tc>
          <w:tcPr>
            <w:tcW w:w="355" w:type="pct"/>
            <w:hideMark/>
          </w:tcPr>
          <w:p w14:paraId="654A606A" w14:textId="77777777" w:rsidR="008E4E43" w:rsidRPr="00B51816" w:rsidRDefault="008E4E43" w:rsidP="00745567">
            <w:pPr>
              <w:pStyle w:val="TableBodyTextsmallrightalign"/>
            </w:pPr>
            <w:r>
              <w:t>1</w:t>
            </w:r>
            <w:r w:rsidRPr="00B51816">
              <w:t>0</w:t>
            </w:r>
          </w:p>
        </w:tc>
        <w:tc>
          <w:tcPr>
            <w:tcW w:w="278" w:type="pct"/>
            <w:hideMark/>
          </w:tcPr>
          <w:p w14:paraId="7161B54C" w14:textId="77777777" w:rsidR="008E4E43" w:rsidRPr="00B51816" w:rsidRDefault="008E4E43" w:rsidP="00745567">
            <w:pPr>
              <w:pStyle w:val="TableBodyTextsmallrightalign"/>
            </w:pPr>
            <w:r>
              <w:t>1</w:t>
            </w:r>
            <w:r w:rsidRPr="00B51816">
              <w:t>0.0</w:t>
            </w:r>
          </w:p>
        </w:tc>
      </w:tr>
      <w:tr w:rsidR="008E4E43" w:rsidRPr="00B51816" w14:paraId="5DADCEDA" w14:textId="77777777" w:rsidTr="00745567">
        <w:trPr>
          <w:trHeight w:val="283"/>
        </w:trPr>
        <w:tc>
          <w:tcPr>
            <w:tcW w:w="559" w:type="pct"/>
            <w:tcMar>
              <w:left w:w="57" w:type="dxa"/>
              <w:right w:w="57" w:type="dxa"/>
            </w:tcMar>
            <w:hideMark/>
          </w:tcPr>
          <w:p w14:paraId="40E4C16B" w14:textId="77777777" w:rsidR="008E4E43" w:rsidRPr="00B51816" w:rsidRDefault="008E4E43" w:rsidP="00745567">
            <w:pPr>
              <w:pStyle w:val="TableBodyTextsmall"/>
            </w:pPr>
            <w:r w:rsidRPr="00B51816">
              <w:t>VPS 6</w:t>
            </w:r>
          </w:p>
        </w:tc>
        <w:tc>
          <w:tcPr>
            <w:tcW w:w="355" w:type="pct"/>
            <w:shd w:val="clear" w:color="auto" w:fill="C6D9F1" w:themeFill="text2" w:themeFillTint="33"/>
            <w:hideMark/>
          </w:tcPr>
          <w:p w14:paraId="22DD04BB" w14:textId="77777777" w:rsidR="008E4E43" w:rsidRPr="00B51816" w:rsidRDefault="008E4E43" w:rsidP="00745567">
            <w:pPr>
              <w:pStyle w:val="TableBodyTextsmallrightalign"/>
            </w:pPr>
            <w:r w:rsidRPr="00B51816">
              <w:t>52</w:t>
            </w:r>
          </w:p>
        </w:tc>
        <w:tc>
          <w:tcPr>
            <w:tcW w:w="255" w:type="pct"/>
            <w:shd w:val="clear" w:color="auto" w:fill="C6D9F1" w:themeFill="text2" w:themeFillTint="33"/>
            <w:hideMark/>
          </w:tcPr>
          <w:p w14:paraId="140B5221" w14:textId="77777777" w:rsidR="008E4E43" w:rsidRPr="00B51816" w:rsidRDefault="008E4E43" w:rsidP="00745567">
            <w:pPr>
              <w:pStyle w:val="TableBodyTextsmallrightalign"/>
            </w:pPr>
            <w:r w:rsidRPr="00B51816">
              <w:t>51.3</w:t>
            </w:r>
          </w:p>
        </w:tc>
        <w:tc>
          <w:tcPr>
            <w:tcW w:w="354" w:type="pct"/>
            <w:shd w:val="clear" w:color="auto" w:fill="C6D9F1" w:themeFill="text2" w:themeFillTint="33"/>
            <w:hideMark/>
          </w:tcPr>
          <w:p w14:paraId="115A6773" w14:textId="77777777" w:rsidR="008E4E43" w:rsidRPr="00B51816" w:rsidRDefault="008E4E43" w:rsidP="00745567">
            <w:pPr>
              <w:pStyle w:val="TableBodyTextsmallrightalign"/>
            </w:pPr>
            <w:r w:rsidRPr="00B51816">
              <w:t>49</w:t>
            </w:r>
          </w:p>
        </w:tc>
        <w:tc>
          <w:tcPr>
            <w:tcW w:w="356" w:type="pct"/>
            <w:shd w:val="clear" w:color="auto" w:fill="C6D9F1" w:themeFill="text2" w:themeFillTint="33"/>
            <w:hideMark/>
          </w:tcPr>
          <w:p w14:paraId="543F67BD" w14:textId="77777777" w:rsidR="008E4E43" w:rsidRPr="00B51816" w:rsidRDefault="008E4E43" w:rsidP="00745567">
            <w:pPr>
              <w:pStyle w:val="TableBodyTextsmallrightalign"/>
            </w:pPr>
            <w:r w:rsidRPr="00B51816">
              <w:t>2</w:t>
            </w:r>
          </w:p>
        </w:tc>
        <w:tc>
          <w:tcPr>
            <w:tcW w:w="254" w:type="pct"/>
            <w:shd w:val="clear" w:color="auto" w:fill="C6D9F1" w:themeFill="text2" w:themeFillTint="33"/>
            <w:hideMark/>
          </w:tcPr>
          <w:p w14:paraId="1F7BAA02" w14:textId="77777777" w:rsidR="008E4E43" w:rsidRPr="00B51816" w:rsidRDefault="008E4E43" w:rsidP="00745567">
            <w:pPr>
              <w:pStyle w:val="TableBodyTextsmallrightalign"/>
            </w:pPr>
            <w:r w:rsidRPr="00B51816">
              <w:t>50.4</w:t>
            </w:r>
          </w:p>
        </w:tc>
        <w:tc>
          <w:tcPr>
            <w:tcW w:w="355" w:type="pct"/>
            <w:shd w:val="clear" w:color="auto" w:fill="C6D9F1" w:themeFill="text2" w:themeFillTint="33"/>
            <w:hideMark/>
          </w:tcPr>
          <w:p w14:paraId="6635DB3A" w14:textId="77777777" w:rsidR="008E4E43" w:rsidRPr="00B51816" w:rsidRDefault="008E4E43" w:rsidP="00745567">
            <w:pPr>
              <w:pStyle w:val="TableBodyTextsmallrightalign"/>
            </w:pPr>
            <w:r w:rsidRPr="00B51816">
              <w:t>1</w:t>
            </w:r>
          </w:p>
        </w:tc>
        <w:tc>
          <w:tcPr>
            <w:tcW w:w="305" w:type="pct"/>
            <w:gridSpan w:val="2"/>
            <w:shd w:val="clear" w:color="auto" w:fill="C6D9F1" w:themeFill="text2" w:themeFillTint="33"/>
            <w:hideMark/>
          </w:tcPr>
          <w:p w14:paraId="3B282B5E" w14:textId="77777777" w:rsidR="008E4E43" w:rsidRPr="00B51816" w:rsidRDefault="008E4E43" w:rsidP="00745567">
            <w:pPr>
              <w:pStyle w:val="TableBodyTextsmallrightalign"/>
            </w:pPr>
            <w:r w:rsidRPr="00B51816">
              <w:t>0.9</w:t>
            </w:r>
          </w:p>
        </w:tc>
        <w:tc>
          <w:tcPr>
            <w:tcW w:w="355" w:type="pct"/>
            <w:hideMark/>
          </w:tcPr>
          <w:p w14:paraId="0F149330" w14:textId="77777777" w:rsidR="008E4E43" w:rsidRPr="00B51816" w:rsidRDefault="008E4E43" w:rsidP="00745567">
            <w:pPr>
              <w:pStyle w:val="TableBodyTextsmallrightalign"/>
            </w:pPr>
            <w:r w:rsidRPr="00B51816">
              <w:t>50</w:t>
            </w:r>
          </w:p>
        </w:tc>
        <w:tc>
          <w:tcPr>
            <w:tcW w:w="254" w:type="pct"/>
            <w:hideMark/>
          </w:tcPr>
          <w:p w14:paraId="235F4A58" w14:textId="77777777" w:rsidR="008E4E43" w:rsidRPr="00B51816" w:rsidRDefault="008E4E43" w:rsidP="00745567">
            <w:pPr>
              <w:pStyle w:val="TableBodyTextsmallrightalign"/>
            </w:pPr>
            <w:r w:rsidRPr="00B51816">
              <w:t>49.2</w:t>
            </w:r>
          </w:p>
        </w:tc>
        <w:tc>
          <w:tcPr>
            <w:tcW w:w="355" w:type="pct"/>
            <w:hideMark/>
          </w:tcPr>
          <w:p w14:paraId="19B3C466" w14:textId="77777777" w:rsidR="008E4E43" w:rsidRPr="00B51816" w:rsidRDefault="008E4E43" w:rsidP="00745567">
            <w:pPr>
              <w:pStyle w:val="TableBodyTextsmallrightalign"/>
            </w:pPr>
            <w:r w:rsidRPr="00B51816">
              <w:t>43</w:t>
            </w:r>
          </w:p>
        </w:tc>
        <w:tc>
          <w:tcPr>
            <w:tcW w:w="356" w:type="pct"/>
            <w:hideMark/>
          </w:tcPr>
          <w:p w14:paraId="208239E6" w14:textId="77777777" w:rsidR="008E4E43" w:rsidRPr="00B51816" w:rsidRDefault="008E4E43" w:rsidP="00745567">
            <w:pPr>
              <w:pStyle w:val="TableBodyTextsmallrightalign"/>
            </w:pPr>
            <w:r w:rsidRPr="00B51816">
              <w:t>4</w:t>
            </w:r>
          </w:p>
        </w:tc>
        <w:tc>
          <w:tcPr>
            <w:tcW w:w="254" w:type="pct"/>
            <w:hideMark/>
          </w:tcPr>
          <w:p w14:paraId="3EF3F2EA" w14:textId="77777777" w:rsidR="008E4E43" w:rsidRPr="00B51816" w:rsidRDefault="008E4E43" w:rsidP="00745567">
            <w:pPr>
              <w:pStyle w:val="TableBodyTextsmallrightalign"/>
            </w:pPr>
            <w:r w:rsidRPr="00B51816">
              <w:t>46.2</w:t>
            </w:r>
          </w:p>
        </w:tc>
        <w:tc>
          <w:tcPr>
            <w:tcW w:w="355" w:type="pct"/>
            <w:hideMark/>
          </w:tcPr>
          <w:p w14:paraId="2FBAC3FD" w14:textId="77777777" w:rsidR="008E4E43" w:rsidRPr="00B51816" w:rsidRDefault="008E4E43" w:rsidP="00745567">
            <w:pPr>
              <w:pStyle w:val="TableBodyTextsmallrightalign"/>
            </w:pPr>
            <w:r w:rsidRPr="00B51816">
              <w:t>3</w:t>
            </w:r>
          </w:p>
        </w:tc>
        <w:tc>
          <w:tcPr>
            <w:tcW w:w="278" w:type="pct"/>
            <w:hideMark/>
          </w:tcPr>
          <w:p w14:paraId="2AFD979B" w14:textId="77777777" w:rsidR="008E4E43" w:rsidRPr="00B51816" w:rsidRDefault="008E4E43" w:rsidP="00745567">
            <w:pPr>
              <w:pStyle w:val="TableBodyTextsmallrightalign"/>
            </w:pPr>
            <w:r w:rsidRPr="00B51816">
              <w:t>3.0</w:t>
            </w:r>
          </w:p>
        </w:tc>
      </w:tr>
      <w:tr w:rsidR="008E4E43" w:rsidRPr="00B51816" w14:paraId="3FE5DD2D" w14:textId="77777777" w:rsidTr="00745567">
        <w:trPr>
          <w:trHeight w:val="283"/>
        </w:trPr>
        <w:tc>
          <w:tcPr>
            <w:tcW w:w="559" w:type="pct"/>
            <w:tcMar>
              <w:left w:w="57" w:type="dxa"/>
              <w:right w:w="57" w:type="dxa"/>
            </w:tcMar>
            <w:hideMark/>
          </w:tcPr>
          <w:p w14:paraId="6FE56E37" w14:textId="77777777" w:rsidR="008E4E43" w:rsidRPr="0017032D" w:rsidRDefault="008E4E43" w:rsidP="00745567">
            <w:pPr>
              <w:pStyle w:val="TableBodyTextsmall"/>
              <w:rPr>
                <w:rStyle w:val="Bold"/>
              </w:rPr>
            </w:pPr>
            <w:r w:rsidRPr="0017032D">
              <w:rPr>
                <w:rStyle w:val="Bold"/>
              </w:rPr>
              <w:t>Senior employees</w:t>
            </w:r>
          </w:p>
        </w:tc>
        <w:tc>
          <w:tcPr>
            <w:tcW w:w="355" w:type="pct"/>
            <w:shd w:val="clear" w:color="auto" w:fill="C6D9F1" w:themeFill="text2" w:themeFillTint="33"/>
            <w:hideMark/>
          </w:tcPr>
          <w:p w14:paraId="4FC218D5" w14:textId="77777777" w:rsidR="008E4E43" w:rsidRPr="00B51816" w:rsidRDefault="008E4E43" w:rsidP="00745567">
            <w:pPr>
              <w:pStyle w:val="TableBodyTextsmallrightalign"/>
            </w:pPr>
            <w:r>
              <w:t>12</w:t>
            </w:r>
          </w:p>
        </w:tc>
        <w:tc>
          <w:tcPr>
            <w:tcW w:w="255" w:type="pct"/>
            <w:shd w:val="clear" w:color="auto" w:fill="C6D9F1" w:themeFill="text2" w:themeFillTint="33"/>
            <w:hideMark/>
          </w:tcPr>
          <w:p w14:paraId="643F8FF3" w14:textId="77777777" w:rsidR="008E4E43" w:rsidRPr="00B51816" w:rsidRDefault="008E4E43" w:rsidP="00745567">
            <w:pPr>
              <w:pStyle w:val="TableBodyTextsmallrightalign"/>
            </w:pPr>
            <w:r>
              <w:t>12</w:t>
            </w:r>
          </w:p>
        </w:tc>
        <w:tc>
          <w:tcPr>
            <w:tcW w:w="354" w:type="pct"/>
            <w:shd w:val="clear" w:color="auto" w:fill="C6D9F1" w:themeFill="text2" w:themeFillTint="33"/>
            <w:hideMark/>
          </w:tcPr>
          <w:p w14:paraId="75823EAE" w14:textId="77777777" w:rsidR="008E4E43" w:rsidRPr="00B51816" w:rsidRDefault="008E4E43" w:rsidP="00745567">
            <w:pPr>
              <w:pStyle w:val="TableBodyTextsmallrightalign"/>
            </w:pPr>
            <w:r>
              <w:t>12</w:t>
            </w:r>
          </w:p>
        </w:tc>
        <w:tc>
          <w:tcPr>
            <w:tcW w:w="356" w:type="pct"/>
            <w:shd w:val="clear" w:color="auto" w:fill="C6D9F1" w:themeFill="text2" w:themeFillTint="33"/>
            <w:hideMark/>
          </w:tcPr>
          <w:p w14:paraId="20AB9E83" w14:textId="77777777" w:rsidR="008E4E43" w:rsidRPr="00B51816" w:rsidRDefault="008E4E43" w:rsidP="00745567">
            <w:pPr>
              <w:pStyle w:val="TableBodyTextsmallrightalign"/>
            </w:pPr>
            <w:r w:rsidRPr="00B51816">
              <w:t>0</w:t>
            </w:r>
          </w:p>
        </w:tc>
        <w:tc>
          <w:tcPr>
            <w:tcW w:w="254" w:type="pct"/>
            <w:shd w:val="clear" w:color="auto" w:fill="C6D9F1" w:themeFill="text2" w:themeFillTint="33"/>
            <w:hideMark/>
          </w:tcPr>
          <w:p w14:paraId="72ECC075" w14:textId="77777777" w:rsidR="008E4E43" w:rsidRPr="00B51816" w:rsidRDefault="008E4E43" w:rsidP="00745567">
            <w:pPr>
              <w:pStyle w:val="TableBodyTextsmallrightalign"/>
            </w:pPr>
            <w:r>
              <w:t>12</w:t>
            </w:r>
          </w:p>
        </w:tc>
        <w:tc>
          <w:tcPr>
            <w:tcW w:w="355" w:type="pct"/>
            <w:shd w:val="clear" w:color="auto" w:fill="C6D9F1" w:themeFill="text2" w:themeFillTint="33"/>
            <w:hideMark/>
          </w:tcPr>
          <w:p w14:paraId="7FA04388" w14:textId="77777777" w:rsidR="008E4E43" w:rsidRPr="00B51816" w:rsidRDefault="008E4E43" w:rsidP="00745567">
            <w:pPr>
              <w:pStyle w:val="TableBodyTextsmallrightalign"/>
            </w:pPr>
            <w:r w:rsidRPr="00B51816">
              <w:t>0</w:t>
            </w:r>
          </w:p>
        </w:tc>
        <w:tc>
          <w:tcPr>
            <w:tcW w:w="305" w:type="pct"/>
            <w:gridSpan w:val="2"/>
            <w:shd w:val="clear" w:color="auto" w:fill="C6D9F1" w:themeFill="text2" w:themeFillTint="33"/>
            <w:hideMark/>
          </w:tcPr>
          <w:p w14:paraId="424BC259" w14:textId="77777777" w:rsidR="008E4E43" w:rsidRPr="00B51816" w:rsidRDefault="008E4E43" w:rsidP="00745567">
            <w:pPr>
              <w:pStyle w:val="TableBodyTextsmallrightalign"/>
            </w:pPr>
            <w:r w:rsidRPr="00B51816">
              <w:t>0</w:t>
            </w:r>
          </w:p>
        </w:tc>
        <w:tc>
          <w:tcPr>
            <w:tcW w:w="355" w:type="pct"/>
            <w:hideMark/>
          </w:tcPr>
          <w:p w14:paraId="6F6BB99B" w14:textId="77777777" w:rsidR="008E4E43" w:rsidRPr="00B67488" w:rsidRDefault="008E4E43" w:rsidP="00745567">
            <w:pPr>
              <w:pStyle w:val="TableBodyTextsmallrightalign"/>
            </w:pPr>
            <w:r w:rsidRPr="00B67488">
              <w:t>6</w:t>
            </w:r>
          </w:p>
        </w:tc>
        <w:tc>
          <w:tcPr>
            <w:tcW w:w="254" w:type="pct"/>
            <w:hideMark/>
          </w:tcPr>
          <w:p w14:paraId="12BC5105" w14:textId="77777777" w:rsidR="008E4E43" w:rsidRPr="00B51816" w:rsidRDefault="008E4E43" w:rsidP="00745567">
            <w:pPr>
              <w:pStyle w:val="TableBodyTextsmallrightalign"/>
            </w:pPr>
            <w:r w:rsidRPr="00B51816">
              <w:t>6.0</w:t>
            </w:r>
          </w:p>
        </w:tc>
        <w:tc>
          <w:tcPr>
            <w:tcW w:w="355" w:type="pct"/>
            <w:hideMark/>
          </w:tcPr>
          <w:p w14:paraId="5D7CDAE5" w14:textId="77777777" w:rsidR="008E4E43" w:rsidRPr="00B51816" w:rsidRDefault="008E4E43" w:rsidP="00745567">
            <w:pPr>
              <w:pStyle w:val="TableBodyTextsmallrightalign"/>
            </w:pPr>
            <w:r w:rsidRPr="00B51816">
              <w:t>6</w:t>
            </w:r>
          </w:p>
        </w:tc>
        <w:tc>
          <w:tcPr>
            <w:tcW w:w="356" w:type="pct"/>
            <w:hideMark/>
          </w:tcPr>
          <w:p w14:paraId="19E6783B" w14:textId="77777777" w:rsidR="008E4E43" w:rsidRPr="00B51816" w:rsidRDefault="008E4E43" w:rsidP="00745567">
            <w:pPr>
              <w:pStyle w:val="TableBodyTextsmallrightalign"/>
            </w:pPr>
            <w:r w:rsidRPr="00B51816">
              <w:t>0</w:t>
            </w:r>
          </w:p>
        </w:tc>
        <w:tc>
          <w:tcPr>
            <w:tcW w:w="254" w:type="pct"/>
            <w:hideMark/>
          </w:tcPr>
          <w:p w14:paraId="399F3EA2" w14:textId="77777777" w:rsidR="008E4E43" w:rsidRPr="00B51816" w:rsidRDefault="008E4E43" w:rsidP="00745567">
            <w:pPr>
              <w:pStyle w:val="TableBodyTextsmallrightalign"/>
            </w:pPr>
            <w:r w:rsidRPr="00B51816">
              <w:t>6.0</w:t>
            </w:r>
          </w:p>
        </w:tc>
        <w:tc>
          <w:tcPr>
            <w:tcW w:w="355" w:type="pct"/>
            <w:hideMark/>
          </w:tcPr>
          <w:p w14:paraId="2D32A678" w14:textId="77777777" w:rsidR="008E4E43" w:rsidRPr="00B51816" w:rsidRDefault="008E4E43" w:rsidP="00745567">
            <w:pPr>
              <w:pStyle w:val="TableBodyTextsmallrightalign"/>
            </w:pPr>
            <w:r w:rsidRPr="00B51816">
              <w:t>0</w:t>
            </w:r>
          </w:p>
        </w:tc>
        <w:tc>
          <w:tcPr>
            <w:tcW w:w="278" w:type="pct"/>
            <w:hideMark/>
          </w:tcPr>
          <w:p w14:paraId="0B29065D" w14:textId="77777777" w:rsidR="008E4E43" w:rsidRPr="00B51816" w:rsidRDefault="008E4E43" w:rsidP="00745567">
            <w:pPr>
              <w:pStyle w:val="TableBodyTextsmallrightalign"/>
            </w:pPr>
            <w:r w:rsidRPr="00B51816">
              <w:t>0.0</w:t>
            </w:r>
          </w:p>
        </w:tc>
      </w:tr>
      <w:tr w:rsidR="008E4E43" w:rsidRPr="00B51816" w14:paraId="2A5B9D36" w14:textId="77777777" w:rsidTr="00745567">
        <w:trPr>
          <w:trHeight w:val="283"/>
        </w:trPr>
        <w:tc>
          <w:tcPr>
            <w:tcW w:w="559" w:type="pct"/>
            <w:tcMar>
              <w:left w:w="57" w:type="dxa"/>
              <w:right w:w="57" w:type="dxa"/>
            </w:tcMar>
            <w:hideMark/>
          </w:tcPr>
          <w:p w14:paraId="7062D472" w14:textId="77777777" w:rsidR="008E4E43" w:rsidRPr="00B51816" w:rsidRDefault="008E4E43" w:rsidP="00745567">
            <w:pPr>
              <w:pStyle w:val="TableBodyTextsmall"/>
            </w:pPr>
            <w:r w:rsidRPr="00B51816">
              <w:t>STS</w:t>
            </w:r>
          </w:p>
        </w:tc>
        <w:tc>
          <w:tcPr>
            <w:tcW w:w="355" w:type="pct"/>
            <w:shd w:val="clear" w:color="auto" w:fill="C6D9F1" w:themeFill="text2" w:themeFillTint="33"/>
            <w:hideMark/>
          </w:tcPr>
          <w:p w14:paraId="1A7D1619" w14:textId="77777777" w:rsidR="008E4E43" w:rsidRPr="00B51816" w:rsidRDefault="008E4E43" w:rsidP="00745567">
            <w:pPr>
              <w:pStyle w:val="TableBodyTextsmallrightalign"/>
            </w:pPr>
            <w:r w:rsidRPr="00B51816">
              <w:t>3</w:t>
            </w:r>
          </w:p>
        </w:tc>
        <w:tc>
          <w:tcPr>
            <w:tcW w:w="255" w:type="pct"/>
            <w:shd w:val="clear" w:color="auto" w:fill="C6D9F1" w:themeFill="text2" w:themeFillTint="33"/>
            <w:hideMark/>
          </w:tcPr>
          <w:p w14:paraId="4BC57A26" w14:textId="77777777" w:rsidR="008E4E43" w:rsidRPr="00B51816" w:rsidRDefault="008E4E43" w:rsidP="00745567">
            <w:pPr>
              <w:pStyle w:val="TableBodyTextsmallrightalign"/>
            </w:pPr>
            <w:r w:rsidRPr="00B51816">
              <w:t>3</w:t>
            </w:r>
          </w:p>
        </w:tc>
        <w:tc>
          <w:tcPr>
            <w:tcW w:w="354" w:type="pct"/>
            <w:shd w:val="clear" w:color="auto" w:fill="C6D9F1" w:themeFill="text2" w:themeFillTint="33"/>
            <w:hideMark/>
          </w:tcPr>
          <w:p w14:paraId="71EBDF11" w14:textId="77777777" w:rsidR="008E4E43" w:rsidRPr="00B51816" w:rsidRDefault="008E4E43" w:rsidP="00745567">
            <w:pPr>
              <w:pStyle w:val="TableBodyTextsmallrightalign"/>
            </w:pPr>
            <w:r w:rsidRPr="00B51816">
              <w:t>3</w:t>
            </w:r>
          </w:p>
        </w:tc>
        <w:tc>
          <w:tcPr>
            <w:tcW w:w="356" w:type="pct"/>
            <w:shd w:val="clear" w:color="auto" w:fill="C6D9F1" w:themeFill="text2" w:themeFillTint="33"/>
            <w:hideMark/>
          </w:tcPr>
          <w:p w14:paraId="00D97229" w14:textId="77777777" w:rsidR="008E4E43" w:rsidRPr="00B51816" w:rsidRDefault="008E4E43" w:rsidP="00745567">
            <w:pPr>
              <w:pStyle w:val="TableBodyTextsmallrightalign"/>
            </w:pPr>
            <w:r>
              <w:t>0</w:t>
            </w:r>
          </w:p>
        </w:tc>
        <w:tc>
          <w:tcPr>
            <w:tcW w:w="254" w:type="pct"/>
            <w:shd w:val="clear" w:color="auto" w:fill="C6D9F1" w:themeFill="text2" w:themeFillTint="33"/>
            <w:hideMark/>
          </w:tcPr>
          <w:p w14:paraId="30FD406C" w14:textId="77777777" w:rsidR="008E4E43" w:rsidRPr="00B51816" w:rsidRDefault="008E4E43" w:rsidP="00745567">
            <w:pPr>
              <w:pStyle w:val="TableBodyTextsmallrightalign"/>
            </w:pPr>
            <w:r w:rsidRPr="00B51816">
              <w:t>3</w:t>
            </w:r>
          </w:p>
        </w:tc>
        <w:tc>
          <w:tcPr>
            <w:tcW w:w="355" w:type="pct"/>
            <w:shd w:val="clear" w:color="auto" w:fill="C6D9F1" w:themeFill="text2" w:themeFillTint="33"/>
            <w:hideMark/>
          </w:tcPr>
          <w:p w14:paraId="7E9D4B8B" w14:textId="77777777" w:rsidR="008E4E43" w:rsidRPr="00B51816" w:rsidRDefault="008E4E43" w:rsidP="00745567">
            <w:pPr>
              <w:pStyle w:val="TableBodyTextsmallrightalign"/>
            </w:pPr>
            <w:r>
              <w:t>0</w:t>
            </w:r>
          </w:p>
        </w:tc>
        <w:tc>
          <w:tcPr>
            <w:tcW w:w="305" w:type="pct"/>
            <w:gridSpan w:val="2"/>
            <w:shd w:val="clear" w:color="auto" w:fill="C6D9F1" w:themeFill="text2" w:themeFillTint="33"/>
            <w:hideMark/>
          </w:tcPr>
          <w:p w14:paraId="736816CE" w14:textId="77777777" w:rsidR="008E4E43" w:rsidRPr="00B51816" w:rsidRDefault="008E4E43" w:rsidP="00745567">
            <w:pPr>
              <w:pStyle w:val="TableBodyTextsmallrightalign"/>
            </w:pPr>
            <w:r>
              <w:t>0</w:t>
            </w:r>
          </w:p>
        </w:tc>
        <w:tc>
          <w:tcPr>
            <w:tcW w:w="355" w:type="pct"/>
            <w:hideMark/>
          </w:tcPr>
          <w:p w14:paraId="7B3FD64B" w14:textId="77777777" w:rsidR="008E4E43" w:rsidRPr="00B67488" w:rsidRDefault="008E4E43" w:rsidP="00745567">
            <w:pPr>
              <w:pStyle w:val="TableBodyTextsmallrightalign"/>
            </w:pPr>
            <w:r w:rsidRPr="00B67488">
              <w:t>3</w:t>
            </w:r>
          </w:p>
        </w:tc>
        <w:tc>
          <w:tcPr>
            <w:tcW w:w="254" w:type="pct"/>
            <w:hideMark/>
          </w:tcPr>
          <w:p w14:paraId="5B0CE605" w14:textId="77777777" w:rsidR="008E4E43" w:rsidRPr="00B51816" w:rsidRDefault="008E4E43" w:rsidP="00745567">
            <w:pPr>
              <w:pStyle w:val="TableBodyTextsmallrightalign"/>
            </w:pPr>
            <w:r w:rsidRPr="00B51816">
              <w:t>3.0</w:t>
            </w:r>
          </w:p>
        </w:tc>
        <w:tc>
          <w:tcPr>
            <w:tcW w:w="355" w:type="pct"/>
            <w:hideMark/>
          </w:tcPr>
          <w:p w14:paraId="18E12184" w14:textId="77777777" w:rsidR="008E4E43" w:rsidRPr="00B51816" w:rsidRDefault="008E4E43" w:rsidP="00745567">
            <w:pPr>
              <w:pStyle w:val="TableBodyTextsmallrightalign"/>
            </w:pPr>
            <w:r w:rsidRPr="00B51816">
              <w:t>3</w:t>
            </w:r>
          </w:p>
        </w:tc>
        <w:tc>
          <w:tcPr>
            <w:tcW w:w="356" w:type="pct"/>
            <w:hideMark/>
          </w:tcPr>
          <w:p w14:paraId="0FCF7450" w14:textId="77777777" w:rsidR="008E4E43" w:rsidRPr="00B51816" w:rsidRDefault="008E4E43" w:rsidP="00745567">
            <w:pPr>
              <w:pStyle w:val="TableBodyTextsmallrightalign"/>
            </w:pPr>
            <w:r w:rsidRPr="00B51816">
              <w:t>0</w:t>
            </w:r>
          </w:p>
        </w:tc>
        <w:tc>
          <w:tcPr>
            <w:tcW w:w="254" w:type="pct"/>
            <w:hideMark/>
          </w:tcPr>
          <w:p w14:paraId="24ADCCBF" w14:textId="77777777" w:rsidR="008E4E43" w:rsidRPr="00B51816" w:rsidRDefault="008E4E43" w:rsidP="00745567">
            <w:pPr>
              <w:pStyle w:val="TableBodyTextsmallrightalign"/>
            </w:pPr>
            <w:r w:rsidRPr="00B51816">
              <w:t>3.0</w:t>
            </w:r>
          </w:p>
        </w:tc>
        <w:tc>
          <w:tcPr>
            <w:tcW w:w="355" w:type="pct"/>
            <w:hideMark/>
          </w:tcPr>
          <w:p w14:paraId="3A949141" w14:textId="77777777" w:rsidR="008E4E43" w:rsidRPr="00B51816" w:rsidRDefault="008E4E43" w:rsidP="00745567">
            <w:pPr>
              <w:pStyle w:val="TableBodyTextsmallrightalign"/>
            </w:pPr>
            <w:r w:rsidRPr="00B51816">
              <w:t>0</w:t>
            </w:r>
          </w:p>
        </w:tc>
        <w:tc>
          <w:tcPr>
            <w:tcW w:w="278" w:type="pct"/>
            <w:hideMark/>
          </w:tcPr>
          <w:p w14:paraId="70954A98" w14:textId="77777777" w:rsidR="008E4E43" w:rsidRPr="00B51816" w:rsidRDefault="008E4E43" w:rsidP="00745567">
            <w:pPr>
              <w:pStyle w:val="TableBodyTextsmallrightalign"/>
            </w:pPr>
            <w:r w:rsidRPr="00B51816">
              <w:t>0.0</w:t>
            </w:r>
          </w:p>
        </w:tc>
      </w:tr>
      <w:tr w:rsidR="008E4E43" w:rsidRPr="00B51816" w14:paraId="1DB99C98" w14:textId="77777777" w:rsidTr="00745567">
        <w:trPr>
          <w:trHeight w:val="283"/>
        </w:trPr>
        <w:tc>
          <w:tcPr>
            <w:tcW w:w="559" w:type="pct"/>
            <w:tcMar>
              <w:left w:w="57" w:type="dxa"/>
              <w:right w:w="57" w:type="dxa"/>
            </w:tcMar>
            <w:hideMark/>
          </w:tcPr>
          <w:p w14:paraId="17AADAFD" w14:textId="7F3A6461" w:rsidR="008E4E43" w:rsidRPr="00B51816" w:rsidRDefault="00481329" w:rsidP="00745567">
            <w:pPr>
              <w:pStyle w:val="TableBodyTextsmall"/>
            </w:pPr>
            <w:r>
              <w:t>Executives*</w:t>
            </w:r>
          </w:p>
        </w:tc>
        <w:tc>
          <w:tcPr>
            <w:tcW w:w="355" w:type="pct"/>
            <w:shd w:val="clear" w:color="auto" w:fill="C6D9F1" w:themeFill="text2" w:themeFillTint="33"/>
            <w:hideMark/>
          </w:tcPr>
          <w:p w14:paraId="109FE27F" w14:textId="77777777" w:rsidR="008E4E43" w:rsidRPr="00B51816" w:rsidRDefault="008E4E43" w:rsidP="00745567">
            <w:pPr>
              <w:pStyle w:val="TableBodyTextsmallrightalign"/>
            </w:pPr>
            <w:r>
              <w:t>9</w:t>
            </w:r>
          </w:p>
        </w:tc>
        <w:tc>
          <w:tcPr>
            <w:tcW w:w="255" w:type="pct"/>
            <w:shd w:val="clear" w:color="auto" w:fill="C6D9F1" w:themeFill="text2" w:themeFillTint="33"/>
            <w:hideMark/>
          </w:tcPr>
          <w:p w14:paraId="60C0D9A8" w14:textId="77777777" w:rsidR="008E4E43" w:rsidRPr="00B51816" w:rsidRDefault="008E4E43" w:rsidP="00745567">
            <w:pPr>
              <w:pStyle w:val="TableBodyTextsmallrightalign"/>
            </w:pPr>
            <w:r>
              <w:t>9</w:t>
            </w:r>
          </w:p>
        </w:tc>
        <w:tc>
          <w:tcPr>
            <w:tcW w:w="354" w:type="pct"/>
            <w:shd w:val="clear" w:color="auto" w:fill="C6D9F1" w:themeFill="text2" w:themeFillTint="33"/>
            <w:hideMark/>
          </w:tcPr>
          <w:p w14:paraId="616AF2B9" w14:textId="77777777" w:rsidR="008E4E43" w:rsidRPr="00B51816" w:rsidRDefault="008E4E43" w:rsidP="00745567">
            <w:pPr>
              <w:pStyle w:val="TableBodyTextsmallrightalign"/>
            </w:pPr>
            <w:r>
              <w:t>9</w:t>
            </w:r>
          </w:p>
        </w:tc>
        <w:tc>
          <w:tcPr>
            <w:tcW w:w="356" w:type="pct"/>
            <w:shd w:val="clear" w:color="auto" w:fill="C6D9F1" w:themeFill="text2" w:themeFillTint="33"/>
            <w:hideMark/>
          </w:tcPr>
          <w:p w14:paraId="5EEE843D" w14:textId="77777777" w:rsidR="008E4E43" w:rsidRPr="00B51816" w:rsidRDefault="008E4E43" w:rsidP="00745567">
            <w:pPr>
              <w:pStyle w:val="TableBodyTextsmallrightalign"/>
            </w:pPr>
            <w:r>
              <w:t>0</w:t>
            </w:r>
          </w:p>
        </w:tc>
        <w:tc>
          <w:tcPr>
            <w:tcW w:w="254" w:type="pct"/>
            <w:shd w:val="clear" w:color="auto" w:fill="C6D9F1" w:themeFill="text2" w:themeFillTint="33"/>
            <w:hideMark/>
          </w:tcPr>
          <w:p w14:paraId="7F53FA9D" w14:textId="77777777" w:rsidR="008E4E43" w:rsidRPr="00B51816" w:rsidRDefault="008E4E43" w:rsidP="00745567">
            <w:pPr>
              <w:pStyle w:val="TableBodyTextsmallrightalign"/>
            </w:pPr>
            <w:r>
              <w:t>9</w:t>
            </w:r>
          </w:p>
        </w:tc>
        <w:tc>
          <w:tcPr>
            <w:tcW w:w="355" w:type="pct"/>
            <w:shd w:val="clear" w:color="auto" w:fill="C6D9F1" w:themeFill="text2" w:themeFillTint="33"/>
            <w:hideMark/>
          </w:tcPr>
          <w:p w14:paraId="53C24CCC" w14:textId="77777777" w:rsidR="008E4E43" w:rsidRPr="00B51816" w:rsidRDefault="008E4E43" w:rsidP="00745567">
            <w:pPr>
              <w:pStyle w:val="TableBodyTextsmallrightalign"/>
            </w:pPr>
            <w:r>
              <w:t>0</w:t>
            </w:r>
          </w:p>
        </w:tc>
        <w:tc>
          <w:tcPr>
            <w:tcW w:w="305" w:type="pct"/>
            <w:gridSpan w:val="2"/>
            <w:shd w:val="clear" w:color="auto" w:fill="C6D9F1" w:themeFill="text2" w:themeFillTint="33"/>
            <w:hideMark/>
          </w:tcPr>
          <w:p w14:paraId="60092060" w14:textId="77777777" w:rsidR="008E4E43" w:rsidRPr="00B51816" w:rsidRDefault="008E4E43" w:rsidP="00745567">
            <w:pPr>
              <w:pStyle w:val="TableBodyTextsmallrightalign"/>
            </w:pPr>
            <w:r>
              <w:t>0</w:t>
            </w:r>
          </w:p>
        </w:tc>
        <w:tc>
          <w:tcPr>
            <w:tcW w:w="355" w:type="pct"/>
            <w:hideMark/>
          </w:tcPr>
          <w:p w14:paraId="592BDCCA" w14:textId="77777777" w:rsidR="008E4E43" w:rsidRPr="00B67488" w:rsidRDefault="008E4E43" w:rsidP="00745567">
            <w:pPr>
              <w:pStyle w:val="TableBodyTextsmallrightalign"/>
            </w:pPr>
            <w:r w:rsidRPr="00B67488">
              <w:t>4</w:t>
            </w:r>
          </w:p>
        </w:tc>
        <w:tc>
          <w:tcPr>
            <w:tcW w:w="254" w:type="pct"/>
            <w:hideMark/>
          </w:tcPr>
          <w:p w14:paraId="02C20A07" w14:textId="77777777" w:rsidR="008E4E43" w:rsidRPr="00B51816" w:rsidRDefault="008E4E43" w:rsidP="00745567">
            <w:pPr>
              <w:pStyle w:val="TableBodyTextsmallrightalign"/>
            </w:pPr>
            <w:r>
              <w:t>4</w:t>
            </w:r>
            <w:r w:rsidRPr="00B51816">
              <w:t>.0</w:t>
            </w:r>
          </w:p>
        </w:tc>
        <w:tc>
          <w:tcPr>
            <w:tcW w:w="355" w:type="pct"/>
            <w:hideMark/>
          </w:tcPr>
          <w:p w14:paraId="69075D72" w14:textId="77777777" w:rsidR="008E4E43" w:rsidRPr="00B51816" w:rsidRDefault="008E4E43" w:rsidP="00745567">
            <w:pPr>
              <w:pStyle w:val="TableBodyTextsmallrightalign"/>
            </w:pPr>
            <w:r>
              <w:t>4</w:t>
            </w:r>
          </w:p>
        </w:tc>
        <w:tc>
          <w:tcPr>
            <w:tcW w:w="356" w:type="pct"/>
            <w:hideMark/>
          </w:tcPr>
          <w:p w14:paraId="5A98D361" w14:textId="77777777" w:rsidR="008E4E43" w:rsidRPr="00B51816" w:rsidRDefault="008E4E43" w:rsidP="00745567">
            <w:pPr>
              <w:pStyle w:val="TableBodyTextsmallrightalign"/>
            </w:pPr>
            <w:r w:rsidRPr="00B51816">
              <w:t>0</w:t>
            </w:r>
          </w:p>
        </w:tc>
        <w:tc>
          <w:tcPr>
            <w:tcW w:w="254" w:type="pct"/>
            <w:hideMark/>
          </w:tcPr>
          <w:p w14:paraId="33F20F79" w14:textId="77777777" w:rsidR="008E4E43" w:rsidRPr="00B51816" w:rsidRDefault="008E4E43" w:rsidP="00745567">
            <w:pPr>
              <w:pStyle w:val="TableBodyTextsmallrightalign"/>
            </w:pPr>
            <w:r>
              <w:t>3</w:t>
            </w:r>
            <w:r w:rsidRPr="00B51816">
              <w:t>.0</w:t>
            </w:r>
          </w:p>
        </w:tc>
        <w:tc>
          <w:tcPr>
            <w:tcW w:w="355" w:type="pct"/>
            <w:hideMark/>
          </w:tcPr>
          <w:p w14:paraId="684869A0" w14:textId="77777777" w:rsidR="008E4E43" w:rsidRPr="00B51816" w:rsidRDefault="008E4E43" w:rsidP="00745567">
            <w:pPr>
              <w:pStyle w:val="TableBodyTextsmallrightalign"/>
            </w:pPr>
            <w:r w:rsidRPr="00B51816">
              <w:t>0</w:t>
            </w:r>
          </w:p>
        </w:tc>
        <w:tc>
          <w:tcPr>
            <w:tcW w:w="278" w:type="pct"/>
            <w:hideMark/>
          </w:tcPr>
          <w:p w14:paraId="3D0902B5" w14:textId="77777777" w:rsidR="008E4E43" w:rsidRPr="00B51816" w:rsidRDefault="008E4E43" w:rsidP="00745567">
            <w:pPr>
              <w:pStyle w:val="TableBodyTextsmallrightalign"/>
            </w:pPr>
            <w:r w:rsidRPr="00B51816">
              <w:t>0.0</w:t>
            </w:r>
          </w:p>
        </w:tc>
      </w:tr>
      <w:tr w:rsidR="008E4E43" w:rsidRPr="00F94931" w14:paraId="161132E8" w14:textId="77777777" w:rsidTr="00745567">
        <w:trPr>
          <w:trHeight w:val="283"/>
        </w:trPr>
        <w:tc>
          <w:tcPr>
            <w:tcW w:w="559" w:type="pct"/>
            <w:tcBorders>
              <w:bottom w:val="single" w:sz="12" w:space="0" w:color="404040" w:themeColor="text1" w:themeTint="BF"/>
            </w:tcBorders>
            <w:hideMark/>
          </w:tcPr>
          <w:p w14:paraId="74B92797" w14:textId="77777777" w:rsidR="008E4E43" w:rsidRPr="0017032D" w:rsidRDefault="008E4E43" w:rsidP="00745567">
            <w:pPr>
              <w:pStyle w:val="TableBodyTextsmall"/>
              <w:rPr>
                <w:rStyle w:val="Bold"/>
              </w:rPr>
            </w:pPr>
            <w:r w:rsidRPr="0017032D">
              <w:rPr>
                <w:rStyle w:val="Bold"/>
              </w:rPr>
              <w:t>Total employees</w:t>
            </w:r>
          </w:p>
        </w:tc>
        <w:tc>
          <w:tcPr>
            <w:tcW w:w="355" w:type="pct"/>
            <w:tcBorders>
              <w:bottom w:val="single" w:sz="12" w:space="0" w:color="404040" w:themeColor="text1" w:themeTint="BF"/>
            </w:tcBorders>
            <w:shd w:val="clear" w:color="auto" w:fill="C6D9F1" w:themeFill="text2" w:themeFillTint="33"/>
            <w:hideMark/>
          </w:tcPr>
          <w:p w14:paraId="7E30CAC8" w14:textId="77777777" w:rsidR="008E4E43" w:rsidRPr="0017032D" w:rsidRDefault="008E4E43" w:rsidP="00745567">
            <w:pPr>
              <w:pStyle w:val="TableBodyTextsmallrightalign"/>
              <w:rPr>
                <w:rStyle w:val="Bold"/>
              </w:rPr>
            </w:pPr>
            <w:r w:rsidRPr="0017032D">
              <w:rPr>
                <w:rStyle w:val="Bold"/>
              </w:rPr>
              <w:t>260</w:t>
            </w:r>
          </w:p>
        </w:tc>
        <w:tc>
          <w:tcPr>
            <w:tcW w:w="255" w:type="pct"/>
            <w:tcBorders>
              <w:bottom w:val="single" w:sz="12" w:space="0" w:color="404040" w:themeColor="text1" w:themeTint="BF"/>
            </w:tcBorders>
            <w:shd w:val="clear" w:color="auto" w:fill="C6D9F1" w:themeFill="text2" w:themeFillTint="33"/>
            <w:hideMark/>
          </w:tcPr>
          <w:p w14:paraId="30E04F52" w14:textId="77777777" w:rsidR="008E4E43" w:rsidRPr="0017032D" w:rsidRDefault="008E4E43" w:rsidP="00745567">
            <w:pPr>
              <w:pStyle w:val="TableBodyTextsmallrightalign"/>
              <w:rPr>
                <w:rStyle w:val="Bold"/>
              </w:rPr>
            </w:pPr>
            <w:r w:rsidRPr="0017032D">
              <w:rPr>
                <w:rStyle w:val="Bold"/>
              </w:rPr>
              <w:t>252.7</w:t>
            </w:r>
          </w:p>
        </w:tc>
        <w:tc>
          <w:tcPr>
            <w:tcW w:w="354" w:type="pct"/>
            <w:tcBorders>
              <w:bottom w:val="single" w:sz="12" w:space="0" w:color="404040" w:themeColor="text1" w:themeTint="BF"/>
            </w:tcBorders>
            <w:shd w:val="clear" w:color="auto" w:fill="C6D9F1" w:themeFill="text2" w:themeFillTint="33"/>
            <w:hideMark/>
          </w:tcPr>
          <w:p w14:paraId="284FCF96" w14:textId="77777777" w:rsidR="008E4E43" w:rsidRPr="0017032D" w:rsidRDefault="008E4E43" w:rsidP="00745567">
            <w:pPr>
              <w:pStyle w:val="TableBodyTextsmallrightalign"/>
              <w:rPr>
                <w:rStyle w:val="Bold"/>
              </w:rPr>
            </w:pPr>
            <w:r w:rsidRPr="0017032D">
              <w:rPr>
                <w:rStyle w:val="Bold"/>
              </w:rPr>
              <w:t>213</w:t>
            </w:r>
          </w:p>
        </w:tc>
        <w:tc>
          <w:tcPr>
            <w:tcW w:w="356" w:type="pct"/>
            <w:tcBorders>
              <w:bottom w:val="single" w:sz="12" w:space="0" w:color="404040" w:themeColor="text1" w:themeTint="BF"/>
            </w:tcBorders>
            <w:shd w:val="clear" w:color="auto" w:fill="C6D9F1" w:themeFill="text2" w:themeFillTint="33"/>
            <w:hideMark/>
          </w:tcPr>
          <w:p w14:paraId="18DB7C52" w14:textId="77777777" w:rsidR="008E4E43" w:rsidRPr="0017032D" w:rsidRDefault="008E4E43" w:rsidP="00745567">
            <w:pPr>
              <w:pStyle w:val="TableBodyTextsmallrightalign"/>
              <w:rPr>
                <w:rStyle w:val="Bold"/>
              </w:rPr>
            </w:pPr>
            <w:r w:rsidRPr="0017032D">
              <w:rPr>
                <w:rStyle w:val="Bold"/>
              </w:rPr>
              <w:t>21</w:t>
            </w:r>
          </w:p>
        </w:tc>
        <w:tc>
          <w:tcPr>
            <w:tcW w:w="254" w:type="pct"/>
            <w:tcBorders>
              <w:bottom w:val="single" w:sz="12" w:space="0" w:color="404040" w:themeColor="text1" w:themeTint="BF"/>
            </w:tcBorders>
            <w:shd w:val="clear" w:color="auto" w:fill="C6D9F1" w:themeFill="text2" w:themeFillTint="33"/>
            <w:hideMark/>
          </w:tcPr>
          <w:p w14:paraId="373D0C90" w14:textId="77777777" w:rsidR="008E4E43" w:rsidRPr="0017032D" w:rsidRDefault="008E4E43" w:rsidP="00745567">
            <w:pPr>
              <w:pStyle w:val="TableBodyTextsmallrightalign"/>
              <w:rPr>
                <w:rStyle w:val="Bold"/>
              </w:rPr>
            </w:pPr>
            <w:r w:rsidRPr="0017032D">
              <w:rPr>
                <w:rStyle w:val="Bold"/>
              </w:rPr>
              <w:t>227.6</w:t>
            </w:r>
          </w:p>
        </w:tc>
        <w:tc>
          <w:tcPr>
            <w:tcW w:w="355" w:type="pct"/>
            <w:tcBorders>
              <w:bottom w:val="single" w:sz="12" w:space="0" w:color="404040" w:themeColor="text1" w:themeTint="BF"/>
            </w:tcBorders>
            <w:shd w:val="clear" w:color="auto" w:fill="C6D9F1" w:themeFill="text2" w:themeFillTint="33"/>
            <w:hideMark/>
          </w:tcPr>
          <w:p w14:paraId="3C17C1AF" w14:textId="77777777" w:rsidR="008E4E43" w:rsidRPr="0017032D" w:rsidRDefault="008E4E43" w:rsidP="00745567">
            <w:pPr>
              <w:pStyle w:val="TableBodyTextsmallrightalign"/>
              <w:rPr>
                <w:rStyle w:val="Bold"/>
              </w:rPr>
            </w:pPr>
            <w:r w:rsidRPr="0017032D">
              <w:rPr>
                <w:rStyle w:val="Bold"/>
              </w:rPr>
              <w:t>26</w:t>
            </w:r>
          </w:p>
        </w:tc>
        <w:tc>
          <w:tcPr>
            <w:tcW w:w="305" w:type="pct"/>
            <w:gridSpan w:val="2"/>
            <w:tcBorders>
              <w:bottom w:val="single" w:sz="12" w:space="0" w:color="404040" w:themeColor="text1" w:themeTint="BF"/>
            </w:tcBorders>
            <w:shd w:val="clear" w:color="auto" w:fill="C6D9F1" w:themeFill="text2" w:themeFillTint="33"/>
            <w:hideMark/>
          </w:tcPr>
          <w:p w14:paraId="766E3A73" w14:textId="77777777" w:rsidR="008E4E43" w:rsidRPr="0017032D" w:rsidRDefault="008E4E43" w:rsidP="00745567">
            <w:pPr>
              <w:pStyle w:val="TableBodyTextsmallrightalign"/>
              <w:rPr>
                <w:rStyle w:val="Bold"/>
              </w:rPr>
            </w:pPr>
            <w:r w:rsidRPr="0017032D">
              <w:rPr>
                <w:rStyle w:val="Bold"/>
              </w:rPr>
              <w:t>25</w:t>
            </w:r>
          </w:p>
        </w:tc>
        <w:tc>
          <w:tcPr>
            <w:tcW w:w="355" w:type="pct"/>
            <w:tcBorders>
              <w:bottom w:val="single" w:sz="12" w:space="0" w:color="404040" w:themeColor="text1" w:themeTint="BF"/>
            </w:tcBorders>
            <w:hideMark/>
          </w:tcPr>
          <w:p w14:paraId="7DC552D9" w14:textId="77777777" w:rsidR="008E4E43" w:rsidRPr="0017032D" w:rsidRDefault="008E4E43" w:rsidP="00745567">
            <w:pPr>
              <w:pStyle w:val="TableBodyTextsmallrightalign"/>
              <w:rPr>
                <w:rStyle w:val="Bold"/>
              </w:rPr>
            </w:pPr>
            <w:r w:rsidRPr="0017032D">
              <w:rPr>
                <w:rStyle w:val="Bold"/>
              </w:rPr>
              <w:t>244</w:t>
            </w:r>
          </w:p>
        </w:tc>
        <w:tc>
          <w:tcPr>
            <w:tcW w:w="254" w:type="pct"/>
            <w:tcBorders>
              <w:bottom w:val="single" w:sz="12" w:space="0" w:color="404040" w:themeColor="text1" w:themeTint="BF"/>
            </w:tcBorders>
            <w:hideMark/>
          </w:tcPr>
          <w:p w14:paraId="16083F74" w14:textId="77777777" w:rsidR="008E4E43" w:rsidRPr="0017032D" w:rsidRDefault="008E4E43" w:rsidP="00745567">
            <w:pPr>
              <w:pStyle w:val="TableBodyTextsmallrightalign"/>
              <w:rPr>
                <w:rStyle w:val="Bold"/>
              </w:rPr>
            </w:pPr>
            <w:r w:rsidRPr="0017032D">
              <w:rPr>
                <w:rStyle w:val="Bold"/>
              </w:rPr>
              <w:t>236.0</w:t>
            </w:r>
          </w:p>
        </w:tc>
        <w:tc>
          <w:tcPr>
            <w:tcW w:w="355" w:type="pct"/>
            <w:tcBorders>
              <w:bottom w:val="single" w:sz="12" w:space="0" w:color="404040" w:themeColor="text1" w:themeTint="BF"/>
            </w:tcBorders>
            <w:hideMark/>
          </w:tcPr>
          <w:p w14:paraId="5576F8EA" w14:textId="77777777" w:rsidR="008E4E43" w:rsidRPr="0017032D" w:rsidRDefault="008E4E43" w:rsidP="00745567">
            <w:pPr>
              <w:pStyle w:val="TableBodyTextsmallrightalign"/>
              <w:rPr>
                <w:rStyle w:val="Bold"/>
              </w:rPr>
            </w:pPr>
            <w:r w:rsidRPr="0017032D">
              <w:rPr>
                <w:rStyle w:val="Bold"/>
              </w:rPr>
              <w:t>196</w:t>
            </w:r>
          </w:p>
        </w:tc>
        <w:tc>
          <w:tcPr>
            <w:tcW w:w="356" w:type="pct"/>
            <w:tcBorders>
              <w:bottom w:val="single" w:sz="12" w:space="0" w:color="404040" w:themeColor="text1" w:themeTint="BF"/>
            </w:tcBorders>
            <w:hideMark/>
          </w:tcPr>
          <w:p w14:paraId="5038168D" w14:textId="77777777" w:rsidR="008E4E43" w:rsidRPr="0017032D" w:rsidRDefault="008E4E43" w:rsidP="00745567">
            <w:pPr>
              <w:pStyle w:val="TableBodyTextsmallrightalign"/>
              <w:rPr>
                <w:rStyle w:val="Bold"/>
              </w:rPr>
            </w:pPr>
            <w:r w:rsidRPr="0017032D">
              <w:rPr>
                <w:rStyle w:val="Bold"/>
              </w:rPr>
              <w:t>22</w:t>
            </w:r>
          </w:p>
        </w:tc>
        <w:tc>
          <w:tcPr>
            <w:tcW w:w="254" w:type="pct"/>
            <w:tcBorders>
              <w:bottom w:val="single" w:sz="12" w:space="0" w:color="404040" w:themeColor="text1" w:themeTint="BF"/>
            </w:tcBorders>
            <w:hideMark/>
          </w:tcPr>
          <w:p w14:paraId="12C60E7F" w14:textId="77777777" w:rsidR="008E4E43" w:rsidRPr="0017032D" w:rsidRDefault="008E4E43" w:rsidP="00745567">
            <w:pPr>
              <w:pStyle w:val="TableBodyTextsmallrightalign"/>
              <w:rPr>
                <w:rStyle w:val="Bold"/>
              </w:rPr>
            </w:pPr>
            <w:r w:rsidRPr="0017032D">
              <w:rPr>
                <w:rStyle w:val="Bold"/>
              </w:rPr>
              <w:t>211.0</w:t>
            </w:r>
          </w:p>
        </w:tc>
        <w:tc>
          <w:tcPr>
            <w:tcW w:w="355" w:type="pct"/>
            <w:tcBorders>
              <w:bottom w:val="single" w:sz="12" w:space="0" w:color="404040" w:themeColor="text1" w:themeTint="BF"/>
            </w:tcBorders>
            <w:hideMark/>
          </w:tcPr>
          <w:p w14:paraId="5326C77F" w14:textId="77777777" w:rsidR="008E4E43" w:rsidRPr="0017032D" w:rsidRDefault="008E4E43" w:rsidP="00745567">
            <w:pPr>
              <w:pStyle w:val="TableBodyTextsmallrightalign"/>
              <w:rPr>
                <w:rStyle w:val="Bold"/>
              </w:rPr>
            </w:pPr>
            <w:r w:rsidRPr="0017032D">
              <w:rPr>
                <w:rStyle w:val="Bold"/>
              </w:rPr>
              <w:t>26</w:t>
            </w:r>
          </w:p>
        </w:tc>
        <w:tc>
          <w:tcPr>
            <w:tcW w:w="278" w:type="pct"/>
            <w:tcBorders>
              <w:bottom w:val="single" w:sz="12" w:space="0" w:color="404040" w:themeColor="text1" w:themeTint="BF"/>
            </w:tcBorders>
            <w:hideMark/>
          </w:tcPr>
          <w:p w14:paraId="11C0372B" w14:textId="77777777" w:rsidR="008E4E43" w:rsidRPr="0017032D" w:rsidRDefault="008E4E43" w:rsidP="00745567">
            <w:pPr>
              <w:pStyle w:val="TableBodyTextsmallrightalign"/>
              <w:rPr>
                <w:rStyle w:val="Bold"/>
              </w:rPr>
            </w:pPr>
            <w:r w:rsidRPr="0017032D">
              <w:rPr>
                <w:rStyle w:val="Bold"/>
              </w:rPr>
              <w:t>25.0</w:t>
            </w:r>
          </w:p>
        </w:tc>
      </w:tr>
    </w:tbl>
    <w:p w14:paraId="2CBC95B6" w14:textId="77777777" w:rsidR="00433917" w:rsidRPr="004470D0" w:rsidRDefault="00433917" w:rsidP="00A178E2">
      <w:pPr>
        <w:pStyle w:val="TableBodyTextsmall"/>
      </w:pPr>
      <w:r w:rsidRPr="004470D0">
        <w:lastRenderedPageBreak/>
        <w:t>* Two new executives were added in 2025. They were engaged to support the rectification of examination issues. The remainder of the growth reported is an adjustment to more fully reflect executive numbers by including the CEO and all executive-equivalent positions, regardless of classification.</w:t>
      </w:r>
    </w:p>
    <w:p w14:paraId="0AC32933" w14:textId="22739043" w:rsidR="00433917" w:rsidRDefault="00433917" w:rsidP="00A178E2">
      <w:pPr>
        <w:pStyle w:val="TableBodyTextsmall"/>
      </w:pPr>
      <w:r w:rsidRPr="00433917">
        <w:t xml:space="preserve">Executive reporting at 2024 only reflected the </w:t>
      </w:r>
      <w:r>
        <w:t>4</w:t>
      </w:r>
      <w:r w:rsidRPr="00433917">
        <w:t xml:space="preserve"> appointed Executive Directors and was not inclusive of the CEO or all executive-equivalent roles, regardless of classification.</w:t>
      </w:r>
    </w:p>
    <w:p w14:paraId="22237748" w14:textId="7C104E75" w:rsidR="00433917" w:rsidRPr="00C0612B" w:rsidRDefault="00433917" w:rsidP="00A178E2">
      <w:pPr>
        <w:pStyle w:val="TableBodyTextsmall"/>
      </w:pPr>
      <w:r w:rsidRPr="00433917">
        <w:t>Employees have been correctly classified in workforce data collections.</w:t>
      </w:r>
    </w:p>
    <w:p w14:paraId="5A43E63C" w14:textId="77777777" w:rsidR="00C0612B" w:rsidRPr="004F7868" w:rsidRDefault="00C0612B" w:rsidP="004470D0">
      <w:pPr>
        <w:pStyle w:val="BodyText"/>
      </w:pPr>
    </w:p>
    <w:p w14:paraId="4C6269AE" w14:textId="77777777" w:rsidR="008E4E43" w:rsidRPr="004F7868" w:rsidRDefault="008E4E43" w:rsidP="004470D0">
      <w:pPr>
        <w:pStyle w:val="BodyText"/>
        <w:sectPr w:rsidR="008E4E43" w:rsidRPr="004F7868" w:rsidSect="004F7868">
          <w:pgSz w:w="16839" w:h="11907" w:orient="landscape" w:code="9"/>
          <w:pgMar w:top="1006" w:right="1269" w:bottom="740" w:left="1440" w:header="720" w:footer="412" w:gutter="0"/>
          <w:cols w:space="720"/>
          <w:docGrid w:linePitch="360"/>
        </w:sectPr>
      </w:pPr>
    </w:p>
    <w:p w14:paraId="16DB3A13" w14:textId="77777777" w:rsidR="00925219" w:rsidRDefault="00925219" w:rsidP="004F7868">
      <w:pPr>
        <w:pStyle w:val="TableHeading1"/>
        <w:spacing w:before="0"/>
      </w:pPr>
      <w:bookmarkStart w:id="30" w:name="_Toc206667810"/>
      <w:r w:rsidRPr="00B51816">
        <w:lastRenderedPageBreak/>
        <w:t xml:space="preserve">Table </w:t>
      </w:r>
      <w:r>
        <w:t>11</w:t>
      </w:r>
      <w:r w:rsidRPr="00B51816">
        <w:t>. Annualised total salary, by $20,000 bands, for executives and other senior non-executive staff</w:t>
      </w:r>
    </w:p>
    <w:p w14:paraId="734FB707" w14:textId="77777777" w:rsidR="00925219" w:rsidRPr="00F45324" w:rsidRDefault="00925219" w:rsidP="00925219">
      <w:pPr>
        <w:pStyle w:val="BodyText"/>
      </w:pPr>
      <w:r w:rsidRPr="00F45324">
        <w:t>The following table discloses the annualised total salary for senior employees of the VCAA, categorised by classification. The salary amount is reported as the full-time annualised salary and excludes superannuation.</w:t>
      </w:r>
    </w:p>
    <w:tbl>
      <w:tblPr>
        <w:tblStyle w:val="CustomTablestandard"/>
        <w:tblW w:w="6231" w:type="dxa"/>
        <w:tblLook w:val="04E0" w:firstRow="1" w:lastRow="1" w:firstColumn="1" w:lastColumn="0" w:noHBand="0" w:noVBand="1"/>
      </w:tblPr>
      <w:tblGrid>
        <w:gridCol w:w="2261"/>
        <w:gridCol w:w="1985"/>
        <w:gridCol w:w="1985"/>
      </w:tblGrid>
      <w:tr w:rsidR="00925219" w:rsidRPr="00223646" w14:paraId="54A8D52E" w14:textId="77777777" w:rsidTr="00FB0C56">
        <w:trPr>
          <w:cnfStyle w:val="100000000000" w:firstRow="1" w:lastRow="0" w:firstColumn="0" w:lastColumn="0" w:oddVBand="0" w:evenVBand="0" w:oddHBand="0" w:evenHBand="0" w:firstRowFirstColumn="0" w:firstRowLastColumn="0" w:lastRowFirstColumn="0" w:lastRowLastColumn="0"/>
        </w:trPr>
        <w:tc>
          <w:tcPr>
            <w:tcW w:w="2261" w:type="dxa"/>
            <w:tcBorders>
              <w:right w:val="single" w:sz="4" w:space="0" w:color="FFFFFF" w:themeColor="background1"/>
            </w:tcBorders>
          </w:tcPr>
          <w:p w14:paraId="542D765C" w14:textId="77777777" w:rsidR="00925219" w:rsidRPr="00223646" w:rsidRDefault="00925219" w:rsidP="00B53648">
            <w:pPr>
              <w:pStyle w:val="TableParagraphBold"/>
              <w:jc w:val="left"/>
            </w:pPr>
            <w:r w:rsidRPr="00223646">
              <w:t>Income band (salary)</w:t>
            </w:r>
          </w:p>
        </w:tc>
        <w:tc>
          <w:tcPr>
            <w:tcW w:w="1985" w:type="dxa"/>
            <w:tcBorders>
              <w:left w:val="single" w:sz="4" w:space="0" w:color="FFFFFF" w:themeColor="background1"/>
              <w:right w:val="single" w:sz="4" w:space="0" w:color="FFFFFF" w:themeColor="background1"/>
            </w:tcBorders>
          </w:tcPr>
          <w:p w14:paraId="6F229A22" w14:textId="77777777" w:rsidR="00925219" w:rsidRPr="00223646" w:rsidRDefault="00925219" w:rsidP="00B53648">
            <w:pPr>
              <w:pStyle w:val="TableParagraphBold"/>
            </w:pPr>
            <w:r w:rsidRPr="00223646">
              <w:t>Executives</w:t>
            </w:r>
          </w:p>
        </w:tc>
        <w:tc>
          <w:tcPr>
            <w:tcW w:w="1985" w:type="dxa"/>
            <w:tcBorders>
              <w:left w:val="single" w:sz="4" w:space="0" w:color="FFFFFF" w:themeColor="background1"/>
              <w:right w:val="single" w:sz="4" w:space="0" w:color="FFFFFF" w:themeColor="background1"/>
            </w:tcBorders>
          </w:tcPr>
          <w:p w14:paraId="1D800E14" w14:textId="77777777" w:rsidR="00925219" w:rsidRPr="00223646" w:rsidRDefault="00925219" w:rsidP="00B53648">
            <w:pPr>
              <w:pStyle w:val="TableParagraphBold"/>
            </w:pPr>
            <w:r w:rsidRPr="00223646">
              <w:t>Senior Technical Specialists</w:t>
            </w:r>
          </w:p>
        </w:tc>
      </w:tr>
      <w:tr w:rsidR="00925219" w:rsidRPr="00B51816" w14:paraId="39F32AF1" w14:textId="77777777" w:rsidTr="00FB0C56">
        <w:tc>
          <w:tcPr>
            <w:tcW w:w="2261" w:type="dxa"/>
          </w:tcPr>
          <w:p w14:paraId="6C071D3A" w14:textId="77777777" w:rsidR="00925219" w:rsidRPr="00B51816" w:rsidRDefault="00925219" w:rsidP="00FB0C56">
            <w:pPr>
              <w:pStyle w:val="TableBodyText"/>
            </w:pPr>
            <w:r w:rsidRPr="00B51816">
              <w:t>&lt;$160</w:t>
            </w:r>
            <w:r>
              <w:t>,</w:t>
            </w:r>
            <w:r w:rsidRPr="00B51816">
              <w:t>000</w:t>
            </w:r>
          </w:p>
        </w:tc>
        <w:tc>
          <w:tcPr>
            <w:tcW w:w="1985" w:type="dxa"/>
          </w:tcPr>
          <w:p w14:paraId="67F919E7" w14:textId="77777777" w:rsidR="00925219" w:rsidRPr="00B51816" w:rsidRDefault="00925219" w:rsidP="00FB0C56">
            <w:pPr>
              <w:pStyle w:val="TableBodyTextrightalign"/>
            </w:pPr>
          </w:p>
        </w:tc>
        <w:tc>
          <w:tcPr>
            <w:tcW w:w="1985" w:type="dxa"/>
          </w:tcPr>
          <w:p w14:paraId="5A63990B" w14:textId="77777777" w:rsidR="00925219" w:rsidRPr="00B51816" w:rsidRDefault="00925219" w:rsidP="00FB0C56">
            <w:pPr>
              <w:pStyle w:val="TableBodyTextrightalign"/>
            </w:pPr>
          </w:p>
        </w:tc>
      </w:tr>
      <w:tr w:rsidR="00925219" w:rsidRPr="00B51816" w14:paraId="76429942" w14:textId="77777777" w:rsidTr="00FB0C56">
        <w:tc>
          <w:tcPr>
            <w:tcW w:w="2261" w:type="dxa"/>
          </w:tcPr>
          <w:p w14:paraId="40C32143" w14:textId="77777777" w:rsidR="00925219" w:rsidRPr="00B51816" w:rsidRDefault="00925219" w:rsidP="00FB0C56">
            <w:pPr>
              <w:pStyle w:val="TableBodyText"/>
            </w:pPr>
            <w:r w:rsidRPr="00B51816">
              <w:t>$160,000–$179,000</w:t>
            </w:r>
          </w:p>
        </w:tc>
        <w:tc>
          <w:tcPr>
            <w:tcW w:w="1985" w:type="dxa"/>
          </w:tcPr>
          <w:p w14:paraId="18DFECA5" w14:textId="77777777" w:rsidR="00925219" w:rsidRPr="00B51816" w:rsidRDefault="00925219" w:rsidP="00FB0C56">
            <w:pPr>
              <w:pStyle w:val="TableBodyTextrightalign"/>
            </w:pPr>
          </w:p>
        </w:tc>
        <w:tc>
          <w:tcPr>
            <w:tcW w:w="1985" w:type="dxa"/>
          </w:tcPr>
          <w:p w14:paraId="61863F98" w14:textId="77777777" w:rsidR="00925219" w:rsidRPr="00B51816" w:rsidRDefault="00925219" w:rsidP="00FB0C56">
            <w:pPr>
              <w:pStyle w:val="TableBodyTextrightalign"/>
            </w:pPr>
          </w:p>
        </w:tc>
      </w:tr>
      <w:tr w:rsidR="00925219" w:rsidRPr="00B51816" w14:paraId="233B8722" w14:textId="77777777" w:rsidTr="00FB0C56">
        <w:tc>
          <w:tcPr>
            <w:tcW w:w="2261" w:type="dxa"/>
          </w:tcPr>
          <w:p w14:paraId="73FE8085" w14:textId="77777777" w:rsidR="00925219" w:rsidRPr="00B51816" w:rsidRDefault="00925219" w:rsidP="00FB0C56">
            <w:pPr>
              <w:pStyle w:val="TableBodyText"/>
            </w:pPr>
            <w:r w:rsidRPr="00B51816">
              <w:t>$180,000–$199,000</w:t>
            </w:r>
          </w:p>
        </w:tc>
        <w:tc>
          <w:tcPr>
            <w:tcW w:w="1985" w:type="dxa"/>
          </w:tcPr>
          <w:p w14:paraId="05955ECA" w14:textId="77777777" w:rsidR="00925219" w:rsidRPr="00B51816" w:rsidRDefault="00925219" w:rsidP="00FB0C56">
            <w:pPr>
              <w:pStyle w:val="TableBodyTextrightalign"/>
            </w:pPr>
          </w:p>
        </w:tc>
        <w:tc>
          <w:tcPr>
            <w:tcW w:w="1985" w:type="dxa"/>
          </w:tcPr>
          <w:p w14:paraId="4E621139" w14:textId="77777777" w:rsidR="00925219" w:rsidRPr="00B51816" w:rsidRDefault="00925219" w:rsidP="00FB0C56">
            <w:pPr>
              <w:pStyle w:val="TableBodyTextrightalign"/>
            </w:pPr>
          </w:p>
        </w:tc>
      </w:tr>
      <w:tr w:rsidR="00925219" w:rsidRPr="00B51816" w14:paraId="59B085C7" w14:textId="77777777" w:rsidTr="00FB0C56">
        <w:tc>
          <w:tcPr>
            <w:tcW w:w="2261" w:type="dxa"/>
          </w:tcPr>
          <w:p w14:paraId="3DBBEB82" w14:textId="77777777" w:rsidR="00925219" w:rsidRPr="00B51816" w:rsidRDefault="00925219" w:rsidP="00FB0C56">
            <w:pPr>
              <w:pStyle w:val="TableBodyText"/>
            </w:pPr>
            <w:r w:rsidRPr="00B51816">
              <w:t>$200,000–$219,000</w:t>
            </w:r>
          </w:p>
        </w:tc>
        <w:tc>
          <w:tcPr>
            <w:tcW w:w="1985" w:type="dxa"/>
          </w:tcPr>
          <w:p w14:paraId="6D46B0FE" w14:textId="77777777" w:rsidR="00925219" w:rsidRPr="00B51816" w:rsidRDefault="00925219" w:rsidP="00FB0C56">
            <w:pPr>
              <w:pStyle w:val="TableBodyTextrightalign"/>
            </w:pPr>
          </w:p>
        </w:tc>
        <w:tc>
          <w:tcPr>
            <w:tcW w:w="1985" w:type="dxa"/>
          </w:tcPr>
          <w:p w14:paraId="4C00E726" w14:textId="77777777" w:rsidR="00925219" w:rsidRPr="00B51816" w:rsidRDefault="00925219" w:rsidP="00FB0C56">
            <w:pPr>
              <w:pStyle w:val="TableBodyTextrightalign"/>
            </w:pPr>
            <w:r w:rsidRPr="00B51816">
              <w:t>1</w:t>
            </w:r>
          </w:p>
        </w:tc>
      </w:tr>
      <w:tr w:rsidR="00925219" w:rsidRPr="00B51816" w14:paraId="332B7EF1" w14:textId="77777777" w:rsidTr="00FB0C56">
        <w:tc>
          <w:tcPr>
            <w:tcW w:w="2261" w:type="dxa"/>
          </w:tcPr>
          <w:p w14:paraId="64090F7D" w14:textId="77777777" w:rsidR="00925219" w:rsidRPr="00B51816" w:rsidRDefault="00925219" w:rsidP="00FB0C56">
            <w:pPr>
              <w:pStyle w:val="TableBodyText"/>
            </w:pPr>
            <w:r w:rsidRPr="00B51816">
              <w:t>$220,000–$239,000</w:t>
            </w:r>
          </w:p>
        </w:tc>
        <w:tc>
          <w:tcPr>
            <w:tcW w:w="1985" w:type="dxa"/>
          </w:tcPr>
          <w:p w14:paraId="4AA41357" w14:textId="77777777" w:rsidR="00925219" w:rsidRPr="00B51816" w:rsidRDefault="00925219" w:rsidP="00FB0C56">
            <w:pPr>
              <w:pStyle w:val="TableBodyTextrightalign"/>
            </w:pPr>
            <w:r w:rsidRPr="00B51816">
              <w:t>1</w:t>
            </w:r>
          </w:p>
        </w:tc>
        <w:tc>
          <w:tcPr>
            <w:tcW w:w="1985" w:type="dxa"/>
          </w:tcPr>
          <w:p w14:paraId="1386BDC9" w14:textId="77777777" w:rsidR="00925219" w:rsidRPr="00B51816" w:rsidRDefault="00925219" w:rsidP="00FB0C56">
            <w:pPr>
              <w:pStyle w:val="TableBodyTextrightalign"/>
            </w:pPr>
          </w:p>
        </w:tc>
      </w:tr>
      <w:tr w:rsidR="00925219" w:rsidRPr="00B51816" w14:paraId="2DCAED5B" w14:textId="77777777" w:rsidTr="00FB0C56">
        <w:tc>
          <w:tcPr>
            <w:tcW w:w="2261" w:type="dxa"/>
          </w:tcPr>
          <w:p w14:paraId="26B1C2DD" w14:textId="77777777" w:rsidR="00925219" w:rsidRPr="00B51816" w:rsidRDefault="00925219" w:rsidP="00FB0C56">
            <w:pPr>
              <w:pStyle w:val="TableBodyText"/>
            </w:pPr>
            <w:r w:rsidRPr="00B51816">
              <w:t>$240,000–$259,000</w:t>
            </w:r>
          </w:p>
        </w:tc>
        <w:tc>
          <w:tcPr>
            <w:tcW w:w="1985" w:type="dxa"/>
          </w:tcPr>
          <w:p w14:paraId="0C8D4D90" w14:textId="77777777" w:rsidR="00925219" w:rsidRPr="00B51816" w:rsidRDefault="00925219" w:rsidP="00FB0C56">
            <w:pPr>
              <w:pStyle w:val="TableBodyTextrightalign"/>
            </w:pPr>
            <w:r w:rsidRPr="00B51816">
              <w:t>1</w:t>
            </w:r>
          </w:p>
        </w:tc>
        <w:tc>
          <w:tcPr>
            <w:tcW w:w="1985" w:type="dxa"/>
          </w:tcPr>
          <w:p w14:paraId="23E54669" w14:textId="77777777" w:rsidR="00925219" w:rsidRPr="00B51816" w:rsidRDefault="00925219" w:rsidP="00FB0C56">
            <w:pPr>
              <w:pStyle w:val="TableBodyTextrightalign"/>
            </w:pPr>
            <w:r w:rsidRPr="00B51816">
              <w:t>2</w:t>
            </w:r>
          </w:p>
        </w:tc>
      </w:tr>
      <w:tr w:rsidR="00925219" w:rsidRPr="00B51816" w14:paraId="7D6EE1FE" w14:textId="77777777" w:rsidTr="00FB0C56">
        <w:tc>
          <w:tcPr>
            <w:tcW w:w="2261" w:type="dxa"/>
          </w:tcPr>
          <w:p w14:paraId="5D009346" w14:textId="77777777" w:rsidR="00925219" w:rsidRPr="00B51816" w:rsidRDefault="00925219" w:rsidP="00FB0C56">
            <w:pPr>
              <w:pStyle w:val="TableBodyText"/>
            </w:pPr>
            <w:r w:rsidRPr="00B51816">
              <w:t>$260,000–$279,000</w:t>
            </w:r>
          </w:p>
        </w:tc>
        <w:tc>
          <w:tcPr>
            <w:tcW w:w="1985" w:type="dxa"/>
          </w:tcPr>
          <w:p w14:paraId="7A1ECEC0" w14:textId="77777777" w:rsidR="00925219" w:rsidRPr="00B51816" w:rsidRDefault="00925219" w:rsidP="00FB0C56">
            <w:pPr>
              <w:pStyle w:val="TableBodyTextrightalign"/>
            </w:pPr>
            <w:r>
              <w:t>1</w:t>
            </w:r>
          </w:p>
        </w:tc>
        <w:tc>
          <w:tcPr>
            <w:tcW w:w="1985" w:type="dxa"/>
          </w:tcPr>
          <w:p w14:paraId="0AEE924A" w14:textId="77777777" w:rsidR="00925219" w:rsidRPr="00B51816" w:rsidRDefault="00925219" w:rsidP="00FB0C56">
            <w:pPr>
              <w:pStyle w:val="TableBodyTextrightalign"/>
            </w:pPr>
          </w:p>
        </w:tc>
      </w:tr>
      <w:tr w:rsidR="00925219" w:rsidRPr="00B51816" w14:paraId="2F19CEF7" w14:textId="77777777" w:rsidTr="00FB0C56">
        <w:tc>
          <w:tcPr>
            <w:tcW w:w="2261" w:type="dxa"/>
          </w:tcPr>
          <w:p w14:paraId="21E0C78F" w14:textId="77777777" w:rsidR="00925219" w:rsidRPr="00B51816" w:rsidRDefault="00925219" w:rsidP="00FB0C56">
            <w:pPr>
              <w:pStyle w:val="TableBodyText"/>
            </w:pPr>
            <w:r w:rsidRPr="00B51816">
              <w:t>$280,000–$299,000</w:t>
            </w:r>
          </w:p>
        </w:tc>
        <w:tc>
          <w:tcPr>
            <w:tcW w:w="1985" w:type="dxa"/>
          </w:tcPr>
          <w:p w14:paraId="47547D35" w14:textId="77777777" w:rsidR="00925219" w:rsidRPr="00B51816" w:rsidRDefault="00925219" w:rsidP="00FB0C56">
            <w:pPr>
              <w:pStyle w:val="TableBodyTextrightalign"/>
            </w:pPr>
            <w:r w:rsidRPr="00B51816">
              <w:t>2</w:t>
            </w:r>
          </w:p>
        </w:tc>
        <w:tc>
          <w:tcPr>
            <w:tcW w:w="1985" w:type="dxa"/>
          </w:tcPr>
          <w:p w14:paraId="0F54464E" w14:textId="77777777" w:rsidR="00925219" w:rsidRPr="00B51816" w:rsidRDefault="00925219" w:rsidP="00FB0C56">
            <w:pPr>
              <w:pStyle w:val="TableBodyTextrightalign"/>
            </w:pPr>
          </w:p>
        </w:tc>
      </w:tr>
      <w:tr w:rsidR="00925219" w:rsidRPr="00B51816" w14:paraId="1DF3517E" w14:textId="77777777" w:rsidTr="00FB0C56">
        <w:tc>
          <w:tcPr>
            <w:tcW w:w="2261" w:type="dxa"/>
          </w:tcPr>
          <w:p w14:paraId="0C25AF27" w14:textId="77777777" w:rsidR="00925219" w:rsidRPr="00B51816" w:rsidRDefault="00925219" w:rsidP="00FB0C56">
            <w:pPr>
              <w:pStyle w:val="TableBodyText"/>
            </w:pPr>
            <w:r w:rsidRPr="00B51816">
              <w:t>$300,000–$319,000</w:t>
            </w:r>
          </w:p>
        </w:tc>
        <w:tc>
          <w:tcPr>
            <w:tcW w:w="1985" w:type="dxa"/>
          </w:tcPr>
          <w:p w14:paraId="1CBD2158" w14:textId="77777777" w:rsidR="00925219" w:rsidRPr="00B51816" w:rsidRDefault="00925219" w:rsidP="00FB0C56">
            <w:pPr>
              <w:pStyle w:val="TableBodyTextrightalign"/>
            </w:pPr>
            <w:r w:rsidRPr="00B51816">
              <w:t>2</w:t>
            </w:r>
          </w:p>
        </w:tc>
        <w:tc>
          <w:tcPr>
            <w:tcW w:w="1985" w:type="dxa"/>
          </w:tcPr>
          <w:p w14:paraId="1EB4ECF6" w14:textId="77777777" w:rsidR="00925219" w:rsidRPr="00B51816" w:rsidRDefault="00925219" w:rsidP="00FB0C56">
            <w:pPr>
              <w:pStyle w:val="TableBodyTextrightalign"/>
            </w:pPr>
          </w:p>
        </w:tc>
      </w:tr>
      <w:tr w:rsidR="00925219" w:rsidRPr="00B51816" w14:paraId="59D51BEB" w14:textId="77777777" w:rsidTr="00FB0C56">
        <w:tc>
          <w:tcPr>
            <w:tcW w:w="2261" w:type="dxa"/>
          </w:tcPr>
          <w:p w14:paraId="1A8A0420" w14:textId="77777777" w:rsidR="00925219" w:rsidRPr="00B51816" w:rsidRDefault="00925219" w:rsidP="00FB0C56">
            <w:pPr>
              <w:pStyle w:val="TableBodyText"/>
            </w:pPr>
            <w:r w:rsidRPr="00B51816">
              <w:t>$320,000– $339,000</w:t>
            </w:r>
          </w:p>
        </w:tc>
        <w:tc>
          <w:tcPr>
            <w:tcW w:w="1985" w:type="dxa"/>
          </w:tcPr>
          <w:p w14:paraId="3BCCFFB0" w14:textId="77777777" w:rsidR="00925219" w:rsidRPr="00B51816" w:rsidRDefault="00925219" w:rsidP="00FB0C56">
            <w:pPr>
              <w:pStyle w:val="TableBodyTextrightalign"/>
            </w:pPr>
          </w:p>
        </w:tc>
        <w:tc>
          <w:tcPr>
            <w:tcW w:w="1985" w:type="dxa"/>
          </w:tcPr>
          <w:p w14:paraId="4279E864" w14:textId="77777777" w:rsidR="00925219" w:rsidRPr="00B51816" w:rsidRDefault="00925219" w:rsidP="00FB0C56">
            <w:pPr>
              <w:pStyle w:val="TableBodyTextrightalign"/>
            </w:pPr>
          </w:p>
        </w:tc>
      </w:tr>
      <w:tr w:rsidR="00925219" w:rsidRPr="00B51816" w14:paraId="527BFFBC" w14:textId="77777777" w:rsidTr="00FB0C56">
        <w:tc>
          <w:tcPr>
            <w:tcW w:w="2261" w:type="dxa"/>
          </w:tcPr>
          <w:p w14:paraId="5F9CED2C" w14:textId="77777777" w:rsidR="00925219" w:rsidRPr="00B51816" w:rsidRDefault="00925219" w:rsidP="00FB0C56">
            <w:pPr>
              <w:pStyle w:val="TableBodyText"/>
            </w:pPr>
            <w:r w:rsidRPr="00B51816">
              <w:t>$340,000–$359,000</w:t>
            </w:r>
          </w:p>
        </w:tc>
        <w:tc>
          <w:tcPr>
            <w:tcW w:w="1985" w:type="dxa"/>
          </w:tcPr>
          <w:p w14:paraId="224392EB" w14:textId="77777777" w:rsidR="00925219" w:rsidRPr="00B51816" w:rsidRDefault="00925219" w:rsidP="00FB0C56">
            <w:pPr>
              <w:pStyle w:val="TableBodyTextrightalign"/>
            </w:pPr>
          </w:p>
        </w:tc>
        <w:tc>
          <w:tcPr>
            <w:tcW w:w="1985" w:type="dxa"/>
          </w:tcPr>
          <w:p w14:paraId="1568045C" w14:textId="77777777" w:rsidR="00925219" w:rsidRPr="00B51816" w:rsidRDefault="00925219" w:rsidP="00FB0C56">
            <w:pPr>
              <w:pStyle w:val="TableBodyTextrightalign"/>
            </w:pPr>
          </w:p>
        </w:tc>
      </w:tr>
      <w:tr w:rsidR="00925219" w:rsidRPr="00B51816" w14:paraId="1599F768" w14:textId="77777777" w:rsidTr="00FB0C56">
        <w:tc>
          <w:tcPr>
            <w:tcW w:w="2261" w:type="dxa"/>
          </w:tcPr>
          <w:p w14:paraId="7A0E9F9E" w14:textId="77777777" w:rsidR="00925219" w:rsidRPr="00B51816" w:rsidRDefault="00925219" w:rsidP="00FB0C56">
            <w:pPr>
              <w:pStyle w:val="TableBodyText"/>
            </w:pPr>
            <w:r w:rsidRPr="00B51816">
              <w:t>$360,000–$379,000</w:t>
            </w:r>
          </w:p>
        </w:tc>
        <w:tc>
          <w:tcPr>
            <w:tcW w:w="1985" w:type="dxa"/>
          </w:tcPr>
          <w:p w14:paraId="1E0E65D0" w14:textId="77777777" w:rsidR="00925219" w:rsidRPr="00B51816" w:rsidRDefault="00925219" w:rsidP="00FB0C56">
            <w:pPr>
              <w:pStyle w:val="TableBodyTextrightalign"/>
            </w:pPr>
          </w:p>
        </w:tc>
        <w:tc>
          <w:tcPr>
            <w:tcW w:w="1985" w:type="dxa"/>
          </w:tcPr>
          <w:p w14:paraId="2964A851" w14:textId="77777777" w:rsidR="00925219" w:rsidRPr="00B51816" w:rsidRDefault="00925219" w:rsidP="00FB0C56">
            <w:pPr>
              <w:pStyle w:val="TableBodyTextrightalign"/>
            </w:pPr>
          </w:p>
        </w:tc>
      </w:tr>
      <w:tr w:rsidR="00925219" w:rsidRPr="00B51816" w14:paraId="1B7553F4" w14:textId="77777777" w:rsidTr="00FB0C56">
        <w:tc>
          <w:tcPr>
            <w:tcW w:w="2261" w:type="dxa"/>
          </w:tcPr>
          <w:p w14:paraId="4EB50B4D" w14:textId="77777777" w:rsidR="00925219" w:rsidRPr="00B51816" w:rsidRDefault="00925219" w:rsidP="00FB0C56">
            <w:pPr>
              <w:pStyle w:val="TableBodyText"/>
            </w:pPr>
            <w:r w:rsidRPr="00B51816">
              <w:t>$380,000–$399,000</w:t>
            </w:r>
          </w:p>
        </w:tc>
        <w:tc>
          <w:tcPr>
            <w:tcW w:w="1985" w:type="dxa"/>
          </w:tcPr>
          <w:p w14:paraId="127F5D7F" w14:textId="77777777" w:rsidR="00925219" w:rsidRPr="00B51816" w:rsidRDefault="00925219" w:rsidP="00FB0C56">
            <w:pPr>
              <w:pStyle w:val="TableBodyTextrightalign"/>
            </w:pPr>
            <w:r w:rsidRPr="00B51816">
              <w:t>1</w:t>
            </w:r>
          </w:p>
        </w:tc>
        <w:tc>
          <w:tcPr>
            <w:tcW w:w="1985" w:type="dxa"/>
          </w:tcPr>
          <w:p w14:paraId="3B32806B" w14:textId="77777777" w:rsidR="00925219" w:rsidRPr="00B51816" w:rsidRDefault="00925219" w:rsidP="00FB0C56">
            <w:pPr>
              <w:pStyle w:val="TableBodyTextrightalign"/>
            </w:pPr>
          </w:p>
        </w:tc>
      </w:tr>
      <w:tr w:rsidR="00925219" w:rsidRPr="00B51816" w14:paraId="6DDB6397" w14:textId="77777777" w:rsidTr="00FB0C56">
        <w:tc>
          <w:tcPr>
            <w:tcW w:w="2261" w:type="dxa"/>
          </w:tcPr>
          <w:p w14:paraId="7F226B43" w14:textId="77777777" w:rsidR="00925219" w:rsidRPr="00B51816" w:rsidRDefault="00925219" w:rsidP="00FB0C56">
            <w:pPr>
              <w:pStyle w:val="TableBodyText"/>
            </w:pPr>
            <w:r w:rsidRPr="00B51816">
              <w:t>$400,000–$419,000</w:t>
            </w:r>
          </w:p>
        </w:tc>
        <w:tc>
          <w:tcPr>
            <w:tcW w:w="1985" w:type="dxa"/>
          </w:tcPr>
          <w:p w14:paraId="6679EF4F" w14:textId="77777777" w:rsidR="00925219" w:rsidRPr="00B51816" w:rsidRDefault="00925219" w:rsidP="00FB0C56">
            <w:pPr>
              <w:pStyle w:val="TableBodyTextrightalign"/>
            </w:pPr>
          </w:p>
        </w:tc>
        <w:tc>
          <w:tcPr>
            <w:tcW w:w="1985" w:type="dxa"/>
          </w:tcPr>
          <w:p w14:paraId="6EDEA135" w14:textId="77777777" w:rsidR="00925219" w:rsidRPr="00B51816" w:rsidRDefault="00925219" w:rsidP="00FB0C56">
            <w:pPr>
              <w:pStyle w:val="TableBodyTextrightalign"/>
            </w:pPr>
          </w:p>
        </w:tc>
      </w:tr>
      <w:tr w:rsidR="00925219" w:rsidRPr="00B51816" w14:paraId="4836FC9A" w14:textId="77777777" w:rsidTr="00FB0C56">
        <w:tc>
          <w:tcPr>
            <w:tcW w:w="2261" w:type="dxa"/>
          </w:tcPr>
          <w:p w14:paraId="148882EE" w14:textId="77777777" w:rsidR="00925219" w:rsidRPr="00B51816" w:rsidRDefault="00925219" w:rsidP="00FB0C56">
            <w:pPr>
              <w:pStyle w:val="TableBodyText"/>
            </w:pPr>
            <w:r w:rsidRPr="00B51816">
              <w:t>$420,000– $439,000</w:t>
            </w:r>
          </w:p>
        </w:tc>
        <w:tc>
          <w:tcPr>
            <w:tcW w:w="1985" w:type="dxa"/>
          </w:tcPr>
          <w:p w14:paraId="5413ADAA" w14:textId="77777777" w:rsidR="00925219" w:rsidRPr="00B51816" w:rsidRDefault="00925219" w:rsidP="00FB0C56">
            <w:pPr>
              <w:pStyle w:val="TableBodyTextrightalign"/>
            </w:pPr>
          </w:p>
        </w:tc>
        <w:tc>
          <w:tcPr>
            <w:tcW w:w="1985" w:type="dxa"/>
          </w:tcPr>
          <w:p w14:paraId="11FA3E5C" w14:textId="77777777" w:rsidR="00925219" w:rsidRPr="00B51816" w:rsidRDefault="00925219" w:rsidP="00FB0C56">
            <w:pPr>
              <w:pStyle w:val="TableBodyTextrightalign"/>
            </w:pPr>
          </w:p>
        </w:tc>
      </w:tr>
      <w:tr w:rsidR="00925219" w:rsidRPr="00B51816" w14:paraId="6A6196FA" w14:textId="77777777" w:rsidTr="00FB0C56">
        <w:tc>
          <w:tcPr>
            <w:tcW w:w="2261" w:type="dxa"/>
          </w:tcPr>
          <w:p w14:paraId="00858E18" w14:textId="77777777" w:rsidR="00925219" w:rsidRPr="00B51816" w:rsidRDefault="00925219" w:rsidP="00FB0C56">
            <w:pPr>
              <w:pStyle w:val="TableBodyText"/>
            </w:pPr>
            <w:r w:rsidRPr="00B51816">
              <w:t>$440,000– $459,000</w:t>
            </w:r>
          </w:p>
        </w:tc>
        <w:tc>
          <w:tcPr>
            <w:tcW w:w="1985" w:type="dxa"/>
          </w:tcPr>
          <w:p w14:paraId="1EA8E2A5" w14:textId="77777777" w:rsidR="00925219" w:rsidRPr="00B51816" w:rsidRDefault="00925219" w:rsidP="00FB0C56">
            <w:pPr>
              <w:pStyle w:val="TableBodyTextrightalign"/>
            </w:pPr>
          </w:p>
        </w:tc>
        <w:tc>
          <w:tcPr>
            <w:tcW w:w="1985" w:type="dxa"/>
          </w:tcPr>
          <w:p w14:paraId="500BA90F" w14:textId="77777777" w:rsidR="00925219" w:rsidRPr="00B51816" w:rsidRDefault="00925219" w:rsidP="00FB0C56">
            <w:pPr>
              <w:pStyle w:val="TableBodyTextrightalign"/>
            </w:pPr>
          </w:p>
        </w:tc>
      </w:tr>
      <w:tr w:rsidR="00925219" w:rsidRPr="00B51816" w14:paraId="5BA78B4C" w14:textId="77777777" w:rsidTr="00FB0C56">
        <w:tc>
          <w:tcPr>
            <w:tcW w:w="2261" w:type="dxa"/>
          </w:tcPr>
          <w:p w14:paraId="3CE9D3FB" w14:textId="77777777" w:rsidR="00925219" w:rsidRPr="00B51816" w:rsidRDefault="00925219" w:rsidP="00FB0C56">
            <w:pPr>
              <w:pStyle w:val="TableBodyText"/>
            </w:pPr>
            <w:r w:rsidRPr="00B51816">
              <w:t>$460,000– $479,000</w:t>
            </w:r>
          </w:p>
        </w:tc>
        <w:tc>
          <w:tcPr>
            <w:tcW w:w="1985" w:type="dxa"/>
          </w:tcPr>
          <w:p w14:paraId="717611E2" w14:textId="77777777" w:rsidR="00925219" w:rsidRPr="00B51816" w:rsidRDefault="00925219" w:rsidP="00FB0C56">
            <w:pPr>
              <w:pStyle w:val="TableBodyTextrightalign"/>
            </w:pPr>
          </w:p>
        </w:tc>
        <w:tc>
          <w:tcPr>
            <w:tcW w:w="1985" w:type="dxa"/>
          </w:tcPr>
          <w:p w14:paraId="5998F2CD" w14:textId="77777777" w:rsidR="00925219" w:rsidRPr="00B51816" w:rsidRDefault="00925219" w:rsidP="00FB0C56">
            <w:pPr>
              <w:pStyle w:val="TableBodyTextrightalign"/>
            </w:pPr>
          </w:p>
        </w:tc>
      </w:tr>
      <w:tr w:rsidR="00925219" w:rsidRPr="00B51816" w14:paraId="36BD3DCF" w14:textId="77777777" w:rsidTr="00FB0C56">
        <w:tc>
          <w:tcPr>
            <w:tcW w:w="2261" w:type="dxa"/>
            <w:tcBorders>
              <w:bottom w:val="single" w:sz="4" w:space="0" w:color="808080" w:themeColor="background1" w:themeShade="80"/>
            </w:tcBorders>
          </w:tcPr>
          <w:p w14:paraId="4597C0DF" w14:textId="77777777" w:rsidR="00925219" w:rsidRPr="00B51816" w:rsidRDefault="00925219" w:rsidP="00FB0C56">
            <w:pPr>
              <w:pStyle w:val="TableBodyText"/>
            </w:pPr>
            <w:r w:rsidRPr="00B51816">
              <w:t>$480,000–$499,000</w:t>
            </w:r>
          </w:p>
        </w:tc>
        <w:tc>
          <w:tcPr>
            <w:tcW w:w="1985" w:type="dxa"/>
            <w:tcBorders>
              <w:bottom w:val="single" w:sz="4" w:space="0" w:color="808080" w:themeColor="background1" w:themeShade="80"/>
            </w:tcBorders>
          </w:tcPr>
          <w:p w14:paraId="69CEF1D1" w14:textId="77777777" w:rsidR="00925219" w:rsidRPr="00B51816" w:rsidRDefault="00925219" w:rsidP="00FB0C56">
            <w:pPr>
              <w:pStyle w:val="TableBodyTextrightalign"/>
            </w:pPr>
            <w:r w:rsidRPr="00B51816">
              <w:t>1</w:t>
            </w:r>
          </w:p>
        </w:tc>
        <w:tc>
          <w:tcPr>
            <w:tcW w:w="1985" w:type="dxa"/>
            <w:tcBorders>
              <w:bottom w:val="single" w:sz="4" w:space="0" w:color="808080" w:themeColor="background1" w:themeShade="80"/>
            </w:tcBorders>
          </w:tcPr>
          <w:p w14:paraId="431FD1B7" w14:textId="77777777" w:rsidR="00925219" w:rsidRPr="00B51816" w:rsidRDefault="00925219" w:rsidP="00FB0C56">
            <w:pPr>
              <w:pStyle w:val="TableBodyTextrightalign"/>
            </w:pPr>
          </w:p>
        </w:tc>
      </w:tr>
      <w:tr w:rsidR="00925219" w:rsidRPr="00E324CD" w14:paraId="53A6FA4D" w14:textId="77777777" w:rsidTr="00FB0C56">
        <w:tc>
          <w:tcPr>
            <w:tcW w:w="2261" w:type="dxa"/>
            <w:tcBorders>
              <w:bottom w:val="single" w:sz="12" w:space="0" w:color="404040" w:themeColor="text1" w:themeTint="BF"/>
            </w:tcBorders>
          </w:tcPr>
          <w:p w14:paraId="14F9105C" w14:textId="77777777" w:rsidR="00925219" w:rsidRPr="00E324CD" w:rsidRDefault="00925219" w:rsidP="00E324CD">
            <w:pPr>
              <w:pStyle w:val="TableBodyText"/>
              <w:rPr>
                <w:rStyle w:val="BoldVICsemibold"/>
              </w:rPr>
            </w:pPr>
            <w:r w:rsidRPr="00E324CD">
              <w:rPr>
                <w:rStyle w:val="BoldVICsemibold"/>
              </w:rPr>
              <w:t>Total</w:t>
            </w:r>
          </w:p>
        </w:tc>
        <w:tc>
          <w:tcPr>
            <w:tcW w:w="1985" w:type="dxa"/>
            <w:tcBorders>
              <w:bottom w:val="single" w:sz="12" w:space="0" w:color="404040" w:themeColor="text1" w:themeTint="BF"/>
            </w:tcBorders>
          </w:tcPr>
          <w:p w14:paraId="31F54AF3" w14:textId="77777777" w:rsidR="00925219" w:rsidRPr="00E324CD" w:rsidRDefault="00925219" w:rsidP="00E324CD">
            <w:pPr>
              <w:pStyle w:val="TableBodyText"/>
              <w:jc w:val="right"/>
              <w:rPr>
                <w:rStyle w:val="BoldVICsemibold"/>
              </w:rPr>
            </w:pPr>
            <w:r w:rsidRPr="00E324CD">
              <w:rPr>
                <w:rStyle w:val="BoldVICsemibold"/>
              </w:rPr>
              <w:t>9</w:t>
            </w:r>
          </w:p>
        </w:tc>
        <w:tc>
          <w:tcPr>
            <w:tcW w:w="1985" w:type="dxa"/>
            <w:tcBorders>
              <w:bottom w:val="single" w:sz="12" w:space="0" w:color="404040" w:themeColor="text1" w:themeTint="BF"/>
            </w:tcBorders>
          </w:tcPr>
          <w:p w14:paraId="2A492897" w14:textId="77777777" w:rsidR="00925219" w:rsidRPr="00E324CD" w:rsidRDefault="00925219" w:rsidP="00E324CD">
            <w:pPr>
              <w:pStyle w:val="TableBodyText"/>
              <w:jc w:val="right"/>
              <w:rPr>
                <w:rStyle w:val="BoldVICsemibold"/>
              </w:rPr>
            </w:pPr>
            <w:r w:rsidRPr="00E324CD">
              <w:rPr>
                <w:rStyle w:val="BoldVICsemibold"/>
              </w:rPr>
              <w:t>3</w:t>
            </w:r>
          </w:p>
        </w:tc>
      </w:tr>
    </w:tbl>
    <w:p w14:paraId="767D1199" w14:textId="751D682B" w:rsidR="008E4E43" w:rsidRPr="006F1B5B" w:rsidRDefault="008E4E43" w:rsidP="008E4E43">
      <w:pPr>
        <w:pStyle w:val="Heading2"/>
      </w:pPr>
      <w:bookmarkStart w:id="31" w:name="_Toc210828566"/>
      <w:r w:rsidRPr="001D6F8F">
        <w:t>W</w:t>
      </w:r>
      <w:bookmarkStart w:id="32" w:name="_Toc175323085"/>
      <w:bookmarkStart w:id="33" w:name="_Toc178859003"/>
      <w:r w:rsidRPr="001D6F8F">
        <w:t>orkforce</w:t>
      </w:r>
      <w:r w:rsidRPr="006F1B5B">
        <w:t xml:space="preserve"> diversity, inclusion and equity</w:t>
      </w:r>
      <w:bookmarkEnd w:id="30"/>
      <w:bookmarkEnd w:id="31"/>
      <w:bookmarkEnd w:id="32"/>
      <w:bookmarkEnd w:id="33"/>
    </w:p>
    <w:p w14:paraId="23C56C31" w14:textId="11ED6C23" w:rsidR="00F45324" w:rsidRPr="00F45324" w:rsidRDefault="008E4E43" w:rsidP="00F45324">
      <w:pPr>
        <w:pStyle w:val="BodyText"/>
      </w:pPr>
      <w:r w:rsidRPr="004576D7">
        <w:t xml:space="preserve">The VCAA is committed </w:t>
      </w:r>
      <w:r w:rsidR="00F45324">
        <w:t xml:space="preserve">to </w:t>
      </w:r>
      <w:r w:rsidRPr="004576D7">
        <w:t>workforce diversity, inclusion</w:t>
      </w:r>
      <w:r>
        <w:t xml:space="preserve"> and equity</w:t>
      </w:r>
      <w:r w:rsidR="00F45324">
        <w:t>, aligned with the Department of Education</w:t>
      </w:r>
      <w:r w:rsidRPr="004576D7">
        <w:t xml:space="preserve">. </w:t>
      </w:r>
      <w:r w:rsidR="00F45324" w:rsidRPr="00F45324">
        <w:t>The department is working to ensure that all staff experience respectful, safe, inclusive and equitable workplaces throughout their employment lifecycle, and that our workforce is as diverse as the Victorian community it serves.</w:t>
      </w:r>
    </w:p>
    <w:p w14:paraId="67D465B2" w14:textId="77777777" w:rsidR="00F45324" w:rsidRPr="00F45324" w:rsidRDefault="00F45324" w:rsidP="00F45324">
      <w:pPr>
        <w:pStyle w:val="BodyText"/>
      </w:pPr>
      <w:r w:rsidRPr="00F45324">
        <w:t>Workforce diversity, equity and inclusion outcomes are driven through a range of initiatives:</w:t>
      </w:r>
    </w:p>
    <w:p w14:paraId="5A4E4BF5" w14:textId="205FAB9A" w:rsidR="00F45324" w:rsidRPr="00F45324" w:rsidRDefault="00F45324" w:rsidP="00F45324">
      <w:pPr>
        <w:pStyle w:val="ListBullet"/>
      </w:pPr>
      <w:r w:rsidRPr="00F45324">
        <w:t xml:space="preserve">·diversity and inclusion strategies and action plans – these include the </w:t>
      </w:r>
      <w:r w:rsidRPr="00B53648">
        <w:rPr>
          <w:rStyle w:val="Characteritalic"/>
        </w:rPr>
        <w:t>Gender Equality Action Plan 2022–25, the Aboriginal Employment Plan 2020–26 and Dhelk Wukang 2022–2026</w:t>
      </w:r>
      <w:r w:rsidRPr="00F45324">
        <w:t xml:space="preserve"> (Aboriginal Inclusion Plan)</w:t>
      </w:r>
    </w:p>
    <w:p w14:paraId="08C4DE3C" w14:textId="2DF69A1C" w:rsidR="00F45324" w:rsidRPr="00F45324" w:rsidRDefault="00F45324" w:rsidP="003867B8">
      <w:pPr>
        <w:pStyle w:val="ListBullet"/>
      </w:pPr>
      <w:r w:rsidRPr="00F45324">
        <w:t>·staff networks such as the African Australian Network, Enablers Network, Koorie Staff Network, PriDE Network and Women of Colour Network that are a source of information and support VPS staff</w:t>
      </w:r>
    </w:p>
    <w:p w14:paraId="038E4A50" w14:textId="00E69FBB" w:rsidR="00F45324" w:rsidRPr="00F45324" w:rsidRDefault="00F45324" w:rsidP="003867B8">
      <w:pPr>
        <w:pStyle w:val="ListBullet"/>
      </w:pPr>
      <w:r w:rsidRPr="00F45324">
        <w:lastRenderedPageBreak/>
        <w:t>a comprehensive learning and development offering, to build staff awareness and capability in leading and contributing to diverse, equitable and inclusive workplaces</w:t>
      </w:r>
    </w:p>
    <w:p w14:paraId="04C5A07B" w14:textId="1D04A322" w:rsidR="00F45324" w:rsidRPr="00F45324" w:rsidRDefault="00F45324" w:rsidP="003867B8">
      <w:pPr>
        <w:pStyle w:val="ListBullet"/>
      </w:pPr>
      <w:r w:rsidRPr="00F45324">
        <w:t>whole-of-Victorian-Government employment pathway programs and initiatives, including:</w:t>
      </w:r>
    </w:p>
    <w:p w14:paraId="2CAA31C0" w14:textId="6F4CCADD" w:rsidR="00F45324" w:rsidRPr="00F45324" w:rsidRDefault="00F45324" w:rsidP="00F45324">
      <w:pPr>
        <w:pStyle w:val="ListBullet2"/>
      </w:pPr>
      <w:r w:rsidRPr="00F45324">
        <w:t>Youth Employment Scheme traineeship program and Refugee and Asylum Seeker internship program</w:t>
      </w:r>
    </w:p>
    <w:p w14:paraId="18436CE4" w14:textId="1AC18F9D" w:rsidR="00F45324" w:rsidRPr="00F45324" w:rsidRDefault="00F45324" w:rsidP="003867B8">
      <w:pPr>
        <w:pStyle w:val="ListBullet2"/>
      </w:pPr>
      <w:r w:rsidRPr="00F45324">
        <w:t>Barring Djinang Strategy, which supports First Nations workforce participation through career and leadership development programs, First Nations internship programs, and the First Nations pathway in the VPS graduate program</w:t>
      </w:r>
    </w:p>
    <w:p w14:paraId="6DB52E02" w14:textId="47A5B8DF" w:rsidR="00F45324" w:rsidRPr="00F45324" w:rsidRDefault="00F45324" w:rsidP="003867B8">
      <w:pPr>
        <w:pStyle w:val="ListBullet2"/>
      </w:pPr>
      <w:r w:rsidRPr="00F45324">
        <w:t>Getting to work: Victorian public sector disability employment action plan 2018–2025, which supports workforce participation of people with disability and “Stepping Into” Internships.</w:t>
      </w:r>
    </w:p>
    <w:p w14:paraId="15ADAFB7" w14:textId="3ADBAAF0" w:rsidR="00F45324" w:rsidRPr="00F45324" w:rsidRDefault="00F45324" w:rsidP="00F45324">
      <w:pPr>
        <w:pStyle w:val="ListBullet"/>
      </w:pPr>
      <w:r w:rsidRPr="00F45324">
        <w:t>the provision of advice and support to managers, supporting them to make reasonable adjustments to support a diverse workforce.</w:t>
      </w:r>
    </w:p>
    <w:p w14:paraId="249D2E54" w14:textId="77777777" w:rsidR="008E4E43" w:rsidRPr="00B51816" w:rsidRDefault="008E4E43" w:rsidP="008E4E43">
      <w:pPr>
        <w:pStyle w:val="Heading2"/>
      </w:pPr>
      <w:bookmarkStart w:id="34" w:name="_Toc206667811"/>
      <w:bookmarkStart w:id="35" w:name="_Toc210828567"/>
      <w:r w:rsidRPr="00B51816">
        <w:t>Executive data</w:t>
      </w:r>
      <w:bookmarkEnd w:id="34"/>
      <w:bookmarkEnd w:id="35"/>
    </w:p>
    <w:p w14:paraId="3D07113A" w14:textId="653A37B5" w:rsidR="008E4E43" w:rsidRPr="00A87FC7" w:rsidRDefault="00A87FC7" w:rsidP="00A87FC7">
      <w:pPr>
        <w:pStyle w:val="BodyText"/>
      </w:pPr>
      <w:r w:rsidRPr="00A87FC7">
        <w:t>In June 2025, there was one executive class employee (equivalent to 1.0 full-time position) working at the VCAA. This employee falls under the Government Teaching Service (GTS) classification and is not reflected in Table 12.</w:t>
      </w:r>
    </w:p>
    <w:p w14:paraId="532CA733" w14:textId="77777777" w:rsidR="008E4E43" w:rsidRPr="00B51816" w:rsidRDefault="008E4E43" w:rsidP="008E4E43">
      <w:pPr>
        <w:pStyle w:val="TableHeading1"/>
      </w:pPr>
      <w:r w:rsidRPr="00B51816">
        <w:t xml:space="preserve">Table </w:t>
      </w:r>
      <w:r>
        <w:t>12</w:t>
      </w:r>
      <w:r w:rsidRPr="00B51816">
        <w:t xml:space="preserve">. Total number of SES for </w:t>
      </w:r>
      <w:r>
        <w:t xml:space="preserve">the </w:t>
      </w:r>
      <w:r>
        <w:rPr>
          <w:lang w:eastAsia="en-AU"/>
        </w:rPr>
        <w:t>VCAA</w:t>
      </w:r>
      <w:r w:rsidRPr="00B51816">
        <w:t>, broken down into gender</w:t>
      </w:r>
    </w:p>
    <w:tbl>
      <w:tblPr>
        <w:tblStyle w:val="CustomTablestandard"/>
        <w:tblW w:w="0" w:type="auto"/>
        <w:tblLook w:val="0660" w:firstRow="1" w:lastRow="1" w:firstColumn="0" w:lastColumn="0" w:noHBand="1" w:noVBand="1"/>
      </w:tblPr>
      <w:tblGrid>
        <w:gridCol w:w="1678"/>
        <w:gridCol w:w="871"/>
        <w:gridCol w:w="871"/>
        <w:gridCol w:w="956"/>
        <w:gridCol w:w="922"/>
        <w:gridCol w:w="904"/>
        <w:gridCol w:w="890"/>
        <w:gridCol w:w="985"/>
        <w:gridCol w:w="939"/>
      </w:tblGrid>
      <w:tr w:rsidR="008E4E43" w:rsidRPr="002E7AE5" w14:paraId="2197EB8F" w14:textId="77777777" w:rsidTr="00745567">
        <w:trPr>
          <w:cnfStyle w:val="100000000000" w:firstRow="1" w:lastRow="0" w:firstColumn="0" w:lastColumn="0" w:oddVBand="0" w:evenVBand="0" w:oddHBand="0" w:evenHBand="0" w:firstRowFirstColumn="0" w:firstRowLastColumn="0" w:lastRowFirstColumn="0" w:lastRowLastColumn="0"/>
          <w:trHeight w:val="40"/>
        </w:trPr>
        <w:tc>
          <w:tcPr>
            <w:tcW w:w="1678" w:type="dxa"/>
            <w:tcBorders>
              <w:right w:val="single" w:sz="4" w:space="0" w:color="FFFFFF" w:themeColor="background1"/>
            </w:tcBorders>
          </w:tcPr>
          <w:p w14:paraId="73173427" w14:textId="77777777" w:rsidR="008E4E43" w:rsidRPr="002E7AE5" w:rsidRDefault="008E4E43" w:rsidP="00E324CD">
            <w:pPr>
              <w:pStyle w:val="TableParagraphBold"/>
              <w:jc w:val="left"/>
            </w:pPr>
          </w:p>
        </w:tc>
        <w:tc>
          <w:tcPr>
            <w:tcW w:w="1742" w:type="dxa"/>
            <w:gridSpan w:val="2"/>
            <w:tcBorders>
              <w:left w:val="single" w:sz="4" w:space="0" w:color="FFFFFF" w:themeColor="background1"/>
              <w:right w:val="single" w:sz="4" w:space="0" w:color="FFFFFF" w:themeColor="background1"/>
            </w:tcBorders>
          </w:tcPr>
          <w:p w14:paraId="5C38BA32" w14:textId="77777777" w:rsidR="008E4E43" w:rsidRPr="002E7AE5" w:rsidRDefault="008E4E43" w:rsidP="00E324CD">
            <w:pPr>
              <w:pStyle w:val="TableParagraphBold"/>
              <w:jc w:val="left"/>
            </w:pPr>
            <w:r w:rsidRPr="002E7AE5">
              <w:t>All</w:t>
            </w:r>
          </w:p>
        </w:tc>
        <w:tc>
          <w:tcPr>
            <w:tcW w:w="1878" w:type="dxa"/>
            <w:gridSpan w:val="2"/>
            <w:tcBorders>
              <w:left w:val="single" w:sz="4" w:space="0" w:color="FFFFFF" w:themeColor="background1"/>
              <w:right w:val="single" w:sz="4" w:space="0" w:color="FFFFFF" w:themeColor="background1"/>
            </w:tcBorders>
          </w:tcPr>
          <w:p w14:paraId="074BFDF0" w14:textId="77777777" w:rsidR="008E4E43" w:rsidRPr="002E7AE5" w:rsidRDefault="008E4E43" w:rsidP="00E324CD">
            <w:pPr>
              <w:pStyle w:val="TableParagraphBold"/>
              <w:jc w:val="left"/>
            </w:pPr>
            <w:r w:rsidRPr="002E7AE5">
              <w:t>Women</w:t>
            </w:r>
          </w:p>
        </w:tc>
        <w:tc>
          <w:tcPr>
            <w:tcW w:w="1794" w:type="dxa"/>
            <w:gridSpan w:val="2"/>
            <w:tcBorders>
              <w:left w:val="single" w:sz="4" w:space="0" w:color="FFFFFF" w:themeColor="background1"/>
              <w:right w:val="single" w:sz="4" w:space="0" w:color="FFFFFF" w:themeColor="background1"/>
            </w:tcBorders>
          </w:tcPr>
          <w:p w14:paraId="095997A3" w14:textId="77777777" w:rsidR="008E4E43" w:rsidRPr="002E7AE5" w:rsidRDefault="008E4E43" w:rsidP="00E324CD">
            <w:pPr>
              <w:pStyle w:val="TableParagraphBold"/>
              <w:jc w:val="left"/>
            </w:pPr>
            <w:r w:rsidRPr="002E7AE5">
              <w:t>Men</w:t>
            </w:r>
          </w:p>
        </w:tc>
        <w:tc>
          <w:tcPr>
            <w:tcW w:w="1924" w:type="dxa"/>
            <w:gridSpan w:val="2"/>
            <w:tcBorders>
              <w:left w:val="single" w:sz="4" w:space="0" w:color="FFFFFF" w:themeColor="background1"/>
            </w:tcBorders>
          </w:tcPr>
          <w:p w14:paraId="4D1B0B93" w14:textId="77777777" w:rsidR="008E4E43" w:rsidRPr="002E7AE5" w:rsidRDefault="008E4E43" w:rsidP="00E324CD">
            <w:pPr>
              <w:pStyle w:val="TableParagraphBold"/>
              <w:jc w:val="left"/>
            </w:pPr>
            <w:r w:rsidRPr="002E7AE5">
              <w:t>Self-described</w:t>
            </w:r>
          </w:p>
        </w:tc>
      </w:tr>
      <w:tr w:rsidR="008E4E43" w:rsidRPr="00E1638D" w14:paraId="63E29E31" w14:textId="77777777" w:rsidTr="00745567">
        <w:trPr>
          <w:trHeight w:val="40"/>
        </w:trPr>
        <w:tc>
          <w:tcPr>
            <w:tcW w:w="1678" w:type="dxa"/>
          </w:tcPr>
          <w:p w14:paraId="5C3488AA" w14:textId="77777777" w:rsidR="008E4E43" w:rsidRPr="00E1638D" w:rsidRDefault="008E4E43" w:rsidP="00745567">
            <w:pPr>
              <w:pStyle w:val="TableParagraph9pt"/>
              <w:ind w:left="0" w:right="0"/>
              <w:rPr>
                <w:rStyle w:val="Characterbold"/>
                <w:b w:val="0"/>
                <w:bCs/>
              </w:rPr>
            </w:pPr>
            <w:r w:rsidRPr="00E1638D">
              <w:rPr>
                <w:rStyle w:val="Characterbold"/>
                <w:b w:val="0"/>
              </w:rPr>
              <w:t>Class</w:t>
            </w:r>
          </w:p>
        </w:tc>
        <w:tc>
          <w:tcPr>
            <w:tcW w:w="871" w:type="dxa"/>
          </w:tcPr>
          <w:p w14:paraId="666BD90B" w14:textId="77777777" w:rsidR="008E4E43" w:rsidRPr="00E324CD" w:rsidRDefault="008E4E43" w:rsidP="00E324CD">
            <w:pPr>
              <w:pStyle w:val="TableBodyText"/>
              <w:jc w:val="center"/>
            </w:pPr>
            <w:r w:rsidRPr="00E324CD">
              <w:t>No.</w:t>
            </w:r>
          </w:p>
        </w:tc>
        <w:tc>
          <w:tcPr>
            <w:tcW w:w="871" w:type="dxa"/>
          </w:tcPr>
          <w:p w14:paraId="52725B6E" w14:textId="77777777" w:rsidR="008E4E43" w:rsidRPr="00E324CD" w:rsidRDefault="008E4E43" w:rsidP="00E324CD">
            <w:pPr>
              <w:pStyle w:val="TableBodyText"/>
              <w:jc w:val="center"/>
            </w:pPr>
            <w:r w:rsidRPr="00E324CD">
              <w:t>Var.</w:t>
            </w:r>
          </w:p>
        </w:tc>
        <w:tc>
          <w:tcPr>
            <w:tcW w:w="956" w:type="dxa"/>
          </w:tcPr>
          <w:p w14:paraId="082A5C09" w14:textId="77777777" w:rsidR="008E4E43" w:rsidRPr="00E324CD" w:rsidRDefault="008E4E43" w:rsidP="00E324CD">
            <w:pPr>
              <w:pStyle w:val="TableBodyText"/>
              <w:jc w:val="center"/>
            </w:pPr>
            <w:r w:rsidRPr="00E324CD">
              <w:t>No.</w:t>
            </w:r>
          </w:p>
        </w:tc>
        <w:tc>
          <w:tcPr>
            <w:tcW w:w="922" w:type="dxa"/>
          </w:tcPr>
          <w:p w14:paraId="5C198D46" w14:textId="77777777" w:rsidR="008E4E43" w:rsidRPr="00E324CD" w:rsidRDefault="008E4E43" w:rsidP="00E324CD">
            <w:pPr>
              <w:pStyle w:val="TableBodyText"/>
              <w:jc w:val="center"/>
            </w:pPr>
            <w:r w:rsidRPr="00E324CD">
              <w:t>Var.</w:t>
            </w:r>
          </w:p>
        </w:tc>
        <w:tc>
          <w:tcPr>
            <w:tcW w:w="904" w:type="dxa"/>
          </w:tcPr>
          <w:p w14:paraId="5B4DA59F" w14:textId="77777777" w:rsidR="008E4E43" w:rsidRPr="00E324CD" w:rsidRDefault="008E4E43" w:rsidP="00E324CD">
            <w:pPr>
              <w:pStyle w:val="TableBodyText"/>
              <w:jc w:val="center"/>
            </w:pPr>
            <w:r w:rsidRPr="00E324CD">
              <w:t>No.</w:t>
            </w:r>
          </w:p>
        </w:tc>
        <w:tc>
          <w:tcPr>
            <w:tcW w:w="890" w:type="dxa"/>
          </w:tcPr>
          <w:p w14:paraId="4CD7B3E1" w14:textId="77777777" w:rsidR="008E4E43" w:rsidRPr="00E324CD" w:rsidRDefault="008E4E43" w:rsidP="00E324CD">
            <w:pPr>
              <w:pStyle w:val="TableBodyText"/>
              <w:jc w:val="center"/>
            </w:pPr>
            <w:r w:rsidRPr="00E324CD">
              <w:t>Var.</w:t>
            </w:r>
          </w:p>
        </w:tc>
        <w:tc>
          <w:tcPr>
            <w:tcW w:w="985" w:type="dxa"/>
          </w:tcPr>
          <w:p w14:paraId="0A1CA6E4" w14:textId="77777777" w:rsidR="008E4E43" w:rsidRPr="00E324CD" w:rsidRDefault="008E4E43" w:rsidP="00E324CD">
            <w:pPr>
              <w:pStyle w:val="TableBodyText"/>
              <w:jc w:val="center"/>
            </w:pPr>
            <w:r w:rsidRPr="00E324CD">
              <w:t>No.</w:t>
            </w:r>
          </w:p>
        </w:tc>
        <w:tc>
          <w:tcPr>
            <w:tcW w:w="939" w:type="dxa"/>
          </w:tcPr>
          <w:p w14:paraId="083B3EBD" w14:textId="77777777" w:rsidR="008E4E43" w:rsidRPr="00E324CD" w:rsidRDefault="008E4E43" w:rsidP="00E324CD">
            <w:pPr>
              <w:pStyle w:val="TableBodyText"/>
              <w:jc w:val="center"/>
            </w:pPr>
            <w:r w:rsidRPr="00E324CD">
              <w:t>Var.</w:t>
            </w:r>
          </w:p>
        </w:tc>
      </w:tr>
      <w:tr w:rsidR="008E4E43" w:rsidRPr="00B51816" w14:paraId="08F3CAA7" w14:textId="77777777" w:rsidTr="00745567">
        <w:tc>
          <w:tcPr>
            <w:tcW w:w="1678" w:type="dxa"/>
          </w:tcPr>
          <w:p w14:paraId="07DBAD39" w14:textId="77777777" w:rsidR="008E4E43" w:rsidRPr="00B51816" w:rsidRDefault="008E4E43" w:rsidP="00745567">
            <w:pPr>
              <w:pStyle w:val="TableBodyText"/>
            </w:pPr>
            <w:r w:rsidRPr="00B51816">
              <w:t>SES-3</w:t>
            </w:r>
          </w:p>
        </w:tc>
        <w:tc>
          <w:tcPr>
            <w:tcW w:w="871" w:type="dxa"/>
          </w:tcPr>
          <w:p w14:paraId="11911B02" w14:textId="77777777" w:rsidR="008E4E43" w:rsidRPr="00B51816" w:rsidRDefault="008E4E43" w:rsidP="00745567">
            <w:pPr>
              <w:pStyle w:val="TableBodyTextrightalign"/>
              <w:ind w:right="340"/>
            </w:pPr>
            <w:r w:rsidRPr="00B51816">
              <w:t>1</w:t>
            </w:r>
          </w:p>
        </w:tc>
        <w:tc>
          <w:tcPr>
            <w:tcW w:w="871" w:type="dxa"/>
          </w:tcPr>
          <w:p w14:paraId="06C5D127" w14:textId="77777777" w:rsidR="008E4E43" w:rsidRPr="00B51816" w:rsidRDefault="008E4E43" w:rsidP="00745567">
            <w:pPr>
              <w:pStyle w:val="TableBodyTextrightalign"/>
              <w:ind w:right="340"/>
            </w:pPr>
            <w:r>
              <w:t>–</w:t>
            </w:r>
          </w:p>
        </w:tc>
        <w:tc>
          <w:tcPr>
            <w:tcW w:w="956" w:type="dxa"/>
          </w:tcPr>
          <w:p w14:paraId="6DF58C33" w14:textId="77777777" w:rsidR="008E4E43" w:rsidRPr="00B51816" w:rsidRDefault="008E4E43" w:rsidP="00745567">
            <w:pPr>
              <w:pStyle w:val="TableBodyTextrightalign"/>
              <w:ind w:right="340"/>
            </w:pPr>
            <w:r>
              <w:t>–</w:t>
            </w:r>
          </w:p>
        </w:tc>
        <w:tc>
          <w:tcPr>
            <w:tcW w:w="922" w:type="dxa"/>
          </w:tcPr>
          <w:p w14:paraId="001061DD" w14:textId="77777777" w:rsidR="008E4E43" w:rsidRPr="00B51816" w:rsidRDefault="008E4E43" w:rsidP="00745567">
            <w:pPr>
              <w:pStyle w:val="TableBodyTextrightalign"/>
              <w:ind w:right="340"/>
            </w:pPr>
            <w:r>
              <w:t>–</w:t>
            </w:r>
          </w:p>
        </w:tc>
        <w:tc>
          <w:tcPr>
            <w:tcW w:w="904" w:type="dxa"/>
          </w:tcPr>
          <w:p w14:paraId="0F870CF7" w14:textId="77777777" w:rsidR="008E4E43" w:rsidRPr="00B51816" w:rsidRDefault="008E4E43" w:rsidP="00745567">
            <w:pPr>
              <w:pStyle w:val="TableBodyTextrightalign"/>
              <w:ind w:right="340"/>
            </w:pPr>
            <w:r w:rsidRPr="00B51816">
              <w:t>1</w:t>
            </w:r>
          </w:p>
        </w:tc>
        <w:tc>
          <w:tcPr>
            <w:tcW w:w="890" w:type="dxa"/>
          </w:tcPr>
          <w:p w14:paraId="4B09239E" w14:textId="77777777" w:rsidR="008E4E43" w:rsidRPr="00B51816" w:rsidRDefault="008E4E43" w:rsidP="00745567">
            <w:pPr>
              <w:pStyle w:val="TableBodyTextrightalign"/>
              <w:ind w:right="340"/>
            </w:pPr>
            <w:r>
              <w:t>–</w:t>
            </w:r>
          </w:p>
        </w:tc>
        <w:tc>
          <w:tcPr>
            <w:tcW w:w="985" w:type="dxa"/>
          </w:tcPr>
          <w:p w14:paraId="38A83B43" w14:textId="77777777" w:rsidR="008E4E43" w:rsidRPr="00B51816" w:rsidRDefault="008E4E43" w:rsidP="00745567">
            <w:pPr>
              <w:pStyle w:val="TableBodyTextrightalign"/>
              <w:ind w:right="340"/>
            </w:pPr>
            <w:r>
              <w:t>–</w:t>
            </w:r>
          </w:p>
        </w:tc>
        <w:tc>
          <w:tcPr>
            <w:tcW w:w="939" w:type="dxa"/>
          </w:tcPr>
          <w:p w14:paraId="28F638F5" w14:textId="77777777" w:rsidR="008E4E43" w:rsidRPr="00B51816" w:rsidRDefault="008E4E43" w:rsidP="00745567">
            <w:pPr>
              <w:pStyle w:val="TableBodyTextrightalign"/>
              <w:ind w:right="340"/>
            </w:pPr>
            <w:r>
              <w:t>–</w:t>
            </w:r>
          </w:p>
        </w:tc>
      </w:tr>
      <w:tr w:rsidR="008E4E43" w:rsidRPr="00B51816" w14:paraId="011DB5F6" w14:textId="77777777" w:rsidTr="00745567">
        <w:tc>
          <w:tcPr>
            <w:tcW w:w="1678" w:type="dxa"/>
          </w:tcPr>
          <w:p w14:paraId="0BB20C43" w14:textId="77777777" w:rsidR="008E4E43" w:rsidRPr="00B51816" w:rsidRDefault="008E4E43" w:rsidP="00745567">
            <w:pPr>
              <w:pStyle w:val="TableBodyText"/>
            </w:pPr>
            <w:r w:rsidRPr="00B51816">
              <w:t>SES-2</w:t>
            </w:r>
          </w:p>
        </w:tc>
        <w:tc>
          <w:tcPr>
            <w:tcW w:w="871" w:type="dxa"/>
          </w:tcPr>
          <w:p w14:paraId="488D2488" w14:textId="3E6FA210" w:rsidR="008E4E43" w:rsidRPr="00B51816" w:rsidRDefault="0063265A" w:rsidP="00745567">
            <w:pPr>
              <w:pStyle w:val="TableBodyTextrightalign"/>
              <w:ind w:right="340"/>
            </w:pPr>
            <w:r>
              <w:t>5</w:t>
            </w:r>
          </w:p>
        </w:tc>
        <w:tc>
          <w:tcPr>
            <w:tcW w:w="871" w:type="dxa"/>
          </w:tcPr>
          <w:p w14:paraId="69BF461A" w14:textId="77777777" w:rsidR="008E4E43" w:rsidRPr="00B51816" w:rsidRDefault="008E4E43" w:rsidP="00745567">
            <w:pPr>
              <w:pStyle w:val="TableBodyTextrightalign"/>
              <w:ind w:right="340"/>
            </w:pPr>
            <w:r>
              <w:t>–</w:t>
            </w:r>
          </w:p>
        </w:tc>
        <w:tc>
          <w:tcPr>
            <w:tcW w:w="956" w:type="dxa"/>
          </w:tcPr>
          <w:p w14:paraId="69F14556" w14:textId="036EF4A5" w:rsidR="008E4E43" w:rsidRPr="00B51816" w:rsidRDefault="0063265A" w:rsidP="00745567">
            <w:pPr>
              <w:pStyle w:val="TableBodyTextrightalign"/>
              <w:ind w:right="340"/>
            </w:pPr>
            <w:r>
              <w:t>3</w:t>
            </w:r>
          </w:p>
        </w:tc>
        <w:tc>
          <w:tcPr>
            <w:tcW w:w="922" w:type="dxa"/>
          </w:tcPr>
          <w:p w14:paraId="67FDD1AD" w14:textId="77777777" w:rsidR="008E4E43" w:rsidRPr="00B51816" w:rsidRDefault="008E4E43" w:rsidP="00745567">
            <w:pPr>
              <w:pStyle w:val="TableBodyTextrightalign"/>
              <w:ind w:right="340"/>
            </w:pPr>
            <w:r>
              <w:t>–</w:t>
            </w:r>
          </w:p>
        </w:tc>
        <w:tc>
          <w:tcPr>
            <w:tcW w:w="904" w:type="dxa"/>
          </w:tcPr>
          <w:p w14:paraId="0F61C719" w14:textId="77777777" w:rsidR="008E4E43" w:rsidRPr="00B51816" w:rsidRDefault="008E4E43" w:rsidP="00745567">
            <w:pPr>
              <w:pStyle w:val="TableBodyTextrightalign"/>
              <w:ind w:right="340"/>
            </w:pPr>
            <w:r w:rsidRPr="00B51816">
              <w:t>2</w:t>
            </w:r>
          </w:p>
        </w:tc>
        <w:tc>
          <w:tcPr>
            <w:tcW w:w="890" w:type="dxa"/>
          </w:tcPr>
          <w:p w14:paraId="351FB71D" w14:textId="77777777" w:rsidR="008E4E43" w:rsidRPr="00B51816" w:rsidRDefault="008E4E43" w:rsidP="00745567">
            <w:pPr>
              <w:pStyle w:val="TableBodyTextrightalign"/>
              <w:ind w:right="340"/>
            </w:pPr>
            <w:r>
              <w:t>–</w:t>
            </w:r>
          </w:p>
        </w:tc>
        <w:tc>
          <w:tcPr>
            <w:tcW w:w="985" w:type="dxa"/>
          </w:tcPr>
          <w:p w14:paraId="1CC0B3BF" w14:textId="77777777" w:rsidR="008E4E43" w:rsidRPr="00B51816" w:rsidRDefault="008E4E43" w:rsidP="00745567">
            <w:pPr>
              <w:pStyle w:val="TableBodyTextrightalign"/>
              <w:ind w:right="340"/>
            </w:pPr>
            <w:r>
              <w:t>–</w:t>
            </w:r>
          </w:p>
        </w:tc>
        <w:tc>
          <w:tcPr>
            <w:tcW w:w="939" w:type="dxa"/>
          </w:tcPr>
          <w:p w14:paraId="27BC628E" w14:textId="77777777" w:rsidR="008E4E43" w:rsidRPr="00B51816" w:rsidRDefault="008E4E43" w:rsidP="00745567">
            <w:pPr>
              <w:pStyle w:val="TableBodyTextrightalign"/>
              <w:ind w:right="340"/>
            </w:pPr>
            <w:r>
              <w:t>–</w:t>
            </w:r>
          </w:p>
        </w:tc>
      </w:tr>
      <w:tr w:rsidR="008E4E43" w:rsidRPr="00B51816" w14:paraId="422C6DD3" w14:textId="77777777" w:rsidTr="00745567">
        <w:trPr>
          <w:trHeight w:val="70"/>
        </w:trPr>
        <w:tc>
          <w:tcPr>
            <w:tcW w:w="1678" w:type="dxa"/>
            <w:tcBorders>
              <w:bottom w:val="single" w:sz="4" w:space="0" w:color="808080" w:themeColor="background1" w:themeShade="80"/>
            </w:tcBorders>
          </w:tcPr>
          <w:p w14:paraId="6BDA3FB5" w14:textId="77777777" w:rsidR="008E4E43" w:rsidRPr="00B51816" w:rsidRDefault="008E4E43" w:rsidP="00745567">
            <w:pPr>
              <w:pStyle w:val="TableBodyText"/>
            </w:pPr>
            <w:r w:rsidRPr="00B51816">
              <w:t>SES-1</w:t>
            </w:r>
          </w:p>
        </w:tc>
        <w:tc>
          <w:tcPr>
            <w:tcW w:w="871" w:type="dxa"/>
            <w:tcBorders>
              <w:bottom w:val="single" w:sz="4" w:space="0" w:color="808080" w:themeColor="background1" w:themeShade="80"/>
            </w:tcBorders>
          </w:tcPr>
          <w:p w14:paraId="2ECAFC71" w14:textId="77777777" w:rsidR="008E4E43" w:rsidRPr="00B51816" w:rsidRDefault="008E4E43" w:rsidP="00745567">
            <w:pPr>
              <w:pStyle w:val="TableBodyTextrightalign"/>
              <w:ind w:right="340"/>
            </w:pPr>
            <w:r w:rsidRPr="00B51816">
              <w:t>2</w:t>
            </w:r>
          </w:p>
        </w:tc>
        <w:tc>
          <w:tcPr>
            <w:tcW w:w="871" w:type="dxa"/>
            <w:tcBorders>
              <w:bottom w:val="single" w:sz="4" w:space="0" w:color="808080" w:themeColor="background1" w:themeShade="80"/>
            </w:tcBorders>
          </w:tcPr>
          <w:p w14:paraId="3C433977" w14:textId="77777777" w:rsidR="008E4E43" w:rsidRPr="00B51816" w:rsidRDefault="008E4E43" w:rsidP="00745567">
            <w:pPr>
              <w:pStyle w:val="TableBodyTextrightalign"/>
              <w:ind w:right="340"/>
            </w:pPr>
            <w:r>
              <w:t>–</w:t>
            </w:r>
          </w:p>
        </w:tc>
        <w:tc>
          <w:tcPr>
            <w:tcW w:w="956" w:type="dxa"/>
            <w:tcBorders>
              <w:bottom w:val="single" w:sz="4" w:space="0" w:color="808080" w:themeColor="background1" w:themeShade="80"/>
            </w:tcBorders>
          </w:tcPr>
          <w:p w14:paraId="7A006FD4" w14:textId="77777777" w:rsidR="008E4E43" w:rsidRPr="00B51816" w:rsidRDefault="008E4E43" w:rsidP="00745567">
            <w:pPr>
              <w:pStyle w:val="TableBodyTextrightalign"/>
              <w:ind w:right="340"/>
            </w:pPr>
            <w:r w:rsidRPr="00B51816">
              <w:t>1</w:t>
            </w:r>
          </w:p>
        </w:tc>
        <w:tc>
          <w:tcPr>
            <w:tcW w:w="922" w:type="dxa"/>
            <w:tcBorders>
              <w:bottom w:val="single" w:sz="4" w:space="0" w:color="808080" w:themeColor="background1" w:themeShade="80"/>
            </w:tcBorders>
          </w:tcPr>
          <w:p w14:paraId="7DCF23E7" w14:textId="77777777" w:rsidR="008E4E43" w:rsidRPr="00B51816" w:rsidRDefault="008E4E43" w:rsidP="00745567">
            <w:pPr>
              <w:pStyle w:val="TableBodyTextrightalign"/>
              <w:ind w:right="340"/>
            </w:pPr>
            <w:r>
              <w:t>–</w:t>
            </w:r>
          </w:p>
        </w:tc>
        <w:tc>
          <w:tcPr>
            <w:tcW w:w="904" w:type="dxa"/>
            <w:tcBorders>
              <w:bottom w:val="single" w:sz="4" w:space="0" w:color="808080" w:themeColor="background1" w:themeShade="80"/>
            </w:tcBorders>
          </w:tcPr>
          <w:p w14:paraId="0EA159EB" w14:textId="77777777" w:rsidR="008E4E43" w:rsidRPr="00B51816" w:rsidRDefault="008E4E43" w:rsidP="00745567">
            <w:pPr>
              <w:pStyle w:val="TableBodyTextrightalign"/>
              <w:ind w:right="340"/>
            </w:pPr>
            <w:r w:rsidRPr="00B51816">
              <w:t>1</w:t>
            </w:r>
          </w:p>
        </w:tc>
        <w:tc>
          <w:tcPr>
            <w:tcW w:w="890" w:type="dxa"/>
            <w:tcBorders>
              <w:bottom w:val="single" w:sz="4" w:space="0" w:color="808080" w:themeColor="background1" w:themeShade="80"/>
            </w:tcBorders>
          </w:tcPr>
          <w:p w14:paraId="5F034FBB" w14:textId="77777777" w:rsidR="008E4E43" w:rsidRPr="00B51816" w:rsidRDefault="008E4E43" w:rsidP="00745567">
            <w:pPr>
              <w:pStyle w:val="TableBodyTextrightalign"/>
              <w:ind w:right="340"/>
            </w:pPr>
            <w:r>
              <w:t>–</w:t>
            </w:r>
          </w:p>
        </w:tc>
        <w:tc>
          <w:tcPr>
            <w:tcW w:w="985" w:type="dxa"/>
            <w:tcBorders>
              <w:bottom w:val="single" w:sz="4" w:space="0" w:color="808080" w:themeColor="background1" w:themeShade="80"/>
            </w:tcBorders>
          </w:tcPr>
          <w:p w14:paraId="1D169E17" w14:textId="77777777" w:rsidR="008E4E43" w:rsidRPr="00B51816" w:rsidRDefault="008E4E43" w:rsidP="00745567">
            <w:pPr>
              <w:pStyle w:val="TableBodyTextrightalign"/>
              <w:ind w:right="340"/>
            </w:pPr>
            <w:r>
              <w:t>–</w:t>
            </w:r>
          </w:p>
        </w:tc>
        <w:tc>
          <w:tcPr>
            <w:tcW w:w="939" w:type="dxa"/>
            <w:tcBorders>
              <w:bottom w:val="single" w:sz="4" w:space="0" w:color="808080" w:themeColor="background1" w:themeShade="80"/>
            </w:tcBorders>
          </w:tcPr>
          <w:p w14:paraId="07BB9414" w14:textId="77777777" w:rsidR="008E4E43" w:rsidRPr="00B51816" w:rsidRDefault="008E4E43" w:rsidP="00745567">
            <w:pPr>
              <w:pStyle w:val="TableBodyTextrightalign"/>
              <w:ind w:right="340"/>
            </w:pPr>
            <w:r>
              <w:t>–</w:t>
            </w:r>
          </w:p>
        </w:tc>
      </w:tr>
      <w:tr w:rsidR="008E4E43" w:rsidRPr="00E1638D" w14:paraId="5628D067" w14:textId="77777777" w:rsidTr="00745567">
        <w:tc>
          <w:tcPr>
            <w:tcW w:w="1678" w:type="dxa"/>
            <w:tcBorders>
              <w:bottom w:val="single" w:sz="12" w:space="0" w:color="404040" w:themeColor="text1" w:themeTint="BF"/>
            </w:tcBorders>
          </w:tcPr>
          <w:p w14:paraId="3D7E1816" w14:textId="77777777" w:rsidR="008E4E43" w:rsidRPr="00CE0FAA" w:rsidRDefault="008E4E43" w:rsidP="00F408A9">
            <w:pPr>
              <w:pStyle w:val="TableBodyText"/>
              <w:rPr>
                <w:rStyle w:val="Medium"/>
              </w:rPr>
            </w:pPr>
            <w:r w:rsidRPr="00CE0FAA">
              <w:rPr>
                <w:rStyle w:val="Medium"/>
              </w:rPr>
              <w:t>Total</w:t>
            </w:r>
          </w:p>
        </w:tc>
        <w:tc>
          <w:tcPr>
            <w:tcW w:w="871" w:type="dxa"/>
            <w:tcBorders>
              <w:bottom w:val="single" w:sz="12" w:space="0" w:color="404040" w:themeColor="text1" w:themeTint="BF"/>
            </w:tcBorders>
          </w:tcPr>
          <w:p w14:paraId="296ED511" w14:textId="2B1A0A98" w:rsidR="008E4E43" w:rsidRPr="00CE0FAA" w:rsidRDefault="0063265A" w:rsidP="00745567">
            <w:pPr>
              <w:pStyle w:val="TableBodyTextrightalign"/>
              <w:ind w:right="340"/>
              <w:rPr>
                <w:rStyle w:val="Medium"/>
              </w:rPr>
            </w:pPr>
            <w:r w:rsidRPr="00CE0FAA">
              <w:rPr>
                <w:rStyle w:val="Medium"/>
              </w:rPr>
              <w:t>8</w:t>
            </w:r>
          </w:p>
        </w:tc>
        <w:tc>
          <w:tcPr>
            <w:tcW w:w="871" w:type="dxa"/>
            <w:tcBorders>
              <w:bottom w:val="single" w:sz="12" w:space="0" w:color="404040" w:themeColor="text1" w:themeTint="BF"/>
            </w:tcBorders>
          </w:tcPr>
          <w:p w14:paraId="1BF0B52F" w14:textId="77777777" w:rsidR="008E4E43" w:rsidRPr="00CE0FAA" w:rsidRDefault="008E4E43" w:rsidP="00745567">
            <w:pPr>
              <w:pStyle w:val="TableBodyTextrightalign"/>
              <w:ind w:right="340"/>
              <w:rPr>
                <w:rStyle w:val="Medium"/>
              </w:rPr>
            </w:pPr>
            <w:r w:rsidRPr="00CE0FAA">
              <w:rPr>
                <w:rStyle w:val="Medium"/>
              </w:rPr>
              <w:t>–</w:t>
            </w:r>
          </w:p>
        </w:tc>
        <w:tc>
          <w:tcPr>
            <w:tcW w:w="956" w:type="dxa"/>
            <w:tcBorders>
              <w:bottom w:val="single" w:sz="12" w:space="0" w:color="404040" w:themeColor="text1" w:themeTint="BF"/>
            </w:tcBorders>
          </w:tcPr>
          <w:p w14:paraId="7C6394E7" w14:textId="7503DE87" w:rsidR="008E4E43" w:rsidRPr="00CE0FAA" w:rsidRDefault="00D03DED" w:rsidP="00745567">
            <w:pPr>
              <w:pStyle w:val="TableBodyTextrightalign"/>
              <w:ind w:right="340"/>
              <w:rPr>
                <w:rStyle w:val="Medium"/>
              </w:rPr>
            </w:pPr>
            <w:r w:rsidRPr="00CE0FAA">
              <w:rPr>
                <w:rStyle w:val="Medium"/>
              </w:rPr>
              <w:t>4</w:t>
            </w:r>
          </w:p>
        </w:tc>
        <w:tc>
          <w:tcPr>
            <w:tcW w:w="922" w:type="dxa"/>
            <w:tcBorders>
              <w:bottom w:val="single" w:sz="12" w:space="0" w:color="404040" w:themeColor="text1" w:themeTint="BF"/>
            </w:tcBorders>
          </w:tcPr>
          <w:p w14:paraId="1354510A" w14:textId="77777777" w:rsidR="008E4E43" w:rsidRPr="00E1638D" w:rsidRDefault="008E4E43" w:rsidP="00745567">
            <w:pPr>
              <w:pStyle w:val="TableBodyTextrightalign"/>
              <w:ind w:right="340"/>
              <w:rPr>
                <w:rStyle w:val="Characterbold"/>
                <w:rFonts w:ascii="VIC Medium" w:hAnsi="VIC Medium"/>
                <w:b w:val="0"/>
                <w:bCs w:val="0"/>
              </w:rPr>
            </w:pPr>
            <w:r w:rsidRPr="00E1638D">
              <w:rPr>
                <w:rStyle w:val="Characterbold"/>
                <w:rFonts w:ascii="VIC Medium" w:hAnsi="VIC Medium"/>
                <w:b w:val="0"/>
                <w:bCs w:val="0"/>
              </w:rPr>
              <w:t>–</w:t>
            </w:r>
          </w:p>
        </w:tc>
        <w:tc>
          <w:tcPr>
            <w:tcW w:w="904" w:type="dxa"/>
            <w:tcBorders>
              <w:bottom w:val="single" w:sz="12" w:space="0" w:color="404040" w:themeColor="text1" w:themeTint="BF"/>
            </w:tcBorders>
          </w:tcPr>
          <w:p w14:paraId="24B5AE7F" w14:textId="77777777" w:rsidR="008E4E43" w:rsidRPr="00CE0FAA" w:rsidRDefault="008E4E43" w:rsidP="00745567">
            <w:pPr>
              <w:pStyle w:val="TableBodyTextrightalign"/>
              <w:ind w:right="340"/>
              <w:rPr>
                <w:rStyle w:val="Medium"/>
              </w:rPr>
            </w:pPr>
            <w:r w:rsidRPr="00CE0FAA">
              <w:rPr>
                <w:rStyle w:val="Medium"/>
              </w:rPr>
              <w:t>4</w:t>
            </w:r>
          </w:p>
        </w:tc>
        <w:tc>
          <w:tcPr>
            <w:tcW w:w="890" w:type="dxa"/>
            <w:tcBorders>
              <w:bottom w:val="single" w:sz="12" w:space="0" w:color="404040" w:themeColor="text1" w:themeTint="BF"/>
            </w:tcBorders>
          </w:tcPr>
          <w:p w14:paraId="68F40B03" w14:textId="77777777" w:rsidR="008E4E43" w:rsidRPr="00CE0FAA" w:rsidRDefault="008E4E43" w:rsidP="00745567">
            <w:pPr>
              <w:pStyle w:val="TableBodyTextrightalign"/>
              <w:ind w:right="340"/>
              <w:rPr>
                <w:rStyle w:val="Medium"/>
              </w:rPr>
            </w:pPr>
            <w:r w:rsidRPr="00CE0FAA">
              <w:rPr>
                <w:rStyle w:val="Medium"/>
              </w:rPr>
              <w:t>–</w:t>
            </w:r>
          </w:p>
        </w:tc>
        <w:tc>
          <w:tcPr>
            <w:tcW w:w="985" w:type="dxa"/>
            <w:tcBorders>
              <w:bottom w:val="single" w:sz="12" w:space="0" w:color="404040" w:themeColor="text1" w:themeTint="BF"/>
            </w:tcBorders>
          </w:tcPr>
          <w:p w14:paraId="755759DD" w14:textId="77777777" w:rsidR="008E4E43" w:rsidRPr="00CE0FAA" w:rsidRDefault="008E4E43" w:rsidP="00745567">
            <w:pPr>
              <w:pStyle w:val="TableBodyTextrightalign"/>
              <w:ind w:right="340"/>
              <w:rPr>
                <w:rStyle w:val="Medium"/>
              </w:rPr>
            </w:pPr>
            <w:r w:rsidRPr="00CE0FAA">
              <w:rPr>
                <w:rStyle w:val="Medium"/>
              </w:rPr>
              <w:t>–</w:t>
            </w:r>
          </w:p>
        </w:tc>
        <w:tc>
          <w:tcPr>
            <w:tcW w:w="939" w:type="dxa"/>
            <w:tcBorders>
              <w:bottom w:val="single" w:sz="12" w:space="0" w:color="404040" w:themeColor="text1" w:themeTint="BF"/>
            </w:tcBorders>
          </w:tcPr>
          <w:p w14:paraId="331F6314" w14:textId="77777777" w:rsidR="008E4E43" w:rsidRPr="00CE0FAA" w:rsidRDefault="008E4E43" w:rsidP="00745567">
            <w:pPr>
              <w:pStyle w:val="TableBodyTextrightalign"/>
              <w:ind w:right="340"/>
              <w:rPr>
                <w:rStyle w:val="Medium"/>
              </w:rPr>
            </w:pPr>
            <w:r w:rsidRPr="00CE0FAA">
              <w:rPr>
                <w:rStyle w:val="Medium"/>
              </w:rPr>
              <w:t>–</w:t>
            </w:r>
          </w:p>
        </w:tc>
      </w:tr>
    </w:tbl>
    <w:p w14:paraId="76CFECF6" w14:textId="684E7A40" w:rsidR="008E4E43" w:rsidRPr="00B51816" w:rsidRDefault="008E4E43" w:rsidP="008E4E43">
      <w:pPr>
        <w:pStyle w:val="TableHeading1"/>
      </w:pPr>
      <w:r w:rsidRPr="009F6A04">
        <w:t>Table 1</w:t>
      </w:r>
      <w:r>
        <w:t>3</w:t>
      </w:r>
      <w:r w:rsidRPr="009F6A04">
        <w:t>. Reconciliation of executive numbers</w:t>
      </w:r>
    </w:p>
    <w:tbl>
      <w:tblPr>
        <w:tblStyle w:val="CustomTablestandard"/>
        <w:tblW w:w="5000" w:type="pct"/>
        <w:tblLook w:val="0660" w:firstRow="1" w:lastRow="1" w:firstColumn="0" w:lastColumn="0" w:noHBand="1" w:noVBand="1"/>
      </w:tblPr>
      <w:tblGrid>
        <w:gridCol w:w="1281"/>
        <w:gridCol w:w="4952"/>
        <w:gridCol w:w="1392"/>
        <w:gridCol w:w="1392"/>
      </w:tblGrid>
      <w:tr w:rsidR="008E4E43" w:rsidRPr="002E7AE5" w14:paraId="508B9BB4" w14:textId="77777777" w:rsidTr="00745567">
        <w:trPr>
          <w:cnfStyle w:val="100000000000" w:firstRow="1" w:lastRow="0" w:firstColumn="0" w:lastColumn="0" w:oddVBand="0" w:evenVBand="0" w:oddHBand="0" w:evenHBand="0" w:firstRowFirstColumn="0" w:firstRowLastColumn="0" w:lastRowFirstColumn="0" w:lastRowLastColumn="0"/>
        </w:trPr>
        <w:tc>
          <w:tcPr>
            <w:tcW w:w="710" w:type="pct"/>
            <w:tcBorders>
              <w:right w:val="single" w:sz="4" w:space="0" w:color="FFFFFF" w:themeColor="background1"/>
            </w:tcBorders>
          </w:tcPr>
          <w:p w14:paraId="21C288A3" w14:textId="77777777" w:rsidR="008E4E43" w:rsidRPr="002E7AE5" w:rsidRDefault="008E4E43" w:rsidP="00745567">
            <w:pPr>
              <w:pStyle w:val="TableHeading1"/>
              <w:rPr>
                <w:rFonts w:ascii="VIC SemiBold" w:hAnsi="VIC SemiBold"/>
                <w:bCs w:val="0"/>
                <w:color w:val="FFFFFF" w:themeColor="background1"/>
                <w:sz w:val="18"/>
                <w:szCs w:val="18"/>
              </w:rPr>
            </w:pPr>
          </w:p>
        </w:tc>
        <w:tc>
          <w:tcPr>
            <w:tcW w:w="2746" w:type="pct"/>
            <w:tcBorders>
              <w:left w:val="single" w:sz="4" w:space="0" w:color="FFFFFF" w:themeColor="background1"/>
              <w:right w:val="single" w:sz="4" w:space="0" w:color="FFFFFF" w:themeColor="background1"/>
            </w:tcBorders>
          </w:tcPr>
          <w:p w14:paraId="3F00A504" w14:textId="77777777" w:rsidR="008E4E43" w:rsidRPr="002E7AE5" w:rsidRDefault="008E4E43" w:rsidP="00745567">
            <w:pPr>
              <w:pStyle w:val="TableHeading1"/>
              <w:rPr>
                <w:rFonts w:ascii="VIC SemiBold" w:hAnsi="VIC SemiBold"/>
                <w:bCs w:val="0"/>
                <w:color w:val="FFFFFF" w:themeColor="background1"/>
                <w:sz w:val="18"/>
                <w:szCs w:val="18"/>
              </w:rPr>
            </w:pPr>
          </w:p>
        </w:tc>
        <w:tc>
          <w:tcPr>
            <w:tcW w:w="772" w:type="pct"/>
            <w:tcBorders>
              <w:left w:val="single" w:sz="4" w:space="0" w:color="FFFFFF" w:themeColor="background1"/>
              <w:right w:val="single" w:sz="4" w:space="0" w:color="FFFFFF" w:themeColor="background1"/>
            </w:tcBorders>
          </w:tcPr>
          <w:p w14:paraId="16C74F17" w14:textId="77777777" w:rsidR="008E4E43" w:rsidRPr="002E7AE5" w:rsidRDefault="008E4E43" w:rsidP="00745567">
            <w:pPr>
              <w:pStyle w:val="TableHeading2"/>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fldChar w:fldCharType="begin"/>
            </w:r>
            <w:r w:rsidRPr="002E7AE5">
              <w:rPr>
                <w:rFonts w:ascii="VIC SemiBold" w:hAnsi="VIC SemiBold"/>
                <w:bCs w:val="0"/>
                <w:color w:val="FFFFFF" w:themeColor="background1"/>
                <w:sz w:val="18"/>
                <w:szCs w:val="18"/>
              </w:rPr>
              <w:instrText>DOCPROPERTY  Year-Financial  \* MERGEFORMAT</w:instrText>
            </w:r>
            <w:r w:rsidRPr="002E7AE5">
              <w:rPr>
                <w:rFonts w:ascii="VIC SemiBold" w:hAnsi="VIC SemiBold"/>
                <w:bCs w:val="0"/>
                <w:color w:val="FFFFFF" w:themeColor="background1"/>
                <w:sz w:val="18"/>
                <w:szCs w:val="18"/>
              </w:rPr>
              <w:fldChar w:fldCharType="separate"/>
            </w:r>
            <w:r w:rsidRPr="002E7AE5">
              <w:rPr>
                <w:rFonts w:ascii="VIC SemiBold" w:hAnsi="VIC SemiBold"/>
                <w:bCs w:val="0"/>
                <w:color w:val="FFFFFF" w:themeColor="background1"/>
                <w:sz w:val="18"/>
                <w:szCs w:val="18"/>
              </w:rPr>
              <w:t>2024–25</w:t>
            </w:r>
            <w:r w:rsidRPr="002E7AE5">
              <w:rPr>
                <w:rFonts w:ascii="VIC SemiBold" w:hAnsi="VIC SemiBold"/>
                <w:bCs w:val="0"/>
                <w:color w:val="FFFFFF" w:themeColor="background1"/>
                <w:sz w:val="18"/>
                <w:szCs w:val="18"/>
              </w:rPr>
              <w:fldChar w:fldCharType="end"/>
            </w:r>
          </w:p>
        </w:tc>
        <w:tc>
          <w:tcPr>
            <w:tcW w:w="772" w:type="pct"/>
            <w:tcBorders>
              <w:left w:val="single" w:sz="4" w:space="0" w:color="FFFFFF" w:themeColor="background1"/>
            </w:tcBorders>
          </w:tcPr>
          <w:p w14:paraId="7731E784" w14:textId="77777777" w:rsidR="008E4E43" w:rsidRPr="002E7AE5" w:rsidRDefault="008E4E43" w:rsidP="00745567">
            <w:pPr>
              <w:pStyle w:val="TableHeading2"/>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fldChar w:fldCharType="begin"/>
            </w:r>
            <w:r w:rsidRPr="002E7AE5">
              <w:rPr>
                <w:rFonts w:ascii="VIC SemiBold" w:hAnsi="VIC SemiBold"/>
                <w:bCs w:val="0"/>
                <w:color w:val="FFFFFF" w:themeColor="background1"/>
                <w:sz w:val="18"/>
                <w:szCs w:val="18"/>
              </w:rPr>
              <w:instrText>DOCPROPERTY  Year-Financial-1Prev  \* MERGEFORMAT</w:instrText>
            </w:r>
            <w:r w:rsidRPr="002E7AE5">
              <w:rPr>
                <w:rFonts w:ascii="VIC SemiBold" w:hAnsi="VIC SemiBold"/>
                <w:bCs w:val="0"/>
                <w:color w:val="FFFFFF" w:themeColor="background1"/>
                <w:sz w:val="18"/>
                <w:szCs w:val="18"/>
              </w:rPr>
              <w:fldChar w:fldCharType="separate"/>
            </w:r>
            <w:r w:rsidRPr="002E7AE5">
              <w:rPr>
                <w:rFonts w:ascii="VIC SemiBold" w:hAnsi="VIC SemiBold"/>
                <w:bCs w:val="0"/>
                <w:color w:val="FFFFFF" w:themeColor="background1"/>
                <w:sz w:val="18"/>
                <w:szCs w:val="18"/>
              </w:rPr>
              <w:t>2023–24</w:t>
            </w:r>
            <w:r w:rsidRPr="002E7AE5">
              <w:rPr>
                <w:rFonts w:ascii="VIC SemiBold" w:hAnsi="VIC SemiBold"/>
                <w:bCs w:val="0"/>
                <w:color w:val="FFFFFF" w:themeColor="background1"/>
                <w:sz w:val="18"/>
                <w:szCs w:val="18"/>
              </w:rPr>
              <w:fldChar w:fldCharType="end"/>
            </w:r>
          </w:p>
        </w:tc>
      </w:tr>
      <w:tr w:rsidR="008E4E43" w:rsidRPr="00B51816" w14:paraId="027116D0" w14:textId="77777777" w:rsidTr="00745567">
        <w:tc>
          <w:tcPr>
            <w:tcW w:w="710" w:type="pct"/>
          </w:tcPr>
          <w:p w14:paraId="16E11FAF" w14:textId="77777777" w:rsidR="008E4E43" w:rsidRPr="00B51816" w:rsidRDefault="008E4E43" w:rsidP="00745567">
            <w:pPr>
              <w:pStyle w:val="TableBodyText"/>
            </w:pPr>
          </w:p>
        </w:tc>
        <w:tc>
          <w:tcPr>
            <w:tcW w:w="2746" w:type="pct"/>
          </w:tcPr>
          <w:p w14:paraId="55894780" w14:textId="0C3238CB" w:rsidR="008E4E43" w:rsidRDefault="008E4E43" w:rsidP="00745567">
            <w:pPr>
              <w:pStyle w:val="TableBodyText"/>
            </w:pPr>
            <w:r w:rsidRPr="003A5D68">
              <w:t>Executives (Note 8.</w:t>
            </w:r>
            <w:r w:rsidR="003A5D68" w:rsidRPr="003A5D68">
              <w:t>2</w:t>
            </w:r>
            <w:r w:rsidRPr="003A5D68">
              <w:t>), including</w:t>
            </w:r>
          </w:p>
          <w:p w14:paraId="0E88EBEB" w14:textId="77777777" w:rsidR="008E4E43" w:rsidRPr="00B51816" w:rsidRDefault="008E4E43" w:rsidP="00745567">
            <w:pPr>
              <w:pStyle w:val="TableBodyText"/>
            </w:pPr>
            <w:r w:rsidRPr="00B51816">
              <w:t>Accountable Officer (</w:t>
            </w:r>
            <w:r w:rsidRPr="006E2773">
              <w:t>Chief Executive Officer)</w:t>
            </w:r>
          </w:p>
        </w:tc>
        <w:tc>
          <w:tcPr>
            <w:tcW w:w="772" w:type="pct"/>
            <w:shd w:val="clear" w:color="auto" w:fill="C6D9F1" w:themeFill="text2" w:themeFillTint="33"/>
          </w:tcPr>
          <w:p w14:paraId="35CF57DC" w14:textId="77777777" w:rsidR="008E4E43" w:rsidRPr="00B51816" w:rsidRDefault="008E4E43" w:rsidP="00745567">
            <w:pPr>
              <w:pStyle w:val="TableBodyTextrightalign"/>
            </w:pPr>
            <w:r>
              <w:t>8</w:t>
            </w:r>
          </w:p>
        </w:tc>
        <w:tc>
          <w:tcPr>
            <w:tcW w:w="772" w:type="pct"/>
          </w:tcPr>
          <w:p w14:paraId="6E6A6351" w14:textId="77777777" w:rsidR="008E4E43" w:rsidRPr="00B51816" w:rsidRDefault="008E4E43" w:rsidP="00745567">
            <w:pPr>
              <w:pStyle w:val="TableBodyTextrightalign"/>
            </w:pPr>
            <w:r>
              <w:t>5</w:t>
            </w:r>
          </w:p>
        </w:tc>
      </w:tr>
      <w:tr w:rsidR="008E4E43" w:rsidRPr="00B51816" w14:paraId="7C1F8042" w14:textId="77777777" w:rsidTr="00745567">
        <w:tc>
          <w:tcPr>
            <w:tcW w:w="710" w:type="pct"/>
          </w:tcPr>
          <w:p w14:paraId="4784CAC1" w14:textId="77777777" w:rsidR="008E4E43" w:rsidRPr="00B51816" w:rsidRDefault="008E4E43" w:rsidP="00745567">
            <w:pPr>
              <w:pStyle w:val="TableBodyText"/>
              <w:rPr>
                <w:rStyle w:val="Characteritalic"/>
              </w:rPr>
            </w:pPr>
            <w:r w:rsidRPr="00B51816">
              <w:rPr>
                <w:rStyle w:val="Characteritalic"/>
              </w:rPr>
              <w:t>Less</w:t>
            </w:r>
          </w:p>
        </w:tc>
        <w:tc>
          <w:tcPr>
            <w:tcW w:w="2746" w:type="pct"/>
          </w:tcPr>
          <w:p w14:paraId="4C6339DD" w14:textId="77777777" w:rsidR="008E4E43" w:rsidRPr="00B51816" w:rsidRDefault="008E4E43" w:rsidP="00745567">
            <w:pPr>
              <w:pStyle w:val="TableBodyText"/>
            </w:pPr>
            <w:r w:rsidRPr="00B51816">
              <w:t>Separations</w:t>
            </w:r>
          </w:p>
        </w:tc>
        <w:tc>
          <w:tcPr>
            <w:tcW w:w="772" w:type="pct"/>
            <w:shd w:val="clear" w:color="auto" w:fill="C6D9F1" w:themeFill="text2" w:themeFillTint="33"/>
          </w:tcPr>
          <w:p w14:paraId="15AFA569" w14:textId="77777777" w:rsidR="008E4E43" w:rsidRPr="00B51816" w:rsidRDefault="008E4E43" w:rsidP="00745567">
            <w:pPr>
              <w:pStyle w:val="TableBodyTextrightalign"/>
            </w:pPr>
            <w:r w:rsidRPr="00B51816">
              <w:t>-</w:t>
            </w:r>
            <w:r>
              <w:t>4</w:t>
            </w:r>
          </w:p>
        </w:tc>
        <w:tc>
          <w:tcPr>
            <w:tcW w:w="772" w:type="pct"/>
          </w:tcPr>
          <w:p w14:paraId="0E69639F" w14:textId="77777777" w:rsidR="008E4E43" w:rsidRPr="00B51816" w:rsidRDefault="008E4E43" w:rsidP="00745567">
            <w:pPr>
              <w:pStyle w:val="TableBodyTextrightalign"/>
            </w:pPr>
          </w:p>
        </w:tc>
      </w:tr>
      <w:tr w:rsidR="008E4E43" w:rsidRPr="00B51816" w14:paraId="57C3FE27" w14:textId="77777777" w:rsidTr="00745567">
        <w:tc>
          <w:tcPr>
            <w:tcW w:w="710" w:type="pct"/>
            <w:tcBorders>
              <w:bottom w:val="single" w:sz="4" w:space="0" w:color="808080" w:themeColor="background1" w:themeShade="80"/>
            </w:tcBorders>
          </w:tcPr>
          <w:p w14:paraId="5F885857" w14:textId="77777777" w:rsidR="008E4E43" w:rsidRPr="00B51816" w:rsidRDefault="008E4E43" w:rsidP="00745567">
            <w:pPr>
              <w:pStyle w:val="TableBodyText"/>
              <w:rPr>
                <w:rStyle w:val="Characteritalic"/>
              </w:rPr>
            </w:pPr>
            <w:r w:rsidRPr="00B51816">
              <w:rPr>
                <w:rStyle w:val="Characteritalic"/>
              </w:rPr>
              <w:t>Add</w:t>
            </w:r>
          </w:p>
        </w:tc>
        <w:tc>
          <w:tcPr>
            <w:tcW w:w="2746" w:type="pct"/>
            <w:tcBorders>
              <w:bottom w:val="single" w:sz="4" w:space="0" w:color="808080" w:themeColor="background1" w:themeShade="80"/>
            </w:tcBorders>
          </w:tcPr>
          <w:p w14:paraId="0CB1DEE5" w14:textId="77777777" w:rsidR="008E4E43" w:rsidRPr="00B51816" w:rsidRDefault="008E4E43" w:rsidP="00745567">
            <w:pPr>
              <w:pStyle w:val="TableBodyText"/>
            </w:pPr>
            <w:r w:rsidRPr="00B51816">
              <w:t>Recruitment</w:t>
            </w:r>
          </w:p>
        </w:tc>
        <w:tc>
          <w:tcPr>
            <w:tcW w:w="772" w:type="pct"/>
            <w:tcBorders>
              <w:bottom w:val="single" w:sz="4" w:space="0" w:color="808080" w:themeColor="background1" w:themeShade="80"/>
            </w:tcBorders>
            <w:shd w:val="clear" w:color="auto" w:fill="C6D9F1" w:themeFill="text2" w:themeFillTint="33"/>
          </w:tcPr>
          <w:p w14:paraId="1EC0B024" w14:textId="77777777" w:rsidR="008E4E43" w:rsidRPr="00B51816" w:rsidRDefault="008E4E43" w:rsidP="00745567">
            <w:pPr>
              <w:pStyle w:val="TableBodyTextrightalign"/>
            </w:pPr>
            <w:r>
              <w:t>5</w:t>
            </w:r>
          </w:p>
        </w:tc>
        <w:tc>
          <w:tcPr>
            <w:tcW w:w="772" w:type="pct"/>
            <w:tcBorders>
              <w:bottom w:val="single" w:sz="4" w:space="0" w:color="808080" w:themeColor="background1" w:themeShade="80"/>
            </w:tcBorders>
          </w:tcPr>
          <w:p w14:paraId="61320A5A" w14:textId="77777777" w:rsidR="008E4E43" w:rsidRPr="00B51816" w:rsidRDefault="008E4E43" w:rsidP="00745567">
            <w:pPr>
              <w:pStyle w:val="TableBodyTextrightalign"/>
            </w:pPr>
            <w:r>
              <w:t>3</w:t>
            </w:r>
          </w:p>
        </w:tc>
      </w:tr>
      <w:tr w:rsidR="008E4E43" w:rsidRPr="00E1638D" w14:paraId="746141D1" w14:textId="77777777" w:rsidTr="00745567">
        <w:tc>
          <w:tcPr>
            <w:tcW w:w="710" w:type="pct"/>
            <w:tcBorders>
              <w:bottom w:val="single" w:sz="12" w:space="0" w:color="404040" w:themeColor="text1" w:themeTint="BF"/>
            </w:tcBorders>
          </w:tcPr>
          <w:p w14:paraId="14FA07BF" w14:textId="77777777" w:rsidR="008E4E43" w:rsidRPr="00E1638D" w:rsidRDefault="008E4E43" w:rsidP="00745567">
            <w:pPr>
              <w:pStyle w:val="TableBodyText"/>
              <w:rPr>
                <w:rFonts w:ascii="VIC Medium" w:hAnsi="VIC Medium"/>
                <w:bCs w:val="0"/>
              </w:rPr>
            </w:pPr>
          </w:p>
        </w:tc>
        <w:tc>
          <w:tcPr>
            <w:tcW w:w="2746" w:type="pct"/>
            <w:tcBorders>
              <w:bottom w:val="single" w:sz="12" w:space="0" w:color="404040" w:themeColor="text1" w:themeTint="BF"/>
            </w:tcBorders>
          </w:tcPr>
          <w:p w14:paraId="5707DB3D" w14:textId="77777777" w:rsidR="008E4E43" w:rsidRPr="00CE0FAA" w:rsidRDefault="008E4E43" w:rsidP="00745567">
            <w:pPr>
              <w:pStyle w:val="TableBodyText"/>
              <w:rPr>
                <w:rStyle w:val="Medium"/>
              </w:rPr>
            </w:pPr>
            <w:r w:rsidRPr="00CE0FAA">
              <w:rPr>
                <w:rStyle w:val="Medium"/>
              </w:rPr>
              <w:t>Total executive numbers at 30 June</w:t>
            </w:r>
          </w:p>
        </w:tc>
        <w:tc>
          <w:tcPr>
            <w:tcW w:w="772" w:type="pct"/>
            <w:tcBorders>
              <w:bottom w:val="single" w:sz="12" w:space="0" w:color="404040" w:themeColor="text1" w:themeTint="BF"/>
            </w:tcBorders>
            <w:shd w:val="clear" w:color="auto" w:fill="C6D9F1" w:themeFill="text2" w:themeFillTint="33"/>
          </w:tcPr>
          <w:p w14:paraId="63729D7B" w14:textId="77777777" w:rsidR="008E4E43" w:rsidRPr="00CE0FAA" w:rsidRDefault="008E4E43" w:rsidP="00745567">
            <w:pPr>
              <w:pStyle w:val="TableBodyTextrightalign"/>
              <w:rPr>
                <w:rStyle w:val="Medium"/>
              </w:rPr>
            </w:pPr>
            <w:r w:rsidRPr="00CE0FAA">
              <w:rPr>
                <w:rStyle w:val="Medium"/>
              </w:rPr>
              <w:t>9</w:t>
            </w:r>
          </w:p>
        </w:tc>
        <w:tc>
          <w:tcPr>
            <w:tcW w:w="772" w:type="pct"/>
            <w:tcBorders>
              <w:bottom w:val="single" w:sz="12" w:space="0" w:color="404040" w:themeColor="text1" w:themeTint="BF"/>
            </w:tcBorders>
          </w:tcPr>
          <w:p w14:paraId="3F106E38" w14:textId="77777777" w:rsidR="008E4E43" w:rsidRPr="00CE0FAA" w:rsidRDefault="008E4E43" w:rsidP="00745567">
            <w:pPr>
              <w:pStyle w:val="TableBodyTextrightalign"/>
              <w:rPr>
                <w:rStyle w:val="Medium"/>
              </w:rPr>
            </w:pPr>
            <w:r w:rsidRPr="00CE0FAA">
              <w:rPr>
                <w:rStyle w:val="Medium"/>
              </w:rPr>
              <w:t>8</w:t>
            </w:r>
          </w:p>
        </w:tc>
      </w:tr>
    </w:tbl>
    <w:p w14:paraId="5226E935" w14:textId="77777777" w:rsidR="008E4E43" w:rsidRPr="00BA7491" w:rsidRDefault="008E4E43" w:rsidP="008E4E43">
      <w:pPr>
        <w:pStyle w:val="BodyText"/>
      </w:pPr>
      <w:r w:rsidRPr="00BA7491">
        <w:br w:type="page"/>
      </w:r>
    </w:p>
    <w:p w14:paraId="39CD80E1" w14:textId="77777777" w:rsidR="008E4E43" w:rsidRPr="00B51816" w:rsidRDefault="008E4E43" w:rsidP="008E4E43">
      <w:pPr>
        <w:pStyle w:val="Heading1"/>
      </w:pPr>
      <w:bookmarkStart w:id="36" w:name="_Toc206667841"/>
      <w:bookmarkStart w:id="37" w:name="_Toc210828568"/>
      <w:r w:rsidRPr="00B51816">
        <w:lastRenderedPageBreak/>
        <w:t>Other disclosures</w:t>
      </w:r>
      <w:r>
        <w:t xml:space="preserve"> and attestation</w:t>
      </w:r>
      <w:bookmarkEnd w:id="36"/>
      <w:bookmarkEnd w:id="37"/>
    </w:p>
    <w:p w14:paraId="1BD5FD6D" w14:textId="77777777" w:rsidR="008E4E43" w:rsidRPr="00B51816" w:rsidRDefault="008E4E43" w:rsidP="008E4E43">
      <w:pPr>
        <w:pStyle w:val="Heading2"/>
      </w:pPr>
      <w:bookmarkStart w:id="38" w:name="_Toc133585241"/>
      <w:bookmarkStart w:id="39" w:name="_Toc133920516"/>
      <w:bookmarkStart w:id="40" w:name="_Toc206667812"/>
      <w:bookmarkStart w:id="41" w:name="_Toc210828569"/>
      <w:r w:rsidRPr="00B51816">
        <w:t>Local Jobs First</w:t>
      </w:r>
      <w:bookmarkEnd w:id="38"/>
      <w:bookmarkEnd w:id="39"/>
      <w:bookmarkEnd w:id="40"/>
      <w:bookmarkEnd w:id="41"/>
    </w:p>
    <w:p w14:paraId="7B67EF39" w14:textId="77777777" w:rsidR="008E4E43" w:rsidRPr="00B51816" w:rsidRDefault="008E4E43" w:rsidP="008E4E43">
      <w:pPr>
        <w:pStyle w:val="BodyText"/>
      </w:pPr>
      <w:r w:rsidRPr="00B51816">
        <w:t xml:space="preserve">The </w:t>
      </w:r>
      <w:r w:rsidRPr="00B53648">
        <w:rPr>
          <w:rStyle w:val="Characteritalic"/>
        </w:rPr>
        <w:t>Local Jobs First Act 2003</w:t>
      </w:r>
      <w:r w:rsidRPr="00B51816">
        <w:t xml:space="preserve"> (Vic) introduced in August 2018, brings together the Victorian Industry Participation Policy and Major Project Skills Guarantee (MPSG) policy</w:t>
      </w:r>
      <w:r>
        <w:t>,</w:t>
      </w:r>
      <w:r w:rsidRPr="00B51816">
        <w:t xml:space="preserve"> which were previously administered separately.</w:t>
      </w:r>
    </w:p>
    <w:p w14:paraId="5D51597D" w14:textId="77777777" w:rsidR="008E4E43" w:rsidRPr="00B51816" w:rsidRDefault="008E4E43" w:rsidP="008E4E43">
      <w:pPr>
        <w:pStyle w:val="BodyText"/>
      </w:pPr>
      <w:r>
        <w:t xml:space="preserve">There were no contracts related to </w:t>
      </w:r>
      <w:r w:rsidRPr="00B53648">
        <w:rPr>
          <w:rStyle w:val="Characteritalic"/>
        </w:rPr>
        <w:t>Local Jobs First Act 2003</w:t>
      </w:r>
      <w:r>
        <w:t xml:space="preserve"> in the reporting period</w:t>
      </w:r>
      <w:r w:rsidRPr="00B51816">
        <w:t>.</w:t>
      </w:r>
    </w:p>
    <w:p w14:paraId="14E2ECF3" w14:textId="77777777" w:rsidR="008E4E43" w:rsidRPr="00B51816" w:rsidRDefault="008E4E43" w:rsidP="008E4E43">
      <w:pPr>
        <w:pStyle w:val="Heading2"/>
      </w:pPr>
      <w:bookmarkStart w:id="42" w:name="_Toc206667814"/>
      <w:bookmarkStart w:id="43" w:name="_Toc210828570"/>
      <w:r w:rsidRPr="00DB201D">
        <w:t>Expenditures</w:t>
      </w:r>
      <w:bookmarkEnd w:id="42"/>
      <w:bookmarkEnd w:id="43"/>
    </w:p>
    <w:p w14:paraId="60A8E644" w14:textId="77777777" w:rsidR="008E4E43" w:rsidRPr="000C66AE" w:rsidRDefault="008E4E43" w:rsidP="008E4E43">
      <w:pPr>
        <w:pStyle w:val="Heading3"/>
      </w:pPr>
      <w:bookmarkStart w:id="44" w:name="_Toc206667815"/>
      <w:r w:rsidRPr="000C66AE">
        <w:t>Government advertising expenditure</w:t>
      </w:r>
      <w:bookmarkEnd w:id="44"/>
    </w:p>
    <w:p w14:paraId="4A969D30" w14:textId="77777777" w:rsidR="008E4E43" w:rsidRPr="00B51816" w:rsidRDefault="008E4E43" w:rsidP="008E4E43">
      <w:pPr>
        <w:pStyle w:val="BodyText"/>
      </w:pPr>
      <w:r>
        <w:rPr>
          <w:lang w:eastAsia="en-AU"/>
        </w:rPr>
        <w:t>The VCAA</w:t>
      </w:r>
      <w:r w:rsidRPr="00B51816">
        <w:t xml:space="preserve"> did not run advertising campaigns during </w:t>
      </w:r>
      <w:fldSimple w:instr="DOCPROPERTY  Year-Financial  \* MERGEFORMAT">
        <w:r w:rsidRPr="00B51816">
          <w:t>2024–25</w:t>
        </w:r>
      </w:fldSimple>
      <w:r w:rsidRPr="00B51816">
        <w:t>.</w:t>
      </w:r>
    </w:p>
    <w:p w14:paraId="0F191627" w14:textId="77777777" w:rsidR="008E4E43" w:rsidRPr="00B51816" w:rsidRDefault="008E4E43" w:rsidP="008E4E43">
      <w:pPr>
        <w:pStyle w:val="Heading3"/>
      </w:pPr>
      <w:bookmarkStart w:id="45" w:name="_Toc206667816"/>
      <w:r w:rsidRPr="00B51816">
        <w:t>Consultancy expenditure</w:t>
      </w:r>
      <w:bookmarkEnd w:id="45"/>
    </w:p>
    <w:p w14:paraId="5073963B" w14:textId="77777777" w:rsidR="008E4E43" w:rsidRPr="00B53648" w:rsidRDefault="008E4E43" w:rsidP="00B53648">
      <w:pPr>
        <w:pStyle w:val="Heading4"/>
      </w:pPr>
      <w:r w:rsidRPr="00B53648">
        <w:t>Consultancies (over $10,000)</w:t>
      </w:r>
    </w:p>
    <w:p w14:paraId="7D573AE2" w14:textId="77777777" w:rsidR="008E4E43" w:rsidRDefault="008E4E43" w:rsidP="008E4E43">
      <w:pPr>
        <w:pStyle w:val="BodyText"/>
      </w:pPr>
      <w:r>
        <w:rPr>
          <w:lang w:eastAsia="en-AU"/>
        </w:rPr>
        <w:t>The VCAA</w:t>
      </w:r>
      <w:r w:rsidRPr="00B51816">
        <w:rPr>
          <w:lang w:eastAsia="en-AU"/>
        </w:rPr>
        <w:t xml:space="preserve"> </w:t>
      </w:r>
      <w:r w:rsidRPr="00B51816">
        <w:t xml:space="preserve">contracted </w:t>
      </w:r>
      <w:r>
        <w:t>3</w:t>
      </w:r>
      <w:r w:rsidRPr="00B51816">
        <w:t xml:space="preserve"> consultancies at a total expenditure of </w:t>
      </w:r>
      <w:r w:rsidRPr="00D734A2">
        <w:rPr>
          <w:rFonts w:cs="Arial"/>
        </w:rPr>
        <w:t>$</w:t>
      </w:r>
      <w:r w:rsidRPr="003F3535">
        <w:rPr>
          <w:rFonts w:cs="Arial"/>
        </w:rPr>
        <w:t>254,705</w:t>
      </w:r>
      <w:r w:rsidRPr="00B51816">
        <w:t xml:space="preserve"> (excluding GST).</w:t>
      </w:r>
    </w:p>
    <w:p w14:paraId="167AEE0F" w14:textId="7CD724B4" w:rsidR="008E4E43" w:rsidRPr="00B51816" w:rsidRDefault="008E4E43" w:rsidP="008E4E43">
      <w:pPr>
        <w:pStyle w:val="BodyText"/>
      </w:pPr>
      <w:r w:rsidRPr="00B51816">
        <w:t xml:space="preserve">Details of individual consultancies are provided in </w:t>
      </w:r>
      <w:r w:rsidRPr="00B51816">
        <w:fldChar w:fldCharType="begin"/>
      </w:r>
      <w:r w:rsidRPr="00B51816">
        <w:instrText xml:space="preserve"> REF _Ref120548316 \h </w:instrText>
      </w:r>
      <w:r w:rsidRPr="00B51816">
        <w:fldChar w:fldCharType="separate"/>
      </w:r>
      <w:r w:rsidR="00E16B90" w:rsidRPr="00B51816">
        <w:t xml:space="preserve">Table </w:t>
      </w:r>
      <w:r w:rsidRPr="00B51816">
        <w:fldChar w:fldCharType="end"/>
      </w:r>
      <w:r>
        <w:t>1</w:t>
      </w:r>
      <w:r w:rsidR="00380D93">
        <w:t>4</w:t>
      </w:r>
      <w:r w:rsidRPr="00B51816">
        <w:t>.</w:t>
      </w:r>
    </w:p>
    <w:p w14:paraId="050B75F7" w14:textId="03495474" w:rsidR="008E4E43" w:rsidRPr="00B51816" w:rsidRDefault="008E4E43" w:rsidP="008E4E43">
      <w:pPr>
        <w:pStyle w:val="TableHeading1"/>
      </w:pPr>
      <w:bookmarkStart w:id="46" w:name="_Ref120548316"/>
      <w:r w:rsidRPr="00B51816">
        <w:t xml:space="preserve">Table </w:t>
      </w:r>
      <w:bookmarkEnd w:id="46"/>
      <w:r>
        <w:t>1</w:t>
      </w:r>
      <w:r w:rsidR="00380D93">
        <w:t>4</w:t>
      </w:r>
      <w:r w:rsidRPr="00B51816">
        <w:t>. Consultancies over $10,000</w:t>
      </w:r>
    </w:p>
    <w:tbl>
      <w:tblPr>
        <w:tblStyle w:val="CustomTablestandard"/>
        <w:tblW w:w="9923" w:type="dxa"/>
        <w:tblLook w:val="04A0" w:firstRow="1" w:lastRow="0" w:firstColumn="1" w:lastColumn="0" w:noHBand="0" w:noVBand="1"/>
      </w:tblPr>
      <w:tblGrid>
        <w:gridCol w:w="1706"/>
        <w:gridCol w:w="2288"/>
        <w:gridCol w:w="1046"/>
        <w:gridCol w:w="1046"/>
        <w:gridCol w:w="1162"/>
        <w:gridCol w:w="1335"/>
        <w:gridCol w:w="1340"/>
      </w:tblGrid>
      <w:tr w:rsidR="008E4E43" w:rsidRPr="002E7AE5" w14:paraId="7748EA4B" w14:textId="77777777" w:rsidTr="00745567">
        <w:trPr>
          <w:cnfStyle w:val="100000000000" w:firstRow="1" w:lastRow="0" w:firstColumn="0" w:lastColumn="0" w:oddVBand="0" w:evenVBand="0" w:oddHBand="0" w:evenHBand="0" w:firstRowFirstColumn="0" w:firstRowLastColumn="0" w:lastRowFirstColumn="0" w:lastRowLastColumn="0"/>
          <w:trHeight w:val="1340"/>
        </w:trPr>
        <w:tc>
          <w:tcPr>
            <w:tcW w:w="1696" w:type="dxa"/>
            <w:tcBorders>
              <w:bottom w:val="single" w:sz="4" w:space="0" w:color="808080"/>
              <w:right w:val="single" w:sz="4" w:space="0" w:color="FFFFFF" w:themeColor="background1"/>
            </w:tcBorders>
            <w:hideMark/>
          </w:tcPr>
          <w:p w14:paraId="23B94745" w14:textId="77777777" w:rsidR="008E4E43" w:rsidRPr="002E7AE5" w:rsidRDefault="008E4E43" w:rsidP="00745567">
            <w:pPr>
              <w:pStyle w:val="TableHeading1"/>
              <w:spacing w:before="120" w:after="120"/>
              <w:rPr>
                <w:rFonts w:ascii="VIC SemiBold" w:hAnsi="VIC SemiBold"/>
                <w:bCs w:val="0"/>
                <w:color w:val="FFFFFF" w:themeColor="background1"/>
                <w:sz w:val="18"/>
                <w:szCs w:val="18"/>
              </w:rPr>
            </w:pPr>
            <w:bookmarkStart w:id="47" w:name="RANGE!A3"/>
            <w:r w:rsidRPr="002E7AE5">
              <w:rPr>
                <w:rFonts w:ascii="VIC SemiBold" w:hAnsi="VIC SemiBold"/>
                <w:bCs w:val="0"/>
                <w:color w:val="FFFFFF" w:themeColor="background1"/>
                <w:sz w:val="18"/>
                <w:szCs w:val="18"/>
              </w:rPr>
              <w:t>Consultant</w:t>
            </w:r>
            <w:bookmarkEnd w:id="47"/>
          </w:p>
        </w:tc>
        <w:tc>
          <w:tcPr>
            <w:tcW w:w="2273" w:type="dxa"/>
            <w:tcBorders>
              <w:left w:val="single" w:sz="4" w:space="0" w:color="FFFFFF" w:themeColor="background1"/>
              <w:bottom w:val="single" w:sz="4" w:space="0" w:color="808080"/>
              <w:right w:val="single" w:sz="4" w:space="0" w:color="FFFFFF" w:themeColor="background1"/>
            </w:tcBorders>
            <w:hideMark/>
          </w:tcPr>
          <w:p w14:paraId="15EFE0EF" w14:textId="77777777" w:rsidR="008E4E43" w:rsidRPr="002E7AE5" w:rsidRDefault="008E4E43" w:rsidP="00745567">
            <w:pPr>
              <w:pStyle w:val="TableHeading1"/>
              <w:spacing w:before="120" w:after="120"/>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t>Purpose of consultancy</w:t>
            </w:r>
          </w:p>
        </w:tc>
        <w:tc>
          <w:tcPr>
            <w:tcW w:w="1039" w:type="dxa"/>
            <w:tcBorders>
              <w:left w:val="single" w:sz="4" w:space="0" w:color="FFFFFF" w:themeColor="background1"/>
              <w:bottom w:val="single" w:sz="4" w:space="0" w:color="808080"/>
              <w:right w:val="single" w:sz="4" w:space="0" w:color="FFFFFF" w:themeColor="background1"/>
            </w:tcBorders>
            <w:hideMark/>
          </w:tcPr>
          <w:p w14:paraId="2E94F383" w14:textId="77777777" w:rsidR="008E4E43" w:rsidRPr="002E7AE5" w:rsidRDefault="008E4E43" w:rsidP="00745567">
            <w:pPr>
              <w:pStyle w:val="TableHeading1"/>
              <w:spacing w:before="120" w:after="120"/>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t>Start date</w:t>
            </w:r>
          </w:p>
        </w:tc>
        <w:tc>
          <w:tcPr>
            <w:tcW w:w="1039" w:type="dxa"/>
            <w:tcBorders>
              <w:left w:val="single" w:sz="4" w:space="0" w:color="FFFFFF" w:themeColor="background1"/>
              <w:bottom w:val="single" w:sz="4" w:space="0" w:color="808080"/>
              <w:right w:val="single" w:sz="4" w:space="0" w:color="FFFFFF" w:themeColor="background1"/>
            </w:tcBorders>
            <w:hideMark/>
          </w:tcPr>
          <w:p w14:paraId="234EB565" w14:textId="77777777" w:rsidR="008E4E43" w:rsidRPr="002E7AE5" w:rsidRDefault="008E4E43" w:rsidP="00745567">
            <w:pPr>
              <w:pStyle w:val="TableHeading1"/>
              <w:spacing w:before="120" w:after="120"/>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t>End date</w:t>
            </w:r>
          </w:p>
        </w:tc>
        <w:tc>
          <w:tcPr>
            <w:tcW w:w="1155" w:type="dxa"/>
            <w:tcBorders>
              <w:left w:val="single" w:sz="4" w:space="0" w:color="FFFFFF" w:themeColor="background1"/>
              <w:bottom w:val="single" w:sz="4" w:space="0" w:color="808080"/>
              <w:right w:val="single" w:sz="4" w:space="0" w:color="FFFFFF" w:themeColor="background1"/>
            </w:tcBorders>
            <w:hideMark/>
          </w:tcPr>
          <w:p w14:paraId="1D919E23" w14:textId="77777777" w:rsidR="008E4E43" w:rsidRPr="002E7AE5" w:rsidRDefault="008E4E43" w:rsidP="00745567">
            <w:pPr>
              <w:pStyle w:val="TableHeading2"/>
              <w:spacing w:before="120" w:after="120"/>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t xml:space="preserve">Total approved project fee </w:t>
            </w:r>
            <w:r>
              <w:rPr>
                <w:rFonts w:ascii="VIC SemiBold" w:hAnsi="VIC SemiBold"/>
                <w:bCs w:val="0"/>
                <w:color w:val="FFFFFF" w:themeColor="background1"/>
                <w:sz w:val="18"/>
                <w:szCs w:val="18"/>
              </w:rPr>
              <w:br/>
            </w:r>
            <w:r w:rsidRPr="002E7AE5">
              <w:rPr>
                <w:rFonts w:ascii="VIC SemiBold" w:hAnsi="VIC SemiBold"/>
                <w:bCs w:val="0"/>
                <w:color w:val="FFFFFF" w:themeColor="background1"/>
                <w:sz w:val="18"/>
                <w:szCs w:val="18"/>
              </w:rPr>
              <w:t>(excl. GST)</w:t>
            </w:r>
          </w:p>
        </w:tc>
        <w:tc>
          <w:tcPr>
            <w:tcW w:w="1327" w:type="dxa"/>
            <w:tcBorders>
              <w:left w:val="single" w:sz="4" w:space="0" w:color="FFFFFF" w:themeColor="background1"/>
              <w:bottom w:val="single" w:sz="4" w:space="0" w:color="808080"/>
              <w:right w:val="single" w:sz="4" w:space="0" w:color="FFFFFF" w:themeColor="background1"/>
            </w:tcBorders>
            <w:hideMark/>
          </w:tcPr>
          <w:p w14:paraId="766C7243" w14:textId="77777777" w:rsidR="008E4E43" w:rsidRPr="002E7AE5" w:rsidRDefault="008E4E43" w:rsidP="00745567">
            <w:pPr>
              <w:pStyle w:val="TableHeading2"/>
              <w:spacing w:before="120" w:after="120"/>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t>Expenditure in 2024–25 (excl. GST)</w:t>
            </w:r>
          </w:p>
        </w:tc>
        <w:tc>
          <w:tcPr>
            <w:tcW w:w="1331" w:type="dxa"/>
            <w:tcBorders>
              <w:left w:val="single" w:sz="4" w:space="0" w:color="FFFFFF" w:themeColor="background1"/>
              <w:bottom w:val="single" w:sz="4" w:space="0" w:color="808080"/>
            </w:tcBorders>
            <w:hideMark/>
          </w:tcPr>
          <w:p w14:paraId="39687478" w14:textId="77777777" w:rsidR="008E4E43" w:rsidRPr="002E7AE5" w:rsidRDefault="008E4E43" w:rsidP="00745567">
            <w:pPr>
              <w:pStyle w:val="TableHeading2"/>
              <w:spacing w:before="120" w:after="120"/>
              <w:rPr>
                <w:rFonts w:ascii="VIC SemiBold" w:hAnsi="VIC SemiBold"/>
                <w:bCs w:val="0"/>
                <w:color w:val="FFFFFF" w:themeColor="background1"/>
                <w:sz w:val="18"/>
                <w:szCs w:val="18"/>
              </w:rPr>
            </w:pPr>
            <w:r w:rsidRPr="002E7AE5">
              <w:rPr>
                <w:rFonts w:ascii="VIC SemiBold" w:hAnsi="VIC SemiBold"/>
                <w:bCs w:val="0"/>
                <w:color w:val="FFFFFF" w:themeColor="background1"/>
                <w:sz w:val="18"/>
                <w:szCs w:val="18"/>
              </w:rPr>
              <w:t>Future expenditure (excl. GST)</w:t>
            </w:r>
          </w:p>
        </w:tc>
      </w:tr>
      <w:tr w:rsidR="008E4E43" w:rsidRPr="00B51816" w14:paraId="74B1D7F0" w14:textId="77777777" w:rsidTr="00745567">
        <w:trPr>
          <w:trHeight w:val="268"/>
        </w:trPr>
        <w:tc>
          <w:tcPr>
            <w:tcW w:w="0" w:type="dxa"/>
            <w:noWrap/>
          </w:tcPr>
          <w:p w14:paraId="4351431F" w14:textId="77777777" w:rsidR="008E4E43" w:rsidRPr="00B51816" w:rsidRDefault="008E4E43" w:rsidP="00745567">
            <w:pPr>
              <w:pStyle w:val="TableBodyText"/>
            </w:pPr>
            <w:r>
              <w:t>Cullaborate Pty Ltd</w:t>
            </w:r>
          </w:p>
        </w:tc>
        <w:tc>
          <w:tcPr>
            <w:tcW w:w="0" w:type="dxa"/>
          </w:tcPr>
          <w:p w14:paraId="1F88CA1D" w14:textId="77777777" w:rsidR="008E4E43" w:rsidRPr="00B51816" w:rsidRDefault="008E4E43" w:rsidP="00745567">
            <w:pPr>
              <w:pStyle w:val="TableBodyText"/>
            </w:pPr>
            <w:r>
              <w:t>Workplace consultation for VCAA</w:t>
            </w:r>
          </w:p>
        </w:tc>
        <w:tc>
          <w:tcPr>
            <w:tcW w:w="0" w:type="dxa"/>
          </w:tcPr>
          <w:p w14:paraId="5DBE89CF" w14:textId="77777777" w:rsidR="008E4E43" w:rsidRPr="00B51816" w:rsidRDefault="008E4E43" w:rsidP="00745567">
            <w:pPr>
              <w:pStyle w:val="TableBodyTextrightalign"/>
            </w:pPr>
            <w:r>
              <w:t>8 Feb 2024</w:t>
            </w:r>
          </w:p>
        </w:tc>
        <w:tc>
          <w:tcPr>
            <w:tcW w:w="0" w:type="dxa"/>
          </w:tcPr>
          <w:p w14:paraId="71B9AAC7" w14:textId="77777777" w:rsidR="008E4E43" w:rsidRPr="00B51816" w:rsidRDefault="008E4E43" w:rsidP="00745567">
            <w:pPr>
              <w:pStyle w:val="TableBodyTextrightalign"/>
            </w:pPr>
            <w:r>
              <w:t>8 Jul 2024</w:t>
            </w:r>
          </w:p>
        </w:tc>
        <w:tc>
          <w:tcPr>
            <w:tcW w:w="0" w:type="dxa"/>
          </w:tcPr>
          <w:p w14:paraId="7AD999A9" w14:textId="77777777" w:rsidR="008E4E43" w:rsidRPr="00B51816" w:rsidRDefault="008E4E43" w:rsidP="00745567">
            <w:pPr>
              <w:pStyle w:val="TableBodyTextrightalign"/>
            </w:pPr>
            <w:r>
              <w:t>106,250</w:t>
            </w:r>
          </w:p>
        </w:tc>
        <w:tc>
          <w:tcPr>
            <w:tcW w:w="0" w:type="dxa"/>
          </w:tcPr>
          <w:p w14:paraId="08E8F4E4" w14:textId="77777777" w:rsidR="008E4E43" w:rsidRPr="00B51816" w:rsidRDefault="008E4E43" w:rsidP="00745567">
            <w:pPr>
              <w:pStyle w:val="TableBodyTextrightalign"/>
            </w:pPr>
            <w:r>
              <w:t>42,500</w:t>
            </w:r>
          </w:p>
        </w:tc>
        <w:tc>
          <w:tcPr>
            <w:tcW w:w="0" w:type="dxa"/>
          </w:tcPr>
          <w:p w14:paraId="6C07721E" w14:textId="77777777" w:rsidR="008E4E43" w:rsidRPr="00B51816" w:rsidRDefault="008E4E43" w:rsidP="00745567">
            <w:pPr>
              <w:pStyle w:val="TableBodyTextrightalign"/>
            </w:pPr>
            <w:r>
              <w:t>0</w:t>
            </w:r>
          </w:p>
        </w:tc>
      </w:tr>
      <w:tr w:rsidR="008E4E43" w:rsidRPr="00B51816" w14:paraId="6DDB6C61" w14:textId="77777777" w:rsidTr="00745567">
        <w:trPr>
          <w:trHeight w:val="268"/>
        </w:trPr>
        <w:tc>
          <w:tcPr>
            <w:tcW w:w="0" w:type="dxa"/>
            <w:noWrap/>
          </w:tcPr>
          <w:p w14:paraId="65B619BB" w14:textId="77777777" w:rsidR="008E4E43" w:rsidRPr="00BA7491" w:rsidDel="003F3535" w:rsidRDefault="008E4E43" w:rsidP="00745567">
            <w:pPr>
              <w:pStyle w:val="TableBodyText"/>
            </w:pPr>
            <w:r w:rsidRPr="00BA7491">
              <w:t>Dandolo International Pty Ltd</w:t>
            </w:r>
          </w:p>
        </w:tc>
        <w:tc>
          <w:tcPr>
            <w:tcW w:w="0" w:type="dxa"/>
          </w:tcPr>
          <w:p w14:paraId="16060B67" w14:textId="77777777" w:rsidR="008E4E43" w:rsidRDefault="008E4E43" w:rsidP="00745567">
            <w:pPr>
              <w:pStyle w:val="TableBodyText"/>
            </w:pPr>
            <w:r>
              <w:t>VCAA review of external professional learning</w:t>
            </w:r>
          </w:p>
        </w:tc>
        <w:tc>
          <w:tcPr>
            <w:tcW w:w="0" w:type="dxa"/>
          </w:tcPr>
          <w:p w14:paraId="00F03A8D" w14:textId="77777777" w:rsidR="008E4E43" w:rsidRDefault="008E4E43" w:rsidP="00745567">
            <w:pPr>
              <w:pStyle w:val="TableBodyTextrightalign"/>
            </w:pPr>
            <w:r>
              <w:t>9 Aug 2024</w:t>
            </w:r>
          </w:p>
        </w:tc>
        <w:tc>
          <w:tcPr>
            <w:tcW w:w="0" w:type="dxa"/>
          </w:tcPr>
          <w:p w14:paraId="1B02D551" w14:textId="1EA78F5A" w:rsidR="008E4E43" w:rsidRDefault="008E4E43" w:rsidP="00745567">
            <w:pPr>
              <w:pStyle w:val="TableBodyTextrightalign"/>
            </w:pPr>
            <w:r>
              <w:t xml:space="preserve">21 Mar </w:t>
            </w:r>
            <w:r w:rsidRPr="00A645C5">
              <w:t>202</w:t>
            </w:r>
            <w:r w:rsidR="00C53630" w:rsidRPr="00A645C5">
              <w:t>5</w:t>
            </w:r>
          </w:p>
        </w:tc>
        <w:tc>
          <w:tcPr>
            <w:tcW w:w="0" w:type="dxa"/>
          </w:tcPr>
          <w:p w14:paraId="56BE50B4" w14:textId="77777777" w:rsidR="008E4E43" w:rsidRDefault="008E4E43" w:rsidP="00745567">
            <w:pPr>
              <w:pStyle w:val="TableBodyTextrightalign"/>
            </w:pPr>
            <w:r>
              <w:t>49,705</w:t>
            </w:r>
          </w:p>
        </w:tc>
        <w:tc>
          <w:tcPr>
            <w:tcW w:w="0" w:type="dxa"/>
          </w:tcPr>
          <w:p w14:paraId="5E2AEB48" w14:textId="77777777" w:rsidR="008E4E43" w:rsidRDefault="008E4E43" w:rsidP="00745567">
            <w:pPr>
              <w:pStyle w:val="TableBodyTextrightalign"/>
            </w:pPr>
            <w:r>
              <w:t>49,705</w:t>
            </w:r>
          </w:p>
        </w:tc>
        <w:tc>
          <w:tcPr>
            <w:tcW w:w="0" w:type="dxa"/>
          </w:tcPr>
          <w:p w14:paraId="2F91223E" w14:textId="77777777" w:rsidR="008E4E43" w:rsidRPr="00B51816" w:rsidRDefault="008E4E43" w:rsidP="00745567">
            <w:pPr>
              <w:pStyle w:val="TableBodyTextrightalign"/>
            </w:pPr>
            <w:r>
              <w:t>0</w:t>
            </w:r>
          </w:p>
        </w:tc>
      </w:tr>
      <w:tr w:rsidR="008E4E43" w:rsidRPr="00B51816" w14:paraId="11F14570" w14:textId="77777777" w:rsidTr="00745567">
        <w:trPr>
          <w:trHeight w:val="268"/>
        </w:trPr>
        <w:tc>
          <w:tcPr>
            <w:tcW w:w="1696" w:type="dxa"/>
            <w:tcBorders>
              <w:bottom w:val="single" w:sz="4" w:space="0" w:color="404040"/>
            </w:tcBorders>
            <w:noWrap/>
          </w:tcPr>
          <w:p w14:paraId="15D9A680" w14:textId="77777777" w:rsidR="008E4E43" w:rsidRPr="00BA7491" w:rsidDel="003F3535" w:rsidRDefault="008E4E43" w:rsidP="00745567">
            <w:pPr>
              <w:pStyle w:val="TableBodyText"/>
            </w:pPr>
            <w:r w:rsidRPr="00BA7491">
              <w:t>Learning First Group Pty Ltd</w:t>
            </w:r>
          </w:p>
        </w:tc>
        <w:tc>
          <w:tcPr>
            <w:tcW w:w="2273" w:type="dxa"/>
            <w:tcBorders>
              <w:bottom w:val="single" w:sz="4" w:space="0" w:color="404040"/>
            </w:tcBorders>
          </w:tcPr>
          <w:p w14:paraId="59D52722" w14:textId="77777777" w:rsidR="008E4E43" w:rsidRDefault="008E4E43" w:rsidP="00745567">
            <w:pPr>
              <w:pStyle w:val="TableBodyText"/>
            </w:pPr>
            <w:r>
              <w:t>To evaluate the implementation of the Victorian Curriculum F–10 in schools</w:t>
            </w:r>
          </w:p>
        </w:tc>
        <w:tc>
          <w:tcPr>
            <w:tcW w:w="1039" w:type="dxa"/>
            <w:tcBorders>
              <w:bottom w:val="single" w:sz="4" w:space="0" w:color="404040"/>
            </w:tcBorders>
          </w:tcPr>
          <w:p w14:paraId="614B2AC0" w14:textId="77777777" w:rsidR="008E4E43" w:rsidRDefault="008E4E43" w:rsidP="00745567">
            <w:pPr>
              <w:pStyle w:val="TableBodyTextrightalign"/>
            </w:pPr>
            <w:r>
              <w:t>19 Mar 2024</w:t>
            </w:r>
          </w:p>
        </w:tc>
        <w:tc>
          <w:tcPr>
            <w:tcW w:w="1039" w:type="dxa"/>
            <w:tcBorders>
              <w:bottom w:val="single" w:sz="4" w:space="0" w:color="404040"/>
            </w:tcBorders>
          </w:tcPr>
          <w:p w14:paraId="1BB3FB11" w14:textId="77777777" w:rsidR="008E4E43" w:rsidRDefault="008E4E43" w:rsidP="00745567">
            <w:pPr>
              <w:pStyle w:val="TableBodyTextrightalign"/>
            </w:pPr>
            <w:r>
              <w:t>4 Nov 2024</w:t>
            </w:r>
          </w:p>
        </w:tc>
        <w:tc>
          <w:tcPr>
            <w:tcW w:w="1155" w:type="dxa"/>
            <w:tcBorders>
              <w:bottom w:val="single" w:sz="4" w:space="0" w:color="404040"/>
            </w:tcBorders>
          </w:tcPr>
          <w:p w14:paraId="62B3838E" w14:textId="0381216D" w:rsidR="008E4E43" w:rsidRDefault="00433917" w:rsidP="00745567">
            <w:pPr>
              <w:pStyle w:val="TableBodyTextrightalign"/>
            </w:pPr>
            <w:r>
              <w:t>191,000</w:t>
            </w:r>
          </w:p>
        </w:tc>
        <w:tc>
          <w:tcPr>
            <w:tcW w:w="1327" w:type="dxa"/>
            <w:tcBorders>
              <w:bottom w:val="single" w:sz="4" w:space="0" w:color="404040"/>
            </w:tcBorders>
          </w:tcPr>
          <w:p w14:paraId="1BCACA43" w14:textId="77777777" w:rsidR="008E4E43" w:rsidRDefault="008E4E43" w:rsidP="00745567">
            <w:pPr>
              <w:pStyle w:val="TableBodyTextrightalign"/>
            </w:pPr>
            <w:r>
              <w:t>162,500</w:t>
            </w:r>
          </w:p>
        </w:tc>
        <w:tc>
          <w:tcPr>
            <w:tcW w:w="1331" w:type="dxa"/>
            <w:tcBorders>
              <w:bottom w:val="single" w:sz="4" w:space="0" w:color="404040"/>
            </w:tcBorders>
          </w:tcPr>
          <w:p w14:paraId="4DBE207D" w14:textId="77777777" w:rsidR="008E4E43" w:rsidRPr="00B51816" w:rsidRDefault="008E4E43" w:rsidP="00745567">
            <w:pPr>
              <w:pStyle w:val="TableBodyTextrightalign"/>
            </w:pPr>
            <w:r>
              <w:t>0</w:t>
            </w:r>
          </w:p>
        </w:tc>
      </w:tr>
    </w:tbl>
    <w:p w14:paraId="70018DFC" w14:textId="77777777" w:rsidR="008E4E43" w:rsidRPr="00B51816" w:rsidRDefault="008E4E43" w:rsidP="008E4E43">
      <w:pPr>
        <w:pStyle w:val="Heading4"/>
      </w:pPr>
      <w:r w:rsidRPr="00B51816">
        <w:t>Consultancies (under $10,000)</w:t>
      </w:r>
    </w:p>
    <w:p w14:paraId="06B0F483" w14:textId="30FC1FE9" w:rsidR="008E4E43" w:rsidRPr="002D74C4" w:rsidRDefault="008E4E43" w:rsidP="008E4E43">
      <w:pPr>
        <w:pStyle w:val="BodyText"/>
      </w:pPr>
      <w:r w:rsidRPr="004444B4">
        <w:t xml:space="preserve">The </w:t>
      </w:r>
      <w:r>
        <w:t>VCAA</w:t>
      </w:r>
      <w:r w:rsidRPr="004444B4">
        <w:t xml:space="preserve"> did not engage any consultancies costing less than $10,000 each during 202</w:t>
      </w:r>
      <w:r>
        <w:t>4</w:t>
      </w:r>
      <w:r w:rsidRPr="004444B4">
        <w:t>–2</w:t>
      </w:r>
      <w:r>
        <w:t>5</w:t>
      </w:r>
      <w:r w:rsidRPr="004444B4">
        <w:t>.</w:t>
      </w:r>
    </w:p>
    <w:p w14:paraId="4DA0F1B9" w14:textId="77777777" w:rsidR="008E4E43" w:rsidRPr="00244A0B" w:rsidRDefault="008E4E43" w:rsidP="008E4E43">
      <w:pPr>
        <w:pStyle w:val="BodyText"/>
      </w:pPr>
      <w:bookmarkStart w:id="48" w:name="_Toc206667817"/>
      <w:r w:rsidRPr="00244A0B">
        <w:br w:type="page"/>
      </w:r>
    </w:p>
    <w:p w14:paraId="32661F86" w14:textId="77777777" w:rsidR="008E4E43" w:rsidRPr="00B51816" w:rsidRDefault="008E4E43" w:rsidP="008E4E43">
      <w:pPr>
        <w:pStyle w:val="Heading3"/>
      </w:pPr>
      <w:r w:rsidRPr="00B51816">
        <w:lastRenderedPageBreak/>
        <w:t>Reviews</w:t>
      </w:r>
      <w:r>
        <w:t xml:space="preserve"> </w:t>
      </w:r>
      <w:r w:rsidRPr="00B51816">
        <w:t>and studies expenditure</w:t>
      </w:r>
      <w:bookmarkEnd w:id="48"/>
    </w:p>
    <w:p w14:paraId="12D41EF1" w14:textId="1204FA7B" w:rsidR="008E4E43" w:rsidRDefault="008E4E43" w:rsidP="008E4E43">
      <w:pPr>
        <w:pStyle w:val="BodyText"/>
        <w:rPr>
          <w:lang w:eastAsia="en-AU"/>
        </w:rPr>
      </w:pPr>
      <w:r w:rsidRPr="00B51816">
        <w:rPr>
          <w:lang w:eastAsia="en-AU"/>
        </w:rPr>
        <w:t xml:space="preserve">During </w:t>
      </w:r>
      <w:fldSimple w:instr="DOCPROPERTY  Year-Financial  \* MERGEFORMAT">
        <w:r w:rsidRPr="00B51816">
          <w:t>2024–25</w:t>
        </w:r>
      </w:fldSimple>
      <w:r w:rsidRPr="00B51816">
        <w:rPr>
          <w:lang w:eastAsia="en-AU"/>
        </w:rPr>
        <w:t xml:space="preserve">, there were </w:t>
      </w:r>
      <w:r>
        <w:t>3</w:t>
      </w:r>
      <w:r w:rsidRPr="00B51816">
        <w:rPr>
          <w:lang w:eastAsia="en-AU"/>
        </w:rPr>
        <w:t xml:space="preserve"> reviews and studies undertaken with the total cost of $</w:t>
      </w:r>
      <w:r>
        <w:t>696,350</w:t>
      </w:r>
      <w:r w:rsidRPr="00B51816">
        <w:rPr>
          <w:lang w:eastAsia="en-AU"/>
        </w:rPr>
        <w:t>.</w:t>
      </w:r>
    </w:p>
    <w:p w14:paraId="6EB3AD0F" w14:textId="5FF66F54" w:rsidR="008E4E43" w:rsidRPr="00B51816" w:rsidRDefault="008E4E43" w:rsidP="008E4E43">
      <w:pPr>
        <w:pStyle w:val="BodyText"/>
        <w:rPr>
          <w:lang w:eastAsia="en-AU"/>
        </w:rPr>
      </w:pPr>
      <w:r w:rsidRPr="00B51816">
        <w:rPr>
          <w:lang w:eastAsia="en-AU"/>
        </w:rPr>
        <w:t xml:space="preserve">Details of individual reviews and studies are </w:t>
      </w:r>
      <w:r w:rsidRPr="00B51816">
        <w:t xml:space="preserve">provided in </w:t>
      </w:r>
      <w:r w:rsidRPr="00B51816">
        <w:fldChar w:fldCharType="begin"/>
      </w:r>
      <w:r w:rsidRPr="00B51816">
        <w:instrText xml:space="preserve"> REF _Ref166849339 \h </w:instrText>
      </w:r>
      <w:r w:rsidRPr="00B51816">
        <w:fldChar w:fldCharType="separate"/>
      </w:r>
      <w:r w:rsidR="00E16B90" w:rsidRPr="00B51816">
        <w:t xml:space="preserve">Table </w:t>
      </w:r>
      <w:r w:rsidRPr="00B51816">
        <w:fldChar w:fldCharType="end"/>
      </w:r>
      <w:r>
        <w:t>1</w:t>
      </w:r>
      <w:r w:rsidR="00B675AC">
        <w:t>5</w:t>
      </w:r>
      <w:r>
        <w:t>.</w:t>
      </w:r>
    </w:p>
    <w:p w14:paraId="7E030A69" w14:textId="6DF6CE68" w:rsidR="008E4E43" w:rsidRPr="00B51816" w:rsidRDefault="008E4E43" w:rsidP="008E4E43">
      <w:pPr>
        <w:pStyle w:val="TableHeading1"/>
      </w:pPr>
      <w:bookmarkStart w:id="49" w:name="_Ref166849339"/>
      <w:r w:rsidRPr="00B51816">
        <w:t xml:space="preserve">Table </w:t>
      </w:r>
      <w:bookmarkEnd w:id="49"/>
      <w:r>
        <w:t>1</w:t>
      </w:r>
      <w:r w:rsidR="00B675AC">
        <w:t>5</w:t>
      </w:r>
      <w:r w:rsidRPr="00B51816">
        <w:t>. Reviews and studies expenditure</w:t>
      </w:r>
    </w:p>
    <w:tbl>
      <w:tblPr>
        <w:tblStyle w:val="CustomTablestandard"/>
        <w:tblW w:w="10060" w:type="dxa"/>
        <w:tblLayout w:type="fixed"/>
        <w:tblLook w:val="04A0" w:firstRow="1" w:lastRow="0" w:firstColumn="1" w:lastColumn="0" w:noHBand="0" w:noVBand="1"/>
      </w:tblPr>
      <w:tblGrid>
        <w:gridCol w:w="1555"/>
        <w:gridCol w:w="1559"/>
        <w:gridCol w:w="1559"/>
        <w:gridCol w:w="1701"/>
        <w:gridCol w:w="1276"/>
        <w:gridCol w:w="1276"/>
        <w:gridCol w:w="1134"/>
      </w:tblGrid>
      <w:tr w:rsidR="008E4E43" w:rsidRPr="001D5026" w14:paraId="470B0CF1" w14:textId="77777777" w:rsidTr="00745567">
        <w:trPr>
          <w:cnfStyle w:val="100000000000" w:firstRow="1" w:lastRow="0" w:firstColumn="0" w:lastColumn="0" w:oddVBand="0" w:evenVBand="0" w:oddHBand="0" w:evenHBand="0" w:firstRowFirstColumn="0" w:firstRowLastColumn="0" w:lastRowFirstColumn="0" w:lastRowLastColumn="0"/>
          <w:trHeight w:val="1340"/>
        </w:trPr>
        <w:tc>
          <w:tcPr>
            <w:tcW w:w="1555" w:type="dxa"/>
            <w:tcBorders>
              <w:bottom w:val="single" w:sz="4" w:space="0" w:color="808080"/>
              <w:right w:val="single" w:sz="4" w:space="0" w:color="FFFFFF" w:themeColor="background1"/>
            </w:tcBorders>
            <w:hideMark/>
          </w:tcPr>
          <w:p w14:paraId="55B368FC" w14:textId="3E496C43" w:rsidR="008E4E43" w:rsidRPr="001D5026" w:rsidRDefault="008E4E43" w:rsidP="00745567">
            <w:pPr>
              <w:pStyle w:val="TableHeading1"/>
              <w:spacing w:before="120" w:after="120"/>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Name of the review</w:t>
            </w:r>
          </w:p>
        </w:tc>
        <w:tc>
          <w:tcPr>
            <w:tcW w:w="1559" w:type="dxa"/>
            <w:tcBorders>
              <w:left w:val="single" w:sz="4" w:space="0" w:color="FFFFFF" w:themeColor="background1"/>
              <w:bottom w:val="single" w:sz="4" w:space="0" w:color="808080"/>
              <w:right w:val="single" w:sz="4" w:space="0" w:color="FFFFFF" w:themeColor="background1"/>
            </w:tcBorders>
            <w:hideMark/>
          </w:tcPr>
          <w:p w14:paraId="5ECF7BB7" w14:textId="77777777" w:rsidR="008E4E43" w:rsidRPr="001D5026" w:rsidRDefault="008E4E43" w:rsidP="00745567">
            <w:pPr>
              <w:pStyle w:val="TableHeading1"/>
              <w:spacing w:before="120" w:after="120"/>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Reasons for review/</w:t>
            </w:r>
            <w:r w:rsidRPr="001D5026">
              <w:rPr>
                <w:rFonts w:ascii="VIC SemiBold" w:hAnsi="VIC SemiBold"/>
                <w:bCs w:val="0"/>
                <w:color w:val="FFFFFF" w:themeColor="background1"/>
                <w:sz w:val="17"/>
                <w:szCs w:val="17"/>
              </w:rPr>
              <w:br/>
              <w:t>study</w:t>
            </w:r>
          </w:p>
        </w:tc>
        <w:tc>
          <w:tcPr>
            <w:tcW w:w="1559" w:type="dxa"/>
            <w:tcBorders>
              <w:left w:val="single" w:sz="4" w:space="0" w:color="FFFFFF" w:themeColor="background1"/>
              <w:bottom w:val="single" w:sz="4" w:space="0" w:color="808080"/>
              <w:right w:val="single" w:sz="4" w:space="0" w:color="FFFFFF" w:themeColor="background1"/>
            </w:tcBorders>
            <w:hideMark/>
          </w:tcPr>
          <w:p w14:paraId="58C9F219" w14:textId="1B68948C" w:rsidR="008E4E43" w:rsidRPr="001D5026" w:rsidRDefault="008E4E43" w:rsidP="00745567">
            <w:pPr>
              <w:pStyle w:val="TableHeading1"/>
              <w:spacing w:before="120" w:after="120"/>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 xml:space="preserve">Terms of </w:t>
            </w:r>
            <w:r w:rsidR="00E94289">
              <w:rPr>
                <w:rFonts w:ascii="VIC SemiBold" w:hAnsi="VIC SemiBold"/>
                <w:bCs w:val="0"/>
                <w:color w:val="FFFFFF" w:themeColor="background1"/>
                <w:sz w:val="17"/>
                <w:szCs w:val="17"/>
              </w:rPr>
              <w:t>reference/</w:t>
            </w:r>
            <w:r w:rsidR="00E94289">
              <w:rPr>
                <w:rFonts w:ascii="VIC SemiBold" w:hAnsi="VIC SemiBold"/>
                <w:bCs w:val="0"/>
                <w:color w:val="FFFFFF" w:themeColor="background1"/>
                <w:sz w:val="17"/>
                <w:szCs w:val="17"/>
              </w:rPr>
              <w:br/>
            </w:r>
            <w:r w:rsidRPr="001D5026">
              <w:rPr>
                <w:rFonts w:ascii="VIC SemiBold" w:hAnsi="VIC SemiBold"/>
                <w:bCs w:val="0"/>
                <w:color w:val="FFFFFF" w:themeColor="background1"/>
                <w:sz w:val="17"/>
                <w:szCs w:val="17"/>
              </w:rPr>
              <w:t>scope</w:t>
            </w:r>
          </w:p>
        </w:tc>
        <w:tc>
          <w:tcPr>
            <w:tcW w:w="1701" w:type="dxa"/>
            <w:tcBorders>
              <w:left w:val="single" w:sz="4" w:space="0" w:color="FFFFFF" w:themeColor="background1"/>
              <w:bottom w:val="single" w:sz="4" w:space="0" w:color="808080"/>
              <w:right w:val="single" w:sz="4" w:space="0" w:color="FFFFFF" w:themeColor="background1"/>
            </w:tcBorders>
            <w:hideMark/>
          </w:tcPr>
          <w:p w14:paraId="56598205" w14:textId="77777777" w:rsidR="008E4E43" w:rsidRPr="001D5026" w:rsidRDefault="008E4E43" w:rsidP="00745567">
            <w:pPr>
              <w:pStyle w:val="TableHeading1"/>
              <w:spacing w:before="120" w:after="120"/>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Anticipated outcomes</w:t>
            </w:r>
          </w:p>
        </w:tc>
        <w:tc>
          <w:tcPr>
            <w:tcW w:w="1276" w:type="dxa"/>
            <w:tcBorders>
              <w:left w:val="single" w:sz="4" w:space="0" w:color="FFFFFF" w:themeColor="background1"/>
              <w:bottom w:val="single" w:sz="4" w:space="0" w:color="808080"/>
              <w:right w:val="single" w:sz="4" w:space="0" w:color="FFFFFF" w:themeColor="background1"/>
            </w:tcBorders>
            <w:hideMark/>
          </w:tcPr>
          <w:p w14:paraId="42DDEAF5" w14:textId="77777777" w:rsidR="008E4E43" w:rsidRPr="001D5026" w:rsidRDefault="008E4E43" w:rsidP="00745567">
            <w:pPr>
              <w:pStyle w:val="TableHeading2"/>
              <w:spacing w:before="120" w:after="120"/>
              <w:jc w:val="left"/>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Estimated cost for the year (excl. GST)</w:t>
            </w:r>
          </w:p>
        </w:tc>
        <w:tc>
          <w:tcPr>
            <w:tcW w:w="1276" w:type="dxa"/>
            <w:tcBorders>
              <w:left w:val="single" w:sz="4" w:space="0" w:color="FFFFFF" w:themeColor="background1"/>
              <w:bottom w:val="single" w:sz="4" w:space="0" w:color="808080"/>
              <w:right w:val="single" w:sz="4" w:space="0" w:color="FFFFFF" w:themeColor="background1"/>
            </w:tcBorders>
            <w:hideMark/>
          </w:tcPr>
          <w:p w14:paraId="568B9D7B" w14:textId="77777777" w:rsidR="008E4E43" w:rsidRPr="001D5026" w:rsidRDefault="008E4E43" w:rsidP="00745567">
            <w:pPr>
              <w:pStyle w:val="TableHeading2"/>
              <w:spacing w:before="120" w:after="120"/>
              <w:jc w:val="left"/>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Final cost if completed (excl. GST)</w:t>
            </w:r>
          </w:p>
        </w:tc>
        <w:tc>
          <w:tcPr>
            <w:tcW w:w="1134" w:type="dxa"/>
            <w:tcBorders>
              <w:left w:val="single" w:sz="4" w:space="0" w:color="FFFFFF" w:themeColor="background1"/>
              <w:bottom w:val="single" w:sz="4" w:space="0" w:color="808080"/>
            </w:tcBorders>
            <w:hideMark/>
          </w:tcPr>
          <w:p w14:paraId="452567C7" w14:textId="77777777" w:rsidR="008E4E43" w:rsidRPr="001D5026" w:rsidRDefault="008E4E43" w:rsidP="00745567">
            <w:pPr>
              <w:pStyle w:val="TableHeading2"/>
              <w:spacing w:before="120" w:after="120"/>
              <w:jc w:val="left"/>
              <w:rPr>
                <w:rFonts w:ascii="VIC SemiBold" w:hAnsi="VIC SemiBold"/>
                <w:bCs w:val="0"/>
                <w:color w:val="FFFFFF" w:themeColor="background1"/>
                <w:sz w:val="17"/>
                <w:szCs w:val="17"/>
              </w:rPr>
            </w:pPr>
            <w:r w:rsidRPr="001D5026">
              <w:rPr>
                <w:rFonts w:ascii="VIC SemiBold" w:hAnsi="VIC SemiBold"/>
                <w:bCs w:val="0"/>
                <w:color w:val="FFFFFF" w:themeColor="background1"/>
                <w:sz w:val="17"/>
                <w:szCs w:val="17"/>
              </w:rPr>
              <w:t>Publicly available (Yes/No) and URL</w:t>
            </w:r>
          </w:p>
        </w:tc>
      </w:tr>
      <w:tr w:rsidR="008E4E43" w:rsidRPr="001D5026" w14:paraId="51762F9F" w14:textId="77777777" w:rsidTr="00745567">
        <w:trPr>
          <w:trHeight w:val="268"/>
        </w:trPr>
        <w:tc>
          <w:tcPr>
            <w:tcW w:w="1555" w:type="dxa"/>
            <w:noWrap/>
            <w:hideMark/>
          </w:tcPr>
          <w:p w14:paraId="24938F71" w14:textId="0A2B048A" w:rsidR="008E4E43" w:rsidRPr="006D27FF" w:rsidRDefault="008E4E43" w:rsidP="00745567">
            <w:pPr>
              <w:pStyle w:val="TableBodyText"/>
              <w:rPr>
                <w:bCs w:val="0"/>
                <w:szCs w:val="17"/>
              </w:rPr>
            </w:pPr>
            <w:r w:rsidRPr="006D27FF">
              <w:rPr>
                <w:bCs w:val="0"/>
                <w:szCs w:val="17"/>
              </w:rPr>
              <w:t xml:space="preserve">2024 Victorian Curriculum </w:t>
            </w:r>
            <w:r w:rsidRPr="006D27FF">
              <w:rPr>
                <w:bCs w:val="0"/>
                <w:szCs w:val="17"/>
              </w:rPr>
              <w:br/>
              <w:t>F–10 Monitoring Report</w:t>
            </w:r>
          </w:p>
        </w:tc>
        <w:tc>
          <w:tcPr>
            <w:tcW w:w="1559" w:type="dxa"/>
            <w:hideMark/>
          </w:tcPr>
          <w:p w14:paraId="4BF2A3B0" w14:textId="77777777" w:rsidR="008E4E43" w:rsidRPr="006D27FF" w:rsidRDefault="008E4E43" w:rsidP="00745567">
            <w:pPr>
              <w:pStyle w:val="TableBodyText"/>
              <w:rPr>
                <w:bCs w:val="0"/>
                <w:szCs w:val="17"/>
              </w:rPr>
            </w:pPr>
            <w:r w:rsidRPr="006D27FF">
              <w:rPr>
                <w:bCs w:val="0"/>
                <w:szCs w:val="17"/>
              </w:rPr>
              <w:t xml:space="preserve">Evaluate the implementation of the Victorian Curriculum </w:t>
            </w:r>
            <w:r w:rsidRPr="006D27FF">
              <w:rPr>
                <w:bCs w:val="0"/>
                <w:szCs w:val="17"/>
              </w:rPr>
              <w:br/>
              <w:t>F–10 in schools</w:t>
            </w:r>
          </w:p>
        </w:tc>
        <w:tc>
          <w:tcPr>
            <w:tcW w:w="1559" w:type="dxa"/>
            <w:hideMark/>
          </w:tcPr>
          <w:p w14:paraId="367E7546" w14:textId="77777777" w:rsidR="008E4E43" w:rsidRPr="006D27FF" w:rsidRDefault="008E4E43" w:rsidP="00745567">
            <w:pPr>
              <w:pStyle w:val="TableBodyText"/>
              <w:rPr>
                <w:bCs w:val="0"/>
                <w:szCs w:val="17"/>
              </w:rPr>
            </w:pPr>
            <w:r w:rsidRPr="006D27FF">
              <w:rPr>
                <w:bCs w:val="0"/>
                <w:szCs w:val="17"/>
              </w:rPr>
              <w:t xml:space="preserve">Evaluate the implementation of the Victorian Curriculum </w:t>
            </w:r>
            <w:r w:rsidRPr="006D27FF">
              <w:rPr>
                <w:bCs w:val="0"/>
                <w:szCs w:val="17"/>
              </w:rPr>
              <w:br/>
              <w:t xml:space="preserve">F–10 in schools </w:t>
            </w:r>
          </w:p>
        </w:tc>
        <w:tc>
          <w:tcPr>
            <w:tcW w:w="1701" w:type="dxa"/>
            <w:hideMark/>
          </w:tcPr>
          <w:p w14:paraId="2C65CC35" w14:textId="77777777" w:rsidR="008E4E43" w:rsidRPr="006D27FF" w:rsidRDefault="008E4E43" w:rsidP="00745567">
            <w:pPr>
              <w:pStyle w:val="TableBodyText"/>
              <w:rPr>
                <w:bCs w:val="0"/>
                <w:szCs w:val="17"/>
              </w:rPr>
            </w:pPr>
            <w:r w:rsidRPr="006D27FF">
              <w:rPr>
                <w:bCs w:val="0"/>
                <w:szCs w:val="17"/>
              </w:rPr>
              <w:t>Enhanced understanding of how schools implement the Curriculum and the barriers and enablers to implementation, and the supports needed by schools</w:t>
            </w:r>
          </w:p>
        </w:tc>
        <w:tc>
          <w:tcPr>
            <w:tcW w:w="1276" w:type="dxa"/>
            <w:hideMark/>
          </w:tcPr>
          <w:p w14:paraId="5857D58F" w14:textId="77777777" w:rsidR="008E4E43" w:rsidRPr="006D27FF" w:rsidRDefault="008E4E43" w:rsidP="00745567">
            <w:pPr>
              <w:pStyle w:val="TableBodyText"/>
              <w:jc w:val="right"/>
              <w:rPr>
                <w:bCs w:val="0"/>
                <w:szCs w:val="17"/>
              </w:rPr>
            </w:pPr>
            <w:r w:rsidRPr="006D27FF">
              <w:rPr>
                <w:bCs w:val="0"/>
                <w:szCs w:val="17"/>
              </w:rPr>
              <w:t>$191,000</w:t>
            </w:r>
          </w:p>
        </w:tc>
        <w:tc>
          <w:tcPr>
            <w:tcW w:w="1276" w:type="dxa"/>
            <w:hideMark/>
          </w:tcPr>
          <w:p w14:paraId="3CA8B3A7" w14:textId="77777777" w:rsidR="008E4E43" w:rsidRPr="006D27FF" w:rsidRDefault="008E4E43" w:rsidP="00745567">
            <w:pPr>
              <w:pStyle w:val="TableBodyText"/>
              <w:jc w:val="right"/>
              <w:rPr>
                <w:bCs w:val="0"/>
                <w:szCs w:val="17"/>
              </w:rPr>
            </w:pPr>
            <w:r w:rsidRPr="006D27FF">
              <w:rPr>
                <w:bCs w:val="0"/>
                <w:szCs w:val="17"/>
              </w:rPr>
              <w:t>$191,000</w:t>
            </w:r>
          </w:p>
        </w:tc>
        <w:tc>
          <w:tcPr>
            <w:tcW w:w="1134" w:type="dxa"/>
            <w:hideMark/>
          </w:tcPr>
          <w:p w14:paraId="2F00EC4E" w14:textId="77777777" w:rsidR="008E4E43" w:rsidRPr="001D5026" w:rsidRDefault="008E4E43" w:rsidP="00745567">
            <w:pPr>
              <w:pStyle w:val="TableBodyText"/>
              <w:rPr>
                <w:bCs w:val="0"/>
                <w:szCs w:val="17"/>
              </w:rPr>
            </w:pPr>
            <w:r w:rsidRPr="006D27FF">
              <w:rPr>
                <w:bCs w:val="0"/>
                <w:szCs w:val="17"/>
              </w:rPr>
              <w:t>N</w:t>
            </w:r>
          </w:p>
        </w:tc>
      </w:tr>
      <w:tr w:rsidR="008E4E43" w:rsidRPr="001D5026" w14:paraId="4F02D3B4" w14:textId="77777777" w:rsidTr="00745567">
        <w:trPr>
          <w:trHeight w:val="268"/>
        </w:trPr>
        <w:tc>
          <w:tcPr>
            <w:tcW w:w="1555" w:type="dxa"/>
            <w:noWrap/>
          </w:tcPr>
          <w:p w14:paraId="31495E1E" w14:textId="2556087B" w:rsidR="008E4E43" w:rsidRPr="001D5026" w:rsidRDefault="008E4E43" w:rsidP="00745567">
            <w:pPr>
              <w:pStyle w:val="TableBodyText"/>
              <w:rPr>
                <w:bCs w:val="0"/>
                <w:szCs w:val="17"/>
              </w:rPr>
            </w:pPr>
            <w:r w:rsidRPr="001D5026">
              <w:rPr>
                <w:bCs w:val="0"/>
                <w:szCs w:val="17"/>
              </w:rPr>
              <w:t>Technical review of the GAT</w:t>
            </w:r>
          </w:p>
        </w:tc>
        <w:tc>
          <w:tcPr>
            <w:tcW w:w="1559" w:type="dxa"/>
          </w:tcPr>
          <w:p w14:paraId="66AC7572" w14:textId="77777777" w:rsidR="008E4E43" w:rsidRPr="001D5026" w:rsidRDefault="008E4E43" w:rsidP="00745567">
            <w:pPr>
              <w:pStyle w:val="TableBodyText"/>
              <w:rPr>
                <w:bCs w:val="0"/>
                <w:szCs w:val="17"/>
              </w:rPr>
            </w:pPr>
            <w:r w:rsidRPr="001D5026">
              <w:rPr>
                <w:bCs w:val="0"/>
                <w:szCs w:val="17"/>
              </w:rPr>
              <w:t>Assurance and continual improvement</w:t>
            </w:r>
          </w:p>
        </w:tc>
        <w:tc>
          <w:tcPr>
            <w:tcW w:w="1559" w:type="dxa"/>
          </w:tcPr>
          <w:p w14:paraId="01227A5F" w14:textId="77777777" w:rsidR="008E4E43" w:rsidRPr="001D5026" w:rsidRDefault="008E4E43" w:rsidP="00745567">
            <w:pPr>
              <w:pStyle w:val="TableBodyText"/>
              <w:rPr>
                <w:bCs w:val="0"/>
                <w:szCs w:val="17"/>
              </w:rPr>
            </w:pPr>
            <w:r w:rsidRPr="001D5026">
              <w:rPr>
                <w:bCs w:val="0"/>
                <w:szCs w:val="17"/>
              </w:rPr>
              <w:t>Evaluate the test in supporting its quality assurance functions</w:t>
            </w:r>
          </w:p>
        </w:tc>
        <w:tc>
          <w:tcPr>
            <w:tcW w:w="1701" w:type="dxa"/>
          </w:tcPr>
          <w:p w14:paraId="22BD4DD4" w14:textId="77777777" w:rsidR="008E4E43" w:rsidRPr="001D5026" w:rsidRDefault="008E4E43" w:rsidP="00745567">
            <w:pPr>
              <w:pStyle w:val="TableBodyText"/>
              <w:rPr>
                <w:bCs w:val="0"/>
                <w:szCs w:val="17"/>
              </w:rPr>
            </w:pPr>
            <w:r w:rsidRPr="001D5026">
              <w:rPr>
                <w:bCs w:val="0"/>
                <w:szCs w:val="17"/>
              </w:rPr>
              <w:t>Validate current approach with potential test improvements</w:t>
            </w:r>
          </w:p>
        </w:tc>
        <w:tc>
          <w:tcPr>
            <w:tcW w:w="1276" w:type="dxa"/>
          </w:tcPr>
          <w:p w14:paraId="535F8426" w14:textId="77777777" w:rsidR="008E4E43" w:rsidRPr="001D5026" w:rsidRDefault="008E4E43" w:rsidP="00745567">
            <w:pPr>
              <w:pStyle w:val="TableBodyText"/>
              <w:jc w:val="right"/>
              <w:rPr>
                <w:bCs w:val="0"/>
                <w:szCs w:val="17"/>
              </w:rPr>
            </w:pPr>
            <w:r w:rsidRPr="001D5026">
              <w:rPr>
                <w:bCs w:val="0"/>
                <w:szCs w:val="17"/>
              </w:rPr>
              <w:t>$205,350</w:t>
            </w:r>
          </w:p>
        </w:tc>
        <w:tc>
          <w:tcPr>
            <w:tcW w:w="1276" w:type="dxa"/>
          </w:tcPr>
          <w:p w14:paraId="125D8BBF" w14:textId="77777777" w:rsidR="008E4E43" w:rsidRPr="001D5026" w:rsidRDefault="008E4E43" w:rsidP="00745567">
            <w:pPr>
              <w:pStyle w:val="TableBodyText"/>
              <w:jc w:val="right"/>
              <w:rPr>
                <w:bCs w:val="0"/>
                <w:szCs w:val="17"/>
              </w:rPr>
            </w:pPr>
            <w:r w:rsidRPr="001D5026">
              <w:rPr>
                <w:bCs w:val="0"/>
                <w:szCs w:val="17"/>
              </w:rPr>
              <w:t>$205,350</w:t>
            </w:r>
          </w:p>
        </w:tc>
        <w:tc>
          <w:tcPr>
            <w:tcW w:w="1134" w:type="dxa"/>
          </w:tcPr>
          <w:p w14:paraId="29C6E9C4" w14:textId="77777777" w:rsidR="008E4E43" w:rsidRPr="001D5026" w:rsidRDefault="008E4E43" w:rsidP="00745567">
            <w:pPr>
              <w:pStyle w:val="TableBodyText"/>
              <w:rPr>
                <w:bCs w:val="0"/>
                <w:szCs w:val="17"/>
              </w:rPr>
            </w:pPr>
            <w:r w:rsidRPr="001D5026">
              <w:rPr>
                <w:bCs w:val="0"/>
                <w:szCs w:val="17"/>
              </w:rPr>
              <w:t>N</w:t>
            </w:r>
          </w:p>
        </w:tc>
      </w:tr>
      <w:tr w:rsidR="008E4E43" w:rsidRPr="001D5026" w14:paraId="27980E71" w14:textId="77777777" w:rsidTr="00745567">
        <w:trPr>
          <w:trHeight w:val="268"/>
        </w:trPr>
        <w:tc>
          <w:tcPr>
            <w:tcW w:w="1555" w:type="dxa"/>
            <w:tcBorders>
              <w:bottom w:val="single" w:sz="4" w:space="0" w:color="404040"/>
            </w:tcBorders>
            <w:noWrap/>
          </w:tcPr>
          <w:p w14:paraId="6C42ED99" w14:textId="666E98AD" w:rsidR="008E4E43" w:rsidRPr="006D27FF" w:rsidRDefault="008E4E43" w:rsidP="00745567">
            <w:pPr>
              <w:pStyle w:val="TableBodyText"/>
              <w:rPr>
                <w:bCs w:val="0"/>
                <w:szCs w:val="17"/>
              </w:rPr>
            </w:pPr>
            <w:r w:rsidRPr="006D27FF">
              <w:rPr>
                <w:bCs w:val="0"/>
                <w:szCs w:val="17"/>
              </w:rPr>
              <w:t>Review of Assessment methods for the VCE Vocational Major</w:t>
            </w:r>
          </w:p>
        </w:tc>
        <w:tc>
          <w:tcPr>
            <w:tcW w:w="1559" w:type="dxa"/>
            <w:tcBorders>
              <w:bottom w:val="single" w:sz="4" w:space="0" w:color="404040"/>
            </w:tcBorders>
          </w:tcPr>
          <w:p w14:paraId="5EA1EDD5" w14:textId="77777777" w:rsidR="008E4E43" w:rsidRPr="006D27FF" w:rsidRDefault="008E4E43" w:rsidP="00745567">
            <w:pPr>
              <w:pStyle w:val="TableBodyText"/>
              <w:rPr>
                <w:bCs w:val="0"/>
                <w:szCs w:val="17"/>
              </w:rPr>
            </w:pPr>
            <w:r w:rsidRPr="006D27FF">
              <w:rPr>
                <w:bCs w:val="0"/>
                <w:szCs w:val="17"/>
              </w:rPr>
              <w:t>To provide background advice and a model for levels of achievement assessment for the VCE VM</w:t>
            </w:r>
          </w:p>
        </w:tc>
        <w:tc>
          <w:tcPr>
            <w:tcW w:w="1559" w:type="dxa"/>
            <w:tcBorders>
              <w:bottom w:val="single" w:sz="4" w:space="0" w:color="404040"/>
            </w:tcBorders>
          </w:tcPr>
          <w:p w14:paraId="052DE9C3" w14:textId="77777777" w:rsidR="008E4E43" w:rsidRPr="006D27FF" w:rsidRDefault="008E4E43" w:rsidP="00745567">
            <w:pPr>
              <w:pStyle w:val="TableBodyText"/>
              <w:rPr>
                <w:bCs w:val="0"/>
                <w:szCs w:val="17"/>
              </w:rPr>
            </w:pPr>
            <w:r w:rsidRPr="006D27FF">
              <w:rPr>
                <w:bCs w:val="0"/>
                <w:szCs w:val="17"/>
              </w:rPr>
              <w:t>Report on modes of assessment and a model for use in the VCE VM</w:t>
            </w:r>
          </w:p>
        </w:tc>
        <w:tc>
          <w:tcPr>
            <w:tcW w:w="1701" w:type="dxa"/>
            <w:tcBorders>
              <w:bottom w:val="single" w:sz="4" w:space="0" w:color="404040"/>
            </w:tcBorders>
          </w:tcPr>
          <w:p w14:paraId="4D6D8819" w14:textId="77777777" w:rsidR="008E4E43" w:rsidRPr="006D27FF" w:rsidRDefault="008E4E43" w:rsidP="00745567">
            <w:pPr>
              <w:pStyle w:val="TableBodyText"/>
              <w:rPr>
                <w:bCs w:val="0"/>
                <w:szCs w:val="17"/>
              </w:rPr>
            </w:pPr>
            <w:r w:rsidRPr="006D27FF">
              <w:rPr>
                <w:bCs w:val="0"/>
                <w:szCs w:val="17"/>
              </w:rPr>
              <w:t>An enhanced approach to assessment for the VCE VM</w:t>
            </w:r>
          </w:p>
        </w:tc>
        <w:tc>
          <w:tcPr>
            <w:tcW w:w="1276" w:type="dxa"/>
            <w:tcBorders>
              <w:bottom w:val="single" w:sz="4" w:space="0" w:color="404040"/>
            </w:tcBorders>
          </w:tcPr>
          <w:p w14:paraId="7E0B1200" w14:textId="77777777" w:rsidR="008E4E43" w:rsidRPr="006D27FF" w:rsidRDefault="008E4E43" w:rsidP="00745567">
            <w:pPr>
              <w:pStyle w:val="TableBodyText"/>
              <w:jc w:val="right"/>
              <w:rPr>
                <w:bCs w:val="0"/>
                <w:szCs w:val="17"/>
              </w:rPr>
            </w:pPr>
            <w:r w:rsidRPr="006D27FF">
              <w:rPr>
                <w:bCs w:val="0"/>
                <w:szCs w:val="17"/>
              </w:rPr>
              <w:t>$300,000</w:t>
            </w:r>
          </w:p>
        </w:tc>
        <w:tc>
          <w:tcPr>
            <w:tcW w:w="1276" w:type="dxa"/>
            <w:tcBorders>
              <w:bottom w:val="single" w:sz="4" w:space="0" w:color="404040"/>
            </w:tcBorders>
          </w:tcPr>
          <w:p w14:paraId="09BE91EC" w14:textId="77777777" w:rsidR="008E4E43" w:rsidRPr="006D27FF" w:rsidRDefault="008E4E43" w:rsidP="00745567">
            <w:pPr>
              <w:pStyle w:val="TableBodyText"/>
              <w:jc w:val="right"/>
              <w:rPr>
                <w:bCs w:val="0"/>
                <w:szCs w:val="17"/>
              </w:rPr>
            </w:pPr>
            <w:r w:rsidRPr="006D27FF">
              <w:rPr>
                <w:bCs w:val="0"/>
                <w:szCs w:val="17"/>
              </w:rPr>
              <w:t>$212,382</w:t>
            </w:r>
          </w:p>
        </w:tc>
        <w:tc>
          <w:tcPr>
            <w:tcW w:w="1134" w:type="dxa"/>
            <w:tcBorders>
              <w:bottom w:val="single" w:sz="4" w:space="0" w:color="404040"/>
            </w:tcBorders>
          </w:tcPr>
          <w:p w14:paraId="6EF0D13D" w14:textId="77777777" w:rsidR="008E4E43" w:rsidRPr="001D5026" w:rsidRDefault="008E4E43" w:rsidP="00745567">
            <w:pPr>
              <w:pStyle w:val="TableBodyText"/>
              <w:rPr>
                <w:bCs w:val="0"/>
                <w:szCs w:val="17"/>
              </w:rPr>
            </w:pPr>
            <w:r w:rsidRPr="006D27FF">
              <w:rPr>
                <w:bCs w:val="0"/>
                <w:szCs w:val="17"/>
              </w:rPr>
              <w:t>N</w:t>
            </w:r>
          </w:p>
        </w:tc>
      </w:tr>
    </w:tbl>
    <w:p w14:paraId="0F6ED381" w14:textId="77777777" w:rsidR="008E4E43" w:rsidRPr="009A3EDF" w:rsidRDefault="008E4E43" w:rsidP="008E4E43">
      <w:pPr>
        <w:pStyle w:val="BodyText"/>
      </w:pPr>
      <w:r w:rsidRPr="009A3EDF">
        <w:br w:type="page"/>
      </w:r>
    </w:p>
    <w:p w14:paraId="29B4B629" w14:textId="77777777" w:rsidR="008E4E43" w:rsidRPr="00B51816" w:rsidRDefault="008E4E43" w:rsidP="008E4E43">
      <w:pPr>
        <w:pStyle w:val="Heading2"/>
      </w:pPr>
      <w:bookmarkStart w:id="50" w:name="_Toc206667818"/>
      <w:bookmarkStart w:id="51" w:name="_Toc210828571"/>
      <w:r w:rsidRPr="00B51816">
        <w:lastRenderedPageBreak/>
        <w:t>ICT (information and communication technology) expenditure</w:t>
      </w:r>
      <w:bookmarkEnd w:id="50"/>
      <w:bookmarkEnd w:id="51"/>
    </w:p>
    <w:p w14:paraId="14BD0283" w14:textId="7D2ECC19" w:rsidR="008E4E43" w:rsidRPr="00B51816" w:rsidRDefault="008E4E43" w:rsidP="008E4E43">
      <w:pPr>
        <w:pStyle w:val="TableHeading1"/>
      </w:pPr>
      <w:r w:rsidRPr="00B51816">
        <w:t xml:space="preserve">Table </w:t>
      </w:r>
      <w:r w:rsidRPr="00B51816">
        <w:fldChar w:fldCharType="begin"/>
      </w:r>
      <w:r w:rsidRPr="00B51816">
        <w:instrText xml:space="preserve"> SEQ Table \* ARABIC </w:instrText>
      </w:r>
      <w:r w:rsidRPr="00B51816">
        <w:fldChar w:fldCharType="separate"/>
      </w:r>
      <w:r w:rsidR="00E16B90">
        <w:rPr>
          <w:noProof/>
        </w:rPr>
        <w:t>1</w:t>
      </w:r>
      <w:r w:rsidRPr="00B51816">
        <w:fldChar w:fldCharType="end"/>
      </w:r>
      <w:r w:rsidR="00B675AC">
        <w:t>6</w:t>
      </w:r>
      <w:r w:rsidRPr="00B51816">
        <w:t>. ICT expenditure</w:t>
      </w:r>
    </w:p>
    <w:tbl>
      <w:tblPr>
        <w:tblStyle w:val="CustomTablestandard"/>
        <w:tblW w:w="0" w:type="auto"/>
        <w:tblLook w:val="04A0" w:firstRow="1" w:lastRow="0" w:firstColumn="1" w:lastColumn="0" w:noHBand="0" w:noVBand="1"/>
      </w:tblPr>
      <w:tblGrid>
        <w:gridCol w:w="6096"/>
        <w:gridCol w:w="1217"/>
      </w:tblGrid>
      <w:tr w:rsidR="008E4E43" w:rsidRPr="007B46E5" w14:paraId="78F0044D" w14:textId="77777777" w:rsidTr="00745567">
        <w:trPr>
          <w:cnfStyle w:val="100000000000" w:firstRow="1" w:lastRow="0" w:firstColumn="0" w:lastColumn="0" w:oddVBand="0" w:evenVBand="0" w:oddHBand="0" w:evenHBand="0" w:firstRowFirstColumn="0" w:firstRowLastColumn="0" w:lastRowFirstColumn="0" w:lastRowLastColumn="0"/>
        </w:trPr>
        <w:tc>
          <w:tcPr>
            <w:tcW w:w="6096" w:type="dxa"/>
            <w:tcBorders>
              <w:bottom w:val="single" w:sz="4" w:space="0" w:color="808080"/>
              <w:right w:val="single" w:sz="4" w:space="0" w:color="FFFFFF" w:themeColor="background1"/>
            </w:tcBorders>
          </w:tcPr>
          <w:p w14:paraId="3216173C" w14:textId="77777777" w:rsidR="008E4E43" w:rsidRPr="007B46E5" w:rsidRDefault="008E4E43" w:rsidP="00745567">
            <w:pPr>
              <w:pStyle w:val="TableHeading1"/>
              <w:rPr>
                <w:rFonts w:ascii="VIC SemiBold" w:hAnsi="VIC SemiBold"/>
                <w:bCs w:val="0"/>
                <w:color w:val="FFFFFF" w:themeColor="background1"/>
                <w:sz w:val="18"/>
                <w:szCs w:val="18"/>
              </w:rPr>
            </w:pPr>
          </w:p>
        </w:tc>
        <w:tc>
          <w:tcPr>
            <w:tcW w:w="1217" w:type="dxa"/>
            <w:tcBorders>
              <w:left w:val="single" w:sz="4" w:space="0" w:color="FFFFFF" w:themeColor="background1"/>
              <w:bottom w:val="single" w:sz="4" w:space="0" w:color="808080"/>
            </w:tcBorders>
            <w:hideMark/>
          </w:tcPr>
          <w:p w14:paraId="148622C1" w14:textId="77777777" w:rsidR="008E4E43" w:rsidRPr="007B46E5" w:rsidRDefault="008E4E43" w:rsidP="00745567">
            <w:pPr>
              <w:pStyle w:val="TableHeading2"/>
              <w:rPr>
                <w:rFonts w:ascii="VIC SemiBold" w:hAnsi="VIC SemiBold"/>
                <w:bCs w:val="0"/>
                <w:color w:val="FFFFFF" w:themeColor="background1"/>
                <w:sz w:val="18"/>
                <w:szCs w:val="18"/>
              </w:rPr>
            </w:pPr>
            <w:r w:rsidRPr="007B46E5">
              <w:rPr>
                <w:rFonts w:ascii="VIC SemiBold" w:hAnsi="VIC SemiBold"/>
                <w:bCs w:val="0"/>
                <w:color w:val="FFFFFF" w:themeColor="background1"/>
                <w:sz w:val="18"/>
                <w:szCs w:val="18"/>
              </w:rPr>
              <w:t xml:space="preserve">$ </w:t>
            </w:r>
          </w:p>
        </w:tc>
      </w:tr>
      <w:tr w:rsidR="008E4E43" w:rsidRPr="002B0502" w14:paraId="50F3C06A" w14:textId="77777777" w:rsidTr="00745567">
        <w:tc>
          <w:tcPr>
            <w:tcW w:w="6096" w:type="dxa"/>
            <w:tcBorders>
              <w:bottom w:val="single" w:sz="12" w:space="0" w:color="404040"/>
            </w:tcBorders>
            <w:hideMark/>
          </w:tcPr>
          <w:p w14:paraId="2AE1F509" w14:textId="77777777" w:rsidR="008E4E43" w:rsidRPr="00CE0FAA" w:rsidRDefault="008E4E43" w:rsidP="00745567">
            <w:pPr>
              <w:pStyle w:val="TableBodyText"/>
              <w:rPr>
                <w:rStyle w:val="Medium"/>
              </w:rPr>
            </w:pPr>
            <w:r w:rsidRPr="00CE0FAA">
              <w:rPr>
                <w:rStyle w:val="Medium"/>
              </w:rPr>
              <w:t>Business as usual (BAU) ICT expenditure</w:t>
            </w:r>
          </w:p>
        </w:tc>
        <w:tc>
          <w:tcPr>
            <w:tcW w:w="1217" w:type="dxa"/>
            <w:tcBorders>
              <w:bottom w:val="single" w:sz="12" w:space="0" w:color="404040"/>
            </w:tcBorders>
            <w:hideMark/>
          </w:tcPr>
          <w:p w14:paraId="398225DF" w14:textId="77777777" w:rsidR="008E4E43" w:rsidRPr="00CE0FAA" w:rsidRDefault="008E4E43" w:rsidP="00745567">
            <w:pPr>
              <w:pStyle w:val="TableBodyTextrightalign"/>
              <w:rPr>
                <w:rStyle w:val="Medium"/>
              </w:rPr>
            </w:pPr>
            <w:r w:rsidRPr="00CE0FAA">
              <w:rPr>
                <w:rStyle w:val="Medium"/>
              </w:rPr>
              <w:t>18,861,029</w:t>
            </w:r>
          </w:p>
        </w:tc>
      </w:tr>
      <w:tr w:rsidR="008E4E43" w:rsidRPr="002B0502" w14:paraId="3CB84573" w14:textId="77777777" w:rsidTr="00745567">
        <w:tc>
          <w:tcPr>
            <w:tcW w:w="6096" w:type="dxa"/>
            <w:tcBorders>
              <w:top w:val="single" w:sz="12" w:space="0" w:color="404040"/>
              <w:bottom w:val="single" w:sz="12" w:space="0" w:color="404040"/>
            </w:tcBorders>
            <w:hideMark/>
          </w:tcPr>
          <w:p w14:paraId="32298BA2" w14:textId="77777777" w:rsidR="008E4E43" w:rsidRPr="00CE0FAA" w:rsidRDefault="008E4E43" w:rsidP="00745567">
            <w:pPr>
              <w:pStyle w:val="TableBodyText"/>
              <w:rPr>
                <w:rStyle w:val="Medium"/>
              </w:rPr>
            </w:pPr>
            <w:r w:rsidRPr="00CE0FAA">
              <w:rPr>
                <w:rStyle w:val="Medium"/>
              </w:rPr>
              <w:t>Total non-BAU ICT expenditure</w:t>
            </w:r>
          </w:p>
        </w:tc>
        <w:tc>
          <w:tcPr>
            <w:tcW w:w="1217" w:type="dxa"/>
            <w:tcBorders>
              <w:top w:val="single" w:sz="12" w:space="0" w:color="404040"/>
              <w:bottom w:val="single" w:sz="12" w:space="0" w:color="404040"/>
            </w:tcBorders>
            <w:hideMark/>
          </w:tcPr>
          <w:p w14:paraId="7EDE999E" w14:textId="77777777" w:rsidR="008E4E43" w:rsidRPr="00CE0FAA" w:rsidRDefault="008E4E43" w:rsidP="00745567">
            <w:pPr>
              <w:pStyle w:val="TableBodyTextrightalign"/>
              <w:rPr>
                <w:rStyle w:val="Medium"/>
              </w:rPr>
            </w:pPr>
            <w:r w:rsidRPr="00CE0FAA">
              <w:rPr>
                <w:rStyle w:val="Medium"/>
              </w:rPr>
              <w:t>3,620,806</w:t>
            </w:r>
          </w:p>
        </w:tc>
      </w:tr>
      <w:tr w:rsidR="008E4E43" w:rsidRPr="00B51816" w14:paraId="02572A35" w14:textId="77777777" w:rsidTr="00745567">
        <w:tc>
          <w:tcPr>
            <w:tcW w:w="6096" w:type="dxa"/>
            <w:tcBorders>
              <w:top w:val="single" w:sz="12" w:space="0" w:color="404040"/>
              <w:bottom w:val="single" w:sz="4" w:space="0" w:color="808080"/>
            </w:tcBorders>
            <w:hideMark/>
          </w:tcPr>
          <w:p w14:paraId="044D1AC8" w14:textId="77777777" w:rsidR="008E4E43" w:rsidRPr="00B51816" w:rsidRDefault="008E4E43" w:rsidP="00745567">
            <w:pPr>
              <w:pStyle w:val="TableBodyText"/>
            </w:pPr>
            <w:r w:rsidRPr="00B51816">
              <w:t>Operational non-BAU expenditure</w:t>
            </w:r>
          </w:p>
        </w:tc>
        <w:tc>
          <w:tcPr>
            <w:tcW w:w="1217" w:type="dxa"/>
            <w:tcBorders>
              <w:top w:val="single" w:sz="12" w:space="0" w:color="404040"/>
              <w:bottom w:val="single" w:sz="4" w:space="0" w:color="808080"/>
            </w:tcBorders>
            <w:hideMark/>
          </w:tcPr>
          <w:p w14:paraId="1D092182" w14:textId="77777777" w:rsidR="008E4E43" w:rsidRPr="00B51816" w:rsidRDefault="008E4E43" w:rsidP="00745567">
            <w:pPr>
              <w:pStyle w:val="TableBodyTextrightalign"/>
            </w:pPr>
            <w:r w:rsidRPr="00B51816">
              <w:t>3,620,806</w:t>
            </w:r>
          </w:p>
        </w:tc>
      </w:tr>
      <w:tr w:rsidR="008E4E43" w:rsidRPr="00B51816" w14:paraId="2F6B8911" w14:textId="77777777" w:rsidTr="00745567">
        <w:tc>
          <w:tcPr>
            <w:tcW w:w="6096" w:type="dxa"/>
            <w:tcBorders>
              <w:bottom w:val="single" w:sz="4" w:space="0" w:color="404040"/>
            </w:tcBorders>
            <w:hideMark/>
          </w:tcPr>
          <w:p w14:paraId="64FAECA6" w14:textId="77777777" w:rsidR="008E4E43" w:rsidRPr="00B51816" w:rsidRDefault="008E4E43" w:rsidP="00745567">
            <w:pPr>
              <w:pStyle w:val="TableBodyText"/>
            </w:pPr>
            <w:r w:rsidRPr="00B51816">
              <w:t>Capital non-BAU expenditure</w:t>
            </w:r>
          </w:p>
        </w:tc>
        <w:tc>
          <w:tcPr>
            <w:tcW w:w="1217" w:type="dxa"/>
            <w:tcBorders>
              <w:bottom w:val="single" w:sz="4" w:space="0" w:color="404040"/>
            </w:tcBorders>
            <w:hideMark/>
          </w:tcPr>
          <w:p w14:paraId="09557B65" w14:textId="77777777" w:rsidR="008E4E43" w:rsidRPr="00B51816" w:rsidRDefault="008E4E43" w:rsidP="00745567">
            <w:pPr>
              <w:pStyle w:val="TableBodyTextrightalign"/>
            </w:pPr>
            <w:r>
              <w:t>–</w:t>
            </w:r>
          </w:p>
        </w:tc>
      </w:tr>
    </w:tbl>
    <w:p w14:paraId="4B760D91" w14:textId="77777777" w:rsidR="008E4E43" w:rsidRDefault="008E4E43" w:rsidP="008E4E43">
      <w:pPr>
        <w:pStyle w:val="Heading2"/>
      </w:pPr>
      <w:bookmarkStart w:id="52" w:name="_Toc206667819"/>
      <w:bookmarkStart w:id="53" w:name="_Toc210828572"/>
      <w:bookmarkStart w:id="54" w:name="_Toc133585243"/>
      <w:bookmarkStart w:id="55" w:name="_Toc133920518"/>
      <w:r>
        <w:t>Other disclosures</w:t>
      </w:r>
      <w:bookmarkEnd w:id="52"/>
      <w:bookmarkEnd w:id="53"/>
    </w:p>
    <w:p w14:paraId="0AF35CF4" w14:textId="77777777" w:rsidR="008E4E43" w:rsidRPr="00B51816" w:rsidRDefault="008E4E43" w:rsidP="008E4E43">
      <w:pPr>
        <w:pStyle w:val="Heading3"/>
      </w:pPr>
      <w:bookmarkStart w:id="56" w:name="_Toc206667820"/>
      <w:r w:rsidRPr="00B51816">
        <w:t>Disclosure of major contracts</w:t>
      </w:r>
      <w:bookmarkEnd w:id="54"/>
      <w:bookmarkEnd w:id="55"/>
      <w:bookmarkEnd w:id="56"/>
    </w:p>
    <w:p w14:paraId="3541B7FC" w14:textId="77777777" w:rsidR="008E4E43" w:rsidRPr="004444B4" w:rsidRDefault="008E4E43" w:rsidP="008E4E43">
      <w:pPr>
        <w:pStyle w:val="BodyText"/>
        <w:rPr>
          <w:rFonts w:cs="Arial"/>
          <w:szCs w:val="18"/>
        </w:rPr>
      </w:pPr>
      <w:r w:rsidRPr="004444B4">
        <w:rPr>
          <w:rFonts w:cs="Arial"/>
          <w:szCs w:val="18"/>
        </w:rPr>
        <w:t xml:space="preserve">There were no major </w:t>
      </w:r>
      <w:r w:rsidRPr="004444B4">
        <w:t xml:space="preserve">contracts greater than $10 million in value entered into by </w:t>
      </w:r>
      <w:r>
        <w:t>the VCAA</w:t>
      </w:r>
      <w:r w:rsidRPr="004444B4">
        <w:t xml:space="preserve"> during the financial year ended 30 June 202</w:t>
      </w:r>
      <w:r>
        <w:t>5</w:t>
      </w:r>
      <w:r w:rsidRPr="004444B4">
        <w:t>.</w:t>
      </w:r>
    </w:p>
    <w:p w14:paraId="353C12FE" w14:textId="77777777" w:rsidR="008E4E43" w:rsidRPr="00B51816" w:rsidRDefault="008E4E43" w:rsidP="008E4E43">
      <w:pPr>
        <w:pStyle w:val="Heading3"/>
      </w:pPr>
      <w:bookmarkStart w:id="57" w:name="_Toc206667821"/>
      <w:bookmarkStart w:id="58" w:name="_Toc133585244"/>
      <w:bookmarkStart w:id="59" w:name="_Toc133920519"/>
      <w:r w:rsidRPr="00B51816">
        <w:t>Disclosure of procurement complaints</w:t>
      </w:r>
      <w:bookmarkEnd w:id="57"/>
    </w:p>
    <w:p w14:paraId="5CB168F2" w14:textId="77777777" w:rsidR="008E4E43" w:rsidRPr="00B51816" w:rsidRDefault="008E4E43" w:rsidP="008E4E43">
      <w:pPr>
        <w:pStyle w:val="BodyText"/>
      </w:pPr>
      <w:r w:rsidRPr="00B51816">
        <w:t>The VCAA did not receive any procurement complaints in 2024–25.</w:t>
      </w:r>
    </w:p>
    <w:p w14:paraId="1D14017B" w14:textId="77777777" w:rsidR="008E4E43" w:rsidRPr="00B51816" w:rsidRDefault="008E4E43" w:rsidP="008E4E43">
      <w:pPr>
        <w:pStyle w:val="Heading3"/>
      </w:pPr>
      <w:bookmarkStart w:id="60" w:name="_Toc206667822"/>
      <w:r w:rsidRPr="00B51816">
        <w:t>Disclosure of emergency procurement</w:t>
      </w:r>
      <w:bookmarkEnd w:id="60"/>
    </w:p>
    <w:p w14:paraId="23897EF0" w14:textId="77777777" w:rsidR="008E4E43" w:rsidRPr="00B51816" w:rsidRDefault="008E4E43" w:rsidP="008E4E43">
      <w:pPr>
        <w:pStyle w:val="BodyText"/>
      </w:pPr>
      <w:r w:rsidRPr="00B51816">
        <w:t xml:space="preserve">In </w:t>
      </w:r>
      <w:fldSimple w:instr="DOCPROPERTY  Year-Financial  \* MERGEFORMAT">
        <w:r w:rsidRPr="00B51816">
          <w:t>2024–25</w:t>
        </w:r>
      </w:fldSimple>
      <w:r w:rsidRPr="00B51816">
        <w:t xml:space="preserve">, </w:t>
      </w:r>
      <w:r>
        <w:rPr>
          <w:lang w:eastAsia="en-AU"/>
        </w:rPr>
        <w:t>the VCAA</w:t>
      </w:r>
      <w:r w:rsidRPr="00B51816">
        <w:t xml:space="preserve"> did not activate emergency procurement protocols.</w:t>
      </w:r>
    </w:p>
    <w:p w14:paraId="6CD779F4" w14:textId="77777777" w:rsidR="008E4E43" w:rsidRPr="00244A0B" w:rsidRDefault="008E4E43" w:rsidP="008E4E43">
      <w:pPr>
        <w:pStyle w:val="BodyText"/>
      </w:pPr>
      <w:bookmarkStart w:id="61" w:name="_Toc206667823"/>
      <w:r w:rsidRPr="00244A0B">
        <w:br w:type="page"/>
      </w:r>
    </w:p>
    <w:p w14:paraId="216E6B65" w14:textId="77777777" w:rsidR="008E4E43" w:rsidRPr="00B51816" w:rsidRDefault="008E4E43" w:rsidP="00E62F3E">
      <w:pPr>
        <w:pStyle w:val="Heading2"/>
        <w:spacing w:before="0"/>
      </w:pPr>
      <w:bookmarkStart w:id="62" w:name="_Toc210828573"/>
      <w:r w:rsidRPr="00E32C8B">
        <w:lastRenderedPageBreak/>
        <w:t>Freedom of information</w:t>
      </w:r>
      <w:bookmarkEnd w:id="58"/>
      <w:bookmarkEnd w:id="59"/>
      <w:bookmarkEnd w:id="61"/>
      <w:bookmarkEnd w:id="62"/>
    </w:p>
    <w:p w14:paraId="241ACECB" w14:textId="77777777" w:rsidR="008E4E43" w:rsidRDefault="008E4E43" w:rsidP="008E4E43">
      <w:pPr>
        <w:pStyle w:val="BodyText"/>
      </w:pPr>
      <w:r w:rsidRPr="00B51816">
        <w:t xml:space="preserve">The </w:t>
      </w:r>
      <w:r w:rsidRPr="00B51816">
        <w:rPr>
          <w:rStyle w:val="Characteritalic"/>
        </w:rPr>
        <w:t>Freedom of Information Act 1982</w:t>
      </w:r>
      <w:r w:rsidRPr="00B51816">
        <w:t xml:space="preserve"> </w:t>
      </w:r>
      <w:r>
        <w:t xml:space="preserve">(Vic) (FOI Act) </w:t>
      </w:r>
      <w:r w:rsidRPr="00B51816">
        <w:t>allows the public a right of access to documents held by the VCAA.</w:t>
      </w:r>
    </w:p>
    <w:p w14:paraId="337C1811" w14:textId="77777777" w:rsidR="008E4E43" w:rsidRPr="00B51816" w:rsidRDefault="008E4E43" w:rsidP="008E4E43">
      <w:pPr>
        <w:pStyle w:val="BodyText"/>
      </w:pPr>
      <w:r w:rsidRPr="00B51816">
        <w:t xml:space="preserve">The purpose of the FOI Act is to extend as far as possible the right of the community to access information held by government departments, local councils, </w:t>
      </w:r>
      <w:r>
        <w:t>m</w:t>
      </w:r>
      <w:r w:rsidRPr="00B51816">
        <w:t>inisters and other bodies subject to the Act.</w:t>
      </w:r>
    </w:p>
    <w:p w14:paraId="3AB4013E" w14:textId="77777777" w:rsidR="008E4E43" w:rsidRPr="00B51816" w:rsidRDefault="008E4E43" w:rsidP="008E4E43">
      <w:pPr>
        <w:pStyle w:val="BodyText"/>
      </w:pPr>
      <w:r w:rsidRPr="00B51816">
        <w:t>An applicant has a right to apply for access to documents held by an agency. This comprises documents both created by the agency or supplied to the agency by an external organisation or individual, and may also include maps, films, microfiche, photographs, computer printouts, computer discs, tape recordings and videotapes. Information about the type of material produced by the VCAA is available on our website:</w:t>
      </w:r>
      <w:r>
        <w:t xml:space="preserve"> </w:t>
      </w:r>
      <w:hyperlink r:id="rId30" w:history="1">
        <w:r w:rsidRPr="007C0C29">
          <w:rPr>
            <w:rStyle w:val="Hyperlink"/>
          </w:rPr>
          <w:t>https://www.vcaa.vic.edu.au/about-us/freedom-information-foi</w:t>
        </w:r>
      </w:hyperlink>
      <w:r>
        <w:t xml:space="preserve">. </w:t>
      </w:r>
    </w:p>
    <w:p w14:paraId="26A082CA" w14:textId="77777777" w:rsidR="008E4E43" w:rsidRPr="00B51816" w:rsidRDefault="008E4E43" w:rsidP="008E4E43">
      <w:pPr>
        <w:pStyle w:val="BodyText"/>
      </w:pPr>
      <w:r w:rsidRPr="00B51816">
        <w:t>The FOI Act allows an agency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an agency in</w:t>
      </w:r>
      <w:r>
        <w:t xml:space="preserve"> </w:t>
      </w:r>
      <w:r w:rsidRPr="00B51816">
        <w:t>confidence and information that is confidential under another Act.</w:t>
      </w:r>
    </w:p>
    <w:p w14:paraId="76C63BFF" w14:textId="77777777" w:rsidR="008E4E43" w:rsidRPr="00B51816" w:rsidRDefault="008E4E43" w:rsidP="008E4E43">
      <w:pPr>
        <w:pStyle w:val="BodyText"/>
      </w:pPr>
      <w:r w:rsidRPr="00B51816">
        <w:t>Under the FOI Act, the processing time for FOI requests received is 30 calendar days. However, when external consultation is required under s</w:t>
      </w:r>
      <w:r>
        <w:t xml:space="preserve">ections </w:t>
      </w:r>
      <w:r w:rsidRPr="00B51816">
        <w:t>29, 29A, 31, 31A, 33, 34 or 35, a 15</w:t>
      </w:r>
      <w:r>
        <w:t>-</w:t>
      </w:r>
      <w:r w:rsidRPr="00B51816">
        <w:t>day automatic extension applies. Processing time may also be extended by periods of up to 30 days, in consultation with the applicant. With the applicant’s agreement this may occur any number of times. However, obtaining an applicant’s agreement for an extension cannot occur after the expiry of the timeframe for deciding a request.</w:t>
      </w:r>
    </w:p>
    <w:p w14:paraId="2DF8A3D1" w14:textId="77777777" w:rsidR="008E4E43" w:rsidRPr="00B51816" w:rsidRDefault="008E4E43" w:rsidP="008E4E43">
      <w:pPr>
        <w:pStyle w:val="BodyText"/>
      </w:pPr>
      <w:r w:rsidRPr="00B51816">
        <w:t>If an applicant is not satisfied by a decision made by the VCAA, under section 49A of the Act, they have the right to seek a review by the Office of the Victorian Information Commissioner (OVIC) within 28 days of receiving a decision letter.</w:t>
      </w:r>
    </w:p>
    <w:p w14:paraId="36B15E45" w14:textId="77777777" w:rsidR="008E4E43" w:rsidRPr="00B51816" w:rsidRDefault="008E4E43" w:rsidP="008E4E43">
      <w:pPr>
        <w:pStyle w:val="Heading3"/>
      </w:pPr>
      <w:bookmarkStart w:id="63" w:name="_Toc206667824"/>
      <w:r w:rsidRPr="00B51816">
        <w:t>Making a request</w:t>
      </w:r>
      <w:bookmarkEnd w:id="63"/>
    </w:p>
    <w:p w14:paraId="4D7A52A2" w14:textId="77777777" w:rsidR="008E4E43" w:rsidRPr="00B51816" w:rsidRDefault="008E4E43" w:rsidP="008E4E43">
      <w:pPr>
        <w:pStyle w:val="BodyText"/>
      </w:pPr>
      <w:r w:rsidRPr="00B51816">
        <w:t>To be a valid FOI request, applicants should ensure that requests are in writing, clearly identify what types of documents are sought, and accompanied by an application fee. In 2024–25, an application fee of $32.70 applied. Access charges may also be payable if the document pool is large and the search for material time consuming.</w:t>
      </w:r>
    </w:p>
    <w:p w14:paraId="68C0FB53" w14:textId="77777777" w:rsidR="008E4E43" w:rsidRPr="00B51816" w:rsidRDefault="008E4E43" w:rsidP="008E4E43">
      <w:pPr>
        <w:pStyle w:val="BodyText"/>
      </w:pPr>
      <w:r w:rsidRPr="00B51816">
        <w:t>FOI requests can be lodged</w:t>
      </w:r>
      <w:r>
        <w:t xml:space="preserve"> via an</w:t>
      </w:r>
      <w:r w:rsidRPr="00B51816">
        <w:t xml:space="preserve"> online </w:t>
      </w:r>
      <w:r>
        <w:t xml:space="preserve">portal available </w:t>
      </w:r>
      <w:r w:rsidRPr="00B51816">
        <w:t xml:space="preserve">at </w:t>
      </w:r>
      <w:hyperlink r:id="rId31" w:anchor="step-2-make-an-foi-request" w:history="1">
        <w:r w:rsidRPr="007C0C29">
          <w:rPr>
            <w:rStyle w:val="Hyperlink"/>
          </w:rPr>
          <w:t>https://ovic.vic.gov.au/freedom-of-information/for-the-public/find-and-request-access-to-information/#step-2-make-an-foi-request</w:t>
        </w:r>
      </w:hyperlink>
      <w:r>
        <w:t xml:space="preserve"> </w:t>
      </w:r>
      <w:r w:rsidRPr="00B51816">
        <w:t>(registration is required). Access to documents can also be obtained through a written request to the VCAA’s Legal Services Unit. Further information is available on the VCAA website.</w:t>
      </w:r>
    </w:p>
    <w:p w14:paraId="4E767D43" w14:textId="77777777" w:rsidR="008E4E43" w:rsidRPr="00B51816" w:rsidRDefault="008E4E43" w:rsidP="008E4E43">
      <w:pPr>
        <w:pStyle w:val="BodyText"/>
      </w:pPr>
      <w:r w:rsidRPr="00B51816">
        <w:t xml:space="preserve">Requests for documents in the possession of the </w:t>
      </w:r>
      <w:r>
        <w:rPr>
          <w:lang w:eastAsia="en-AU"/>
        </w:rPr>
        <w:t>VCAA</w:t>
      </w:r>
      <w:r w:rsidRPr="00B51816">
        <w:t xml:space="preserve"> should be addressed to:</w:t>
      </w:r>
    </w:p>
    <w:p w14:paraId="32B05293" w14:textId="77777777" w:rsidR="008E4E43" w:rsidRPr="00B51816" w:rsidRDefault="008E4E43" w:rsidP="008E4E43">
      <w:pPr>
        <w:pStyle w:val="BodyTextindent"/>
      </w:pPr>
      <w:r w:rsidRPr="00B51816">
        <w:t>Legal Services Unit</w:t>
      </w:r>
      <w:r w:rsidRPr="00B51816" w:rsidDel="002C5E7D">
        <w:t xml:space="preserve"> </w:t>
      </w:r>
      <w:r w:rsidRPr="00B51816">
        <w:br/>
      </w:r>
      <w:r>
        <w:rPr>
          <w:lang w:eastAsia="en-AU"/>
        </w:rPr>
        <w:t>Victorian Curriculum and Assessment Authority</w:t>
      </w:r>
      <w:r>
        <w:rPr>
          <w:lang w:eastAsia="en-AU"/>
        </w:rPr>
        <w:br/>
      </w:r>
      <w:r w:rsidRPr="00B51816">
        <w:t>Level 7, 200 Victoria Parade</w:t>
      </w:r>
      <w:r w:rsidRPr="00B51816">
        <w:br/>
        <w:t>East Melbourne VIC 3002</w:t>
      </w:r>
    </w:p>
    <w:p w14:paraId="315CA613" w14:textId="77777777" w:rsidR="008E4E43" w:rsidRPr="00B51816" w:rsidRDefault="008E4E43" w:rsidP="008E4E43">
      <w:pPr>
        <w:pStyle w:val="BodyText"/>
      </w:pPr>
      <w:r w:rsidRPr="00B51816">
        <w:lastRenderedPageBreak/>
        <w:t xml:space="preserve">Enquiries can be made to the Legal Services Unit via email at </w:t>
      </w:r>
      <w:hyperlink r:id="rId32" w:history="1">
        <w:r w:rsidRPr="00B51816">
          <w:rPr>
            <w:rStyle w:val="Hyperlink"/>
          </w:rPr>
          <w:t>vcaa.foi@education.vic.gov.au</w:t>
        </w:r>
      </w:hyperlink>
    </w:p>
    <w:p w14:paraId="4A5BE41E" w14:textId="77777777" w:rsidR="008E4E43" w:rsidRPr="00B51816" w:rsidRDefault="008E4E43" w:rsidP="008E4E43">
      <w:pPr>
        <w:pStyle w:val="Heading3"/>
      </w:pPr>
      <w:bookmarkStart w:id="64" w:name="_Toc206667825"/>
      <w:r w:rsidRPr="00E32C8B">
        <w:t>FOI statistics</w:t>
      </w:r>
      <w:bookmarkEnd w:id="64"/>
    </w:p>
    <w:p w14:paraId="424B3C19" w14:textId="77777777" w:rsidR="008E4E43" w:rsidRPr="00B51816" w:rsidRDefault="008E4E43" w:rsidP="008E4E43">
      <w:pPr>
        <w:pStyle w:val="BodyText"/>
      </w:pPr>
      <w:r w:rsidRPr="00B51816">
        <w:t xml:space="preserve">During 2024–25, the VCAA received 14 applications. Of these requests, </w:t>
      </w:r>
      <w:r>
        <w:t>one</w:t>
      </w:r>
      <w:r w:rsidRPr="00B51816">
        <w:t xml:space="preserve"> was from a Member of Parliament, 4 from the media and the remainder from the general public.</w:t>
      </w:r>
    </w:p>
    <w:p w14:paraId="5B4D65D2" w14:textId="77777777" w:rsidR="008E4E43" w:rsidRPr="00B51816" w:rsidRDefault="008E4E43" w:rsidP="008E4E43">
      <w:pPr>
        <w:pStyle w:val="BodyText"/>
      </w:pPr>
      <w:r w:rsidRPr="00B51816">
        <w:t>The VCAA made 10 FOI decisions during the 12 months ending 30 June 2025.</w:t>
      </w:r>
    </w:p>
    <w:p w14:paraId="35E60A82" w14:textId="77777777" w:rsidR="005B746C" w:rsidRDefault="008E4E43" w:rsidP="008E4E43">
      <w:pPr>
        <w:pStyle w:val="BodyText"/>
      </w:pPr>
      <w:r w:rsidRPr="00B51816">
        <w:t xml:space="preserve">There were 7 decisions made within the statutory time periods. Of the decisions made outside time, 2 were made within a further 45 days and </w:t>
      </w:r>
      <w:r>
        <w:t>one</w:t>
      </w:r>
      <w:r w:rsidRPr="00B51816">
        <w:t xml:space="preserve"> decision was made in greater than 45 days. Of the total decisions made, 5 granted access in part and 5 denied access in full. Four decisions were made after mandatory extensions had been applied or extensions were agreed upon by the applicant. </w:t>
      </w:r>
    </w:p>
    <w:p w14:paraId="434801DB" w14:textId="49E0F5CF" w:rsidR="008E4E43" w:rsidRPr="00B51816" w:rsidRDefault="008E4E43" w:rsidP="008E4E43">
      <w:pPr>
        <w:pStyle w:val="BodyText"/>
      </w:pPr>
      <w:r w:rsidRPr="00B51816">
        <w:t>Of requests finalised, the average number of days over the statutory time (</w:t>
      </w:r>
      <w:r w:rsidR="005B746C">
        <w:t xml:space="preserve">of 30 calendar days) </w:t>
      </w:r>
      <w:r w:rsidRPr="00B51816">
        <w:t>including extended timeframes</w:t>
      </w:r>
      <w:r w:rsidR="005B746C">
        <w:t>,</w:t>
      </w:r>
      <w:r w:rsidRPr="00B51816">
        <w:t xml:space="preserve"> to decide the request was </w:t>
      </w:r>
      <w:r w:rsidR="005B746C">
        <w:t>8.8</w:t>
      </w:r>
      <w:r w:rsidRPr="00B51816">
        <w:t xml:space="preserve"> days. Performance against statutory timeframes was impacted by the increase in requests compared to 2023–24, and staff movements during the reporting period.</w:t>
      </w:r>
    </w:p>
    <w:p w14:paraId="3C7BFCDC" w14:textId="77777777" w:rsidR="008E4E43" w:rsidRPr="00B51816" w:rsidRDefault="008E4E43" w:rsidP="008E4E43">
      <w:pPr>
        <w:pStyle w:val="BodyText"/>
      </w:pPr>
      <w:r w:rsidRPr="00B51816">
        <w:t>During 2024–25, 3 requests were subject to a complaint</w:t>
      </w:r>
      <w:r>
        <w:t xml:space="preserve"> or </w:t>
      </w:r>
      <w:r w:rsidRPr="00B51816">
        <w:t>review by OVIC. No requests progressed to the Victorian Civil and Administrative Tribunal.</w:t>
      </w:r>
    </w:p>
    <w:p w14:paraId="7BA056A4" w14:textId="77777777" w:rsidR="008E4E43" w:rsidRPr="00B51816" w:rsidRDefault="008E4E43" w:rsidP="008E4E43">
      <w:pPr>
        <w:pStyle w:val="Heading3"/>
      </w:pPr>
      <w:bookmarkStart w:id="65" w:name="_Toc206667826"/>
      <w:r w:rsidRPr="00B51816">
        <w:t>Further information</w:t>
      </w:r>
      <w:bookmarkEnd w:id="65"/>
    </w:p>
    <w:p w14:paraId="5128BFCC" w14:textId="77777777" w:rsidR="008E4E43" w:rsidRPr="00B51816" w:rsidRDefault="008E4E43" w:rsidP="008E4E43">
      <w:pPr>
        <w:pStyle w:val="BodyText"/>
      </w:pPr>
      <w:r w:rsidRPr="00B51816">
        <w:t xml:space="preserve">Further information regarding the operation and scope of FOI can be obtained from the </w:t>
      </w:r>
      <w:r>
        <w:t xml:space="preserve">FOI </w:t>
      </w:r>
      <w:r w:rsidRPr="00B51816">
        <w:t xml:space="preserve">Act, regulations made under the </w:t>
      </w:r>
      <w:r>
        <w:t xml:space="preserve">FOI </w:t>
      </w:r>
      <w:r w:rsidRPr="00B51816">
        <w:t xml:space="preserve">Act and </w:t>
      </w:r>
      <w:hyperlink r:id="rId33" w:history="1">
        <w:r w:rsidRPr="00C6790F">
          <w:rPr>
            <w:rStyle w:val="Hyperlink"/>
          </w:rPr>
          <w:t>www.ovic.vic.gov.au</w:t>
        </w:r>
      </w:hyperlink>
    </w:p>
    <w:p w14:paraId="2352D671" w14:textId="77777777" w:rsidR="008E4E43" w:rsidRPr="00B51816" w:rsidRDefault="008E4E43" w:rsidP="008E4E43">
      <w:pPr>
        <w:pStyle w:val="BodyText"/>
      </w:pPr>
      <w:r w:rsidRPr="00B51816">
        <w:t>This annual report contains the information required to be published pursuant to section 7 of the FOI Act.</w:t>
      </w:r>
    </w:p>
    <w:p w14:paraId="3BF98504" w14:textId="77777777" w:rsidR="008E4E43" w:rsidRPr="00B51816" w:rsidRDefault="008E4E43" w:rsidP="008E4E43">
      <w:pPr>
        <w:pStyle w:val="Heading2"/>
      </w:pPr>
      <w:bookmarkStart w:id="66" w:name="_Toc133585245"/>
      <w:bookmarkStart w:id="67" w:name="_Toc133920520"/>
      <w:bookmarkStart w:id="68" w:name="_Toc206667827"/>
      <w:bookmarkStart w:id="69" w:name="_Toc210828574"/>
      <w:bookmarkStart w:id="70" w:name="_Hlk119271933"/>
      <w:r w:rsidRPr="00B51816">
        <w:t>Compliance reporting</w:t>
      </w:r>
      <w:bookmarkEnd w:id="66"/>
      <w:bookmarkEnd w:id="67"/>
      <w:bookmarkEnd w:id="68"/>
      <w:bookmarkEnd w:id="69"/>
    </w:p>
    <w:p w14:paraId="6E70CDBB" w14:textId="77777777" w:rsidR="008E4E43" w:rsidRPr="00B53648" w:rsidRDefault="008E4E43" w:rsidP="00B53648">
      <w:pPr>
        <w:pStyle w:val="Heading3"/>
        <w:rPr>
          <w:rStyle w:val="BodyTextChar"/>
        </w:rPr>
      </w:pPr>
      <w:bookmarkStart w:id="71" w:name="_Toc206667828"/>
      <w:bookmarkEnd w:id="70"/>
      <w:r w:rsidRPr="00B53648">
        <w:t xml:space="preserve">Compliance with the </w:t>
      </w:r>
      <w:r w:rsidRPr="00B53648">
        <w:rPr>
          <w:rStyle w:val="Characteritalic"/>
        </w:rPr>
        <w:t>Building Act 1993</w:t>
      </w:r>
      <w:r w:rsidRPr="00B53648">
        <w:rPr>
          <w:rStyle w:val="BodyTextChar"/>
        </w:rPr>
        <w:t xml:space="preserve"> (Vic)</w:t>
      </w:r>
      <w:bookmarkEnd w:id="71"/>
    </w:p>
    <w:p w14:paraId="7891729F" w14:textId="77777777" w:rsidR="008E4E43" w:rsidRPr="00B51816" w:rsidRDefault="008E4E43" w:rsidP="008E4E43">
      <w:pPr>
        <w:pStyle w:val="BodyText"/>
      </w:pPr>
      <w:r w:rsidRPr="00B51816">
        <w:t xml:space="preserve">The VCAA complies with the </w:t>
      </w:r>
      <w:r w:rsidRPr="00B53648">
        <w:rPr>
          <w:rStyle w:val="Characteritalic"/>
        </w:rPr>
        <w:t>Building Act 1993.</w:t>
      </w:r>
    </w:p>
    <w:p w14:paraId="7EE728FB" w14:textId="77777777" w:rsidR="008E4E43" w:rsidRPr="00B51816" w:rsidRDefault="008E4E43" w:rsidP="008E4E43">
      <w:pPr>
        <w:pStyle w:val="Heading3"/>
      </w:pPr>
      <w:bookmarkStart w:id="72" w:name="_Toc206667829"/>
      <w:r w:rsidRPr="00B51816">
        <w:t>Competitive neutrality policy</w:t>
      </w:r>
      <w:bookmarkEnd w:id="72"/>
    </w:p>
    <w:p w14:paraId="1E193007" w14:textId="77FE1ADA" w:rsidR="00F53275" w:rsidRPr="00F53275" w:rsidRDefault="00F53275" w:rsidP="00F53275">
      <w:pPr>
        <w:pStyle w:val="BodyText"/>
      </w:pPr>
      <w:r w:rsidRPr="00F53275">
        <w:t>Competitive neutrality requires government businesses to ensure, where services compete or potentially compete with the private sector, that any advantage arising solely from being government owned is removed or offset, unless there are clear public interest reasons for not doing so. Victoria’s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59E7B084" w14:textId="6A592078" w:rsidR="008E4E43" w:rsidRPr="00B51816" w:rsidRDefault="00F53275" w:rsidP="008E4E43">
      <w:pPr>
        <w:pStyle w:val="BodyText"/>
      </w:pPr>
      <w:r w:rsidRPr="00F53275">
        <w:t>The department ensures Victoria fulfils its requirements on competitive neutrality reporting as required under the Competition Principles Agreement and Competition and Infrastructure Reform Agreement. All new legislation and regulations enacted in the department’s portfolios during 2023–24 were subject to a regulatory burden assessment, which, where relevant, included consideration of the National Competition Policy principles as well as competitive neutrality, in accordance with applicable requirements and in consultation with Better Regulation Victoria.</w:t>
      </w:r>
    </w:p>
    <w:p w14:paraId="286B9444" w14:textId="77777777" w:rsidR="008E4E43" w:rsidRPr="00B53648" w:rsidRDefault="008E4E43" w:rsidP="008E4E43">
      <w:pPr>
        <w:pStyle w:val="Heading3"/>
        <w:rPr>
          <w:rFonts w:eastAsiaTheme="minorHAnsi"/>
        </w:rPr>
      </w:pPr>
      <w:bookmarkStart w:id="73" w:name="_Toc206667830"/>
      <w:bookmarkStart w:id="74" w:name="_Hlk119271909"/>
      <w:r w:rsidRPr="00B51816">
        <w:lastRenderedPageBreak/>
        <w:t>Compliance with the</w:t>
      </w:r>
      <w:r w:rsidRPr="00B51816">
        <w:rPr>
          <w:rStyle w:val="Characteritalic"/>
        </w:rPr>
        <w:t xml:space="preserve"> Public Interest Disclosures Act 2012</w:t>
      </w:r>
      <w:r w:rsidRPr="00B53648">
        <w:t xml:space="preserve"> (Vic)</w:t>
      </w:r>
      <w:bookmarkEnd w:id="73"/>
    </w:p>
    <w:p w14:paraId="4223C626" w14:textId="77777777" w:rsidR="008E4E43" w:rsidRPr="00B51816" w:rsidRDefault="008E4E43" w:rsidP="008E4E43">
      <w:pPr>
        <w:pStyle w:val="BodyText"/>
      </w:pPr>
      <w:r w:rsidRPr="00B51816">
        <w:t xml:space="preserve">The </w:t>
      </w:r>
      <w:r w:rsidRPr="00B53648">
        <w:rPr>
          <w:rStyle w:val="Characteritalic"/>
        </w:rPr>
        <w:t>Public Interest Disclosures Act 2012</w:t>
      </w:r>
      <w:r w:rsidRPr="00B51816">
        <w:t xml:space="preserve"> encourages and assists people in making disclosures of improper conduct by public officers and public bodies. The Act provides protection to people who make disclosures in accordance with the Act and establishes a system for the matters they disclose to be investigated and for rectifying action to be taken.</w:t>
      </w:r>
    </w:p>
    <w:p w14:paraId="71758AA6" w14:textId="77777777" w:rsidR="008E4E43" w:rsidRDefault="008E4E43" w:rsidP="008E4E43">
      <w:pPr>
        <w:pStyle w:val="BodyText"/>
      </w:pPr>
      <w:r w:rsidRPr="00B51816">
        <w:t>The VCAA does not tolerate improper conduct by its employees or officers, nor the taking of reprisals against those who come forward to disclose such conduct.</w:t>
      </w:r>
    </w:p>
    <w:p w14:paraId="45550342" w14:textId="77777777" w:rsidR="008E4E43" w:rsidRPr="00B53648" w:rsidRDefault="008E4E43" w:rsidP="00B53648">
      <w:pPr>
        <w:pStyle w:val="BodyText"/>
      </w:pPr>
      <w:r w:rsidRPr="00B53648">
        <w:t>It is committed to ensuring transparency and accountability in our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696AC5AE" w14:textId="77777777" w:rsidR="008E4E43" w:rsidRPr="00B53648" w:rsidRDefault="008E4E43" w:rsidP="00B53648">
      <w:pPr>
        <w:pStyle w:val="BodyText"/>
      </w:pPr>
      <w:r w:rsidRPr="00B53648">
        <w:t>The VCAA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402E81B9" w14:textId="77777777" w:rsidR="008E4E43" w:rsidRPr="00B51816" w:rsidRDefault="008E4E43" w:rsidP="008E4E43">
      <w:pPr>
        <w:pStyle w:val="Heading4"/>
      </w:pPr>
      <w:r w:rsidRPr="00B51816">
        <w:t>Reporting procedures</w:t>
      </w:r>
    </w:p>
    <w:p w14:paraId="5333640F" w14:textId="77777777" w:rsidR="008E4E43" w:rsidRPr="00B51816" w:rsidRDefault="008E4E43" w:rsidP="008E4E43">
      <w:pPr>
        <w:pStyle w:val="BodyText"/>
      </w:pPr>
      <w:r w:rsidRPr="00B51816">
        <w:t>Under the terms of the Act, the VCAA is not able to receive disclosures of improper conduct or detrimental action by the VCAA, its members, employees or officers.</w:t>
      </w:r>
    </w:p>
    <w:p w14:paraId="759262B8" w14:textId="77777777" w:rsidR="008E4E43" w:rsidRPr="00B51816" w:rsidRDefault="008E4E43" w:rsidP="008E4E43">
      <w:pPr>
        <w:pStyle w:val="BodyText"/>
      </w:pPr>
      <w:r w:rsidRPr="00B51816">
        <w:t>Disclosures of improper conduct or detrimental action by the VCAA, its members, employees or officers should be made to the Independent Broad-based Anti-corruption Commission (IBAC).</w:t>
      </w:r>
    </w:p>
    <w:p w14:paraId="0BE233CB" w14:textId="77777777" w:rsidR="008E4E43" w:rsidRPr="00B53648" w:rsidRDefault="008E4E43" w:rsidP="008E4E43">
      <w:pPr>
        <w:pStyle w:val="BodyText"/>
      </w:pPr>
      <w:r w:rsidRPr="00B51816">
        <w:t xml:space="preserve">Independent Broad-based Anti-corruption Commission </w:t>
      </w:r>
      <w:r w:rsidRPr="00B51816">
        <w:br/>
        <w:t>Level 1, North Tower</w:t>
      </w:r>
      <w:r w:rsidRPr="00B51816">
        <w:br/>
      </w:r>
      <w:r w:rsidRPr="00B53648">
        <w:t>459 Collins Street</w:t>
      </w:r>
      <w:r w:rsidRPr="00B53648">
        <w:br/>
        <w:t>Melbourne VIC 3000</w:t>
      </w:r>
    </w:p>
    <w:p w14:paraId="7FE9AB77" w14:textId="77777777" w:rsidR="008E4E43" w:rsidRPr="00B51816" w:rsidRDefault="008E4E43" w:rsidP="008E4E43">
      <w:pPr>
        <w:pStyle w:val="BodyText"/>
      </w:pPr>
      <w:r w:rsidRPr="00B51816">
        <w:t>Phone: 1300 735 135</w:t>
      </w:r>
    </w:p>
    <w:p w14:paraId="4263E154" w14:textId="77777777" w:rsidR="008E4E43" w:rsidRPr="00B51816" w:rsidRDefault="008E4E43" w:rsidP="008E4E43">
      <w:pPr>
        <w:pStyle w:val="BodyText"/>
      </w:pPr>
      <w:r w:rsidRPr="00B51816">
        <w:t xml:space="preserve">Internet: </w:t>
      </w:r>
      <w:hyperlink r:id="rId34" w:history="1">
        <w:r w:rsidRPr="00B51816">
          <w:rPr>
            <w:rStyle w:val="Hyperlink"/>
          </w:rPr>
          <w:t>www.ibac.vic.gov.au</w:t>
        </w:r>
      </w:hyperlink>
    </w:p>
    <w:p w14:paraId="0CC818FA" w14:textId="77777777" w:rsidR="008E4E43" w:rsidRPr="00B51816" w:rsidRDefault="008E4E43" w:rsidP="008E4E43">
      <w:pPr>
        <w:pStyle w:val="BodyText"/>
      </w:pPr>
      <w:r w:rsidRPr="00B51816">
        <w:t xml:space="preserve">Email: </w:t>
      </w:r>
      <w:hyperlink r:id="rId35" w:history="1">
        <w:r w:rsidRPr="002913D3">
          <w:rPr>
            <w:rStyle w:val="Hyperlink"/>
          </w:rPr>
          <w:t>info@ibac.vic.gov.au</w:t>
        </w:r>
      </w:hyperlink>
      <w:r>
        <w:t>.</w:t>
      </w:r>
      <w:r w:rsidRPr="00B51816">
        <w:t xml:space="preserve"> </w:t>
      </w:r>
      <w:r>
        <w:t xml:space="preserve">(See </w:t>
      </w:r>
      <w:r w:rsidRPr="00B51816">
        <w:t>the IBAC website for secure email disclosure process, which also provides for anonymous disclosures</w:t>
      </w:r>
      <w:r>
        <w:t>.</w:t>
      </w:r>
      <w:r w:rsidRPr="00B51816">
        <w:t>)</w:t>
      </w:r>
    </w:p>
    <w:p w14:paraId="7372F0E7" w14:textId="77777777" w:rsidR="008E4E43" w:rsidRPr="00B53648" w:rsidRDefault="008E4E43" w:rsidP="00B53648">
      <w:pPr>
        <w:pStyle w:val="Heading5"/>
      </w:pPr>
      <w:r w:rsidRPr="00B53648">
        <w:t>Further information</w:t>
      </w:r>
    </w:p>
    <w:p w14:paraId="1B90D611" w14:textId="77777777" w:rsidR="008E4E43" w:rsidRPr="00B51816" w:rsidRDefault="008E4E43" w:rsidP="008E4E43">
      <w:pPr>
        <w:pStyle w:val="BodyText"/>
      </w:pPr>
      <w:r w:rsidRPr="00B51816">
        <w:t xml:space="preserve">The VCAA’s public interest disclosures procedures are available online (under ‘Corporate policies’) at </w:t>
      </w:r>
      <w:hyperlink r:id="rId36" w:history="1">
        <w:r w:rsidRPr="007C0C29">
          <w:rPr>
            <w:rStyle w:val="Hyperlink"/>
          </w:rPr>
          <w:t>www.vcaa.vic.edu.au/about-us/what-we-do</w:t>
        </w:r>
      </w:hyperlink>
    </w:p>
    <w:p w14:paraId="1E70FF4D" w14:textId="77777777" w:rsidR="008E4E43" w:rsidRPr="00B51816" w:rsidRDefault="008E4E43" w:rsidP="008E4E43">
      <w:pPr>
        <w:pStyle w:val="BodyText"/>
      </w:pPr>
      <w:r w:rsidRPr="00B51816">
        <w:t>To request a hard copy of these procedures, contact the VCAA’s Public Interest Disclosures Coordinator.</w:t>
      </w:r>
    </w:p>
    <w:p w14:paraId="6FFEFE7E" w14:textId="77777777" w:rsidR="008E4E43" w:rsidRPr="00B53648" w:rsidRDefault="008E4E43" w:rsidP="008E4E43">
      <w:pPr>
        <w:pStyle w:val="BodyText"/>
      </w:pPr>
      <w:r w:rsidRPr="00B53648">
        <w:t>Executive Director Corporate Services</w:t>
      </w:r>
      <w:r w:rsidRPr="00B53648">
        <w:br/>
      </w:r>
      <w:r w:rsidRPr="00B51816">
        <w:t xml:space="preserve">Victorian Curriculum and Assessment Authority </w:t>
      </w:r>
      <w:r w:rsidRPr="00B51816">
        <w:br/>
        <w:t>Level 7, 200 Victoria Parade</w:t>
      </w:r>
      <w:r w:rsidRPr="00B51816">
        <w:br/>
      </w:r>
      <w:r w:rsidRPr="00B53648">
        <w:t>East Melbourne VIC 3002</w:t>
      </w:r>
    </w:p>
    <w:p w14:paraId="24761997" w14:textId="77777777" w:rsidR="008E4E43" w:rsidRPr="00244A0B" w:rsidRDefault="008E4E43" w:rsidP="008E4E43">
      <w:pPr>
        <w:pStyle w:val="BodyText"/>
      </w:pPr>
      <w:bookmarkStart w:id="75" w:name="_Toc206667831"/>
      <w:bookmarkEnd w:id="74"/>
      <w:r w:rsidRPr="00244A0B">
        <w:br w:type="page"/>
      </w:r>
    </w:p>
    <w:p w14:paraId="61C08C65" w14:textId="77777777" w:rsidR="008E4E43" w:rsidRPr="00B53648" w:rsidRDefault="008E4E43" w:rsidP="008E4E43">
      <w:pPr>
        <w:pStyle w:val="Heading3"/>
        <w:rPr>
          <w:rFonts w:eastAsiaTheme="minorHAnsi"/>
        </w:rPr>
      </w:pPr>
      <w:r w:rsidRPr="00B51816">
        <w:lastRenderedPageBreak/>
        <w:t>Compliance with the</w:t>
      </w:r>
      <w:r w:rsidRPr="00B51816">
        <w:rPr>
          <w:rStyle w:val="Characteritalic"/>
        </w:rPr>
        <w:t xml:space="preserve"> Carers Recognition Act 2012</w:t>
      </w:r>
      <w:r w:rsidRPr="00B53648">
        <w:t xml:space="preserve"> (Vic)</w:t>
      </w:r>
      <w:bookmarkEnd w:id="75"/>
    </w:p>
    <w:p w14:paraId="32D6F707" w14:textId="77777777" w:rsidR="008E4E43" w:rsidRPr="009F6A04" w:rsidRDefault="008E4E43" w:rsidP="008E4E43">
      <w:pPr>
        <w:pStyle w:val="BodyText"/>
      </w:pPr>
      <w:r w:rsidRPr="009F6A04">
        <w:t>The VCAA has taken measures to comply with the department’s obligations under the Carers Recognition Act. These include:</w:t>
      </w:r>
    </w:p>
    <w:p w14:paraId="7BCF9670" w14:textId="77777777" w:rsidR="008E4E43" w:rsidRPr="009F6A04" w:rsidRDefault="008E4E43" w:rsidP="008E4E43">
      <w:pPr>
        <w:pStyle w:val="ListBullet"/>
      </w:pPr>
      <w:r w:rsidRPr="009F6A04">
        <w:t>referencing the Carers Recognition Act in the department’s policies</w:t>
      </w:r>
    </w:p>
    <w:p w14:paraId="65CB5127" w14:textId="77777777" w:rsidR="008E4E43" w:rsidRPr="00B53648" w:rsidRDefault="008E4E43" w:rsidP="00B53648">
      <w:pPr>
        <w:pStyle w:val="ListBullet"/>
      </w:pPr>
      <w:r w:rsidRPr="00B53648">
        <w:t xml:space="preserve">flexible working arrangements and leave provisions that support Victoria’s carer strategy, </w:t>
      </w:r>
      <w:r w:rsidRPr="00B53648">
        <w:rPr>
          <w:rStyle w:val="BodyTextChar"/>
        </w:rPr>
        <w:t xml:space="preserve">Recognising and Supporting Victoria’s carers: Victorian Carer Strategy </w:t>
      </w:r>
      <w:r w:rsidRPr="00B53648">
        <w:rPr>
          <w:rStyle w:val="BodyTextChar"/>
        </w:rPr>
        <w:br/>
        <w:t>2018–2</w:t>
      </w:r>
      <w:r w:rsidRPr="00B53648">
        <w:t>2.</w:t>
      </w:r>
    </w:p>
    <w:p w14:paraId="43F538C8" w14:textId="77777777" w:rsidR="008E4E43" w:rsidRPr="00B53648" w:rsidRDefault="008E4E43" w:rsidP="008E4E43">
      <w:pPr>
        <w:pStyle w:val="Heading3"/>
      </w:pPr>
      <w:bookmarkStart w:id="76" w:name="_Toc206667832"/>
      <w:bookmarkStart w:id="77" w:name="_Hlk114147225"/>
      <w:r w:rsidRPr="00B51816">
        <w:t>Compliance with the</w:t>
      </w:r>
      <w:r w:rsidRPr="00B51816">
        <w:rPr>
          <w:rStyle w:val="Characteritalic"/>
        </w:rPr>
        <w:t xml:space="preserve"> Disability Act 2006</w:t>
      </w:r>
      <w:r w:rsidRPr="00B53648">
        <w:t xml:space="preserve"> (Vic)</w:t>
      </w:r>
      <w:bookmarkEnd w:id="76"/>
    </w:p>
    <w:p w14:paraId="319034E9" w14:textId="77777777" w:rsidR="008E4E43" w:rsidRPr="00B53648" w:rsidRDefault="008E4E43" w:rsidP="00B53648">
      <w:pPr>
        <w:pStyle w:val="BodyText"/>
      </w:pPr>
      <w:r w:rsidRPr="00B53648">
        <w:t>The VCAA is committed to improving accessible outcomes in curriculum, assessment, consultation, information and communication, employment and physical access to facilities.</w:t>
      </w:r>
    </w:p>
    <w:p w14:paraId="044AA9D6" w14:textId="39FB3A91" w:rsidR="008E4E43" w:rsidRPr="00B53648" w:rsidRDefault="008E4E43" w:rsidP="00B53648">
      <w:pPr>
        <w:pStyle w:val="BodyText"/>
      </w:pPr>
      <w:r w:rsidRPr="00B53648">
        <w:t xml:space="preserve">We are guided by the disability policies of the Department of Education, in particular, its </w:t>
      </w:r>
      <w:hyperlink r:id="rId37">
        <w:r w:rsidRPr="00B53648">
          <w:t>Disability Action Plan 2023–2027</w:t>
        </w:r>
      </w:hyperlink>
      <w:r w:rsidRPr="00B53648">
        <w:t>.</w:t>
      </w:r>
    </w:p>
    <w:p w14:paraId="3F622C64" w14:textId="77777777" w:rsidR="008E4E43" w:rsidRPr="00B53648" w:rsidRDefault="008E4E43" w:rsidP="00B53648">
      <w:pPr>
        <w:pStyle w:val="BodyText"/>
      </w:pPr>
      <w:r w:rsidRPr="00B53648">
        <w:t>We are dedicated to raising staff awareness of disability and, in partnership with the community, achieving greater inclusion.</w:t>
      </w:r>
    </w:p>
    <w:p w14:paraId="344DD444" w14:textId="77777777" w:rsidR="008E4E43" w:rsidRPr="00B51816" w:rsidRDefault="008E4E43" w:rsidP="008E4E43">
      <w:pPr>
        <w:pStyle w:val="BodyText"/>
      </w:pPr>
      <w:r w:rsidRPr="00B51816">
        <w:t>In managing examinations, we ensure all students have equitable access to facilities.</w:t>
      </w:r>
    </w:p>
    <w:p w14:paraId="28D509AC" w14:textId="77777777" w:rsidR="008E4E43" w:rsidRPr="00B51816" w:rsidRDefault="008E4E43" w:rsidP="008E4E43">
      <w:pPr>
        <w:pStyle w:val="Heading2"/>
      </w:pPr>
      <w:bookmarkStart w:id="78" w:name="_Toc133585246"/>
      <w:bookmarkStart w:id="79" w:name="_Toc133920521"/>
      <w:bookmarkStart w:id="80" w:name="_Toc206667833"/>
      <w:bookmarkStart w:id="81" w:name="_Toc210828575"/>
      <w:bookmarkEnd w:id="77"/>
      <w:r w:rsidRPr="00B51816">
        <w:t xml:space="preserve">Compliance </w:t>
      </w:r>
      <w:r w:rsidRPr="00B56D8A">
        <w:t>with</w:t>
      </w:r>
      <w:r w:rsidRPr="00B51816">
        <w:t xml:space="preserve"> </w:t>
      </w:r>
      <w:r w:rsidRPr="00244A0B">
        <w:t>other</w:t>
      </w:r>
      <w:r w:rsidRPr="00B51816">
        <w:t xml:space="preserve"> legislation</w:t>
      </w:r>
      <w:bookmarkEnd w:id="78"/>
      <w:bookmarkEnd w:id="79"/>
      <w:bookmarkEnd w:id="80"/>
      <w:bookmarkEnd w:id="81"/>
    </w:p>
    <w:p w14:paraId="0FE0E494" w14:textId="77777777" w:rsidR="008E4E43" w:rsidRPr="00B51816" w:rsidRDefault="008E4E43" w:rsidP="008E4E43">
      <w:pPr>
        <w:pStyle w:val="Heading3"/>
        <w:tabs>
          <w:tab w:val="clear" w:pos="567"/>
        </w:tabs>
        <w:ind w:left="0" w:firstLine="0"/>
      </w:pPr>
      <w:bookmarkStart w:id="82" w:name="_Toc206667834"/>
      <w:r w:rsidRPr="00B53648">
        <w:rPr>
          <w:rStyle w:val="Characteritalic"/>
        </w:rPr>
        <w:t>Compliance with the Child Wellbeing and Safety Act 2005</w:t>
      </w:r>
      <w:r w:rsidRPr="00B51816">
        <w:t xml:space="preserve"> (Vic) and </w:t>
      </w:r>
      <w:r w:rsidRPr="00B53648">
        <w:rPr>
          <w:rStyle w:val="Characteritalic"/>
        </w:rPr>
        <w:t>Family Violence Protection Act 2008</w:t>
      </w:r>
      <w:r w:rsidRPr="0090069D">
        <w:t xml:space="preserve"> </w:t>
      </w:r>
      <w:r w:rsidRPr="00B51816">
        <w:t>(Vic)</w:t>
      </w:r>
      <w:bookmarkEnd w:id="82"/>
    </w:p>
    <w:p w14:paraId="41ADB41E" w14:textId="77777777" w:rsidR="008E4E43" w:rsidRDefault="008E4E43" w:rsidP="008E4E43">
      <w:pPr>
        <w:pStyle w:val="BodyText"/>
      </w:pPr>
      <w:r w:rsidRPr="00B51816">
        <w:t xml:space="preserve">The Child Information Sharing Scheme (CISS) was established in Part 6A of the </w:t>
      </w:r>
      <w:r w:rsidRPr="00B53648">
        <w:rPr>
          <w:rStyle w:val="Characteritalic"/>
        </w:rPr>
        <w:t>Child Wellbeing and Safety Act 2005</w:t>
      </w:r>
      <w:r w:rsidRPr="00B51816">
        <w:t xml:space="preserve"> (Vic) and the Family Violence Information Sharing Scheme (FVISS) in Part 5A of the </w:t>
      </w:r>
      <w:r w:rsidRPr="00B53648">
        <w:rPr>
          <w:rStyle w:val="Characteritalic"/>
        </w:rPr>
        <w:t>Family Violence Protection Act 2008</w:t>
      </w:r>
      <w:r w:rsidRPr="00B51816">
        <w:t xml:space="preserve"> (Vic).</w:t>
      </w:r>
    </w:p>
    <w:p w14:paraId="3FE3BF23" w14:textId="77777777" w:rsidR="008E4E43" w:rsidRDefault="008E4E43" w:rsidP="008E4E43">
      <w:pPr>
        <w:pStyle w:val="BodyText"/>
      </w:pPr>
      <w:r w:rsidRPr="00B51816">
        <w:t>The information sharing schemes allow for the reciprocal sharing of information about children and families at risk between authorised service providers, empowering first responders to make quick and informed decisions when it matters most.</w:t>
      </w:r>
    </w:p>
    <w:p w14:paraId="1F286C32" w14:textId="77777777" w:rsidR="008E4E43" w:rsidRPr="00B51816" w:rsidRDefault="008E4E43" w:rsidP="008E4E43">
      <w:pPr>
        <w:pStyle w:val="BodyText"/>
      </w:pPr>
      <w:r w:rsidRPr="00B51816">
        <w:t>The VCAA became a designated Information Sharing Entity within the schemes in April 2021.</w:t>
      </w:r>
    </w:p>
    <w:p w14:paraId="6CCB82C4" w14:textId="77777777" w:rsidR="008E4E43" w:rsidRPr="00B51816" w:rsidRDefault="008E4E43" w:rsidP="008E4E43">
      <w:pPr>
        <w:pStyle w:val="BodyText"/>
      </w:pPr>
      <w:r w:rsidRPr="00B51816">
        <w:t>Under these schemes, in 2024 the VCAA:</w:t>
      </w:r>
    </w:p>
    <w:p w14:paraId="566499C7" w14:textId="77777777" w:rsidR="008E4E43" w:rsidRPr="00B51816" w:rsidRDefault="008E4E43" w:rsidP="008E4E43">
      <w:pPr>
        <w:pStyle w:val="ListBullet"/>
      </w:pPr>
      <w:r>
        <w:t>r</w:t>
      </w:r>
      <w:r w:rsidRPr="00B51816">
        <w:t>esponded to 11,759 CISS/FVISS enquiries</w:t>
      </w:r>
    </w:p>
    <w:p w14:paraId="6C6C5BCE" w14:textId="77777777" w:rsidR="008E4E43" w:rsidRPr="001C6872" w:rsidRDefault="008E4E43" w:rsidP="008E4E43">
      <w:pPr>
        <w:pStyle w:val="ListBullet"/>
      </w:pPr>
      <w:r>
        <w:t>s</w:t>
      </w:r>
      <w:r w:rsidRPr="00B51816">
        <w:t>hared 20,470 CISS/FVISS records</w:t>
      </w:r>
      <w:r>
        <w:t>.</w:t>
      </w:r>
      <w:bookmarkStart w:id="83" w:name="_Toc206667835"/>
      <w:r>
        <w:br w:type="page"/>
      </w:r>
    </w:p>
    <w:p w14:paraId="140AD8FD" w14:textId="77777777" w:rsidR="008E4E43" w:rsidRPr="00B51816" w:rsidRDefault="008E4E43" w:rsidP="008E4E43">
      <w:pPr>
        <w:pStyle w:val="Heading3"/>
      </w:pPr>
      <w:r w:rsidRPr="00B51816">
        <w:lastRenderedPageBreak/>
        <w:t>Compliance with DataVic access policy</w:t>
      </w:r>
      <w:bookmarkEnd w:id="83"/>
    </w:p>
    <w:p w14:paraId="7F330BA4" w14:textId="77777777" w:rsidR="008E4E43" w:rsidRPr="00B51816" w:rsidRDefault="008E4E43" w:rsidP="008E4E43">
      <w:pPr>
        <w:pStyle w:val="BodyText"/>
      </w:pPr>
      <w:r w:rsidRPr="00B51816">
        <w:t xml:space="preserve">The DataVic Access Policy requires Victorian </w:t>
      </w:r>
      <w:r>
        <w:t>G</w:t>
      </w:r>
      <w:r w:rsidRPr="00B51816">
        <w:t>overnment departments and agencies, including the VCAA</w:t>
      </w:r>
      <w:r>
        <w:t>,</w:t>
      </w:r>
      <w:r w:rsidRPr="00B51816">
        <w:t xml:space="preserve"> to make data available for re-use by the public.</w:t>
      </w:r>
    </w:p>
    <w:p w14:paraId="64529972" w14:textId="77777777" w:rsidR="008E4E43" w:rsidRDefault="008E4E43" w:rsidP="008E4E43">
      <w:pPr>
        <w:pStyle w:val="BodyText"/>
      </w:pPr>
      <w:r w:rsidRPr="00B51816">
        <w:t>The purpose of the DataVic Access Policy is</w:t>
      </w:r>
      <w:r>
        <w:t>:</w:t>
      </w:r>
    </w:p>
    <w:p w14:paraId="4FD5A8D1" w14:textId="77777777" w:rsidR="008E4E43" w:rsidRDefault="008E4E43" w:rsidP="008E4E43">
      <w:pPr>
        <w:pStyle w:val="ListBullet"/>
      </w:pPr>
      <w:r w:rsidRPr="00B51816">
        <w:t>to enable public access to government data to support research and education, promote innovation, support improvements in productivity and stimulate growth in the Victorian economy</w:t>
      </w:r>
      <w:r>
        <w:t>, and</w:t>
      </w:r>
    </w:p>
    <w:p w14:paraId="52BA442C" w14:textId="77777777" w:rsidR="008E4E43" w:rsidRPr="00B51816" w:rsidRDefault="008E4E43" w:rsidP="008E4E43">
      <w:pPr>
        <w:pStyle w:val="ListBullet"/>
      </w:pPr>
      <w:r w:rsidRPr="00B51816">
        <w:t>to enhance sharing of, and access to, information-rich resources to support evidence-based decision</w:t>
      </w:r>
      <w:r>
        <w:t>-</w:t>
      </w:r>
      <w:r w:rsidRPr="00B51816">
        <w:t>making in the public sector.</w:t>
      </w:r>
    </w:p>
    <w:p w14:paraId="4ED63B8D" w14:textId="77777777" w:rsidR="008E4E43" w:rsidRDefault="008E4E43" w:rsidP="008E4E43">
      <w:pPr>
        <w:pStyle w:val="BodyText"/>
      </w:pPr>
      <w:r w:rsidRPr="00B51816">
        <w:t>The VCAA has not made any data available under the DataVic Access Policy noting that not all VCAA data will be suitable for release. Access to VCAA data may need to be restricted for reasons of privacy, public safety, security and law enforcement, public health, pre-existing contractual arrangements and compliance with the law.</w:t>
      </w:r>
    </w:p>
    <w:p w14:paraId="0BB77BD3" w14:textId="77777777" w:rsidR="008E4E43" w:rsidRPr="00B51816" w:rsidRDefault="008E4E43" w:rsidP="008E4E43">
      <w:pPr>
        <w:pStyle w:val="Heading2"/>
      </w:pPr>
      <w:bookmarkStart w:id="84" w:name="_Toc206667836"/>
      <w:bookmarkStart w:id="85" w:name="_Toc210828576"/>
      <w:r w:rsidRPr="00B51816">
        <w:t>Victoria’s Social Procurement Framework</w:t>
      </w:r>
      <w:bookmarkEnd w:id="84"/>
      <w:bookmarkEnd w:id="85"/>
    </w:p>
    <w:p w14:paraId="601AF4E5" w14:textId="77777777" w:rsidR="001867FA" w:rsidRPr="00B51816" w:rsidRDefault="001867FA" w:rsidP="001867FA">
      <w:pPr>
        <w:pStyle w:val="BodyText"/>
      </w:pPr>
      <w:r w:rsidRPr="00B51816">
        <w:t>The VCAA is aligned with Department of Education’s Corporate Procurement Framework, including its Social Procurement Strategy.</w:t>
      </w:r>
    </w:p>
    <w:p w14:paraId="3D27AF71" w14:textId="77777777" w:rsidR="001867FA" w:rsidRDefault="001867FA" w:rsidP="001867FA">
      <w:pPr>
        <w:pStyle w:val="BodyText"/>
        <w:rPr>
          <w:lang w:val="en-GB"/>
        </w:rPr>
      </w:pPr>
      <w:r>
        <w:rPr>
          <w:lang w:val="en-GB"/>
        </w:rPr>
        <w:t>The department’s Social Procurement Strategy was revised in February 2024 to reflect updates to Victorian Government social and sustainable objectives and outcomes, as well as implementation guidance provided by the Department of Government Services.</w:t>
      </w:r>
    </w:p>
    <w:p w14:paraId="368245DD" w14:textId="77777777" w:rsidR="001867FA" w:rsidRDefault="001867FA" w:rsidP="001867FA">
      <w:pPr>
        <w:pStyle w:val="BodyText"/>
        <w:rPr>
          <w:lang w:val="en-GB"/>
        </w:rPr>
      </w:pPr>
      <w:r>
        <w:rPr>
          <w:lang w:val="en-GB"/>
        </w:rPr>
        <w:t>The revised strategy acknowledges existing departmental action plans for a number of social matters and seeks to align our social procurement activity with the intent and goals of those plans.</w:t>
      </w:r>
    </w:p>
    <w:p w14:paraId="3EBEF186" w14:textId="77777777" w:rsidR="001867FA" w:rsidRDefault="001867FA" w:rsidP="001867FA">
      <w:pPr>
        <w:pStyle w:val="BodyText"/>
        <w:rPr>
          <w:lang w:val="en-GB"/>
        </w:rPr>
      </w:pPr>
      <w:r>
        <w:rPr>
          <w:lang w:val="en-GB"/>
        </w:rPr>
        <w:t>The Social Procurement Strategy is also applicable to the Academy, VCAA and VRQA. Metrics reported below are inclusive of all 4 entities.</w:t>
      </w:r>
    </w:p>
    <w:p w14:paraId="3E446B09" w14:textId="77777777" w:rsidR="001867FA" w:rsidRDefault="001867FA" w:rsidP="001867FA">
      <w:pPr>
        <w:pStyle w:val="Heading3"/>
        <w:rPr>
          <w:lang w:val="en-GB"/>
        </w:rPr>
      </w:pPr>
      <w:r>
        <w:rPr>
          <w:lang w:val="en-GB"/>
        </w:rPr>
        <w:t>Social procurement priorities</w:t>
      </w:r>
    </w:p>
    <w:p w14:paraId="61CB0B70" w14:textId="77777777" w:rsidR="001867FA" w:rsidRDefault="001867FA" w:rsidP="001867FA">
      <w:pPr>
        <w:pStyle w:val="BodyText"/>
        <w:rPr>
          <w:lang w:val="en-GB"/>
        </w:rPr>
      </w:pPr>
      <w:r>
        <w:rPr>
          <w:lang w:val="en-GB"/>
        </w:rPr>
        <w:t>The department’s strategy prioritises 5 of the Victorian Government’s social procurement objectives:</w:t>
      </w:r>
    </w:p>
    <w:p w14:paraId="4582B95B" w14:textId="1FDEB897" w:rsidR="001867FA" w:rsidRDefault="001867FA" w:rsidP="001867FA">
      <w:pPr>
        <w:pStyle w:val="ListBullet"/>
        <w:rPr>
          <w:lang w:val="en-GB"/>
        </w:rPr>
      </w:pPr>
      <w:r>
        <w:rPr>
          <w:lang w:val="en-GB"/>
        </w:rPr>
        <w:t>opportunities for Victorian Aboriginal people</w:t>
      </w:r>
    </w:p>
    <w:p w14:paraId="430DA097" w14:textId="734E1154" w:rsidR="001867FA" w:rsidRDefault="001867FA" w:rsidP="001867FA">
      <w:pPr>
        <w:pStyle w:val="ListBullet"/>
        <w:rPr>
          <w:lang w:val="en-GB"/>
        </w:rPr>
      </w:pPr>
      <w:r>
        <w:rPr>
          <w:lang w:val="en-GB"/>
        </w:rPr>
        <w:t>opportunities for Victorians with disability</w:t>
      </w:r>
    </w:p>
    <w:p w14:paraId="7CD69419" w14:textId="19CC98CD" w:rsidR="001867FA" w:rsidRDefault="001867FA" w:rsidP="001867FA">
      <w:pPr>
        <w:pStyle w:val="ListBullet"/>
        <w:rPr>
          <w:lang w:val="en-GB"/>
        </w:rPr>
      </w:pPr>
      <w:r>
        <w:rPr>
          <w:lang w:val="en-GB"/>
        </w:rPr>
        <w:t>women’s equality and safety</w:t>
      </w:r>
    </w:p>
    <w:p w14:paraId="4EFC7BB7" w14:textId="25EA6274" w:rsidR="001867FA" w:rsidRDefault="001867FA" w:rsidP="001867FA">
      <w:pPr>
        <w:pStyle w:val="ListBullet"/>
        <w:rPr>
          <w:lang w:val="en-GB"/>
        </w:rPr>
      </w:pPr>
      <w:r>
        <w:rPr>
          <w:lang w:val="en-GB"/>
        </w:rPr>
        <w:t>opportunities for Victorian priority jobseekers</w:t>
      </w:r>
    </w:p>
    <w:p w14:paraId="605E94BE" w14:textId="5D9EC362" w:rsidR="001867FA" w:rsidRDefault="001867FA" w:rsidP="001867FA">
      <w:pPr>
        <w:pStyle w:val="ListBullet"/>
      </w:pPr>
      <w:r>
        <w:rPr>
          <w:lang w:val="en-GB"/>
        </w:rPr>
        <w:t>environmentally sustainable outputs.</w:t>
      </w:r>
    </w:p>
    <w:p w14:paraId="73392E11" w14:textId="77777777" w:rsidR="008E4E43" w:rsidRPr="00B51816" w:rsidRDefault="008E4E43" w:rsidP="008E4E43">
      <w:pPr>
        <w:pStyle w:val="BodyText"/>
      </w:pPr>
      <w:r w:rsidRPr="00B51816">
        <w:t>Refer to the Department of Education Annual Report 2024–25 for further details, including consolidated metrics on direct spend with social benefit suppliers by the Department of Education and associated portfolio entities, including the VCAA.</w:t>
      </w:r>
    </w:p>
    <w:p w14:paraId="73A938EF" w14:textId="77777777" w:rsidR="008E4E43" w:rsidRPr="00B51816" w:rsidRDefault="008E4E43" w:rsidP="008E4E43">
      <w:pPr>
        <w:pStyle w:val="Heading2"/>
      </w:pPr>
      <w:bookmarkStart w:id="86" w:name="_Toc133585247"/>
      <w:bookmarkStart w:id="87" w:name="_Toc133920522"/>
      <w:bookmarkStart w:id="88" w:name="_Toc206667837"/>
      <w:bookmarkStart w:id="89" w:name="_Toc210828577"/>
      <w:r w:rsidRPr="00B56D8A">
        <w:lastRenderedPageBreak/>
        <w:t>Environmental</w:t>
      </w:r>
      <w:r w:rsidRPr="00B51816">
        <w:t xml:space="preserve"> </w:t>
      </w:r>
      <w:bookmarkEnd w:id="86"/>
      <w:bookmarkEnd w:id="87"/>
      <w:r w:rsidRPr="00B51816">
        <w:t>reporting</w:t>
      </w:r>
      <w:bookmarkEnd w:id="88"/>
      <w:bookmarkEnd w:id="89"/>
    </w:p>
    <w:p w14:paraId="3DFA2548" w14:textId="77777777" w:rsidR="008E4E43" w:rsidRPr="00B51816" w:rsidRDefault="008E4E43" w:rsidP="008E4E43">
      <w:pPr>
        <w:pStyle w:val="BodyText"/>
      </w:pPr>
      <w:r w:rsidRPr="00B51816">
        <w:t xml:space="preserve">Environmental data related to the VCAA’s operations are reported in the Department of Education’s </w:t>
      </w:r>
      <w:r>
        <w:t>a</w:t>
      </w:r>
      <w:r w:rsidRPr="00B51816">
        <w:t xml:space="preserve">nnual </w:t>
      </w:r>
      <w:r>
        <w:t>report, as</w:t>
      </w:r>
      <w:r w:rsidRPr="00B51816">
        <w:t xml:space="preserve"> systems and processes to collect this data are managed through the department.</w:t>
      </w:r>
    </w:p>
    <w:p w14:paraId="7FCB4F3D" w14:textId="77777777" w:rsidR="00380D93" w:rsidRDefault="008E4E43" w:rsidP="008E4E43">
      <w:pPr>
        <w:pStyle w:val="BodyText"/>
      </w:pPr>
      <w:r w:rsidRPr="001C6872">
        <w:t>This data includes indicators related to energy, water and waste generated in office accommodation, and indicators related to transportation, such as fleet and air travel.</w:t>
      </w:r>
      <w:bookmarkStart w:id="90" w:name="_Toc133585248"/>
      <w:bookmarkStart w:id="91" w:name="_Toc133920523"/>
      <w:bookmarkStart w:id="92" w:name="_Toc206667838"/>
    </w:p>
    <w:p w14:paraId="407509C2" w14:textId="2A9A62C1" w:rsidR="008E4E43" w:rsidRPr="001C6872" w:rsidRDefault="008E4E43" w:rsidP="008E4E43">
      <w:pPr>
        <w:pStyle w:val="BodyText"/>
      </w:pPr>
      <w:r w:rsidRPr="001C6872">
        <w:br w:type="page"/>
      </w:r>
    </w:p>
    <w:p w14:paraId="65041FB5" w14:textId="77777777" w:rsidR="008E4E43" w:rsidRPr="00B51816" w:rsidRDefault="008E4E43" w:rsidP="008E4E43">
      <w:pPr>
        <w:pStyle w:val="Heading2"/>
      </w:pPr>
      <w:bookmarkStart w:id="93" w:name="_Toc210828578"/>
      <w:r w:rsidRPr="00B51816">
        <w:lastRenderedPageBreak/>
        <w:t>Additional information available on request</w:t>
      </w:r>
      <w:bookmarkEnd w:id="90"/>
      <w:bookmarkEnd w:id="91"/>
      <w:bookmarkEnd w:id="92"/>
      <w:bookmarkEnd w:id="93"/>
    </w:p>
    <w:p w14:paraId="6A41407D" w14:textId="77777777" w:rsidR="008E4E43" w:rsidRPr="00B51816" w:rsidRDefault="008E4E43" w:rsidP="008E4E43">
      <w:pPr>
        <w:pStyle w:val="BodyText"/>
      </w:pPr>
      <w:r w:rsidRPr="00B51816">
        <w:t>Subject to the provisions of the FOI Act, information that shall be retained by the Accountable Officer shall include:</w:t>
      </w:r>
    </w:p>
    <w:p w14:paraId="6453DE2A" w14:textId="77777777" w:rsidR="008E4E43" w:rsidRPr="00B51816" w:rsidRDefault="008E4E43" w:rsidP="008E4E43">
      <w:pPr>
        <w:pStyle w:val="ListBullet"/>
        <w:numPr>
          <w:ilvl w:val="0"/>
          <w:numId w:val="4"/>
        </w:numPr>
      </w:pPr>
      <w:bookmarkStart w:id="94" w:name="_Hlk78467138"/>
      <w:r w:rsidRPr="00B51816">
        <w:t>a statement that declarations of pecuniary interests have been duly completed by all relevant officers</w:t>
      </w:r>
    </w:p>
    <w:bookmarkEnd w:id="94"/>
    <w:p w14:paraId="007EDA89" w14:textId="77777777" w:rsidR="008E4E43" w:rsidRPr="00B51816" w:rsidRDefault="008E4E43" w:rsidP="008E4E43">
      <w:pPr>
        <w:pStyle w:val="ListBullet"/>
        <w:numPr>
          <w:ilvl w:val="0"/>
          <w:numId w:val="4"/>
        </w:numPr>
      </w:pPr>
      <w:r w:rsidRPr="00B51816">
        <w:t>details of shares held by a senior officer as nominee or held beneficially in a statutory authority or subsidiary</w:t>
      </w:r>
    </w:p>
    <w:p w14:paraId="1D92751D" w14:textId="77777777" w:rsidR="008E4E43" w:rsidRPr="00B51816" w:rsidRDefault="008E4E43" w:rsidP="008E4E43">
      <w:pPr>
        <w:pStyle w:val="ListBullet"/>
        <w:numPr>
          <w:ilvl w:val="0"/>
          <w:numId w:val="4"/>
        </w:numPr>
      </w:pPr>
      <w:r w:rsidRPr="00B51816">
        <w:t>details of publications produced by the entity about itself, and how these can be obtained</w:t>
      </w:r>
    </w:p>
    <w:p w14:paraId="16A3ADFC" w14:textId="77777777" w:rsidR="008E4E43" w:rsidRPr="00B51816" w:rsidRDefault="008E4E43" w:rsidP="008E4E43">
      <w:pPr>
        <w:pStyle w:val="ListBullet"/>
        <w:numPr>
          <w:ilvl w:val="0"/>
          <w:numId w:val="4"/>
        </w:numPr>
      </w:pPr>
      <w:r w:rsidRPr="00B51816">
        <w:t>details of changes in prices, fees, charges, rates and levies charged by the entity</w:t>
      </w:r>
    </w:p>
    <w:p w14:paraId="2056505D" w14:textId="77777777" w:rsidR="008E4E43" w:rsidRPr="00B51816" w:rsidRDefault="008E4E43" w:rsidP="008E4E43">
      <w:pPr>
        <w:pStyle w:val="ListBullet"/>
        <w:numPr>
          <w:ilvl w:val="0"/>
          <w:numId w:val="4"/>
        </w:numPr>
      </w:pPr>
      <w:r w:rsidRPr="00B51816">
        <w:t>details of any major external reviews carried out on the entity</w:t>
      </w:r>
    </w:p>
    <w:p w14:paraId="2A55B745" w14:textId="77777777" w:rsidR="008E4E43" w:rsidRPr="00B51816" w:rsidRDefault="008E4E43" w:rsidP="008E4E43">
      <w:pPr>
        <w:pStyle w:val="ListBullet"/>
        <w:numPr>
          <w:ilvl w:val="0"/>
          <w:numId w:val="4"/>
        </w:numPr>
      </w:pPr>
      <w:r w:rsidRPr="00B51816">
        <w:t>details of major research and development activities undertaken by the entity</w:t>
      </w:r>
    </w:p>
    <w:p w14:paraId="3564AC18" w14:textId="77777777" w:rsidR="008E4E43" w:rsidRPr="00B51816" w:rsidRDefault="008E4E43" w:rsidP="008E4E43">
      <w:pPr>
        <w:pStyle w:val="ListBullet"/>
        <w:numPr>
          <w:ilvl w:val="0"/>
          <w:numId w:val="4"/>
        </w:numPr>
      </w:pPr>
      <w:r w:rsidRPr="00B51816">
        <w:t>details of overseas visits undertaken, including a summary of the objectives and outcomes of each visit</w:t>
      </w:r>
    </w:p>
    <w:p w14:paraId="722AE4A1" w14:textId="77777777" w:rsidR="008E4E43" w:rsidRPr="00B51816" w:rsidRDefault="008E4E43" w:rsidP="008E4E43">
      <w:pPr>
        <w:pStyle w:val="ListBullet"/>
        <w:numPr>
          <w:ilvl w:val="0"/>
          <w:numId w:val="4"/>
        </w:numPr>
      </w:pPr>
      <w:r w:rsidRPr="00B51816">
        <w:t>details of major promotional, public relations and marketing activities undertaken by the entity to develop community awareness of the entity and its services</w:t>
      </w:r>
    </w:p>
    <w:p w14:paraId="7291D6CB" w14:textId="77777777" w:rsidR="008E4E43" w:rsidRPr="00B51816" w:rsidRDefault="008E4E43" w:rsidP="008E4E43">
      <w:pPr>
        <w:pStyle w:val="ListBullet"/>
        <w:numPr>
          <w:ilvl w:val="0"/>
          <w:numId w:val="4"/>
        </w:numPr>
      </w:pPr>
      <w:r w:rsidRPr="00B51816">
        <w:t>details of assessments and measures undertaken to improve the OHS of employees</w:t>
      </w:r>
    </w:p>
    <w:p w14:paraId="5FEA0F92" w14:textId="77777777" w:rsidR="008E4E43" w:rsidRPr="00B51816" w:rsidRDefault="008E4E43" w:rsidP="008E4E43">
      <w:pPr>
        <w:pStyle w:val="ListBullet"/>
        <w:numPr>
          <w:ilvl w:val="0"/>
          <w:numId w:val="4"/>
        </w:numPr>
      </w:pPr>
      <w:r w:rsidRPr="00B51816">
        <w:t>a general statement on industrial relations within the entity and details of time lost through industrial accidents and disputes</w:t>
      </w:r>
    </w:p>
    <w:p w14:paraId="31644E8C" w14:textId="77777777" w:rsidR="008E4E43" w:rsidRPr="00B51816" w:rsidRDefault="008E4E43" w:rsidP="008E4E43">
      <w:pPr>
        <w:pStyle w:val="ListBullet"/>
        <w:numPr>
          <w:ilvl w:val="0"/>
          <w:numId w:val="4"/>
        </w:numPr>
      </w:pPr>
      <w:r w:rsidRPr="00B51816">
        <w:t>a list of major committees sponsored by the entity, the purposes of each committee and the extent to which the purposes have been achieved</w:t>
      </w:r>
    </w:p>
    <w:p w14:paraId="70262A05" w14:textId="77777777" w:rsidR="008E4E43" w:rsidRPr="00B51816" w:rsidRDefault="008E4E43" w:rsidP="008E4E43">
      <w:pPr>
        <w:pStyle w:val="ListBullet"/>
        <w:numPr>
          <w:ilvl w:val="0"/>
          <w:numId w:val="4"/>
        </w:numPr>
      </w:pPr>
      <w:r w:rsidRPr="00B51816">
        <w:t>details of all consultancies and contractors including:</w:t>
      </w:r>
    </w:p>
    <w:p w14:paraId="032707DE" w14:textId="77777777" w:rsidR="008E4E43" w:rsidRPr="00B51816" w:rsidRDefault="008E4E43" w:rsidP="008E4E43">
      <w:pPr>
        <w:pStyle w:val="ListBullet2"/>
        <w:numPr>
          <w:ilvl w:val="1"/>
          <w:numId w:val="4"/>
        </w:numPr>
      </w:pPr>
      <w:r w:rsidRPr="00B51816">
        <w:t>consultants</w:t>
      </w:r>
      <w:r>
        <w:t xml:space="preserve"> or </w:t>
      </w:r>
      <w:r w:rsidRPr="00B51816">
        <w:t>contractors engaged</w:t>
      </w:r>
    </w:p>
    <w:p w14:paraId="0B65817B" w14:textId="77777777" w:rsidR="008E4E43" w:rsidRPr="00B51816" w:rsidRDefault="008E4E43" w:rsidP="008E4E43">
      <w:pPr>
        <w:pStyle w:val="ListBullet2"/>
        <w:numPr>
          <w:ilvl w:val="1"/>
          <w:numId w:val="4"/>
        </w:numPr>
      </w:pPr>
      <w:r w:rsidRPr="00B51816">
        <w:t>services provided</w:t>
      </w:r>
    </w:p>
    <w:p w14:paraId="5024F725" w14:textId="77777777" w:rsidR="008E4E43" w:rsidRPr="00B51816" w:rsidRDefault="008E4E43" w:rsidP="008E4E43">
      <w:pPr>
        <w:pStyle w:val="ListBullet2"/>
        <w:numPr>
          <w:ilvl w:val="1"/>
          <w:numId w:val="4"/>
        </w:numPr>
      </w:pPr>
      <w:r w:rsidRPr="00B51816">
        <w:t>expenditure committed to for each engagement.</w:t>
      </w:r>
    </w:p>
    <w:p w14:paraId="352A1E66" w14:textId="77777777" w:rsidR="008E4E43" w:rsidRPr="00B51816" w:rsidRDefault="008E4E43" w:rsidP="008E4E43">
      <w:pPr>
        <w:pStyle w:val="BodyText"/>
      </w:pPr>
      <w:r w:rsidRPr="00B51816">
        <w:t xml:space="preserve">The information is available </w:t>
      </w:r>
      <w:r w:rsidRPr="00E32C8B">
        <w:t>on request from:</w:t>
      </w:r>
    </w:p>
    <w:p w14:paraId="2BDD030D" w14:textId="77777777" w:rsidR="008E4E43" w:rsidRPr="00B51816" w:rsidRDefault="008E4E43" w:rsidP="008E4E43">
      <w:pPr>
        <w:pStyle w:val="BodyTextindent"/>
      </w:pPr>
      <w:r w:rsidRPr="00B51816">
        <w:t>Executive Director Corporate Services</w:t>
      </w:r>
      <w:r w:rsidRPr="00B51816">
        <w:br/>
      </w:r>
      <w:r>
        <w:rPr>
          <w:noProof/>
          <w:lang w:val="en-GB"/>
        </w:rPr>
        <w:t>Victorian Curriculum and Assessment Authority</w:t>
      </w:r>
      <w:r>
        <w:rPr>
          <w:noProof/>
          <w:lang w:val="en-GB"/>
        </w:rPr>
        <w:br/>
      </w:r>
      <w:r w:rsidRPr="00B51816">
        <w:t>Level 7, 200 Victoria Parade</w:t>
      </w:r>
      <w:r w:rsidRPr="00B51816">
        <w:br/>
        <w:t>East Melbourne VIC 3002</w:t>
      </w:r>
    </w:p>
    <w:p w14:paraId="58CAD4F3" w14:textId="77777777" w:rsidR="008E4E43" w:rsidRPr="00B51816" w:rsidRDefault="008E4E43" w:rsidP="008E4E43">
      <w:pPr>
        <w:pStyle w:val="BodyText"/>
      </w:pPr>
      <w:r w:rsidRPr="00B51816">
        <w:br w:type="page"/>
      </w:r>
    </w:p>
    <w:p w14:paraId="78585633" w14:textId="77777777" w:rsidR="008E4E43" w:rsidRPr="00B51816" w:rsidRDefault="008E4E43" w:rsidP="008E4E43">
      <w:pPr>
        <w:pStyle w:val="Heading2"/>
      </w:pPr>
      <w:bookmarkStart w:id="95" w:name="_Toc206667839"/>
      <w:bookmarkStart w:id="96" w:name="_Toc210828579"/>
      <w:r w:rsidRPr="00B51816">
        <w:lastRenderedPageBreak/>
        <w:t>Attestation for financial management compliance with Standing Direction 5.1.4</w:t>
      </w:r>
      <w:bookmarkEnd w:id="95"/>
      <w:bookmarkEnd w:id="96"/>
    </w:p>
    <w:p w14:paraId="14E96F40" w14:textId="7C4A8C11" w:rsidR="00F254A1" w:rsidRDefault="00F254A1" w:rsidP="00F254A1">
      <w:pPr>
        <w:pStyle w:val="BodyText"/>
      </w:pPr>
      <w:bookmarkStart w:id="97" w:name="_Hlk207718176"/>
      <w:r>
        <w:t xml:space="preserve">I Jane Brockington, on behalf of the Responsible Body, certify that the Victorian Curriculum and Assessment Authority has the following Material Compliance Deficiency with respect to the applicable Standing Directions under the </w:t>
      </w:r>
      <w:r w:rsidRPr="00B53648">
        <w:rPr>
          <w:rStyle w:val="Characteritalic"/>
        </w:rPr>
        <w:t>Financial Management Act 1994</w:t>
      </w:r>
      <w:r>
        <w:t xml:space="preserve"> (Vic) and Instructions:</w:t>
      </w:r>
    </w:p>
    <w:p w14:paraId="5A5D9EB3" w14:textId="77777777" w:rsidR="00F254A1" w:rsidRPr="00B53648" w:rsidRDefault="00F254A1" w:rsidP="00F254A1">
      <w:pPr>
        <w:pStyle w:val="BodyText"/>
        <w:rPr>
          <w:rStyle w:val="Characteritalic"/>
        </w:rPr>
      </w:pPr>
      <w:r w:rsidRPr="00B53648">
        <w:rPr>
          <w:rStyle w:val="Characteritalic"/>
        </w:rPr>
        <w:t>3.1(a) - The Responsible Body must establish and maintain effective financial governance that includes an appropriate internal management structure and oversight arrangements for planning, managing and overseeing the financial operations, risks and opportunities of their Agency to achieve performance and compliance;</w:t>
      </w:r>
    </w:p>
    <w:p w14:paraId="549E188F" w14:textId="77777777" w:rsidR="00F254A1" w:rsidRPr="00146983" w:rsidRDefault="00F254A1" w:rsidP="00F254A1">
      <w:pPr>
        <w:pStyle w:val="Heading5"/>
      </w:pPr>
      <w:r w:rsidRPr="03DD7EB7">
        <w:t>Reason for the Material Compliance Deficiency</w:t>
      </w:r>
    </w:p>
    <w:p w14:paraId="2068B2DF" w14:textId="1D4E17C8" w:rsidR="00F254A1" w:rsidRPr="00F254A1" w:rsidRDefault="00F254A1" w:rsidP="00F254A1">
      <w:pPr>
        <w:pStyle w:val="BodyText"/>
      </w:pPr>
      <w:r w:rsidRPr="00CC706A">
        <w:t>The resignation of the CEO and the focus on the 2024 examination development incident</w:t>
      </w:r>
      <w:r>
        <w:t xml:space="preserve"> </w:t>
      </w:r>
      <w:r w:rsidRPr="00CC706A">
        <w:t>resulted in no financial reporting between November 2024 and April 2025. There was no</w:t>
      </w:r>
      <w:r>
        <w:t xml:space="preserve"> </w:t>
      </w:r>
      <w:r w:rsidRPr="00CC706A">
        <w:t>suitably qualified CFO in place and inadequate governance and oversight of financial</w:t>
      </w:r>
      <w:r>
        <w:t xml:space="preserve"> </w:t>
      </w:r>
      <w:r w:rsidRPr="00CC706A">
        <w:t>performance.</w:t>
      </w:r>
    </w:p>
    <w:p w14:paraId="6BA2D958" w14:textId="77777777" w:rsidR="00F254A1" w:rsidRDefault="00F254A1" w:rsidP="00F254A1">
      <w:pPr>
        <w:pStyle w:val="Heading5"/>
        <w:rPr>
          <w:rFonts w:eastAsia="Arial"/>
        </w:rPr>
      </w:pPr>
      <w:r w:rsidRPr="03DD7EB7">
        <w:rPr>
          <w:rFonts w:eastAsia="Arial"/>
        </w:rPr>
        <w:t>Planned and completed remedial actions</w:t>
      </w:r>
    </w:p>
    <w:bookmarkEnd w:id="97"/>
    <w:p w14:paraId="6178F7FB" w14:textId="29A99A6D" w:rsidR="00F254A1" w:rsidRPr="00F254A1" w:rsidRDefault="00F254A1" w:rsidP="00F254A1">
      <w:pPr>
        <w:pStyle w:val="BodyText"/>
      </w:pPr>
      <w:r w:rsidRPr="00F254A1">
        <w:t xml:space="preserve">The VCAA Board has been reconstituted in line with the recommendations from Stage </w:t>
      </w:r>
      <w:r>
        <w:t>One</w:t>
      </w:r>
      <w:r w:rsidRPr="00F254A1">
        <w:t xml:space="preserve"> of the Review of the VCAA.</w:t>
      </w:r>
    </w:p>
    <w:p w14:paraId="78CE517D" w14:textId="77777777" w:rsidR="00F254A1" w:rsidRPr="00F254A1" w:rsidRDefault="00F254A1" w:rsidP="00F254A1">
      <w:pPr>
        <w:pStyle w:val="BodyText"/>
      </w:pPr>
      <w:r w:rsidRPr="00F254A1">
        <w:t>A new CEO has been appointed at the VCAA from 1 June 2025.</w:t>
      </w:r>
    </w:p>
    <w:p w14:paraId="1E192B89" w14:textId="77777777" w:rsidR="00F254A1" w:rsidRPr="00F254A1" w:rsidRDefault="00F254A1" w:rsidP="00F254A1">
      <w:pPr>
        <w:pStyle w:val="BodyText"/>
      </w:pPr>
      <w:r w:rsidRPr="00F254A1">
        <w:t>An experienced acting CFO is on secondment from the Department of Education, which has enabled monthly financial reporting and budget monitoring to be implemented from May 2025 onwards.</w:t>
      </w:r>
    </w:p>
    <w:p w14:paraId="356E7AE1" w14:textId="1EF56293" w:rsidR="00F254A1" w:rsidRDefault="00F254A1" w:rsidP="00F254A1">
      <w:pPr>
        <w:pStyle w:val="BodyText"/>
      </w:pPr>
      <w:r w:rsidRPr="00F254A1">
        <w:t>A suitably qualified ongoing CFO will be appointed.</w:t>
      </w:r>
    </w:p>
    <w:p w14:paraId="6D02FA61" w14:textId="0A1F81C6" w:rsidR="008E4E43" w:rsidRPr="00237C87" w:rsidRDefault="00705653" w:rsidP="00F254A1">
      <w:pPr>
        <w:pStyle w:val="BodyText"/>
        <w:spacing w:before="720"/>
      </w:pPr>
      <w:r w:rsidRPr="00705653">
        <w:rPr>
          <w:noProof/>
        </w:rPr>
        <w:drawing>
          <wp:inline distT="0" distB="0" distL="0" distR="0" wp14:anchorId="48F2BDED" wp14:editId="40541F11">
            <wp:extent cx="1720850" cy="784949"/>
            <wp:effectExtent l="0" t="0" r="0" b="2540"/>
            <wp:docPr id="1252965" name="Picture 1" descr="A pers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 name="Picture 1" descr="A person’s signature"/>
                    <pic:cNvPicPr/>
                  </pic:nvPicPr>
                  <pic:blipFill>
                    <a:blip r:embed="rId38"/>
                    <a:stretch>
                      <a:fillRect/>
                    </a:stretch>
                  </pic:blipFill>
                  <pic:spPr>
                    <a:xfrm>
                      <a:off x="0" y="0"/>
                      <a:ext cx="1756512" cy="801216"/>
                    </a:xfrm>
                    <a:prstGeom prst="rect">
                      <a:avLst/>
                    </a:prstGeom>
                  </pic:spPr>
                </pic:pic>
              </a:graphicData>
            </a:graphic>
          </wp:inline>
        </w:drawing>
      </w:r>
      <w:r>
        <w:br/>
        <w:t>Chair, Audit and Risk Committee, VCAA</w:t>
      </w:r>
      <w:r w:rsidR="00F254A1">
        <w:br/>
        <w:t>23 September 2025</w:t>
      </w:r>
      <w:r w:rsidR="008E4E43" w:rsidRPr="00237C87">
        <w:br w:type="page"/>
      </w:r>
    </w:p>
    <w:p w14:paraId="178515B3" w14:textId="77777777" w:rsidR="0015127E" w:rsidRPr="00B51816" w:rsidRDefault="0015127E" w:rsidP="0015127E">
      <w:pPr>
        <w:pStyle w:val="Heading1"/>
      </w:pPr>
      <w:bookmarkStart w:id="98" w:name="_Toc210828580"/>
      <w:r>
        <w:lastRenderedPageBreak/>
        <w:t>F</w:t>
      </w:r>
      <w:r w:rsidRPr="00B51816">
        <w:t>inancial report</w:t>
      </w:r>
      <w:bookmarkEnd w:id="98"/>
    </w:p>
    <w:p w14:paraId="679E2002" w14:textId="77777777" w:rsidR="0015127E" w:rsidRPr="00925135" w:rsidRDefault="0015127E" w:rsidP="0015127E">
      <w:pPr>
        <w:pStyle w:val="Heading2"/>
      </w:pPr>
      <w:bookmarkStart w:id="99" w:name="_Toc206667792"/>
      <w:bookmarkStart w:id="100" w:name="_Toc207273476"/>
      <w:bookmarkStart w:id="101" w:name="_Toc209182528"/>
      <w:bookmarkStart w:id="102" w:name="_Toc209526339"/>
      <w:bookmarkStart w:id="103" w:name="_Toc209712721"/>
      <w:bookmarkStart w:id="104" w:name="_Toc210799428"/>
      <w:bookmarkStart w:id="105" w:name="_Toc210828581"/>
      <w:r w:rsidRPr="00925135">
        <w:t>How this report is structured</w:t>
      </w:r>
      <w:bookmarkEnd w:id="99"/>
      <w:bookmarkEnd w:id="100"/>
      <w:bookmarkEnd w:id="101"/>
      <w:bookmarkEnd w:id="102"/>
      <w:bookmarkEnd w:id="103"/>
      <w:bookmarkEnd w:id="104"/>
      <w:bookmarkEnd w:id="105"/>
    </w:p>
    <w:p w14:paraId="383EDE78" w14:textId="77777777" w:rsidR="0015127E" w:rsidRPr="00925135" w:rsidRDefault="0015127E" w:rsidP="0015127E">
      <w:pPr>
        <w:pStyle w:val="BodyText"/>
      </w:pPr>
      <w:r w:rsidRPr="00925135">
        <w:t>The VCAA has presented its audited general purpose financial statements for the financial year ended 30 June 2025 in the following structure to provide users with information about the VCAA’s stewardship of the resources entrusted to it.</w:t>
      </w:r>
    </w:p>
    <w:p w14:paraId="5EE97117" w14:textId="77777777" w:rsidR="0015127E" w:rsidRPr="00925135" w:rsidRDefault="0015127E" w:rsidP="0015127E">
      <w:pPr>
        <w:pStyle w:val="Heading3"/>
      </w:pPr>
      <w:r w:rsidRPr="00925135">
        <w:t>Financial statements</w:t>
      </w:r>
    </w:p>
    <w:p w14:paraId="3CA474D8" w14:textId="77777777" w:rsidR="0015127E" w:rsidRPr="00925135" w:rsidRDefault="0015127E" w:rsidP="0015127E">
      <w:pPr>
        <w:pStyle w:val="ListBullet"/>
      </w:pPr>
      <w:r w:rsidRPr="00925135">
        <w:t>Comprehensive operating statement</w:t>
      </w:r>
    </w:p>
    <w:p w14:paraId="0C23551E" w14:textId="77777777" w:rsidR="0015127E" w:rsidRPr="00925135" w:rsidRDefault="0015127E" w:rsidP="0015127E">
      <w:pPr>
        <w:pStyle w:val="ListBullet"/>
      </w:pPr>
      <w:r w:rsidRPr="00925135">
        <w:t>Balance sheet</w:t>
      </w:r>
    </w:p>
    <w:p w14:paraId="428520C9" w14:textId="77777777" w:rsidR="0015127E" w:rsidRPr="00925135" w:rsidRDefault="0015127E" w:rsidP="0015127E">
      <w:pPr>
        <w:pStyle w:val="ListBullet"/>
      </w:pPr>
      <w:r w:rsidRPr="00925135">
        <w:t>Statement of changes in equity</w:t>
      </w:r>
    </w:p>
    <w:p w14:paraId="0847A467" w14:textId="77777777" w:rsidR="0015127E" w:rsidRPr="00925135" w:rsidRDefault="0015127E" w:rsidP="0015127E">
      <w:pPr>
        <w:pStyle w:val="ListBullet"/>
      </w:pPr>
      <w:r w:rsidRPr="00925135">
        <w:t>Statement of cash flows</w:t>
      </w:r>
    </w:p>
    <w:p w14:paraId="3F7AADAE" w14:textId="77777777" w:rsidR="0015127E" w:rsidRPr="00925135" w:rsidRDefault="0015127E" w:rsidP="0015127E">
      <w:pPr>
        <w:pStyle w:val="Heading3"/>
      </w:pPr>
      <w:r w:rsidRPr="00925135">
        <w:t>Notes to the financial statements</w:t>
      </w:r>
    </w:p>
    <w:p w14:paraId="6065B0C5" w14:textId="77777777" w:rsidR="0015127E" w:rsidRPr="00925135" w:rsidRDefault="0015127E" w:rsidP="0001622A">
      <w:pPr>
        <w:pStyle w:val="ListNumber"/>
        <w:numPr>
          <w:ilvl w:val="0"/>
          <w:numId w:val="44"/>
        </w:numPr>
      </w:pPr>
      <w:r w:rsidRPr="00925135">
        <w:t>About this report</w:t>
      </w:r>
      <w:r w:rsidRPr="00925135">
        <w:br/>
        <w:t>The basis on which the financial statements have been prepared and compliance with reporting regulations</w:t>
      </w:r>
    </w:p>
    <w:p w14:paraId="383B5720" w14:textId="77777777" w:rsidR="0015127E" w:rsidRPr="00925135" w:rsidRDefault="0015127E" w:rsidP="0001622A">
      <w:pPr>
        <w:pStyle w:val="ListNumber"/>
        <w:numPr>
          <w:ilvl w:val="0"/>
          <w:numId w:val="44"/>
        </w:numPr>
      </w:pPr>
      <w:r w:rsidRPr="00925135">
        <w:t>Funding delivery of our services</w:t>
      </w:r>
      <w:r w:rsidRPr="00925135">
        <w:br/>
        <w:t>Revenue recognised in respect of operational funding and other income sources</w:t>
      </w:r>
    </w:p>
    <w:p w14:paraId="578A2D22" w14:textId="77777777" w:rsidR="0015127E" w:rsidRPr="00925135" w:rsidRDefault="0015127E" w:rsidP="0001622A">
      <w:pPr>
        <w:pStyle w:val="ListNumber"/>
        <w:numPr>
          <w:ilvl w:val="0"/>
          <w:numId w:val="44"/>
        </w:numPr>
      </w:pPr>
      <w:r w:rsidRPr="00925135">
        <w:t>The cost of delivering services</w:t>
      </w:r>
      <w:r w:rsidRPr="00925135">
        <w:br/>
        <w:t>Operating expenses of the VCAA</w:t>
      </w:r>
    </w:p>
    <w:p w14:paraId="7169A1AF" w14:textId="25D46458" w:rsidR="0015127E" w:rsidRDefault="0015127E" w:rsidP="0001622A">
      <w:pPr>
        <w:pStyle w:val="ListNumber"/>
        <w:numPr>
          <w:ilvl w:val="0"/>
          <w:numId w:val="44"/>
        </w:numPr>
      </w:pPr>
      <w:r w:rsidRPr="00925135">
        <w:t>Key assets available to support output delivery</w:t>
      </w:r>
      <w:r w:rsidR="00883B9C">
        <w:br/>
      </w:r>
      <w:r>
        <w:t xml:space="preserve">Property, </w:t>
      </w:r>
      <w:r w:rsidR="00883B9C">
        <w:t>p</w:t>
      </w:r>
      <w:r>
        <w:t xml:space="preserve">lant and </w:t>
      </w:r>
      <w:r w:rsidR="00883B9C">
        <w:t>e</w:t>
      </w:r>
      <w:r>
        <w:t>quipment</w:t>
      </w:r>
      <w:r w:rsidR="00883B9C">
        <w:br/>
      </w:r>
      <w:r>
        <w:t xml:space="preserve">Intangible </w:t>
      </w:r>
      <w:r w:rsidR="00883B9C">
        <w:t>a</w:t>
      </w:r>
      <w:r>
        <w:t>ssets</w:t>
      </w:r>
    </w:p>
    <w:p w14:paraId="7C6CA397" w14:textId="77777777" w:rsidR="0015127E" w:rsidRPr="00925135" w:rsidRDefault="0015127E" w:rsidP="0001622A">
      <w:pPr>
        <w:pStyle w:val="ListNumber"/>
        <w:numPr>
          <w:ilvl w:val="0"/>
          <w:numId w:val="44"/>
        </w:numPr>
      </w:pPr>
      <w:r w:rsidRPr="00925135">
        <w:t>Other assets and liabilities</w:t>
      </w:r>
      <w:r w:rsidRPr="00925135">
        <w:br/>
        <w:t>Working capital balances and other key assets and liabilities</w:t>
      </w:r>
    </w:p>
    <w:p w14:paraId="6ECCE325" w14:textId="77777777" w:rsidR="0015127E" w:rsidRPr="00925135" w:rsidRDefault="0015127E" w:rsidP="0001622A">
      <w:pPr>
        <w:pStyle w:val="ListNumber"/>
        <w:numPr>
          <w:ilvl w:val="0"/>
          <w:numId w:val="44"/>
        </w:numPr>
      </w:pPr>
      <w:r w:rsidRPr="00925135">
        <w:t>How we financed our operations</w:t>
      </w:r>
      <w:r w:rsidRPr="00925135">
        <w:br/>
        <w:t>Borrowings, cash flow information</w:t>
      </w:r>
      <w:r>
        <w:t xml:space="preserve"> and</w:t>
      </w:r>
      <w:r w:rsidRPr="00925135">
        <w:t xml:space="preserve"> leases</w:t>
      </w:r>
    </w:p>
    <w:p w14:paraId="4532F60E" w14:textId="77777777" w:rsidR="0015127E" w:rsidRPr="00925135" w:rsidRDefault="0015127E" w:rsidP="0001622A">
      <w:pPr>
        <w:pStyle w:val="ListNumber"/>
        <w:numPr>
          <w:ilvl w:val="0"/>
          <w:numId w:val="44"/>
        </w:numPr>
      </w:pPr>
      <w:r w:rsidRPr="00925135">
        <w:t>Risks, contingencies and valuation judgements</w:t>
      </w:r>
      <w:r w:rsidRPr="00925135">
        <w:br/>
        <w:t>Financial</w:t>
      </w:r>
      <w:r>
        <w:t xml:space="preserve"> instruments,</w:t>
      </w:r>
      <w:r w:rsidRPr="00925135">
        <w:t xml:space="preserve"> contingent assets and liabilities, as well as fair value determination</w:t>
      </w:r>
    </w:p>
    <w:p w14:paraId="4F165B6A" w14:textId="77777777" w:rsidR="0015127E" w:rsidRPr="00925135" w:rsidRDefault="0015127E" w:rsidP="0001622A">
      <w:pPr>
        <w:pStyle w:val="ListNumber"/>
        <w:numPr>
          <w:ilvl w:val="0"/>
          <w:numId w:val="44"/>
        </w:numPr>
      </w:pPr>
      <w:r w:rsidRPr="00925135">
        <w:t>Other disclosures</w:t>
      </w:r>
    </w:p>
    <w:p w14:paraId="27BDD3AA" w14:textId="0D59DDB2" w:rsidR="0015127E" w:rsidRPr="00925135" w:rsidRDefault="00476D67" w:rsidP="00476D67">
      <w:pPr>
        <w:pStyle w:val="BodyText"/>
        <w:spacing w:before="600"/>
      </w:pPr>
      <w:r>
        <w:t>2024 figures are as published in the VCAA Annual Report 2023–24, some rounding differences may be present.</w:t>
      </w:r>
      <w:r w:rsidR="0015127E" w:rsidRPr="00925135">
        <w:br w:type="page"/>
      </w:r>
    </w:p>
    <w:p w14:paraId="386DF8A6" w14:textId="0635C235" w:rsidR="0015127E" w:rsidRPr="00925135" w:rsidRDefault="00623682" w:rsidP="0015127E">
      <w:pPr>
        <w:pStyle w:val="Heading1unnumbered"/>
      </w:pPr>
      <w:r>
        <w:lastRenderedPageBreak/>
        <w:t>Declaration in the financial statements</w:t>
      </w:r>
    </w:p>
    <w:p w14:paraId="6DE8D49D" w14:textId="77777777" w:rsidR="0015127E" w:rsidRPr="00925135" w:rsidRDefault="0015127E" w:rsidP="0015127E">
      <w:pPr>
        <w:pStyle w:val="BodyText"/>
      </w:pPr>
      <w:r w:rsidRPr="00925135">
        <w:t xml:space="preserve">The attached financial statements for the Victorian Curriculum and Assessment Authority (VCAA) have been prepared in accordance with Direction 5.2 of the Standing Directions under the </w:t>
      </w:r>
      <w:r w:rsidRPr="005F2EEB">
        <w:rPr>
          <w:rStyle w:val="Characteritalic"/>
        </w:rPr>
        <w:t>Financial Management Act 1994</w:t>
      </w:r>
      <w:r w:rsidRPr="005F2EEB">
        <w:t xml:space="preserve"> </w:t>
      </w:r>
      <w:r w:rsidRPr="00925135">
        <w:t>(Vic), applicable Financial Reporting Directions, Australian Accounting Standards including Interpretations, and other mandatory professional reporting requirements.</w:t>
      </w:r>
    </w:p>
    <w:p w14:paraId="183182D9" w14:textId="77777777" w:rsidR="0015127E" w:rsidRPr="00925135" w:rsidRDefault="0015127E" w:rsidP="0015127E">
      <w:pPr>
        <w:pStyle w:val="BodyText"/>
      </w:pPr>
      <w:r w:rsidRPr="00925135">
        <w:t xml:space="preserve">We further state that, in our opinion, the information set out in the comprehensive operating statement, </w:t>
      </w:r>
      <w:r w:rsidRPr="00697578">
        <w:t>balance sheet</w:t>
      </w:r>
      <w:r w:rsidRPr="00925135">
        <w:t>, statement of changes in equity, statement of cash flows and accompanying notes, presents fairly the financial transactions during the year ended 30 June 2025 and the financial position of the VCAA at 30 June 2025.</w:t>
      </w:r>
    </w:p>
    <w:p w14:paraId="3E758364" w14:textId="77777777" w:rsidR="0015127E" w:rsidRPr="00925135" w:rsidRDefault="0015127E" w:rsidP="0015127E">
      <w:pPr>
        <w:pStyle w:val="BodyText"/>
      </w:pPr>
      <w:r w:rsidRPr="00925135">
        <w:t>At the time of signing, we are not aware of any circumstance that would render any particulars included in the financial statements to be misleading or inaccurate.</w:t>
      </w:r>
    </w:p>
    <w:p w14:paraId="3D3E74E3" w14:textId="70E8DAF2" w:rsidR="0015127E" w:rsidRPr="00925135" w:rsidRDefault="00D955C6" w:rsidP="006D6127">
      <w:pPr>
        <w:pStyle w:val="BodyText"/>
        <w:spacing w:after="1680"/>
      </w:pPr>
      <w:r>
        <w:rPr>
          <w:noProof/>
        </w:rPr>
        <w:drawing>
          <wp:anchor distT="0" distB="0" distL="114300" distR="114300" simplePos="0" relativeHeight="251659264" behindDoc="1" locked="0" layoutInCell="1" allowOverlap="1" wp14:anchorId="332185B5" wp14:editId="04EC48F5">
            <wp:simplePos x="0" y="0"/>
            <wp:positionH relativeFrom="column">
              <wp:posOffset>-67945</wp:posOffset>
            </wp:positionH>
            <wp:positionV relativeFrom="paragraph">
              <wp:posOffset>792652</wp:posOffset>
            </wp:positionV>
            <wp:extent cx="1587500" cy="462280"/>
            <wp:effectExtent l="0" t="0" r="0" b="0"/>
            <wp:wrapNone/>
            <wp:docPr id="1913486500" name="Picture 9" descr="A close-up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86500" name="Picture 9" descr="A close-up of a signa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7500" cy="462280"/>
                    </a:xfrm>
                    <a:prstGeom prst="rect">
                      <a:avLst/>
                    </a:prstGeom>
                  </pic:spPr>
                </pic:pic>
              </a:graphicData>
            </a:graphic>
            <wp14:sizeRelH relativeFrom="page">
              <wp14:pctWidth>0</wp14:pctWidth>
            </wp14:sizeRelH>
            <wp14:sizeRelV relativeFrom="page">
              <wp14:pctHeight>0</wp14:pctHeight>
            </wp14:sizeRelV>
          </wp:anchor>
        </w:drawing>
      </w:r>
      <w:r w:rsidR="00920647">
        <w:rPr>
          <w:noProof/>
        </w:rPr>
        <w:pict w14:anchorId="2FF16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alt="A person’s signature" style="position:absolute;margin-left:158.5pt;margin-top:65.55pt;width:119pt;height:29.5pt;z-index:-251655168;mso-wrap-edited:f;mso-width-percent:0;mso-height-percent:0;mso-position-horizontal-relative:text;mso-position-vertical-relative:text;mso-width-percent:0;mso-height-percent:0">
            <v:imagedata r:id="rId40" o:title="image004"/>
            <w10:wrap type="through"/>
          </v:shape>
        </w:pict>
      </w:r>
      <w:r w:rsidR="006D6127" w:rsidRPr="009760F4">
        <w:rPr>
          <w:noProof/>
        </w:rPr>
        <w:drawing>
          <wp:anchor distT="0" distB="0" distL="114300" distR="114300" simplePos="0" relativeHeight="251658240" behindDoc="1" locked="0" layoutInCell="1" allowOverlap="1" wp14:anchorId="068A4DAA" wp14:editId="3C57DDD4">
            <wp:simplePos x="0" y="0"/>
            <wp:positionH relativeFrom="column">
              <wp:posOffset>3943350</wp:posOffset>
            </wp:positionH>
            <wp:positionV relativeFrom="paragraph">
              <wp:posOffset>539115</wp:posOffset>
            </wp:positionV>
            <wp:extent cx="2167087" cy="806450"/>
            <wp:effectExtent l="0" t="0" r="5080" b="0"/>
            <wp:wrapNone/>
            <wp:docPr id="1831965284" name="Picture 1" descr="A pers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5284" name="Picture 1" descr="A person’s signature"/>
                    <pic:cNvPicPr/>
                  </pic:nvPicPr>
                  <pic:blipFill rotWithShape="1">
                    <a:blip r:embed="rId41">
                      <a:extLst>
                        <a:ext uri="{28A0092B-C50C-407E-A947-70E740481C1C}">
                          <a14:useLocalDpi xmlns:a14="http://schemas.microsoft.com/office/drawing/2010/main" val="0"/>
                        </a:ext>
                      </a:extLst>
                    </a:blip>
                    <a:srcRect l="10385" t="23189" r="6481" b="7686"/>
                    <a:stretch>
                      <a:fillRect/>
                    </a:stretch>
                  </pic:blipFill>
                  <pic:spPr bwMode="auto">
                    <a:xfrm>
                      <a:off x="0" y="0"/>
                      <a:ext cx="2167087"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27E" w:rsidRPr="00925135">
        <w:t xml:space="preserve">We authorise the attached financial statements for issue on </w:t>
      </w:r>
      <w:r w:rsidR="005A0C46">
        <w:t>1</w:t>
      </w:r>
      <w:r w:rsidR="00D42A74">
        <w:t>3</w:t>
      </w:r>
      <w:r w:rsidR="0015127E" w:rsidRPr="00925135">
        <w:t xml:space="preserve"> </w:t>
      </w:r>
      <w:r w:rsidR="00883B9C">
        <w:t>October</w:t>
      </w:r>
      <w:r w:rsidR="0015127E" w:rsidRPr="00925135">
        <w:t xml:space="preserve"> 2025.</w:t>
      </w:r>
    </w:p>
    <w:p w14:paraId="2016EEFA" w14:textId="77777777" w:rsidR="0015127E" w:rsidRDefault="0015127E" w:rsidP="0015127E">
      <w:pPr>
        <w:pStyle w:val="BodyText"/>
        <w:sectPr w:rsidR="0015127E" w:rsidSect="0015127E">
          <w:footerReference w:type="default" r:id="rId42"/>
          <w:headerReference w:type="first" r:id="rId43"/>
          <w:pgSz w:w="11907" w:h="16839" w:code="9"/>
          <w:pgMar w:top="1440" w:right="1440" w:bottom="836" w:left="1440" w:header="720" w:footer="720" w:gutter="0"/>
          <w:cols w:space="720"/>
          <w:docGrid w:linePitch="360"/>
        </w:sectPr>
      </w:pPr>
    </w:p>
    <w:p w14:paraId="2ADA9D60" w14:textId="77C728EC" w:rsidR="0015127E" w:rsidRPr="00925135" w:rsidRDefault="0015127E" w:rsidP="005F2EEB">
      <w:pPr>
        <w:pStyle w:val="BodyTextnames"/>
        <w:spacing w:before="120"/>
      </w:pPr>
      <w:r w:rsidRPr="00925135">
        <w:t>Tony Bates</w:t>
      </w:r>
      <w:r>
        <w:t xml:space="preserve"> PSM</w:t>
      </w:r>
    </w:p>
    <w:p w14:paraId="1FD43A54" w14:textId="757FC3AB" w:rsidR="0015127E" w:rsidRPr="00925135" w:rsidRDefault="0015127E" w:rsidP="0015127E">
      <w:pPr>
        <w:pStyle w:val="BodyText"/>
      </w:pPr>
      <w:r w:rsidRPr="00925135">
        <w:t xml:space="preserve">Chair </w:t>
      </w:r>
      <w:r w:rsidRPr="00925135">
        <w:br/>
        <w:t>Melbourne</w:t>
      </w:r>
    </w:p>
    <w:p w14:paraId="2BCE62D0" w14:textId="5F961915" w:rsidR="0015127E" w:rsidRPr="00925135" w:rsidRDefault="005A0C46" w:rsidP="0015127E">
      <w:pPr>
        <w:pStyle w:val="BodyText"/>
      </w:pPr>
      <w:r>
        <w:t>13</w:t>
      </w:r>
      <w:r w:rsidR="0015127E" w:rsidRPr="00925135">
        <w:t xml:space="preserve"> October 2025</w:t>
      </w:r>
    </w:p>
    <w:p w14:paraId="27B1852E" w14:textId="77777777" w:rsidR="0015127E" w:rsidRPr="00925135" w:rsidRDefault="0015127E" w:rsidP="005F2EEB">
      <w:pPr>
        <w:pStyle w:val="BodyTextnames"/>
        <w:spacing w:before="120"/>
      </w:pPr>
      <w:r w:rsidRPr="00925135">
        <w:t>Andrew Smith</w:t>
      </w:r>
    </w:p>
    <w:p w14:paraId="604EF15A" w14:textId="77777777" w:rsidR="0015127E" w:rsidRPr="00925135" w:rsidRDefault="0015127E" w:rsidP="0015127E">
      <w:pPr>
        <w:pStyle w:val="BodyText"/>
      </w:pPr>
      <w:r w:rsidRPr="00925135">
        <w:t xml:space="preserve">Chief Executive Officer </w:t>
      </w:r>
      <w:r w:rsidRPr="00925135">
        <w:br/>
        <w:t>Melbourne</w:t>
      </w:r>
    </w:p>
    <w:p w14:paraId="4F8DFA03" w14:textId="6A5B6052" w:rsidR="0015127E" w:rsidRPr="00925135" w:rsidRDefault="005A0C46" w:rsidP="0015127E">
      <w:pPr>
        <w:pStyle w:val="BodyText"/>
      </w:pPr>
      <w:r>
        <w:t>1</w:t>
      </w:r>
      <w:r w:rsidR="00D42A74">
        <w:t>3</w:t>
      </w:r>
      <w:r w:rsidR="0015127E" w:rsidRPr="00925135">
        <w:t xml:space="preserve"> October 2025</w:t>
      </w:r>
    </w:p>
    <w:p w14:paraId="14BD29A6" w14:textId="77777777" w:rsidR="0015127E" w:rsidRDefault="0015127E" w:rsidP="005F2EEB">
      <w:pPr>
        <w:pStyle w:val="BodyTextnames"/>
        <w:spacing w:before="120"/>
      </w:pPr>
      <w:r w:rsidRPr="00925135">
        <w:t>Hong Yi Ong</w:t>
      </w:r>
    </w:p>
    <w:p w14:paraId="37F36FA4" w14:textId="77777777" w:rsidR="0015127E" w:rsidRPr="00925135" w:rsidRDefault="0015127E" w:rsidP="0015127E">
      <w:pPr>
        <w:pStyle w:val="BodyText"/>
      </w:pPr>
      <w:r w:rsidRPr="00925135">
        <w:t>A/Chief Financ</w:t>
      </w:r>
      <w:r>
        <w:t>ial</w:t>
      </w:r>
      <w:r w:rsidRPr="00925135">
        <w:t xml:space="preserve"> Officer</w:t>
      </w:r>
      <w:r>
        <w:br/>
      </w:r>
      <w:r w:rsidRPr="00925135">
        <w:t>Melbourne</w:t>
      </w:r>
    </w:p>
    <w:p w14:paraId="110EB21C" w14:textId="4E8B2605" w:rsidR="0015127E" w:rsidRDefault="005A0C46" w:rsidP="0015127E">
      <w:pPr>
        <w:pStyle w:val="BodyText"/>
        <w:sectPr w:rsidR="0015127E" w:rsidSect="0015127E">
          <w:type w:val="continuous"/>
          <w:pgSz w:w="11907" w:h="16839" w:code="9"/>
          <w:pgMar w:top="1440" w:right="1440" w:bottom="1440" w:left="1440" w:header="720" w:footer="720" w:gutter="0"/>
          <w:cols w:num="3" w:space="720"/>
          <w:docGrid w:linePitch="360"/>
        </w:sectPr>
      </w:pPr>
      <w:r>
        <w:t>1</w:t>
      </w:r>
      <w:r w:rsidR="00D42A74">
        <w:t>3</w:t>
      </w:r>
      <w:r w:rsidR="0015127E" w:rsidRPr="00925135">
        <w:t xml:space="preserve"> October 2025</w:t>
      </w:r>
    </w:p>
    <w:p w14:paraId="7EC49EC4" w14:textId="2847FD69" w:rsidR="0015127E" w:rsidRPr="00925135" w:rsidRDefault="0015127E" w:rsidP="005F2EEB">
      <w:pPr>
        <w:pStyle w:val="BodyText"/>
      </w:pPr>
      <w:r w:rsidRPr="00925135">
        <w:br w:type="page"/>
      </w:r>
    </w:p>
    <w:p w14:paraId="580BBEF6" w14:textId="77777777" w:rsidR="0015127E" w:rsidRPr="00683AA6" w:rsidRDefault="0015127E" w:rsidP="00683AA6">
      <w:pPr>
        <w:pStyle w:val="Heading1unnumbered"/>
      </w:pPr>
      <w:r w:rsidRPr="00683AA6">
        <w:lastRenderedPageBreak/>
        <w:t>Independent auditor’s report</w:t>
      </w:r>
    </w:p>
    <w:p w14:paraId="55A9C3A6" w14:textId="70B9EE0C" w:rsidR="0015127E" w:rsidRDefault="00637725" w:rsidP="008E2081">
      <w:pPr>
        <w:pStyle w:val="BodyText"/>
      </w:pPr>
      <w:r>
        <w:rPr>
          <w:noProof/>
        </w:rPr>
        <w:drawing>
          <wp:inline distT="0" distB="0" distL="0" distR="0" wp14:anchorId="27EE384C" wp14:editId="5E81A80B">
            <wp:extent cx="5811122" cy="8223250"/>
            <wp:effectExtent l="12700" t="12700" r="18415" b="6350"/>
            <wp:docPr id="437526769" name="Picture 10" descr="An image of a letter from VAGO to the V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6769" name="Picture 10" descr="An image of a letter from VAGO to the VCAA"/>
                    <pic:cNvPicPr/>
                  </pic:nvPicPr>
                  <pic:blipFill>
                    <a:blip r:embed="rId44"/>
                    <a:stretch>
                      <a:fillRect/>
                    </a:stretch>
                  </pic:blipFill>
                  <pic:spPr>
                    <a:xfrm>
                      <a:off x="0" y="0"/>
                      <a:ext cx="5812508" cy="8225211"/>
                    </a:xfrm>
                    <a:prstGeom prst="rect">
                      <a:avLst/>
                    </a:prstGeom>
                    <a:ln>
                      <a:solidFill>
                        <a:schemeClr val="tx1"/>
                      </a:solidFill>
                    </a:ln>
                  </pic:spPr>
                </pic:pic>
              </a:graphicData>
            </a:graphic>
          </wp:inline>
        </w:drawing>
      </w:r>
      <w:r w:rsidR="0015127E">
        <w:br w:type="page"/>
      </w:r>
    </w:p>
    <w:p w14:paraId="6CC3A0CD" w14:textId="1EE1B326" w:rsidR="0015127E" w:rsidRDefault="00637725" w:rsidP="008E2081">
      <w:pPr>
        <w:pStyle w:val="BodyText"/>
        <w:sectPr w:rsidR="0015127E" w:rsidSect="0015127E">
          <w:type w:val="continuous"/>
          <w:pgSz w:w="11907" w:h="16839" w:code="9"/>
          <w:pgMar w:top="1440" w:right="1440" w:bottom="1440" w:left="1440" w:header="720" w:footer="720" w:gutter="0"/>
          <w:cols w:space="720"/>
          <w:docGrid w:linePitch="360"/>
        </w:sectPr>
      </w:pPr>
      <w:r>
        <w:rPr>
          <w:noProof/>
        </w:rPr>
        <w:lastRenderedPageBreak/>
        <w:drawing>
          <wp:anchor distT="0" distB="0" distL="114300" distR="114300" simplePos="0" relativeHeight="251660288" behindDoc="1" locked="0" layoutInCell="1" allowOverlap="1" wp14:anchorId="53A288C1" wp14:editId="14182E01">
            <wp:simplePos x="0" y="0"/>
            <wp:positionH relativeFrom="column">
              <wp:posOffset>0</wp:posOffset>
            </wp:positionH>
            <wp:positionV relativeFrom="paragraph">
              <wp:posOffset>0</wp:posOffset>
            </wp:positionV>
            <wp:extent cx="5810522" cy="8222400"/>
            <wp:effectExtent l="12700" t="12700" r="6350" b="7620"/>
            <wp:wrapNone/>
            <wp:docPr id="1835115186" name="Picture 11" descr="Page 2 of an image of a letter from VAGO to V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15186" name="Picture 11" descr="Page 2 of an image of a letter from VAGO to VCAA"/>
                    <pic:cNvPicPr/>
                  </pic:nvPicPr>
                  <pic:blipFill>
                    <a:blip r:embed="rId45"/>
                    <a:stretch>
                      <a:fillRect/>
                    </a:stretch>
                  </pic:blipFill>
                  <pic:spPr>
                    <a:xfrm>
                      <a:off x="0" y="0"/>
                      <a:ext cx="5810522" cy="8222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127E">
        <w:br w:type="page"/>
      </w:r>
    </w:p>
    <w:p w14:paraId="27FCCF16" w14:textId="77777777" w:rsidR="0015127E" w:rsidRPr="002C443D" w:rsidRDefault="0015127E" w:rsidP="0015127E">
      <w:pPr>
        <w:pStyle w:val="Heading1unnumbered"/>
      </w:pPr>
      <w:r w:rsidRPr="002C443D">
        <w:lastRenderedPageBreak/>
        <w:t>Comprehensive operating statement</w:t>
      </w:r>
    </w:p>
    <w:p w14:paraId="28A14726" w14:textId="77777777" w:rsidR="0015127E" w:rsidRPr="00CE0FAA" w:rsidRDefault="0015127E" w:rsidP="00CE0FAA">
      <w:pPr>
        <w:pStyle w:val="BodyText"/>
      </w:pPr>
      <w:r w:rsidRPr="00CE0FAA">
        <w:t>For the financial year ended 30 June 2025</w:t>
      </w:r>
    </w:p>
    <w:tbl>
      <w:tblPr>
        <w:tblStyle w:val="CustomTablestandard"/>
        <w:tblW w:w="9923" w:type="dxa"/>
        <w:tblLayout w:type="fixed"/>
        <w:tblLook w:val="01E0" w:firstRow="1" w:lastRow="1" w:firstColumn="1" w:lastColumn="1" w:noHBand="0" w:noVBand="0"/>
      </w:tblPr>
      <w:tblGrid>
        <w:gridCol w:w="4619"/>
        <w:gridCol w:w="1990"/>
        <w:gridCol w:w="1657"/>
        <w:gridCol w:w="1657"/>
      </w:tblGrid>
      <w:tr w:rsidR="0015127E" w:rsidRPr="00E6003D" w14:paraId="2F77F047" w14:textId="77777777" w:rsidTr="00B3613C">
        <w:trPr>
          <w:cnfStyle w:val="100000000000" w:firstRow="1" w:lastRow="0" w:firstColumn="0" w:lastColumn="0" w:oddVBand="0" w:evenVBand="0" w:oddHBand="0" w:evenHBand="0" w:firstRowFirstColumn="0" w:firstRowLastColumn="0" w:lastRowFirstColumn="0" w:lastRowLastColumn="0"/>
          <w:trHeight w:val="350"/>
        </w:trPr>
        <w:tc>
          <w:tcPr>
            <w:tcW w:w="4619" w:type="dxa"/>
            <w:tcBorders>
              <w:bottom w:val="single" w:sz="4" w:space="0" w:color="808080"/>
              <w:right w:val="single" w:sz="8" w:space="0" w:color="007AAA"/>
            </w:tcBorders>
            <w:shd w:val="clear" w:color="auto" w:fill="007AAA"/>
          </w:tcPr>
          <w:p w14:paraId="4E335392" w14:textId="77777777" w:rsidR="0015127E" w:rsidRPr="00E6003D" w:rsidRDefault="0015127E" w:rsidP="00B3613C">
            <w:pPr>
              <w:pStyle w:val="TableParagraph"/>
              <w:spacing w:before="60" w:after="60"/>
              <w:ind w:left="113"/>
              <w:rPr>
                <w:rFonts w:ascii="VIC SemiBold" w:hAnsi="VIC SemiBold" w:cs="Arial"/>
                <w:color w:val="000000" w:themeColor="text1"/>
                <w:sz w:val="18"/>
              </w:rPr>
            </w:pPr>
          </w:p>
        </w:tc>
        <w:tc>
          <w:tcPr>
            <w:tcW w:w="1990" w:type="dxa"/>
            <w:tcBorders>
              <w:left w:val="single" w:sz="8" w:space="0" w:color="007AAA"/>
              <w:bottom w:val="single" w:sz="4" w:space="0" w:color="808080"/>
              <w:right w:val="single" w:sz="4" w:space="0" w:color="007AAA"/>
            </w:tcBorders>
            <w:shd w:val="clear" w:color="auto" w:fill="007AAA"/>
          </w:tcPr>
          <w:p w14:paraId="2219EEEB" w14:textId="77777777" w:rsidR="0015127E" w:rsidRPr="00E6003D" w:rsidRDefault="0015127E" w:rsidP="00B3613C">
            <w:pPr>
              <w:pStyle w:val="TableParagraph"/>
              <w:spacing w:before="60" w:after="60"/>
              <w:ind w:left="113" w:right="283"/>
              <w:jc w:val="right"/>
              <w:rPr>
                <w:rFonts w:ascii="VIC SemiBold" w:hAnsi="VIC SemiBold" w:cs="Arial"/>
                <w:color w:val="000000" w:themeColor="text1"/>
                <w:sz w:val="18"/>
              </w:rPr>
            </w:pPr>
            <w:r>
              <w:rPr>
                <w:rFonts w:ascii="VIC SemiBold" w:hAnsi="VIC SemiBold" w:cs="Arial"/>
                <w:spacing w:val="-10"/>
                <w:sz w:val="18"/>
              </w:rPr>
              <w:br/>
            </w:r>
            <w:r>
              <w:rPr>
                <w:rFonts w:ascii="VIC SemiBold" w:hAnsi="VIC SemiBold" w:cs="Arial"/>
                <w:spacing w:val="-4"/>
                <w:sz w:val="18"/>
              </w:rPr>
              <w:t>Note(s)</w:t>
            </w:r>
          </w:p>
        </w:tc>
        <w:tc>
          <w:tcPr>
            <w:tcW w:w="1657" w:type="dxa"/>
            <w:tcBorders>
              <w:left w:val="single" w:sz="4" w:space="0" w:color="007AAA"/>
              <w:bottom w:val="single" w:sz="4" w:space="0" w:color="808080"/>
              <w:right w:val="single" w:sz="4" w:space="0" w:color="007AAA"/>
            </w:tcBorders>
            <w:shd w:val="clear" w:color="auto" w:fill="007AAA"/>
          </w:tcPr>
          <w:p w14:paraId="57EF6FE8" w14:textId="77777777" w:rsidR="0015127E" w:rsidRPr="00E6003D" w:rsidRDefault="0015127E" w:rsidP="00B3613C">
            <w:pPr>
              <w:pStyle w:val="TableParagraph"/>
              <w:spacing w:before="60" w:after="60"/>
              <w:jc w:val="center"/>
              <w:rPr>
                <w:rFonts w:ascii="VIC SemiBold" w:hAnsi="VIC SemiBold" w:cs="Arial"/>
                <w:color w:val="000000" w:themeColor="text1"/>
                <w:sz w:val="16"/>
              </w:rPr>
            </w:pPr>
            <w:r w:rsidRPr="00E6003D">
              <w:rPr>
                <w:rFonts w:ascii="VIC SemiBold" w:hAnsi="VIC SemiBold" w:cs="Arial"/>
                <w:spacing w:val="-10"/>
                <w:sz w:val="18"/>
              </w:rPr>
              <w:t>$</w:t>
            </w:r>
            <w:r>
              <w:rPr>
                <w:rFonts w:ascii="VIC SemiBold" w:hAnsi="VIC SemiBold" w:cs="Arial"/>
                <w:spacing w:val="-10"/>
                <w:sz w:val="18"/>
              </w:rPr>
              <w:br/>
            </w:r>
            <w:r w:rsidRPr="00E6003D">
              <w:rPr>
                <w:rFonts w:ascii="VIC SemiBold" w:hAnsi="VIC SemiBold" w:cs="Arial"/>
                <w:spacing w:val="-4"/>
                <w:sz w:val="18"/>
              </w:rPr>
              <w:t>2025</w:t>
            </w:r>
          </w:p>
        </w:tc>
        <w:tc>
          <w:tcPr>
            <w:tcW w:w="1657" w:type="dxa"/>
            <w:tcBorders>
              <w:left w:val="single" w:sz="4" w:space="0" w:color="007AAA"/>
            </w:tcBorders>
            <w:shd w:val="clear" w:color="auto" w:fill="007AAA"/>
          </w:tcPr>
          <w:p w14:paraId="17A4FC83" w14:textId="77777777" w:rsidR="0015127E" w:rsidRPr="00E6003D" w:rsidRDefault="0015127E" w:rsidP="00B3613C">
            <w:pPr>
              <w:pStyle w:val="TableParagraph"/>
              <w:spacing w:before="60" w:after="60"/>
              <w:jc w:val="center"/>
              <w:rPr>
                <w:rFonts w:ascii="VIC SemiBold" w:hAnsi="VIC SemiBold" w:cs="Arial"/>
                <w:color w:val="000000" w:themeColor="text1"/>
                <w:sz w:val="16"/>
              </w:rPr>
            </w:pPr>
            <w:r w:rsidRPr="00E6003D">
              <w:rPr>
                <w:rFonts w:ascii="VIC SemiBold" w:hAnsi="VIC SemiBold" w:cs="Arial"/>
                <w:spacing w:val="-4"/>
                <w:sz w:val="18"/>
              </w:rPr>
              <w:t>$</w:t>
            </w:r>
            <w:r>
              <w:rPr>
                <w:rFonts w:ascii="VIC SemiBold" w:hAnsi="VIC SemiBold" w:cs="Arial"/>
                <w:spacing w:val="-4"/>
                <w:sz w:val="18"/>
              </w:rPr>
              <w:br/>
            </w:r>
            <w:r w:rsidRPr="00E6003D">
              <w:rPr>
                <w:rFonts w:ascii="VIC SemiBold" w:hAnsi="VIC SemiBold" w:cs="Arial"/>
                <w:spacing w:val="-4"/>
                <w:sz w:val="18"/>
              </w:rPr>
              <w:t>2024</w:t>
            </w:r>
          </w:p>
        </w:tc>
      </w:tr>
      <w:tr w:rsidR="0015127E" w:rsidRPr="003F147D" w14:paraId="20EBAC7C" w14:textId="77777777" w:rsidTr="00B3613C">
        <w:trPr>
          <w:trHeight w:val="350"/>
        </w:trPr>
        <w:tc>
          <w:tcPr>
            <w:tcW w:w="6609" w:type="dxa"/>
            <w:gridSpan w:val="2"/>
            <w:tcBorders>
              <w:bottom w:val="single" w:sz="4" w:space="0" w:color="808080"/>
              <w:right w:val="single" w:sz="4" w:space="0" w:color="FFFFFF" w:themeColor="background1"/>
            </w:tcBorders>
          </w:tcPr>
          <w:p w14:paraId="2749A099" w14:textId="77777777" w:rsidR="0015127E" w:rsidRPr="003F147D" w:rsidRDefault="0015127E" w:rsidP="00B3613C">
            <w:pPr>
              <w:pStyle w:val="TableParagraph"/>
              <w:spacing w:before="60" w:after="60"/>
              <w:ind w:left="113"/>
              <w:rPr>
                <w:rFonts w:ascii="VIC SemiBold" w:hAnsi="VIC SemiBold" w:cs="Arial"/>
                <w:color w:val="000000" w:themeColor="text1"/>
                <w:sz w:val="18"/>
              </w:rPr>
            </w:pPr>
            <w:r w:rsidRPr="003F147D">
              <w:rPr>
                <w:rFonts w:ascii="VIC SemiBold" w:hAnsi="VIC SemiBold" w:cs="Arial"/>
                <w:color w:val="000000" w:themeColor="text1"/>
                <w:sz w:val="18"/>
              </w:rPr>
              <w:t>Continuing</w:t>
            </w:r>
            <w:r w:rsidRPr="003F147D">
              <w:rPr>
                <w:rFonts w:ascii="VIC SemiBold" w:hAnsi="VIC SemiBold" w:cs="Arial"/>
                <w:color w:val="000000" w:themeColor="text1"/>
                <w:spacing w:val="12"/>
                <w:sz w:val="18"/>
              </w:rPr>
              <w:t xml:space="preserve"> </w:t>
            </w:r>
            <w:r w:rsidRPr="003F147D">
              <w:rPr>
                <w:rFonts w:ascii="VIC SemiBold" w:hAnsi="VIC SemiBold" w:cs="Arial"/>
                <w:color w:val="000000" w:themeColor="text1"/>
                <w:spacing w:val="-2"/>
                <w:sz w:val="18"/>
              </w:rPr>
              <w:t>operations</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EA2C807" w14:textId="77777777" w:rsidR="0015127E" w:rsidRPr="003F147D" w:rsidRDefault="0015127E" w:rsidP="00B3613C">
            <w:pPr>
              <w:pStyle w:val="TableParagraph"/>
              <w:spacing w:before="60" w:after="60"/>
              <w:rPr>
                <w:rFonts w:ascii="VIC SemiBold" w:hAnsi="VIC SemiBold" w:cs="Arial"/>
                <w:color w:val="000000" w:themeColor="text1"/>
                <w:sz w:val="16"/>
              </w:rPr>
            </w:pPr>
          </w:p>
        </w:tc>
        <w:tc>
          <w:tcPr>
            <w:tcW w:w="1657" w:type="dxa"/>
            <w:tcBorders>
              <w:left w:val="single" w:sz="4" w:space="0" w:color="FFFFFF" w:themeColor="background1"/>
            </w:tcBorders>
          </w:tcPr>
          <w:p w14:paraId="55E08218" w14:textId="77777777" w:rsidR="0015127E" w:rsidRPr="003F147D" w:rsidRDefault="0015127E" w:rsidP="00B3613C">
            <w:pPr>
              <w:pStyle w:val="TableParagraph"/>
              <w:spacing w:before="60" w:after="60"/>
              <w:rPr>
                <w:rFonts w:ascii="VIC SemiBold" w:hAnsi="VIC SemiBold" w:cs="Arial"/>
                <w:color w:val="000000" w:themeColor="text1"/>
                <w:sz w:val="16"/>
              </w:rPr>
            </w:pPr>
          </w:p>
        </w:tc>
      </w:tr>
      <w:tr w:rsidR="0015127E" w:rsidRPr="003F147D" w14:paraId="0DE8E114" w14:textId="77777777" w:rsidTr="00B3613C">
        <w:trPr>
          <w:trHeight w:val="350"/>
        </w:trPr>
        <w:tc>
          <w:tcPr>
            <w:tcW w:w="6609" w:type="dxa"/>
            <w:gridSpan w:val="2"/>
            <w:tcBorders>
              <w:right w:val="single" w:sz="4" w:space="0" w:color="FFFFFF" w:themeColor="background1"/>
            </w:tcBorders>
          </w:tcPr>
          <w:p w14:paraId="0C44DBC1" w14:textId="77777777" w:rsidR="0015127E" w:rsidRPr="003F147D" w:rsidRDefault="0015127E" w:rsidP="00B3613C">
            <w:pPr>
              <w:pStyle w:val="TableParagraph"/>
              <w:spacing w:before="60" w:after="60"/>
              <w:ind w:left="113"/>
              <w:rPr>
                <w:rFonts w:ascii="VIC SemiBold" w:hAnsi="VIC SemiBold" w:cs="Arial"/>
                <w:color w:val="000000" w:themeColor="text1"/>
                <w:sz w:val="18"/>
              </w:rPr>
            </w:pPr>
            <w:r w:rsidRPr="003F147D">
              <w:rPr>
                <w:rFonts w:ascii="VIC SemiBold" w:hAnsi="VIC SemiBold" w:cs="Arial"/>
                <w:color w:val="000000" w:themeColor="text1"/>
                <w:sz w:val="18"/>
              </w:rPr>
              <w:t>Revenue</w:t>
            </w:r>
            <w:r w:rsidRPr="003F147D">
              <w:rPr>
                <w:rFonts w:ascii="VIC SemiBold" w:hAnsi="VIC SemiBold" w:cs="Arial"/>
                <w:color w:val="000000" w:themeColor="text1"/>
                <w:spacing w:val="6"/>
                <w:sz w:val="18"/>
              </w:rPr>
              <w:t xml:space="preserve"> </w:t>
            </w:r>
            <w:r w:rsidRPr="003F147D">
              <w:rPr>
                <w:rFonts w:ascii="VIC SemiBold" w:hAnsi="VIC SemiBold" w:cs="Arial"/>
                <w:color w:val="000000" w:themeColor="text1"/>
                <w:sz w:val="18"/>
              </w:rPr>
              <w:t>and</w:t>
            </w:r>
            <w:r w:rsidRPr="003F147D">
              <w:rPr>
                <w:rFonts w:ascii="VIC SemiBold" w:hAnsi="VIC SemiBold" w:cs="Arial"/>
                <w:color w:val="000000" w:themeColor="text1"/>
                <w:spacing w:val="6"/>
                <w:sz w:val="18"/>
              </w:rPr>
              <w:t xml:space="preserve"> </w:t>
            </w:r>
            <w:r w:rsidRPr="003F147D">
              <w:rPr>
                <w:rFonts w:ascii="VIC SemiBold" w:hAnsi="VIC SemiBold" w:cs="Arial"/>
                <w:color w:val="000000" w:themeColor="text1"/>
                <w:sz w:val="18"/>
              </w:rPr>
              <w:t>income</w:t>
            </w:r>
            <w:r w:rsidRPr="003F147D">
              <w:rPr>
                <w:rFonts w:ascii="VIC SemiBold" w:hAnsi="VIC SemiBold" w:cs="Arial"/>
                <w:color w:val="000000" w:themeColor="text1"/>
                <w:spacing w:val="6"/>
                <w:sz w:val="18"/>
              </w:rPr>
              <w:t xml:space="preserve"> </w:t>
            </w:r>
            <w:r w:rsidRPr="003F147D">
              <w:rPr>
                <w:rFonts w:ascii="VIC SemiBold" w:hAnsi="VIC SemiBold" w:cs="Arial"/>
                <w:color w:val="000000" w:themeColor="text1"/>
                <w:sz w:val="18"/>
              </w:rPr>
              <w:t>from</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pacing w:val="-2"/>
                <w:sz w:val="18"/>
              </w:rPr>
              <w:t>transactions</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8AF3243" w14:textId="77777777" w:rsidR="0015127E" w:rsidRPr="003F147D" w:rsidRDefault="0015127E" w:rsidP="00B3613C">
            <w:pPr>
              <w:pStyle w:val="TableParagraph"/>
              <w:spacing w:before="60" w:after="60"/>
              <w:rPr>
                <w:rFonts w:ascii="VIC SemiBold" w:hAnsi="VIC SemiBold" w:cs="Arial"/>
                <w:color w:val="000000" w:themeColor="text1"/>
                <w:sz w:val="16"/>
              </w:rPr>
            </w:pPr>
          </w:p>
        </w:tc>
        <w:tc>
          <w:tcPr>
            <w:tcW w:w="1657" w:type="dxa"/>
            <w:tcBorders>
              <w:left w:val="single" w:sz="4" w:space="0" w:color="FFFFFF" w:themeColor="background1"/>
            </w:tcBorders>
          </w:tcPr>
          <w:p w14:paraId="04280232" w14:textId="77777777" w:rsidR="0015127E" w:rsidRPr="003F147D" w:rsidRDefault="0015127E" w:rsidP="00B3613C">
            <w:pPr>
              <w:pStyle w:val="TableParagraph"/>
              <w:spacing w:before="60" w:after="60"/>
              <w:rPr>
                <w:rFonts w:ascii="VIC SemiBold" w:hAnsi="VIC SemiBold" w:cs="Arial"/>
                <w:color w:val="000000" w:themeColor="text1"/>
                <w:sz w:val="16"/>
              </w:rPr>
            </w:pPr>
          </w:p>
        </w:tc>
      </w:tr>
      <w:tr w:rsidR="0015127E" w:rsidRPr="004145FE" w14:paraId="383291E5" w14:textId="77777777" w:rsidTr="00B3613C">
        <w:trPr>
          <w:trHeight w:val="350"/>
        </w:trPr>
        <w:tc>
          <w:tcPr>
            <w:tcW w:w="4619" w:type="dxa"/>
            <w:tcBorders>
              <w:bottom w:val="single" w:sz="4" w:space="0" w:color="808080"/>
              <w:right w:val="single" w:sz="4" w:space="0" w:color="FFFFFF" w:themeColor="background1"/>
            </w:tcBorders>
          </w:tcPr>
          <w:p w14:paraId="3A0F767C"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Funding</w:t>
            </w:r>
          </w:p>
        </w:tc>
        <w:tc>
          <w:tcPr>
            <w:tcW w:w="1990" w:type="dxa"/>
            <w:tcBorders>
              <w:left w:val="single" w:sz="4" w:space="0" w:color="FFFFFF" w:themeColor="background1"/>
              <w:bottom w:val="single" w:sz="4" w:space="0" w:color="808080"/>
              <w:right w:val="single" w:sz="4" w:space="0" w:color="FFFFFF" w:themeColor="background1"/>
            </w:tcBorders>
          </w:tcPr>
          <w:p w14:paraId="7E41520D" w14:textId="77777777" w:rsidR="0015127E" w:rsidRPr="004145FE" w:rsidRDefault="0015127E" w:rsidP="00B3613C">
            <w:pPr>
              <w:pStyle w:val="TableParagraph"/>
              <w:spacing w:before="60" w:after="60"/>
              <w:ind w:right="351"/>
              <w:jc w:val="right"/>
              <w:rPr>
                <w:rFonts w:cs="Arial"/>
                <w:color w:val="000000" w:themeColor="text1"/>
                <w:sz w:val="18"/>
              </w:rPr>
            </w:pPr>
            <w:r w:rsidRPr="004145FE">
              <w:rPr>
                <w:rFonts w:cs="Arial"/>
                <w:color w:val="000000" w:themeColor="text1"/>
                <w:spacing w:val="-5"/>
                <w:sz w:val="18"/>
              </w:rPr>
              <w:t>2.2</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AF5C937" w14:textId="77777777" w:rsidR="0015127E" w:rsidRPr="004145FE" w:rsidRDefault="0015127E" w:rsidP="00B3613C">
            <w:pPr>
              <w:pStyle w:val="TableParagraph"/>
              <w:spacing w:before="60" w:after="60"/>
              <w:ind w:right="219"/>
              <w:jc w:val="right"/>
              <w:rPr>
                <w:rFonts w:cs="Arial"/>
                <w:color w:val="000000" w:themeColor="text1"/>
                <w:sz w:val="18"/>
              </w:rPr>
            </w:pPr>
            <w:r w:rsidRPr="00475001">
              <w:rPr>
                <w:rFonts w:cs="Arial"/>
                <w:color w:val="000000" w:themeColor="text1"/>
                <w:spacing w:val="-2"/>
                <w:sz w:val="18"/>
              </w:rPr>
              <w:t>118,318,219</w:t>
            </w:r>
          </w:p>
        </w:tc>
        <w:tc>
          <w:tcPr>
            <w:tcW w:w="1657" w:type="dxa"/>
            <w:tcBorders>
              <w:left w:val="single" w:sz="4" w:space="0" w:color="FFFFFF" w:themeColor="background1"/>
            </w:tcBorders>
          </w:tcPr>
          <w:p w14:paraId="32350CA3"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107,395,167</w:t>
            </w:r>
          </w:p>
        </w:tc>
      </w:tr>
      <w:tr w:rsidR="0015127E" w:rsidRPr="004145FE" w14:paraId="32055764" w14:textId="77777777" w:rsidTr="00B3613C">
        <w:trPr>
          <w:trHeight w:val="350"/>
        </w:trPr>
        <w:tc>
          <w:tcPr>
            <w:tcW w:w="4619" w:type="dxa"/>
            <w:tcBorders>
              <w:bottom w:val="single" w:sz="4" w:space="0" w:color="808080"/>
              <w:right w:val="nil"/>
            </w:tcBorders>
          </w:tcPr>
          <w:p w14:paraId="0713DF6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Interest</w:t>
            </w:r>
            <w:r w:rsidRPr="004145FE">
              <w:rPr>
                <w:rFonts w:cs="Arial"/>
                <w:color w:val="000000" w:themeColor="text1"/>
                <w:spacing w:val="7"/>
                <w:sz w:val="18"/>
              </w:rPr>
              <w:t xml:space="preserve"> </w:t>
            </w:r>
            <w:r w:rsidRPr="004145FE">
              <w:rPr>
                <w:rFonts w:cs="Arial"/>
                <w:color w:val="000000" w:themeColor="text1"/>
                <w:spacing w:val="-2"/>
                <w:sz w:val="18"/>
              </w:rPr>
              <w:t>income</w:t>
            </w:r>
          </w:p>
        </w:tc>
        <w:tc>
          <w:tcPr>
            <w:tcW w:w="1990" w:type="dxa"/>
            <w:tcBorders>
              <w:left w:val="nil"/>
              <w:bottom w:val="single" w:sz="4" w:space="0" w:color="808080"/>
              <w:right w:val="single" w:sz="4" w:space="0" w:color="FFFFFF" w:themeColor="background1"/>
            </w:tcBorders>
          </w:tcPr>
          <w:p w14:paraId="206D2FE8" w14:textId="77777777" w:rsidR="0015127E" w:rsidRPr="004145FE" w:rsidRDefault="0015127E" w:rsidP="00B3613C">
            <w:pPr>
              <w:pStyle w:val="TableParagraph"/>
              <w:spacing w:before="60" w:after="60"/>
              <w:ind w:right="354"/>
              <w:jc w:val="right"/>
              <w:rPr>
                <w:rFonts w:cs="Arial"/>
                <w:color w:val="000000" w:themeColor="text1"/>
                <w:sz w:val="18"/>
              </w:rPr>
            </w:pP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7D39C71" w14:textId="77777777" w:rsidR="0015127E" w:rsidRPr="004145FE" w:rsidRDefault="0015127E" w:rsidP="00B3613C">
            <w:pPr>
              <w:pStyle w:val="TableParagraph"/>
              <w:spacing w:before="60" w:after="60"/>
              <w:ind w:right="219"/>
              <w:jc w:val="right"/>
              <w:rPr>
                <w:rFonts w:cs="Arial"/>
                <w:color w:val="000000" w:themeColor="text1"/>
                <w:sz w:val="18"/>
              </w:rPr>
            </w:pPr>
            <w:r w:rsidRPr="008B2FCB">
              <w:rPr>
                <w:rFonts w:cs="Arial"/>
                <w:color w:val="000000" w:themeColor="text1"/>
                <w:spacing w:val="-2"/>
                <w:sz w:val="18"/>
              </w:rPr>
              <w:t>775,327</w:t>
            </w:r>
          </w:p>
        </w:tc>
        <w:tc>
          <w:tcPr>
            <w:tcW w:w="1657" w:type="dxa"/>
            <w:tcBorders>
              <w:left w:val="single" w:sz="4" w:space="0" w:color="FFFFFF" w:themeColor="background1"/>
            </w:tcBorders>
          </w:tcPr>
          <w:p w14:paraId="2C2567A1"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847,336</w:t>
            </w:r>
          </w:p>
        </w:tc>
      </w:tr>
      <w:tr w:rsidR="0015127E" w:rsidRPr="004145FE" w14:paraId="3B8FD72C" w14:textId="77777777" w:rsidTr="00B3613C">
        <w:trPr>
          <w:trHeight w:val="350"/>
        </w:trPr>
        <w:tc>
          <w:tcPr>
            <w:tcW w:w="4619" w:type="dxa"/>
            <w:tcBorders>
              <w:bottom w:val="single" w:sz="4" w:space="0" w:color="808080"/>
              <w:right w:val="single" w:sz="4" w:space="0" w:color="FFFFFF" w:themeColor="background1"/>
            </w:tcBorders>
          </w:tcPr>
          <w:p w14:paraId="11F6713F"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Grants</w:t>
            </w:r>
          </w:p>
        </w:tc>
        <w:tc>
          <w:tcPr>
            <w:tcW w:w="1990" w:type="dxa"/>
            <w:tcBorders>
              <w:left w:val="single" w:sz="4" w:space="0" w:color="FFFFFF" w:themeColor="background1"/>
              <w:bottom w:val="single" w:sz="4" w:space="0" w:color="808080"/>
              <w:right w:val="single" w:sz="4" w:space="0" w:color="FFFFFF" w:themeColor="background1"/>
            </w:tcBorders>
          </w:tcPr>
          <w:p w14:paraId="3663302A"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2.3.</w:t>
            </w:r>
            <w:r>
              <w:rPr>
                <w:rFonts w:cs="Arial"/>
                <w:color w:val="000000" w:themeColor="text1"/>
                <w:spacing w:val="-2"/>
                <w:sz w:val="18"/>
              </w:rPr>
              <w:t>1</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63B9087" w14:textId="77777777" w:rsidR="0015127E" w:rsidRPr="004145FE" w:rsidRDefault="0015127E" w:rsidP="00B3613C">
            <w:pPr>
              <w:pStyle w:val="TableParagraph"/>
              <w:spacing w:before="60" w:after="60"/>
              <w:ind w:right="219"/>
              <w:jc w:val="right"/>
              <w:rPr>
                <w:rFonts w:cs="Arial"/>
                <w:color w:val="000000" w:themeColor="text1"/>
                <w:sz w:val="18"/>
              </w:rPr>
            </w:pPr>
            <w:r w:rsidRPr="008B2FCB">
              <w:rPr>
                <w:rFonts w:cs="Arial"/>
                <w:color w:val="000000" w:themeColor="text1"/>
                <w:spacing w:val="-2"/>
                <w:sz w:val="18"/>
              </w:rPr>
              <w:t>82,24</w:t>
            </w:r>
            <w:r>
              <w:rPr>
                <w:rFonts w:cs="Arial"/>
                <w:color w:val="000000" w:themeColor="text1"/>
                <w:spacing w:val="-2"/>
                <w:sz w:val="18"/>
              </w:rPr>
              <w:t>6</w:t>
            </w:r>
          </w:p>
        </w:tc>
        <w:tc>
          <w:tcPr>
            <w:tcW w:w="1657" w:type="dxa"/>
            <w:tcBorders>
              <w:left w:val="single" w:sz="4" w:space="0" w:color="FFFFFF" w:themeColor="background1"/>
            </w:tcBorders>
          </w:tcPr>
          <w:p w14:paraId="062459A6"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10,985</w:t>
            </w:r>
          </w:p>
        </w:tc>
      </w:tr>
      <w:tr w:rsidR="0015127E" w:rsidRPr="004145FE" w14:paraId="3A99EB26" w14:textId="77777777" w:rsidTr="00B3613C">
        <w:trPr>
          <w:trHeight w:val="350"/>
        </w:trPr>
        <w:tc>
          <w:tcPr>
            <w:tcW w:w="4619" w:type="dxa"/>
            <w:tcBorders>
              <w:bottom w:val="single" w:sz="4" w:space="0" w:color="808080"/>
              <w:right w:val="single" w:sz="4" w:space="0" w:color="FFFFFF" w:themeColor="background1"/>
            </w:tcBorders>
          </w:tcPr>
          <w:p w14:paraId="183E90B9"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Assets</w:t>
            </w:r>
            <w:r w:rsidRPr="004145FE">
              <w:rPr>
                <w:rFonts w:cs="Arial"/>
                <w:color w:val="000000" w:themeColor="text1"/>
                <w:spacing w:val="4"/>
                <w:sz w:val="18"/>
              </w:rPr>
              <w:t xml:space="preserve"> </w:t>
            </w:r>
            <w:r w:rsidRPr="004145FE">
              <w:rPr>
                <w:rFonts w:cs="Arial"/>
                <w:color w:val="000000" w:themeColor="text1"/>
                <w:sz w:val="18"/>
              </w:rPr>
              <w:t>and</w:t>
            </w:r>
            <w:r w:rsidRPr="004145FE">
              <w:rPr>
                <w:rFonts w:cs="Arial"/>
                <w:color w:val="000000" w:themeColor="text1"/>
                <w:spacing w:val="6"/>
                <w:sz w:val="18"/>
              </w:rPr>
              <w:t xml:space="preserve"> </w:t>
            </w:r>
            <w:r w:rsidRPr="004145FE">
              <w:rPr>
                <w:rFonts w:cs="Arial"/>
                <w:color w:val="000000" w:themeColor="text1"/>
                <w:sz w:val="18"/>
              </w:rPr>
              <w:t>services</w:t>
            </w:r>
            <w:r w:rsidRPr="004145FE">
              <w:rPr>
                <w:rFonts w:cs="Arial"/>
                <w:color w:val="000000" w:themeColor="text1"/>
                <w:spacing w:val="6"/>
                <w:sz w:val="18"/>
              </w:rPr>
              <w:t xml:space="preserve"> </w:t>
            </w:r>
            <w:r w:rsidRPr="004145FE">
              <w:rPr>
                <w:rFonts w:cs="Arial"/>
                <w:color w:val="000000" w:themeColor="text1"/>
                <w:sz w:val="18"/>
              </w:rPr>
              <w:t>received</w:t>
            </w:r>
            <w:r w:rsidRPr="004145FE">
              <w:rPr>
                <w:rFonts w:cs="Arial"/>
                <w:color w:val="000000" w:themeColor="text1"/>
                <w:spacing w:val="6"/>
                <w:sz w:val="18"/>
              </w:rPr>
              <w:t xml:space="preserve"> </w:t>
            </w:r>
            <w:r w:rsidRPr="004145FE">
              <w:rPr>
                <w:rFonts w:cs="Arial"/>
                <w:color w:val="000000" w:themeColor="text1"/>
                <w:sz w:val="18"/>
              </w:rPr>
              <w:t>free</w:t>
            </w:r>
            <w:r w:rsidRPr="004145FE">
              <w:rPr>
                <w:rFonts w:cs="Arial"/>
                <w:color w:val="000000" w:themeColor="text1"/>
                <w:spacing w:val="6"/>
                <w:sz w:val="18"/>
              </w:rPr>
              <w:t xml:space="preserve"> </w:t>
            </w:r>
            <w:r w:rsidRPr="004145FE">
              <w:rPr>
                <w:rFonts w:cs="Arial"/>
                <w:color w:val="000000" w:themeColor="text1"/>
                <w:sz w:val="18"/>
              </w:rPr>
              <w:t>of</w:t>
            </w:r>
            <w:r w:rsidRPr="004145FE">
              <w:rPr>
                <w:rFonts w:cs="Arial"/>
                <w:color w:val="000000" w:themeColor="text1"/>
                <w:spacing w:val="7"/>
                <w:sz w:val="18"/>
              </w:rPr>
              <w:t xml:space="preserve"> </w:t>
            </w:r>
            <w:r w:rsidRPr="004145FE">
              <w:rPr>
                <w:rFonts w:cs="Arial"/>
                <w:color w:val="000000" w:themeColor="text1"/>
                <w:spacing w:val="-2"/>
                <w:sz w:val="18"/>
              </w:rPr>
              <w:t>charge</w:t>
            </w:r>
          </w:p>
        </w:tc>
        <w:tc>
          <w:tcPr>
            <w:tcW w:w="1990" w:type="dxa"/>
            <w:tcBorders>
              <w:left w:val="single" w:sz="4" w:space="0" w:color="FFFFFF" w:themeColor="background1"/>
              <w:bottom w:val="single" w:sz="4" w:space="0" w:color="808080"/>
              <w:right w:val="single" w:sz="4" w:space="0" w:color="FFFFFF" w:themeColor="background1"/>
            </w:tcBorders>
          </w:tcPr>
          <w:p w14:paraId="3342C59A"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2.3.</w:t>
            </w:r>
            <w:r>
              <w:rPr>
                <w:rFonts w:cs="Arial"/>
                <w:color w:val="000000" w:themeColor="text1"/>
                <w:spacing w:val="-2"/>
                <w:sz w:val="18"/>
              </w:rPr>
              <w:t>2</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3A367DC" w14:textId="77777777" w:rsidR="0015127E" w:rsidRPr="004145FE" w:rsidRDefault="0015127E" w:rsidP="00B3613C">
            <w:pPr>
              <w:pStyle w:val="TableParagraph"/>
              <w:spacing w:before="60" w:after="60"/>
              <w:ind w:right="219"/>
              <w:jc w:val="right"/>
              <w:rPr>
                <w:rFonts w:cs="Arial"/>
                <w:color w:val="000000" w:themeColor="text1"/>
                <w:sz w:val="18"/>
              </w:rPr>
            </w:pPr>
            <w:r w:rsidRPr="008B2FCB">
              <w:rPr>
                <w:rFonts w:cs="Arial"/>
                <w:color w:val="000000" w:themeColor="text1"/>
                <w:spacing w:val="-2"/>
                <w:sz w:val="18"/>
              </w:rPr>
              <w:t>2,320,853</w:t>
            </w:r>
          </w:p>
        </w:tc>
        <w:tc>
          <w:tcPr>
            <w:tcW w:w="1657" w:type="dxa"/>
            <w:tcBorders>
              <w:left w:val="single" w:sz="4" w:space="0" w:color="FFFFFF" w:themeColor="background1"/>
            </w:tcBorders>
          </w:tcPr>
          <w:p w14:paraId="4ED41E44"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2,580,132</w:t>
            </w:r>
          </w:p>
        </w:tc>
      </w:tr>
      <w:tr w:rsidR="0015127E" w:rsidRPr="004145FE" w14:paraId="173CE86D" w14:textId="77777777" w:rsidTr="00B3613C">
        <w:trPr>
          <w:trHeight w:val="350"/>
        </w:trPr>
        <w:tc>
          <w:tcPr>
            <w:tcW w:w="4619" w:type="dxa"/>
            <w:tcBorders>
              <w:bottom w:val="single" w:sz="4" w:space="0" w:color="808080"/>
              <w:right w:val="single" w:sz="4" w:space="0" w:color="FFFFFF" w:themeColor="background1"/>
            </w:tcBorders>
          </w:tcPr>
          <w:p w14:paraId="3DDEDF7B"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Other</w:t>
            </w:r>
            <w:r w:rsidRPr="004145FE">
              <w:rPr>
                <w:rFonts w:cs="Arial"/>
                <w:color w:val="000000" w:themeColor="text1"/>
                <w:spacing w:val="7"/>
                <w:sz w:val="18"/>
              </w:rPr>
              <w:t xml:space="preserve"> </w:t>
            </w:r>
            <w:r w:rsidRPr="004145FE">
              <w:rPr>
                <w:rFonts w:cs="Arial"/>
                <w:color w:val="000000" w:themeColor="text1"/>
                <w:spacing w:val="-2"/>
                <w:sz w:val="18"/>
              </w:rPr>
              <w:t>income</w:t>
            </w:r>
          </w:p>
        </w:tc>
        <w:tc>
          <w:tcPr>
            <w:tcW w:w="1990" w:type="dxa"/>
            <w:tcBorders>
              <w:left w:val="single" w:sz="4" w:space="0" w:color="FFFFFF" w:themeColor="background1"/>
              <w:bottom w:val="single" w:sz="4" w:space="0" w:color="808080"/>
              <w:right w:val="single" w:sz="4" w:space="0" w:color="FFFFFF" w:themeColor="background1"/>
            </w:tcBorders>
          </w:tcPr>
          <w:p w14:paraId="2A3040E2"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2.3.</w:t>
            </w:r>
            <w:r>
              <w:rPr>
                <w:rFonts w:cs="Arial"/>
                <w:color w:val="000000" w:themeColor="text1"/>
                <w:spacing w:val="-2"/>
                <w:sz w:val="18"/>
              </w:rPr>
              <w:t>3</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835F7B8" w14:textId="77777777" w:rsidR="0015127E" w:rsidRPr="004145FE" w:rsidRDefault="0015127E" w:rsidP="00B3613C">
            <w:pPr>
              <w:pStyle w:val="TableParagraph"/>
              <w:spacing w:before="60" w:after="60"/>
              <w:ind w:right="218"/>
              <w:jc w:val="right"/>
              <w:rPr>
                <w:rFonts w:cs="Arial"/>
                <w:color w:val="000000" w:themeColor="text1"/>
                <w:sz w:val="18"/>
              </w:rPr>
            </w:pPr>
            <w:r w:rsidRPr="008B2FCB">
              <w:rPr>
                <w:rFonts w:cs="Arial"/>
                <w:color w:val="000000" w:themeColor="text1"/>
                <w:spacing w:val="-2"/>
                <w:sz w:val="18"/>
              </w:rPr>
              <w:t>2,594,346</w:t>
            </w:r>
          </w:p>
        </w:tc>
        <w:tc>
          <w:tcPr>
            <w:tcW w:w="1657" w:type="dxa"/>
            <w:tcBorders>
              <w:left w:val="single" w:sz="4" w:space="0" w:color="FFFFFF" w:themeColor="background1"/>
            </w:tcBorders>
          </w:tcPr>
          <w:p w14:paraId="696D0A9C"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2,017,871</w:t>
            </w:r>
          </w:p>
        </w:tc>
      </w:tr>
      <w:tr w:rsidR="0015127E" w:rsidRPr="003F147D" w14:paraId="4D82CE51" w14:textId="77777777" w:rsidTr="00B3613C">
        <w:trPr>
          <w:trHeight w:val="347"/>
        </w:trPr>
        <w:tc>
          <w:tcPr>
            <w:tcW w:w="6609" w:type="dxa"/>
            <w:gridSpan w:val="2"/>
            <w:tcBorders>
              <w:bottom w:val="single" w:sz="4" w:space="0" w:color="808080"/>
              <w:right w:val="single" w:sz="4" w:space="0" w:color="FFFFFF" w:themeColor="background1"/>
            </w:tcBorders>
          </w:tcPr>
          <w:p w14:paraId="16AD6AB4" w14:textId="77777777" w:rsidR="0015127E" w:rsidRPr="003F147D" w:rsidRDefault="0015127E" w:rsidP="00B3613C">
            <w:pPr>
              <w:pStyle w:val="TableParagraph"/>
              <w:spacing w:before="60" w:after="60"/>
              <w:ind w:left="114"/>
              <w:rPr>
                <w:rFonts w:ascii="VIC SemiBold" w:hAnsi="VIC SemiBold" w:cs="Arial"/>
                <w:color w:val="000000" w:themeColor="text1"/>
                <w:sz w:val="18"/>
              </w:rPr>
            </w:pPr>
            <w:r w:rsidRPr="003F147D">
              <w:rPr>
                <w:rFonts w:ascii="VIC SemiBold" w:hAnsi="VIC SemiBold" w:cs="Arial"/>
                <w:color w:val="000000" w:themeColor="text1"/>
                <w:sz w:val="18"/>
              </w:rPr>
              <w:t>Total</w:t>
            </w:r>
            <w:r w:rsidRPr="003F147D">
              <w:rPr>
                <w:rFonts w:ascii="VIC SemiBold" w:hAnsi="VIC SemiBold" w:cs="Arial"/>
                <w:color w:val="000000" w:themeColor="text1"/>
                <w:spacing w:val="-1"/>
                <w:sz w:val="18"/>
              </w:rPr>
              <w:t xml:space="preserve"> </w:t>
            </w:r>
            <w:r w:rsidRPr="003F147D">
              <w:rPr>
                <w:rFonts w:ascii="VIC SemiBold" w:hAnsi="VIC SemiBold" w:cs="Arial"/>
                <w:color w:val="000000" w:themeColor="text1"/>
                <w:sz w:val="18"/>
              </w:rPr>
              <w:t>revenue</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z w:val="18"/>
              </w:rPr>
              <w:t>and</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z w:val="18"/>
              </w:rPr>
              <w:t>income</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z w:val="18"/>
              </w:rPr>
              <w:t>from</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pacing w:val="-2"/>
                <w:sz w:val="18"/>
              </w:rPr>
              <w:t>transactions</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5E32B59" w14:textId="77777777" w:rsidR="0015127E" w:rsidRPr="003F147D" w:rsidRDefault="0015127E" w:rsidP="00B3613C">
            <w:pPr>
              <w:pStyle w:val="TableParagraph"/>
              <w:spacing w:before="60" w:after="60"/>
              <w:ind w:right="218"/>
              <w:jc w:val="right"/>
              <w:rPr>
                <w:rFonts w:ascii="VIC SemiBold" w:hAnsi="VIC SemiBold" w:cs="Arial"/>
                <w:color w:val="000000" w:themeColor="text1"/>
                <w:sz w:val="18"/>
              </w:rPr>
            </w:pPr>
            <w:r w:rsidRPr="003F147D">
              <w:rPr>
                <w:rFonts w:ascii="VIC SemiBold" w:hAnsi="VIC SemiBold" w:cs="Arial"/>
                <w:color w:val="000000" w:themeColor="text1"/>
                <w:spacing w:val="-2"/>
                <w:sz w:val="18"/>
              </w:rPr>
              <w:t>124,090,991</w:t>
            </w:r>
          </w:p>
        </w:tc>
        <w:tc>
          <w:tcPr>
            <w:tcW w:w="1657" w:type="dxa"/>
            <w:tcBorders>
              <w:left w:val="single" w:sz="4" w:space="0" w:color="FFFFFF" w:themeColor="background1"/>
            </w:tcBorders>
          </w:tcPr>
          <w:p w14:paraId="4702B266" w14:textId="77777777" w:rsidR="0015127E" w:rsidRPr="003F147D" w:rsidRDefault="0015127E" w:rsidP="00B3613C">
            <w:pPr>
              <w:pStyle w:val="TableParagraph"/>
              <w:spacing w:before="60" w:after="60"/>
              <w:ind w:right="214"/>
              <w:jc w:val="right"/>
              <w:rPr>
                <w:rFonts w:ascii="VIC SemiBold" w:hAnsi="VIC SemiBold" w:cs="Arial"/>
                <w:color w:val="000000" w:themeColor="text1"/>
                <w:sz w:val="18"/>
                <w:szCs w:val="18"/>
              </w:rPr>
            </w:pPr>
            <w:r w:rsidRPr="003F147D">
              <w:rPr>
                <w:rFonts w:ascii="VIC SemiBold" w:hAnsi="VIC SemiBold" w:cs="Arial"/>
                <w:color w:val="000000" w:themeColor="text1"/>
                <w:spacing w:val="-2"/>
                <w:sz w:val="18"/>
                <w:szCs w:val="18"/>
              </w:rPr>
              <w:t>112,851,492</w:t>
            </w:r>
          </w:p>
        </w:tc>
      </w:tr>
      <w:tr w:rsidR="0015127E" w:rsidRPr="003F147D" w14:paraId="0D9DB4AB" w14:textId="77777777" w:rsidTr="00B3613C">
        <w:trPr>
          <w:trHeight w:val="345"/>
        </w:trPr>
        <w:tc>
          <w:tcPr>
            <w:tcW w:w="6609" w:type="dxa"/>
            <w:gridSpan w:val="2"/>
            <w:tcBorders>
              <w:right w:val="single" w:sz="4" w:space="0" w:color="FFFFFF" w:themeColor="background1"/>
            </w:tcBorders>
          </w:tcPr>
          <w:p w14:paraId="2E31DC68" w14:textId="77777777" w:rsidR="0015127E" w:rsidRPr="003F147D" w:rsidRDefault="0015127E" w:rsidP="00B3613C">
            <w:pPr>
              <w:pStyle w:val="TableParagraph"/>
              <w:spacing w:before="60" w:after="60"/>
              <w:ind w:left="114"/>
              <w:rPr>
                <w:rFonts w:ascii="VIC SemiBold" w:hAnsi="VIC SemiBold" w:cs="Arial"/>
                <w:color w:val="000000" w:themeColor="text1"/>
                <w:sz w:val="18"/>
              </w:rPr>
            </w:pPr>
            <w:r w:rsidRPr="003F147D">
              <w:rPr>
                <w:rFonts w:ascii="VIC SemiBold" w:hAnsi="VIC SemiBold" w:cs="Arial"/>
                <w:color w:val="000000" w:themeColor="text1"/>
                <w:sz w:val="18"/>
              </w:rPr>
              <w:t>Expenses</w:t>
            </w:r>
            <w:r w:rsidRPr="003F147D">
              <w:rPr>
                <w:rFonts w:ascii="VIC SemiBold" w:hAnsi="VIC SemiBold" w:cs="Arial"/>
                <w:color w:val="000000" w:themeColor="text1"/>
                <w:spacing w:val="6"/>
                <w:sz w:val="18"/>
              </w:rPr>
              <w:t xml:space="preserve"> </w:t>
            </w:r>
            <w:r w:rsidRPr="003F147D">
              <w:rPr>
                <w:rFonts w:ascii="VIC SemiBold" w:hAnsi="VIC SemiBold" w:cs="Arial"/>
                <w:color w:val="000000" w:themeColor="text1"/>
                <w:sz w:val="18"/>
              </w:rPr>
              <w:t>from</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pacing w:val="-2"/>
                <w:sz w:val="18"/>
              </w:rPr>
              <w:t>transactions</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9E15999" w14:textId="77777777" w:rsidR="0015127E" w:rsidRPr="003F147D" w:rsidRDefault="0015127E" w:rsidP="00B3613C">
            <w:pPr>
              <w:pStyle w:val="TableParagraph"/>
              <w:spacing w:before="60" w:after="60"/>
              <w:rPr>
                <w:rFonts w:ascii="VIC SemiBold" w:hAnsi="VIC SemiBold" w:cs="Arial"/>
                <w:color w:val="000000" w:themeColor="text1"/>
                <w:sz w:val="16"/>
              </w:rPr>
            </w:pPr>
          </w:p>
        </w:tc>
        <w:tc>
          <w:tcPr>
            <w:tcW w:w="1657" w:type="dxa"/>
            <w:tcBorders>
              <w:left w:val="single" w:sz="4" w:space="0" w:color="FFFFFF" w:themeColor="background1"/>
            </w:tcBorders>
          </w:tcPr>
          <w:p w14:paraId="653717EC" w14:textId="77777777" w:rsidR="0015127E" w:rsidRPr="003F147D"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508B8586" w14:textId="77777777" w:rsidTr="00B3613C">
        <w:trPr>
          <w:trHeight w:val="347"/>
        </w:trPr>
        <w:tc>
          <w:tcPr>
            <w:tcW w:w="4619" w:type="dxa"/>
            <w:tcBorders>
              <w:bottom w:val="single" w:sz="4" w:space="0" w:color="808080"/>
              <w:right w:val="single" w:sz="4" w:space="0" w:color="FFFFFF" w:themeColor="background1"/>
            </w:tcBorders>
          </w:tcPr>
          <w:p w14:paraId="7628C83A"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Employee</w:t>
            </w:r>
            <w:r w:rsidRPr="004145FE">
              <w:rPr>
                <w:rFonts w:cs="Arial"/>
                <w:color w:val="000000" w:themeColor="text1"/>
                <w:spacing w:val="10"/>
                <w:sz w:val="18"/>
              </w:rPr>
              <w:t xml:space="preserve"> </w:t>
            </w:r>
            <w:r w:rsidRPr="004145FE">
              <w:rPr>
                <w:rFonts w:cs="Arial"/>
                <w:color w:val="000000" w:themeColor="text1"/>
                <w:spacing w:val="-2"/>
                <w:sz w:val="18"/>
              </w:rPr>
              <w:t>expenses</w:t>
            </w:r>
          </w:p>
        </w:tc>
        <w:tc>
          <w:tcPr>
            <w:tcW w:w="1990" w:type="dxa"/>
            <w:tcBorders>
              <w:left w:val="single" w:sz="4" w:space="0" w:color="FFFFFF" w:themeColor="background1"/>
              <w:bottom w:val="single" w:sz="4" w:space="0" w:color="808080"/>
              <w:right w:val="single" w:sz="4" w:space="0" w:color="FFFFFF" w:themeColor="background1"/>
            </w:tcBorders>
          </w:tcPr>
          <w:p w14:paraId="15965D8C" w14:textId="77777777" w:rsidR="0015127E" w:rsidRPr="004145FE" w:rsidRDefault="0015127E" w:rsidP="00B3613C">
            <w:pPr>
              <w:pStyle w:val="TableParagraph"/>
              <w:spacing w:before="60" w:after="60"/>
              <w:ind w:right="261"/>
              <w:jc w:val="right"/>
              <w:rPr>
                <w:rFonts w:cs="Arial"/>
                <w:color w:val="000000" w:themeColor="text1"/>
                <w:sz w:val="18"/>
              </w:rPr>
            </w:pPr>
            <w:r w:rsidRPr="004145FE">
              <w:rPr>
                <w:rFonts w:cs="Arial"/>
                <w:color w:val="000000" w:themeColor="text1"/>
                <w:spacing w:val="-2"/>
                <w:sz w:val="18"/>
              </w:rPr>
              <w:t>3.1.1(a)</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48F7CBB" w14:textId="77777777" w:rsidR="0015127E" w:rsidRPr="004145FE" w:rsidRDefault="0015127E" w:rsidP="00B3613C">
            <w:pPr>
              <w:pStyle w:val="TableParagraph"/>
              <w:spacing w:before="60" w:after="60"/>
              <w:ind w:right="218"/>
              <w:jc w:val="right"/>
              <w:rPr>
                <w:rFonts w:cs="Arial"/>
                <w:color w:val="000000" w:themeColor="text1"/>
                <w:sz w:val="18"/>
              </w:rPr>
            </w:pPr>
            <w:r w:rsidRPr="008B2FCB">
              <w:rPr>
                <w:rFonts w:cs="Arial"/>
                <w:color w:val="000000" w:themeColor="text1"/>
                <w:spacing w:val="-2"/>
                <w:sz w:val="18"/>
              </w:rPr>
              <w:t>79,333,206</w:t>
            </w:r>
          </w:p>
        </w:tc>
        <w:tc>
          <w:tcPr>
            <w:tcW w:w="1657" w:type="dxa"/>
            <w:tcBorders>
              <w:left w:val="single" w:sz="4" w:space="0" w:color="FFFFFF" w:themeColor="background1"/>
            </w:tcBorders>
          </w:tcPr>
          <w:p w14:paraId="4FB0E69A"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63,402,400</w:t>
            </w:r>
          </w:p>
        </w:tc>
      </w:tr>
      <w:tr w:rsidR="0015127E" w:rsidRPr="004145FE" w14:paraId="4CF123ED" w14:textId="77777777" w:rsidTr="00B3613C">
        <w:trPr>
          <w:trHeight w:val="350"/>
        </w:trPr>
        <w:tc>
          <w:tcPr>
            <w:tcW w:w="4619" w:type="dxa"/>
            <w:tcBorders>
              <w:bottom w:val="single" w:sz="4" w:space="0" w:color="808080"/>
              <w:right w:val="single" w:sz="4" w:space="0" w:color="FFFFFF" w:themeColor="background1"/>
            </w:tcBorders>
          </w:tcPr>
          <w:p w14:paraId="138E4EE2"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Depreciation</w:t>
            </w:r>
            <w:r w:rsidRPr="004145FE">
              <w:rPr>
                <w:rFonts w:cs="Arial"/>
                <w:color w:val="000000" w:themeColor="text1"/>
                <w:spacing w:val="8"/>
                <w:sz w:val="18"/>
              </w:rPr>
              <w:t xml:space="preserve"> </w:t>
            </w:r>
            <w:r w:rsidRPr="004145FE">
              <w:rPr>
                <w:rFonts w:cs="Arial"/>
                <w:color w:val="000000" w:themeColor="text1"/>
                <w:sz w:val="18"/>
              </w:rPr>
              <w:t>and</w:t>
            </w:r>
            <w:r w:rsidRPr="004145FE">
              <w:rPr>
                <w:rFonts w:cs="Arial"/>
                <w:color w:val="000000" w:themeColor="text1"/>
                <w:spacing w:val="8"/>
                <w:sz w:val="18"/>
              </w:rPr>
              <w:t xml:space="preserve"> </w:t>
            </w:r>
            <w:r w:rsidRPr="004145FE">
              <w:rPr>
                <w:rFonts w:cs="Arial"/>
                <w:color w:val="000000" w:themeColor="text1"/>
                <w:spacing w:val="-2"/>
                <w:sz w:val="18"/>
              </w:rPr>
              <w:t>amortisation</w:t>
            </w:r>
          </w:p>
        </w:tc>
        <w:tc>
          <w:tcPr>
            <w:tcW w:w="1990" w:type="dxa"/>
            <w:tcBorders>
              <w:left w:val="single" w:sz="4" w:space="0" w:color="FFFFFF" w:themeColor="background1"/>
              <w:bottom w:val="single" w:sz="4" w:space="0" w:color="808080"/>
              <w:right w:val="single" w:sz="4" w:space="0" w:color="FFFFFF" w:themeColor="background1"/>
            </w:tcBorders>
          </w:tcPr>
          <w:p w14:paraId="5574E87A"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4.1.1</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10768E4" w14:textId="77777777" w:rsidR="0015127E" w:rsidRPr="004145FE" w:rsidRDefault="0015127E" w:rsidP="00B3613C">
            <w:pPr>
              <w:pStyle w:val="TableParagraph"/>
              <w:spacing w:before="60" w:after="60"/>
              <w:ind w:right="218"/>
              <w:jc w:val="right"/>
              <w:rPr>
                <w:rFonts w:cs="Arial"/>
                <w:color w:val="000000" w:themeColor="text1"/>
                <w:sz w:val="18"/>
              </w:rPr>
            </w:pPr>
            <w:r w:rsidRPr="008B2FCB">
              <w:rPr>
                <w:rFonts w:cs="Arial"/>
                <w:color w:val="000000" w:themeColor="text1"/>
                <w:spacing w:val="-2"/>
                <w:sz w:val="18"/>
              </w:rPr>
              <w:t>1,596,012</w:t>
            </w:r>
          </w:p>
        </w:tc>
        <w:tc>
          <w:tcPr>
            <w:tcW w:w="1657" w:type="dxa"/>
            <w:tcBorders>
              <w:left w:val="single" w:sz="4" w:space="0" w:color="FFFFFF" w:themeColor="background1"/>
            </w:tcBorders>
          </w:tcPr>
          <w:p w14:paraId="144F9AC5"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3,245,627</w:t>
            </w:r>
          </w:p>
        </w:tc>
      </w:tr>
      <w:tr w:rsidR="0015127E" w:rsidRPr="004145FE" w14:paraId="1DDB5952" w14:textId="77777777" w:rsidTr="00B3613C">
        <w:trPr>
          <w:trHeight w:val="350"/>
        </w:trPr>
        <w:tc>
          <w:tcPr>
            <w:tcW w:w="4619" w:type="dxa"/>
            <w:tcBorders>
              <w:bottom w:val="single" w:sz="4" w:space="0" w:color="808080"/>
              <w:right w:val="single" w:sz="4" w:space="0" w:color="FFFFFF" w:themeColor="background1"/>
            </w:tcBorders>
          </w:tcPr>
          <w:p w14:paraId="59FC0E74"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Interest</w:t>
            </w:r>
            <w:r w:rsidRPr="004145FE">
              <w:rPr>
                <w:rFonts w:cs="Arial"/>
                <w:color w:val="000000" w:themeColor="text1"/>
                <w:spacing w:val="7"/>
                <w:sz w:val="18"/>
              </w:rPr>
              <w:t xml:space="preserve"> </w:t>
            </w:r>
            <w:r w:rsidRPr="004145FE">
              <w:rPr>
                <w:rFonts w:cs="Arial"/>
                <w:color w:val="000000" w:themeColor="text1"/>
                <w:spacing w:val="-2"/>
                <w:sz w:val="18"/>
              </w:rPr>
              <w:t>expense</w:t>
            </w:r>
          </w:p>
        </w:tc>
        <w:tc>
          <w:tcPr>
            <w:tcW w:w="1990" w:type="dxa"/>
            <w:tcBorders>
              <w:left w:val="single" w:sz="4" w:space="0" w:color="FFFFFF" w:themeColor="background1"/>
              <w:bottom w:val="single" w:sz="4" w:space="0" w:color="808080"/>
              <w:right w:val="single" w:sz="4" w:space="0" w:color="FFFFFF" w:themeColor="background1"/>
            </w:tcBorders>
          </w:tcPr>
          <w:p w14:paraId="35C36816" w14:textId="77777777" w:rsidR="0015127E" w:rsidRPr="004145FE" w:rsidRDefault="0015127E" w:rsidP="00B3613C">
            <w:pPr>
              <w:pStyle w:val="TableParagraph"/>
              <w:spacing w:before="60" w:after="60"/>
              <w:ind w:right="333"/>
              <w:jc w:val="right"/>
              <w:rPr>
                <w:rFonts w:cs="Arial"/>
                <w:color w:val="000000" w:themeColor="text1"/>
                <w:sz w:val="18"/>
              </w:rPr>
            </w:pPr>
            <w:r w:rsidRPr="004145FE">
              <w:rPr>
                <w:rFonts w:cs="Arial"/>
                <w:color w:val="000000" w:themeColor="text1"/>
                <w:spacing w:val="-2"/>
                <w:sz w:val="18"/>
              </w:rPr>
              <w:t>6.2(b)</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47CD5B5" w14:textId="77777777" w:rsidR="0015127E" w:rsidRPr="004145FE" w:rsidRDefault="0015127E" w:rsidP="00B3613C">
            <w:pPr>
              <w:pStyle w:val="TableParagraph"/>
              <w:spacing w:before="60" w:after="60"/>
              <w:ind w:right="218"/>
              <w:jc w:val="right"/>
              <w:rPr>
                <w:rFonts w:cs="Arial"/>
                <w:color w:val="000000" w:themeColor="text1"/>
                <w:sz w:val="18"/>
              </w:rPr>
            </w:pPr>
            <w:r w:rsidRPr="008B2FCB">
              <w:rPr>
                <w:rFonts w:cs="Arial"/>
                <w:color w:val="000000" w:themeColor="text1"/>
                <w:spacing w:val="-2"/>
                <w:sz w:val="18"/>
              </w:rPr>
              <w:t>18,785</w:t>
            </w:r>
          </w:p>
        </w:tc>
        <w:tc>
          <w:tcPr>
            <w:tcW w:w="1657" w:type="dxa"/>
            <w:tcBorders>
              <w:left w:val="single" w:sz="4" w:space="0" w:color="FFFFFF" w:themeColor="background1"/>
            </w:tcBorders>
          </w:tcPr>
          <w:p w14:paraId="641F3FB1"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24,827</w:t>
            </w:r>
          </w:p>
        </w:tc>
      </w:tr>
      <w:tr w:rsidR="0015127E" w:rsidRPr="004145FE" w14:paraId="06CC8212" w14:textId="77777777" w:rsidTr="00B3613C">
        <w:trPr>
          <w:trHeight w:val="350"/>
        </w:trPr>
        <w:tc>
          <w:tcPr>
            <w:tcW w:w="4619" w:type="dxa"/>
            <w:tcBorders>
              <w:bottom w:val="single" w:sz="4" w:space="0" w:color="808080"/>
              <w:right w:val="single" w:sz="4" w:space="0" w:color="FFFFFF" w:themeColor="background1"/>
            </w:tcBorders>
          </w:tcPr>
          <w:p w14:paraId="02FE6779"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Supplies</w:t>
            </w:r>
            <w:r w:rsidRPr="004145FE">
              <w:rPr>
                <w:rFonts w:cs="Arial"/>
                <w:color w:val="000000" w:themeColor="text1"/>
                <w:spacing w:val="5"/>
                <w:sz w:val="18"/>
              </w:rPr>
              <w:t xml:space="preserve"> </w:t>
            </w:r>
            <w:r w:rsidRPr="004145FE">
              <w:rPr>
                <w:rFonts w:cs="Arial"/>
                <w:color w:val="000000" w:themeColor="text1"/>
                <w:sz w:val="18"/>
              </w:rPr>
              <w:t>and</w:t>
            </w:r>
            <w:r w:rsidRPr="004145FE">
              <w:rPr>
                <w:rFonts w:cs="Arial"/>
                <w:color w:val="000000" w:themeColor="text1"/>
                <w:spacing w:val="8"/>
                <w:sz w:val="18"/>
              </w:rPr>
              <w:t xml:space="preserve"> </w:t>
            </w:r>
            <w:r w:rsidRPr="004145FE">
              <w:rPr>
                <w:rFonts w:cs="Arial"/>
                <w:color w:val="000000" w:themeColor="text1"/>
                <w:spacing w:val="-2"/>
                <w:sz w:val="18"/>
              </w:rPr>
              <w:t>services</w:t>
            </w:r>
          </w:p>
        </w:tc>
        <w:tc>
          <w:tcPr>
            <w:tcW w:w="1990" w:type="dxa"/>
            <w:tcBorders>
              <w:left w:val="single" w:sz="4" w:space="0" w:color="FFFFFF" w:themeColor="background1"/>
              <w:bottom w:val="single" w:sz="4" w:space="0" w:color="808080"/>
              <w:right w:val="single" w:sz="4" w:space="0" w:color="FFFFFF" w:themeColor="background1"/>
            </w:tcBorders>
          </w:tcPr>
          <w:p w14:paraId="74D447C6" w14:textId="77777777" w:rsidR="0015127E" w:rsidRPr="004145FE" w:rsidRDefault="0015127E" w:rsidP="00B3613C">
            <w:pPr>
              <w:pStyle w:val="TableParagraph"/>
              <w:spacing w:before="60" w:after="60"/>
              <w:ind w:right="353"/>
              <w:jc w:val="right"/>
              <w:rPr>
                <w:rFonts w:cs="Arial"/>
                <w:color w:val="000000" w:themeColor="text1"/>
                <w:sz w:val="18"/>
              </w:rPr>
            </w:pPr>
            <w:r w:rsidRPr="004145FE">
              <w:rPr>
                <w:rFonts w:cs="Arial"/>
                <w:color w:val="000000" w:themeColor="text1"/>
                <w:spacing w:val="-2"/>
                <w:sz w:val="18"/>
              </w:rPr>
              <w:t>3.1.2</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ED26754" w14:textId="77777777" w:rsidR="0015127E" w:rsidRPr="004145FE" w:rsidRDefault="0015127E" w:rsidP="00B3613C">
            <w:pPr>
              <w:pStyle w:val="TableParagraph"/>
              <w:spacing w:before="60" w:after="60"/>
              <w:ind w:right="218"/>
              <w:jc w:val="right"/>
              <w:rPr>
                <w:rFonts w:cs="Arial"/>
                <w:color w:val="000000" w:themeColor="text1"/>
                <w:sz w:val="18"/>
              </w:rPr>
            </w:pPr>
            <w:r w:rsidRPr="00475001">
              <w:rPr>
                <w:rFonts w:cs="Arial"/>
                <w:color w:val="000000" w:themeColor="text1"/>
                <w:spacing w:val="-2"/>
                <w:sz w:val="18"/>
              </w:rPr>
              <w:t>39,513,356</w:t>
            </w:r>
          </w:p>
        </w:tc>
        <w:tc>
          <w:tcPr>
            <w:tcW w:w="1657" w:type="dxa"/>
            <w:tcBorders>
              <w:left w:val="single" w:sz="4" w:space="0" w:color="FFFFFF" w:themeColor="background1"/>
            </w:tcBorders>
          </w:tcPr>
          <w:p w14:paraId="38D2B73D"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29,029,170</w:t>
            </w:r>
          </w:p>
        </w:tc>
      </w:tr>
      <w:tr w:rsidR="0015127E" w:rsidRPr="004145FE" w14:paraId="47D999AF" w14:textId="77777777" w:rsidTr="00B3613C">
        <w:trPr>
          <w:trHeight w:val="350"/>
        </w:trPr>
        <w:tc>
          <w:tcPr>
            <w:tcW w:w="4619" w:type="dxa"/>
            <w:tcBorders>
              <w:bottom w:val="single" w:sz="4" w:space="0" w:color="808080"/>
              <w:right w:val="single" w:sz="4" w:space="0" w:color="FFFFFF" w:themeColor="background1"/>
            </w:tcBorders>
          </w:tcPr>
          <w:p w14:paraId="6EA69705"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Other</w:t>
            </w:r>
            <w:r w:rsidRPr="004145FE">
              <w:rPr>
                <w:rFonts w:cs="Arial"/>
                <w:color w:val="000000" w:themeColor="text1"/>
                <w:spacing w:val="5"/>
                <w:sz w:val="18"/>
              </w:rPr>
              <w:t xml:space="preserve"> </w:t>
            </w:r>
            <w:r w:rsidRPr="004145FE">
              <w:rPr>
                <w:rFonts w:cs="Arial"/>
                <w:color w:val="000000" w:themeColor="text1"/>
                <w:spacing w:val="-2"/>
                <w:sz w:val="18"/>
              </w:rPr>
              <w:t>expenses</w:t>
            </w:r>
          </w:p>
        </w:tc>
        <w:tc>
          <w:tcPr>
            <w:tcW w:w="1990" w:type="dxa"/>
            <w:tcBorders>
              <w:left w:val="single" w:sz="4" w:space="0" w:color="FFFFFF" w:themeColor="background1"/>
              <w:bottom w:val="single" w:sz="4" w:space="0" w:color="808080"/>
              <w:right w:val="single" w:sz="4" w:space="0" w:color="FFFFFF" w:themeColor="background1"/>
            </w:tcBorders>
          </w:tcPr>
          <w:p w14:paraId="07FC9AA6" w14:textId="77777777" w:rsidR="0015127E" w:rsidRPr="004145FE" w:rsidRDefault="0015127E" w:rsidP="00B3613C">
            <w:pPr>
              <w:pStyle w:val="TableParagraph"/>
              <w:spacing w:before="60" w:after="60"/>
              <w:ind w:right="353"/>
              <w:jc w:val="right"/>
              <w:rPr>
                <w:rFonts w:cs="Arial"/>
                <w:color w:val="000000" w:themeColor="text1"/>
                <w:sz w:val="18"/>
              </w:rPr>
            </w:pPr>
            <w:r w:rsidRPr="004145FE">
              <w:rPr>
                <w:rFonts w:cs="Arial"/>
                <w:color w:val="000000" w:themeColor="text1"/>
                <w:spacing w:val="-2"/>
                <w:sz w:val="18"/>
              </w:rPr>
              <w:t>3.1.2</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0C58124" w14:textId="77777777" w:rsidR="0015127E" w:rsidRPr="004145FE" w:rsidRDefault="0015127E" w:rsidP="00B3613C">
            <w:pPr>
              <w:pStyle w:val="TableParagraph"/>
              <w:spacing w:before="60" w:after="60"/>
              <w:ind w:right="218"/>
              <w:jc w:val="right"/>
              <w:rPr>
                <w:rFonts w:cs="Arial"/>
                <w:color w:val="000000" w:themeColor="text1"/>
                <w:sz w:val="18"/>
              </w:rPr>
            </w:pPr>
            <w:r w:rsidRPr="008B2FCB">
              <w:rPr>
                <w:rFonts w:cs="Arial"/>
                <w:color w:val="000000" w:themeColor="text1"/>
                <w:spacing w:val="-2"/>
                <w:sz w:val="18"/>
              </w:rPr>
              <w:t>935,781</w:t>
            </w:r>
          </w:p>
        </w:tc>
        <w:tc>
          <w:tcPr>
            <w:tcW w:w="1657" w:type="dxa"/>
            <w:tcBorders>
              <w:left w:val="single" w:sz="4" w:space="0" w:color="FFFFFF" w:themeColor="background1"/>
            </w:tcBorders>
          </w:tcPr>
          <w:p w14:paraId="33F7E359"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926,598</w:t>
            </w:r>
          </w:p>
        </w:tc>
      </w:tr>
      <w:tr w:rsidR="0015127E" w:rsidRPr="004145FE" w14:paraId="5B27E152" w14:textId="77777777" w:rsidTr="00B3613C">
        <w:trPr>
          <w:trHeight w:val="347"/>
        </w:trPr>
        <w:tc>
          <w:tcPr>
            <w:tcW w:w="4619" w:type="dxa"/>
            <w:tcBorders>
              <w:bottom w:val="single" w:sz="4" w:space="0" w:color="808080"/>
              <w:right w:val="single" w:sz="4" w:space="0" w:color="FFFFFF" w:themeColor="background1"/>
            </w:tcBorders>
          </w:tcPr>
          <w:p w14:paraId="01E9B771" w14:textId="77777777" w:rsidR="0015127E" w:rsidRPr="004145FE" w:rsidRDefault="0015127E" w:rsidP="00B3613C">
            <w:pPr>
              <w:pStyle w:val="TableParagraph"/>
              <w:spacing w:before="60" w:after="60"/>
              <w:ind w:left="115"/>
              <w:rPr>
                <w:rFonts w:cs="Arial"/>
                <w:color w:val="000000" w:themeColor="text1"/>
                <w:sz w:val="18"/>
              </w:rPr>
            </w:pPr>
            <w:r w:rsidRPr="004145FE">
              <w:rPr>
                <w:rFonts w:cs="Arial"/>
                <w:color w:val="000000" w:themeColor="text1"/>
                <w:sz w:val="18"/>
              </w:rPr>
              <w:t>Assets</w:t>
            </w:r>
            <w:r w:rsidRPr="004145FE">
              <w:rPr>
                <w:rFonts w:cs="Arial"/>
                <w:color w:val="000000" w:themeColor="text1"/>
                <w:spacing w:val="4"/>
                <w:sz w:val="18"/>
              </w:rPr>
              <w:t xml:space="preserve"> </w:t>
            </w:r>
            <w:r w:rsidRPr="004145FE">
              <w:rPr>
                <w:rFonts w:cs="Arial"/>
                <w:color w:val="000000" w:themeColor="text1"/>
                <w:sz w:val="18"/>
              </w:rPr>
              <w:t>and</w:t>
            </w:r>
            <w:r w:rsidRPr="004145FE">
              <w:rPr>
                <w:rFonts w:cs="Arial"/>
                <w:color w:val="000000" w:themeColor="text1"/>
                <w:spacing w:val="6"/>
                <w:sz w:val="18"/>
              </w:rPr>
              <w:t xml:space="preserve"> </w:t>
            </w:r>
            <w:r w:rsidRPr="004145FE">
              <w:rPr>
                <w:rFonts w:cs="Arial"/>
                <w:color w:val="000000" w:themeColor="text1"/>
                <w:sz w:val="18"/>
              </w:rPr>
              <w:t>services</w:t>
            </w:r>
            <w:r w:rsidRPr="004145FE">
              <w:rPr>
                <w:rFonts w:cs="Arial"/>
                <w:color w:val="000000" w:themeColor="text1"/>
                <w:spacing w:val="6"/>
                <w:sz w:val="18"/>
              </w:rPr>
              <w:t xml:space="preserve"> </w:t>
            </w:r>
            <w:r w:rsidRPr="004145FE">
              <w:rPr>
                <w:rFonts w:cs="Arial"/>
                <w:color w:val="000000" w:themeColor="text1"/>
                <w:sz w:val="18"/>
              </w:rPr>
              <w:t>provided</w:t>
            </w:r>
            <w:r w:rsidRPr="004145FE">
              <w:rPr>
                <w:rFonts w:cs="Arial"/>
                <w:color w:val="000000" w:themeColor="text1"/>
                <w:spacing w:val="6"/>
                <w:sz w:val="18"/>
              </w:rPr>
              <w:t xml:space="preserve"> </w:t>
            </w:r>
            <w:r w:rsidRPr="004145FE">
              <w:rPr>
                <w:rFonts w:cs="Arial"/>
                <w:color w:val="000000" w:themeColor="text1"/>
                <w:sz w:val="18"/>
              </w:rPr>
              <w:t>free</w:t>
            </w:r>
            <w:r w:rsidRPr="004145FE">
              <w:rPr>
                <w:rFonts w:cs="Arial"/>
                <w:color w:val="000000" w:themeColor="text1"/>
                <w:spacing w:val="6"/>
                <w:sz w:val="18"/>
              </w:rPr>
              <w:t xml:space="preserve"> </w:t>
            </w:r>
            <w:r w:rsidRPr="004145FE">
              <w:rPr>
                <w:rFonts w:cs="Arial"/>
                <w:color w:val="000000" w:themeColor="text1"/>
                <w:sz w:val="18"/>
              </w:rPr>
              <w:t>of</w:t>
            </w:r>
            <w:r w:rsidRPr="004145FE">
              <w:rPr>
                <w:rFonts w:cs="Arial"/>
                <w:color w:val="000000" w:themeColor="text1"/>
                <w:spacing w:val="7"/>
                <w:sz w:val="18"/>
              </w:rPr>
              <w:t xml:space="preserve"> </w:t>
            </w:r>
            <w:r w:rsidRPr="004145FE">
              <w:rPr>
                <w:rFonts w:cs="Arial"/>
                <w:color w:val="000000" w:themeColor="text1"/>
                <w:spacing w:val="-2"/>
                <w:sz w:val="18"/>
              </w:rPr>
              <w:t>charge</w:t>
            </w:r>
          </w:p>
        </w:tc>
        <w:tc>
          <w:tcPr>
            <w:tcW w:w="1990" w:type="dxa"/>
            <w:tcBorders>
              <w:left w:val="single" w:sz="4" w:space="0" w:color="FFFFFF" w:themeColor="background1"/>
              <w:bottom w:val="single" w:sz="4" w:space="0" w:color="808080"/>
              <w:right w:val="single" w:sz="4" w:space="0" w:color="FFFFFF" w:themeColor="background1"/>
            </w:tcBorders>
          </w:tcPr>
          <w:p w14:paraId="7E2F1249" w14:textId="77777777" w:rsidR="0015127E" w:rsidRPr="004145FE" w:rsidRDefault="0015127E" w:rsidP="00B3613C">
            <w:pPr>
              <w:pStyle w:val="TableParagraph"/>
              <w:spacing w:before="60" w:after="60"/>
              <w:ind w:right="353"/>
              <w:jc w:val="right"/>
              <w:rPr>
                <w:rFonts w:cs="Arial"/>
                <w:color w:val="000000" w:themeColor="text1"/>
                <w:sz w:val="18"/>
              </w:rPr>
            </w:pPr>
            <w:r w:rsidRPr="004145FE">
              <w:rPr>
                <w:rFonts w:cs="Arial"/>
                <w:color w:val="000000" w:themeColor="text1"/>
                <w:spacing w:val="-2"/>
                <w:sz w:val="18"/>
              </w:rPr>
              <w:t>3.1.2</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EDD691D" w14:textId="77777777" w:rsidR="0015127E" w:rsidRPr="004145FE" w:rsidRDefault="0015127E" w:rsidP="00B3613C">
            <w:pPr>
              <w:pStyle w:val="TableParagraph"/>
              <w:spacing w:before="60" w:after="60"/>
              <w:ind w:right="217"/>
              <w:jc w:val="right"/>
              <w:rPr>
                <w:rFonts w:cs="Arial"/>
                <w:color w:val="000000" w:themeColor="text1"/>
                <w:sz w:val="18"/>
              </w:rPr>
            </w:pPr>
            <w:r w:rsidRPr="008B2FCB">
              <w:rPr>
                <w:rFonts w:cs="Arial"/>
                <w:color w:val="000000" w:themeColor="text1"/>
                <w:spacing w:val="-2"/>
                <w:sz w:val="18"/>
              </w:rPr>
              <w:t>2,320,853</w:t>
            </w:r>
          </w:p>
        </w:tc>
        <w:tc>
          <w:tcPr>
            <w:tcW w:w="1657" w:type="dxa"/>
            <w:tcBorders>
              <w:left w:val="single" w:sz="4" w:space="0" w:color="FFFFFF" w:themeColor="background1"/>
            </w:tcBorders>
          </w:tcPr>
          <w:p w14:paraId="3F167233" w14:textId="77777777" w:rsidR="0015127E" w:rsidRPr="004145FE" w:rsidRDefault="0015127E" w:rsidP="00B3613C">
            <w:pPr>
              <w:pStyle w:val="TableParagraph"/>
              <w:spacing w:before="60" w:after="60"/>
              <w:ind w:right="213"/>
              <w:jc w:val="right"/>
              <w:rPr>
                <w:rFonts w:cs="Arial"/>
                <w:color w:val="000000" w:themeColor="text1"/>
                <w:sz w:val="18"/>
                <w:szCs w:val="18"/>
              </w:rPr>
            </w:pPr>
            <w:r w:rsidRPr="004145FE">
              <w:rPr>
                <w:rFonts w:cs="Arial"/>
                <w:sz w:val="18"/>
                <w:szCs w:val="18"/>
              </w:rPr>
              <w:t>2,580,132</w:t>
            </w:r>
          </w:p>
        </w:tc>
      </w:tr>
      <w:tr w:rsidR="0015127E" w:rsidRPr="003F147D" w14:paraId="3617C0C1" w14:textId="77777777" w:rsidTr="00B3613C">
        <w:trPr>
          <w:trHeight w:val="345"/>
        </w:trPr>
        <w:tc>
          <w:tcPr>
            <w:tcW w:w="6609" w:type="dxa"/>
            <w:gridSpan w:val="2"/>
            <w:tcBorders>
              <w:bottom w:val="single" w:sz="4" w:space="0" w:color="808080"/>
              <w:right w:val="single" w:sz="4" w:space="0" w:color="FFFFFF" w:themeColor="background1"/>
            </w:tcBorders>
          </w:tcPr>
          <w:p w14:paraId="23FBFBFB"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 xml:space="preserve">Total expenses from </w:t>
            </w:r>
            <w:r w:rsidRPr="003F147D">
              <w:rPr>
                <w:rFonts w:ascii="VIC SemiBold" w:hAnsi="VIC SemiBold" w:cs="Arial"/>
                <w:color w:val="000000" w:themeColor="text1"/>
                <w:spacing w:val="-2"/>
                <w:sz w:val="18"/>
              </w:rPr>
              <w:t>transactions</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4FE82F6" w14:textId="77777777" w:rsidR="0015127E" w:rsidRPr="003F147D" w:rsidRDefault="0015127E" w:rsidP="00B3613C">
            <w:pPr>
              <w:pStyle w:val="TableParagraph"/>
              <w:spacing w:before="60" w:after="60"/>
              <w:ind w:right="217"/>
              <w:jc w:val="right"/>
              <w:rPr>
                <w:rFonts w:ascii="VIC SemiBold" w:hAnsi="VIC SemiBold" w:cs="Arial"/>
                <w:color w:val="000000" w:themeColor="text1"/>
                <w:sz w:val="18"/>
              </w:rPr>
            </w:pPr>
            <w:r w:rsidRPr="003F147D">
              <w:rPr>
                <w:rFonts w:ascii="VIC SemiBold" w:hAnsi="VIC SemiBold" w:cs="Arial"/>
                <w:color w:val="000000" w:themeColor="text1"/>
                <w:spacing w:val="-2"/>
                <w:sz w:val="18"/>
              </w:rPr>
              <w:t>123,717,993</w:t>
            </w:r>
          </w:p>
        </w:tc>
        <w:tc>
          <w:tcPr>
            <w:tcW w:w="1657" w:type="dxa"/>
            <w:tcBorders>
              <w:left w:val="single" w:sz="4" w:space="0" w:color="FFFFFF" w:themeColor="background1"/>
            </w:tcBorders>
          </w:tcPr>
          <w:p w14:paraId="02F2C261" w14:textId="77777777" w:rsidR="0015127E" w:rsidRPr="003F147D" w:rsidRDefault="0015127E" w:rsidP="00B3613C">
            <w:pPr>
              <w:pStyle w:val="TableParagraph"/>
              <w:spacing w:before="60" w:after="60"/>
              <w:ind w:right="213"/>
              <w:jc w:val="right"/>
              <w:rPr>
                <w:rFonts w:ascii="VIC SemiBold" w:hAnsi="VIC SemiBold" w:cs="Arial"/>
                <w:color w:val="000000" w:themeColor="text1"/>
                <w:sz w:val="18"/>
                <w:szCs w:val="18"/>
              </w:rPr>
            </w:pPr>
            <w:r w:rsidRPr="003F147D">
              <w:rPr>
                <w:rFonts w:ascii="VIC SemiBold" w:hAnsi="VIC SemiBold" w:cs="Arial"/>
                <w:color w:val="000000" w:themeColor="text1"/>
                <w:spacing w:val="-2"/>
                <w:sz w:val="18"/>
                <w:szCs w:val="18"/>
              </w:rPr>
              <w:t>99,208,754</w:t>
            </w:r>
          </w:p>
        </w:tc>
      </w:tr>
      <w:tr w:rsidR="0015127E" w:rsidRPr="003F147D" w14:paraId="6535D30D" w14:textId="77777777" w:rsidTr="00B3613C">
        <w:trPr>
          <w:trHeight w:val="572"/>
        </w:trPr>
        <w:tc>
          <w:tcPr>
            <w:tcW w:w="6609" w:type="dxa"/>
            <w:gridSpan w:val="2"/>
            <w:tcBorders>
              <w:bottom w:val="single" w:sz="4" w:space="0" w:color="808080"/>
              <w:right w:val="single" w:sz="4" w:space="0" w:color="FFFFFF" w:themeColor="background1"/>
            </w:tcBorders>
          </w:tcPr>
          <w:p w14:paraId="484A8AD3"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Net</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result</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from</w:t>
            </w:r>
            <w:r w:rsidRPr="003F147D">
              <w:rPr>
                <w:rFonts w:ascii="VIC SemiBold" w:hAnsi="VIC SemiBold" w:cs="Arial"/>
                <w:color w:val="000000" w:themeColor="text1"/>
                <w:spacing w:val="8"/>
                <w:sz w:val="18"/>
              </w:rPr>
              <w:t xml:space="preserve"> </w:t>
            </w:r>
            <w:r w:rsidRPr="003F147D">
              <w:rPr>
                <w:rFonts w:ascii="VIC SemiBold" w:hAnsi="VIC SemiBold" w:cs="Arial"/>
                <w:color w:val="000000" w:themeColor="text1"/>
                <w:sz w:val="18"/>
              </w:rPr>
              <w:t>transactions</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(net</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operating</w:t>
            </w:r>
            <w:r w:rsidRPr="003F147D">
              <w:rPr>
                <w:rFonts w:ascii="VIC SemiBold" w:hAnsi="VIC SemiBold" w:cs="Arial"/>
                <w:color w:val="000000" w:themeColor="text1"/>
                <w:spacing w:val="8"/>
                <w:sz w:val="18"/>
              </w:rPr>
              <w:t xml:space="preserve"> </w:t>
            </w:r>
            <w:r w:rsidRPr="003F147D">
              <w:rPr>
                <w:rFonts w:ascii="VIC SemiBold" w:hAnsi="VIC SemiBold" w:cs="Arial"/>
                <w:color w:val="000000" w:themeColor="text1"/>
                <w:spacing w:val="-2"/>
                <w:sz w:val="18"/>
              </w:rPr>
              <w:t>balance)</w:t>
            </w:r>
            <w:r w:rsidRPr="00984416">
              <w:rPr>
                <w:vertAlign w:val="superscript"/>
              </w:rPr>
              <w:t>(i)</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EBCA1E8" w14:textId="77777777" w:rsidR="0015127E" w:rsidRPr="003F147D" w:rsidRDefault="0015127E" w:rsidP="00B3613C">
            <w:pPr>
              <w:pStyle w:val="TableParagraph"/>
              <w:spacing w:before="60" w:after="60"/>
              <w:ind w:right="217"/>
              <w:jc w:val="right"/>
              <w:rPr>
                <w:rFonts w:ascii="VIC SemiBold" w:hAnsi="VIC SemiBold" w:cs="Arial"/>
                <w:color w:val="000000" w:themeColor="text1"/>
                <w:sz w:val="18"/>
              </w:rPr>
            </w:pPr>
            <w:r w:rsidRPr="003F147D">
              <w:rPr>
                <w:rFonts w:ascii="VIC SemiBold" w:hAnsi="VIC SemiBold" w:cs="Arial"/>
                <w:color w:val="000000" w:themeColor="text1"/>
                <w:spacing w:val="-2"/>
                <w:sz w:val="18"/>
              </w:rPr>
              <w:t>372,998</w:t>
            </w:r>
          </w:p>
        </w:tc>
        <w:tc>
          <w:tcPr>
            <w:tcW w:w="1657" w:type="dxa"/>
            <w:tcBorders>
              <w:left w:val="single" w:sz="4" w:space="0" w:color="FFFFFF" w:themeColor="background1"/>
            </w:tcBorders>
          </w:tcPr>
          <w:p w14:paraId="559C38A4" w14:textId="77777777" w:rsidR="0015127E" w:rsidRPr="003F147D" w:rsidRDefault="0015127E" w:rsidP="00B3613C">
            <w:pPr>
              <w:pStyle w:val="TableParagraph"/>
              <w:spacing w:before="60" w:after="60"/>
              <w:ind w:right="213"/>
              <w:jc w:val="right"/>
              <w:rPr>
                <w:rFonts w:ascii="VIC SemiBold" w:hAnsi="VIC SemiBold" w:cs="Arial"/>
                <w:color w:val="000000" w:themeColor="text1"/>
                <w:sz w:val="18"/>
                <w:szCs w:val="18"/>
              </w:rPr>
            </w:pPr>
            <w:r w:rsidRPr="003F147D">
              <w:rPr>
                <w:rFonts w:ascii="VIC SemiBold" w:hAnsi="VIC SemiBold" w:cs="Arial"/>
                <w:color w:val="000000" w:themeColor="text1"/>
                <w:spacing w:val="-2"/>
                <w:sz w:val="18"/>
                <w:szCs w:val="18"/>
              </w:rPr>
              <w:t>13,642,738</w:t>
            </w:r>
          </w:p>
        </w:tc>
      </w:tr>
      <w:tr w:rsidR="0015127E" w:rsidRPr="003F147D" w14:paraId="04E1A537" w14:textId="77777777" w:rsidTr="00B3613C">
        <w:trPr>
          <w:trHeight w:val="345"/>
        </w:trPr>
        <w:tc>
          <w:tcPr>
            <w:tcW w:w="6609" w:type="dxa"/>
            <w:gridSpan w:val="2"/>
            <w:tcBorders>
              <w:right w:val="single" w:sz="4" w:space="0" w:color="FFFFFF" w:themeColor="background1"/>
            </w:tcBorders>
          </w:tcPr>
          <w:p w14:paraId="5CEE9401"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Other</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economic</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flows</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included</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in</w:t>
            </w:r>
            <w:r w:rsidRPr="003F147D">
              <w:rPr>
                <w:rFonts w:ascii="VIC SemiBold" w:hAnsi="VIC SemiBold" w:cs="Arial"/>
                <w:color w:val="000000" w:themeColor="text1"/>
                <w:spacing w:val="7"/>
                <w:sz w:val="18"/>
              </w:rPr>
              <w:t xml:space="preserve"> </w:t>
            </w:r>
            <w:r w:rsidRPr="003F147D">
              <w:rPr>
                <w:rFonts w:ascii="VIC SemiBold" w:hAnsi="VIC SemiBold" w:cs="Arial"/>
                <w:color w:val="000000" w:themeColor="text1"/>
                <w:sz w:val="18"/>
              </w:rPr>
              <w:t>net</w:t>
            </w:r>
            <w:r w:rsidRPr="003F147D">
              <w:rPr>
                <w:rFonts w:ascii="VIC SemiBold" w:hAnsi="VIC SemiBold" w:cs="Arial"/>
                <w:color w:val="000000" w:themeColor="text1"/>
                <w:spacing w:val="8"/>
                <w:sz w:val="18"/>
              </w:rPr>
              <w:t xml:space="preserve"> </w:t>
            </w:r>
            <w:r w:rsidRPr="003F147D">
              <w:rPr>
                <w:rFonts w:ascii="VIC SemiBold" w:hAnsi="VIC SemiBold" w:cs="Arial"/>
                <w:color w:val="000000" w:themeColor="text1"/>
                <w:spacing w:val="-2"/>
                <w:sz w:val="18"/>
              </w:rPr>
              <w:t>result</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7B0D4FC" w14:textId="77777777" w:rsidR="0015127E" w:rsidRPr="003F147D" w:rsidRDefault="0015127E" w:rsidP="00B3613C">
            <w:pPr>
              <w:pStyle w:val="TableParagraph"/>
              <w:spacing w:before="60" w:after="60"/>
              <w:rPr>
                <w:rFonts w:ascii="VIC SemiBold" w:hAnsi="VIC SemiBold" w:cs="Arial"/>
                <w:color w:val="000000" w:themeColor="text1"/>
                <w:sz w:val="16"/>
              </w:rPr>
            </w:pPr>
          </w:p>
        </w:tc>
        <w:tc>
          <w:tcPr>
            <w:tcW w:w="1657" w:type="dxa"/>
            <w:tcBorders>
              <w:left w:val="single" w:sz="4" w:space="0" w:color="FFFFFF" w:themeColor="background1"/>
            </w:tcBorders>
          </w:tcPr>
          <w:p w14:paraId="65E7B397" w14:textId="77777777" w:rsidR="0015127E" w:rsidRPr="003F147D"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63B3A085" w14:textId="77777777" w:rsidTr="00B3613C">
        <w:trPr>
          <w:trHeight w:val="345"/>
        </w:trPr>
        <w:tc>
          <w:tcPr>
            <w:tcW w:w="4619" w:type="dxa"/>
            <w:tcBorders>
              <w:bottom w:val="single" w:sz="4" w:space="0" w:color="808080"/>
              <w:right w:val="single" w:sz="4" w:space="0" w:color="FFFFFF" w:themeColor="background1"/>
            </w:tcBorders>
          </w:tcPr>
          <w:p w14:paraId="5F8BDE09" w14:textId="77777777" w:rsidR="0015127E" w:rsidRPr="004145FE" w:rsidRDefault="0015127E" w:rsidP="00B3613C">
            <w:pPr>
              <w:pStyle w:val="TableParagraph"/>
              <w:spacing w:before="60" w:after="60"/>
              <w:ind w:left="115"/>
              <w:rPr>
                <w:rFonts w:cs="Arial"/>
                <w:color w:val="000000" w:themeColor="text1"/>
                <w:sz w:val="18"/>
              </w:rPr>
            </w:pPr>
            <w:r w:rsidRPr="004145FE">
              <w:rPr>
                <w:rFonts w:cs="Arial"/>
                <w:color w:val="000000" w:themeColor="text1"/>
                <w:sz w:val="18"/>
              </w:rPr>
              <w:t>Net</w:t>
            </w:r>
            <w:r w:rsidRPr="004145FE">
              <w:rPr>
                <w:rFonts w:cs="Arial"/>
                <w:color w:val="000000" w:themeColor="text1"/>
                <w:spacing w:val="9"/>
                <w:sz w:val="18"/>
              </w:rPr>
              <w:t xml:space="preserve"> </w:t>
            </w:r>
            <w:r w:rsidRPr="004145FE">
              <w:rPr>
                <w:rFonts w:cs="Arial"/>
                <w:color w:val="000000" w:themeColor="text1"/>
                <w:sz w:val="18"/>
              </w:rPr>
              <w:t>gain/(loss)</w:t>
            </w:r>
            <w:r w:rsidRPr="004145FE">
              <w:rPr>
                <w:rFonts w:cs="Arial"/>
                <w:color w:val="000000" w:themeColor="text1"/>
                <w:spacing w:val="9"/>
                <w:sz w:val="18"/>
              </w:rPr>
              <w:t xml:space="preserve"> </w:t>
            </w:r>
            <w:r w:rsidRPr="004145FE">
              <w:rPr>
                <w:rFonts w:cs="Arial"/>
                <w:color w:val="000000" w:themeColor="text1"/>
                <w:sz w:val="18"/>
              </w:rPr>
              <w:t>on</w:t>
            </w:r>
            <w:r w:rsidRPr="004145FE">
              <w:rPr>
                <w:rFonts w:cs="Arial"/>
                <w:color w:val="000000" w:themeColor="text1"/>
                <w:spacing w:val="9"/>
                <w:sz w:val="18"/>
              </w:rPr>
              <w:t xml:space="preserve"> </w:t>
            </w:r>
            <w:r w:rsidRPr="004145FE">
              <w:rPr>
                <w:rFonts w:cs="Arial"/>
                <w:color w:val="000000" w:themeColor="text1"/>
                <w:sz w:val="18"/>
              </w:rPr>
              <w:t>non-financial</w:t>
            </w:r>
            <w:r w:rsidRPr="004145FE">
              <w:rPr>
                <w:rFonts w:cs="Arial"/>
                <w:color w:val="000000" w:themeColor="text1"/>
                <w:spacing w:val="10"/>
                <w:sz w:val="18"/>
              </w:rPr>
              <w:t xml:space="preserve"> </w:t>
            </w:r>
            <w:r w:rsidRPr="004145FE">
              <w:rPr>
                <w:rFonts w:cs="Arial"/>
                <w:color w:val="000000" w:themeColor="text1"/>
                <w:spacing w:val="-2"/>
                <w:sz w:val="18"/>
              </w:rPr>
              <w:t>assets</w:t>
            </w:r>
          </w:p>
        </w:tc>
        <w:tc>
          <w:tcPr>
            <w:tcW w:w="1990" w:type="dxa"/>
            <w:tcBorders>
              <w:left w:val="single" w:sz="4" w:space="0" w:color="FFFFFF" w:themeColor="background1"/>
              <w:bottom w:val="single" w:sz="4" w:space="0" w:color="808080"/>
              <w:right w:val="single" w:sz="4" w:space="0" w:color="FFFFFF" w:themeColor="background1"/>
            </w:tcBorders>
          </w:tcPr>
          <w:p w14:paraId="13D1DBCF" w14:textId="77777777" w:rsidR="0015127E" w:rsidRPr="004145FE" w:rsidRDefault="0015127E" w:rsidP="00B3613C">
            <w:pPr>
              <w:pStyle w:val="TableParagraph"/>
              <w:spacing w:before="60" w:after="60"/>
              <w:ind w:right="351"/>
              <w:jc w:val="right"/>
              <w:rPr>
                <w:rFonts w:cs="Arial"/>
                <w:color w:val="000000" w:themeColor="text1"/>
                <w:sz w:val="18"/>
              </w:rPr>
            </w:pPr>
            <w:r w:rsidRPr="004145FE">
              <w:rPr>
                <w:rFonts w:cs="Arial"/>
                <w:color w:val="000000" w:themeColor="text1"/>
                <w:spacing w:val="-5"/>
                <w:sz w:val="18"/>
              </w:rPr>
              <w:t>8.</w:t>
            </w:r>
            <w:r>
              <w:rPr>
                <w:rFonts w:cs="Arial"/>
                <w:color w:val="000000" w:themeColor="text1"/>
                <w:spacing w:val="-5"/>
                <w:sz w:val="18"/>
              </w:rPr>
              <w:t>1</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4EA542F" w14:textId="77777777" w:rsidR="0015127E" w:rsidRPr="00883B9C" w:rsidRDefault="0015127E" w:rsidP="00B3613C">
            <w:pPr>
              <w:pStyle w:val="TableParagraph"/>
              <w:spacing w:before="60" w:after="60"/>
              <w:ind w:right="217"/>
              <w:jc w:val="right"/>
              <w:rPr>
                <w:rFonts w:cs="Arial"/>
                <w:color w:val="000000" w:themeColor="text1"/>
                <w:sz w:val="18"/>
              </w:rPr>
            </w:pPr>
            <w:r w:rsidRPr="00883B9C">
              <w:rPr>
                <w:rFonts w:cs="Arial"/>
                <w:color w:val="000000" w:themeColor="text1"/>
                <w:spacing w:val="-10"/>
                <w:sz w:val="18"/>
                <w:szCs w:val="18"/>
              </w:rPr>
              <w:t>–</w:t>
            </w:r>
          </w:p>
        </w:tc>
        <w:tc>
          <w:tcPr>
            <w:tcW w:w="1657" w:type="dxa"/>
            <w:tcBorders>
              <w:left w:val="single" w:sz="4" w:space="0" w:color="FFFFFF" w:themeColor="background1"/>
            </w:tcBorders>
          </w:tcPr>
          <w:p w14:paraId="5CAC93EC"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15,126</w:t>
            </w:r>
          </w:p>
        </w:tc>
      </w:tr>
      <w:tr w:rsidR="0015127E" w:rsidRPr="003F147D" w14:paraId="5AFEA92C" w14:textId="77777777" w:rsidTr="00B3613C">
        <w:trPr>
          <w:trHeight w:val="345"/>
        </w:trPr>
        <w:tc>
          <w:tcPr>
            <w:tcW w:w="6609" w:type="dxa"/>
            <w:gridSpan w:val="2"/>
            <w:tcBorders>
              <w:bottom w:val="single" w:sz="4" w:space="0" w:color="808080"/>
              <w:right w:val="single" w:sz="4" w:space="0" w:color="FFFFFF" w:themeColor="background1"/>
            </w:tcBorders>
          </w:tcPr>
          <w:p w14:paraId="7D21FBB5"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Total</w:t>
            </w:r>
            <w:r w:rsidRPr="003F147D">
              <w:rPr>
                <w:rFonts w:ascii="VIC SemiBold" w:hAnsi="VIC SemiBold" w:cs="Arial"/>
                <w:color w:val="000000" w:themeColor="text1"/>
                <w:spacing w:val="4"/>
                <w:sz w:val="18"/>
              </w:rPr>
              <w:t xml:space="preserve"> </w:t>
            </w:r>
            <w:r w:rsidRPr="003F147D">
              <w:rPr>
                <w:rFonts w:ascii="VIC SemiBold" w:hAnsi="VIC SemiBold" w:cs="Arial"/>
                <w:color w:val="000000" w:themeColor="text1"/>
                <w:sz w:val="18"/>
              </w:rPr>
              <w:t>other</w:t>
            </w:r>
            <w:r w:rsidRPr="003F147D">
              <w:rPr>
                <w:rFonts w:ascii="VIC SemiBold" w:hAnsi="VIC SemiBold" w:cs="Arial"/>
                <w:color w:val="000000" w:themeColor="text1"/>
                <w:spacing w:val="4"/>
                <w:sz w:val="18"/>
              </w:rPr>
              <w:t xml:space="preserve"> </w:t>
            </w:r>
            <w:r w:rsidRPr="003F147D">
              <w:rPr>
                <w:rFonts w:ascii="VIC SemiBold" w:hAnsi="VIC SemiBold" w:cs="Arial"/>
                <w:color w:val="000000" w:themeColor="text1"/>
                <w:sz w:val="18"/>
              </w:rPr>
              <w:t>economic</w:t>
            </w:r>
            <w:r w:rsidRPr="003F147D">
              <w:rPr>
                <w:rFonts w:ascii="VIC SemiBold" w:hAnsi="VIC SemiBold" w:cs="Arial"/>
                <w:color w:val="000000" w:themeColor="text1"/>
                <w:spacing w:val="4"/>
                <w:sz w:val="18"/>
              </w:rPr>
              <w:t xml:space="preserve"> </w:t>
            </w:r>
            <w:r w:rsidRPr="003F147D">
              <w:rPr>
                <w:rFonts w:ascii="VIC SemiBold" w:hAnsi="VIC SemiBold" w:cs="Arial"/>
                <w:color w:val="000000" w:themeColor="text1"/>
                <w:sz w:val="18"/>
              </w:rPr>
              <w:t>flows</w:t>
            </w:r>
            <w:r w:rsidRPr="003F147D">
              <w:rPr>
                <w:rFonts w:ascii="VIC SemiBold" w:hAnsi="VIC SemiBold" w:cs="Arial"/>
                <w:color w:val="000000" w:themeColor="text1"/>
                <w:spacing w:val="5"/>
                <w:sz w:val="18"/>
              </w:rPr>
              <w:t xml:space="preserve"> </w:t>
            </w:r>
            <w:r w:rsidRPr="003F147D">
              <w:rPr>
                <w:rFonts w:ascii="VIC SemiBold" w:hAnsi="VIC SemiBold" w:cs="Arial"/>
                <w:color w:val="000000" w:themeColor="text1"/>
                <w:sz w:val="18"/>
              </w:rPr>
              <w:t>included</w:t>
            </w:r>
            <w:r w:rsidRPr="003F147D">
              <w:rPr>
                <w:rFonts w:ascii="VIC SemiBold" w:hAnsi="VIC SemiBold" w:cs="Arial"/>
                <w:color w:val="000000" w:themeColor="text1"/>
                <w:spacing w:val="4"/>
                <w:sz w:val="18"/>
              </w:rPr>
              <w:t xml:space="preserve"> </w:t>
            </w:r>
            <w:r w:rsidRPr="003F147D">
              <w:rPr>
                <w:rFonts w:ascii="VIC SemiBold" w:hAnsi="VIC SemiBold" w:cs="Arial"/>
                <w:color w:val="000000" w:themeColor="text1"/>
                <w:sz w:val="18"/>
              </w:rPr>
              <w:t>in</w:t>
            </w:r>
            <w:r w:rsidRPr="003F147D">
              <w:rPr>
                <w:rFonts w:ascii="VIC SemiBold" w:hAnsi="VIC SemiBold" w:cs="Arial"/>
                <w:color w:val="000000" w:themeColor="text1"/>
                <w:spacing w:val="4"/>
                <w:sz w:val="18"/>
              </w:rPr>
              <w:t xml:space="preserve"> </w:t>
            </w:r>
            <w:r w:rsidRPr="003F147D">
              <w:rPr>
                <w:rFonts w:ascii="VIC SemiBold" w:hAnsi="VIC SemiBold" w:cs="Arial"/>
                <w:color w:val="000000" w:themeColor="text1"/>
                <w:sz w:val="18"/>
              </w:rPr>
              <w:t>net</w:t>
            </w:r>
            <w:r w:rsidRPr="003F147D">
              <w:rPr>
                <w:rFonts w:ascii="VIC SemiBold" w:hAnsi="VIC SemiBold" w:cs="Arial"/>
                <w:color w:val="000000" w:themeColor="text1"/>
                <w:spacing w:val="5"/>
                <w:sz w:val="18"/>
              </w:rPr>
              <w:t xml:space="preserve"> </w:t>
            </w:r>
            <w:r w:rsidRPr="003F147D">
              <w:rPr>
                <w:rFonts w:ascii="VIC SemiBold" w:hAnsi="VIC SemiBold" w:cs="Arial"/>
                <w:color w:val="000000" w:themeColor="text1"/>
                <w:spacing w:val="-2"/>
                <w:sz w:val="18"/>
              </w:rPr>
              <w:t>result</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BC25674" w14:textId="77777777" w:rsidR="0015127E" w:rsidRPr="003F147D" w:rsidRDefault="0015127E" w:rsidP="00B3613C">
            <w:pPr>
              <w:pStyle w:val="TableParagraph"/>
              <w:spacing w:before="60" w:after="60"/>
              <w:ind w:right="217"/>
              <w:jc w:val="right"/>
              <w:rPr>
                <w:rFonts w:ascii="VIC SemiBold" w:hAnsi="VIC SemiBold" w:cs="Arial"/>
                <w:color w:val="000000" w:themeColor="text1"/>
                <w:sz w:val="18"/>
              </w:rPr>
            </w:pPr>
            <w:r w:rsidRPr="003F147D">
              <w:rPr>
                <w:rFonts w:ascii="VIC SemiBold" w:hAnsi="VIC SemiBold" w:cs="Arial"/>
                <w:color w:val="000000" w:themeColor="text1"/>
                <w:spacing w:val="-10"/>
                <w:sz w:val="18"/>
                <w:szCs w:val="18"/>
              </w:rPr>
              <w:t>–</w:t>
            </w:r>
          </w:p>
        </w:tc>
        <w:tc>
          <w:tcPr>
            <w:tcW w:w="1657" w:type="dxa"/>
            <w:tcBorders>
              <w:left w:val="single" w:sz="4" w:space="0" w:color="FFFFFF" w:themeColor="background1"/>
            </w:tcBorders>
          </w:tcPr>
          <w:p w14:paraId="097B51D2" w14:textId="77777777" w:rsidR="0015127E" w:rsidRPr="003F147D" w:rsidRDefault="0015127E" w:rsidP="00B3613C">
            <w:pPr>
              <w:pStyle w:val="TableParagraph"/>
              <w:spacing w:before="60" w:after="60"/>
              <w:ind w:right="215"/>
              <w:jc w:val="right"/>
              <w:rPr>
                <w:rFonts w:ascii="VIC SemiBold" w:hAnsi="VIC SemiBold" w:cs="Arial"/>
                <w:color w:val="000000" w:themeColor="text1"/>
                <w:sz w:val="18"/>
                <w:szCs w:val="18"/>
              </w:rPr>
            </w:pPr>
            <w:r w:rsidRPr="003F147D">
              <w:rPr>
                <w:rFonts w:ascii="VIC SemiBold" w:hAnsi="VIC SemiBold" w:cs="Arial"/>
                <w:color w:val="000000" w:themeColor="text1"/>
                <w:spacing w:val="-10"/>
                <w:sz w:val="18"/>
                <w:szCs w:val="18"/>
              </w:rPr>
              <w:t>15,126</w:t>
            </w:r>
          </w:p>
        </w:tc>
      </w:tr>
      <w:tr w:rsidR="0015127E" w:rsidRPr="003F147D" w14:paraId="5FBE2086" w14:textId="77777777" w:rsidTr="00B3613C">
        <w:trPr>
          <w:trHeight w:val="345"/>
        </w:trPr>
        <w:tc>
          <w:tcPr>
            <w:tcW w:w="6609" w:type="dxa"/>
            <w:gridSpan w:val="2"/>
            <w:tcBorders>
              <w:bottom w:val="single" w:sz="4" w:space="0" w:color="808080"/>
              <w:right w:val="single" w:sz="4" w:space="0" w:color="FFFFFF" w:themeColor="background1"/>
            </w:tcBorders>
          </w:tcPr>
          <w:p w14:paraId="76ACEC8D"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Net</w:t>
            </w:r>
            <w:r w:rsidRPr="003F147D">
              <w:rPr>
                <w:rFonts w:ascii="VIC SemiBold" w:hAnsi="VIC SemiBold" w:cs="Arial"/>
                <w:color w:val="000000" w:themeColor="text1"/>
                <w:spacing w:val="5"/>
                <w:sz w:val="18"/>
              </w:rPr>
              <w:t xml:space="preserve"> </w:t>
            </w:r>
            <w:r w:rsidRPr="003F147D">
              <w:rPr>
                <w:rFonts w:ascii="VIC SemiBold" w:hAnsi="VIC SemiBold" w:cs="Arial"/>
                <w:color w:val="000000" w:themeColor="text1"/>
                <w:spacing w:val="-2"/>
                <w:sz w:val="18"/>
              </w:rPr>
              <w:t>result</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2FBC8D1" w14:textId="77777777" w:rsidR="0015127E" w:rsidRPr="003F147D" w:rsidRDefault="0015127E" w:rsidP="00B3613C">
            <w:pPr>
              <w:pStyle w:val="TableParagraph"/>
              <w:spacing w:before="60" w:after="60"/>
              <w:ind w:right="217"/>
              <w:jc w:val="right"/>
              <w:rPr>
                <w:rFonts w:ascii="VIC SemiBold" w:hAnsi="VIC SemiBold" w:cs="Arial"/>
                <w:color w:val="000000" w:themeColor="text1"/>
                <w:sz w:val="18"/>
              </w:rPr>
            </w:pPr>
            <w:r w:rsidRPr="003F147D">
              <w:rPr>
                <w:rFonts w:ascii="VIC SemiBold" w:hAnsi="VIC SemiBold" w:cs="Arial"/>
                <w:color w:val="000000" w:themeColor="text1"/>
                <w:spacing w:val="-2"/>
                <w:sz w:val="18"/>
              </w:rPr>
              <w:t>372,998</w:t>
            </w:r>
          </w:p>
        </w:tc>
        <w:tc>
          <w:tcPr>
            <w:tcW w:w="1657" w:type="dxa"/>
            <w:tcBorders>
              <w:left w:val="single" w:sz="4" w:space="0" w:color="FFFFFF" w:themeColor="background1"/>
            </w:tcBorders>
          </w:tcPr>
          <w:p w14:paraId="7053F3D5" w14:textId="77777777" w:rsidR="0015127E" w:rsidRPr="003F147D" w:rsidRDefault="0015127E" w:rsidP="00B3613C">
            <w:pPr>
              <w:pStyle w:val="TableParagraph"/>
              <w:spacing w:before="60" w:after="60"/>
              <w:ind w:right="213"/>
              <w:jc w:val="right"/>
              <w:rPr>
                <w:rFonts w:ascii="VIC SemiBold" w:hAnsi="VIC SemiBold" w:cs="Arial"/>
                <w:color w:val="000000" w:themeColor="text1"/>
                <w:sz w:val="18"/>
                <w:szCs w:val="18"/>
              </w:rPr>
            </w:pPr>
            <w:r w:rsidRPr="003F147D">
              <w:rPr>
                <w:rFonts w:ascii="VIC SemiBold" w:hAnsi="VIC SemiBold" w:cs="Arial"/>
                <w:color w:val="000000" w:themeColor="text1"/>
                <w:spacing w:val="-2"/>
                <w:sz w:val="18"/>
                <w:szCs w:val="18"/>
              </w:rPr>
              <w:t>13,657,864</w:t>
            </w:r>
          </w:p>
        </w:tc>
      </w:tr>
      <w:tr w:rsidR="0015127E" w:rsidRPr="003F147D" w14:paraId="28AACD6B" w14:textId="77777777" w:rsidTr="00B3613C">
        <w:trPr>
          <w:trHeight w:val="345"/>
        </w:trPr>
        <w:tc>
          <w:tcPr>
            <w:tcW w:w="6609" w:type="dxa"/>
            <w:gridSpan w:val="2"/>
            <w:tcBorders>
              <w:bottom w:val="single" w:sz="4" w:space="0" w:color="808080"/>
              <w:right w:val="single" w:sz="4" w:space="0" w:color="FFFFFF" w:themeColor="background1"/>
            </w:tcBorders>
          </w:tcPr>
          <w:p w14:paraId="1BF28EF9"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Total</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z w:val="18"/>
              </w:rPr>
              <w:t>other</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z w:val="18"/>
              </w:rPr>
              <w:t>comprehensive</w:t>
            </w:r>
            <w:r w:rsidRPr="003F147D">
              <w:rPr>
                <w:rFonts w:ascii="VIC SemiBold" w:hAnsi="VIC SemiBold" w:cs="Arial"/>
                <w:color w:val="000000" w:themeColor="text1"/>
                <w:spacing w:val="2"/>
                <w:sz w:val="18"/>
              </w:rPr>
              <w:t xml:space="preserve"> </w:t>
            </w:r>
            <w:r w:rsidRPr="003F147D">
              <w:rPr>
                <w:rFonts w:ascii="VIC SemiBold" w:hAnsi="VIC SemiBold" w:cs="Arial"/>
                <w:color w:val="000000" w:themeColor="text1"/>
                <w:spacing w:val="-2"/>
                <w:sz w:val="18"/>
              </w:rPr>
              <w:t>income</w:t>
            </w:r>
          </w:p>
        </w:tc>
        <w:tc>
          <w:tcPr>
            <w:tcW w:w="165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3639536" w14:textId="77777777" w:rsidR="0015127E" w:rsidRPr="003F147D" w:rsidRDefault="0015127E" w:rsidP="00B3613C">
            <w:pPr>
              <w:pStyle w:val="TableParagraph"/>
              <w:spacing w:before="60" w:after="60"/>
              <w:ind w:right="219"/>
              <w:jc w:val="right"/>
              <w:rPr>
                <w:rFonts w:ascii="VIC SemiBold" w:hAnsi="VIC SemiBold" w:cs="Arial"/>
                <w:color w:val="000000" w:themeColor="text1"/>
                <w:sz w:val="18"/>
              </w:rPr>
            </w:pPr>
            <w:r w:rsidRPr="003F147D">
              <w:rPr>
                <w:rFonts w:ascii="VIC SemiBold" w:hAnsi="VIC SemiBold" w:cs="Arial"/>
                <w:color w:val="000000" w:themeColor="text1"/>
                <w:spacing w:val="-10"/>
                <w:sz w:val="18"/>
                <w:szCs w:val="18"/>
              </w:rPr>
              <w:t>–</w:t>
            </w:r>
          </w:p>
        </w:tc>
        <w:tc>
          <w:tcPr>
            <w:tcW w:w="1657" w:type="dxa"/>
            <w:tcBorders>
              <w:left w:val="single" w:sz="4" w:space="0" w:color="FFFFFF" w:themeColor="background1"/>
            </w:tcBorders>
          </w:tcPr>
          <w:p w14:paraId="5E601FA4" w14:textId="77777777" w:rsidR="0015127E" w:rsidRPr="003F147D" w:rsidRDefault="0015127E" w:rsidP="00B3613C">
            <w:pPr>
              <w:pStyle w:val="TableParagraph"/>
              <w:spacing w:before="60" w:after="60"/>
              <w:ind w:right="215"/>
              <w:jc w:val="right"/>
              <w:rPr>
                <w:rFonts w:ascii="VIC SemiBold" w:hAnsi="VIC SemiBold" w:cs="Arial"/>
                <w:color w:val="000000" w:themeColor="text1"/>
                <w:sz w:val="18"/>
                <w:szCs w:val="18"/>
              </w:rPr>
            </w:pPr>
            <w:r w:rsidRPr="003F147D">
              <w:rPr>
                <w:rFonts w:ascii="VIC SemiBold" w:hAnsi="VIC SemiBold" w:cs="Arial"/>
                <w:color w:val="000000" w:themeColor="text1"/>
                <w:spacing w:val="-10"/>
                <w:sz w:val="18"/>
                <w:szCs w:val="18"/>
              </w:rPr>
              <w:t>–</w:t>
            </w:r>
          </w:p>
        </w:tc>
      </w:tr>
      <w:tr w:rsidR="0015127E" w:rsidRPr="003F147D" w14:paraId="50AEF6DB" w14:textId="77777777" w:rsidTr="00B3613C">
        <w:trPr>
          <w:trHeight w:val="345"/>
        </w:trPr>
        <w:tc>
          <w:tcPr>
            <w:tcW w:w="6609" w:type="dxa"/>
            <w:gridSpan w:val="2"/>
            <w:tcBorders>
              <w:right w:val="single" w:sz="4" w:space="0" w:color="FFFFFF" w:themeColor="background1"/>
            </w:tcBorders>
          </w:tcPr>
          <w:p w14:paraId="3B97387F" w14:textId="77777777" w:rsidR="0015127E" w:rsidRPr="003F147D" w:rsidRDefault="0015127E" w:rsidP="00B3613C">
            <w:pPr>
              <w:pStyle w:val="TableParagraph"/>
              <w:spacing w:before="60" w:after="60"/>
              <w:ind w:left="115"/>
              <w:rPr>
                <w:rFonts w:ascii="VIC SemiBold" w:hAnsi="VIC SemiBold" w:cs="Arial"/>
                <w:color w:val="000000" w:themeColor="text1"/>
                <w:sz w:val="18"/>
              </w:rPr>
            </w:pPr>
            <w:r w:rsidRPr="003F147D">
              <w:rPr>
                <w:rFonts w:ascii="VIC SemiBold" w:hAnsi="VIC SemiBold" w:cs="Arial"/>
                <w:color w:val="000000" w:themeColor="text1"/>
                <w:sz w:val="18"/>
              </w:rPr>
              <w:t>Comprehensive</w:t>
            </w:r>
            <w:r w:rsidRPr="003F147D">
              <w:rPr>
                <w:rFonts w:ascii="VIC SemiBold" w:hAnsi="VIC SemiBold" w:cs="Arial"/>
                <w:color w:val="000000" w:themeColor="text1"/>
                <w:spacing w:val="10"/>
                <w:sz w:val="18"/>
              </w:rPr>
              <w:t xml:space="preserve"> </w:t>
            </w:r>
            <w:r w:rsidRPr="003F147D">
              <w:rPr>
                <w:rFonts w:ascii="VIC SemiBold" w:hAnsi="VIC SemiBold" w:cs="Arial"/>
                <w:color w:val="000000" w:themeColor="text1"/>
                <w:spacing w:val="-2"/>
                <w:sz w:val="18"/>
              </w:rPr>
              <w:t>result</w:t>
            </w:r>
          </w:p>
        </w:tc>
        <w:tc>
          <w:tcPr>
            <w:tcW w:w="1657" w:type="dxa"/>
            <w:tcBorders>
              <w:left w:val="single" w:sz="4" w:space="0" w:color="FFFFFF" w:themeColor="background1"/>
              <w:right w:val="single" w:sz="4" w:space="0" w:color="FFFFFF" w:themeColor="background1"/>
            </w:tcBorders>
            <w:shd w:val="clear" w:color="auto" w:fill="C6D9F1" w:themeFill="text2" w:themeFillTint="33"/>
          </w:tcPr>
          <w:p w14:paraId="335F2393" w14:textId="77777777" w:rsidR="0015127E" w:rsidRPr="003F147D" w:rsidRDefault="0015127E" w:rsidP="00B3613C">
            <w:pPr>
              <w:pStyle w:val="TableParagraph"/>
              <w:spacing w:before="60" w:after="60"/>
              <w:ind w:right="217"/>
              <w:jc w:val="right"/>
              <w:rPr>
                <w:rFonts w:ascii="VIC SemiBold" w:hAnsi="VIC SemiBold" w:cs="Arial"/>
                <w:color w:val="000000" w:themeColor="text1"/>
                <w:sz w:val="18"/>
              </w:rPr>
            </w:pPr>
            <w:r w:rsidRPr="003F147D">
              <w:rPr>
                <w:rFonts w:ascii="VIC SemiBold" w:hAnsi="VIC SemiBold" w:cs="Arial"/>
                <w:color w:val="000000" w:themeColor="text1"/>
                <w:spacing w:val="-2"/>
                <w:sz w:val="18"/>
              </w:rPr>
              <w:t>372,998</w:t>
            </w:r>
          </w:p>
        </w:tc>
        <w:tc>
          <w:tcPr>
            <w:tcW w:w="1657" w:type="dxa"/>
            <w:tcBorders>
              <w:left w:val="single" w:sz="4" w:space="0" w:color="FFFFFF" w:themeColor="background1"/>
            </w:tcBorders>
          </w:tcPr>
          <w:p w14:paraId="63E48429" w14:textId="77777777" w:rsidR="0015127E" w:rsidRPr="003F147D" w:rsidRDefault="0015127E" w:rsidP="00B3613C">
            <w:pPr>
              <w:pStyle w:val="TableParagraph"/>
              <w:spacing w:before="60" w:after="60"/>
              <w:ind w:right="213"/>
              <w:jc w:val="right"/>
              <w:rPr>
                <w:rFonts w:ascii="VIC SemiBold" w:hAnsi="VIC SemiBold" w:cs="Arial"/>
                <w:color w:val="000000" w:themeColor="text1"/>
                <w:sz w:val="18"/>
                <w:szCs w:val="18"/>
              </w:rPr>
            </w:pPr>
            <w:r w:rsidRPr="003F147D">
              <w:rPr>
                <w:rFonts w:ascii="VIC SemiBold" w:hAnsi="VIC SemiBold" w:cs="Arial"/>
                <w:color w:val="000000" w:themeColor="text1"/>
                <w:spacing w:val="-2"/>
                <w:sz w:val="18"/>
                <w:szCs w:val="18"/>
              </w:rPr>
              <w:t>13,657,864</w:t>
            </w:r>
          </w:p>
        </w:tc>
      </w:tr>
    </w:tbl>
    <w:p w14:paraId="634100DB" w14:textId="5A6049FA" w:rsidR="0015127E" w:rsidRDefault="0015127E" w:rsidP="0015127E">
      <w:pPr>
        <w:pStyle w:val="TableBodyText"/>
      </w:pPr>
      <w:r>
        <w:t xml:space="preserve">(i) </w:t>
      </w:r>
      <w:r w:rsidRPr="0045237F">
        <w:t xml:space="preserve">For further explanation of the contributing factors to the increased expenditure (leading to a lower net result), please refer to the Financial Year Review section in the </w:t>
      </w:r>
      <w:r w:rsidR="007D2413">
        <w:t>r</w:t>
      </w:r>
      <w:r w:rsidRPr="0045237F">
        <w:t xml:space="preserve">eport of </w:t>
      </w:r>
      <w:r w:rsidR="007D2413">
        <w:t>o</w:t>
      </w:r>
      <w:r w:rsidRPr="0045237F">
        <w:t>perations.</w:t>
      </w:r>
    </w:p>
    <w:p w14:paraId="4FCAAE78" w14:textId="77777777" w:rsidR="0015127E" w:rsidRDefault="0015127E" w:rsidP="0015127E">
      <w:pPr>
        <w:pStyle w:val="TableBodyText"/>
        <w:spacing w:before="240"/>
        <w:rPr>
          <w:spacing w:val="-2"/>
        </w:rPr>
      </w:pPr>
      <w:r w:rsidRPr="004145FE">
        <w:t>The</w:t>
      </w:r>
      <w:r w:rsidRPr="004145FE">
        <w:rPr>
          <w:spacing w:val="4"/>
        </w:rPr>
        <w:t xml:space="preserve"> </w:t>
      </w:r>
      <w:r w:rsidRPr="004145FE">
        <w:t>above</w:t>
      </w:r>
      <w:r w:rsidRPr="004145FE">
        <w:rPr>
          <w:spacing w:val="6"/>
        </w:rPr>
        <w:t xml:space="preserve"> </w:t>
      </w:r>
      <w:r w:rsidRPr="004145FE">
        <w:t>comprehensive</w:t>
      </w:r>
      <w:r w:rsidRPr="004145FE">
        <w:rPr>
          <w:spacing w:val="6"/>
        </w:rPr>
        <w:t xml:space="preserve"> </w:t>
      </w:r>
      <w:r w:rsidRPr="004145FE">
        <w:t>operating</w:t>
      </w:r>
      <w:r w:rsidRPr="004145FE">
        <w:rPr>
          <w:spacing w:val="7"/>
        </w:rPr>
        <w:t xml:space="preserve"> </w:t>
      </w:r>
      <w:r w:rsidRPr="004145FE">
        <w:t>statement</w:t>
      </w:r>
      <w:r w:rsidRPr="004145FE">
        <w:rPr>
          <w:spacing w:val="6"/>
        </w:rPr>
        <w:t xml:space="preserve"> </w:t>
      </w:r>
      <w:r w:rsidRPr="004145FE">
        <w:t>should</w:t>
      </w:r>
      <w:r w:rsidRPr="004145FE">
        <w:rPr>
          <w:spacing w:val="6"/>
        </w:rPr>
        <w:t xml:space="preserve"> </w:t>
      </w:r>
      <w:r w:rsidRPr="004145FE">
        <w:t>be</w:t>
      </w:r>
      <w:r w:rsidRPr="004145FE">
        <w:rPr>
          <w:spacing w:val="6"/>
        </w:rPr>
        <w:t xml:space="preserve"> </w:t>
      </w:r>
      <w:r w:rsidRPr="004145FE">
        <w:t>read</w:t>
      </w:r>
      <w:r w:rsidRPr="004145FE">
        <w:rPr>
          <w:spacing w:val="7"/>
        </w:rPr>
        <w:t xml:space="preserve"> </w:t>
      </w:r>
      <w:r w:rsidRPr="004145FE">
        <w:t>in</w:t>
      </w:r>
      <w:r w:rsidRPr="004145FE">
        <w:rPr>
          <w:spacing w:val="6"/>
        </w:rPr>
        <w:t xml:space="preserve"> </w:t>
      </w:r>
      <w:r w:rsidRPr="004145FE">
        <w:t>conjunction</w:t>
      </w:r>
      <w:r w:rsidRPr="004145FE">
        <w:rPr>
          <w:spacing w:val="6"/>
        </w:rPr>
        <w:t xml:space="preserve"> </w:t>
      </w:r>
      <w:r w:rsidRPr="004145FE">
        <w:t>with</w:t>
      </w:r>
      <w:r w:rsidRPr="004145FE">
        <w:rPr>
          <w:spacing w:val="6"/>
        </w:rPr>
        <w:t xml:space="preserve"> </w:t>
      </w:r>
      <w:r w:rsidRPr="004145FE">
        <w:t>the</w:t>
      </w:r>
      <w:r w:rsidRPr="004145FE">
        <w:rPr>
          <w:spacing w:val="7"/>
        </w:rPr>
        <w:t xml:space="preserve"> </w:t>
      </w:r>
      <w:r w:rsidRPr="004145FE">
        <w:t>notes</w:t>
      </w:r>
      <w:r w:rsidRPr="004145FE">
        <w:rPr>
          <w:spacing w:val="6"/>
        </w:rPr>
        <w:t xml:space="preserve"> </w:t>
      </w:r>
      <w:r w:rsidRPr="004145FE">
        <w:t>to</w:t>
      </w:r>
      <w:r w:rsidRPr="004145FE">
        <w:rPr>
          <w:spacing w:val="6"/>
        </w:rPr>
        <w:t xml:space="preserve"> </w:t>
      </w:r>
      <w:r w:rsidRPr="004145FE">
        <w:t>the</w:t>
      </w:r>
      <w:r w:rsidRPr="004145FE">
        <w:rPr>
          <w:spacing w:val="6"/>
        </w:rPr>
        <w:t xml:space="preserve"> </w:t>
      </w:r>
      <w:r w:rsidRPr="004145FE">
        <w:t>financial</w:t>
      </w:r>
      <w:r w:rsidRPr="004145FE">
        <w:rPr>
          <w:spacing w:val="7"/>
        </w:rPr>
        <w:t xml:space="preserve"> </w:t>
      </w:r>
      <w:r w:rsidRPr="004145FE">
        <w:rPr>
          <w:spacing w:val="-2"/>
        </w:rPr>
        <w:t>statements.</w:t>
      </w:r>
      <w:r>
        <w:rPr>
          <w:spacing w:val="-2"/>
        </w:rPr>
        <w:br w:type="page"/>
      </w:r>
    </w:p>
    <w:p w14:paraId="2D94146D" w14:textId="77777777" w:rsidR="0015127E" w:rsidRPr="00FB2506" w:rsidRDefault="0015127E" w:rsidP="00FB2506">
      <w:pPr>
        <w:pStyle w:val="Heading1unnumbered"/>
      </w:pPr>
      <w:r w:rsidRPr="00FB2506">
        <w:lastRenderedPageBreak/>
        <w:t>Balance sheet</w:t>
      </w:r>
    </w:p>
    <w:p w14:paraId="24E0637B" w14:textId="77777777" w:rsidR="0015127E" w:rsidRPr="00FB2506" w:rsidRDefault="0015127E" w:rsidP="00FB2506">
      <w:pPr>
        <w:pStyle w:val="BodyText"/>
      </w:pPr>
      <w:r w:rsidRPr="00FB2506">
        <w:t>As at 30 June 2025</w:t>
      </w:r>
    </w:p>
    <w:tbl>
      <w:tblPr>
        <w:tblStyle w:val="CustomTablestandard"/>
        <w:tblW w:w="9923" w:type="dxa"/>
        <w:tblLayout w:type="fixed"/>
        <w:tblLook w:val="01E0" w:firstRow="1" w:lastRow="1" w:firstColumn="1" w:lastColumn="1" w:noHBand="0" w:noVBand="0"/>
      </w:tblPr>
      <w:tblGrid>
        <w:gridCol w:w="4109"/>
        <w:gridCol w:w="45"/>
        <w:gridCol w:w="2533"/>
        <w:gridCol w:w="1618"/>
        <w:gridCol w:w="1618"/>
      </w:tblGrid>
      <w:tr w:rsidR="0015127E" w:rsidRPr="00715CC8" w14:paraId="74756D48" w14:textId="77777777" w:rsidTr="00B3613C">
        <w:trPr>
          <w:cnfStyle w:val="100000000000" w:firstRow="1" w:lastRow="0" w:firstColumn="0" w:lastColumn="0" w:oddVBand="0" w:evenVBand="0" w:oddHBand="0" w:evenHBand="0" w:firstRowFirstColumn="0" w:firstRowLastColumn="0" w:lastRowFirstColumn="0" w:lastRowLastColumn="0"/>
          <w:trHeight w:val="347"/>
        </w:trPr>
        <w:tc>
          <w:tcPr>
            <w:tcW w:w="4181" w:type="dxa"/>
            <w:tcBorders>
              <w:bottom w:val="single" w:sz="4" w:space="0" w:color="808080"/>
              <w:right w:val="single" w:sz="8" w:space="0" w:color="007AAA"/>
            </w:tcBorders>
            <w:shd w:val="clear" w:color="auto" w:fill="007AAA"/>
          </w:tcPr>
          <w:p w14:paraId="4F551CE8" w14:textId="77777777" w:rsidR="0015127E" w:rsidRPr="00715CC8" w:rsidRDefault="0015127E" w:rsidP="00B3613C">
            <w:pPr>
              <w:pStyle w:val="TableParagraph"/>
              <w:spacing w:before="60" w:after="60"/>
              <w:ind w:left="113"/>
              <w:rPr>
                <w:rFonts w:cs="Arial"/>
                <w:color w:val="000000" w:themeColor="text1"/>
                <w:spacing w:val="-2"/>
                <w:sz w:val="18"/>
              </w:rPr>
            </w:pPr>
          </w:p>
        </w:tc>
        <w:tc>
          <w:tcPr>
            <w:tcW w:w="2622" w:type="dxa"/>
            <w:gridSpan w:val="2"/>
            <w:tcBorders>
              <w:left w:val="single" w:sz="8" w:space="0" w:color="007AAA"/>
              <w:bottom w:val="single" w:sz="4" w:space="0" w:color="808080"/>
              <w:right w:val="single" w:sz="4" w:space="0" w:color="007AAA"/>
            </w:tcBorders>
            <w:shd w:val="clear" w:color="auto" w:fill="007AAA"/>
          </w:tcPr>
          <w:p w14:paraId="0F90419A" w14:textId="7798E8DC" w:rsidR="0015127E" w:rsidRPr="00715CC8" w:rsidRDefault="0095528B" w:rsidP="00B3613C">
            <w:pPr>
              <w:pStyle w:val="TableParagraph"/>
              <w:spacing w:before="60" w:after="60"/>
              <w:jc w:val="right"/>
              <w:rPr>
                <w:rFonts w:cs="Arial"/>
                <w:color w:val="000000" w:themeColor="text1"/>
                <w:spacing w:val="-2"/>
                <w:sz w:val="18"/>
              </w:rPr>
            </w:pPr>
            <w:r>
              <w:rPr>
                <w:rFonts w:ascii="VIC SemiBold" w:hAnsi="VIC SemiBold" w:cs="Arial"/>
                <w:spacing w:val="-2"/>
                <w:sz w:val="18"/>
              </w:rPr>
              <w:br/>
            </w:r>
            <w:r w:rsidR="0015127E" w:rsidRPr="00715CC8">
              <w:rPr>
                <w:rFonts w:ascii="VIC SemiBold" w:hAnsi="VIC SemiBold" w:cs="Arial"/>
                <w:spacing w:val="-2"/>
                <w:sz w:val="18"/>
              </w:rPr>
              <w:t>Note(s)</w:t>
            </w:r>
          </w:p>
        </w:tc>
        <w:tc>
          <w:tcPr>
            <w:tcW w:w="1644" w:type="dxa"/>
            <w:tcBorders>
              <w:left w:val="single" w:sz="4" w:space="0" w:color="007AAA"/>
              <w:bottom w:val="single" w:sz="4" w:space="0" w:color="808080"/>
              <w:right w:val="single" w:sz="4" w:space="0" w:color="007AAA"/>
            </w:tcBorders>
            <w:shd w:val="clear" w:color="auto" w:fill="007AAA"/>
          </w:tcPr>
          <w:p w14:paraId="2C316B8A" w14:textId="77777777" w:rsidR="0015127E" w:rsidRPr="00715CC8" w:rsidRDefault="0015127E" w:rsidP="00B3613C">
            <w:pPr>
              <w:pStyle w:val="TableParagraph"/>
              <w:spacing w:before="60" w:after="60"/>
              <w:jc w:val="center"/>
              <w:rPr>
                <w:rFonts w:cs="Arial"/>
                <w:color w:val="000000" w:themeColor="text1"/>
                <w:sz w:val="16"/>
              </w:rPr>
            </w:pPr>
            <w:r w:rsidRPr="00715CC8">
              <w:rPr>
                <w:rFonts w:ascii="VIC SemiBold" w:hAnsi="VIC SemiBold" w:cs="Arial"/>
                <w:spacing w:val="-10"/>
                <w:sz w:val="18"/>
              </w:rPr>
              <w:t>$</w:t>
            </w:r>
            <w:r w:rsidRPr="00715CC8">
              <w:rPr>
                <w:rFonts w:ascii="VIC SemiBold" w:hAnsi="VIC SemiBold" w:cs="Arial"/>
                <w:spacing w:val="-10"/>
                <w:sz w:val="18"/>
              </w:rPr>
              <w:br/>
            </w:r>
            <w:r w:rsidRPr="00715CC8">
              <w:rPr>
                <w:rFonts w:ascii="VIC SemiBold" w:hAnsi="VIC SemiBold" w:cs="Arial"/>
                <w:spacing w:val="-4"/>
                <w:sz w:val="18"/>
              </w:rPr>
              <w:t>2025</w:t>
            </w:r>
          </w:p>
        </w:tc>
        <w:tc>
          <w:tcPr>
            <w:tcW w:w="1644" w:type="dxa"/>
            <w:tcBorders>
              <w:left w:val="single" w:sz="4" w:space="0" w:color="007AAA"/>
            </w:tcBorders>
            <w:shd w:val="clear" w:color="auto" w:fill="007AAA"/>
          </w:tcPr>
          <w:p w14:paraId="7EF7689E" w14:textId="77777777" w:rsidR="0015127E" w:rsidRPr="00715CC8" w:rsidRDefault="0015127E" w:rsidP="00B3613C">
            <w:pPr>
              <w:pStyle w:val="TableParagraph"/>
              <w:spacing w:before="60" w:after="60"/>
              <w:jc w:val="center"/>
              <w:rPr>
                <w:rFonts w:cs="Arial"/>
                <w:color w:val="000000" w:themeColor="text1"/>
                <w:sz w:val="16"/>
              </w:rPr>
            </w:pPr>
            <w:r w:rsidRPr="00715CC8">
              <w:rPr>
                <w:rFonts w:ascii="VIC SemiBold" w:hAnsi="VIC SemiBold" w:cs="Arial"/>
                <w:spacing w:val="-4"/>
                <w:sz w:val="18"/>
              </w:rPr>
              <w:t>$</w:t>
            </w:r>
            <w:r w:rsidRPr="00715CC8">
              <w:rPr>
                <w:rFonts w:ascii="VIC SemiBold" w:hAnsi="VIC SemiBold" w:cs="Arial"/>
                <w:spacing w:val="-4"/>
                <w:sz w:val="18"/>
              </w:rPr>
              <w:br/>
              <w:t>2024</w:t>
            </w:r>
          </w:p>
        </w:tc>
      </w:tr>
      <w:tr w:rsidR="0015127E" w:rsidRPr="004145FE" w14:paraId="75534F5B" w14:textId="77777777" w:rsidTr="00B3613C">
        <w:trPr>
          <w:trHeight w:val="347"/>
        </w:trPr>
        <w:tc>
          <w:tcPr>
            <w:tcW w:w="6803" w:type="dxa"/>
            <w:gridSpan w:val="3"/>
            <w:tcBorders>
              <w:bottom w:val="single" w:sz="4" w:space="0" w:color="808080"/>
              <w:right w:val="single" w:sz="4" w:space="0" w:color="FFFFFF" w:themeColor="background1"/>
            </w:tcBorders>
          </w:tcPr>
          <w:p w14:paraId="57EE54F9" w14:textId="77777777" w:rsidR="0015127E" w:rsidRPr="004145FE" w:rsidRDefault="0015127E" w:rsidP="00B3613C">
            <w:pPr>
              <w:pStyle w:val="TableParagraph"/>
              <w:spacing w:before="60" w:after="60"/>
              <w:ind w:left="113"/>
              <w:rPr>
                <w:rFonts w:cs="Arial"/>
                <w:color w:val="000000" w:themeColor="text1"/>
                <w:sz w:val="18"/>
              </w:rPr>
            </w:pPr>
            <w:r w:rsidRPr="00EE38F4">
              <w:rPr>
                <w:rFonts w:ascii="VIC SemiBold" w:hAnsi="VIC SemiBold" w:cs="Arial"/>
                <w:color w:val="000000" w:themeColor="text1"/>
                <w:sz w:val="18"/>
              </w:rPr>
              <w:t>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D3EAAFF" w14:textId="77777777" w:rsidR="0015127E" w:rsidRPr="004145FE" w:rsidRDefault="0015127E" w:rsidP="00B3613C">
            <w:pPr>
              <w:pStyle w:val="TableParagraph"/>
              <w:spacing w:before="60" w:after="60"/>
              <w:rPr>
                <w:rFonts w:cs="Arial"/>
                <w:color w:val="000000" w:themeColor="text1"/>
                <w:sz w:val="16"/>
              </w:rPr>
            </w:pPr>
          </w:p>
        </w:tc>
        <w:tc>
          <w:tcPr>
            <w:tcW w:w="1644" w:type="dxa"/>
            <w:tcBorders>
              <w:left w:val="single" w:sz="4" w:space="0" w:color="FFFFFF" w:themeColor="background1"/>
            </w:tcBorders>
          </w:tcPr>
          <w:p w14:paraId="1832F0F9" w14:textId="77777777" w:rsidR="0015127E" w:rsidRPr="004145FE" w:rsidRDefault="0015127E" w:rsidP="00B3613C">
            <w:pPr>
              <w:pStyle w:val="TableParagraph"/>
              <w:spacing w:before="60" w:after="60"/>
              <w:rPr>
                <w:rFonts w:cs="Arial"/>
                <w:color w:val="000000" w:themeColor="text1"/>
                <w:sz w:val="16"/>
              </w:rPr>
            </w:pPr>
          </w:p>
        </w:tc>
      </w:tr>
      <w:tr w:rsidR="0015127E" w:rsidRPr="004145FE" w14:paraId="3A7AC6DF" w14:textId="77777777" w:rsidTr="00B3613C">
        <w:trPr>
          <w:trHeight w:val="350"/>
        </w:trPr>
        <w:tc>
          <w:tcPr>
            <w:tcW w:w="6803" w:type="dxa"/>
            <w:gridSpan w:val="3"/>
            <w:tcBorders>
              <w:right w:val="single" w:sz="4" w:space="0" w:color="FFFFFF" w:themeColor="background1"/>
            </w:tcBorders>
          </w:tcPr>
          <w:p w14:paraId="18183A2A" w14:textId="77777777" w:rsidR="0015127E" w:rsidRPr="004145FE" w:rsidRDefault="0015127E" w:rsidP="00B3613C">
            <w:pPr>
              <w:pStyle w:val="TableParagraph"/>
              <w:spacing w:before="60" w:after="60"/>
              <w:ind w:left="113"/>
              <w:rPr>
                <w:rFonts w:cs="Arial"/>
                <w:color w:val="000000" w:themeColor="text1"/>
                <w:sz w:val="18"/>
              </w:rPr>
            </w:pPr>
            <w:r w:rsidRPr="00EE38F4">
              <w:rPr>
                <w:rFonts w:ascii="VIC SemiBold" w:hAnsi="VIC SemiBold" w:cs="Arial"/>
                <w:color w:val="000000" w:themeColor="text1"/>
                <w:sz w:val="18"/>
              </w:rPr>
              <w:t>Financial 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47C2A82" w14:textId="77777777" w:rsidR="0015127E" w:rsidRPr="004145FE" w:rsidRDefault="0015127E" w:rsidP="00B3613C">
            <w:pPr>
              <w:pStyle w:val="TableParagraph"/>
              <w:spacing w:before="60" w:after="60"/>
              <w:rPr>
                <w:rFonts w:cs="Arial"/>
                <w:color w:val="000000" w:themeColor="text1"/>
                <w:sz w:val="16"/>
              </w:rPr>
            </w:pPr>
          </w:p>
        </w:tc>
        <w:tc>
          <w:tcPr>
            <w:tcW w:w="1644" w:type="dxa"/>
            <w:tcBorders>
              <w:left w:val="single" w:sz="4" w:space="0" w:color="FFFFFF" w:themeColor="background1"/>
            </w:tcBorders>
          </w:tcPr>
          <w:p w14:paraId="5A77A17B" w14:textId="77777777" w:rsidR="0015127E" w:rsidRPr="004145FE" w:rsidRDefault="0015127E" w:rsidP="00B3613C">
            <w:pPr>
              <w:pStyle w:val="TableParagraph"/>
              <w:spacing w:before="60" w:after="60"/>
              <w:rPr>
                <w:rFonts w:cs="Arial"/>
                <w:color w:val="000000" w:themeColor="text1"/>
                <w:sz w:val="16"/>
              </w:rPr>
            </w:pPr>
          </w:p>
        </w:tc>
      </w:tr>
      <w:tr w:rsidR="0015127E" w:rsidRPr="004145FE" w14:paraId="0857EE61" w14:textId="77777777" w:rsidTr="00B3613C">
        <w:trPr>
          <w:trHeight w:val="350"/>
        </w:trPr>
        <w:tc>
          <w:tcPr>
            <w:tcW w:w="4227" w:type="dxa"/>
            <w:gridSpan w:val="2"/>
            <w:tcBorders>
              <w:bottom w:val="single" w:sz="4" w:space="0" w:color="808080"/>
              <w:right w:val="nil"/>
            </w:tcBorders>
          </w:tcPr>
          <w:p w14:paraId="132C350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Cash</w:t>
            </w:r>
            <w:r w:rsidRPr="004145FE">
              <w:rPr>
                <w:rFonts w:cs="Arial"/>
                <w:color w:val="000000" w:themeColor="text1"/>
                <w:spacing w:val="5"/>
                <w:sz w:val="18"/>
              </w:rPr>
              <w:t xml:space="preserve"> </w:t>
            </w:r>
            <w:r w:rsidRPr="004145FE">
              <w:rPr>
                <w:rFonts w:cs="Arial"/>
                <w:color w:val="000000" w:themeColor="text1"/>
                <w:sz w:val="18"/>
              </w:rPr>
              <w:t>and</w:t>
            </w:r>
            <w:r w:rsidRPr="004145FE">
              <w:rPr>
                <w:rFonts w:cs="Arial"/>
                <w:color w:val="000000" w:themeColor="text1"/>
                <w:spacing w:val="6"/>
                <w:sz w:val="18"/>
              </w:rPr>
              <w:t xml:space="preserve"> </w:t>
            </w:r>
            <w:r w:rsidRPr="004145FE">
              <w:rPr>
                <w:rFonts w:cs="Arial"/>
                <w:color w:val="000000" w:themeColor="text1"/>
                <w:spacing w:val="-2"/>
                <w:sz w:val="18"/>
              </w:rPr>
              <w:t>deposits</w:t>
            </w:r>
          </w:p>
        </w:tc>
        <w:tc>
          <w:tcPr>
            <w:tcW w:w="2576" w:type="dxa"/>
            <w:tcBorders>
              <w:left w:val="nil"/>
              <w:bottom w:val="single" w:sz="4" w:space="0" w:color="808080"/>
              <w:right w:val="single" w:sz="4" w:space="0" w:color="FFFFFF" w:themeColor="background1"/>
            </w:tcBorders>
          </w:tcPr>
          <w:p w14:paraId="21FB031E" w14:textId="77777777" w:rsidR="0015127E" w:rsidRPr="004145FE" w:rsidRDefault="0015127E" w:rsidP="00B3613C">
            <w:pPr>
              <w:pStyle w:val="TableParagraph"/>
              <w:spacing w:before="60" w:after="60"/>
              <w:ind w:left="1457" w:right="3"/>
              <w:jc w:val="center"/>
              <w:rPr>
                <w:rFonts w:cs="Arial"/>
                <w:color w:val="000000" w:themeColor="text1"/>
                <w:sz w:val="18"/>
              </w:rPr>
            </w:pPr>
            <w:r w:rsidRPr="004145FE">
              <w:rPr>
                <w:rFonts w:cs="Arial"/>
                <w:color w:val="000000" w:themeColor="text1"/>
                <w:spacing w:val="-5"/>
                <w:sz w:val="18"/>
              </w:rPr>
              <w:t>6.3</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5B36ADE" w14:textId="77777777" w:rsidR="0015127E" w:rsidRPr="004145FE" w:rsidRDefault="0015127E" w:rsidP="00B3613C">
            <w:pPr>
              <w:pStyle w:val="TableParagraph"/>
              <w:spacing w:before="60" w:after="60"/>
              <w:ind w:right="217"/>
              <w:jc w:val="right"/>
              <w:rPr>
                <w:rFonts w:cs="Arial"/>
                <w:color w:val="000000" w:themeColor="text1"/>
                <w:sz w:val="18"/>
              </w:rPr>
            </w:pPr>
            <w:r w:rsidRPr="00BA2603">
              <w:rPr>
                <w:rFonts w:cs="Arial"/>
                <w:color w:val="000000" w:themeColor="text1"/>
                <w:spacing w:val="-2"/>
                <w:sz w:val="18"/>
              </w:rPr>
              <w:t>11,764,007</w:t>
            </w:r>
          </w:p>
        </w:tc>
        <w:tc>
          <w:tcPr>
            <w:tcW w:w="1644" w:type="dxa"/>
            <w:tcBorders>
              <w:left w:val="single" w:sz="4" w:space="0" w:color="FFFFFF" w:themeColor="background1"/>
            </w:tcBorders>
          </w:tcPr>
          <w:p w14:paraId="3F179FBD"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19,524,342</w:t>
            </w:r>
          </w:p>
        </w:tc>
      </w:tr>
      <w:tr w:rsidR="0015127E" w:rsidRPr="004145FE" w14:paraId="35A8C2E9" w14:textId="77777777" w:rsidTr="00B3613C">
        <w:trPr>
          <w:trHeight w:val="350"/>
        </w:trPr>
        <w:tc>
          <w:tcPr>
            <w:tcW w:w="4227" w:type="dxa"/>
            <w:gridSpan w:val="2"/>
            <w:tcBorders>
              <w:bottom w:val="single" w:sz="4" w:space="0" w:color="808080"/>
              <w:right w:val="single" w:sz="4" w:space="0" w:color="FFFFFF" w:themeColor="background1"/>
            </w:tcBorders>
          </w:tcPr>
          <w:p w14:paraId="3060B51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Receivables</w:t>
            </w:r>
          </w:p>
        </w:tc>
        <w:tc>
          <w:tcPr>
            <w:tcW w:w="2576" w:type="dxa"/>
            <w:tcBorders>
              <w:left w:val="single" w:sz="4" w:space="0" w:color="FFFFFF" w:themeColor="background1"/>
              <w:bottom w:val="single" w:sz="4" w:space="0" w:color="808080"/>
              <w:right w:val="single" w:sz="4" w:space="0" w:color="FFFFFF" w:themeColor="background1"/>
            </w:tcBorders>
          </w:tcPr>
          <w:p w14:paraId="0910E404" w14:textId="77777777" w:rsidR="0015127E" w:rsidRPr="004145FE" w:rsidRDefault="0015127E" w:rsidP="00B3613C">
            <w:pPr>
              <w:pStyle w:val="TableParagraph"/>
              <w:spacing w:before="60" w:after="60"/>
              <w:ind w:left="1457" w:right="3"/>
              <w:jc w:val="center"/>
              <w:rPr>
                <w:rFonts w:cs="Arial"/>
                <w:color w:val="000000" w:themeColor="text1"/>
                <w:sz w:val="18"/>
              </w:rPr>
            </w:pPr>
            <w:r w:rsidRPr="004145FE">
              <w:rPr>
                <w:rFonts w:cs="Arial"/>
                <w:color w:val="000000" w:themeColor="text1"/>
                <w:spacing w:val="-5"/>
                <w:sz w:val="18"/>
              </w:rPr>
              <w:t>5.1</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808360E" w14:textId="77777777" w:rsidR="0015127E" w:rsidRPr="004145FE" w:rsidRDefault="0015127E" w:rsidP="00B3613C">
            <w:pPr>
              <w:pStyle w:val="TableParagraph"/>
              <w:spacing w:before="60" w:after="60"/>
              <w:ind w:right="217"/>
              <w:jc w:val="right"/>
              <w:rPr>
                <w:rFonts w:cs="Arial"/>
                <w:color w:val="000000" w:themeColor="text1"/>
                <w:sz w:val="18"/>
              </w:rPr>
            </w:pPr>
            <w:r w:rsidRPr="00F61DFC">
              <w:rPr>
                <w:rFonts w:cs="Arial"/>
                <w:color w:val="000000" w:themeColor="text1"/>
                <w:spacing w:val="-2"/>
                <w:sz w:val="18"/>
              </w:rPr>
              <w:t>37,802,247</w:t>
            </w:r>
          </w:p>
        </w:tc>
        <w:tc>
          <w:tcPr>
            <w:tcW w:w="1644" w:type="dxa"/>
            <w:tcBorders>
              <w:left w:val="single" w:sz="4" w:space="0" w:color="FFFFFF" w:themeColor="background1"/>
            </w:tcBorders>
          </w:tcPr>
          <w:p w14:paraId="1E0EB7AA"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23,888,478</w:t>
            </w:r>
          </w:p>
        </w:tc>
      </w:tr>
      <w:tr w:rsidR="0015127E" w:rsidRPr="00167FD0" w14:paraId="47E14B0B" w14:textId="77777777" w:rsidTr="00B3613C">
        <w:trPr>
          <w:trHeight w:val="345"/>
        </w:trPr>
        <w:tc>
          <w:tcPr>
            <w:tcW w:w="6803" w:type="dxa"/>
            <w:gridSpan w:val="3"/>
            <w:tcBorders>
              <w:bottom w:val="single" w:sz="4" w:space="0" w:color="808080"/>
              <w:right w:val="single" w:sz="4" w:space="0" w:color="FFFFFF" w:themeColor="background1"/>
            </w:tcBorders>
          </w:tcPr>
          <w:p w14:paraId="264A296E" w14:textId="77777777" w:rsidR="0015127E" w:rsidRPr="00167FD0" w:rsidRDefault="0015127E" w:rsidP="00B3613C">
            <w:pPr>
              <w:pStyle w:val="TableParagraph"/>
              <w:spacing w:before="60" w:after="60"/>
              <w:ind w:left="113"/>
              <w:rPr>
                <w:rFonts w:ascii="VIC SemiBold" w:hAnsi="VIC SemiBold" w:cs="Arial"/>
                <w:color w:val="000000" w:themeColor="text1"/>
                <w:sz w:val="18"/>
              </w:rPr>
            </w:pPr>
            <w:r w:rsidRPr="00167FD0">
              <w:rPr>
                <w:rFonts w:ascii="VIC SemiBold" w:hAnsi="VIC SemiBold" w:cs="Arial"/>
                <w:color w:val="000000" w:themeColor="text1"/>
                <w:sz w:val="18"/>
              </w:rPr>
              <w:t>Total</w:t>
            </w:r>
            <w:r w:rsidRPr="00167FD0">
              <w:rPr>
                <w:rFonts w:ascii="VIC SemiBold" w:hAnsi="VIC SemiBold" w:cs="Arial"/>
                <w:color w:val="000000" w:themeColor="text1"/>
                <w:spacing w:val="-3"/>
                <w:sz w:val="18"/>
              </w:rPr>
              <w:t xml:space="preserve"> </w:t>
            </w:r>
            <w:r w:rsidRPr="00167FD0">
              <w:rPr>
                <w:rFonts w:ascii="VIC SemiBold" w:hAnsi="VIC SemiBold" w:cs="Arial"/>
                <w:color w:val="000000" w:themeColor="text1"/>
                <w:sz w:val="18"/>
              </w:rPr>
              <w:t>financial</w:t>
            </w:r>
            <w:r w:rsidRPr="00167FD0">
              <w:rPr>
                <w:rFonts w:ascii="VIC SemiBold" w:hAnsi="VIC SemiBold" w:cs="Arial"/>
                <w:color w:val="000000" w:themeColor="text1"/>
                <w:spacing w:val="-1"/>
                <w:sz w:val="18"/>
              </w:rPr>
              <w:t xml:space="preserve"> </w:t>
            </w:r>
            <w:r w:rsidRPr="00167FD0">
              <w:rPr>
                <w:rFonts w:ascii="VIC SemiBold" w:hAnsi="VIC SemiBold" w:cs="Arial"/>
                <w:color w:val="000000" w:themeColor="text1"/>
                <w:spacing w:val="-2"/>
                <w:sz w:val="18"/>
              </w:rPr>
              <w:t>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6243110" w14:textId="77777777" w:rsidR="0015127E" w:rsidRPr="00167FD0" w:rsidRDefault="0015127E" w:rsidP="00B3613C">
            <w:pPr>
              <w:pStyle w:val="TableParagraph"/>
              <w:spacing w:before="60" w:after="60"/>
              <w:ind w:right="217"/>
              <w:jc w:val="right"/>
              <w:rPr>
                <w:rFonts w:ascii="VIC SemiBold" w:hAnsi="VIC SemiBold" w:cs="Arial"/>
                <w:color w:val="000000" w:themeColor="text1"/>
                <w:sz w:val="18"/>
              </w:rPr>
            </w:pPr>
            <w:r w:rsidRPr="00167FD0">
              <w:rPr>
                <w:rFonts w:ascii="VIC SemiBold" w:hAnsi="VIC SemiBold" w:cs="Arial"/>
                <w:color w:val="000000" w:themeColor="text1"/>
                <w:spacing w:val="-2"/>
                <w:sz w:val="18"/>
              </w:rPr>
              <w:t>49,566,254</w:t>
            </w:r>
          </w:p>
        </w:tc>
        <w:tc>
          <w:tcPr>
            <w:tcW w:w="1644" w:type="dxa"/>
            <w:tcBorders>
              <w:left w:val="single" w:sz="4" w:space="0" w:color="FFFFFF" w:themeColor="background1"/>
            </w:tcBorders>
          </w:tcPr>
          <w:p w14:paraId="357AECF5" w14:textId="77777777" w:rsidR="0015127E" w:rsidRPr="00167FD0" w:rsidRDefault="0015127E" w:rsidP="00B3613C">
            <w:pPr>
              <w:pStyle w:val="TableParagraph"/>
              <w:spacing w:before="60" w:after="60"/>
              <w:ind w:right="212"/>
              <w:jc w:val="right"/>
              <w:rPr>
                <w:rFonts w:ascii="VIC SemiBold" w:hAnsi="VIC SemiBold" w:cs="Arial"/>
                <w:color w:val="000000" w:themeColor="text1"/>
                <w:sz w:val="18"/>
                <w:szCs w:val="18"/>
              </w:rPr>
            </w:pPr>
            <w:r w:rsidRPr="00167FD0">
              <w:rPr>
                <w:rFonts w:ascii="VIC SemiBold" w:hAnsi="VIC SemiBold" w:cs="Arial"/>
                <w:color w:val="000000" w:themeColor="text1"/>
                <w:spacing w:val="-2"/>
                <w:sz w:val="18"/>
                <w:szCs w:val="18"/>
              </w:rPr>
              <w:t>43,412,820</w:t>
            </w:r>
          </w:p>
        </w:tc>
      </w:tr>
      <w:tr w:rsidR="0015127E" w:rsidRPr="004145FE" w14:paraId="1D1AC230" w14:textId="77777777" w:rsidTr="00B3613C">
        <w:trPr>
          <w:trHeight w:val="347"/>
        </w:trPr>
        <w:tc>
          <w:tcPr>
            <w:tcW w:w="6803" w:type="dxa"/>
            <w:gridSpan w:val="3"/>
            <w:tcBorders>
              <w:right w:val="single" w:sz="4" w:space="0" w:color="FFFFFF" w:themeColor="background1"/>
            </w:tcBorders>
          </w:tcPr>
          <w:p w14:paraId="2908CF3F" w14:textId="77777777" w:rsidR="0015127E" w:rsidRPr="004145FE" w:rsidRDefault="0015127E" w:rsidP="00B3613C">
            <w:pPr>
              <w:pStyle w:val="TableParagraph"/>
              <w:spacing w:before="60" w:after="60"/>
              <w:ind w:left="113"/>
              <w:rPr>
                <w:rFonts w:cs="Arial"/>
                <w:color w:val="000000" w:themeColor="text1"/>
                <w:sz w:val="18"/>
              </w:rPr>
            </w:pPr>
            <w:r w:rsidRPr="00EE38F4">
              <w:rPr>
                <w:rFonts w:ascii="VIC SemiBold" w:hAnsi="VIC SemiBold" w:cs="Arial"/>
                <w:color w:val="000000" w:themeColor="text1"/>
                <w:sz w:val="18"/>
              </w:rPr>
              <w:t>Non-financial 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2036D17" w14:textId="77777777" w:rsidR="0015127E" w:rsidRPr="004145FE" w:rsidRDefault="0015127E" w:rsidP="00B3613C">
            <w:pPr>
              <w:pStyle w:val="TableParagraph"/>
              <w:spacing w:before="60" w:after="60"/>
              <w:rPr>
                <w:rFonts w:cs="Arial"/>
                <w:color w:val="000000" w:themeColor="text1"/>
                <w:sz w:val="16"/>
              </w:rPr>
            </w:pPr>
          </w:p>
        </w:tc>
        <w:tc>
          <w:tcPr>
            <w:tcW w:w="1644" w:type="dxa"/>
            <w:tcBorders>
              <w:left w:val="single" w:sz="4" w:space="0" w:color="FFFFFF" w:themeColor="background1"/>
            </w:tcBorders>
          </w:tcPr>
          <w:p w14:paraId="687CF6F3" w14:textId="77777777" w:rsidR="0015127E" w:rsidRPr="004145FE" w:rsidRDefault="0015127E" w:rsidP="00B3613C">
            <w:pPr>
              <w:pStyle w:val="TableParagraph"/>
              <w:spacing w:before="60" w:after="60"/>
              <w:rPr>
                <w:rFonts w:cs="Arial"/>
                <w:color w:val="000000" w:themeColor="text1"/>
                <w:sz w:val="18"/>
                <w:szCs w:val="18"/>
              </w:rPr>
            </w:pPr>
          </w:p>
        </w:tc>
      </w:tr>
      <w:tr w:rsidR="0015127E" w:rsidRPr="004145FE" w14:paraId="376DEEBC" w14:textId="77777777" w:rsidTr="00B3613C">
        <w:trPr>
          <w:trHeight w:val="350"/>
        </w:trPr>
        <w:tc>
          <w:tcPr>
            <w:tcW w:w="4227" w:type="dxa"/>
            <w:gridSpan w:val="2"/>
            <w:tcBorders>
              <w:bottom w:val="single" w:sz="4" w:space="0" w:color="808080"/>
              <w:right w:val="single" w:sz="4" w:space="0" w:color="FFFFFF" w:themeColor="background1"/>
            </w:tcBorders>
          </w:tcPr>
          <w:p w14:paraId="2698733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Property,</w:t>
            </w:r>
            <w:r w:rsidRPr="004145FE">
              <w:rPr>
                <w:rFonts w:cs="Arial"/>
                <w:color w:val="000000" w:themeColor="text1"/>
                <w:spacing w:val="4"/>
                <w:sz w:val="18"/>
              </w:rPr>
              <w:t xml:space="preserve"> </w:t>
            </w:r>
            <w:r w:rsidRPr="004145FE">
              <w:rPr>
                <w:rFonts w:cs="Arial"/>
                <w:color w:val="000000" w:themeColor="text1"/>
                <w:sz w:val="18"/>
              </w:rPr>
              <w:t>plant</w:t>
            </w:r>
            <w:r w:rsidRPr="004145FE">
              <w:rPr>
                <w:rFonts w:cs="Arial"/>
                <w:color w:val="000000" w:themeColor="text1"/>
                <w:spacing w:val="7"/>
                <w:sz w:val="18"/>
              </w:rPr>
              <w:t xml:space="preserve"> </w:t>
            </w:r>
            <w:r w:rsidRPr="004145FE">
              <w:rPr>
                <w:rFonts w:cs="Arial"/>
                <w:color w:val="000000" w:themeColor="text1"/>
                <w:sz w:val="18"/>
              </w:rPr>
              <w:t>and</w:t>
            </w:r>
            <w:r w:rsidRPr="004145FE">
              <w:rPr>
                <w:rFonts w:cs="Arial"/>
                <w:color w:val="000000" w:themeColor="text1"/>
                <w:spacing w:val="7"/>
                <w:sz w:val="18"/>
              </w:rPr>
              <w:t xml:space="preserve"> </w:t>
            </w:r>
            <w:r w:rsidRPr="004145FE">
              <w:rPr>
                <w:rFonts w:cs="Arial"/>
                <w:color w:val="000000" w:themeColor="text1"/>
                <w:spacing w:val="-2"/>
                <w:sz w:val="18"/>
              </w:rPr>
              <w:t>equipment</w:t>
            </w:r>
          </w:p>
        </w:tc>
        <w:tc>
          <w:tcPr>
            <w:tcW w:w="2576" w:type="dxa"/>
            <w:tcBorders>
              <w:left w:val="single" w:sz="4" w:space="0" w:color="FFFFFF" w:themeColor="background1"/>
              <w:bottom w:val="single" w:sz="4" w:space="0" w:color="808080"/>
              <w:right w:val="single" w:sz="4" w:space="0" w:color="FFFFFF" w:themeColor="background1"/>
            </w:tcBorders>
          </w:tcPr>
          <w:p w14:paraId="418905A2" w14:textId="77777777" w:rsidR="0015127E" w:rsidRPr="004145FE" w:rsidRDefault="0015127E" w:rsidP="00B3613C">
            <w:pPr>
              <w:pStyle w:val="TableParagraph"/>
              <w:spacing w:before="60" w:after="60"/>
              <w:ind w:left="1457" w:right="2"/>
              <w:jc w:val="center"/>
              <w:rPr>
                <w:rFonts w:cs="Arial"/>
                <w:color w:val="000000" w:themeColor="text1"/>
                <w:sz w:val="18"/>
              </w:rPr>
            </w:pPr>
            <w:r w:rsidRPr="004145FE">
              <w:rPr>
                <w:rFonts w:cs="Arial"/>
                <w:color w:val="000000" w:themeColor="text1"/>
                <w:spacing w:val="-5"/>
                <w:sz w:val="18"/>
              </w:rPr>
              <w:t>4.1</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0A9ECF8" w14:textId="77777777" w:rsidR="0015127E" w:rsidRPr="004145FE" w:rsidRDefault="0015127E" w:rsidP="00B3613C">
            <w:pPr>
              <w:pStyle w:val="TableParagraph"/>
              <w:tabs>
                <w:tab w:val="center" w:pos="713"/>
                <w:tab w:val="right" w:pos="1427"/>
              </w:tabs>
              <w:spacing w:before="60" w:after="60"/>
              <w:ind w:right="217"/>
              <w:jc w:val="right"/>
              <w:rPr>
                <w:rFonts w:cs="Arial"/>
                <w:color w:val="000000" w:themeColor="text1"/>
                <w:sz w:val="18"/>
              </w:rPr>
            </w:pPr>
            <w:r w:rsidRPr="00BA2603">
              <w:rPr>
                <w:rFonts w:cs="Arial"/>
                <w:color w:val="000000" w:themeColor="text1"/>
                <w:spacing w:val="-2"/>
                <w:sz w:val="18"/>
              </w:rPr>
              <w:t>681,939</w:t>
            </w:r>
          </w:p>
        </w:tc>
        <w:tc>
          <w:tcPr>
            <w:tcW w:w="1644" w:type="dxa"/>
            <w:tcBorders>
              <w:left w:val="single" w:sz="4" w:space="0" w:color="FFFFFF" w:themeColor="background1"/>
            </w:tcBorders>
          </w:tcPr>
          <w:p w14:paraId="51F4CD1F"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976,700</w:t>
            </w:r>
          </w:p>
        </w:tc>
      </w:tr>
      <w:tr w:rsidR="0015127E" w:rsidRPr="004145FE" w14:paraId="521B11C5" w14:textId="77777777" w:rsidTr="00B3613C">
        <w:trPr>
          <w:trHeight w:val="350"/>
        </w:trPr>
        <w:tc>
          <w:tcPr>
            <w:tcW w:w="4227" w:type="dxa"/>
            <w:gridSpan w:val="2"/>
            <w:tcBorders>
              <w:bottom w:val="single" w:sz="4" w:space="0" w:color="808080"/>
              <w:right w:val="single" w:sz="4" w:space="0" w:color="FFFFFF" w:themeColor="background1"/>
            </w:tcBorders>
          </w:tcPr>
          <w:p w14:paraId="0F6C7F49"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Intangible</w:t>
            </w:r>
            <w:r w:rsidRPr="004145FE">
              <w:rPr>
                <w:rFonts w:cs="Arial"/>
                <w:color w:val="000000" w:themeColor="text1"/>
                <w:spacing w:val="10"/>
                <w:sz w:val="18"/>
              </w:rPr>
              <w:t xml:space="preserve"> </w:t>
            </w:r>
            <w:r w:rsidRPr="004145FE">
              <w:rPr>
                <w:rFonts w:cs="Arial"/>
                <w:color w:val="000000" w:themeColor="text1"/>
                <w:spacing w:val="-2"/>
                <w:sz w:val="18"/>
              </w:rPr>
              <w:t>assets</w:t>
            </w:r>
          </w:p>
        </w:tc>
        <w:tc>
          <w:tcPr>
            <w:tcW w:w="2576" w:type="dxa"/>
            <w:tcBorders>
              <w:left w:val="single" w:sz="4" w:space="0" w:color="FFFFFF" w:themeColor="background1"/>
              <w:bottom w:val="single" w:sz="4" w:space="0" w:color="808080"/>
              <w:right w:val="single" w:sz="4" w:space="0" w:color="FFFFFF" w:themeColor="background1"/>
            </w:tcBorders>
          </w:tcPr>
          <w:p w14:paraId="505BD6F4" w14:textId="77777777" w:rsidR="0015127E" w:rsidRPr="004145FE" w:rsidRDefault="0015127E" w:rsidP="00B3613C">
            <w:pPr>
              <w:pStyle w:val="TableParagraph"/>
              <w:spacing w:before="60" w:after="60"/>
              <w:ind w:left="1457" w:right="2"/>
              <w:jc w:val="center"/>
              <w:rPr>
                <w:rFonts w:cs="Arial"/>
                <w:color w:val="000000" w:themeColor="text1"/>
                <w:sz w:val="18"/>
              </w:rPr>
            </w:pPr>
            <w:r w:rsidRPr="004145FE">
              <w:rPr>
                <w:rFonts w:cs="Arial"/>
                <w:color w:val="000000" w:themeColor="text1"/>
                <w:spacing w:val="-5"/>
                <w:sz w:val="18"/>
              </w:rPr>
              <w:t>4.2</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E523AC2" w14:textId="77777777" w:rsidR="0015127E" w:rsidRPr="004145FE" w:rsidRDefault="0015127E" w:rsidP="00B3613C">
            <w:pPr>
              <w:pStyle w:val="TableParagraph"/>
              <w:spacing w:before="60" w:after="60"/>
              <w:ind w:right="217"/>
              <w:jc w:val="right"/>
              <w:rPr>
                <w:rFonts w:cs="Arial"/>
                <w:color w:val="000000" w:themeColor="text1"/>
                <w:sz w:val="18"/>
              </w:rPr>
            </w:pPr>
            <w:r w:rsidRPr="00BA2603">
              <w:rPr>
                <w:rFonts w:cs="Arial"/>
                <w:color w:val="000000" w:themeColor="text1"/>
                <w:spacing w:val="-2"/>
                <w:sz w:val="18"/>
              </w:rPr>
              <w:t>1,892,987</w:t>
            </w:r>
          </w:p>
        </w:tc>
        <w:tc>
          <w:tcPr>
            <w:tcW w:w="1644" w:type="dxa"/>
            <w:tcBorders>
              <w:left w:val="single" w:sz="4" w:space="0" w:color="FFFFFF" w:themeColor="background1"/>
            </w:tcBorders>
          </w:tcPr>
          <w:p w14:paraId="63A528CC" w14:textId="77777777" w:rsidR="0015127E" w:rsidRPr="004145FE" w:rsidRDefault="0015127E" w:rsidP="00B3613C">
            <w:pPr>
              <w:pStyle w:val="TableParagraph"/>
              <w:spacing w:before="60" w:after="60"/>
              <w:ind w:right="211"/>
              <w:jc w:val="right"/>
              <w:rPr>
                <w:rFonts w:cs="Arial"/>
                <w:color w:val="000000" w:themeColor="text1"/>
                <w:sz w:val="18"/>
                <w:szCs w:val="18"/>
              </w:rPr>
            </w:pPr>
            <w:r w:rsidRPr="004145FE">
              <w:rPr>
                <w:rFonts w:cs="Arial"/>
                <w:sz w:val="18"/>
                <w:szCs w:val="18"/>
              </w:rPr>
              <w:t>3,030,987</w:t>
            </w:r>
          </w:p>
        </w:tc>
      </w:tr>
      <w:tr w:rsidR="0015127E" w:rsidRPr="004145FE" w14:paraId="2AE2AFA0" w14:textId="77777777" w:rsidTr="00B3613C">
        <w:trPr>
          <w:trHeight w:val="347"/>
        </w:trPr>
        <w:tc>
          <w:tcPr>
            <w:tcW w:w="4227" w:type="dxa"/>
            <w:gridSpan w:val="2"/>
            <w:tcBorders>
              <w:bottom w:val="single" w:sz="4" w:space="0" w:color="808080"/>
              <w:right w:val="single" w:sz="4" w:space="0" w:color="FFFFFF" w:themeColor="background1"/>
            </w:tcBorders>
          </w:tcPr>
          <w:p w14:paraId="73858F7A"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Other</w:t>
            </w:r>
            <w:r w:rsidRPr="004145FE">
              <w:rPr>
                <w:rFonts w:cs="Arial"/>
                <w:color w:val="000000" w:themeColor="text1"/>
                <w:spacing w:val="11"/>
                <w:sz w:val="18"/>
              </w:rPr>
              <w:t xml:space="preserve"> </w:t>
            </w:r>
            <w:r w:rsidRPr="004145FE">
              <w:rPr>
                <w:rFonts w:cs="Arial"/>
                <w:color w:val="000000" w:themeColor="text1"/>
                <w:sz w:val="18"/>
              </w:rPr>
              <w:t>non-financial</w:t>
            </w:r>
            <w:r w:rsidRPr="004145FE">
              <w:rPr>
                <w:rFonts w:cs="Arial"/>
                <w:color w:val="000000" w:themeColor="text1"/>
                <w:spacing w:val="11"/>
                <w:sz w:val="18"/>
              </w:rPr>
              <w:t xml:space="preserve"> </w:t>
            </w:r>
            <w:r w:rsidRPr="004145FE">
              <w:rPr>
                <w:rFonts w:cs="Arial"/>
                <w:color w:val="000000" w:themeColor="text1"/>
                <w:spacing w:val="-2"/>
                <w:sz w:val="18"/>
              </w:rPr>
              <w:t>assets</w:t>
            </w:r>
          </w:p>
        </w:tc>
        <w:tc>
          <w:tcPr>
            <w:tcW w:w="2576" w:type="dxa"/>
            <w:tcBorders>
              <w:left w:val="single" w:sz="4" w:space="0" w:color="FFFFFF" w:themeColor="background1"/>
              <w:bottom w:val="single" w:sz="4" w:space="0" w:color="808080"/>
              <w:right w:val="single" w:sz="4" w:space="0" w:color="FFFFFF" w:themeColor="background1"/>
            </w:tcBorders>
          </w:tcPr>
          <w:p w14:paraId="65DE1E26" w14:textId="77777777" w:rsidR="0015127E" w:rsidRPr="004145FE" w:rsidRDefault="0015127E" w:rsidP="00B3613C">
            <w:pPr>
              <w:pStyle w:val="TableParagraph"/>
              <w:spacing w:before="60" w:after="60"/>
              <w:ind w:left="1457" w:right="2"/>
              <w:jc w:val="center"/>
              <w:rPr>
                <w:rFonts w:cs="Arial"/>
                <w:color w:val="000000" w:themeColor="text1"/>
                <w:sz w:val="18"/>
              </w:rPr>
            </w:pPr>
            <w:r w:rsidRPr="004145FE">
              <w:rPr>
                <w:rFonts w:cs="Arial"/>
                <w:color w:val="000000" w:themeColor="text1"/>
                <w:spacing w:val="-5"/>
                <w:sz w:val="18"/>
              </w:rPr>
              <w:t>5.3</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5378820" w14:textId="77777777" w:rsidR="0015127E" w:rsidRPr="004145FE" w:rsidRDefault="0015127E" w:rsidP="00B3613C">
            <w:pPr>
              <w:pStyle w:val="TableParagraph"/>
              <w:spacing w:before="60" w:after="60"/>
              <w:ind w:right="216"/>
              <w:jc w:val="right"/>
              <w:rPr>
                <w:rFonts w:cs="Arial"/>
                <w:color w:val="000000" w:themeColor="text1"/>
                <w:sz w:val="18"/>
              </w:rPr>
            </w:pPr>
            <w:r w:rsidRPr="00BA2603">
              <w:rPr>
                <w:rFonts w:cs="Arial"/>
                <w:color w:val="000000" w:themeColor="text1"/>
                <w:spacing w:val="-2"/>
                <w:sz w:val="18"/>
              </w:rPr>
              <w:t>633,900</w:t>
            </w:r>
          </w:p>
        </w:tc>
        <w:tc>
          <w:tcPr>
            <w:tcW w:w="1644" w:type="dxa"/>
            <w:tcBorders>
              <w:left w:val="single" w:sz="4" w:space="0" w:color="FFFFFF" w:themeColor="background1"/>
            </w:tcBorders>
          </w:tcPr>
          <w:p w14:paraId="0E6DF1D2" w14:textId="77777777" w:rsidR="0015127E" w:rsidRPr="004145FE" w:rsidRDefault="0015127E" w:rsidP="00B3613C">
            <w:pPr>
              <w:pStyle w:val="TableParagraph"/>
              <w:spacing w:before="60" w:after="60"/>
              <w:ind w:right="211"/>
              <w:jc w:val="right"/>
              <w:rPr>
                <w:rFonts w:cs="Arial"/>
                <w:color w:val="000000" w:themeColor="text1"/>
                <w:sz w:val="18"/>
                <w:szCs w:val="18"/>
              </w:rPr>
            </w:pPr>
            <w:r w:rsidRPr="004145FE">
              <w:rPr>
                <w:rFonts w:cs="Arial"/>
                <w:sz w:val="18"/>
                <w:szCs w:val="18"/>
              </w:rPr>
              <w:t>663,855</w:t>
            </w:r>
          </w:p>
        </w:tc>
      </w:tr>
      <w:tr w:rsidR="0015127E" w:rsidRPr="00715CC8" w14:paraId="0D9D5FB3" w14:textId="77777777" w:rsidTr="00B3613C">
        <w:trPr>
          <w:trHeight w:val="345"/>
        </w:trPr>
        <w:tc>
          <w:tcPr>
            <w:tcW w:w="6803" w:type="dxa"/>
            <w:gridSpan w:val="3"/>
            <w:tcBorders>
              <w:bottom w:val="single" w:sz="4" w:space="0" w:color="808080"/>
              <w:right w:val="single" w:sz="4" w:space="0" w:color="FFFFFF" w:themeColor="background1"/>
            </w:tcBorders>
          </w:tcPr>
          <w:p w14:paraId="557858A7" w14:textId="77777777" w:rsidR="0015127E" w:rsidRPr="00715CC8" w:rsidRDefault="0015127E" w:rsidP="00B3613C">
            <w:pPr>
              <w:pStyle w:val="TableParagraph"/>
              <w:spacing w:before="60" w:after="60"/>
              <w:ind w:left="114"/>
              <w:rPr>
                <w:rFonts w:ascii="VIC SemiBold" w:hAnsi="VIC SemiBold" w:cs="Arial"/>
                <w:color w:val="000000" w:themeColor="text1"/>
                <w:sz w:val="18"/>
              </w:rPr>
            </w:pPr>
            <w:r w:rsidRPr="00715CC8">
              <w:rPr>
                <w:rFonts w:ascii="VIC SemiBold" w:hAnsi="VIC SemiBold" w:cs="Arial"/>
                <w:color w:val="000000" w:themeColor="text1"/>
                <w:sz w:val="18"/>
              </w:rPr>
              <w:t>Total</w:t>
            </w:r>
            <w:r w:rsidRPr="00715CC8">
              <w:rPr>
                <w:rFonts w:ascii="VIC SemiBold" w:hAnsi="VIC SemiBold" w:cs="Arial"/>
                <w:color w:val="000000" w:themeColor="text1"/>
                <w:spacing w:val="1"/>
                <w:sz w:val="18"/>
              </w:rPr>
              <w:t xml:space="preserve"> </w:t>
            </w:r>
            <w:r w:rsidRPr="00715CC8">
              <w:rPr>
                <w:rFonts w:ascii="VIC SemiBold" w:hAnsi="VIC SemiBold" w:cs="Arial"/>
                <w:color w:val="000000" w:themeColor="text1"/>
                <w:sz w:val="18"/>
              </w:rPr>
              <w:t>non-financial</w:t>
            </w:r>
            <w:r w:rsidRPr="00715CC8">
              <w:rPr>
                <w:rFonts w:ascii="VIC SemiBold" w:hAnsi="VIC SemiBold" w:cs="Arial"/>
                <w:color w:val="000000" w:themeColor="text1"/>
                <w:spacing w:val="1"/>
                <w:sz w:val="18"/>
              </w:rPr>
              <w:t xml:space="preserve"> </w:t>
            </w:r>
            <w:r w:rsidRPr="00715CC8">
              <w:rPr>
                <w:rFonts w:ascii="VIC SemiBold" w:hAnsi="VIC SemiBold" w:cs="Arial"/>
                <w:color w:val="000000" w:themeColor="text1"/>
                <w:spacing w:val="-2"/>
                <w:sz w:val="18"/>
              </w:rPr>
              <w:t>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4EDDC1C" w14:textId="77777777" w:rsidR="0015127E" w:rsidRPr="00715CC8" w:rsidRDefault="0015127E" w:rsidP="00B3613C">
            <w:pPr>
              <w:pStyle w:val="TableParagraph"/>
              <w:spacing w:before="60" w:after="60"/>
              <w:ind w:right="216"/>
              <w:jc w:val="right"/>
              <w:rPr>
                <w:rFonts w:ascii="VIC SemiBold" w:hAnsi="VIC SemiBold" w:cs="Arial"/>
                <w:color w:val="000000" w:themeColor="text1"/>
                <w:sz w:val="18"/>
              </w:rPr>
            </w:pPr>
            <w:r w:rsidRPr="00715CC8">
              <w:rPr>
                <w:rFonts w:ascii="VIC SemiBold" w:hAnsi="VIC SemiBold" w:cs="Arial"/>
                <w:color w:val="000000" w:themeColor="text1"/>
                <w:spacing w:val="-2"/>
                <w:sz w:val="18"/>
              </w:rPr>
              <w:t>3,208,826</w:t>
            </w:r>
          </w:p>
        </w:tc>
        <w:tc>
          <w:tcPr>
            <w:tcW w:w="1644" w:type="dxa"/>
            <w:tcBorders>
              <w:left w:val="single" w:sz="4" w:space="0" w:color="FFFFFF" w:themeColor="background1"/>
            </w:tcBorders>
          </w:tcPr>
          <w:p w14:paraId="3421BEB1" w14:textId="77777777" w:rsidR="0015127E" w:rsidRPr="00715CC8" w:rsidRDefault="0015127E" w:rsidP="00B3613C">
            <w:pPr>
              <w:pStyle w:val="TableParagraph"/>
              <w:spacing w:before="60" w:after="60"/>
              <w:ind w:right="211"/>
              <w:jc w:val="right"/>
              <w:rPr>
                <w:rFonts w:ascii="VIC SemiBold" w:hAnsi="VIC SemiBold" w:cs="Arial"/>
                <w:color w:val="000000" w:themeColor="text1"/>
                <w:sz w:val="18"/>
                <w:szCs w:val="18"/>
              </w:rPr>
            </w:pPr>
            <w:r w:rsidRPr="00715CC8">
              <w:rPr>
                <w:rFonts w:ascii="VIC SemiBold" w:hAnsi="VIC SemiBold" w:cs="Arial"/>
                <w:color w:val="000000" w:themeColor="text1"/>
                <w:spacing w:val="-2"/>
                <w:sz w:val="18"/>
                <w:szCs w:val="18"/>
              </w:rPr>
              <w:t>4,671,542</w:t>
            </w:r>
          </w:p>
        </w:tc>
      </w:tr>
      <w:tr w:rsidR="0015127E" w:rsidRPr="00715CC8" w14:paraId="0E64D45C" w14:textId="77777777" w:rsidTr="00B3613C">
        <w:trPr>
          <w:trHeight w:val="345"/>
        </w:trPr>
        <w:tc>
          <w:tcPr>
            <w:tcW w:w="6803" w:type="dxa"/>
            <w:gridSpan w:val="3"/>
            <w:tcBorders>
              <w:bottom w:val="single" w:sz="4" w:space="0" w:color="808080"/>
              <w:right w:val="single" w:sz="4" w:space="0" w:color="FFFFFF" w:themeColor="background1"/>
            </w:tcBorders>
          </w:tcPr>
          <w:p w14:paraId="696D0FDF" w14:textId="77777777" w:rsidR="0015127E" w:rsidRPr="00715CC8" w:rsidRDefault="0015127E" w:rsidP="00B3613C">
            <w:pPr>
              <w:pStyle w:val="TableParagraph"/>
              <w:spacing w:before="60" w:after="60"/>
              <w:ind w:left="114"/>
              <w:rPr>
                <w:rFonts w:ascii="VIC SemiBold" w:hAnsi="VIC SemiBold" w:cs="Arial"/>
                <w:color w:val="000000" w:themeColor="text1"/>
                <w:sz w:val="18"/>
              </w:rPr>
            </w:pPr>
            <w:r w:rsidRPr="00715CC8">
              <w:rPr>
                <w:rFonts w:ascii="VIC SemiBold" w:hAnsi="VIC SemiBold" w:cs="Arial"/>
                <w:color w:val="000000" w:themeColor="text1"/>
                <w:spacing w:val="-2"/>
                <w:sz w:val="18"/>
              </w:rPr>
              <w:t>Total</w:t>
            </w:r>
            <w:r w:rsidRPr="00715CC8">
              <w:rPr>
                <w:rFonts w:ascii="VIC SemiBold" w:hAnsi="VIC SemiBold" w:cs="Arial"/>
                <w:color w:val="000000" w:themeColor="text1"/>
                <w:spacing w:val="-5"/>
                <w:sz w:val="18"/>
              </w:rPr>
              <w:t xml:space="preserve"> </w:t>
            </w:r>
            <w:r w:rsidRPr="00715CC8">
              <w:rPr>
                <w:rFonts w:ascii="VIC SemiBold" w:hAnsi="VIC SemiBold" w:cs="Arial"/>
                <w:color w:val="000000" w:themeColor="text1"/>
                <w:spacing w:val="-2"/>
                <w:sz w:val="18"/>
              </w:rPr>
              <w:t>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806C08C" w14:textId="77777777" w:rsidR="0015127E" w:rsidRPr="00715CC8" w:rsidRDefault="0015127E" w:rsidP="00B3613C">
            <w:pPr>
              <w:pStyle w:val="TableParagraph"/>
              <w:spacing w:before="60" w:after="60"/>
              <w:ind w:right="216"/>
              <w:jc w:val="right"/>
              <w:rPr>
                <w:rFonts w:ascii="VIC SemiBold" w:hAnsi="VIC SemiBold" w:cs="Arial"/>
                <w:color w:val="000000" w:themeColor="text1"/>
                <w:sz w:val="18"/>
              </w:rPr>
            </w:pPr>
            <w:r w:rsidRPr="00715CC8">
              <w:rPr>
                <w:rFonts w:ascii="VIC SemiBold" w:hAnsi="VIC SemiBold" w:cs="Arial"/>
                <w:color w:val="000000" w:themeColor="text1"/>
                <w:spacing w:val="-2"/>
                <w:sz w:val="18"/>
              </w:rPr>
              <w:t>52,775,080</w:t>
            </w:r>
          </w:p>
        </w:tc>
        <w:tc>
          <w:tcPr>
            <w:tcW w:w="1644" w:type="dxa"/>
            <w:tcBorders>
              <w:left w:val="single" w:sz="4" w:space="0" w:color="FFFFFF" w:themeColor="background1"/>
            </w:tcBorders>
          </w:tcPr>
          <w:p w14:paraId="561568DD" w14:textId="77777777" w:rsidR="0015127E" w:rsidRPr="00715CC8" w:rsidRDefault="0015127E" w:rsidP="00B3613C">
            <w:pPr>
              <w:pStyle w:val="TableParagraph"/>
              <w:spacing w:before="60" w:after="60"/>
              <w:ind w:right="211"/>
              <w:jc w:val="right"/>
              <w:rPr>
                <w:rFonts w:ascii="VIC SemiBold" w:hAnsi="VIC SemiBold" w:cs="Arial"/>
                <w:color w:val="000000" w:themeColor="text1"/>
                <w:sz w:val="18"/>
                <w:szCs w:val="18"/>
              </w:rPr>
            </w:pPr>
            <w:r w:rsidRPr="00715CC8">
              <w:rPr>
                <w:rFonts w:ascii="VIC SemiBold" w:hAnsi="VIC SemiBold" w:cs="Arial"/>
                <w:color w:val="000000" w:themeColor="text1"/>
                <w:spacing w:val="-2"/>
                <w:sz w:val="18"/>
                <w:szCs w:val="18"/>
              </w:rPr>
              <w:t>48,084,362</w:t>
            </w:r>
          </w:p>
        </w:tc>
      </w:tr>
      <w:tr w:rsidR="0015127E" w:rsidRPr="004145FE" w14:paraId="7B852E73" w14:textId="77777777" w:rsidTr="00B3613C">
        <w:trPr>
          <w:trHeight w:val="347"/>
        </w:trPr>
        <w:tc>
          <w:tcPr>
            <w:tcW w:w="6803" w:type="dxa"/>
            <w:gridSpan w:val="3"/>
            <w:tcBorders>
              <w:right w:val="single" w:sz="4" w:space="0" w:color="FFFFFF" w:themeColor="background1"/>
            </w:tcBorders>
          </w:tcPr>
          <w:p w14:paraId="4D337A61" w14:textId="77777777" w:rsidR="0015127E" w:rsidRPr="004145FE" w:rsidRDefault="0015127E" w:rsidP="00B3613C">
            <w:pPr>
              <w:pStyle w:val="TableParagraph"/>
              <w:spacing w:before="60" w:after="60"/>
              <w:ind w:left="114"/>
              <w:rPr>
                <w:rFonts w:cs="Arial"/>
                <w:color w:val="000000" w:themeColor="text1"/>
                <w:sz w:val="18"/>
              </w:rPr>
            </w:pPr>
            <w:r w:rsidRPr="00EE38F4">
              <w:rPr>
                <w:rFonts w:ascii="VIC SemiBold" w:hAnsi="VIC SemiBold" w:cs="Arial"/>
                <w:color w:val="000000" w:themeColor="text1"/>
                <w:sz w:val="18"/>
              </w:rPr>
              <w:t>Liabilities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AEAB47A" w14:textId="77777777" w:rsidR="0015127E" w:rsidRPr="004145FE" w:rsidRDefault="0015127E" w:rsidP="00B3613C">
            <w:pPr>
              <w:pStyle w:val="TableParagraph"/>
              <w:spacing w:before="60" w:after="60"/>
              <w:rPr>
                <w:rFonts w:cs="Arial"/>
                <w:color w:val="000000" w:themeColor="text1"/>
                <w:sz w:val="16"/>
              </w:rPr>
            </w:pPr>
          </w:p>
        </w:tc>
        <w:tc>
          <w:tcPr>
            <w:tcW w:w="1644" w:type="dxa"/>
            <w:tcBorders>
              <w:left w:val="single" w:sz="4" w:space="0" w:color="FFFFFF" w:themeColor="background1"/>
            </w:tcBorders>
          </w:tcPr>
          <w:p w14:paraId="291A92F9" w14:textId="77777777" w:rsidR="0015127E" w:rsidRPr="004145FE" w:rsidRDefault="0015127E" w:rsidP="00B3613C">
            <w:pPr>
              <w:pStyle w:val="TableParagraph"/>
              <w:spacing w:before="60" w:after="60"/>
              <w:rPr>
                <w:rFonts w:cs="Arial"/>
                <w:color w:val="000000" w:themeColor="text1"/>
                <w:sz w:val="18"/>
                <w:szCs w:val="18"/>
              </w:rPr>
            </w:pPr>
          </w:p>
        </w:tc>
      </w:tr>
      <w:tr w:rsidR="0015127E" w:rsidRPr="004145FE" w14:paraId="5294CCBC" w14:textId="77777777" w:rsidTr="00B3613C">
        <w:trPr>
          <w:trHeight w:val="350"/>
        </w:trPr>
        <w:tc>
          <w:tcPr>
            <w:tcW w:w="4227" w:type="dxa"/>
            <w:gridSpan w:val="2"/>
            <w:tcBorders>
              <w:bottom w:val="single" w:sz="4" w:space="0" w:color="808080"/>
              <w:right w:val="nil"/>
            </w:tcBorders>
          </w:tcPr>
          <w:p w14:paraId="3F53E35E"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pacing w:val="-2"/>
                <w:sz w:val="18"/>
              </w:rPr>
              <w:t>Payables</w:t>
            </w:r>
          </w:p>
        </w:tc>
        <w:tc>
          <w:tcPr>
            <w:tcW w:w="2576" w:type="dxa"/>
            <w:tcBorders>
              <w:left w:val="nil"/>
              <w:bottom w:val="single" w:sz="4" w:space="0" w:color="808080"/>
              <w:right w:val="single" w:sz="4" w:space="0" w:color="FFFFFF" w:themeColor="background1"/>
            </w:tcBorders>
          </w:tcPr>
          <w:p w14:paraId="10467514" w14:textId="77777777" w:rsidR="0015127E" w:rsidRPr="004145FE" w:rsidRDefault="0015127E" w:rsidP="00B3613C">
            <w:pPr>
              <w:pStyle w:val="TableParagraph"/>
              <w:spacing w:before="60" w:after="60"/>
              <w:ind w:left="1457" w:right="1"/>
              <w:jc w:val="center"/>
              <w:rPr>
                <w:rFonts w:cs="Arial"/>
                <w:color w:val="000000" w:themeColor="text1"/>
                <w:sz w:val="18"/>
              </w:rPr>
            </w:pPr>
            <w:r w:rsidRPr="004145FE">
              <w:rPr>
                <w:rFonts w:cs="Arial"/>
                <w:color w:val="000000" w:themeColor="text1"/>
                <w:spacing w:val="-5"/>
                <w:sz w:val="18"/>
              </w:rPr>
              <w:t>5.2</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A063144" w14:textId="77777777" w:rsidR="0015127E" w:rsidRPr="004145FE" w:rsidRDefault="0015127E" w:rsidP="00B3613C">
            <w:pPr>
              <w:pStyle w:val="TableParagraph"/>
              <w:spacing w:before="60" w:after="60"/>
              <w:ind w:right="216"/>
              <w:jc w:val="right"/>
              <w:rPr>
                <w:rFonts w:cs="Arial"/>
                <w:color w:val="000000" w:themeColor="text1"/>
                <w:sz w:val="18"/>
              </w:rPr>
            </w:pPr>
            <w:r w:rsidRPr="00F61DFC">
              <w:rPr>
                <w:rFonts w:cs="Arial"/>
                <w:color w:val="000000" w:themeColor="text1"/>
                <w:spacing w:val="-2"/>
                <w:sz w:val="18"/>
              </w:rPr>
              <w:t>8,502,631</w:t>
            </w:r>
          </w:p>
        </w:tc>
        <w:tc>
          <w:tcPr>
            <w:tcW w:w="1644" w:type="dxa"/>
            <w:tcBorders>
              <w:left w:val="single" w:sz="4" w:space="0" w:color="FFFFFF" w:themeColor="background1"/>
            </w:tcBorders>
          </w:tcPr>
          <w:p w14:paraId="5A9CF5F6" w14:textId="77777777" w:rsidR="0015127E" w:rsidRPr="004145FE" w:rsidRDefault="0015127E" w:rsidP="00B3613C">
            <w:pPr>
              <w:pStyle w:val="TableParagraph"/>
              <w:spacing w:before="60" w:after="60"/>
              <w:ind w:right="211"/>
              <w:jc w:val="right"/>
              <w:rPr>
                <w:rFonts w:cs="Arial"/>
                <w:color w:val="000000" w:themeColor="text1"/>
                <w:sz w:val="18"/>
                <w:szCs w:val="18"/>
              </w:rPr>
            </w:pPr>
            <w:r w:rsidRPr="004145FE">
              <w:rPr>
                <w:rFonts w:cs="Arial"/>
                <w:sz w:val="18"/>
                <w:szCs w:val="18"/>
              </w:rPr>
              <w:t>4,701,469</w:t>
            </w:r>
          </w:p>
        </w:tc>
      </w:tr>
      <w:tr w:rsidR="0015127E" w:rsidRPr="004145FE" w14:paraId="2ECB0683" w14:textId="77777777" w:rsidTr="00B3613C">
        <w:trPr>
          <w:trHeight w:val="350"/>
        </w:trPr>
        <w:tc>
          <w:tcPr>
            <w:tcW w:w="4227" w:type="dxa"/>
            <w:gridSpan w:val="2"/>
            <w:tcBorders>
              <w:bottom w:val="single" w:sz="4" w:space="0" w:color="808080"/>
              <w:right w:val="single" w:sz="4" w:space="0" w:color="FFFFFF" w:themeColor="background1"/>
            </w:tcBorders>
          </w:tcPr>
          <w:p w14:paraId="317F377E"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Contract</w:t>
            </w:r>
            <w:r w:rsidRPr="004145FE">
              <w:rPr>
                <w:rFonts w:cs="Arial"/>
                <w:color w:val="000000" w:themeColor="text1"/>
                <w:spacing w:val="8"/>
                <w:sz w:val="18"/>
              </w:rPr>
              <w:t xml:space="preserve"> </w:t>
            </w:r>
            <w:r w:rsidRPr="004145FE">
              <w:rPr>
                <w:rFonts w:cs="Arial"/>
                <w:color w:val="000000" w:themeColor="text1"/>
                <w:spacing w:val="-2"/>
                <w:sz w:val="18"/>
              </w:rPr>
              <w:t>liabilities</w:t>
            </w:r>
          </w:p>
        </w:tc>
        <w:tc>
          <w:tcPr>
            <w:tcW w:w="2576" w:type="dxa"/>
            <w:tcBorders>
              <w:left w:val="single" w:sz="4" w:space="0" w:color="FFFFFF" w:themeColor="background1"/>
              <w:bottom w:val="single" w:sz="4" w:space="0" w:color="808080"/>
              <w:right w:val="single" w:sz="4" w:space="0" w:color="FFFFFF" w:themeColor="background1"/>
            </w:tcBorders>
          </w:tcPr>
          <w:p w14:paraId="7880A587" w14:textId="77777777" w:rsidR="0015127E" w:rsidRPr="004145FE" w:rsidRDefault="0015127E" w:rsidP="00B3613C">
            <w:pPr>
              <w:pStyle w:val="TableParagraph"/>
              <w:spacing w:before="60" w:after="60"/>
              <w:ind w:left="1457" w:right="1"/>
              <w:jc w:val="center"/>
              <w:rPr>
                <w:rFonts w:cs="Arial"/>
                <w:color w:val="000000" w:themeColor="text1"/>
                <w:sz w:val="18"/>
              </w:rPr>
            </w:pPr>
            <w:r w:rsidRPr="004145FE">
              <w:rPr>
                <w:rFonts w:cs="Arial"/>
                <w:color w:val="000000" w:themeColor="text1"/>
                <w:spacing w:val="-5"/>
                <w:sz w:val="18"/>
              </w:rPr>
              <w:t>5.2</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A5B1431" w14:textId="77777777" w:rsidR="0015127E" w:rsidRPr="004145FE" w:rsidRDefault="0015127E" w:rsidP="00B3613C">
            <w:pPr>
              <w:pStyle w:val="TableParagraph"/>
              <w:spacing w:before="60" w:after="60"/>
              <w:ind w:right="216"/>
              <w:jc w:val="right"/>
              <w:rPr>
                <w:rFonts w:cs="Arial"/>
                <w:color w:val="000000" w:themeColor="text1"/>
                <w:sz w:val="18"/>
              </w:rPr>
            </w:pPr>
            <w:r w:rsidRPr="00BA2603">
              <w:rPr>
                <w:rFonts w:cs="Arial"/>
                <w:color w:val="000000" w:themeColor="text1"/>
                <w:spacing w:val="-2"/>
                <w:sz w:val="18"/>
              </w:rPr>
              <w:t>996,937</w:t>
            </w:r>
          </w:p>
        </w:tc>
        <w:tc>
          <w:tcPr>
            <w:tcW w:w="1644" w:type="dxa"/>
            <w:tcBorders>
              <w:left w:val="single" w:sz="4" w:space="0" w:color="FFFFFF" w:themeColor="background1"/>
            </w:tcBorders>
          </w:tcPr>
          <w:p w14:paraId="13228813" w14:textId="77777777" w:rsidR="0015127E" w:rsidRPr="004145FE" w:rsidRDefault="0015127E" w:rsidP="00B3613C">
            <w:pPr>
              <w:pStyle w:val="TableParagraph"/>
              <w:spacing w:before="60" w:after="60"/>
              <w:ind w:right="211"/>
              <w:jc w:val="right"/>
              <w:rPr>
                <w:rFonts w:cs="Arial"/>
                <w:color w:val="000000" w:themeColor="text1"/>
                <w:sz w:val="18"/>
                <w:szCs w:val="18"/>
              </w:rPr>
            </w:pPr>
            <w:r w:rsidRPr="004145FE">
              <w:rPr>
                <w:rFonts w:cs="Arial"/>
                <w:sz w:val="18"/>
                <w:szCs w:val="18"/>
              </w:rPr>
              <w:t>471,686</w:t>
            </w:r>
          </w:p>
        </w:tc>
      </w:tr>
      <w:tr w:rsidR="0015127E" w:rsidRPr="004145FE" w14:paraId="6650AE29" w14:textId="77777777" w:rsidTr="00B3613C">
        <w:trPr>
          <w:trHeight w:val="350"/>
        </w:trPr>
        <w:tc>
          <w:tcPr>
            <w:tcW w:w="4227" w:type="dxa"/>
            <w:gridSpan w:val="2"/>
            <w:tcBorders>
              <w:bottom w:val="single" w:sz="4" w:space="0" w:color="808080"/>
              <w:right w:val="single" w:sz="4" w:space="0" w:color="FFFFFF" w:themeColor="background1"/>
            </w:tcBorders>
          </w:tcPr>
          <w:p w14:paraId="3DC59F9D"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pacing w:val="-2"/>
                <w:sz w:val="18"/>
              </w:rPr>
              <w:t>Borrowings</w:t>
            </w:r>
          </w:p>
        </w:tc>
        <w:tc>
          <w:tcPr>
            <w:tcW w:w="2576" w:type="dxa"/>
            <w:tcBorders>
              <w:left w:val="single" w:sz="4" w:space="0" w:color="FFFFFF" w:themeColor="background1"/>
              <w:bottom w:val="single" w:sz="4" w:space="0" w:color="808080"/>
              <w:right w:val="single" w:sz="4" w:space="0" w:color="FFFFFF" w:themeColor="background1"/>
            </w:tcBorders>
          </w:tcPr>
          <w:p w14:paraId="61892393" w14:textId="77777777" w:rsidR="0015127E" w:rsidRPr="004145FE" w:rsidRDefault="0015127E" w:rsidP="00B3613C">
            <w:pPr>
              <w:pStyle w:val="TableParagraph"/>
              <w:spacing w:before="60" w:after="60"/>
              <w:ind w:left="1457" w:right="1"/>
              <w:jc w:val="center"/>
              <w:rPr>
                <w:rFonts w:cs="Arial"/>
                <w:color w:val="000000" w:themeColor="text1"/>
                <w:sz w:val="18"/>
              </w:rPr>
            </w:pPr>
            <w:r w:rsidRPr="004145FE">
              <w:rPr>
                <w:rFonts w:cs="Arial"/>
                <w:color w:val="000000" w:themeColor="text1"/>
                <w:spacing w:val="-5"/>
                <w:sz w:val="18"/>
              </w:rPr>
              <w:t>6.1</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5269A90" w14:textId="77777777" w:rsidR="0015127E" w:rsidRPr="004145FE" w:rsidRDefault="0015127E" w:rsidP="00B3613C">
            <w:pPr>
              <w:pStyle w:val="TableParagraph"/>
              <w:spacing w:before="60" w:after="60"/>
              <w:ind w:right="216"/>
              <w:jc w:val="right"/>
              <w:rPr>
                <w:rFonts w:cs="Arial"/>
                <w:color w:val="000000" w:themeColor="text1"/>
                <w:sz w:val="18"/>
              </w:rPr>
            </w:pPr>
            <w:r w:rsidRPr="00BA2603">
              <w:rPr>
                <w:rFonts w:cs="Arial"/>
                <w:color w:val="000000" w:themeColor="text1"/>
                <w:spacing w:val="-2"/>
                <w:sz w:val="18"/>
              </w:rPr>
              <w:t>315,609</w:t>
            </w:r>
          </w:p>
        </w:tc>
        <w:tc>
          <w:tcPr>
            <w:tcW w:w="1644" w:type="dxa"/>
            <w:tcBorders>
              <w:left w:val="single" w:sz="4" w:space="0" w:color="FFFFFF" w:themeColor="background1"/>
            </w:tcBorders>
          </w:tcPr>
          <w:p w14:paraId="15047030" w14:textId="77777777" w:rsidR="0015127E" w:rsidRPr="004145FE" w:rsidRDefault="0015127E" w:rsidP="00B3613C">
            <w:pPr>
              <w:pStyle w:val="TableParagraph"/>
              <w:spacing w:before="60" w:after="60"/>
              <w:ind w:right="211"/>
              <w:jc w:val="right"/>
              <w:rPr>
                <w:rFonts w:cs="Arial"/>
                <w:color w:val="000000" w:themeColor="text1"/>
                <w:sz w:val="18"/>
                <w:szCs w:val="18"/>
              </w:rPr>
            </w:pPr>
            <w:r w:rsidRPr="004145FE">
              <w:rPr>
                <w:rFonts w:cs="Arial"/>
                <w:sz w:val="18"/>
                <w:szCs w:val="18"/>
              </w:rPr>
              <w:t>596,946</w:t>
            </w:r>
          </w:p>
        </w:tc>
      </w:tr>
      <w:tr w:rsidR="0015127E" w:rsidRPr="004145FE" w14:paraId="32FBCB7F" w14:textId="77777777" w:rsidTr="00B3613C">
        <w:trPr>
          <w:trHeight w:val="347"/>
        </w:trPr>
        <w:tc>
          <w:tcPr>
            <w:tcW w:w="4227" w:type="dxa"/>
            <w:gridSpan w:val="2"/>
            <w:tcBorders>
              <w:bottom w:val="single" w:sz="4" w:space="0" w:color="808080"/>
              <w:right w:val="single" w:sz="4" w:space="0" w:color="FFFFFF" w:themeColor="background1"/>
            </w:tcBorders>
          </w:tcPr>
          <w:p w14:paraId="40365B19"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Employee-related</w:t>
            </w:r>
            <w:r w:rsidRPr="004145FE">
              <w:rPr>
                <w:rFonts w:cs="Arial"/>
                <w:color w:val="000000" w:themeColor="text1"/>
                <w:spacing w:val="15"/>
                <w:sz w:val="18"/>
              </w:rPr>
              <w:t xml:space="preserve"> </w:t>
            </w:r>
            <w:r w:rsidRPr="004145FE">
              <w:rPr>
                <w:rFonts w:cs="Arial"/>
                <w:color w:val="000000" w:themeColor="text1"/>
                <w:spacing w:val="-2"/>
                <w:sz w:val="18"/>
              </w:rPr>
              <w:t>provisions</w:t>
            </w:r>
          </w:p>
        </w:tc>
        <w:tc>
          <w:tcPr>
            <w:tcW w:w="2576" w:type="dxa"/>
            <w:tcBorders>
              <w:left w:val="single" w:sz="4" w:space="0" w:color="FFFFFF" w:themeColor="background1"/>
              <w:bottom w:val="single" w:sz="4" w:space="0" w:color="808080"/>
              <w:right w:val="single" w:sz="4" w:space="0" w:color="FFFFFF" w:themeColor="background1"/>
            </w:tcBorders>
          </w:tcPr>
          <w:p w14:paraId="00519FC2" w14:textId="77777777" w:rsidR="0015127E" w:rsidRPr="004145FE" w:rsidRDefault="0015127E" w:rsidP="00B3613C">
            <w:pPr>
              <w:pStyle w:val="TableParagraph"/>
              <w:spacing w:before="60" w:after="60"/>
              <w:ind w:left="1457"/>
              <w:jc w:val="center"/>
              <w:rPr>
                <w:rFonts w:cs="Arial"/>
                <w:color w:val="000000" w:themeColor="text1"/>
                <w:sz w:val="18"/>
              </w:rPr>
            </w:pPr>
            <w:r w:rsidRPr="004145FE">
              <w:rPr>
                <w:rFonts w:cs="Arial"/>
                <w:color w:val="000000" w:themeColor="text1"/>
                <w:spacing w:val="-2"/>
                <w:sz w:val="18"/>
              </w:rPr>
              <w:t>3.1.1(b)</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66A8880" w14:textId="77777777" w:rsidR="0015127E" w:rsidRPr="004145FE" w:rsidRDefault="0015127E" w:rsidP="00B3613C">
            <w:pPr>
              <w:pStyle w:val="TableParagraph"/>
              <w:spacing w:before="60" w:after="60"/>
              <w:ind w:right="216"/>
              <w:jc w:val="right"/>
              <w:rPr>
                <w:rFonts w:cs="Arial"/>
                <w:color w:val="000000" w:themeColor="text1"/>
                <w:sz w:val="18"/>
              </w:rPr>
            </w:pPr>
            <w:r w:rsidRPr="00BA2603">
              <w:rPr>
                <w:rFonts w:cs="Arial"/>
                <w:color w:val="000000" w:themeColor="text1"/>
                <w:spacing w:val="-2"/>
                <w:sz w:val="18"/>
              </w:rPr>
              <w:t>4,643,405</w:t>
            </w:r>
          </w:p>
        </w:tc>
        <w:tc>
          <w:tcPr>
            <w:tcW w:w="1644" w:type="dxa"/>
            <w:tcBorders>
              <w:left w:val="single" w:sz="4" w:space="0" w:color="FFFFFF" w:themeColor="background1"/>
            </w:tcBorders>
          </w:tcPr>
          <w:p w14:paraId="50038B17" w14:textId="77777777" w:rsidR="0015127E" w:rsidRPr="004145FE" w:rsidRDefault="0015127E" w:rsidP="00B3613C">
            <w:pPr>
              <w:pStyle w:val="TableParagraph"/>
              <w:spacing w:before="60" w:after="60"/>
              <w:ind w:right="210"/>
              <w:jc w:val="right"/>
              <w:rPr>
                <w:rFonts w:cs="Arial"/>
                <w:color w:val="000000" w:themeColor="text1"/>
                <w:sz w:val="18"/>
                <w:szCs w:val="18"/>
              </w:rPr>
            </w:pPr>
            <w:r w:rsidRPr="004145FE">
              <w:rPr>
                <w:rFonts w:cs="Arial"/>
                <w:sz w:val="18"/>
                <w:szCs w:val="18"/>
              </w:rPr>
              <w:t>4,370,760</w:t>
            </w:r>
          </w:p>
        </w:tc>
      </w:tr>
      <w:tr w:rsidR="0015127E" w:rsidRPr="004145FE" w14:paraId="5869B97F" w14:textId="77777777" w:rsidTr="00B3613C">
        <w:trPr>
          <w:trHeight w:val="345"/>
        </w:trPr>
        <w:tc>
          <w:tcPr>
            <w:tcW w:w="6803" w:type="dxa"/>
            <w:gridSpan w:val="3"/>
            <w:tcBorders>
              <w:bottom w:val="single" w:sz="4" w:space="0" w:color="808080"/>
              <w:right w:val="single" w:sz="4" w:space="0" w:color="FFFFFF" w:themeColor="background1"/>
            </w:tcBorders>
          </w:tcPr>
          <w:p w14:paraId="00BA8E53" w14:textId="77777777" w:rsidR="0015127E" w:rsidRPr="004145FE" w:rsidRDefault="0015127E" w:rsidP="00EE38F4">
            <w:pPr>
              <w:pStyle w:val="TableParagraph"/>
              <w:spacing w:before="60" w:after="60"/>
              <w:ind w:left="113"/>
              <w:rPr>
                <w:rFonts w:cs="Arial"/>
                <w:color w:val="000000" w:themeColor="text1"/>
                <w:sz w:val="18"/>
              </w:rPr>
            </w:pPr>
            <w:r w:rsidRPr="00EE38F4">
              <w:rPr>
                <w:rFonts w:ascii="VIC SemiBold" w:hAnsi="VIC SemiBold" w:cs="Arial"/>
                <w:color w:val="000000" w:themeColor="text1"/>
                <w:sz w:val="18"/>
              </w:rPr>
              <w:t>Total liabilities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FF2A8B3" w14:textId="77777777" w:rsidR="0015127E" w:rsidRPr="00715CC8" w:rsidRDefault="0015127E" w:rsidP="00B3613C">
            <w:pPr>
              <w:pStyle w:val="TableParagraph"/>
              <w:spacing w:before="60" w:after="60"/>
              <w:ind w:right="216"/>
              <w:jc w:val="right"/>
              <w:rPr>
                <w:rFonts w:ascii="VIC SemiBold" w:hAnsi="VIC SemiBold" w:cs="Arial"/>
                <w:color w:val="000000" w:themeColor="text1"/>
                <w:sz w:val="18"/>
              </w:rPr>
            </w:pPr>
            <w:r w:rsidRPr="00715CC8">
              <w:rPr>
                <w:rFonts w:ascii="VIC SemiBold" w:hAnsi="VIC SemiBold" w:cs="Arial"/>
                <w:color w:val="000000" w:themeColor="text1"/>
                <w:spacing w:val="-2"/>
                <w:sz w:val="18"/>
              </w:rPr>
              <w:t>14,458,582</w:t>
            </w:r>
          </w:p>
        </w:tc>
        <w:tc>
          <w:tcPr>
            <w:tcW w:w="1644" w:type="dxa"/>
            <w:tcBorders>
              <w:left w:val="single" w:sz="4" w:space="0" w:color="FFFFFF" w:themeColor="background1"/>
            </w:tcBorders>
          </w:tcPr>
          <w:p w14:paraId="6B3E8463" w14:textId="77777777" w:rsidR="0015127E" w:rsidRPr="00715CC8" w:rsidRDefault="0015127E" w:rsidP="00B3613C">
            <w:pPr>
              <w:pStyle w:val="TableParagraph"/>
              <w:spacing w:before="60" w:after="60"/>
              <w:ind w:right="210"/>
              <w:jc w:val="right"/>
              <w:rPr>
                <w:rFonts w:ascii="VIC SemiBold" w:hAnsi="VIC SemiBold" w:cs="Arial"/>
                <w:color w:val="000000" w:themeColor="text1"/>
                <w:sz w:val="18"/>
                <w:szCs w:val="18"/>
              </w:rPr>
            </w:pPr>
            <w:r w:rsidRPr="00715CC8">
              <w:rPr>
                <w:rFonts w:ascii="VIC SemiBold" w:hAnsi="VIC SemiBold" w:cs="Arial"/>
                <w:color w:val="000000" w:themeColor="text1"/>
                <w:spacing w:val="-2"/>
                <w:sz w:val="18"/>
                <w:szCs w:val="18"/>
              </w:rPr>
              <w:t>10,140,861</w:t>
            </w:r>
          </w:p>
        </w:tc>
      </w:tr>
      <w:tr w:rsidR="0015127E" w:rsidRPr="004145FE" w14:paraId="3D78511A" w14:textId="77777777" w:rsidTr="00B3613C">
        <w:trPr>
          <w:trHeight w:val="345"/>
        </w:trPr>
        <w:tc>
          <w:tcPr>
            <w:tcW w:w="6803" w:type="dxa"/>
            <w:gridSpan w:val="3"/>
            <w:tcBorders>
              <w:bottom w:val="single" w:sz="4" w:space="0" w:color="808080"/>
              <w:right w:val="single" w:sz="4" w:space="0" w:color="FFFFFF" w:themeColor="background1"/>
            </w:tcBorders>
          </w:tcPr>
          <w:p w14:paraId="6AFE1207" w14:textId="77777777" w:rsidR="0015127E" w:rsidRPr="004145FE" w:rsidRDefault="0015127E" w:rsidP="00EE38F4">
            <w:pPr>
              <w:pStyle w:val="TableParagraph"/>
              <w:spacing w:before="60" w:after="60"/>
              <w:ind w:left="113"/>
              <w:rPr>
                <w:rFonts w:cs="Arial"/>
                <w:color w:val="000000" w:themeColor="text1"/>
                <w:sz w:val="18"/>
              </w:rPr>
            </w:pPr>
            <w:r w:rsidRPr="00EE38F4">
              <w:rPr>
                <w:rFonts w:ascii="VIC SemiBold" w:hAnsi="VIC SemiBold" w:cs="Arial"/>
                <w:color w:val="000000" w:themeColor="text1"/>
                <w:sz w:val="18"/>
              </w:rPr>
              <w:t>Net assets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0068F07" w14:textId="77777777" w:rsidR="0015127E" w:rsidRPr="00715CC8" w:rsidRDefault="0015127E" w:rsidP="00B3613C">
            <w:pPr>
              <w:pStyle w:val="TableParagraph"/>
              <w:tabs>
                <w:tab w:val="left" w:pos="1285"/>
                <w:tab w:val="right" w:pos="1428"/>
              </w:tabs>
              <w:spacing w:before="60" w:after="60"/>
              <w:ind w:right="216"/>
              <w:jc w:val="right"/>
              <w:rPr>
                <w:rFonts w:ascii="VIC SemiBold" w:hAnsi="VIC SemiBold" w:cs="Arial"/>
                <w:color w:val="000000" w:themeColor="text1"/>
                <w:sz w:val="18"/>
              </w:rPr>
            </w:pPr>
            <w:r w:rsidRPr="00715CC8">
              <w:rPr>
                <w:rFonts w:ascii="VIC SemiBold" w:hAnsi="VIC SemiBold" w:cs="Arial"/>
                <w:color w:val="000000" w:themeColor="text1"/>
                <w:spacing w:val="-2"/>
                <w:sz w:val="18"/>
              </w:rPr>
              <w:t>38,316,498</w:t>
            </w:r>
          </w:p>
        </w:tc>
        <w:tc>
          <w:tcPr>
            <w:tcW w:w="1644" w:type="dxa"/>
            <w:tcBorders>
              <w:left w:val="single" w:sz="4" w:space="0" w:color="FFFFFF" w:themeColor="background1"/>
            </w:tcBorders>
          </w:tcPr>
          <w:p w14:paraId="06A9DC62" w14:textId="77777777" w:rsidR="0015127E" w:rsidRPr="00715CC8" w:rsidRDefault="0015127E" w:rsidP="00B3613C">
            <w:pPr>
              <w:pStyle w:val="TableParagraph"/>
              <w:spacing w:before="60" w:after="60"/>
              <w:ind w:right="210"/>
              <w:jc w:val="right"/>
              <w:rPr>
                <w:rFonts w:ascii="VIC SemiBold" w:hAnsi="VIC SemiBold" w:cs="Arial"/>
                <w:color w:val="000000" w:themeColor="text1"/>
                <w:sz w:val="18"/>
                <w:szCs w:val="18"/>
              </w:rPr>
            </w:pPr>
            <w:r w:rsidRPr="00715CC8">
              <w:rPr>
                <w:rFonts w:ascii="VIC SemiBold" w:hAnsi="VIC SemiBold" w:cs="Arial"/>
                <w:color w:val="000000" w:themeColor="text1"/>
                <w:spacing w:val="-2"/>
                <w:sz w:val="18"/>
                <w:szCs w:val="18"/>
              </w:rPr>
              <w:t>37,943,501</w:t>
            </w:r>
          </w:p>
        </w:tc>
      </w:tr>
      <w:tr w:rsidR="0015127E" w:rsidRPr="00715CC8" w14:paraId="36D4A111" w14:textId="77777777" w:rsidTr="00B3613C">
        <w:trPr>
          <w:trHeight w:val="347"/>
        </w:trPr>
        <w:tc>
          <w:tcPr>
            <w:tcW w:w="6803" w:type="dxa"/>
            <w:gridSpan w:val="3"/>
            <w:tcBorders>
              <w:bottom w:val="single" w:sz="4" w:space="0" w:color="808080"/>
              <w:right w:val="single" w:sz="4" w:space="0" w:color="FFFFFF" w:themeColor="background1"/>
            </w:tcBorders>
          </w:tcPr>
          <w:p w14:paraId="4BCC2072" w14:textId="77777777" w:rsidR="0015127E" w:rsidRPr="00715CC8" w:rsidRDefault="0015127E" w:rsidP="00EE38F4">
            <w:pPr>
              <w:pStyle w:val="TableParagraph"/>
              <w:spacing w:before="60" w:after="60"/>
              <w:ind w:left="113"/>
              <w:rPr>
                <w:rFonts w:cs="Arial"/>
                <w:bCs/>
                <w:color w:val="000000" w:themeColor="text1"/>
                <w:sz w:val="18"/>
              </w:rPr>
            </w:pPr>
            <w:r w:rsidRPr="00EE38F4">
              <w:rPr>
                <w:rFonts w:ascii="VIC SemiBold" w:hAnsi="VIC SemiBold" w:cs="Arial"/>
                <w:color w:val="000000" w:themeColor="text1"/>
                <w:sz w:val="18"/>
              </w:rPr>
              <w:t>Equity</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105929F" w14:textId="77777777" w:rsidR="0015127E" w:rsidRPr="00715CC8" w:rsidRDefault="0015127E" w:rsidP="00B3613C">
            <w:pPr>
              <w:pStyle w:val="TableParagraph"/>
              <w:spacing w:before="60" w:after="60"/>
              <w:rPr>
                <w:rFonts w:cs="Arial"/>
                <w:bCs/>
                <w:color w:val="000000" w:themeColor="text1"/>
                <w:sz w:val="16"/>
              </w:rPr>
            </w:pPr>
          </w:p>
        </w:tc>
        <w:tc>
          <w:tcPr>
            <w:tcW w:w="1644" w:type="dxa"/>
            <w:tcBorders>
              <w:left w:val="single" w:sz="4" w:space="0" w:color="FFFFFF" w:themeColor="background1"/>
            </w:tcBorders>
          </w:tcPr>
          <w:p w14:paraId="7DD6DC76" w14:textId="77777777" w:rsidR="0015127E" w:rsidRPr="00715CC8" w:rsidRDefault="0015127E" w:rsidP="00B3613C">
            <w:pPr>
              <w:pStyle w:val="TableParagraph"/>
              <w:spacing w:before="60" w:after="60"/>
              <w:rPr>
                <w:rFonts w:cs="Arial"/>
                <w:bCs/>
                <w:color w:val="000000" w:themeColor="text1"/>
                <w:sz w:val="18"/>
                <w:szCs w:val="18"/>
              </w:rPr>
            </w:pPr>
          </w:p>
        </w:tc>
      </w:tr>
      <w:tr w:rsidR="0015127E" w:rsidRPr="004145FE" w14:paraId="1F1AC41E" w14:textId="77777777" w:rsidTr="00B3613C">
        <w:trPr>
          <w:trHeight w:val="350"/>
        </w:trPr>
        <w:tc>
          <w:tcPr>
            <w:tcW w:w="6803" w:type="dxa"/>
            <w:gridSpan w:val="3"/>
            <w:tcBorders>
              <w:bottom w:val="single" w:sz="4" w:space="0" w:color="808080"/>
              <w:right w:val="single" w:sz="4" w:space="0" w:color="FFFFFF" w:themeColor="background1"/>
            </w:tcBorders>
          </w:tcPr>
          <w:p w14:paraId="1633C8F1" w14:textId="77777777" w:rsidR="0015127E" w:rsidRPr="004145FE" w:rsidRDefault="0015127E" w:rsidP="00B3613C">
            <w:pPr>
              <w:pStyle w:val="TableParagraph"/>
              <w:spacing w:before="60" w:after="60"/>
              <w:ind w:left="115"/>
              <w:rPr>
                <w:rFonts w:cs="Arial"/>
                <w:color w:val="000000" w:themeColor="text1"/>
                <w:sz w:val="18"/>
              </w:rPr>
            </w:pPr>
            <w:r w:rsidRPr="004145FE">
              <w:rPr>
                <w:rFonts w:cs="Arial"/>
                <w:color w:val="000000" w:themeColor="text1"/>
                <w:sz w:val="18"/>
              </w:rPr>
              <w:t>Accumulated</w:t>
            </w:r>
            <w:r w:rsidRPr="004145FE">
              <w:rPr>
                <w:rFonts w:cs="Arial"/>
                <w:color w:val="000000" w:themeColor="text1"/>
                <w:spacing w:val="13"/>
                <w:sz w:val="18"/>
              </w:rPr>
              <w:t xml:space="preserve"> </w:t>
            </w:r>
            <w:r w:rsidRPr="004145FE">
              <w:rPr>
                <w:rFonts w:cs="Arial"/>
                <w:color w:val="000000" w:themeColor="text1"/>
                <w:spacing w:val="-2"/>
                <w:sz w:val="18"/>
              </w:rPr>
              <w:t>surplus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BB08F21" w14:textId="77777777" w:rsidR="0015127E" w:rsidRPr="004145FE" w:rsidRDefault="0015127E" w:rsidP="00B3613C">
            <w:pPr>
              <w:pStyle w:val="TableParagraph"/>
              <w:spacing w:before="60" w:after="60"/>
              <w:ind w:right="216"/>
              <w:jc w:val="right"/>
              <w:rPr>
                <w:rFonts w:cs="Arial"/>
                <w:color w:val="000000" w:themeColor="text1"/>
                <w:sz w:val="18"/>
              </w:rPr>
            </w:pPr>
            <w:r w:rsidRPr="00922F56">
              <w:rPr>
                <w:rFonts w:cs="Arial"/>
                <w:color w:val="000000" w:themeColor="text1"/>
                <w:spacing w:val="-2"/>
                <w:sz w:val="18"/>
              </w:rPr>
              <w:t>33,618,006</w:t>
            </w:r>
          </w:p>
        </w:tc>
        <w:tc>
          <w:tcPr>
            <w:tcW w:w="1644" w:type="dxa"/>
            <w:tcBorders>
              <w:left w:val="single" w:sz="4" w:space="0" w:color="FFFFFF" w:themeColor="background1"/>
            </w:tcBorders>
          </w:tcPr>
          <w:p w14:paraId="1F6FCD11" w14:textId="77777777" w:rsidR="0015127E" w:rsidRPr="004145FE" w:rsidRDefault="0015127E" w:rsidP="00B3613C">
            <w:pPr>
              <w:pStyle w:val="TableParagraph"/>
              <w:spacing w:before="60" w:after="60"/>
              <w:ind w:right="210"/>
              <w:jc w:val="right"/>
              <w:rPr>
                <w:rFonts w:cs="Arial"/>
                <w:color w:val="000000" w:themeColor="text1"/>
                <w:sz w:val="18"/>
                <w:szCs w:val="18"/>
              </w:rPr>
            </w:pPr>
            <w:r>
              <w:rPr>
                <w:rFonts w:cs="Arial"/>
                <w:color w:val="000000" w:themeColor="text1"/>
                <w:spacing w:val="-2"/>
                <w:sz w:val="18"/>
                <w:szCs w:val="18"/>
              </w:rPr>
              <w:t>33,245,009</w:t>
            </w:r>
          </w:p>
        </w:tc>
      </w:tr>
      <w:tr w:rsidR="0015127E" w:rsidRPr="004145FE" w14:paraId="4BF0F792" w14:textId="77777777" w:rsidTr="00B3613C">
        <w:trPr>
          <w:trHeight w:val="347"/>
        </w:trPr>
        <w:tc>
          <w:tcPr>
            <w:tcW w:w="6803" w:type="dxa"/>
            <w:gridSpan w:val="3"/>
            <w:tcBorders>
              <w:bottom w:val="single" w:sz="4" w:space="0" w:color="808080"/>
              <w:right w:val="single" w:sz="4" w:space="0" w:color="FFFFFF" w:themeColor="background1"/>
            </w:tcBorders>
          </w:tcPr>
          <w:p w14:paraId="60E27C8D" w14:textId="77777777" w:rsidR="0015127E" w:rsidRPr="004145FE" w:rsidRDefault="0015127E" w:rsidP="00B3613C">
            <w:pPr>
              <w:pStyle w:val="TableParagraph"/>
              <w:spacing w:before="60" w:after="60"/>
              <w:ind w:left="115"/>
              <w:rPr>
                <w:rFonts w:cs="Arial"/>
                <w:color w:val="000000" w:themeColor="text1"/>
                <w:sz w:val="18"/>
              </w:rPr>
            </w:pPr>
            <w:r w:rsidRPr="004145FE">
              <w:rPr>
                <w:rFonts w:cs="Arial"/>
                <w:color w:val="000000" w:themeColor="text1"/>
                <w:sz w:val="18"/>
              </w:rPr>
              <w:t>Contributed</w:t>
            </w:r>
            <w:r w:rsidRPr="004145FE">
              <w:rPr>
                <w:rFonts w:cs="Arial"/>
                <w:color w:val="000000" w:themeColor="text1"/>
                <w:spacing w:val="11"/>
                <w:sz w:val="18"/>
              </w:rPr>
              <w:t xml:space="preserve"> </w:t>
            </w:r>
            <w:r w:rsidRPr="004145FE">
              <w:rPr>
                <w:rFonts w:cs="Arial"/>
                <w:color w:val="000000" w:themeColor="text1"/>
                <w:spacing w:val="-2"/>
                <w:sz w:val="18"/>
              </w:rPr>
              <w:t>capital</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BD11C44" w14:textId="77777777" w:rsidR="0015127E" w:rsidRPr="004145FE" w:rsidRDefault="0015127E" w:rsidP="00B3613C">
            <w:pPr>
              <w:pStyle w:val="TableParagraph"/>
              <w:spacing w:before="60" w:after="60"/>
              <w:ind w:right="216"/>
              <w:jc w:val="right"/>
              <w:rPr>
                <w:rFonts w:cs="Arial"/>
                <w:color w:val="000000" w:themeColor="text1"/>
                <w:sz w:val="18"/>
              </w:rPr>
            </w:pPr>
            <w:r w:rsidRPr="00BA2603">
              <w:rPr>
                <w:rFonts w:cs="Arial"/>
                <w:color w:val="000000" w:themeColor="text1"/>
                <w:spacing w:val="-2"/>
                <w:sz w:val="18"/>
              </w:rPr>
              <w:t>4,698,492</w:t>
            </w:r>
          </w:p>
        </w:tc>
        <w:tc>
          <w:tcPr>
            <w:tcW w:w="1644" w:type="dxa"/>
            <w:tcBorders>
              <w:left w:val="single" w:sz="4" w:space="0" w:color="FFFFFF" w:themeColor="background1"/>
            </w:tcBorders>
          </w:tcPr>
          <w:p w14:paraId="50363DE2" w14:textId="77777777" w:rsidR="0015127E" w:rsidRPr="004145FE" w:rsidRDefault="0015127E" w:rsidP="00B3613C">
            <w:pPr>
              <w:pStyle w:val="TableParagraph"/>
              <w:spacing w:before="60" w:after="60"/>
              <w:ind w:right="210"/>
              <w:jc w:val="right"/>
              <w:rPr>
                <w:rFonts w:cs="Arial"/>
                <w:color w:val="000000" w:themeColor="text1"/>
                <w:sz w:val="18"/>
                <w:szCs w:val="18"/>
              </w:rPr>
            </w:pPr>
            <w:r w:rsidRPr="004145FE">
              <w:rPr>
                <w:rFonts w:cs="Arial"/>
                <w:color w:val="000000" w:themeColor="text1"/>
                <w:spacing w:val="-2"/>
                <w:sz w:val="18"/>
                <w:szCs w:val="18"/>
              </w:rPr>
              <w:t>4,698,492</w:t>
            </w:r>
          </w:p>
        </w:tc>
      </w:tr>
      <w:tr w:rsidR="0015127E" w:rsidRPr="00715CC8" w14:paraId="0ADDDBD6" w14:textId="77777777" w:rsidTr="00B3613C">
        <w:trPr>
          <w:trHeight w:val="345"/>
        </w:trPr>
        <w:tc>
          <w:tcPr>
            <w:tcW w:w="6803" w:type="dxa"/>
            <w:gridSpan w:val="3"/>
            <w:tcBorders>
              <w:right w:val="single" w:sz="4" w:space="0" w:color="FFFFFF" w:themeColor="background1"/>
            </w:tcBorders>
          </w:tcPr>
          <w:p w14:paraId="7656682A" w14:textId="77777777" w:rsidR="0015127E" w:rsidRPr="00715CC8" w:rsidRDefault="0015127E" w:rsidP="00B3613C">
            <w:pPr>
              <w:pStyle w:val="TableParagraph"/>
              <w:spacing w:before="60" w:after="60"/>
              <w:ind w:left="115"/>
              <w:rPr>
                <w:rFonts w:ascii="VIC SemiBold" w:hAnsi="VIC SemiBold" w:cs="Arial"/>
                <w:color w:val="000000" w:themeColor="text1"/>
                <w:sz w:val="18"/>
              </w:rPr>
            </w:pPr>
            <w:r w:rsidRPr="00715CC8">
              <w:rPr>
                <w:rFonts w:ascii="VIC SemiBold" w:hAnsi="VIC SemiBold" w:cs="Arial"/>
                <w:color w:val="000000" w:themeColor="text1"/>
                <w:spacing w:val="-2"/>
                <w:sz w:val="18"/>
              </w:rPr>
              <w:t>Total</w:t>
            </w:r>
            <w:r w:rsidRPr="00715CC8">
              <w:rPr>
                <w:rFonts w:ascii="VIC SemiBold" w:hAnsi="VIC SemiBold" w:cs="Arial"/>
                <w:color w:val="000000" w:themeColor="text1"/>
                <w:spacing w:val="-5"/>
                <w:sz w:val="18"/>
              </w:rPr>
              <w:t xml:space="preserve"> </w:t>
            </w:r>
            <w:r w:rsidRPr="00715CC8">
              <w:rPr>
                <w:rFonts w:ascii="VIC SemiBold" w:hAnsi="VIC SemiBold" w:cs="Arial"/>
                <w:color w:val="000000" w:themeColor="text1"/>
                <w:spacing w:val="-2"/>
                <w:sz w:val="18"/>
              </w:rPr>
              <w:t>equity</w:t>
            </w:r>
          </w:p>
        </w:tc>
        <w:tc>
          <w:tcPr>
            <w:tcW w:w="1644" w:type="dxa"/>
            <w:tcBorders>
              <w:left w:val="single" w:sz="4" w:space="0" w:color="FFFFFF" w:themeColor="background1"/>
              <w:right w:val="single" w:sz="4" w:space="0" w:color="FFFFFF" w:themeColor="background1"/>
            </w:tcBorders>
            <w:shd w:val="clear" w:color="auto" w:fill="C6D9F1" w:themeFill="text2" w:themeFillTint="33"/>
          </w:tcPr>
          <w:p w14:paraId="6BE70213" w14:textId="77777777" w:rsidR="0015127E" w:rsidRPr="00715CC8" w:rsidRDefault="0015127E" w:rsidP="00B3613C">
            <w:pPr>
              <w:pStyle w:val="TableParagraph"/>
              <w:spacing w:before="60" w:after="60"/>
              <w:ind w:right="216"/>
              <w:jc w:val="right"/>
              <w:rPr>
                <w:rFonts w:ascii="VIC SemiBold" w:hAnsi="VIC SemiBold" w:cs="Arial"/>
                <w:color w:val="000000" w:themeColor="text1"/>
                <w:sz w:val="18"/>
              </w:rPr>
            </w:pPr>
            <w:r w:rsidRPr="00715CC8">
              <w:rPr>
                <w:rFonts w:ascii="VIC SemiBold" w:hAnsi="VIC SemiBold" w:cs="Arial"/>
                <w:color w:val="000000" w:themeColor="text1"/>
                <w:spacing w:val="-2"/>
                <w:sz w:val="18"/>
              </w:rPr>
              <w:t>38,316,498</w:t>
            </w:r>
          </w:p>
        </w:tc>
        <w:tc>
          <w:tcPr>
            <w:tcW w:w="1644" w:type="dxa"/>
            <w:tcBorders>
              <w:left w:val="single" w:sz="4" w:space="0" w:color="FFFFFF" w:themeColor="background1"/>
            </w:tcBorders>
          </w:tcPr>
          <w:p w14:paraId="1847859F" w14:textId="77777777" w:rsidR="0015127E" w:rsidRPr="00715CC8" w:rsidRDefault="0015127E" w:rsidP="00B3613C">
            <w:pPr>
              <w:pStyle w:val="TableParagraph"/>
              <w:spacing w:before="60" w:after="60"/>
              <w:ind w:right="210"/>
              <w:jc w:val="right"/>
              <w:rPr>
                <w:rFonts w:ascii="VIC SemiBold" w:hAnsi="VIC SemiBold" w:cs="Arial"/>
                <w:color w:val="000000" w:themeColor="text1"/>
                <w:sz w:val="18"/>
                <w:szCs w:val="18"/>
              </w:rPr>
            </w:pPr>
            <w:r w:rsidRPr="00715CC8">
              <w:rPr>
                <w:rFonts w:ascii="VIC SemiBold" w:hAnsi="VIC SemiBold" w:cs="Arial"/>
                <w:color w:val="000000" w:themeColor="text1"/>
                <w:spacing w:val="-2"/>
                <w:sz w:val="18"/>
                <w:szCs w:val="18"/>
              </w:rPr>
              <w:t>37,943,501</w:t>
            </w:r>
          </w:p>
        </w:tc>
      </w:tr>
    </w:tbl>
    <w:p w14:paraId="7C47679F" w14:textId="77777777" w:rsidR="0015127E" w:rsidRDefault="0015127E" w:rsidP="0015127E">
      <w:pPr>
        <w:pStyle w:val="TableBodyText"/>
        <w:rPr>
          <w:spacing w:val="-2"/>
        </w:rPr>
      </w:pPr>
      <w:r w:rsidRPr="004145FE">
        <w:t>The</w:t>
      </w:r>
      <w:r w:rsidRPr="004145FE">
        <w:rPr>
          <w:spacing w:val="5"/>
        </w:rPr>
        <w:t xml:space="preserve"> </w:t>
      </w:r>
      <w:r w:rsidRPr="004145FE">
        <w:t>above</w:t>
      </w:r>
      <w:r w:rsidRPr="004145FE">
        <w:rPr>
          <w:spacing w:val="6"/>
        </w:rPr>
        <w:t xml:space="preserve"> </w:t>
      </w:r>
      <w:r w:rsidRPr="004145FE">
        <w:t>balance</w:t>
      </w:r>
      <w:r w:rsidRPr="004145FE">
        <w:rPr>
          <w:spacing w:val="5"/>
        </w:rPr>
        <w:t xml:space="preserve"> </w:t>
      </w:r>
      <w:r w:rsidRPr="004145FE">
        <w:t>sheet</w:t>
      </w:r>
      <w:r w:rsidRPr="004145FE">
        <w:rPr>
          <w:spacing w:val="6"/>
        </w:rPr>
        <w:t xml:space="preserve"> </w:t>
      </w:r>
      <w:r w:rsidRPr="004145FE">
        <w:t>should</w:t>
      </w:r>
      <w:r w:rsidRPr="004145FE">
        <w:rPr>
          <w:spacing w:val="5"/>
        </w:rPr>
        <w:t xml:space="preserve"> </w:t>
      </w:r>
      <w:r w:rsidRPr="004145FE">
        <w:t>be</w:t>
      </w:r>
      <w:r w:rsidRPr="004145FE">
        <w:rPr>
          <w:spacing w:val="6"/>
        </w:rPr>
        <w:t xml:space="preserve"> </w:t>
      </w:r>
      <w:r w:rsidRPr="004145FE">
        <w:t>read</w:t>
      </w:r>
      <w:r w:rsidRPr="004145FE">
        <w:rPr>
          <w:spacing w:val="5"/>
        </w:rPr>
        <w:t xml:space="preserve"> </w:t>
      </w:r>
      <w:r w:rsidRPr="004145FE">
        <w:t>in</w:t>
      </w:r>
      <w:r w:rsidRPr="004145FE">
        <w:rPr>
          <w:spacing w:val="6"/>
        </w:rPr>
        <w:t xml:space="preserve"> </w:t>
      </w:r>
      <w:r w:rsidRPr="004145FE">
        <w:t>conjunction</w:t>
      </w:r>
      <w:r w:rsidRPr="004145FE">
        <w:rPr>
          <w:spacing w:val="5"/>
        </w:rPr>
        <w:t xml:space="preserve"> </w:t>
      </w:r>
      <w:r w:rsidRPr="004145FE">
        <w:t>with</w:t>
      </w:r>
      <w:r w:rsidRPr="004145FE">
        <w:rPr>
          <w:spacing w:val="6"/>
        </w:rPr>
        <w:t xml:space="preserve"> </w:t>
      </w:r>
      <w:r w:rsidRPr="004145FE">
        <w:t>the</w:t>
      </w:r>
      <w:r w:rsidRPr="004145FE">
        <w:rPr>
          <w:spacing w:val="5"/>
        </w:rPr>
        <w:t xml:space="preserve"> </w:t>
      </w:r>
      <w:r w:rsidRPr="004145FE">
        <w:t>notes</w:t>
      </w:r>
      <w:r w:rsidRPr="004145FE">
        <w:rPr>
          <w:spacing w:val="6"/>
        </w:rPr>
        <w:t xml:space="preserve"> </w:t>
      </w:r>
      <w:r w:rsidRPr="004145FE">
        <w:t>to</w:t>
      </w:r>
      <w:r w:rsidRPr="004145FE">
        <w:rPr>
          <w:spacing w:val="5"/>
        </w:rPr>
        <w:t xml:space="preserve"> </w:t>
      </w:r>
      <w:r w:rsidRPr="004145FE">
        <w:t>the</w:t>
      </w:r>
      <w:r w:rsidRPr="004145FE">
        <w:rPr>
          <w:spacing w:val="6"/>
        </w:rPr>
        <w:t xml:space="preserve"> </w:t>
      </w:r>
      <w:r w:rsidRPr="004145FE">
        <w:t>financial</w:t>
      </w:r>
      <w:r w:rsidRPr="004145FE">
        <w:rPr>
          <w:spacing w:val="6"/>
        </w:rPr>
        <w:t xml:space="preserve"> </w:t>
      </w:r>
      <w:r w:rsidRPr="004145FE">
        <w:rPr>
          <w:spacing w:val="-2"/>
        </w:rPr>
        <w:t>statements.</w:t>
      </w:r>
      <w:r>
        <w:rPr>
          <w:spacing w:val="-2"/>
        </w:rPr>
        <w:br w:type="page"/>
      </w:r>
    </w:p>
    <w:p w14:paraId="5A5F3885" w14:textId="77777777" w:rsidR="0015127E" w:rsidRPr="00FB2506" w:rsidRDefault="0015127E" w:rsidP="00FB2506">
      <w:pPr>
        <w:pStyle w:val="Heading1unnumbered"/>
      </w:pPr>
      <w:r w:rsidRPr="00FB2506">
        <w:lastRenderedPageBreak/>
        <w:t>Statement of changes in equity</w:t>
      </w:r>
    </w:p>
    <w:p w14:paraId="1208269A" w14:textId="77777777" w:rsidR="0015127E" w:rsidRPr="00FB2506" w:rsidRDefault="0015127E" w:rsidP="00FB2506">
      <w:pPr>
        <w:pStyle w:val="BodyText"/>
      </w:pPr>
      <w:r w:rsidRPr="00FB2506">
        <w:t>For the financial year ended 30 June 2025</w:t>
      </w:r>
    </w:p>
    <w:tbl>
      <w:tblPr>
        <w:tblStyle w:val="CustomTablestandard"/>
        <w:tblW w:w="9923" w:type="dxa"/>
        <w:tblLayout w:type="fixed"/>
        <w:tblLook w:val="01E0" w:firstRow="1" w:lastRow="1" w:firstColumn="1" w:lastColumn="1" w:noHBand="0" w:noVBand="0"/>
      </w:tblPr>
      <w:tblGrid>
        <w:gridCol w:w="3609"/>
        <w:gridCol w:w="2503"/>
        <w:gridCol w:w="2055"/>
        <w:gridCol w:w="1756"/>
      </w:tblGrid>
      <w:tr w:rsidR="0015127E" w:rsidRPr="00715CC8" w14:paraId="5565F031" w14:textId="77777777" w:rsidTr="003E7528">
        <w:trPr>
          <w:cnfStyle w:val="100000000000" w:firstRow="1" w:lastRow="0" w:firstColumn="0" w:lastColumn="0" w:oddVBand="0" w:evenVBand="0" w:oddHBand="0" w:evenHBand="0" w:firstRowFirstColumn="0" w:firstRowLastColumn="0" w:lastRowFirstColumn="0" w:lastRowLastColumn="0"/>
          <w:trHeight w:val="338"/>
        </w:trPr>
        <w:tc>
          <w:tcPr>
            <w:tcW w:w="3666" w:type="dxa"/>
            <w:tcBorders>
              <w:bottom w:val="single" w:sz="4" w:space="0" w:color="808080"/>
              <w:right w:val="single" w:sz="4" w:space="0" w:color="007AAA"/>
            </w:tcBorders>
            <w:shd w:val="clear" w:color="auto" w:fill="007AAA"/>
            <w:vAlign w:val="center"/>
          </w:tcPr>
          <w:p w14:paraId="5DBDA514" w14:textId="77777777" w:rsidR="0015127E" w:rsidRPr="00715CC8" w:rsidRDefault="0015127E" w:rsidP="003E7528">
            <w:pPr>
              <w:pStyle w:val="TableParagraph"/>
              <w:spacing w:before="60" w:after="60"/>
              <w:ind w:left="113"/>
              <w:jc w:val="center"/>
              <w:rPr>
                <w:rFonts w:ascii="VIC SemiBold" w:hAnsi="VIC SemiBold" w:cs="Arial"/>
                <w:sz w:val="18"/>
              </w:rPr>
            </w:pPr>
          </w:p>
        </w:tc>
        <w:tc>
          <w:tcPr>
            <w:tcW w:w="2541" w:type="dxa"/>
            <w:tcBorders>
              <w:left w:val="single" w:sz="4" w:space="0" w:color="007AAA"/>
              <w:bottom w:val="single" w:sz="4" w:space="0" w:color="808080"/>
              <w:right w:val="single" w:sz="4" w:space="0" w:color="007AAA"/>
            </w:tcBorders>
            <w:shd w:val="clear" w:color="auto" w:fill="007AAA"/>
            <w:vAlign w:val="center"/>
          </w:tcPr>
          <w:p w14:paraId="06100DD3" w14:textId="148089A6" w:rsidR="0015127E" w:rsidRPr="00715CC8" w:rsidRDefault="0015127E" w:rsidP="003E7528">
            <w:pPr>
              <w:pStyle w:val="TableParagraphBold"/>
              <w:rPr>
                <w:szCs w:val="18"/>
              </w:rPr>
            </w:pPr>
            <w:r w:rsidRPr="003E7528">
              <w:t>$</w:t>
            </w:r>
            <w:r w:rsidR="003E7528">
              <w:br/>
            </w:r>
            <w:r w:rsidRPr="003E7528">
              <w:t>Accumulated surplus</w:t>
            </w:r>
          </w:p>
        </w:tc>
        <w:tc>
          <w:tcPr>
            <w:tcW w:w="2085" w:type="dxa"/>
            <w:tcBorders>
              <w:left w:val="single" w:sz="4" w:space="0" w:color="007AAA"/>
              <w:bottom w:val="single" w:sz="4" w:space="0" w:color="808080"/>
              <w:right w:val="single" w:sz="4" w:space="0" w:color="007AAA"/>
            </w:tcBorders>
            <w:shd w:val="clear" w:color="auto" w:fill="007AAA"/>
            <w:vAlign w:val="center"/>
          </w:tcPr>
          <w:p w14:paraId="5C0993FD" w14:textId="3F71D0D0" w:rsidR="0015127E" w:rsidRPr="00715CC8" w:rsidRDefault="0015127E" w:rsidP="003E7528">
            <w:pPr>
              <w:pStyle w:val="TableParagraphBold"/>
              <w:rPr>
                <w:szCs w:val="18"/>
              </w:rPr>
            </w:pPr>
            <w:r w:rsidRPr="00715CC8">
              <w:rPr>
                <w:spacing w:val="-12"/>
              </w:rPr>
              <w:t>$</w:t>
            </w:r>
            <w:r w:rsidR="003E7528">
              <w:rPr>
                <w:spacing w:val="-12"/>
              </w:rPr>
              <w:br/>
            </w:r>
            <w:r w:rsidRPr="00715CC8">
              <w:t>Contributed</w:t>
            </w:r>
            <w:r w:rsidRPr="00715CC8">
              <w:rPr>
                <w:spacing w:val="13"/>
              </w:rPr>
              <w:t xml:space="preserve"> </w:t>
            </w:r>
            <w:r w:rsidRPr="00715CC8">
              <w:rPr>
                <w:spacing w:val="-2"/>
              </w:rPr>
              <w:t>capital</w:t>
            </w:r>
          </w:p>
        </w:tc>
        <w:tc>
          <w:tcPr>
            <w:tcW w:w="1781" w:type="dxa"/>
            <w:tcBorders>
              <w:left w:val="single" w:sz="4" w:space="0" w:color="007AAA"/>
            </w:tcBorders>
            <w:shd w:val="clear" w:color="auto" w:fill="007AAA"/>
            <w:vAlign w:val="center"/>
          </w:tcPr>
          <w:p w14:paraId="09CB4014" w14:textId="09E120CD" w:rsidR="0015127E" w:rsidRPr="00715CC8" w:rsidRDefault="0015127E" w:rsidP="003E7528">
            <w:pPr>
              <w:pStyle w:val="TableParagraphBold"/>
              <w:rPr>
                <w:szCs w:val="18"/>
              </w:rPr>
            </w:pPr>
            <w:r w:rsidRPr="00715CC8">
              <w:t>$</w:t>
            </w:r>
            <w:r w:rsidR="003E7528">
              <w:br/>
            </w:r>
            <w:r w:rsidRPr="00715CC8">
              <w:t>Total</w:t>
            </w:r>
          </w:p>
        </w:tc>
      </w:tr>
      <w:tr w:rsidR="0015127E" w:rsidRPr="007372AD" w14:paraId="68905415" w14:textId="77777777" w:rsidTr="00B3613C">
        <w:trPr>
          <w:trHeight w:val="338"/>
        </w:trPr>
        <w:tc>
          <w:tcPr>
            <w:tcW w:w="3666" w:type="dxa"/>
            <w:tcBorders>
              <w:bottom w:val="single" w:sz="4" w:space="0" w:color="808080"/>
              <w:right w:val="single" w:sz="4" w:space="0" w:color="FFFFFF" w:themeColor="background1"/>
            </w:tcBorders>
          </w:tcPr>
          <w:p w14:paraId="42BC7918"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Balance</w:t>
            </w:r>
            <w:r w:rsidRPr="007372AD">
              <w:rPr>
                <w:rFonts w:ascii="VIC SemiBold" w:hAnsi="VIC SemiBold" w:cs="Arial"/>
                <w:color w:val="000000" w:themeColor="text1"/>
                <w:spacing w:val="5"/>
                <w:sz w:val="18"/>
              </w:rPr>
              <w:t xml:space="preserve"> </w:t>
            </w:r>
            <w:r w:rsidRPr="007372AD">
              <w:rPr>
                <w:rFonts w:ascii="VIC SemiBold" w:hAnsi="VIC SemiBold" w:cs="Arial"/>
                <w:color w:val="000000" w:themeColor="text1"/>
                <w:sz w:val="18"/>
              </w:rPr>
              <w:t>at</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z w:val="18"/>
              </w:rPr>
              <w:t>1</w:t>
            </w:r>
            <w:r w:rsidRPr="007372AD">
              <w:rPr>
                <w:rFonts w:ascii="VIC SemiBold" w:hAnsi="VIC SemiBold" w:cs="Arial"/>
                <w:color w:val="000000" w:themeColor="text1"/>
                <w:spacing w:val="5"/>
                <w:sz w:val="18"/>
              </w:rPr>
              <w:t xml:space="preserve"> </w:t>
            </w:r>
            <w:r w:rsidRPr="007372AD">
              <w:rPr>
                <w:rFonts w:ascii="VIC SemiBold" w:hAnsi="VIC SemiBold" w:cs="Arial"/>
                <w:color w:val="000000" w:themeColor="text1"/>
                <w:sz w:val="18"/>
              </w:rPr>
              <w:t>July</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pacing w:val="-4"/>
                <w:sz w:val="18"/>
              </w:rPr>
              <w:t>2023</w:t>
            </w:r>
          </w:p>
        </w:tc>
        <w:tc>
          <w:tcPr>
            <w:tcW w:w="2541" w:type="dxa"/>
            <w:tcBorders>
              <w:left w:val="single" w:sz="4" w:space="0" w:color="FFFFFF" w:themeColor="background1"/>
              <w:bottom w:val="single" w:sz="4" w:space="0" w:color="808080"/>
              <w:right w:val="single" w:sz="4" w:space="0" w:color="FFFFFF" w:themeColor="background1"/>
            </w:tcBorders>
          </w:tcPr>
          <w:p w14:paraId="537E59C5" w14:textId="77777777" w:rsidR="0015127E" w:rsidRPr="007372AD" w:rsidRDefault="0015127E" w:rsidP="00B3613C">
            <w:pPr>
              <w:pStyle w:val="TableParagraph"/>
              <w:spacing w:before="60" w:after="60"/>
              <w:ind w:right="774"/>
              <w:jc w:val="right"/>
              <w:rPr>
                <w:rFonts w:ascii="VIC SemiBold" w:hAnsi="VIC SemiBold" w:cs="Arial"/>
                <w:color w:val="000000" w:themeColor="text1"/>
                <w:sz w:val="18"/>
                <w:szCs w:val="18"/>
              </w:rPr>
            </w:pPr>
            <w:r w:rsidRPr="007372AD">
              <w:rPr>
                <w:rFonts w:ascii="VIC SemiBold" w:hAnsi="VIC SemiBold" w:cs="Arial"/>
                <w:sz w:val="18"/>
                <w:szCs w:val="18"/>
              </w:rPr>
              <w:t>19,587,145</w:t>
            </w:r>
          </w:p>
        </w:tc>
        <w:tc>
          <w:tcPr>
            <w:tcW w:w="2085" w:type="dxa"/>
            <w:tcBorders>
              <w:left w:val="single" w:sz="4" w:space="0" w:color="FFFFFF" w:themeColor="background1"/>
              <w:bottom w:val="single" w:sz="4" w:space="0" w:color="808080"/>
              <w:right w:val="single" w:sz="4" w:space="0" w:color="FFFFFF" w:themeColor="background1"/>
            </w:tcBorders>
          </w:tcPr>
          <w:p w14:paraId="3146C26B" w14:textId="77777777" w:rsidR="0015127E" w:rsidRPr="007372AD" w:rsidRDefault="0015127E" w:rsidP="00B3613C">
            <w:pPr>
              <w:pStyle w:val="TableParagraph"/>
              <w:spacing w:before="60" w:after="60"/>
              <w:ind w:right="507"/>
              <w:jc w:val="right"/>
              <w:rPr>
                <w:rFonts w:ascii="VIC SemiBold" w:hAnsi="VIC SemiBold" w:cs="Arial"/>
                <w:color w:val="000000" w:themeColor="text1"/>
                <w:sz w:val="18"/>
                <w:szCs w:val="18"/>
              </w:rPr>
            </w:pPr>
            <w:r w:rsidRPr="007372AD">
              <w:rPr>
                <w:rFonts w:ascii="VIC SemiBold" w:hAnsi="VIC SemiBold" w:cs="Arial"/>
                <w:sz w:val="18"/>
                <w:szCs w:val="18"/>
              </w:rPr>
              <w:t>4,698,492</w:t>
            </w:r>
          </w:p>
        </w:tc>
        <w:tc>
          <w:tcPr>
            <w:tcW w:w="1781" w:type="dxa"/>
            <w:tcBorders>
              <w:left w:val="single" w:sz="4" w:space="0" w:color="FFFFFF" w:themeColor="background1"/>
            </w:tcBorders>
          </w:tcPr>
          <w:p w14:paraId="029D5346" w14:textId="77777777" w:rsidR="0015127E" w:rsidRPr="007372AD" w:rsidRDefault="0015127E" w:rsidP="00B3613C">
            <w:pPr>
              <w:pStyle w:val="TableParagraph"/>
              <w:spacing w:before="60" w:after="60"/>
              <w:ind w:right="383"/>
              <w:jc w:val="right"/>
              <w:rPr>
                <w:rFonts w:ascii="VIC SemiBold" w:hAnsi="VIC SemiBold" w:cs="Arial"/>
                <w:color w:val="000000" w:themeColor="text1"/>
                <w:sz w:val="18"/>
                <w:szCs w:val="18"/>
              </w:rPr>
            </w:pPr>
            <w:r w:rsidRPr="007372AD">
              <w:rPr>
                <w:rFonts w:ascii="VIC SemiBold" w:hAnsi="VIC SemiBold" w:cs="Arial"/>
                <w:sz w:val="18"/>
                <w:szCs w:val="18"/>
              </w:rPr>
              <w:t>24,285,637</w:t>
            </w:r>
          </w:p>
        </w:tc>
      </w:tr>
      <w:tr w:rsidR="0015127E" w:rsidRPr="004145FE" w14:paraId="5B6090CE" w14:textId="77777777" w:rsidTr="00B3613C">
        <w:trPr>
          <w:trHeight w:val="338"/>
        </w:trPr>
        <w:tc>
          <w:tcPr>
            <w:tcW w:w="3666" w:type="dxa"/>
            <w:tcBorders>
              <w:bottom w:val="single" w:sz="4" w:space="0" w:color="808080"/>
              <w:right w:val="single" w:sz="4" w:space="0" w:color="FFFFFF" w:themeColor="background1"/>
            </w:tcBorders>
          </w:tcPr>
          <w:p w14:paraId="03F6978E"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Net</w:t>
            </w:r>
            <w:r w:rsidRPr="004145FE">
              <w:rPr>
                <w:rFonts w:cs="Arial"/>
                <w:color w:val="000000" w:themeColor="text1"/>
                <w:spacing w:val="5"/>
                <w:sz w:val="18"/>
              </w:rPr>
              <w:t xml:space="preserve"> </w:t>
            </w:r>
            <w:r w:rsidRPr="004145FE">
              <w:rPr>
                <w:rFonts w:cs="Arial"/>
                <w:color w:val="000000" w:themeColor="text1"/>
                <w:sz w:val="18"/>
              </w:rPr>
              <w:t>result</w:t>
            </w:r>
            <w:r w:rsidRPr="004145FE">
              <w:rPr>
                <w:rFonts w:cs="Arial"/>
                <w:color w:val="000000" w:themeColor="text1"/>
                <w:spacing w:val="5"/>
                <w:sz w:val="18"/>
              </w:rPr>
              <w:t xml:space="preserve"> </w:t>
            </w:r>
            <w:r w:rsidRPr="004145FE">
              <w:rPr>
                <w:rFonts w:cs="Arial"/>
                <w:color w:val="000000" w:themeColor="text1"/>
                <w:sz w:val="18"/>
              </w:rPr>
              <w:t>for</w:t>
            </w:r>
            <w:r w:rsidRPr="004145FE">
              <w:rPr>
                <w:rFonts w:cs="Arial"/>
                <w:color w:val="000000" w:themeColor="text1"/>
                <w:spacing w:val="5"/>
                <w:sz w:val="18"/>
              </w:rPr>
              <w:t xml:space="preserve"> </w:t>
            </w:r>
            <w:r w:rsidRPr="004145FE">
              <w:rPr>
                <w:rFonts w:cs="Arial"/>
                <w:color w:val="000000" w:themeColor="text1"/>
                <w:sz w:val="18"/>
              </w:rPr>
              <w:t>the</w:t>
            </w:r>
            <w:r w:rsidRPr="004145FE">
              <w:rPr>
                <w:rFonts w:cs="Arial"/>
                <w:color w:val="000000" w:themeColor="text1"/>
                <w:spacing w:val="5"/>
                <w:sz w:val="18"/>
              </w:rPr>
              <w:t xml:space="preserve"> </w:t>
            </w:r>
            <w:r w:rsidRPr="004145FE">
              <w:rPr>
                <w:rFonts w:cs="Arial"/>
                <w:color w:val="000000" w:themeColor="text1"/>
                <w:spacing w:val="-4"/>
                <w:sz w:val="18"/>
              </w:rPr>
              <w:t>year</w:t>
            </w:r>
          </w:p>
        </w:tc>
        <w:tc>
          <w:tcPr>
            <w:tcW w:w="2541" w:type="dxa"/>
            <w:tcBorders>
              <w:left w:val="single" w:sz="4" w:space="0" w:color="FFFFFF" w:themeColor="background1"/>
              <w:bottom w:val="single" w:sz="4" w:space="0" w:color="808080"/>
              <w:right w:val="single" w:sz="4" w:space="0" w:color="FFFFFF" w:themeColor="background1"/>
            </w:tcBorders>
          </w:tcPr>
          <w:p w14:paraId="2620D89C" w14:textId="77777777" w:rsidR="0015127E" w:rsidRPr="004145FE" w:rsidRDefault="0015127E" w:rsidP="00B3613C">
            <w:pPr>
              <w:pStyle w:val="TableParagraph"/>
              <w:spacing w:before="60" w:after="60"/>
              <w:ind w:right="774"/>
              <w:jc w:val="right"/>
              <w:rPr>
                <w:rFonts w:cs="Arial"/>
                <w:color w:val="000000" w:themeColor="text1"/>
                <w:sz w:val="18"/>
              </w:rPr>
            </w:pPr>
            <w:r w:rsidRPr="004145FE">
              <w:rPr>
                <w:rFonts w:cs="Arial"/>
                <w:color w:val="000000" w:themeColor="text1"/>
                <w:spacing w:val="-2"/>
                <w:sz w:val="18"/>
              </w:rPr>
              <w:t>13,657,864</w:t>
            </w:r>
          </w:p>
        </w:tc>
        <w:tc>
          <w:tcPr>
            <w:tcW w:w="2085" w:type="dxa"/>
            <w:tcBorders>
              <w:left w:val="single" w:sz="4" w:space="0" w:color="FFFFFF" w:themeColor="background1"/>
              <w:bottom w:val="single" w:sz="4" w:space="0" w:color="808080"/>
              <w:right w:val="single" w:sz="4" w:space="0" w:color="FFFFFF" w:themeColor="background1"/>
            </w:tcBorders>
          </w:tcPr>
          <w:p w14:paraId="5522B116" w14:textId="77777777" w:rsidR="0015127E" w:rsidRPr="004145FE" w:rsidRDefault="0015127E" w:rsidP="00B3613C">
            <w:pPr>
              <w:pStyle w:val="TableParagraph"/>
              <w:spacing w:before="60" w:after="60"/>
              <w:ind w:right="509"/>
              <w:jc w:val="right"/>
              <w:rPr>
                <w:rFonts w:cs="Arial"/>
                <w:color w:val="000000" w:themeColor="text1"/>
                <w:sz w:val="18"/>
              </w:rPr>
            </w:pPr>
            <w:r w:rsidRPr="004145FE">
              <w:rPr>
                <w:rFonts w:cs="Arial"/>
                <w:color w:val="000000" w:themeColor="text1"/>
                <w:spacing w:val="-10"/>
                <w:sz w:val="18"/>
              </w:rPr>
              <w:t>–</w:t>
            </w:r>
          </w:p>
        </w:tc>
        <w:tc>
          <w:tcPr>
            <w:tcW w:w="1781" w:type="dxa"/>
            <w:tcBorders>
              <w:left w:val="single" w:sz="4" w:space="0" w:color="FFFFFF" w:themeColor="background1"/>
            </w:tcBorders>
          </w:tcPr>
          <w:p w14:paraId="2EF07FB8" w14:textId="77777777" w:rsidR="0015127E" w:rsidRPr="004145FE" w:rsidRDefault="0015127E" w:rsidP="00B3613C">
            <w:pPr>
              <w:pStyle w:val="TableParagraph"/>
              <w:spacing w:before="60" w:after="60"/>
              <w:ind w:right="383"/>
              <w:jc w:val="right"/>
              <w:rPr>
                <w:rFonts w:cs="Arial"/>
                <w:color w:val="000000" w:themeColor="text1"/>
                <w:sz w:val="18"/>
              </w:rPr>
            </w:pPr>
            <w:r w:rsidRPr="004145FE">
              <w:rPr>
                <w:rFonts w:cs="Arial"/>
                <w:color w:val="000000" w:themeColor="text1"/>
                <w:spacing w:val="-2"/>
                <w:sz w:val="18"/>
              </w:rPr>
              <w:t>13,657,864</w:t>
            </w:r>
          </w:p>
        </w:tc>
      </w:tr>
      <w:tr w:rsidR="0015127E" w:rsidRPr="007372AD" w14:paraId="3538497C" w14:textId="77777777" w:rsidTr="00B3613C">
        <w:trPr>
          <w:trHeight w:val="333"/>
        </w:trPr>
        <w:tc>
          <w:tcPr>
            <w:tcW w:w="3666" w:type="dxa"/>
            <w:tcBorders>
              <w:bottom w:val="single" w:sz="4" w:space="0" w:color="808080"/>
              <w:right w:val="single" w:sz="4" w:space="0" w:color="FFFFFF" w:themeColor="background1"/>
            </w:tcBorders>
          </w:tcPr>
          <w:p w14:paraId="22A01C4F"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Balance</w:t>
            </w:r>
            <w:r w:rsidRPr="007372AD">
              <w:rPr>
                <w:rFonts w:ascii="VIC SemiBold" w:hAnsi="VIC SemiBold" w:cs="Arial"/>
                <w:color w:val="000000" w:themeColor="text1"/>
                <w:spacing w:val="3"/>
                <w:sz w:val="18"/>
              </w:rPr>
              <w:t xml:space="preserve"> </w:t>
            </w:r>
            <w:r w:rsidRPr="007372AD">
              <w:rPr>
                <w:rFonts w:ascii="VIC SemiBold" w:hAnsi="VIC SemiBold" w:cs="Arial"/>
                <w:color w:val="000000" w:themeColor="text1"/>
                <w:sz w:val="18"/>
              </w:rPr>
              <w:t>at</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z w:val="18"/>
              </w:rPr>
              <w:t>30</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z w:val="18"/>
              </w:rPr>
              <w:t>June</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pacing w:val="-4"/>
                <w:sz w:val="18"/>
              </w:rPr>
              <w:t>2024</w:t>
            </w:r>
          </w:p>
        </w:tc>
        <w:tc>
          <w:tcPr>
            <w:tcW w:w="2541" w:type="dxa"/>
            <w:tcBorders>
              <w:left w:val="single" w:sz="4" w:space="0" w:color="FFFFFF" w:themeColor="background1"/>
              <w:bottom w:val="single" w:sz="4" w:space="0" w:color="808080"/>
              <w:right w:val="single" w:sz="4" w:space="0" w:color="FFFFFF" w:themeColor="background1"/>
            </w:tcBorders>
          </w:tcPr>
          <w:p w14:paraId="736AC4A2" w14:textId="77777777" w:rsidR="0015127E" w:rsidRPr="007372AD" w:rsidRDefault="0015127E" w:rsidP="00B3613C">
            <w:pPr>
              <w:pStyle w:val="TableParagraph"/>
              <w:spacing w:before="60" w:after="60"/>
              <w:ind w:right="774"/>
              <w:jc w:val="right"/>
              <w:rPr>
                <w:rFonts w:ascii="VIC SemiBold" w:hAnsi="VIC SemiBold" w:cs="Arial"/>
                <w:color w:val="000000" w:themeColor="text1"/>
                <w:sz w:val="18"/>
                <w:szCs w:val="18"/>
              </w:rPr>
            </w:pPr>
            <w:r w:rsidRPr="007372AD">
              <w:rPr>
                <w:rFonts w:ascii="VIC SemiBold" w:hAnsi="VIC SemiBold" w:cs="Arial"/>
                <w:sz w:val="18"/>
                <w:szCs w:val="18"/>
              </w:rPr>
              <w:t>33,245,009</w:t>
            </w:r>
          </w:p>
        </w:tc>
        <w:tc>
          <w:tcPr>
            <w:tcW w:w="2085" w:type="dxa"/>
            <w:tcBorders>
              <w:left w:val="single" w:sz="4" w:space="0" w:color="FFFFFF" w:themeColor="background1"/>
              <w:bottom w:val="single" w:sz="4" w:space="0" w:color="808080"/>
              <w:right w:val="single" w:sz="4" w:space="0" w:color="FFFFFF" w:themeColor="background1"/>
            </w:tcBorders>
          </w:tcPr>
          <w:p w14:paraId="6206750F" w14:textId="77777777" w:rsidR="0015127E" w:rsidRPr="007372AD" w:rsidRDefault="0015127E" w:rsidP="00B3613C">
            <w:pPr>
              <w:pStyle w:val="TableParagraph"/>
              <w:spacing w:before="60" w:after="60"/>
              <w:ind w:right="507"/>
              <w:jc w:val="right"/>
              <w:rPr>
                <w:rFonts w:ascii="VIC SemiBold" w:hAnsi="VIC SemiBold" w:cs="Arial"/>
                <w:color w:val="000000" w:themeColor="text1"/>
                <w:sz w:val="18"/>
                <w:szCs w:val="18"/>
              </w:rPr>
            </w:pPr>
            <w:r w:rsidRPr="007372AD">
              <w:rPr>
                <w:rFonts w:ascii="VIC SemiBold" w:hAnsi="VIC SemiBold" w:cs="Arial"/>
                <w:sz w:val="18"/>
                <w:szCs w:val="18"/>
              </w:rPr>
              <w:t>4,698,492</w:t>
            </w:r>
          </w:p>
        </w:tc>
        <w:tc>
          <w:tcPr>
            <w:tcW w:w="1781" w:type="dxa"/>
            <w:tcBorders>
              <w:left w:val="single" w:sz="4" w:space="0" w:color="FFFFFF" w:themeColor="background1"/>
            </w:tcBorders>
          </w:tcPr>
          <w:p w14:paraId="2CC5A42E" w14:textId="77777777" w:rsidR="0015127E" w:rsidRPr="007372AD" w:rsidRDefault="0015127E" w:rsidP="00B3613C">
            <w:pPr>
              <w:pStyle w:val="TableParagraph"/>
              <w:spacing w:before="60" w:after="60"/>
              <w:ind w:right="383"/>
              <w:jc w:val="right"/>
              <w:rPr>
                <w:rFonts w:ascii="VIC SemiBold" w:hAnsi="VIC SemiBold" w:cs="Arial"/>
                <w:color w:val="000000" w:themeColor="text1"/>
                <w:sz w:val="18"/>
                <w:szCs w:val="18"/>
              </w:rPr>
            </w:pPr>
            <w:r w:rsidRPr="007372AD">
              <w:rPr>
                <w:rFonts w:ascii="VIC SemiBold" w:hAnsi="VIC SemiBold" w:cs="Arial"/>
                <w:sz w:val="18"/>
                <w:szCs w:val="18"/>
              </w:rPr>
              <w:t>37,943,501</w:t>
            </w:r>
          </w:p>
        </w:tc>
      </w:tr>
      <w:tr w:rsidR="0015127E" w:rsidRPr="004145FE" w14:paraId="2FA32DCF" w14:textId="77777777" w:rsidTr="00B3613C">
        <w:trPr>
          <w:trHeight w:val="333"/>
        </w:trPr>
        <w:tc>
          <w:tcPr>
            <w:tcW w:w="3666" w:type="dxa"/>
            <w:tcBorders>
              <w:bottom w:val="single" w:sz="4" w:space="0" w:color="808080"/>
              <w:right w:val="single" w:sz="4" w:space="0" w:color="FFFFFF" w:themeColor="background1"/>
            </w:tcBorders>
          </w:tcPr>
          <w:p w14:paraId="4B67EC8B"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Net</w:t>
            </w:r>
            <w:r w:rsidRPr="004145FE">
              <w:rPr>
                <w:rFonts w:cs="Arial"/>
                <w:color w:val="000000" w:themeColor="text1"/>
                <w:spacing w:val="5"/>
                <w:sz w:val="18"/>
              </w:rPr>
              <w:t xml:space="preserve"> </w:t>
            </w:r>
            <w:r w:rsidRPr="004145FE">
              <w:rPr>
                <w:rFonts w:cs="Arial"/>
                <w:color w:val="000000" w:themeColor="text1"/>
                <w:sz w:val="18"/>
              </w:rPr>
              <w:t>result</w:t>
            </w:r>
            <w:r w:rsidRPr="004145FE">
              <w:rPr>
                <w:rFonts w:cs="Arial"/>
                <w:color w:val="000000" w:themeColor="text1"/>
                <w:spacing w:val="5"/>
                <w:sz w:val="18"/>
              </w:rPr>
              <w:t xml:space="preserve"> </w:t>
            </w:r>
            <w:r w:rsidRPr="004145FE">
              <w:rPr>
                <w:rFonts w:cs="Arial"/>
                <w:color w:val="000000" w:themeColor="text1"/>
                <w:sz w:val="18"/>
              </w:rPr>
              <w:t>for</w:t>
            </w:r>
            <w:r w:rsidRPr="004145FE">
              <w:rPr>
                <w:rFonts w:cs="Arial"/>
                <w:color w:val="000000" w:themeColor="text1"/>
                <w:spacing w:val="5"/>
                <w:sz w:val="18"/>
              </w:rPr>
              <w:t xml:space="preserve"> </w:t>
            </w:r>
            <w:r w:rsidRPr="004145FE">
              <w:rPr>
                <w:rFonts w:cs="Arial"/>
                <w:color w:val="000000" w:themeColor="text1"/>
                <w:sz w:val="18"/>
              </w:rPr>
              <w:t>the</w:t>
            </w:r>
            <w:r w:rsidRPr="004145FE">
              <w:rPr>
                <w:rFonts w:cs="Arial"/>
                <w:color w:val="000000" w:themeColor="text1"/>
                <w:spacing w:val="5"/>
                <w:sz w:val="18"/>
              </w:rPr>
              <w:t xml:space="preserve"> </w:t>
            </w:r>
            <w:r w:rsidRPr="004145FE">
              <w:rPr>
                <w:rFonts w:cs="Arial"/>
                <w:color w:val="000000" w:themeColor="text1"/>
                <w:spacing w:val="-4"/>
                <w:sz w:val="18"/>
              </w:rPr>
              <w:t>year</w:t>
            </w:r>
          </w:p>
        </w:tc>
        <w:tc>
          <w:tcPr>
            <w:tcW w:w="2541" w:type="dxa"/>
            <w:tcBorders>
              <w:left w:val="single" w:sz="4" w:space="0" w:color="FFFFFF" w:themeColor="background1"/>
              <w:bottom w:val="single" w:sz="4" w:space="0" w:color="808080"/>
              <w:right w:val="single" w:sz="4" w:space="0" w:color="FFFFFF" w:themeColor="background1"/>
            </w:tcBorders>
          </w:tcPr>
          <w:p w14:paraId="6CEA69CF" w14:textId="5444A2C6" w:rsidR="0015127E" w:rsidRPr="004145FE" w:rsidRDefault="0015127E" w:rsidP="00B3613C">
            <w:pPr>
              <w:pStyle w:val="TableParagraph"/>
              <w:spacing w:before="60" w:after="60"/>
              <w:ind w:right="774"/>
              <w:jc w:val="right"/>
              <w:rPr>
                <w:rFonts w:cs="Arial"/>
                <w:color w:val="000000" w:themeColor="text1"/>
                <w:sz w:val="18"/>
              </w:rPr>
            </w:pPr>
            <w:r w:rsidRPr="00922F56">
              <w:rPr>
                <w:rFonts w:cs="Arial"/>
                <w:color w:val="000000" w:themeColor="text1"/>
                <w:spacing w:val="-2"/>
                <w:sz w:val="18"/>
              </w:rPr>
              <w:t>372,998</w:t>
            </w:r>
          </w:p>
        </w:tc>
        <w:tc>
          <w:tcPr>
            <w:tcW w:w="2085" w:type="dxa"/>
            <w:tcBorders>
              <w:left w:val="single" w:sz="4" w:space="0" w:color="FFFFFF" w:themeColor="background1"/>
              <w:bottom w:val="single" w:sz="4" w:space="0" w:color="808080"/>
              <w:right w:val="single" w:sz="4" w:space="0" w:color="FFFFFF" w:themeColor="background1"/>
            </w:tcBorders>
          </w:tcPr>
          <w:p w14:paraId="77EA17D1" w14:textId="77777777" w:rsidR="0015127E" w:rsidRPr="004145FE" w:rsidRDefault="0015127E" w:rsidP="00B3613C">
            <w:pPr>
              <w:pStyle w:val="TableParagraph"/>
              <w:spacing w:before="60" w:after="60"/>
              <w:ind w:right="509"/>
              <w:jc w:val="right"/>
              <w:rPr>
                <w:rFonts w:cs="Arial"/>
                <w:color w:val="000000" w:themeColor="text1"/>
                <w:sz w:val="18"/>
              </w:rPr>
            </w:pPr>
            <w:r w:rsidRPr="004145FE">
              <w:rPr>
                <w:rFonts w:cs="Arial"/>
                <w:color w:val="000000" w:themeColor="text1"/>
                <w:spacing w:val="-10"/>
                <w:sz w:val="18"/>
              </w:rPr>
              <w:t>–</w:t>
            </w:r>
          </w:p>
        </w:tc>
        <w:tc>
          <w:tcPr>
            <w:tcW w:w="1781" w:type="dxa"/>
            <w:tcBorders>
              <w:left w:val="single" w:sz="4" w:space="0" w:color="FFFFFF" w:themeColor="background1"/>
            </w:tcBorders>
          </w:tcPr>
          <w:p w14:paraId="6AA0A33C" w14:textId="77777777" w:rsidR="0015127E" w:rsidRPr="004145FE" w:rsidRDefault="0015127E" w:rsidP="00B3613C">
            <w:pPr>
              <w:pStyle w:val="TableParagraph"/>
              <w:spacing w:before="60" w:after="60"/>
              <w:ind w:right="383"/>
              <w:jc w:val="right"/>
              <w:rPr>
                <w:rFonts w:cs="Arial"/>
                <w:color w:val="000000" w:themeColor="text1"/>
                <w:sz w:val="18"/>
              </w:rPr>
            </w:pPr>
            <w:r w:rsidRPr="00922F56">
              <w:rPr>
                <w:rFonts w:cs="Arial"/>
                <w:color w:val="000000" w:themeColor="text1"/>
                <w:spacing w:val="-2"/>
                <w:sz w:val="18"/>
              </w:rPr>
              <w:t xml:space="preserve">372,998 </w:t>
            </w:r>
          </w:p>
        </w:tc>
      </w:tr>
      <w:tr w:rsidR="0015127E" w:rsidRPr="007372AD" w14:paraId="3206EEFD" w14:textId="77777777" w:rsidTr="00B3613C">
        <w:trPr>
          <w:trHeight w:val="333"/>
        </w:trPr>
        <w:tc>
          <w:tcPr>
            <w:tcW w:w="3666" w:type="dxa"/>
            <w:tcBorders>
              <w:right w:val="single" w:sz="4" w:space="0" w:color="FFFFFF" w:themeColor="background1"/>
            </w:tcBorders>
          </w:tcPr>
          <w:p w14:paraId="22211F17"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Balance</w:t>
            </w:r>
            <w:r w:rsidRPr="007372AD">
              <w:rPr>
                <w:rFonts w:ascii="VIC SemiBold" w:hAnsi="VIC SemiBold" w:cs="Arial"/>
                <w:color w:val="000000" w:themeColor="text1"/>
                <w:spacing w:val="3"/>
                <w:sz w:val="18"/>
              </w:rPr>
              <w:t xml:space="preserve"> </w:t>
            </w:r>
            <w:r w:rsidRPr="007372AD">
              <w:rPr>
                <w:rFonts w:ascii="VIC SemiBold" w:hAnsi="VIC SemiBold" w:cs="Arial"/>
                <w:color w:val="000000" w:themeColor="text1"/>
                <w:sz w:val="18"/>
              </w:rPr>
              <w:t>at</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z w:val="18"/>
              </w:rPr>
              <w:t>30</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z w:val="18"/>
              </w:rPr>
              <w:t>June</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pacing w:val="-4"/>
                <w:sz w:val="18"/>
              </w:rPr>
              <w:t>2025</w:t>
            </w:r>
          </w:p>
        </w:tc>
        <w:tc>
          <w:tcPr>
            <w:tcW w:w="2541" w:type="dxa"/>
            <w:tcBorders>
              <w:left w:val="single" w:sz="4" w:space="0" w:color="FFFFFF" w:themeColor="background1"/>
              <w:right w:val="single" w:sz="4" w:space="0" w:color="C6D9F1" w:themeColor="text2" w:themeTint="33"/>
            </w:tcBorders>
            <w:shd w:val="clear" w:color="auto" w:fill="C6D9F1" w:themeFill="text2" w:themeFillTint="33"/>
          </w:tcPr>
          <w:p w14:paraId="6BB2745E" w14:textId="77777777" w:rsidR="0015127E" w:rsidRPr="007372AD" w:rsidRDefault="0015127E" w:rsidP="00B3613C">
            <w:pPr>
              <w:pStyle w:val="TableParagraph"/>
              <w:spacing w:before="60" w:after="60"/>
              <w:ind w:right="774"/>
              <w:jc w:val="right"/>
              <w:rPr>
                <w:rFonts w:ascii="VIC SemiBold" w:hAnsi="VIC SemiBold" w:cs="Arial"/>
                <w:sz w:val="18"/>
              </w:rPr>
            </w:pPr>
            <w:r w:rsidRPr="007372AD">
              <w:rPr>
                <w:rFonts w:ascii="VIC SemiBold" w:hAnsi="VIC SemiBold" w:cs="Arial"/>
                <w:spacing w:val="-2"/>
                <w:sz w:val="18"/>
              </w:rPr>
              <w:t>33,618,007</w:t>
            </w:r>
          </w:p>
        </w:tc>
        <w:tc>
          <w:tcPr>
            <w:tcW w:w="2085" w:type="dxa"/>
            <w:tcBorders>
              <w:left w:val="single" w:sz="4" w:space="0" w:color="C6D9F1" w:themeColor="text2" w:themeTint="33"/>
              <w:right w:val="single" w:sz="4" w:space="0" w:color="C6D9F1" w:themeColor="text2" w:themeTint="33"/>
            </w:tcBorders>
            <w:shd w:val="clear" w:color="auto" w:fill="C6D9F1" w:themeFill="text2" w:themeFillTint="33"/>
          </w:tcPr>
          <w:p w14:paraId="38273123" w14:textId="77777777" w:rsidR="0015127E" w:rsidRPr="007372AD" w:rsidRDefault="0015127E" w:rsidP="00B3613C">
            <w:pPr>
              <w:pStyle w:val="TableParagraph"/>
              <w:spacing w:before="60" w:after="60"/>
              <w:ind w:right="507"/>
              <w:jc w:val="right"/>
              <w:rPr>
                <w:rFonts w:ascii="VIC SemiBold" w:hAnsi="VIC SemiBold" w:cs="Arial"/>
                <w:sz w:val="18"/>
              </w:rPr>
            </w:pPr>
            <w:r w:rsidRPr="007372AD">
              <w:rPr>
                <w:rFonts w:ascii="VIC SemiBold" w:hAnsi="VIC SemiBold" w:cs="Arial"/>
                <w:spacing w:val="-2"/>
                <w:sz w:val="18"/>
              </w:rPr>
              <w:t>4,698,492</w:t>
            </w:r>
          </w:p>
        </w:tc>
        <w:tc>
          <w:tcPr>
            <w:tcW w:w="1781" w:type="dxa"/>
            <w:tcBorders>
              <w:left w:val="single" w:sz="4" w:space="0" w:color="C6D9F1" w:themeColor="text2" w:themeTint="33"/>
            </w:tcBorders>
            <w:shd w:val="clear" w:color="auto" w:fill="C6D9F1" w:themeFill="text2" w:themeFillTint="33"/>
          </w:tcPr>
          <w:p w14:paraId="5294D046" w14:textId="77777777" w:rsidR="0015127E" w:rsidRPr="007372AD" w:rsidRDefault="0015127E" w:rsidP="00B3613C">
            <w:pPr>
              <w:pStyle w:val="TableParagraph"/>
              <w:spacing w:before="60" w:after="60"/>
              <w:ind w:right="383"/>
              <w:jc w:val="right"/>
              <w:rPr>
                <w:rFonts w:ascii="VIC SemiBold" w:hAnsi="VIC SemiBold" w:cs="Arial"/>
                <w:sz w:val="18"/>
              </w:rPr>
            </w:pPr>
            <w:r w:rsidRPr="007372AD">
              <w:rPr>
                <w:rFonts w:ascii="VIC SemiBold" w:hAnsi="VIC SemiBold" w:cs="Arial"/>
                <w:spacing w:val="-2"/>
                <w:sz w:val="18"/>
              </w:rPr>
              <w:t>38,316,499</w:t>
            </w:r>
          </w:p>
        </w:tc>
      </w:tr>
    </w:tbl>
    <w:p w14:paraId="4F0B266B" w14:textId="77777777" w:rsidR="0015127E" w:rsidRDefault="0015127E" w:rsidP="0015127E">
      <w:pPr>
        <w:pStyle w:val="TableBodyText"/>
        <w:rPr>
          <w:spacing w:val="-2"/>
        </w:rPr>
      </w:pPr>
      <w:r w:rsidRPr="004145FE">
        <w:t>The</w:t>
      </w:r>
      <w:r w:rsidRPr="004145FE">
        <w:rPr>
          <w:spacing w:val="3"/>
        </w:rPr>
        <w:t xml:space="preserve"> </w:t>
      </w:r>
      <w:r w:rsidRPr="004145FE">
        <w:t>above</w:t>
      </w:r>
      <w:r w:rsidRPr="004145FE">
        <w:rPr>
          <w:spacing w:val="6"/>
        </w:rPr>
        <w:t xml:space="preserve"> </w:t>
      </w:r>
      <w:r w:rsidRPr="004145FE">
        <w:t>statement</w:t>
      </w:r>
      <w:r w:rsidRPr="004145FE">
        <w:rPr>
          <w:spacing w:val="5"/>
        </w:rPr>
        <w:t xml:space="preserve"> </w:t>
      </w:r>
      <w:r w:rsidRPr="004145FE">
        <w:t>of</w:t>
      </w:r>
      <w:r w:rsidRPr="004145FE">
        <w:rPr>
          <w:spacing w:val="6"/>
        </w:rPr>
        <w:t xml:space="preserve"> </w:t>
      </w:r>
      <w:r w:rsidRPr="004145FE">
        <w:t>changes</w:t>
      </w:r>
      <w:r w:rsidRPr="004145FE">
        <w:rPr>
          <w:spacing w:val="5"/>
        </w:rPr>
        <w:t xml:space="preserve"> </w:t>
      </w:r>
      <w:r w:rsidRPr="004145FE">
        <w:t>in</w:t>
      </w:r>
      <w:r w:rsidRPr="004145FE">
        <w:rPr>
          <w:spacing w:val="6"/>
        </w:rPr>
        <w:t xml:space="preserve"> </w:t>
      </w:r>
      <w:r w:rsidRPr="004145FE">
        <w:t>equity</w:t>
      </w:r>
      <w:r w:rsidRPr="004145FE">
        <w:rPr>
          <w:spacing w:val="5"/>
        </w:rPr>
        <w:t xml:space="preserve"> </w:t>
      </w:r>
      <w:r w:rsidRPr="004145FE">
        <w:t>should</w:t>
      </w:r>
      <w:r w:rsidRPr="004145FE">
        <w:rPr>
          <w:spacing w:val="6"/>
        </w:rPr>
        <w:t xml:space="preserve"> </w:t>
      </w:r>
      <w:r w:rsidRPr="004145FE">
        <w:t>be</w:t>
      </w:r>
      <w:r w:rsidRPr="004145FE">
        <w:rPr>
          <w:spacing w:val="6"/>
        </w:rPr>
        <w:t xml:space="preserve"> </w:t>
      </w:r>
      <w:r w:rsidRPr="004145FE">
        <w:t>read</w:t>
      </w:r>
      <w:r w:rsidRPr="004145FE">
        <w:rPr>
          <w:spacing w:val="5"/>
        </w:rPr>
        <w:t xml:space="preserve"> </w:t>
      </w:r>
      <w:r w:rsidRPr="004145FE">
        <w:t>in</w:t>
      </w:r>
      <w:r w:rsidRPr="004145FE">
        <w:rPr>
          <w:spacing w:val="6"/>
        </w:rPr>
        <w:t xml:space="preserve"> </w:t>
      </w:r>
      <w:r w:rsidRPr="004145FE">
        <w:t>conjunction</w:t>
      </w:r>
      <w:r w:rsidRPr="004145FE">
        <w:rPr>
          <w:spacing w:val="5"/>
        </w:rPr>
        <w:t xml:space="preserve"> </w:t>
      </w:r>
      <w:r w:rsidRPr="004145FE">
        <w:t>with</w:t>
      </w:r>
      <w:r w:rsidRPr="004145FE">
        <w:rPr>
          <w:spacing w:val="6"/>
        </w:rPr>
        <w:t xml:space="preserve"> </w:t>
      </w:r>
      <w:r w:rsidRPr="004145FE">
        <w:t>the</w:t>
      </w:r>
      <w:r w:rsidRPr="004145FE">
        <w:rPr>
          <w:spacing w:val="5"/>
        </w:rPr>
        <w:t xml:space="preserve"> </w:t>
      </w:r>
      <w:r w:rsidRPr="004145FE">
        <w:t>notes</w:t>
      </w:r>
      <w:r w:rsidRPr="004145FE">
        <w:rPr>
          <w:spacing w:val="6"/>
        </w:rPr>
        <w:t xml:space="preserve"> </w:t>
      </w:r>
      <w:r w:rsidRPr="004145FE">
        <w:t>to</w:t>
      </w:r>
      <w:r w:rsidRPr="004145FE">
        <w:rPr>
          <w:spacing w:val="5"/>
        </w:rPr>
        <w:t xml:space="preserve"> </w:t>
      </w:r>
      <w:r w:rsidRPr="004145FE">
        <w:t>the</w:t>
      </w:r>
      <w:r w:rsidRPr="004145FE">
        <w:rPr>
          <w:spacing w:val="6"/>
        </w:rPr>
        <w:t xml:space="preserve"> </w:t>
      </w:r>
      <w:r w:rsidRPr="004145FE">
        <w:t>financial</w:t>
      </w:r>
      <w:r w:rsidRPr="004145FE">
        <w:rPr>
          <w:spacing w:val="6"/>
        </w:rPr>
        <w:t xml:space="preserve"> </w:t>
      </w:r>
      <w:r w:rsidRPr="004145FE">
        <w:rPr>
          <w:spacing w:val="-2"/>
        </w:rPr>
        <w:t>statements.</w:t>
      </w:r>
    </w:p>
    <w:p w14:paraId="79CDADC9" w14:textId="77777777" w:rsidR="0015127E" w:rsidRDefault="0015127E" w:rsidP="00244AFE">
      <w:pPr>
        <w:pStyle w:val="BodyText"/>
        <w:rPr>
          <w:rFonts w:eastAsia="Times New Roman"/>
          <w:lang w:eastAsia="en-GB"/>
        </w:rPr>
      </w:pPr>
      <w:r>
        <w:rPr>
          <w:lang w:eastAsia="en-GB"/>
        </w:rPr>
        <w:br w:type="page"/>
      </w:r>
    </w:p>
    <w:p w14:paraId="6290ECD5" w14:textId="77777777" w:rsidR="0015127E" w:rsidRPr="00D90B30" w:rsidRDefault="0015127E" w:rsidP="0015127E">
      <w:pPr>
        <w:pStyle w:val="Heading1unnumbered"/>
        <w:pageBreakBefore w:val="0"/>
        <w:spacing w:before="360" w:after="0"/>
      </w:pPr>
      <w:r w:rsidRPr="00D90B30">
        <w:lastRenderedPageBreak/>
        <w:t>Statement of cash flows</w:t>
      </w:r>
    </w:p>
    <w:p w14:paraId="6CDA881C" w14:textId="77777777" w:rsidR="0015127E" w:rsidRPr="00D90B30" w:rsidRDefault="0015127E" w:rsidP="0015127E">
      <w:pPr>
        <w:pStyle w:val="BodyText"/>
        <w:spacing w:before="0" w:after="0"/>
      </w:pPr>
      <w:r w:rsidRPr="00D90B30">
        <w:t>For the financial year ended 30 June 2025</w:t>
      </w:r>
    </w:p>
    <w:tbl>
      <w:tblPr>
        <w:tblStyle w:val="CustomTablestandard"/>
        <w:tblW w:w="9923" w:type="dxa"/>
        <w:tblLayout w:type="fixed"/>
        <w:tblLook w:val="01E0" w:firstRow="1" w:lastRow="1" w:firstColumn="1" w:lastColumn="1" w:noHBand="0" w:noVBand="0"/>
      </w:tblPr>
      <w:tblGrid>
        <w:gridCol w:w="6707"/>
        <w:gridCol w:w="1608"/>
        <w:gridCol w:w="1608"/>
      </w:tblGrid>
      <w:tr w:rsidR="0015127E" w:rsidRPr="00253721" w14:paraId="2B5AC151" w14:textId="77777777" w:rsidTr="005F7827">
        <w:trPr>
          <w:cnfStyle w:val="100000000000" w:firstRow="1" w:lastRow="0" w:firstColumn="0" w:lastColumn="0" w:oddVBand="0" w:evenVBand="0" w:oddHBand="0" w:evenHBand="0" w:firstRowFirstColumn="0" w:firstRowLastColumn="0" w:lastRowFirstColumn="0" w:lastRowLastColumn="0"/>
          <w:trHeight w:val="519"/>
        </w:trPr>
        <w:tc>
          <w:tcPr>
            <w:tcW w:w="6707" w:type="dxa"/>
            <w:tcBorders>
              <w:bottom w:val="single" w:sz="4" w:space="0" w:color="808080"/>
              <w:right w:val="single" w:sz="4" w:space="0" w:color="007AAA"/>
            </w:tcBorders>
          </w:tcPr>
          <w:p w14:paraId="40E067C9" w14:textId="6416F87C" w:rsidR="0015127E" w:rsidRPr="00253721" w:rsidRDefault="005F7827" w:rsidP="005F7827">
            <w:pPr>
              <w:pStyle w:val="TableParagraph"/>
              <w:spacing w:before="200" w:after="60"/>
              <w:jc w:val="right"/>
            </w:pPr>
            <w:bookmarkStart w:id="106" w:name="_Hlk205474379"/>
            <w:r>
              <w:rPr>
                <w:rFonts w:ascii="VIC SemiBold" w:hAnsi="VIC SemiBold" w:cs="Arial"/>
                <w:sz w:val="18"/>
              </w:rPr>
              <w:t>Note(s)</w:t>
            </w:r>
          </w:p>
        </w:tc>
        <w:tc>
          <w:tcPr>
            <w:tcW w:w="1608" w:type="dxa"/>
            <w:tcBorders>
              <w:left w:val="single" w:sz="4" w:space="0" w:color="007AAA"/>
              <w:bottom w:val="single" w:sz="4" w:space="0" w:color="808080"/>
              <w:right w:val="single" w:sz="4" w:space="0" w:color="007AAA"/>
            </w:tcBorders>
          </w:tcPr>
          <w:p w14:paraId="7BFA5458" w14:textId="77777777" w:rsidR="0015127E" w:rsidRPr="00253721" w:rsidRDefault="0015127E" w:rsidP="00B3613C">
            <w:pPr>
              <w:pStyle w:val="TableParagraph"/>
              <w:spacing w:before="60" w:after="0" w:line="223" w:lineRule="auto"/>
              <w:ind w:firstLine="50"/>
              <w:jc w:val="center"/>
              <w:rPr>
                <w:rFonts w:ascii="VIC SemiBold" w:hAnsi="VIC SemiBold" w:cs="Arial"/>
                <w:sz w:val="18"/>
              </w:rPr>
            </w:pPr>
            <w:r w:rsidRPr="00253721">
              <w:rPr>
                <w:rFonts w:ascii="VIC SemiBold" w:hAnsi="VIC SemiBold" w:cs="Arial"/>
                <w:sz w:val="18"/>
              </w:rPr>
              <w:t>$</w:t>
            </w:r>
            <w:r>
              <w:rPr>
                <w:rFonts w:ascii="VIC SemiBold" w:hAnsi="VIC SemiBold" w:cs="Arial"/>
                <w:sz w:val="18"/>
              </w:rPr>
              <w:br/>
            </w:r>
            <w:r w:rsidRPr="00253721">
              <w:rPr>
                <w:rFonts w:ascii="VIC SemiBold" w:hAnsi="VIC SemiBold" w:cs="Arial"/>
                <w:sz w:val="18"/>
              </w:rPr>
              <w:t>2025</w:t>
            </w:r>
          </w:p>
        </w:tc>
        <w:tc>
          <w:tcPr>
            <w:tcW w:w="1608" w:type="dxa"/>
            <w:tcBorders>
              <w:left w:val="single" w:sz="4" w:space="0" w:color="007AAA"/>
            </w:tcBorders>
          </w:tcPr>
          <w:p w14:paraId="4D82BB5D" w14:textId="77777777" w:rsidR="0015127E" w:rsidRPr="00253721" w:rsidRDefault="0015127E" w:rsidP="00B3613C">
            <w:pPr>
              <w:pStyle w:val="TableParagraph"/>
              <w:spacing w:before="60" w:after="0" w:line="223" w:lineRule="auto"/>
              <w:ind w:firstLine="50"/>
              <w:jc w:val="center"/>
              <w:rPr>
                <w:rFonts w:ascii="VIC SemiBold" w:hAnsi="VIC SemiBold" w:cs="Arial"/>
                <w:sz w:val="18"/>
              </w:rPr>
            </w:pPr>
            <w:r w:rsidRPr="00253721">
              <w:rPr>
                <w:rFonts w:ascii="VIC SemiBold" w:hAnsi="VIC SemiBold" w:cs="Arial"/>
                <w:sz w:val="18"/>
              </w:rPr>
              <w:t>$</w:t>
            </w:r>
            <w:r>
              <w:rPr>
                <w:rFonts w:ascii="VIC SemiBold" w:hAnsi="VIC SemiBold" w:cs="Arial"/>
                <w:sz w:val="18"/>
              </w:rPr>
              <w:br/>
            </w:r>
            <w:r w:rsidRPr="00253721">
              <w:rPr>
                <w:rFonts w:ascii="VIC SemiBold" w:hAnsi="VIC SemiBold" w:cs="Arial"/>
                <w:sz w:val="18"/>
              </w:rPr>
              <w:t>2024</w:t>
            </w:r>
          </w:p>
        </w:tc>
      </w:tr>
      <w:bookmarkEnd w:id="106"/>
      <w:tr w:rsidR="0015127E" w:rsidRPr="007372AD" w14:paraId="6A8F0020" w14:textId="77777777" w:rsidTr="00B3613C">
        <w:trPr>
          <w:trHeight w:val="327"/>
        </w:trPr>
        <w:tc>
          <w:tcPr>
            <w:tcW w:w="6707" w:type="dxa"/>
            <w:tcBorders>
              <w:bottom w:val="single" w:sz="4" w:space="0" w:color="808080"/>
              <w:right w:val="single" w:sz="4" w:space="0" w:color="FFFFFF" w:themeColor="background1"/>
            </w:tcBorders>
          </w:tcPr>
          <w:p w14:paraId="53B714CB"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Cash</w:t>
            </w:r>
            <w:r w:rsidRPr="007372AD">
              <w:rPr>
                <w:rFonts w:ascii="VIC SemiBold" w:hAnsi="VIC SemiBold" w:cs="Arial"/>
                <w:color w:val="000000" w:themeColor="text1"/>
                <w:spacing w:val="4"/>
                <w:sz w:val="18"/>
              </w:rPr>
              <w:t xml:space="preserve"> </w:t>
            </w:r>
            <w:r w:rsidRPr="007372AD">
              <w:rPr>
                <w:rFonts w:ascii="VIC SemiBold" w:hAnsi="VIC SemiBold" w:cs="Arial"/>
                <w:color w:val="000000" w:themeColor="text1"/>
                <w:sz w:val="18"/>
              </w:rPr>
              <w:t>flows</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from</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operating</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pacing w:val="-2"/>
                <w:sz w:val="18"/>
              </w:rPr>
              <w:t>activities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1A59DD1" w14:textId="77777777" w:rsidR="0015127E" w:rsidRPr="007372AD" w:rsidRDefault="0015127E" w:rsidP="00B3613C">
            <w:pPr>
              <w:pStyle w:val="TableParagraph"/>
              <w:spacing w:before="60" w:after="0"/>
              <w:rPr>
                <w:rFonts w:ascii="VIC SemiBold" w:hAnsi="VIC SemiBold" w:cs="Arial"/>
                <w:color w:val="000000" w:themeColor="text1"/>
                <w:sz w:val="16"/>
              </w:rPr>
            </w:pPr>
          </w:p>
        </w:tc>
        <w:tc>
          <w:tcPr>
            <w:tcW w:w="1608" w:type="dxa"/>
            <w:tcBorders>
              <w:left w:val="single" w:sz="4" w:space="0" w:color="FFFFFF" w:themeColor="background1"/>
            </w:tcBorders>
          </w:tcPr>
          <w:p w14:paraId="39A42E3F" w14:textId="77777777" w:rsidR="0015127E" w:rsidRPr="007372AD" w:rsidRDefault="0015127E" w:rsidP="00B3613C">
            <w:pPr>
              <w:pStyle w:val="TableParagraph"/>
              <w:spacing w:before="60" w:after="0"/>
              <w:rPr>
                <w:rFonts w:ascii="VIC SemiBold" w:hAnsi="VIC SemiBold" w:cs="Arial"/>
                <w:color w:val="000000" w:themeColor="text1"/>
                <w:sz w:val="16"/>
              </w:rPr>
            </w:pPr>
          </w:p>
        </w:tc>
      </w:tr>
      <w:tr w:rsidR="0015127E" w:rsidRPr="007372AD" w14:paraId="57980199" w14:textId="77777777" w:rsidTr="00B3613C">
        <w:trPr>
          <w:trHeight w:val="327"/>
        </w:trPr>
        <w:tc>
          <w:tcPr>
            <w:tcW w:w="6707" w:type="dxa"/>
            <w:tcBorders>
              <w:bottom w:val="single" w:sz="4" w:space="0" w:color="808080"/>
              <w:right w:val="single" w:sz="4" w:space="0" w:color="FFFFFF" w:themeColor="background1"/>
            </w:tcBorders>
          </w:tcPr>
          <w:p w14:paraId="0B04B248"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pacing w:val="-2"/>
                <w:sz w:val="18"/>
              </w:rPr>
              <w:t>Receipts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E3821C9" w14:textId="77777777" w:rsidR="0015127E" w:rsidRPr="007372AD" w:rsidRDefault="0015127E" w:rsidP="00B3613C">
            <w:pPr>
              <w:pStyle w:val="TableParagraph"/>
              <w:spacing w:before="60" w:after="60"/>
              <w:rPr>
                <w:rFonts w:ascii="VIC SemiBold" w:hAnsi="VIC SemiBold" w:cs="Arial"/>
                <w:color w:val="000000" w:themeColor="text1"/>
                <w:sz w:val="16"/>
              </w:rPr>
            </w:pPr>
          </w:p>
        </w:tc>
        <w:tc>
          <w:tcPr>
            <w:tcW w:w="1608" w:type="dxa"/>
            <w:tcBorders>
              <w:left w:val="single" w:sz="4" w:space="0" w:color="FFFFFF" w:themeColor="background1"/>
            </w:tcBorders>
          </w:tcPr>
          <w:p w14:paraId="5A750D9C" w14:textId="77777777" w:rsidR="0015127E" w:rsidRPr="007372AD" w:rsidRDefault="0015127E" w:rsidP="00B3613C">
            <w:pPr>
              <w:pStyle w:val="TableParagraph"/>
              <w:spacing w:before="60" w:after="60"/>
              <w:rPr>
                <w:rFonts w:ascii="VIC SemiBold" w:hAnsi="VIC SemiBold" w:cs="Arial"/>
                <w:color w:val="000000" w:themeColor="text1"/>
                <w:sz w:val="16"/>
              </w:rPr>
            </w:pPr>
          </w:p>
        </w:tc>
      </w:tr>
      <w:tr w:rsidR="0015127E" w:rsidRPr="004145FE" w14:paraId="1E5CDAE4" w14:textId="77777777" w:rsidTr="00B3613C">
        <w:trPr>
          <w:trHeight w:val="327"/>
        </w:trPr>
        <w:tc>
          <w:tcPr>
            <w:tcW w:w="6707" w:type="dxa"/>
            <w:tcBorders>
              <w:bottom w:val="single" w:sz="4" w:space="0" w:color="808080"/>
              <w:right w:val="single" w:sz="4" w:space="0" w:color="FFFFFF" w:themeColor="background1"/>
            </w:tcBorders>
          </w:tcPr>
          <w:p w14:paraId="7D8221F2"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Receipts</w:t>
            </w:r>
            <w:r w:rsidRPr="004145FE">
              <w:rPr>
                <w:rFonts w:cs="Arial"/>
                <w:color w:val="000000" w:themeColor="text1"/>
                <w:spacing w:val="6"/>
                <w:sz w:val="18"/>
              </w:rPr>
              <w:t xml:space="preserve"> </w:t>
            </w:r>
            <w:r w:rsidRPr="004145FE">
              <w:rPr>
                <w:rFonts w:cs="Arial"/>
                <w:color w:val="000000" w:themeColor="text1"/>
                <w:sz w:val="18"/>
              </w:rPr>
              <w:t>from</w:t>
            </w:r>
            <w:r w:rsidRPr="004145FE">
              <w:rPr>
                <w:rFonts w:cs="Arial"/>
                <w:color w:val="000000" w:themeColor="text1"/>
                <w:spacing w:val="7"/>
                <w:sz w:val="18"/>
              </w:rPr>
              <w:t xml:space="preserve"> </w:t>
            </w:r>
            <w:r w:rsidRPr="004145FE">
              <w:rPr>
                <w:rFonts w:cs="Arial"/>
                <w:color w:val="000000" w:themeColor="text1"/>
                <w:spacing w:val="-2"/>
                <w:sz w:val="18"/>
              </w:rPr>
              <w:t>government</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45D392E" w14:textId="77777777" w:rsidR="0015127E" w:rsidRPr="004145FE" w:rsidRDefault="0015127E" w:rsidP="00B3613C">
            <w:pPr>
              <w:pStyle w:val="TableParagraph"/>
              <w:spacing w:before="60" w:after="60"/>
              <w:ind w:right="217"/>
              <w:jc w:val="right"/>
              <w:rPr>
                <w:rFonts w:cs="Arial"/>
                <w:color w:val="000000" w:themeColor="text1"/>
                <w:sz w:val="18"/>
              </w:rPr>
            </w:pPr>
            <w:r w:rsidRPr="00F07FF7">
              <w:rPr>
                <w:rFonts w:cs="Arial"/>
                <w:color w:val="000000" w:themeColor="text1"/>
                <w:spacing w:val="-2"/>
                <w:sz w:val="18"/>
              </w:rPr>
              <w:t>104,371,574</w:t>
            </w:r>
          </w:p>
        </w:tc>
        <w:tc>
          <w:tcPr>
            <w:tcW w:w="1608" w:type="dxa"/>
            <w:tcBorders>
              <w:left w:val="single" w:sz="4" w:space="0" w:color="FFFFFF" w:themeColor="background1"/>
            </w:tcBorders>
          </w:tcPr>
          <w:p w14:paraId="07673B5C"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84,423,709</w:t>
            </w:r>
          </w:p>
        </w:tc>
      </w:tr>
      <w:tr w:rsidR="0015127E" w:rsidRPr="004145FE" w14:paraId="6C3B76C8" w14:textId="77777777" w:rsidTr="00B3613C">
        <w:trPr>
          <w:trHeight w:val="327"/>
        </w:trPr>
        <w:tc>
          <w:tcPr>
            <w:tcW w:w="6707" w:type="dxa"/>
            <w:tcBorders>
              <w:bottom w:val="single" w:sz="4" w:space="0" w:color="808080"/>
              <w:right w:val="single" w:sz="4" w:space="0" w:color="FFFFFF" w:themeColor="background1"/>
            </w:tcBorders>
          </w:tcPr>
          <w:p w14:paraId="6B46259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Interest</w:t>
            </w:r>
            <w:r w:rsidRPr="004145FE">
              <w:rPr>
                <w:rFonts w:cs="Arial"/>
                <w:color w:val="000000" w:themeColor="text1"/>
                <w:spacing w:val="7"/>
                <w:sz w:val="18"/>
              </w:rPr>
              <w:t xml:space="preserve"> </w:t>
            </w:r>
            <w:r w:rsidRPr="004145FE">
              <w:rPr>
                <w:rFonts w:cs="Arial"/>
                <w:color w:val="000000" w:themeColor="text1"/>
                <w:spacing w:val="-2"/>
                <w:sz w:val="18"/>
              </w:rPr>
              <w:t>received</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D1CAD47" w14:textId="77777777" w:rsidR="0015127E" w:rsidRPr="004145FE" w:rsidRDefault="0015127E" w:rsidP="00B3613C">
            <w:pPr>
              <w:pStyle w:val="TableParagraph"/>
              <w:spacing w:before="60" w:after="60"/>
              <w:ind w:right="217"/>
              <w:jc w:val="right"/>
              <w:rPr>
                <w:rFonts w:cs="Arial"/>
                <w:color w:val="000000" w:themeColor="text1"/>
                <w:sz w:val="18"/>
              </w:rPr>
            </w:pPr>
            <w:r w:rsidRPr="008A0945">
              <w:rPr>
                <w:rFonts w:cs="Arial"/>
                <w:color w:val="000000" w:themeColor="text1"/>
                <w:spacing w:val="-2"/>
                <w:sz w:val="18"/>
              </w:rPr>
              <w:t>775,327</w:t>
            </w:r>
          </w:p>
        </w:tc>
        <w:tc>
          <w:tcPr>
            <w:tcW w:w="1608" w:type="dxa"/>
            <w:tcBorders>
              <w:left w:val="single" w:sz="4" w:space="0" w:color="FFFFFF" w:themeColor="background1"/>
            </w:tcBorders>
          </w:tcPr>
          <w:p w14:paraId="50306910"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847,336</w:t>
            </w:r>
          </w:p>
        </w:tc>
      </w:tr>
      <w:tr w:rsidR="0015127E" w:rsidRPr="004145FE" w14:paraId="36BC4356" w14:textId="77777777" w:rsidTr="00B3613C">
        <w:trPr>
          <w:trHeight w:val="327"/>
        </w:trPr>
        <w:tc>
          <w:tcPr>
            <w:tcW w:w="6707" w:type="dxa"/>
            <w:tcBorders>
              <w:bottom w:val="single" w:sz="4" w:space="0" w:color="808080"/>
              <w:right w:val="single" w:sz="4" w:space="0" w:color="FFFFFF" w:themeColor="background1"/>
            </w:tcBorders>
          </w:tcPr>
          <w:p w14:paraId="4048CD0B"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Other</w:t>
            </w:r>
            <w:r w:rsidRPr="004145FE">
              <w:rPr>
                <w:rFonts w:cs="Arial"/>
                <w:color w:val="000000" w:themeColor="text1"/>
                <w:spacing w:val="7"/>
                <w:sz w:val="18"/>
              </w:rPr>
              <w:t xml:space="preserve"> </w:t>
            </w:r>
            <w:r w:rsidRPr="004145FE">
              <w:rPr>
                <w:rFonts w:cs="Arial"/>
                <w:color w:val="000000" w:themeColor="text1"/>
                <w:spacing w:val="-2"/>
                <w:sz w:val="18"/>
              </w:rPr>
              <w:t>receipts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3EEF889" w14:textId="77777777" w:rsidR="0015127E" w:rsidRPr="004145FE" w:rsidRDefault="0015127E" w:rsidP="00B3613C">
            <w:pPr>
              <w:pStyle w:val="TableParagraph"/>
              <w:spacing w:before="60" w:after="60"/>
              <w:ind w:right="217"/>
              <w:jc w:val="right"/>
              <w:rPr>
                <w:rFonts w:cs="Arial"/>
                <w:color w:val="000000" w:themeColor="text1"/>
                <w:sz w:val="18"/>
              </w:rPr>
            </w:pPr>
            <w:r w:rsidRPr="008A0945">
              <w:rPr>
                <w:rFonts w:cs="Arial"/>
                <w:color w:val="000000" w:themeColor="text1"/>
                <w:spacing w:val="-2"/>
                <w:sz w:val="18"/>
              </w:rPr>
              <w:t>2,709,468</w:t>
            </w:r>
          </w:p>
        </w:tc>
        <w:tc>
          <w:tcPr>
            <w:tcW w:w="1608" w:type="dxa"/>
            <w:tcBorders>
              <w:left w:val="single" w:sz="4" w:space="0" w:color="FFFFFF" w:themeColor="background1"/>
            </w:tcBorders>
          </w:tcPr>
          <w:p w14:paraId="41C17BEE"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2,223,609</w:t>
            </w:r>
          </w:p>
        </w:tc>
      </w:tr>
      <w:tr w:rsidR="0015127E" w:rsidRPr="007372AD" w14:paraId="5B351465" w14:textId="77777777" w:rsidTr="00B3613C">
        <w:trPr>
          <w:trHeight w:val="327"/>
        </w:trPr>
        <w:tc>
          <w:tcPr>
            <w:tcW w:w="6707" w:type="dxa"/>
            <w:tcBorders>
              <w:bottom w:val="single" w:sz="4" w:space="0" w:color="808080"/>
              <w:right w:val="single" w:sz="4" w:space="0" w:color="FFFFFF" w:themeColor="background1"/>
            </w:tcBorders>
          </w:tcPr>
          <w:p w14:paraId="6F7006F7"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pacing w:val="-2"/>
                <w:sz w:val="18"/>
              </w:rPr>
              <w:t>Total</w:t>
            </w:r>
            <w:r w:rsidRPr="007372AD">
              <w:rPr>
                <w:rFonts w:ascii="VIC SemiBold" w:hAnsi="VIC SemiBold" w:cs="Arial"/>
                <w:color w:val="000000" w:themeColor="text1"/>
                <w:spacing w:val="-3"/>
                <w:sz w:val="18"/>
              </w:rPr>
              <w:t xml:space="preserve"> </w:t>
            </w:r>
            <w:r w:rsidRPr="007372AD">
              <w:rPr>
                <w:rFonts w:ascii="VIC SemiBold" w:hAnsi="VIC SemiBold" w:cs="Arial"/>
                <w:color w:val="000000" w:themeColor="text1"/>
                <w:spacing w:val="-2"/>
                <w:sz w:val="18"/>
              </w:rPr>
              <w:t>receipts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7C831EF" w14:textId="77777777" w:rsidR="0015127E" w:rsidRPr="007372AD" w:rsidRDefault="0015127E" w:rsidP="00B3613C">
            <w:pPr>
              <w:pStyle w:val="TableParagraph"/>
              <w:spacing w:before="60" w:after="60"/>
              <w:ind w:right="217"/>
              <w:jc w:val="right"/>
              <w:rPr>
                <w:rFonts w:ascii="VIC SemiBold" w:hAnsi="VIC SemiBold" w:cs="Arial"/>
                <w:color w:val="000000" w:themeColor="text1"/>
                <w:sz w:val="18"/>
              </w:rPr>
            </w:pPr>
            <w:r w:rsidRPr="007372AD">
              <w:rPr>
                <w:rFonts w:ascii="VIC SemiBold" w:hAnsi="VIC SemiBold" w:cs="Arial"/>
                <w:color w:val="000000" w:themeColor="text1"/>
                <w:spacing w:val="-2"/>
                <w:sz w:val="18"/>
              </w:rPr>
              <w:t>107,856,369</w:t>
            </w:r>
          </w:p>
        </w:tc>
        <w:tc>
          <w:tcPr>
            <w:tcW w:w="1608" w:type="dxa"/>
            <w:tcBorders>
              <w:left w:val="single" w:sz="4" w:space="0" w:color="FFFFFF" w:themeColor="background1"/>
            </w:tcBorders>
          </w:tcPr>
          <w:p w14:paraId="16306F93" w14:textId="77777777" w:rsidR="0015127E" w:rsidRPr="007372AD" w:rsidRDefault="0015127E" w:rsidP="00B3613C">
            <w:pPr>
              <w:pStyle w:val="TableParagraph"/>
              <w:spacing w:before="60" w:after="60"/>
              <w:ind w:right="212"/>
              <w:jc w:val="right"/>
              <w:rPr>
                <w:rFonts w:ascii="VIC SemiBold" w:hAnsi="VIC SemiBold" w:cs="Arial"/>
                <w:color w:val="000000" w:themeColor="text1"/>
                <w:sz w:val="18"/>
                <w:szCs w:val="18"/>
              </w:rPr>
            </w:pPr>
            <w:r w:rsidRPr="007372AD">
              <w:rPr>
                <w:rFonts w:ascii="VIC SemiBold" w:hAnsi="VIC SemiBold" w:cs="Arial"/>
                <w:sz w:val="18"/>
                <w:szCs w:val="18"/>
              </w:rPr>
              <w:t>87,494,654</w:t>
            </w:r>
          </w:p>
        </w:tc>
      </w:tr>
      <w:tr w:rsidR="0015127E" w:rsidRPr="007372AD" w14:paraId="74835B7D" w14:textId="77777777" w:rsidTr="00B3613C">
        <w:trPr>
          <w:trHeight w:val="327"/>
        </w:trPr>
        <w:tc>
          <w:tcPr>
            <w:tcW w:w="6707" w:type="dxa"/>
            <w:tcBorders>
              <w:bottom w:val="single" w:sz="4" w:space="0" w:color="808080"/>
              <w:right w:val="single" w:sz="4" w:space="0" w:color="FFFFFF" w:themeColor="background1"/>
            </w:tcBorders>
          </w:tcPr>
          <w:p w14:paraId="1E5C5729"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pacing w:val="-2"/>
                <w:sz w:val="18"/>
              </w:rPr>
              <w:t>Payments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7888C05" w14:textId="77777777" w:rsidR="0015127E" w:rsidRPr="007372AD" w:rsidRDefault="0015127E" w:rsidP="00B3613C">
            <w:pPr>
              <w:pStyle w:val="TableParagraph"/>
              <w:spacing w:before="60" w:after="60"/>
              <w:rPr>
                <w:rFonts w:ascii="VIC SemiBold" w:hAnsi="VIC SemiBold" w:cs="Arial"/>
                <w:color w:val="000000" w:themeColor="text1"/>
                <w:sz w:val="16"/>
              </w:rPr>
            </w:pPr>
          </w:p>
        </w:tc>
        <w:tc>
          <w:tcPr>
            <w:tcW w:w="1608" w:type="dxa"/>
            <w:tcBorders>
              <w:left w:val="single" w:sz="4" w:space="0" w:color="FFFFFF" w:themeColor="background1"/>
            </w:tcBorders>
          </w:tcPr>
          <w:p w14:paraId="2C708AA3" w14:textId="77777777" w:rsidR="0015127E" w:rsidRPr="007372AD"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5632B919" w14:textId="77777777" w:rsidTr="00B3613C">
        <w:trPr>
          <w:trHeight w:val="327"/>
        </w:trPr>
        <w:tc>
          <w:tcPr>
            <w:tcW w:w="6707" w:type="dxa"/>
            <w:tcBorders>
              <w:bottom w:val="single" w:sz="4" w:space="0" w:color="808080"/>
              <w:right w:val="single" w:sz="4" w:space="0" w:color="FFFFFF" w:themeColor="background1"/>
            </w:tcBorders>
          </w:tcPr>
          <w:p w14:paraId="6E59C72A"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Payments</w:t>
            </w:r>
            <w:r w:rsidRPr="004145FE">
              <w:rPr>
                <w:rFonts w:cs="Arial"/>
                <w:color w:val="000000" w:themeColor="text1"/>
                <w:spacing w:val="7"/>
                <w:sz w:val="18"/>
              </w:rPr>
              <w:t xml:space="preserve"> </w:t>
            </w:r>
            <w:r w:rsidRPr="004145FE">
              <w:rPr>
                <w:rFonts w:cs="Arial"/>
                <w:color w:val="000000" w:themeColor="text1"/>
                <w:sz w:val="18"/>
              </w:rPr>
              <w:t>to</w:t>
            </w:r>
            <w:r w:rsidRPr="004145FE">
              <w:rPr>
                <w:rFonts w:cs="Arial"/>
                <w:color w:val="000000" w:themeColor="text1"/>
                <w:spacing w:val="7"/>
                <w:sz w:val="18"/>
              </w:rPr>
              <w:t xml:space="preserve"> </w:t>
            </w:r>
            <w:r w:rsidRPr="004145FE">
              <w:rPr>
                <w:rFonts w:cs="Arial"/>
                <w:color w:val="000000" w:themeColor="text1"/>
                <w:spacing w:val="-2"/>
                <w:sz w:val="18"/>
              </w:rPr>
              <w:t>employees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53A80BC" w14:textId="77777777" w:rsidR="0015127E" w:rsidRPr="004145FE" w:rsidRDefault="0015127E" w:rsidP="00B3613C">
            <w:pPr>
              <w:pStyle w:val="TableParagraph"/>
              <w:spacing w:before="60" w:after="60"/>
              <w:ind w:right="217"/>
              <w:jc w:val="right"/>
              <w:rPr>
                <w:rFonts w:cs="Arial"/>
                <w:color w:val="000000" w:themeColor="text1"/>
                <w:sz w:val="18"/>
              </w:rPr>
            </w:pPr>
            <w:r w:rsidRPr="008A0945">
              <w:rPr>
                <w:rFonts w:cs="Arial"/>
                <w:color w:val="000000" w:themeColor="text1"/>
                <w:spacing w:val="-2"/>
                <w:sz w:val="18"/>
              </w:rPr>
              <w:t>(77,490,184)</w:t>
            </w:r>
          </w:p>
        </w:tc>
        <w:tc>
          <w:tcPr>
            <w:tcW w:w="1608" w:type="dxa"/>
            <w:tcBorders>
              <w:left w:val="single" w:sz="4" w:space="0" w:color="FFFFFF" w:themeColor="background1"/>
            </w:tcBorders>
          </w:tcPr>
          <w:p w14:paraId="3069641F"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(63,360,969)</w:t>
            </w:r>
          </w:p>
        </w:tc>
      </w:tr>
      <w:tr w:rsidR="0015127E" w:rsidRPr="004145FE" w14:paraId="56FE2FE2" w14:textId="77777777" w:rsidTr="00B3613C">
        <w:trPr>
          <w:trHeight w:val="327"/>
        </w:trPr>
        <w:tc>
          <w:tcPr>
            <w:tcW w:w="6707" w:type="dxa"/>
            <w:tcBorders>
              <w:bottom w:val="single" w:sz="4" w:space="0" w:color="808080"/>
              <w:right w:val="single" w:sz="4" w:space="0" w:color="FFFFFF" w:themeColor="background1"/>
            </w:tcBorders>
          </w:tcPr>
          <w:p w14:paraId="72F3EAFE"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Payments</w:t>
            </w:r>
            <w:r w:rsidRPr="004145FE">
              <w:rPr>
                <w:rFonts w:cs="Arial"/>
                <w:color w:val="000000" w:themeColor="text1"/>
                <w:spacing w:val="7"/>
                <w:sz w:val="18"/>
              </w:rPr>
              <w:t xml:space="preserve"> </w:t>
            </w:r>
            <w:r w:rsidRPr="004145FE">
              <w:rPr>
                <w:rFonts w:cs="Arial"/>
                <w:color w:val="000000" w:themeColor="text1"/>
                <w:sz w:val="18"/>
              </w:rPr>
              <w:t>to</w:t>
            </w:r>
            <w:r w:rsidRPr="004145FE">
              <w:rPr>
                <w:rFonts w:cs="Arial"/>
                <w:color w:val="000000" w:themeColor="text1"/>
                <w:spacing w:val="7"/>
                <w:sz w:val="18"/>
              </w:rPr>
              <w:t xml:space="preserve"> </w:t>
            </w:r>
            <w:r w:rsidRPr="004145FE">
              <w:rPr>
                <w:rFonts w:cs="Arial"/>
                <w:color w:val="000000" w:themeColor="text1"/>
                <w:spacing w:val="-2"/>
                <w:sz w:val="18"/>
              </w:rPr>
              <w:t>suppliers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28AF63B" w14:textId="079965E2" w:rsidR="0015127E" w:rsidRPr="004145FE" w:rsidRDefault="0015127E" w:rsidP="00B3613C">
            <w:pPr>
              <w:pStyle w:val="TableParagraph"/>
              <w:spacing w:before="60" w:after="60"/>
              <w:ind w:right="217"/>
              <w:jc w:val="right"/>
              <w:rPr>
                <w:rFonts w:cs="Arial"/>
                <w:color w:val="000000" w:themeColor="text1"/>
                <w:sz w:val="18"/>
              </w:rPr>
            </w:pPr>
            <w:r w:rsidRPr="00B56DF6">
              <w:rPr>
                <w:rFonts w:cs="Arial"/>
                <w:color w:val="000000" w:themeColor="text1"/>
                <w:spacing w:val="-2"/>
                <w:sz w:val="18"/>
              </w:rPr>
              <w:t>(3</w:t>
            </w:r>
            <w:r w:rsidR="00C5530E">
              <w:rPr>
                <w:rFonts w:cs="Arial"/>
                <w:color w:val="000000" w:themeColor="text1"/>
                <w:spacing w:val="-2"/>
                <w:sz w:val="18"/>
              </w:rPr>
              <w:t>7</w:t>
            </w:r>
            <w:r w:rsidRPr="00B56DF6">
              <w:rPr>
                <w:rFonts w:cs="Arial"/>
                <w:color w:val="000000" w:themeColor="text1"/>
                <w:spacing w:val="-2"/>
                <w:sz w:val="18"/>
              </w:rPr>
              <w:t>,</w:t>
            </w:r>
            <w:r w:rsidR="00C5530E">
              <w:rPr>
                <w:rFonts w:cs="Arial"/>
                <w:color w:val="000000" w:themeColor="text1"/>
                <w:spacing w:val="-2"/>
                <w:sz w:val="18"/>
              </w:rPr>
              <w:t>680,718</w:t>
            </w:r>
            <w:r w:rsidRPr="00B56DF6">
              <w:rPr>
                <w:rFonts w:cs="Arial"/>
                <w:color w:val="000000" w:themeColor="text1"/>
                <w:spacing w:val="-2"/>
                <w:sz w:val="18"/>
              </w:rPr>
              <w:t>)</w:t>
            </w:r>
          </w:p>
        </w:tc>
        <w:tc>
          <w:tcPr>
            <w:tcW w:w="1608" w:type="dxa"/>
            <w:tcBorders>
              <w:left w:val="single" w:sz="4" w:space="0" w:color="FFFFFF" w:themeColor="background1"/>
            </w:tcBorders>
          </w:tcPr>
          <w:p w14:paraId="7814F4BF"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(32,415,748)</w:t>
            </w:r>
          </w:p>
        </w:tc>
      </w:tr>
      <w:tr w:rsidR="0015127E" w:rsidRPr="007372AD" w14:paraId="0A3DFC02" w14:textId="77777777" w:rsidTr="00B3613C">
        <w:trPr>
          <w:trHeight w:val="327"/>
        </w:trPr>
        <w:tc>
          <w:tcPr>
            <w:tcW w:w="6707" w:type="dxa"/>
            <w:tcBorders>
              <w:bottom w:val="single" w:sz="4" w:space="0" w:color="808080"/>
              <w:right w:val="single" w:sz="4" w:space="0" w:color="FFFFFF" w:themeColor="background1"/>
            </w:tcBorders>
          </w:tcPr>
          <w:p w14:paraId="707FCB8A"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pacing w:val="-2"/>
                <w:sz w:val="18"/>
              </w:rPr>
              <w:t>Total</w:t>
            </w:r>
            <w:r w:rsidRPr="007372AD">
              <w:rPr>
                <w:rFonts w:ascii="VIC SemiBold" w:hAnsi="VIC SemiBold" w:cs="Arial"/>
                <w:color w:val="000000" w:themeColor="text1"/>
                <w:spacing w:val="-3"/>
                <w:sz w:val="18"/>
              </w:rPr>
              <w:t xml:space="preserve"> </w:t>
            </w:r>
            <w:r w:rsidRPr="007372AD">
              <w:rPr>
                <w:rFonts w:ascii="VIC SemiBold" w:hAnsi="VIC SemiBold" w:cs="Arial"/>
                <w:color w:val="000000" w:themeColor="text1"/>
                <w:spacing w:val="-2"/>
                <w:sz w:val="18"/>
              </w:rPr>
              <w:t>payments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1B0502F" w14:textId="3B8FB57F" w:rsidR="0015127E" w:rsidRPr="007372AD" w:rsidRDefault="0015127E" w:rsidP="00B3613C">
            <w:pPr>
              <w:pStyle w:val="TableParagraph"/>
              <w:spacing w:before="60" w:after="60"/>
              <w:ind w:right="217"/>
              <w:jc w:val="right"/>
              <w:rPr>
                <w:rFonts w:ascii="VIC SemiBold" w:hAnsi="VIC SemiBold" w:cs="Arial"/>
                <w:color w:val="000000" w:themeColor="text1"/>
                <w:sz w:val="18"/>
              </w:rPr>
            </w:pPr>
            <w:r w:rsidRPr="007372AD">
              <w:rPr>
                <w:rFonts w:ascii="VIC SemiBold" w:hAnsi="VIC SemiBold" w:cs="Arial"/>
                <w:color w:val="000000" w:themeColor="text1"/>
                <w:spacing w:val="-2"/>
                <w:sz w:val="18"/>
              </w:rPr>
              <w:t>(11</w:t>
            </w:r>
            <w:r w:rsidR="00C5530E">
              <w:rPr>
                <w:rFonts w:ascii="VIC SemiBold" w:hAnsi="VIC SemiBold" w:cs="Arial"/>
                <w:color w:val="000000" w:themeColor="text1"/>
                <w:spacing w:val="-2"/>
                <w:sz w:val="18"/>
              </w:rPr>
              <w:t>5,170,902</w:t>
            </w:r>
            <w:r w:rsidRPr="007372AD">
              <w:rPr>
                <w:rFonts w:ascii="VIC SemiBold" w:hAnsi="VIC SemiBold" w:cs="Arial"/>
                <w:color w:val="000000" w:themeColor="text1"/>
                <w:spacing w:val="-2"/>
                <w:sz w:val="18"/>
              </w:rPr>
              <w:t>)</w:t>
            </w:r>
          </w:p>
        </w:tc>
        <w:tc>
          <w:tcPr>
            <w:tcW w:w="1608" w:type="dxa"/>
            <w:tcBorders>
              <w:left w:val="single" w:sz="4" w:space="0" w:color="FFFFFF" w:themeColor="background1"/>
            </w:tcBorders>
          </w:tcPr>
          <w:p w14:paraId="1401203A" w14:textId="77777777" w:rsidR="0015127E" w:rsidRPr="007372AD" w:rsidRDefault="0015127E" w:rsidP="00B3613C">
            <w:pPr>
              <w:pStyle w:val="TableParagraph"/>
              <w:spacing w:before="60" w:after="60"/>
              <w:ind w:right="212"/>
              <w:jc w:val="right"/>
              <w:rPr>
                <w:rFonts w:ascii="VIC SemiBold" w:hAnsi="VIC SemiBold" w:cs="Arial"/>
                <w:color w:val="000000" w:themeColor="text1"/>
                <w:sz w:val="18"/>
                <w:szCs w:val="18"/>
              </w:rPr>
            </w:pPr>
            <w:r w:rsidRPr="007372AD">
              <w:rPr>
                <w:rFonts w:ascii="VIC SemiBold" w:hAnsi="VIC SemiBold" w:cs="Arial"/>
                <w:sz w:val="18"/>
                <w:szCs w:val="18"/>
              </w:rPr>
              <w:t>(95,776,717)</w:t>
            </w:r>
          </w:p>
        </w:tc>
      </w:tr>
      <w:tr w:rsidR="0015127E" w:rsidRPr="007372AD" w14:paraId="74AA70ED" w14:textId="77777777" w:rsidTr="00B3613C">
        <w:trPr>
          <w:trHeight w:val="327"/>
        </w:trPr>
        <w:tc>
          <w:tcPr>
            <w:tcW w:w="6707" w:type="dxa"/>
            <w:tcBorders>
              <w:bottom w:val="single" w:sz="4" w:space="0" w:color="808080"/>
              <w:right w:val="single" w:sz="4" w:space="0" w:color="FFFFFF" w:themeColor="background1"/>
            </w:tcBorders>
          </w:tcPr>
          <w:p w14:paraId="06F98F47" w14:textId="77777777" w:rsidR="0015127E" w:rsidRPr="007372AD" w:rsidRDefault="0015127E" w:rsidP="00B3613C">
            <w:pPr>
              <w:pStyle w:val="TableParagraph"/>
              <w:tabs>
                <w:tab w:val="right" w:pos="6441"/>
              </w:tabs>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Net</w:t>
            </w:r>
            <w:r w:rsidRPr="007372AD">
              <w:rPr>
                <w:rFonts w:ascii="VIC SemiBold" w:hAnsi="VIC SemiBold" w:cs="Arial"/>
                <w:color w:val="000000" w:themeColor="text1"/>
                <w:spacing w:val="5"/>
                <w:sz w:val="18"/>
              </w:rPr>
              <w:t xml:space="preserve"> </w:t>
            </w:r>
            <w:r w:rsidRPr="007372AD">
              <w:rPr>
                <w:rFonts w:ascii="VIC SemiBold" w:hAnsi="VIC SemiBold" w:cs="Arial"/>
                <w:color w:val="000000" w:themeColor="text1"/>
                <w:sz w:val="18"/>
              </w:rPr>
              <w:t>cash</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flows</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from/(used</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in)</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operating</w:t>
            </w:r>
            <w:r w:rsidRPr="007372AD">
              <w:rPr>
                <w:rFonts w:ascii="VIC SemiBold" w:hAnsi="VIC SemiBold" w:cs="Arial"/>
                <w:color w:val="000000" w:themeColor="text1"/>
                <w:spacing w:val="8"/>
                <w:sz w:val="18"/>
              </w:rPr>
              <w:t xml:space="preserve"> </w:t>
            </w:r>
            <w:r w:rsidRPr="007372AD">
              <w:rPr>
                <w:rFonts w:ascii="VIC SemiBold" w:hAnsi="VIC SemiBold" w:cs="Arial"/>
                <w:color w:val="000000" w:themeColor="text1"/>
                <w:spacing w:val="-2"/>
                <w:sz w:val="18"/>
              </w:rPr>
              <w:t>activities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EFA5343" w14:textId="74F1BE0D" w:rsidR="0015127E" w:rsidRPr="007372AD" w:rsidRDefault="0015127E" w:rsidP="00B3613C">
            <w:pPr>
              <w:pStyle w:val="TableParagraph"/>
              <w:spacing w:before="60" w:after="60"/>
              <w:ind w:right="217"/>
              <w:jc w:val="right"/>
              <w:rPr>
                <w:rFonts w:ascii="VIC SemiBold" w:hAnsi="VIC SemiBold" w:cs="Arial"/>
                <w:color w:val="000000" w:themeColor="text1"/>
                <w:sz w:val="18"/>
              </w:rPr>
            </w:pPr>
            <w:r w:rsidRPr="007372AD">
              <w:rPr>
                <w:rFonts w:ascii="VIC SemiBold" w:hAnsi="VIC SemiBold" w:cs="Arial"/>
                <w:color w:val="000000" w:themeColor="text1"/>
                <w:spacing w:val="-2"/>
                <w:sz w:val="18"/>
              </w:rPr>
              <w:t>(</w:t>
            </w:r>
            <w:r w:rsidR="00C5530E">
              <w:rPr>
                <w:rFonts w:ascii="VIC SemiBold" w:hAnsi="VIC SemiBold" w:cs="Arial"/>
                <w:color w:val="000000" w:themeColor="text1"/>
                <w:spacing w:val="-2"/>
                <w:sz w:val="18"/>
              </w:rPr>
              <w:t>7,314,533</w:t>
            </w:r>
            <w:r w:rsidRPr="007372AD">
              <w:rPr>
                <w:rFonts w:ascii="VIC SemiBold" w:hAnsi="VIC SemiBold" w:cs="Arial"/>
                <w:color w:val="000000" w:themeColor="text1"/>
                <w:spacing w:val="-2"/>
                <w:sz w:val="18"/>
              </w:rPr>
              <w:t>)</w:t>
            </w:r>
          </w:p>
        </w:tc>
        <w:tc>
          <w:tcPr>
            <w:tcW w:w="1608" w:type="dxa"/>
            <w:tcBorders>
              <w:left w:val="single" w:sz="4" w:space="0" w:color="FFFFFF" w:themeColor="background1"/>
            </w:tcBorders>
          </w:tcPr>
          <w:p w14:paraId="5458FB38" w14:textId="77777777" w:rsidR="0015127E" w:rsidRPr="007372AD" w:rsidRDefault="0015127E" w:rsidP="00B3613C">
            <w:pPr>
              <w:pStyle w:val="TableParagraph"/>
              <w:spacing w:before="60" w:after="60"/>
              <w:ind w:right="212"/>
              <w:jc w:val="right"/>
              <w:rPr>
                <w:rFonts w:ascii="VIC SemiBold" w:hAnsi="VIC SemiBold" w:cs="Arial"/>
                <w:color w:val="000000" w:themeColor="text1"/>
                <w:sz w:val="18"/>
                <w:szCs w:val="18"/>
              </w:rPr>
            </w:pPr>
            <w:r w:rsidRPr="007372AD">
              <w:rPr>
                <w:rFonts w:ascii="VIC SemiBold" w:hAnsi="VIC SemiBold" w:cs="Arial"/>
                <w:sz w:val="18"/>
                <w:szCs w:val="18"/>
              </w:rPr>
              <w:t>(8,282,063)</w:t>
            </w:r>
          </w:p>
        </w:tc>
      </w:tr>
      <w:tr w:rsidR="0015127E" w:rsidRPr="007372AD" w14:paraId="622F6B84" w14:textId="77777777" w:rsidTr="00B3613C">
        <w:trPr>
          <w:trHeight w:val="452"/>
        </w:trPr>
        <w:tc>
          <w:tcPr>
            <w:tcW w:w="6707" w:type="dxa"/>
            <w:tcBorders>
              <w:bottom w:val="single" w:sz="4" w:space="0" w:color="808080"/>
              <w:right w:val="single" w:sz="4" w:space="0" w:color="FFFFFF" w:themeColor="background1"/>
            </w:tcBorders>
          </w:tcPr>
          <w:p w14:paraId="49BB2F48"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Cash</w:t>
            </w:r>
            <w:r w:rsidRPr="007372AD">
              <w:rPr>
                <w:rFonts w:ascii="VIC SemiBold" w:hAnsi="VIC SemiBold" w:cs="Arial"/>
                <w:color w:val="000000" w:themeColor="text1"/>
                <w:spacing w:val="6"/>
                <w:sz w:val="18"/>
              </w:rPr>
              <w:t xml:space="preserve"> </w:t>
            </w:r>
            <w:r w:rsidRPr="007372AD">
              <w:rPr>
                <w:rFonts w:ascii="VIC SemiBold" w:hAnsi="VIC SemiBold" w:cs="Arial"/>
                <w:color w:val="000000" w:themeColor="text1"/>
                <w:sz w:val="18"/>
              </w:rPr>
              <w:t>flows</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from</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investing</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pacing w:val="-2"/>
                <w:sz w:val="18"/>
              </w:rPr>
              <w:t>activities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D11A850" w14:textId="77777777" w:rsidR="0015127E" w:rsidRPr="007372AD" w:rsidRDefault="0015127E" w:rsidP="00B3613C">
            <w:pPr>
              <w:pStyle w:val="TableParagraph"/>
              <w:spacing w:before="60" w:after="60"/>
              <w:rPr>
                <w:rFonts w:ascii="VIC SemiBold" w:hAnsi="VIC SemiBold" w:cs="Arial"/>
                <w:color w:val="000000" w:themeColor="text1"/>
                <w:sz w:val="16"/>
              </w:rPr>
            </w:pPr>
          </w:p>
        </w:tc>
        <w:tc>
          <w:tcPr>
            <w:tcW w:w="1608" w:type="dxa"/>
            <w:tcBorders>
              <w:left w:val="single" w:sz="4" w:space="0" w:color="FFFFFF" w:themeColor="background1"/>
            </w:tcBorders>
          </w:tcPr>
          <w:p w14:paraId="1972BFA9" w14:textId="77777777" w:rsidR="0015127E" w:rsidRPr="007372AD"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01D4F8E1" w14:textId="77777777" w:rsidTr="00B3613C">
        <w:trPr>
          <w:trHeight w:val="327"/>
        </w:trPr>
        <w:tc>
          <w:tcPr>
            <w:tcW w:w="6707" w:type="dxa"/>
            <w:tcBorders>
              <w:bottom w:val="single" w:sz="4" w:space="0" w:color="808080"/>
              <w:right w:val="single" w:sz="4" w:space="0" w:color="FFFFFF" w:themeColor="background1"/>
            </w:tcBorders>
          </w:tcPr>
          <w:p w14:paraId="503C9ED6"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Payments</w:t>
            </w:r>
            <w:r w:rsidRPr="004145FE">
              <w:rPr>
                <w:rFonts w:cs="Arial"/>
                <w:color w:val="000000" w:themeColor="text1"/>
                <w:spacing w:val="10"/>
                <w:sz w:val="18"/>
              </w:rPr>
              <w:t xml:space="preserve"> </w:t>
            </w:r>
            <w:r w:rsidRPr="004145FE">
              <w:rPr>
                <w:rFonts w:cs="Arial"/>
                <w:color w:val="000000" w:themeColor="text1"/>
                <w:sz w:val="18"/>
              </w:rPr>
              <w:t>for</w:t>
            </w:r>
            <w:r w:rsidRPr="004145FE">
              <w:rPr>
                <w:rFonts w:cs="Arial"/>
                <w:color w:val="000000" w:themeColor="text1"/>
                <w:spacing w:val="10"/>
                <w:sz w:val="18"/>
              </w:rPr>
              <w:t xml:space="preserve"> </w:t>
            </w:r>
            <w:r w:rsidRPr="004145FE">
              <w:rPr>
                <w:rFonts w:cs="Arial"/>
                <w:color w:val="000000" w:themeColor="text1"/>
                <w:sz w:val="18"/>
              </w:rPr>
              <w:t>non-financial</w:t>
            </w:r>
            <w:r w:rsidRPr="004145FE">
              <w:rPr>
                <w:rFonts w:cs="Arial"/>
                <w:color w:val="000000" w:themeColor="text1"/>
                <w:spacing w:val="10"/>
                <w:sz w:val="18"/>
              </w:rPr>
              <w:t xml:space="preserve"> </w:t>
            </w:r>
            <w:r w:rsidRPr="004145FE">
              <w:rPr>
                <w:rFonts w:cs="Arial"/>
                <w:color w:val="000000" w:themeColor="text1"/>
                <w:spacing w:val="-2"/>
                <w:sz w:val="18"/>
              </w:rPr>
              <w:t>assets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0A6698F" w14:textId="77777777" w:rsidR="0015127E" w:rsidRPr="004145FE" w:rsidRDefault="0015127E" w:rsidP="00B3613C">
            <w:pPr>
              <w:pStyle w:val="TableParagraph"/>
              <w:spacing w:before="60" w:after="60"/>
              <w:ind w:right="217"/>
              <w:jc w:val="right"/>
              <w:rPr>
                <w:rFonts w:cs="Arial"/>
                <w:color w:val="000000" w:themeColor="text1"/>
                <w:sz w:val="18"/>
              </w:rPr>
            </w:pPr>
            <w:r w:rsidRPr="000A6A54">
              <w:rPr>
                <w:rFonts w:cs="Arial"/>
                <w:color w:val="000000" w:themeColor="text1"/>
                <w:spacing w:val="-2"/>
                <w:sz w:val="18"/>
              </w:rPr>
              <w:t>(117,547)</w:t>
            </w:r>
          </w:p>
        </w:tc>
        <w:tc>
          <w:tcPr>
            <w:tcW w:w="1608" w:type="dxa"/>
            <w:tcBorders>
              <w:left w:val="single" w:sz="4" w:space="0" w:color="FFFFFF" w:themeColor="background1"/>
            </w:tcBorders>
          </w:tcPr>
          <w:p w14:paraId="4B2C696B"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(1,338,888)</w:t>
            </w:r>
          </w:p>
        </w:tc>
      </w:tr>
      <w:tr w:rsidR="0015127E" w:rsidRPr="004145FE" w14:paraId="1A25B986" w14:textId="77777777" w:rsidTr="00B3613C">
        <w:trPr>
          <w:trHeight w:val="327"/>
        </w:trPr>
        <w:tc>
          <w:tcPr>
            <w:tcW w:w="6707" w:type="dxa"/>
            <w:tcBorders>
              <w:bottom w:val="single" w:sz="4" w:space="0" w:color="808080"/>
              <w:right w:val="single" w:sz="4" w:space="0" w:color="FFFFFF" w:themeColor="background1"/>
            </w:tcBorders>
          </w:tcPr>
          <w:p w14:paraId="625C7C6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Payments</w:t>
            </w:r>
            <w:r w:rsidRPr="004145FE">
              <w:rPr>
                <w:rFonts w:cs="Arial"/>
                <w:color w:val="000000" w:themeColor="text1"/>
                <w:spacing w:val="4"/>
                <w:sz w:val="18"/>
              </w:rPr>
              <w:t xml:space="preserve"> </w:t>
            </w:r>
            <w:r w:rsidRPr="004145FE">
              <w:rPr>
                <w:rFonts w:cs="Arial"/>
                <w:color w:val="000000" w:themeColor="text1"/>
                <w:sz w:val="18"/>
              </w:rPr>
              <w:t>for</w:t>
            </w:r>
            <w:r w:rsidRPr="004145FE">
              <w:rPr>
                <w:rFonts w:cs="Arial"/>
                <w:color w:val="000000" w:themeColor="text1"/>
                <w:spacing w:val="6"/>
                <w:sz w:val="18"/>
              </w:rPr>
              <w:t xml:space="preserve"> </w:t>
            </w:r>
            <w:r w:rsidRPr="004145FE">
              <w:rPr>
                <w:rFonts w:cs="Arial"/>
                <w:color w:val="000000" w:themeColor="text1"/>
                <w:sz w:val="18"/>
              </w:rPr>
              <w:t>work</w:t>
            </w:r>
            <w:r w:rsidRPr="004145FE">
              <w:rPr>
                <w:rFonts w:cs="Arial"/>
                <w:color w:val="000000" w:themeColor="text1"/>
                <w:spacing w:val="6"/>
                <w:sz w:val="18"/>
              </w:rPr>
              <w:t xml:space="preserve"> </w:t>
            </w:r>
            <w:r w:rsidRPr="004145FE">
              <w:rPr>
                <w:rFonts w:cs="Arial"/>
                <w:color w:val="000000" w:themeColor="text1"/>
                <w:sz w:val="18"/>
              </w:rPr>
              <w:t>in</w:t>
            </w:r>
            <w:r w:rsidRPr="004145FE">
              <w:rPr>
                <w:rFonts w:cs="Arial"/>
                <w:color w:val="000000" w:themeColor="text1"/>
                <w:spacing w:val="7"/>
                <w:sz w:val="18"/>
              </w:rPr>
              <w:t xml:space="preserve"> </w:t>
            </w:r>
            <w:r w:rsidRPr="004145FE">
              <w:rPr>
                <w:rFonts w:cs="Arial"/>
                <w:color w:val="000000" w:themeColor="text1"/>
                <w:spacing w:val="-2"/>
                <w:sz w:val="18"/>
              </w:rPr>
              <w:t>progress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11D126D" w14:textId="3FAACDD5" w:rsidR="0015127E" w:rsidRPr="004145FE" w:rsidRDefault="0015127E" w:rsidP="00B3613C">
            <w:pPr>
              <w:pStyle w:val="TableParagraph"/>
              <w:spacing w:before="60" w:after="60"/>
              <w:ind w:right="217"/>
              <w:jc w:val="right"/>
              <w:rPr>
                <w:rFonts w:cs="Arial"/>
                <w:color w:val="000000" w:themeColor="text1"/>
                <w:sz w:val="18"/>
              </w:rPr>
            </w:pPr>
            <w:r w:rsidRPr="000A6A54">
              <w:rPr>
                <w:rFonts w:cs="Arial"/>
                <w:color w:val="000000" w:themeColor="text1"/>
                <w:spacing w:val="-2"/>
                <w:sz w:val="18"/>
              </w:rPr>
              <w:t>(</w:t>
            </w:r>
            <w:r w:rsidR="00C5530E">
              <w:rPr>
                <w:rFonts w:cs="Arial"/>
                <w:color w:val="000000" w:themeColor="text1"/>
                <w:spacing w:val="-2"/>
                <w:sz w:val="18"/>
              </w:rPr>
              <w:t>46,917</w:t>
            </w:r>
            <w:r w:rsidRPr="000A6A54">
              <w:rPr>
                <w:rFonts w:cs="Arial"/>
                <w:color w:val="000000" w:themeColor="text1"/>
                <w:spacing w:val="-2"/>
                <w:sz w:val="18"/>
              </w:rPr>
              <w:t>)</w:t>
            </w:r>
          </w:p>
        </w:tc>
        <w:tc>
          <w:tcPr>
            <w:tcW w:w="1608" w:type="dxa"/>
            <w:tcBorders>
              <w:left w:val="single" w:sz="4" w:space="0" w:color="FFFFFF" w:themeColor="background1"/>
            </w:tcBorders>
          </w:tcPr>
          <w:p w14:paraId="2358A103"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(1,305,638)</w:t>
            </w:r>
          </w:p>
        </w:tc>
      </w:tr>
      <w:tr w:rsidR="0015127E" w:rsidRPr="007372AD" w14:paraId="0694AE32" w14:textId="77777777" w:rsidTr="00B3613C">
        <w:trPr>
          <w:trHeight w:val="327"/>
        </w:trPr>
        <w:tc>
          <w:tcPr>
            <w:tcW w:w="6707" w:type="dxa"/>
            <w:tcBorders>
              <w:right w:val="single" w:sz="4" w:space="0" w:color="FFFFFF" w:themeColor="background1"/>
            </w:tcBorders>
          </w:tcPr>
          <w:p w14:paraId="344AFD75" w14:textId="77777777" w:rsidR="0015127E" w:rsidRPr="007372AD" w:rsidRDefault="0015127E" w:rsidP="00B3613C">
            <w:pPr>
              <w:pStyle w:val="TableParagraph"/>
              <w:spacing w:before="60" w:after="60"/>
              <w:ind w:left="113"/>
              <w:rPr>
                <w:rFonts w:ascii="VIC SemiBold" w:hAnsi="VIC SemiBold" w:cs="Arial"/>
                <w:color w:val="000000" w:themeColor="text1"/>
                <w:sz w:val="18"/>
              </w:rPr>
            </w:pPr>
            <w:r w:rsidRPr="007372AD">
              <w:rPr>
                <w:rFonts w:ascii="VIC SemiBold" w:hAnsi="VIC SemiBold" w:cs="Arial"/>
                <w:color w:val="000000" w:themeColor="text1"/>
                <w:sz w:val="18"/>
              </w:rPr>
              <w:t>Net</w:t>
            </w:r>
            <w:r w:rsidRPr="007372AD">
              <w:rPr>
                <w:rFonts w:ascii="VIC SemiBold" w:hAnsi="VIC SemiBold" w:cs="Arial"/>
                <w:color w:val="000000" w:themeColor="text1"/>
                <w:spacing w:val="5"/>
                <w:sz w:val="18"/>
              </w:rPr>
              <w:t xml:space="preserve"> </w:t>
            </w:r>
            <w:r w:rsidRPr="007372AD">
              <w:rPr>
                <w:rFonts w:ascii="VIC SemiBold" w:hAnsi="VIC SemiBold" w:cs="Arial"/>
                <w:color w:val="000000" w:themeColor="text1"/>
                <w:sz w:val="18"/>
              </w:rPr>
              <w:t>cash</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flows</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from/(used</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in)</w:t>
            </w:r>
            <w:r w:rsidRPr="007372AD">
              <w:rPr>
                <w:rFonts w:ascii="VIC SemiBold" w:hAnsi="VIC SemiBold" w:cs="Arial"/>
                <w:color w:val="000000" w:themeColor="text1"/>
                <w:spacing w:val="7"/>
                <w:sz w:val="18"/>
              </w:rPr>
              <w:t xml:space="preserve"> </w:t>
            </w:r>
            <w:r w:rsidRPr="007372AD">
              <w:rPr>
                <w:rFonts w:ascii="VIC SemiBold" w:hAnsi="VIC SemiBold" w:cs="Arial"/>
                <w:color w:val="000000" w:themeColor="text1"/>
                <w:sz w:val="18"/>
              </w:rPr>
              <w:t>investing</w:t>
            </w:r>
            <w:r w:rsidRPr="007372AD">
              <w:rPr>
                <w:rFonts w:ascii="VIC SemiBold" w:hAnsi="VIC SemiBold" w:cs="Arial"/>
                <w:color w:val="000000" w:themeColor="text1"/>
                <w:spacing w:val="8"/>
                <w:sz w:val="18"/>
              </w:rPr>
              <w:t xml:space="preserve"> </w:t>
            </w:r>
            <w:r w:rsidRPr="007372AD">
              <w:rPr>
                <w:rFonts w:ascii="VIC SemiBold" w:hAnsi="VIC SemiBold" w:cs="Arial"/>
                <w:color w:val="000000" w:themeColor="text1"/>
                <w:spacing w:val="-2"/>
                <w:sz w:val="18"/>
              </w:rPr>
              <w:t>activities</w:t>
            </w:r>
          </w:p>
        </w:tc>
        <w:tc>
          <w:tcPr>
            <w:tcW w:w="1608" w:type="dxa"/>
            <w:tcBorders>
              <w:left w:val="single" w:sz="4" w:space="0" w:color="FFFFFF" w:themeColor="background1"/>
              <w:right w:val="single" w:sz="4" w:space="0" w:color="FFFFFF" w:themeColor="background1"/>
            </w:tcBorders>
            <w:shd w:val="clear" w:color="auto" w:fill="C6D9F1" w:themeFill="text2" w:themeFillTint="33"/>
          </w:tcPr>
          <w:p w14:paraId="3BEA38B0" w14:textId="73237A6A" w:rsidR="0015127E" w:rsidRPr="007372AD" w:rsidRDefault="0015127E" w:rsidP="00B3613C">
            <w:pPr>
              <w:pStyle w:val="TableParagraph"/>
              <w:spacing w:before="60" w:after="60"/>
              <w:ind w:right="217"/>
              <w:jc w:val="right"/>
              <w:rPr>
                <w:rFonts w:ascii="VIC SemiBold" w:hAnsi="VIC SemiBold" w:cs="Arial"/>
                <w:color w:val="000000" w:themeColor="text1"/>
                <w:sz w:val="18"/>
              </w:rPr>
            </w:pPr>
            <w:r w:rsidRPr="007372AD">
              <w:rPr>
                <w:rFonts w:ascii="VIC SemiBold" w:hAnsi="VIC SemiBold" w:cs="Arial"/>
                <w:color w:val="000000" w:themeColor="text1"/>
                <w:spacing w:val="-2"/>
                <w:sz w:val="18"/>
              </w:rPr>
              <w:t>(1</w:t>
            </w:r>
            <w:r w:rsidR="00C5530E">
              <w:rPr>
                <w:rFonts w:ascii="VIC SemiBold" w:hAnsi="VIC SemiBold" w:cs="Arial"/>
                <w:color w:val="000000" w:themeColor="text1"/>
                <w:spacing w:val="-2"/>
                <w:sz w:val="18"/>
              </w:rPr>
              <w:t>64,464</w:t>
            </w:r>
            <w:r w:rsidRPr="007372AD">
              <w:rPr>
                <w:rFonts w:ascii="VIC SemiBold" w:hAnsi="VIC SemiBold" w:cs="Arial"/>
                <w:color w:val="000000" w:themeColor="text1"/>
                <w:spacing w:val="-2"/>
                <w:sz w:val="18"/>
              </w:rPr>
              <w:t>)</w:t>
            </w:r>
          </w:p>
        </w:tc>
        <w:tc>
          <w:tcPr>
            <w:tcW w:w="1608" w:type="dxa"/>
            <w:tcBorders>
              <w:left w:val="single" w:sz="4" w:space="0" w:color="FFFFFF" w:themeColor="background1"/>
            </w:tcBorders>
          </w:tcPr>
          <w:p w14:paraId="238D80D8" w14:textId="77777777" w:rsidR="0015127E" w:rsidRPr="007372AD" w:rsidRDefault="0015127E" w:rsidP="00B3613C">
            <w:pPr>
              <w:pStyle w:val="TableParagraph"/>
              <w:spacing w:before="60" w:after="60"/>
              <w:ind w:right="212"/>
              <w:jc w:val="right"/>
              <w:rPr>
                <w:rFonts w:ascii="VIC SemiBold" w:hAnsi="VIC SemiBold" w:cs="Arial"/>
                <w:color w:val="000000" w:themeColor="text1"/>
                <w:sz w:val="18"/>
                <w:szCs w:val="18"/>
              </w:rPr>
            </w:pPr>
            <w:r w:rsidRPr="007372AD">
              <w:rPr>
                <w:rFonts w:ascii="VIC SemiBold" w:hAnsi="VIC SemiBold" w:cs="Arial"/>
                <w:sz w:val="18"/>
                <w:szCs w:val="18"/>
              </w:rPr>
              <w:t>(2,644,526)</w:t>
            </w:r>
          </w:p>
        </w:tc>
      </w:tr>
      <w:tr w:rsidR="0015127E" w:rsidRPr="001A4E1C" w14:paraId="7074FD60" w14:textId="77777777" w:rsidTr="0095528B">
        <w:trPr>
          <w:trHeight w:val="329"/>
        </w:trPr>
        <w:tc>
          <w:tcPr>
            <w:tcW w:w="6707" w:type="dxa"/>
            <w:tcBorders>
              <w:bottom w:val="single" w:sz="4" w:space="0" w:color="808080"/>
              <w:right w:val="single" w:sz="4" w:space="0" w:color="FFFFFF" w:themeColor="background1"/>
            </w:tcBorders>
          </w:tcPr>
          <w:p w14:paraId="10EB71D5" w14:textId="77777777" w:rsidR="0015127E" w:rsidRPr="001A4E1C" w:rsidRDefault="0015127E" w:rsidP="00B3613C">
            <w:pPr>
              <w:pStyle w:val="TableParagraph"/>
              <w:spacing w:before="60" w:after="60"/>
              <w:ind w:left="113"/>
              <w:rPr>
                <w:rFonts w:ascii="VIC SemiBold" w:hAnsi="VIC SemiBold" w:cs="Arial"/>
                <w:color w:val="000000" w:themeColor="text1"/>
                <w:sz w:val="18"/>
              </w:rPr>
            </w:pPr>
            <w:r w:rsidRPr="001A4E1C">
              <w:rPr>
                <w:rFonts w:ascii="VIC SemiBold" w:hAnsi="VIC SemiBold" w:cs="Arial"/>
                <w:color w:val="000000" w:themeColor="text1"/>
                <w:sz w:val="18"/>
              </w:rPr>
              <w:t>Cash</w:t>
            </w:r>
            <w:r w:rsidRPr="001A4E1C">
              <w:rPr>
                <w:rFonts w:ascii="VIC SemiBold" w:hAnsi="VIC SemiBold" w:cs="Arial"/>
                <w:color w:val="000000" w:themeColor="text1"/>
                <w:spacing w:val="4"/>
                <w:sz w:val="18"/>
              </w:rPr>
              <w:t xml:space="preserve"> </w:t>
            </w:r>
            <w:r w:rsidRPr="001A4E1C">
              <w:rPr>
                <w:rFonts w:ascii="VIC SemiBold" w:hAnsi="VIC SemiBold" w:cs="Arial"/>
                <w:color w:val="000000" w:themeColor="text1"/>
                <w:sz w:val="18"/>
              </w:rPr>
              <w:t>flows</w:t>
            </w:r>
            <w:r w:rsidRPr="001A4E1C">
              <w:rPr>
                <w:rFonts w:ascii="VIC SemiBold" w:hAnsi="VIC SemiBold" w:cs="Arial"/>
                <w:color w:val="000000" w:themeColor="text1"/>
                <w:spacing w:val="7"/>
                <w:sz w:val="18"/>
              </w:rPr>
              <w:t xml:space="preserve"> </w:t>
            </w:r>
            <w:r w:rsidRPr="001A4E1C">
              <w:rPr>
                <w:rFonts w:ascii="VIC SemiBold" w:hAnsi="VIC SemiBold" w:cs="Arial"/>
                <w:color w:val="000000" w:themeColor="text1"/>
                <w:sz w:val="18"/>
              </w:rPr>
              <w:t>from</w:t>
            </w:r>
            <w:r w:rsidRPr="001A4E1C">
              <w:rPr>
                <w:rFonts w:ascii="VIC SemiBold" w:hAnsi="VIC SemiBold" w:cs="Arial"/>
                <w:color w:val="000000" w:themeColor="text1"/>
                <w:spacing w:val="7"/>
                <w:sz w:val="18"/>
              </w:rPr>
              <w:t xml:space="preserve"> </w:t>
            </w:r>
            <w:r w:rsidRPr="001A4E1C">
              <w:rPr>
                <w:rFonts w:ascii="VIC SemiBold" w:hAnsi="VIC SemiBold" w:cs="Arial"/>
                <w:color w:val="000000" w:themeColor="text1"/>
                <w:sz w:val="18"/>
              </w:rPr>
              <w:t>financing</w:t>
            </w:r>
            <w:r w:rsidRPr="001A4E1C">
              <w:rPr>
                <w:rFonts w:ascii="VIC SemiBold" w:hAnsi="VIC SemiBold" w:cs="Arial"/>
                <w:color w:val="000000" w:themeColor="text1"/>
                <w:spacing w:val="7"/>
                <w:sz w:val="18"/>
              </w:rPr>
              <w:t xml:space="preserve"> </w:t>
            </w:r>
            <w:r w:rsidRPr="00715CC8">
              <w:rPr>
                <w:rFonts w:ascii="VIC SemiBold" w:hAnsi="VIC SemiBold" w:cs="Arial"/>
                <w:color w:val="000000" w:themeColor="text1"/>
                <w:sz w:val="18"/>
              </w:rPr>
              <w:t>activities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37ABEAA" w14:textId="77777777" w:rsidR="0015127E" w:rsidRPr="001A4E1C" w:rsidRDefault="0015127E" w:rsidP="00B3613C">
            <w:pPr>
              <w:pStyle w:val="TableParagraph"/>
              <w:spacing w:before="60" w:after="60"/>
              <w:rPr>
                <w:rFonts w:ascii="VIC SemiBold" w:hAnsi="VIC SemiBold" w:cs="Arial"/>
                <w:color w:val="000000" w:themeColor="text1"/>
                <w:sz w:val="16"/>
              </w:rPr>
            </w:pPr>
          </w:p>
        </w:tc>
        <w:tc>
          <w:tcPr>
            <w:tcW w:w="1608" w:type="dxa"/>
            <w:tcBorders>
              <w:left w:val="single" w:sz="4" w:space="0" w:color="FFFFFF" w:themeColor="background1"/>
            </w:tcBorders>
          </w:tcPr>
          <w:p w14:paraId="06F141C6" w14:textId="77777777" w:rsidR="0015127E" w:rsidRPr="001A4E1C"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46D5914B" w14:textId="77777777" w:rsidTr="00B3613C">
        <w:trPr>
          <w:trHeight w:val="327"/>
        </w:trPr>
        <w:tc>
          <w:tcPr>
            <w:tcW w:w="6707" w:type="dxa"/>
            <w:tcBorders>
              <w:bottom w:val="single" w:sz="4" w:space="0" w:color="808080"/>
              <w:right w:val="single" w:sz="4" w:space="0" w:color="FFFFFF" w:themeColor="background1"/>
            </w:tcBorders>
          </w:tcPr>
          <w:p w14:paraId="532951C5" w14:textId="77777777" w:rsidR="0015127E" w:rsidRPr="00E20300" w:rsidRDefault="0015127E" w:rsidP="00B3613C">
            <w:pPr>
              <w:pStyle w:val="TableParagraph"/>
              <w:tabs>
                <w:tab w:val="left" w:pos="6016"/>
              </w:tabs>
              <w:spacing w:before="60" w:after="60"/>
              <w:ind w:left="113"/>
              <w:rPr>
                <w:rFonts w:cs="Arial"/>
                <w:color w:val="000000" w:themeColor="text1"/>
                <w:sz w:val="18"/>
                <w:szCs w:val="18"/>
              </w:rPr>
            </w:pPr>
            <w:r w:rsidRPr="00E20300">
              <w:rPr>
                <w:sz w:val="18"/>
                <w:szCs w:val="18"/>
              </w:rPr>
              <w:t>Repayment of principal portion of lease liabilities</w:t>
            </w:r>
            <w:r w:rsidRPr="00E20300">
              <w:rPr>
                <w:rFonts w:cs="Arial"/>
                <w:color w:val="000000" w:themeColor="text1"/>
                <w:sz w:val="18"/>
                <w:szCs w:val="18"/>
              </w:rPr>
              <w:tab/>
            </w:r>
            <w:r w:rsidRPr="00E20300">
              <w:rPr>
                <w:rFonts w:cs="Arial"/>
                <w:color w:val="000000" w:themeColor="text1"/>
                <w:spacing w:val="-2"/>
                <w:sz w:val="18"/>
                <w:szCs w:val="18"/>
              </w:rPr>
              <w:t>6.2(c)</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332E32E" w14:textId="77777777" w:rsidR="0015127E" w:rsidRPr="004145FE" w:rsidRDefault="0015127E" w:rsidP="00B3613C">
            <w:pPr>
              <w:pStyle w:val="TableParagraph"/>
              <w:spacing w:before="60" w:after="60"/>
              <w:ind w:right="217"/>
              <w:jc w:val="right"/>
              <w:rPr>
                <w:rFonts w:cs="Arial"/>
                <w:color w:val="000000" w:themeColor="text1"/>
                <w:sz w:val="18"/>
              </w:rPr>
            </w:pPr>
            <w:r w:rsidRPr="00F312C8">
              <w:rPr>
                <w:rFonts w:cs="Arial"/>
                <w:color w:val="000000" w:themeColor="text1"/>
                <w:spacing w:val="-2"/>
                <w:sz w:val="18"/>
              </w:rPr>
              <w:t>(281,338)</w:t>
            </w:r>
          </w:p>
        </w:tc>
        <w:tc>
          <w:tcPr>
            <w:tcW w:w="1608" w:type="dxa"/>
            <w:tcBorders>
              <w:left w:val="single" w:sz="4" w:space="0" w:color="FFFFFF" w:themeColor="background1"/>
            </w:tcBorders>
          </w:tcPr>
          <w:p w14:paraId="02425C24"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(312,048)</w:t>
            </w:r>
          </w:p>
        </w:tc>
      </w:tr>
      <w:tr w:rsidR="0015127E" w:rsidRPr="00253721" w14:paraId="2AFAA9DE" w14:textId="77777777" w:rsidTr="00B3613C">
        <w:trPr>
          <w:trHeight w:val="327"/>
        </w:trPr>
        <w:tc>
          <w:tcPr>
            <w:tcW w:w="6707" w:type="dxa"/>
            <w:tcBorders>
              <w:bottom w:val="single" w:sz="4" w:space="0" w:color="808080"/>
              <w:right w:val="single" w:sz="4" w:space="0" w:color="FFFFFF" w:themeColor="background1"/>
            </w:tcBorders>
          </w:tcPr>
          <w:p w14:paraId="0A33B747" w14:textId="77777777" w:rsidR="0015127E" w:rsidRPr="00253721" w:rsidRDefault="0015127E" w:rsidP="00B3613C">
            <w:pPr>
              <w:pStyle w:val="TableParagraph"/>
              <w:spacing w:before="60" w:after="60"/>
              <w:ind w:left="113"/>
              <w:rPr>
                <w:rFonts w:ascii="VIC SemiBold" w:hAnsi="VIC SemiBold" w:cs="Arial"/>
                <w:color w:val="000000" w:themeColor="text1"/>
                <w:sz w:val="18"/>
              </w:rPr>
            </w:pPr>
            <w:r w:rsidRPr="00253721">
              <w:rPr>
                <w:rFonts w:ascii="VIC SemiBold" w:hAnsi="VIC SemiBold" w:cs="Arial"/>
                <w:color w:val="000000" w:themeColor="text1"/>
                <w:sz w:val="18"/>
              </w:rPr>
              <w:t>Net</w:t>
            </w:r>
            <w:r w:rsidRPr="00253721">
              <w:rPr>
                <w:rFonts w:ascii="VIC SemiBold" w:hAnsi="VIC SemiBold" w:cs="Arial"/>
                <w:color w:val="000000" w:themeColor="text1"/>
                <w:spacing w:val="5"/>
                <w:sz w:val="18"/>
              </w:rPr>
              <w:t xml:space="preserve"> </w:t>
            </w:r>
            <w:r w:rsidRPr="00253721">
              <w:rPr>
                <w:rFonts w:ascii="VIC SemiBold" w:hAnsi="VIC SemiBold" w:cs="Arial"/>
                <w:color w:val="000000" w:themeColor="text1"/>
                <w:sz w:val="18"/>
              </w:rPr>
              <w:t>cash</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flows</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from/(used</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in)</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financing</w:t>
            </w:r>
            <w:r w:rsidRPr="00253721">
              <w:rPr>
                <w:rFonts w:ascii="VIC SemiBold" w:hAnsi="VIC SemiBold" w:cs="Arial"/>
                <w:color w:val="000000" w:themeColor="text1"/>
                <w:spacing w:val="8"/>
                <w:sz w:val="18"/>
              </w:rPr>
              <w:t xml:space="preserve"> </w:t>
            </w:r>
            <w:r w:rsidRPr="00253721">
              <w:rPr>
                <w:rFonts w:ascii="VIC SemiBold" w:hAnsi="VIC SemiBold" w:cs="Arial"/>
                <w:color w:val="000000" w:themeColor="text1"/>
                <w:spacing w:val="-2"/>
                <w:sz w:val="18"/>
              </w:rPr>
              <w:t>activities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D0ADEC7" w14:textId="77777777" w:rsidR="0015127E" w:rsidRPr="00253721" w:rsidRDefault="0015127E" w:rsidP="00B3613C">
            <w:pPr>
              <w:pStyle w:val="TableParagraph"/>
              <w:spacing w:before="60" w:after="60"/>
              <w:ind w:right="217"/>
              <w:jc w:val="right"/>
              <w:rPr>
                <w:rFonts w:ascii="VIC SemiBold" w:hAnsi="VIC SemiBold" w:cs="Arial"/>
                <w:color w:val="000000" w:themeColor="text1"/>
                <w:sz w:val="18"/>
              </w:rPr>
            </w:pPr>
            <w:r w:rsidRPr="00253721">
              <w:rPr>
                <w:rFonts w:ascii="VIC SemiBold" w:hAnsi="VIC SemiBold" w:cs="Arial"/>
                <w:color w:val="000000" w:themeColor="text1"/>
                <w:spacing w:val="-2"/>
                <w:sz w:val="18"/>
              </w:rPr>
              <w:t>(281,338)</w:t>
            </w:r>
          </w:p>
        </w:tc>
        <w:tc>
          <w:tcPr>
            <w:tcW w:w="1608" w:type="dxa"/>
            <w:tcBorders>
              <w:left w:val="single" w:sz="4" w:space="0" w:color="FFFFFF" w:themeColor="background1"/>
            </w:tcBorders>
          </w:tcPr>
          <w:p w14:paraId="25117D25" w14:textId="77777777" w:rsidR="0015127E" w:rsidRPr="00253721" w:rsidRDefault="0015127E" w:rsidP="00B3613C">
            <w:pPr>
              <w:pStyle w:val="TableParagraph"/>
              <w:spacing w:before="60" w:after="60"/>
              <w:ind w:right="212"/>
              <w:jc w:val="right"/>
              <w:rPr>
                <w:rFonts w:ascii="VIC SemiBold" w:hAnsi="VIC SemiBold" w:cs="Arial"/>
                <w:color w:val="000000" w:themeColor="text1"/>
                <w:sz w:val="18"/>
                <w:szCs w:val="18"/>
              </w:rPr>
            </w:pPr>
            <w:r w:rsidRPr="00253721">
              <w:rPr>
                <w:rFonts w:ascii="VIC SemiBold" w:hAnsi="VIC SemiBold" w:cs="Arial"/>
                <w:sz w:val="18"/>
                <w:szCs w:val="18"/>
              </w:rPr>
              <w:t>(312,048)</w:t>
            </w:r>
          </w:p>
        </w:tc>
      </w:tr>
      <w:tr w:rsidR="0015127E" w:rsidRPr="00253721" w14:paraId="37BFB205" w14:textId="77777777" w:rsidTr="00B3613C">
        <w:trPr>
          <w:trHeight w:val="327"/>
        </w:trPr>
        <w:tc>
          <w:tcPr>
            <w:tcW w:w="6707" w:type="dxa"/>
            <w:tcBorders>
              <w:bottom w:val="single" w:sz="4" w:space="0" w:color="808080"/>
              <w:right w:val="single" w:sz="4" w:space="0" w:color="FFFFFF" w:themeColor="background1"/>
            </w:tcBorders>
          </w:tcPr>
          <w:p w14:paraId="6D5370AE" w14:textId="77777777" w:rsidR="0015127E" w:rsidRPr="00253721" w:rsidRDefault="0015127E" w:rsidP="00B3613C">
            <w:pPr>
              <w:pStyle w:val="TableParagraph"/>
              <w:spacing w:before="60" w:after="60"/>
              <w:ind w:left="113"/>
              <w:rPr>
                <w:rFonts w:ascii="VIC SemiBold" w:hAnsi="VIC SemiBold" w:cs="Arial"/>
                <w:color w:val="000000" w:themeColor="text1"/>
                <w:sz w:val="18"/>
              </w:rPr>
            </w:pPr>
            <w:r w:rsidRPr="00253721">
              <w:rPr>
                <w:rFonts w:ascii="VIC SemiBold" w:hAnsi="VIC SemiBold" w:cs="Arial"/>
                <w:color w:val="000000" w:themeColor="text1"/>
                <w:sz w:val="18"/>
              </w:rPr>
              <w:t>Net</w:t>
            </w:r>
            <w:r w:rsidRPr="00253721">
              <w:rPr>
                <w:rFonts w:ascii="VIC SemiBold" w:hAnsi="VIC SemiBold" w:cs="Arial"/>
                <w:color w:val="000000" w:themeColor="text1"/>
                <w:spacing w:val="4"/>
                <w:sz w:val="18"/>
              </w:rPr>
              <w:t xml:space="preserve"> </w:t>
            </w:r>
            <w:r w:rsidRPr="00253721">
              <w:rPr>
                <w:rFonts w:ascii="VIC SemiBold" w:hAnsi="VIC SemiBold" w:cs="Arial"/>
                <w:color w:val="000000" w:themeColor="text1"/>
                <w:sz w:val="18"/>
              </w:rPr>
              <w:t>increase/(decrease)</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in</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cash</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and</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cash</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pacing w:val="-2"/>
                <w:sz w:val="18"/>
              </w:rPr>
              <w:t>equivalents</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516A48B" w14:textId="77777777" w:rsidR="0015127E" w:rsidRPr="00253721" w:rsidRDefault="0015127E" w:rsidP="00B3613C">
            <w:pPr>
              <w:pStyle w:val="TableParagraph"/>
              <w:spacing w:before="60" w:after="60"/>
              <w:ind w:right="217"/>
              <w:jc w:val="right"/>
              <w:rPr>
                <w:rFonts w:ascii="VIC SemiBold" w:hAnsi="VIC SemiBold" w:cs="Arial"/>
                <w:color w:val="000000" w:themeColor="text1"/>
                <w:sz w:val="18"/>
              </w:rPr>
            </w:pPr>
            <w:r w:rsidRPr="00253721">
              <w:rPr>
                <w:rFonts w:ascii="VIC SemiBold" w:hAnsi="VIC SemiBold" w:cs="Arial"/>
                <w:color w:val="000000" w:themeColor="text1"/>
                <w:spacing w:val="-2"/>
                <w:sz w:val="18"/>
              </w:rPr>
              <w:t>(7,760,335)</w:t>
            </w:r>
          </w:p>
        </w:tc>
        <w:tc>
          <w:tcPr>
            <w:tcW w:w="1608" w:type="dxa"/>
            <w:tcBorders>
              <w:left w:val="single" w:sz="4" w:space="0" w:color="FFFFFF" w:themeColor="background1"/>
            </w:tcBorders>
          </w:tcPr>
          <w:p w14:paraId="40B3408A" w14:textId="77777777" w:rsidR="0015127E" w:rsidRPr="00253721" w:rsidRDefault="0015127E" w:rsidP="00B3613C">
            <w:pPr>
              <w:pStyle w:val="TableParagraph"/>
              <w:spacing w:before="60" w:after="60"/>
              <w:ind w:right="212"/>
              <w:jc w:val="right"/>
              <w:rPr>
                <w:rFonts w:ascii="VIC SemiBold" w:hAnsi="VIC SemiBold" w:cs="Arial"/>
                <w:color w:val="000000" w:themeColor="text1"/>
                <w:sz w:val="18"/>
                <w:szCs w:val="18"/>
              </w:rPr>
            </w:pPr>
            <w:r w:rsidRPr="00253721">
              <w:rPr>
                <w:rFonts w:ascii="VIC SemiBold" w:hAnsi="VIC SemiBold" w:cs="Arial"/>
                <w:sz w:val="18"/>
                <w:szCs w:val="18"/>
              </w:rPr>
              <w:t>(11,238,637)</w:t>
            </w:r>
          </w:p>
        </w:tc>
      </w:tr>
      <w:tr w:rsidR="0015127E" w:rsidRPr="00253721" w14:paraId="0AE540DF" w14:textId="77777777" w:rsidTr="00B3613C">
        <w:trPr>
          <w:trHeight w:val="327"/>
        </w:trPr>
        <w:tc>
          <w:tcPr>
            <w:tcW w:w="6707" w:type="dxa"/>
            <w:tcBorders>
              <w:bottom w:val="single" w:sz="4" w:space="0" w:color="808080"/>
              <w:right w:val="single" w:sz="4" w:space="0" w:color="FFFFFF" w:themeColor="background1"/>
            </w:tcBorders>
          </w:tcPr>
          <w:p w14:paraId="501D3305" w14:textId="77777777" w:rsidR="0015127E" w:rsidRPr="00253721" w:rsidRDefault="0015127E" w:rsidP="00B3613C">
            <w:pPr>
              <w:pStyle w:val="TableParagraph"/>
              <w:spacing w:before="60" w:after="60"/>
              <w:ind w:left="113"/>
              <w:rPr>
                <w:rFonts w:ascii="VIC SemiBold" w:hAnsi="VIC SemiBold" w:cs="Arial"/>
                <w:color w:val="000000" w:themeColor="text1"/>
                <w:sz w:val="18"/>
              </w:rPr>
            </w:pPr>
            <w:r w:rsidRPr="00253721">
              <w:rPr>
                <w:rFonts w:ascii="VIC SemiBold" w:hAnsi="VIC SemiBold" w:cs="Arial"/>
                <w:color w:val="000000" w:themeColor="text1"/>
                <w:sz w:val="18"/>
              </w:rPr>
              <w:t>Cash</w:t>
            </w:r>
            <w:r w:rsidRPr="00253721">
              <w:rPr>
                <w:rFonts w:ascii="VIC SemiBold" w:hAnsi="VIC SemiBold" w:cs="Arial"/>
                <w:color w:val="000000" w:themeColor="text1"/>
                <w:spacing w:val="5"/>
                <w:sz w:val="18"/>
              </w:rPr>
              <w:t xml:space="preserve"> </w:t>
            </w:r>
            <w:r w:rsidRPr="00253721">
              <w:rPr>
                <w:rFonts w:ascii="VIC SemiBold" w:hAnsi="VIC SemiBold" w:cs="Arial"/>
                <w:color w:val="000000" w:themeColor="text1"/>
                <w:sz w:val="18"/>
              </w:rPr>
              <w:t>and</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cash</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equivalents</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at</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the</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beginning</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of</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the</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financial</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pacing w:val="-4"/>
                <w:sz w:val="18"/>
              </w:rPr>
              <w:t>year</w:t>
            </w:r>
          </w:p>
        </w:tc>
        <w:tc>
          <w:tcPr>
            <w:tcW w:w="1608"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B3B326B" w14:textId="77777777" w:rsidR="0015127E" w:rsidRPr="00253721" w:rsidRDefault="0015127E" w:rsidP="00B3613C">
            <w:pPr>
              <w:pStyle w:val="TableParagraph"/>
              <w:spacing w:before="60" w:after="60"/>
              <w:ind w:right="217"/>
              <w:jc w:val="right"/>
              <w:rPr>
                <w:rFonts w:ascii="VIC SemiBold" w:hAnsi="VIC SemiBold" w:cs="Arial"/>
                <w:color w:val="000000" w:themeColor="text1"/>
                <w:sz w:val="18"/>
              </w:rPr>
            </w:pPr>
            <w:r w:rsidRPr="00253721">
              <w:rPr>
                <w:rFonts w:ascii="VIC SemiBold" w:hAnsi="VIC SemiBold" w:cs="Arial"/>
                <w:color w:val="000000" w:themeColor="text1"/>
                <w:spacing w:val="-2"/>
                <w:sz w:val="18"/>
              </w:rPr>
              <w:t>19,524,342</w:t>
            </w:r>
          </w:p>
        </w:tc>
        <w:tc>
          <w:tcPr>
            <w:tcW w:w="1608" w:type="dxa"/>
            <w:tcBorders>
              <w:left w:val="single" w:sz="4" w:space="0" w:color="FFFFFF" w:themeColor="background1"/>
            </w:tcBorders>
          </w:tcPr>
          <w:p w14:paraId="7909E00D" w14:textId="77777777" w:rsidR="0015127E" w:rsidRPr="00253721" w:rsidRDefault="0015127E" w:rsidP="00B3613C">
            <w:pPr>
              <w:pStyle w:val="TableParagraph"/>
              <w:spacing w:before="60" w:after="60"/>
              <w:ind w:right="212"/>
              <w:jc w:val="right"/>
              <w:rPr>
                <w:rFonts w:ascii="VIC SemiBold" w:hAnsi="VIC SemiBold" w:cs="Arial"/>
                <w:color w:val="000000" w:themeColor="text1"/>
                <w:sz w:val="18"/>
                <w:szCs w:val="18"/>
              </w:rPr>
            </w:pPr>
            <w:r w:rsidRPr="00253721">
              <w:rPr>
                <w:rFonts w:ascii="VIC SemiBold" w:hAnsi="VIC SemiBold" w:cs="Arial"/>
                <w:sz w:val="18"/>
                <w:szCs w:val="18"/>
              </w:rPr>
              <w:t>30,762,979</w:t>
            </w:r>
          </w:p>
        </w:tc>
      </w:tr>
      <w:tr w:rsidR="0015127E" w:rsidRPr="00253721" w14:paraId="189F9D43" w14:textId="77777777" w:rsidTr="00B3613C">
        <w:trPr>
          <w:trHeight w:val="325"/>
        </w:trPr>
        <w:tc>
          <w:tcPr>
            <w:tcW w:w="6707" w:type="dxa"/>
            <w:tcBorders>
              <w:right w:val="single" w:sz="4" w:space="0" w:color="FFFFFF" w:themeColor="background1"/>
            </w:tcBorders>
          </w:tcPr>
          <w:p w14:paraId="17F65EF1" w14:textId="77777777" w:rsidR="0015127E" w:rsidRPr="00253721" w:rsidRDefault="0015127E" w:rsidP="00B3613C">
            <w:pPr>
              <w:pStyle w:val="TableParagraph"/>
              <w:tabs>
                <w:tab w:val="right" w:pos="6365"/>
              </w:tabs>
              <w:spacing w:before="60" w:after="60"/>
              <w:ind w:left="113"/>
              <w:rPr>
                <w:rFonts w:ascii="VIC SemiBold" w:hAnsi="VIC SemiBold" w:cs="Arial"/>
                <w:color w:val="000000" w:themeColor="text1"/>
                <w:sz w:val="18"/>
              </w:rPr>
            </w:pPr>
            <w:r w:rsidRPr="00253721">
              <w:rPr>
                <w:rFonts w:ascii="VIC SemiBold" w:hAnsi="VIC SemiBold" w:cs="Arial"/>
                <w:color w:val="000000" w:themeColor="text1"/>
                <w:sz w:val="18"/>
              </w:rPr>
              <w:t>Cash</w:t>
            </w:r>
            <w:r w:rsidRPr="00253721">
              <w:rPr>
                <w:rFonts w:ascii="VIC SemiBold" w:hAnsi="VIC SemiBold" w:cs="Arial"/>
                <w:color w:val="000000" w:themeColor="text1"/>
                <w:spacing w:val="4"/>
                <w:sz w:val="18"/>
              </w:rPr>
              <w:t xml:space="preserve"> </w:t>
            </w:r>
            <w:r w:rsidRPr="00253721">
              <w:rPr>
                <w:rFonts w:ascii="VIC SemiBold" w:hAnsi="VIC SemiBold" w:cs="Arial"/>
                <w:color w:val="000000" w:themeColor="text1"/>
                <w:sz w:val="18"/>
              </w:rPr>
              <w:t>and</w:t>
            </w:r>
            <w:r w:rsidRPr="00253721">
              <w:rPr>
                <w:rFonts w:ascii="VIC SemiBold" w:hAnsi="VIC SemiBold" w:cs="Arial"/>
                <w:color w:val="000000" w:themeColor="text1"/>
                <w:spacing w:val="6"/>
                <w:sz w:val="18"/>
              </w:rPr>
              <w:t xml:space="preserve"> </w:t>
            </w:r>
            <w:r w:rsidRPr="00253721">
              <w:rPr>
                <w:rFonts w:ascii="VIC SemiBold" w:hAnsi="VIC SemiBold" w:cs="Arial"/>
                <w:color w:val="000000" w:themeColor="text1"/>
                <w:sz w:val="18"/>
              </w:rPr>
              <w:t>cash</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equivalents</w:t>
            </w:r>
            <w:r w:rsidRPr="00253721">
              <w:rPr>
                <w:rFonts w:ascii="VIC SemiBold" w:hAnsi="VIC SemiBold" w:cs="Arial"/>
                <w:color w:val="000000" w:themeColor="text1"/>
                <w:spacing w:val="6"/>
                <w:sz w:val="18"/>
              </w:rPr>
              <w:t xml:space="preserve"> </w:t>
            </w:r>
            <w:r w:rsidRPr="00253721">
              <w:rPr>
                <w:rFonts w:ascii="VIC SemiBold" w:hAnsi="VIC SemiBold" w:cs="Arial"/>
                <w:color w:val="000000" w:themeColor="text1"/>
                <w:sz w:val="18"/>
              </w:rPr>
              <w:t>at</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the</w:t>
            </w:r>
            <w:r w:rsidRPr="00253721">
              <w:rPr>
                <w:rFonts w:ascii="VIC SemiBold" w:hAnsi="VIC SemiBold" w:cs="Arial"/>
                <w:color w:val="000000" w:themeColor="text1"/>
                <w:spacing w:val="6"/>
                <w:sz w:val="18"/>
              </w:rPr>
              <w:t xml:space="preserve"> </w:t>
            </w:r>
            <w:r w:rsidRPr="00253721">
              <w:rPr>
                <w:rFonts w:ascii="VIC SemiBold" w:hAnsi="VIC SemiBold" w:cs="Arial"/>
                <w:color w:val="000000" w:themeColor="text1"/>
                <w:sz w:val="18"/>
              </w:rPr>
              <w:t>end</w:t>
            </w:r>
            <w:r w:rsidRPr="00253721">
              <w:rPr>
                <w:rFonts w:ascii="VIC SemiBold" w:hAnsi="VIC SemiBold" w:cs="Arial"/>
                <w:color w:val="000000" w:themeColor="text1"/>
                <w:spacing w:val="6"/>
                <w:sz w:val="18"/>
              </w:rPr>
              <w:t xml:space="preserve"> </w:t>
            </w:r>
            <w:r w:rsidRPr="00253721">
              <w:rPr>
                <w:rFonts w:ascii="VIC SemiBold" w:hAnsi="VIC SemiBold" w:cs="Arial"/>
                <w:color w:val="000000" w:themeColor="text1"/>
                <w:sz w:val="18"/>
              </w:rPr>
              <w:t>of</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z w:val="18"/>
              </w:rPr>
              <w:t>the</w:t>
            </w:r>
            <w:r w:rsidRPr="00253721">
              <w:rPr>
                <w:rFonts w:ascii="VIC SemiBold" w:hAnsi="VIC SemiBold" w:cs="Arial"/>
                <w:color w:val="000000" w:themeColor="text1"/>
                <w:spacing w:val="6"/>
                <w:sz w:val="18"/>
              </w:rPr>
              <w:t xml:space="preserve"> </w:t>
            </w:r>
            <w:r w:rsidRPr="00253721">
              <w:rPr>
                <w:rFonts w:ascii="VIC SemiBold" w:hAnsi="VIC SemiBold" w:cs="Arial"/>
                <w:color w:val="000000" w:themeColor="text1"/>
                <w:sz w:val="18"/>
              </w:rPr>
              <w:t>financial</w:t>
            </w:r>
            <w:r w:rsidRPr="00253721">
              <w:rPr>
                <w:rFonts w:ascii="VIC SemiBold" w:hAnsi="VIC SemiBold" w:cs="Arial"/>
                <w:color w:val="000000" w:themeColor="text1"/>
                <w:spacing w:val="7"/>
                <w:sz w:val="18"/>
              </w:rPr>
              <w:t xml:space="preserve"> </w:t>
            </w:r>
            <w:r w:rsidRPr="00253721">
              <w:rPr>
                <w:rFonts w:ascii="VIC SemiBold" w:hAnsi="VIC SemiBold" w:cs="Arial"/>
                <w:color w:val="000000" w:themeColor="text1"/>
                <w:spacing w:val="-4"/>
                <w:sz w:val="18"/>
              </w:rPr>
              <w:t>year</w:t>
            </w:r>
            <w:r w:rsidRPr="00253721">
              <w:rPr>
                <w:rFonts w:ascii="VIC SemiBold" w:hAnsi="VIC SemiBold" w:cs="Arial"/>
                <w:color w:val="000000" w:themeColor="text1"/>
                <w:sz w:val="18"/>
              </w:rPr>
              <w:tab/>
            </w:r>
            <w:r w:rsidRPr="00715CC8">
              <w:rPr>
                <w:rFonts w:cs="Arial"/>
                <w:color w:val="000000" w:themeColor="text1"/>
                <w:spacing w:val="-5"/>
                <w:sz w:val="18"/>
              </w:rPr>
              <w:t>6.3</w:t>
            </w:r>
          </w:p>
        </w:tc>
        <w:tc>
          <w:tcPr>
            <w:tcW w:w="1608" w:type="dxa"/>
            <w:tcBorders>
              <w:left w:val="single" w:sz="4" w:space="0" w:color="FFFFFF" w:themeColor="background1"/>
              <w:right w:val="single" w:sz="4" w:space="0" w:color="FFFFFF" w:themeColor="background1"/>
            </w:tcBorders>
            <w:shd w:val="clear" w:color="auto" w:fill="C6D9F1" w:themeFill="text2" w:themeFillTint="33"/>
          </w:tcPr>
          <w:p w14:paraId="61A4F24E" w14:textId="77777777" w:rsidR="0015127E" w:rsidRPr="00253721" w:rsidRDefault="0015127E" w:rsidP="00B3613C">
            <w:pPr>
              <w:pStyle w:val="TableParagraph"/>
              <w:spacing w:before="60" w:after="60"/>
              <w:ind w:right="217"/>
              <w:jc w:val="right"/>
              <w:rPr>
                <w:rFonts w:ascii="VIC SemiBold" w:hAnsi="VIC SemiBold" w:cs="Arial"/>
                <w:color w:val="000000" w:themeColor="text1"/>
                <w:sz w:val="18"/>
              </w:rPr>
            </w:pPr>
            <w:r w:rsidRPr="00253721">
              <w:rPr>
                <w:rFonts w:ascii="VIC SemiBold" w:hAnsi="VIC SemiBold" w:cs="Arial"/>
                <w:color w:val="000000" w:themeColor="text1"/>
                <w:spacing w:val="-2"/>
                <w:sz w:val="18"/>
              </w:rPr>
              <w:t>11,764,007</w:t>
            </w:r>
          </w:p>
        </w:tc>
        <w:tc>
          <w:tcPr>
            <w:tcW w:w="1608" w:type="dxa"/>
            <w:tcBorders>
              <w:left w:val="single" w:sz="4" w:space="0" w:color="FFFFFF" w:themeColor="background1"/>
            </w:tcBorders>
          </w:tcPr>
          <w:p w14:paraId="0FF0815E" w14:textId="77777777" w:rsidR="0015127E" w:rsidRPr="00253721" w:rsidRDefault="0015127E" w:rsidP="00B3613C">
            <w:pPr>
              <w:pStyle w:val="TableParagraph"/>
              <w:spacing w:before="60" w:after="60"/>
              <w:ind w:right="212"/>
              <w:jc w:val="right"/>
              <w:rPr>
                <w:rFonts w:ascii="VIC SemiBold" w:hAnsi="VIC SemiBold" w:cs="Arial"/>
                <w:color w:val="000000" w:themeColor="text1"/>
                <w:sz w:val="18"/>
                <w:szCs w:val="18"/>
              </w:rPr>
            </w:pPr>
            <w:r w:rsidRPr="00253721">
              <w:rPr>
                <w:rFonts w:ascii="VIC SemiBold" w:hAnsi="VIC SemiBold" w:cs="Arial"/>
                <w:sz w:val="18"/>
                <w:szCs w:val="18"/>
              </w:rPr>
              <w:t>19,524,342</w:t>
            </w:r>
          </w:p>
        </w:tc>
      </w:tr>
    </w:tbl>
    <w:p w14:paraId="3E60C9F7" w14:textId="77777777" w:rsidR="0015127E" w:rsidRPr="00EF4FE2" w:rsidRDefault="0015127E" w:rsidP="0015127E">
      <w:pPr>
        <w:pStyle w:val="TableBodyText"/>
      </w:pPr>
      <w:r w:rsidRPr="004145FE">
        <w:t>The</w:t>
      </w:r>
      <w:r w:rsidRPr="004145FE">
        <w:rPr>
          <w:spacing w:val="3"/>
        </w:rPr>
        <w:t xml:space="preserve"> </w:t>
      </w:r>
      <w:r w:rsidRPr="004145FE">
        <w:t>above</w:t>
      </w:r>
      <w:r w:rsidRPr="004145FE">
        <w:rPr>
          <w:spacing w:val="5"/>
        </w:rPr>
        <w:t xml:space="preserve"> </w:t>
      </w:r>
      <w:r w:rsidRPr="004145FE">
        <w:t>statement</w:t>
      </w:r>
      <w:r w:rsidRPr="004145FE">
        <w:rPr>
          <w:spacing w:val="6"/>
        </w:rPr>
        <w:t xml:space="preserve"> </w:t>
      </w:r>
      <w:r w:rsidRPr="004145FE">
        <w:t>of</w:t>
      </w:r>
      <w:r w:rsidRPr="004145FE">
        <w:rPr>
          <w:spacing w:val="5"/>
        </w:rPr>
        <w:t xml:space="preserve"> </w:t>
      </w:r>
      <w:r w:rsidRPr="004145FE">
        <w:t>cash</w:t>
      </w:r>
      <w:r w:rsidRPr="004145FE">
        <w:rPr>
          <w:spacing w:val="6"/>
        </w:rPr>
        <w:t xml:space="preserve"> </w:t>
      </w:r>
      <w:r w:rsidRPr="004145FE">
        <w:t>flows</w:t>
      </w:r>
      <w:r w:rsidRPr="004145FE">
        <w:rPr>
          <w:spacing w:val="5"/>
        </w:rPr>
        <w:t xml:space="preserve"> </w:t>
      </w:r>
      <w:r w:rsidRPr="004145FE">
        <w:t>should</w:t>
      </w:r>
      <w:r w:rsidRPr="004145FE">
        <w:rPr>
          <w:spacing w:val="6"/>
        </w:rPr>
        <w:t xml:space="preserve"> </w:t>
      </w:r>
      <w:r w:rsidRPr="004145FE">
        <w:t>be</w:t>
      </w:r>
      <w:r w:rsidRPr="004145FE">
        <w:rPr>
          <w:spacing w:val="5"/>
        </w:rPr>
        <w:t xml:space="preserve"> </w:t>
      </w:r>
      <w:r w:rsidRPr="004145FE">
        <w:t>read</w:t>
      </w:r>
      <w:r w:rsidRPr="004145FE">
        <w:rPr>
          <w:spacing w:val="6"/>
        </w:rPr>
        <w:t xml:space="preserve"> </w:t>
      </w:r>
      <w:r w:rsidRPr="004145FE">
        <w:t>in</w:t>
      </w:r>
      <w:r w:rsidRPr="004145FE">
        <w:rPr>
          <w:spacing w:val="5"/>
        </w:rPr>
        <w:t xml:space="preserve"> </w:t>
      </w:r>
      <w:r w:rsidRPr="004145FE">
        <w:t>conjunction</w:t>
      </w:r>
      <w:r w:rsidRPr="004145FE">
        <w:rPr>
          <w:spacing w:val="6"/>
        </w:rPr>
        <w:t xml:space="preserve"> </w:t>
      </w:r>
      <w:r w:rsidRPr="004145FE">
        <w:t>with</w:t>
      </w:r>
      <w:r w:rsidRPr="004145FE">
        <w:rPr>
          <w:spacing w:val="5"/>
        </w:rPr>
        <w:t xml:space="preserve"> </w:t>
      </w:r>
      <w:r w:rsidRPr="004145FE">
        <w:t>the</w:t>
      </w:r>
      <w:r w:rsidRPr="004145FE">
        <w:rPr>
          <w:spacing w:val="6"/>
        </w:rPr>
        <w:t xml:space="preserve"> </w:t>
      </w:r>
      <w:r w:rsidRPr="004145FE">
        <w:t>notes</w:t>
      </w:r>
      <w:r w:rsidRPr="004145FE">
        <w:rPr>
          <w:spacing w:val="5"/>
        </w:rPr>
        <w:t xml:space="preserve"> </w:t>
      </w:r>
      <w:r w:rsidRPr="004145FE">
        <w:t>to</w:t>
      </w:r>
      <w:r w:rsidRPr="004145FE">
        <w:rPr>
          <w:spacing w:val="6"/>
        </w:rPr>
        <w:t xml:space="preserve"> </w:t>
      </w:r>
      <w:r w:rsidRPr="004145FE">
        <w:t>the</w:t>
      </w:r>
      <w:r w:rsidRPr="004145FE">
        <w:rPr>
          <w:spacing w:val="5"/>
        </w:rPr>
        <w:t xml:space="preserve"> </w:t>
      </w:r>
      <w:r w:rsidRPr="004145FE">
        <w:t>financial</w:t>
      </w:r>
      <w:r w:rsidRPr="004145FE">
        <w:rPr>
          <w:spacing w:val="6"/>
        </w:rPr>
        <w:t xml:space="preserve"> </w:t>
      </w:r>
      <w:r w:rsidRPr="004145FE">
        <w:rPr>
          <w:spacing w:val="-2"/>
        </w:rPr>
        <w:t>statements.</w:t>
      </w:r>
    </w:p>
    <w:p w14:paraId="2230CC2B" w14:textId="77777777" w:rsidR="0015127E" w:rsidRDefault="0015127E" w:rsidP="00FB2506">
      <w:pPr>
        <w:pStyle w:val="BodyText"/>
        <w:rPr>
          <w:rFonts w:eastAsia="Times New Roman"/>
          <w:lang w:eastAsia="en-GB"/>
        </w:rPr>
      </w:pPr>
      <w:r>
        <w:rPr>
          <w:lang w:eastAsia="en-GB"/>
        </w:rPr>
        <w:br w:type="page"/>
      </w:r>
    </w:p>
    <w:p w14:paraId="45155361" w14:textId="77777777" w:rsidR="0015127E" w:rsidRPr="00683AA6" w:rsidRDefault="0015127E" w:rsidP="00683AA6">
      <w:pPr>
        <w:pStyle w:val="Heading1unnumbered"/>
      </w:pPr>
      <w:r w:rsidRPr="00683AA6">
        <w:lastRenderedPageBreak/>
        <w:t>Notes to the financial statements</w:t>
      </w:r>
    </w:p>
    <w:p w14:paraId="5E2C8E32" w14:textId="77777777" w:rsidR="0015127E" w:rsidRPr="00683AA6" w:rsidRDefault="0015127E" w:rsidP="00683AA6">
      <w:pPr>
        <w:pStyle w:val="Heading2"/>
      </w:pPr>
      <w:bookmarkStart w:id="107" w:name="_Toc206667793"/>
      <w:bookmarkStart w:id="108" w:name="_Toc207273477"/>
      <w:bookmarkStart w:id="109" w:name="_Toc209182529"/>
      <w:bookmarkStart w:id="110" w:name="_Toc209526340"/>
      <w:bookmarkStart w:id="111" w:name="_Toc209527682"/>
      <w:bookmarkStart w:id="112" w:name="_Toc209712722"/>
      <w:bookmarkStart w:id="113" w:name="_Toc210799429"/>
      <w:bookmarkStart w:id="114" w:name="_Toc210828582"/>
      <w:r w:rsidRPr="00683AA6">
        <w:t>1.</w:t>
      </w:r>
      <w:r w:rsidRPr="00683AA6">
        <w:tab/>
        <w:t>About this report</w:t>
      </w:r>
      <w:bookmarkEnd w:id="107"/>
      <w:bookmarkEnd w:id="108"/>
      <w:bookmarkEnd w:id="109"/>
      <w:bookmarkEnd w:id="110"/>
      <w:bookmarkEnd w:id="111"/>
      <w:bookmarkEnd w:id="112"/>
      <w:bookmarkEnd w:id="113"/>
      <w:bookmarkEnd w:id="114"/>
    </w:p>
    <w:p w14:paraId="6E580BD2" w14:textId="77777777" w:rsidR="0015127E" w:rsidRPr="00683AA6" w:rsidRDefault="0015127E" w:rsidP="00683AA6">
      <w:pPr>
        <w:pStyle w:val="BodyText"/>
      </w:pPr>
      <w:r w:rsidRPr="00683AA6">
        <w:t xml:space="preserve">The VCAA is a statutory authority continued under the </w:t>
      </w:r>
      <w:r w:rsidRPr="00683AA6">
        <w:rPr>
          <w:rStyle w:val="Characteritalic"/>
        </w:rPr>
        <w:t>Education and Training Reform Act 2006</w:t>
      </w:r>
      <w:r w:rsidRPr="00683AA6">
        <w:t xml:space="preserve"> (Vic) (ETR Act) and a public body under the </w:t>
      </w:r>
      <w:r w:rsidRPr="00683AA6">
        <w:rPr>
          <w:rStyle w:val="Characteritalic"/>
        </w:rPr>
        <w:t>Financial Management Act 1994</w:t>
      </w:r>
      <w:r w:rsidRPr="00683AA6">
        <w:t xml:space="preserve"> (Vic). The VCAA directly reports to, and is primarily accountable to, the Victorian Minister for Education. The ETR Act sets out the functions and powers of the VCAA.</w:t>
      </w:r>
    </w:p>
    <w:p w14:paraId="42CA7A90" w14:textId="639A2FB1" w:rsidR="0015127E" w:rsidRPr="004145FE" w:rsidRDefault="0015127E" w:rsidP="0015127E">
      <w:pPr>
        <w:pStyle w:val="BodyText"/>
      </w:pPr>
      <w:r w:rsidRPr="004145FE">
        <w:t xml:space="preserve">A description of the nature of its operations and its principal activities is included in the </w:t>
      </w:r>
      <w:r w:rsidR="0095528B">
        <w:t>r</w:t>
      </w:r>
      <w:r w:rsidRPr="004145FE">
        <w:t>eport of operations, which does not form part of these statements.</w:t>
      </w:r>
    </w:p>
    <w:p w14:paraId="6CCCC924" w14:textId="2099679F" w:rsidR="0015127E" w:rsidRPr="004145FE" w:rsidRDefault="0015127E" w:rsidP="0015127E">
      <w:pPr>
        <w:pStyle w:val="BodyText"/>
        <w:ind w:left="2410" w:hanging="2410"/>
      </w:pPr>
      <w:r w:rsidRPr="00683AA6">
        <w:t>Its principal address is:</w:t>
      </w:r>
      <w:r w:rsidRPr="00683AA6">
        <w:tab/>
        <w:t>Victorian Curriculum and Assessment Authority</w:t>
      </w:r>
      <w:r w:rsidRPr="00683AA6">
        <w:br/>
      </w:r>
      <w:r w:rsidRPr="004145FE">
        <w:t>Level 7, 200 Victoria Parade</w:t>
      </w:r>
      <w:r>
        <w:t>,</w:t>
      </w:r>
      <w:r w:rsidRPr="004145FE">
        <w:t xml:space="preserve"> East Melbourne </w:t>
      </w:r>
      <w:r w:rsidR="0095528B">
        <w:t>VIC</w:t>
      </w:r>
      <w:r w:rsidRPr="004145FE">
        <w:t xml:space="preserve"> 3002</w:t>
      </w:r>
    </w:p>
    <w:p w14:paraId="074D5A53" w14:textId="77777777" w:rsidR="0015127E" w:rsidRPr="00683AA6" w:rsidRDefault="0015127E" w:rsidP="00683AA6">
      <w:pPr>
        <w:pStyle w:val="Heading3"/>
      </w:pPr>
      <w:r w:rsidRPr="00683AA6">
        <w:t>Basis of preparation</w:t>
      </w:r>
    </w:p>
    <w:p w14:paraId="3D8ED960" w14:textId="77777777" w:rsidR="0015127E" w:rsidRPr="004145FE" w:rsidRDefault="0015127E" w:rsidP="0015127E">
      <w:pPr>
        <w:pStyle w:val="BodyText"/>
      </w:pPr>
      <w:r w:rsidRPr="004145FE">
        <w:t>These financial statements are in Australian dollars and the historical cost convention is used, unless a different measurement basis is specifically disclosed in the note associated with the item measured.</w:t>
      </w:r>
    </w:p>
    <w:p w14:paraId="2C360CB2" w14:textId="77777777" w:rsidR="0015127E" w:rsidRPr="0095528B" w:rsidRDefault="0015127E" w:rsidP="0095528B">
      <w:pPr>
        <w:pStyle w:val="BodyText"/>
      </w:pPr>
      <w:r w:rsidRPr="0095528B">
        <w:t>The accrual basis of accounting has been applied, whereby assets, liabilities, equity, income and expenses are recognised in the reporting period to which they relate, regardless of when cash is received or paid.</w:t>
      </w:r>
    </w:p>
    <w:p w14:paraId="3091D3D2" w14:textId="60DDE00A" w:rsidR="0015127E" w:rsidRPr="00683AA6" w:rsidRDefault="0015127E" w:rsidP="00683AA6">
      <w:pPr>
        <w:pStyle w:val="BodyText"/>
      </w:pPr>
      <w:r w:rsidRPr="00683AA6">
        <w:t>Judgements, estimates and assumptions are required to be made about the financial information being presented. In preparing these financial statements, any significant judgements made in the preparation of these financial statements are disclosed in the notes where amounts affected by those judg</w:t>
      </w:r>
      <w:r w:rsidR="0095528B" w:rsidRPr="00683AA6">
        <w:t>e</w:t>
      </w:r>
      <w:r w:rsidRPr="00683AA6">
        <w:t>ments are disclosed.</w:t>
      </w:r>
    </w:p>
    <w:p w14:paraId="6577D9E2" w14:textId="77777777" w:rsidR="0015127E" w:rsidRPr="00683AA6" w:rsidRDefault="0015127E" w:rsidP="00683AA6">
      <w:pPr>
        <w:pStyle w:val="BodyText"/>
      </w:pPr>
      <w:r w:rsidRPr="00683AA6">
        <w:t>Estimates and associated assumptions are based on professional judgements derived from historical experience and various other factors that are believed to be reasonable under the circumstances. Actual results may differ from these estimates.</w:t>
      </w:r>
    </w:p>
    <w:p w14:paraId="41EE8E97" w14:textId="77777777" w:rsidR="0015127E" w:rsidRPr="00683AA6" w:rsidRDefault="0015127E" w:rsidP="00683AA6">
      <w:pPr>
        <w:pStyle w:val="BodyText"/>
      </w:pPr>
      <w:r w:rsidRPr="00683AA6">
        <w:t>Revisions to accounting estimates are recognised in the period in which the estimate is revised and also in future periods that are affected by the revision. Judgements and assumptions made by management in the application of Australian Accounting Standards that have significant effects on the financial statements and estimates are disclosed in the relevant notes.</w:t>
      </w:r>
    </w:p>
    <w:p w14:paraId="77E10860" w14:textId="77777777" w:rsidR="0015127E" w:rsidRPr="00683AA6" w:rsidRDefault="0015127E" w:rsidP="00683AA6">
      <w:pPr>
        <w:pStyle w:val="BodyText"/>
      </w:pPr>
      <w:r w:rsidRPr="00683AA6">
        <w:t>These financial statements cover the VCAA as an individual reporting entity and include all the controlled activities of the agency. They have been prepared on a going concern basis, refer to Note 8.7 Economic dependency.</w:t>
      </w:r>
    </w:p>
    <w:p w14:paraId="0F0B3CB2" w14:textId="77777777" w:rsidR="0015127E" w:rsidRPr="00683AA6" w:rsidRDefault="0015127E" w:rsidP="00683AA6">
      <w:pPr>
        <w:pStyle w:val="BodyText"/>
      </w:pPr>
      <w:r w:rsidRPr="00683AA6">
        <w:t>Where necessary, changes to the presentation of comparative figures have been made for disclosure purposes.</w:t>
      </w:r>
    </w:p>
    <w:p w14:paraId="3D2428D8" w14:textId="77777777" w:rsidR="0015127E" w:rsidRDefault="0015127E" w:rsidP="0015127E">
      <w:pPr>
        <w:pStyle w:val="BodyText"/>
      </w:pPr>
      <w:r w:rsidRPr="004145FE">
        <w:t>Amounts in the financial statements have been rounded to the nearest dollar, unless otherwise stated.</w:t>
      </w:r>
    </w:p>
    <w:p w14:paraId="2F3FB871" w14:textId="77777777" w:rsidR="0015127E" w:rsidRPr="00683AA6" w:rsidRDefault="0015127E" w:rsidP="00683AA6">
      <w:pPr>
        <w:pStyle w:val="Heading3"/>
      </w:pPr>
      <w:r w:rsidRPr="00683AA6">
        <w:lastRenderedPageBreak/>
        <w:t>Compliance information</w:t>
      </w:r>
    </w:p>
    <w:p w14:paraId="3A9395F3" w14:textId="3A914B54" w:rsidR="0015127E" w:rsidRPr="0095528B" w:rsidRDefault="0015127E" w:rsidP="0095528B">
      <w:pPr>
        <w:pStyle w:val="BodyText"/>
      </w:pPr>
      <w:r w:rsidRPr="0095528B">
        <w:t xml:space="preserve">These general purpose financial statements have been prepared in accordance with the </w:t>
      </w:r>
      <w:r w:rsidR="0095528B" w:rsidRPr="00683AA6">
        <w:rPr>
          <w:rStyle w:val="Characteritalic"/>
        </w:rPr>
        <w:t>Financial Management Act 1994</w:t>
      </w:r>
      <w:r w:rsidR="0095528B">
        <w:t xml:space="preserve"> (Vic)</w:t>
      </w:r>
      <w:r w:rsidRPr="0095528B">
        <w:t xml:space="preserve">, and applicable Australian Accounting Standards, which include interpretations issued by the Australian Accounting Standards Board. In particular, they are presented in a manner consistent with the requirements of Australian Accounting Standards Board (AASB) 1060 </w:t>
      </w:r>
      <w:r w:rsidRPr="00683AA6">
        <w:rPr>
          <w:rStyle w:val="Characteritalic"/>
        </w:rPr>
        <w:t>General Purpose Financial Statements – Simplified Disclosures for For-Profit and Not-for-Profit Tier 2 Entities</w:t>
      </w:r>
      <w:r w:rsidRPr="0095528B">
        <w:t>.</w:t>
      </w:r>
    </w:p>
    <w:p w14:paraId="4AEC6F62" w14:textId="248CEDD5" w:rsidR="0015127E" w:rsidRPr="004145FE" w:rsidRDefault="0015127E" w:rsidP="0015127E">
      <w:pPr>
        <w:pStyle w:val="BodyText"/>
      </w:pPr>
      <w:r>
        <w:t>F</w:t>
      </w:r>
      <w:r w:rsidRPr="000C15FD">
        <w:t>or the 2024</w:t>
      </w:r>
      <w:r w:rsidR="0095528B">
        <w:t>–</w:t>
      </w:r>
      <w:r w:rsidRPr="000C15FD">
        <w:t>25 reporting period</w:t>
      </w:r>
      <w:r>
        <w:t>,</w:t>
      </w:r>
      <w:r w:rsidRPr="000C15FD">
        <w:t xml:space="preserve"> </w:t>
      </w:r>
      <w:r w:rsidR="00F74B89">
        <w:t xml:space="preserve">the </w:t>
      </w:r>
      <w:r w:rsidRPr="004F4948">
        <w:t xml:space="preserve">VCAA transitioned from Tier 1 to Tier 2 financial reporting requirements in accordance with AASB 1053 </w:t>
      </w:r>
      <w:r w:rsidRPr="00683AA6">
        <w:rPr>
          <w:rStyle w:val="Characteritalic"/>
        </w:rPr>
        <w:t>Application of Tiers of Australian Accounting Standards</w:t>
      </w:r>
      <w:r w:rsidRPr="004F4948">
        <w:t xml:space="preserve"> from 1 July 2024. The VCAA satisfies the Tier 2 entity criteria under Financial Reporting Direction (FRD) 101 </w:t>
      </w:r>
      <w:r w:rsidRPr="00683AA6">
        <w:rPr>
          <w:rStyle w:val="Characteritalic"/>
        </w:rPr>
        <w:t>Application of Tiers of Australian Accounting Standards</w:t>
      </w:r>
      <w:r w:rsidRPr="004F4948">
        <w:t>, as it does not satisfy significant entity financial thresholds and is not deemed a significant entity by the Department of Treasury and Finance under qualitative considerations.</w:t>
      </w:r>
    </w:p>
    <w:p w14:paraId="6B79CFDA" w14:textId="77777777" w:rsidR="0015127E" w:rsidRPr="00683AA6" w:rsidRDefault="0015127E" w:rsidP="00683AA6">
      <w:pPr>
        <w:pStyle w:val="BodyText"/>
      </w:pPr>
      <w:r w:rsidRPr="00683AA6">
        <w:t>For the purposes of preparing financial statements, the VCAA is classed as a not-for-profit entity. Where appropriate, Australian Accounting Standards applicable to not-for-profit entities have been applied.</w:t>
      </w:r>
    </w:p>
    <w:p w14:paraId="3B27C273" w14:textId="77777777" w:rsidR="0015127E" w:rsidRPr="004145FE" w:rsidRDefault="0015127E" w:rsidP="0015127E">
      <w:pPr>
        <w:pStyle w:val="BodyText"/>
      </w:pPr>
      <w:r w:rsidRPr="004145FE">
        <w:t>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7F5B90F6" w14:textId="6D4A3281" w:rsidR="0015127E" w:rsidRDefault="0015127E" w:rsidP="0015127E">
      <w:pPr>
        <w:pStyle w:val="BodyText"/>
      </w:pPr>
      <w:r w:rsidRPr="004145FE">
        <w:t xml:space="preserve">These annual financial statements were authorised for issue by the Chair of the Board on </w:t>
      </w:r>
      <w:r w:rsidR="005A0C46">
        <w:t>13</w:t>
      </w:r>
      <w:r w:rsidRPr="004145FE">
        <w:t xml:space="preserve"> </w:t>
      </w:r>
      <w:r>
        <w:t>Octo</w:t>
      </w:r>
      <w:r w:rsidRPr="004145FE">
        <w:t>ber 2025.</w:t>
      </w:r>
    </w:p>
    <w:p w14:paraId="76D52FBD" w14:textId="77777777" w:rsidR="0015127E" w:rsidRDefault="0015127E" w:rsidP="00683AA6">
      <w:pPr>
        <w:pStyle w:val="BodyText"/>
      </w:pPr>
      <w:r>
        <w:br w:type="page"/>
      </w:r>
    </w:p>
    <w:p w14:paraId="6B9567F5" w14:textId="77777777" w:rsidR="0015127E" w:rsidRPr="00683AA6" w:rsidRDefault="0015127E" w:rsidP="00683AA6">
      <w:pPr>
        <w:pStyle w:val="Heading2"/>
      </w:pPr>
      <w:bookmarkStart w:id="115" w:name="_Toc206667794"/>
      <w:bookmarkStart w:id="116" w:name="_Toc207273478"/>
      <w:bookmarkStart w:id="117" w:name="_Toc209182530"/>
      <w:bookmarkStart w:id="118" w:name="_Toc209526341"/>
      <w:bookmarkStart w:id="119" w:name="_Toc209527683"/>
      <w:bookmarkStart w:id="120" w:name="_Toc209712723"/>
      <w:bookmarkStart w:id="121" w:name="_Toc210799430"/>
      <w:bookmarkStart w:id="122" w:name="_Toc210828583"/>
      <w:r w:rsidRPr="00683AA6">
        <w:lastRenderedPageBreak/>
        <w:t>2.</w:t>
      </w:r>
      <w:r w:rsidRPr="00683AA6">
        <w:tab/>
        <w:t>Funding delivery of our services</w:t>
      </w:r>
      <w:bookmarkEnd w:id="115"/>
      <w:bookmarkEnd w:id="116"/>
      <w:bookmarkEnd w:id="117"/>
      <w:bookmarkEnd w:id="118"/>
      <w:bookmarkEnd w:id="119"/>
      <w:bookmarkEnd w:id="120"/>
      <w:bookmarkEnd w:id="121"/>
      <w:bookmarkEnd w:id="122"/>
    </w:p>
    <w:p w14:paraId="5DC21D69" w14:textId="77777777" w:rsidR="0015127E" w:rsidRPr="004145FE" w:rsidRDefault="0015127E" w:rsidP="0015127E">
      <w:pPr>
        <w:pStyle w:val="Heading3"/>
      </w:pPr>
      <w:r w:rsidRPr="00706204">
        <w:t>Introduction</w:t>
      </w:r>
    </w:p>
    <w:p w14:paraId="7AEF2546" w14:textId="77777777" w:rsidR="0015127E" w:rsidRPr="004145FE" w:rsidRDefault="0015127E" w:rsidP="0015127E">
      <w:pPr>
        <w:pStyle w:val="BodyText"/>
      </w:pPr>
      <w:r w:rsidRPr="004145FE">
        <w:t>The VCAA’s objective is to provide high-quality curriculum, assessment and reporting that promotes individual lifelong learning.</w:t>
      </w:r>
    </w:p>
    <w:p w14:paraId="4375F05B" w14:textId="77777777" w:rsidR="0015127E" w:rsidRPr="00557FD4" w:rsidRDefault="0015127E" w:rsidP="00557FD4">
      <w:pPr>
        <w:pStyle w:val="BodyText"/>
      </w:pPr>
      <w:r w:rsidRPr="00557FD4">
        <w:t>The VCAA is predominantly funded by the Department of Education for the provision of outputs. As a statutory authority, the VCAA also derives revenue from a number of external sources, including the Australian Government, overseas student fees, publication sales, student services, royalties and other administrative fees.</w:t>
      </w:r>
    </w:p>
    <w:p w14:paraId="1E92AB8D" w14:textId="77777777" w:rsidR="0015127E" w:rsidRPr="004145FE" w:rsidRDefault="0015127E" w:rsidP="0015127E">
      <w:pPr>
        <w:pStyle w:val="Heading3"/>
      </w:pPr>
      <w:r w:rsidRPr="004145FE">
        <w:t>Structure</w:t>
      </w:r>
    </w:p>
    <w:p w14:paraId="7BCC078D" w14:textId="77777777" w:rsidR="0015127E" w:rsidRPr="00706204" w:rsidRDefault="0015127E" w:rsidP="0015127E">
      <w:pPr>
        <w:pStyle w:val="BodyText"/>
      </w:pPr>
      <w:r w:rsidRPr="00683AA6">
        <w:rPr>
          <w:rStyle w:val="BoldVICsemibold"/>
        </w:rPr>
        <w:t>2.1</w:t>
      </w:r>
      <w:r w:rsidRPr="00683AA6">
        <w:tab/>
      </w:r>
      <w:r w:rsidRPr="00706204">
        <w:t>Summary of income that funds the delivery of our services</w:t>
      </w:r>
    </w:p>
    <w:p w14:paraId="5D4AA96D" w14:textId="77777777" w:rsidR="0015127E" w:rsidRPr="0066382F" w:rsidRDefault="0015127E" w:rsidP="0015127E">
      <w:pPr>
        <w:pStyle w:val="BodyText"/>
      </w:pPr>
      <w:r w:rsidRPr="00683AA6">
        <w:rPr>
          <w:rStyle w:val="BoldVICsemibold"/>
        </w:rPr>
        <w:t>2.2</w:t>
      </w:r>
      <w:r w:rsidRPr="00683AA6">
        <w:tab/>
      </w:r>
      <w:r w:rsidRPr="0066382F">
        <w:t>Funding</w:t>
      </w:r>
    </w:p>
    <w:p w14:paraId="1452A885" w14:textId="77777777" w:rsidR="0015127E" w:rsidRPr="0066382F" w:rsidRDefault="0015127E" w:rsidP="0015127E">
      <w:pPr>
        <w:pStyle w:val="BodyText"/>
      </w:pPr>
      <w:r w:rsidRPr="00683AA6">
        <w:rPr>
          <w:rStyle w:val="BoldVICsemibold"/>
        </w:rPr>
        <w:t>2.3</w:t>
      </w:r>
      <w:r w:rsidRPr="00683AA6">
        <w:tab/>
      </w:r>
      <w:r>
        <w:t>Revenue and i</w:t>
      </w:r>
      <w:r w:rsidRPr="0066382F">
        <w:t>ncome from transactions</w:t>
      </w:r>
    </w:p>
    <w:p w14:paraId="4217BBB3" w14:textId="77777777" w:rsidR="0015127E" w:rsidRDefault="0015127E" w:rsidP="0015127E">
      <w:pPr>
        <w:pStyle w:val="BodyText"/>
        <w:ind w:left="1560" w:hanging="851"/>
      </w:pPr>
      <w:r w:rsidRPr="00683AA6">
        <w:rPr>
          <w:rStyle w:val="BoldVICsemibold"/>
        </w:rPr>
        <w:t>2.3.1</w:t>
      </w:r>
      <w:r>
        <w:tab/>
      </w:r>
      <w:r w:rsidRPr="00683AA6">
        <w:t>Grants</w:t>
      </w:r>
    </w:p>
    <w:p w14:paraId="2388A383" w14:textId="77777777" w:rsidR="0015127E" w:rsidRDefault="0015127E" w:rsidP="0015127E">
      <w:pPr>
        <w:pStyle w:val="BodyText"/>
        <w:ind w:left="1560" w:hanging="851"/>
      </w:pPr>
      <w:r w:rsidRPr="00683AA6">
        <w:rPr>
          <w:rStyle w:val="BoldVICsemibold"/>
        </w:rPr>
        <w:t>2.3.2</w:t>
      </w:r>
      <w:r>
        <w:tab/>
      </w:r>
      <w:r w:rsidRPr="004145FE">
        <w:t>Fair value of assets and services received free of charge or for nominal consideration</w:t>
      </w:r>
    </w:p>
    <w:p w14:paraId="4BF59821" w14:textId="77777777" w:rsidR="0015127E" w:rsidRDefault="0015127E" w:rsidP="0015127E">
      <w:pPr>
        <w:pStyle w:val="BodyText"/>
        <w:ind w:left="1560" w:hanging="851"/>
      </w:pPr>
      <w:r w:rsidRPr="00683AA6">
        <w:rPr>
          <w:rStyle w:val="BoldVICsemibold"/>
        </w:rPr>
        <w:t>2.3.3</w:t>
      </w:r>
      <w:r w:rsidRPr="00683AA6">
        <w:tab/>
      </w:r>
      <w:r w:rsidRPr="004F4948">
        <w:t>Sale of goods and services</w:t>
      </w:r>
    </w:p>
    <w:p w14:paraId="27DA0507" w14:textId="77777777" w:rsidR="0015127E" w:rsidRPr="00683AA6" w:rsidRDefault="0015127E" w:rsidP="00683AA6">
      <w:pPr>
        <w:pStyle w:val="Heading3"/>
      </w:pPr>
      <w:r w:rsidRPr="00683AA6">
        <w:t>2.1</w:t>
      </w:r>
      <w:r w:rsidRPr="00683AA6">
        <w:tab/>
        <w:t>Summary of income that funds the delivery of our services</w:t>
      </w:r>
    </w:p>
    <w:tbl>
      <w:tblPr>
        <w:tblStyle w:val="CustomTablestandard"/>
        <w:tblW w:w="9923" w:type="dxa"/>
        <w:tblLayout w:type="fixed"/>
        <w:tblLook w:val="01E0" w:firstRow="1" w:lastRow="1" w:firstColumn="1" w:lastColumn="1" w:noHBand="0" w:noVBand="0"/>
      </w:tblPr>
      <w:tblGrid>
        <w:gridCol w:w="5382"/>
        <w:gridCol w:w="1232"/>
        <w:gridCol w:w="1727"/>
        <w:gridCol w:w="1582"/>
      </w:tblGrid>
      <w:tr w:rsidR="0015127E" w:rsidRPr="00F74B89" w14:paraId="3FC6A889"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614" w:type="dxa"/>
            <w:gridSpan w:val="2"/>
            <w:tcBorders>
              <w:right w:val="single" w:sz="4" w:space="0" w:color="007AAA"/>
            </w:tcBorders>
          </w:tcPr>
          <w:p w14:paraId="7867B093" w14:textId="46E89441" w:rsidR="0015127E" w:rsidRPr="00F74B89" w:rsidRDefault="00F74B89" w:rsidP="00F74B89">
            <w:pPr>
              <w:pStyle w:val="TableParagraph"/>
              <w:spacing w:before="60" w:after="60" w:line="244" w:lineRule="auto"/>
              <w:ind w:right="227" w:hanging="2"/>
              <w:jc w:val="right"/>
              <w:rPr>
                <w:rFonts w:ascii="VIC SemiBold" w:hAnsi="VIC SemiBold" w:cs="Arial"/>
                <w:spacing w:val="-10"/>
                <w:sz w:val="18"/>
              </w:rPr>
            </w:pPr>
            <w:r w:rsidRPr="00F74B89">
              <w:rPr>
                <w:rFonts w:ascii="VIC SemiBold" w:hAnsi="VIC SemiBold" w:cs="Arial"/>
                <w:spacing w:val="-10"/>
                <w:sz w:val="18"/>
              </w:rPr>
              <w:br/>
            </w:r>
            <w:r w:rsidR="0015127E" w:rsidRPr="00F74B89">
              <w:rPr>
                <w:rFonts w:ascii="VIC SemiBold" w:hAnsi="VIC SemiBold" w:cs="Arial"/>
                <w:spacing w:val="-10"/>
                <w:sz w:val="18"/>
              </w:rPr>
              <w:t>Note</w:t>
            </w:r>
            <w:r w:rsidRPr="00F74B89">
              <w:rPr>
                <w:rFonts w:ascii="VIC SemiBold" w:hAnsi="VIC SemiBold" w:cs="Arial"/>
                <w:spacing w:val="-10"/>
                <w:sz w:val="18"/>
              </w:rPr>
              <w:t>(</w:t>
            </w:r>
            <w:r w:rsidR="0015127E" w:rsidRPr="00F74B89">
              <w:rPr>
                <w:rFonts w:ascii="VIC SemiBold" w:hAnsi="VIC SemiBold" w:cs="Arial"/>
                <w:spacing w:val="-10"/>
                <w:sz w:val="18"/>
              </w:rPr>
              <w:t>s</w:t>
            </w:r>
            <w:r w:rsidRPr="00F74B89">
              <w:rPr>
                <w:rFonts w:ascii="VIC SemiBold" w:hAnsi="VIC SemiBold" w:cs="Arial"/>
                <w:spacing w:val="-10"/>
                <w:sz w:val="18"/>
              </w:rPr>
              <w:t>)</w:t>
            </w:r>
          </w:p>
        </w:tc>
        <w:tc>
          <w:tcPr>
            <w:tcW w:w="1727" w:type="dxa"/>
            <w:tcBorders>
              <w:left w:val="single" w:sz="4" w:space="0" w:color="007AAA"/>
              <w:bottom w:val="single" w:sz="4" w:space="0" w:color="808080"/>
              <w:right w:val="nil"/>
            </w:tcBorders>
          </w:tcPr>
          <w:p w14:paraId="3CEDF20F" w14:textId="77777777" w:rsidR="0015127E" w:rsidRPr="00F74B89" w:rsidRDefault="0015127E" w:rsidP="00B3613C">
            <w:pPr>
              <w:pStyle w:val="TableParagraph"/>
              <w:spacing w:before="60" w:after="60" w:line="244" w:lineRule="auto"/>
              <w:ind w:hanging="2"/>
              <w:jc w:val="center"/>
              <w:rPr>
                <w:rFonts w:ascii="VIC SemiBold" w:hAnsi="VIC SemiBold" w:cs="Arial"/>
                <w:sz w:val="18"/>
              </w:rPr>
            </w:pPr>
            <w:r w:rsidRPr="00F74B89">
              <w:rPr>
                <w:rFonts w:ascii="VIC SemiBold" w:hAnsi="VIC SemiBold" w:cs="Arial"/>
                <w:spacing w:val="-10"/>
                <w:sz w:val="18"/>
              </w:rPr>
              <w:t>$</w:t>
            </w:r>
            <w:r w:rsidRPr="00F74B89">
              <w:rPr>
                <w:rFonts w:ascii="VIC SemiBold" w:hAnsi="VIC SemiBold" w:cs="Arial"/>
                <w:spacing w:val="-4"/>
                <w:sz w:val="18"/>
              </w:rPr>
              <w:t xml:space="preserve"> </w:t>
            </w:r>
            <w:r w:rsidRPr="00F74B89">
              <w:rPr>
                <w:rFonts w:ascii="VIC SemiBold" w:hAnsi="VIC SemiBold" w:cs="Arial"/>
                <w:spacing w:val="-4"/>
                <w:sz w:val="18"/>
              </w:rPr>
              <w:br/>
              <w:t>2025</w:t>
            </w:r>
          </w:p>
        </w:tc>
        <w:tc>
          <w:tcPr>
            <w:tcW w:w="1582" w:type="dxa"/>
            <w:tcBorders>
              <w:left w:val="nil"/>
            </w:tcBorders>
          </w:tcPr>
          <w:p w14:paraId="0F6C10A1" w14:textId="77777777" w:rsidR="0015127E" w:rsidRPr="00F74B89" w:rsidRDefault="0015127E" w:rsidP="00B3613C">
            <w:pPr>
              <w:pStyle w:val="TableParagraph"/>
              <w:spacing w:before="60" w:after="60" w:line="244" w:lineRule="auto"/>
              <w:ind w:hanging="2"/>
              <w:jc w:val="center"/>
              <w:rPr>
                <w:rFonts w:ascii="VIC SemiBold" w:hAnsi="VIC SemiBold" w:cs="Arial"/>
                <w:sz w:val="18"/>
              </w:rPr>
            </w:pPr>
            <w:r w:rsidRPr="00F74B89">
              <w:rPr>
                <w:rFonts w:ascii="VIC SemiBold" w:hAnsi="VIC SemiBold" w:cs="Arial"/>
                <w:spacing w:val="-10"/>
                <w:sz w:val="18"/>
              </w:rPr>
              <w:t>$</w:t>
            </w:r>
            <w:r w:rsidRPr="00F74B89">
              <w:rPr>
                <w:rFonts w:ascii="VIC SemiBold" w:hAnsi="VIC SemiBold" w:cs="Arial"/>
                <w:spacing w:val="-4"/>
                <w:sz w:val="18"/>
              </w:rPr>
              <w:t xml:space="preserve"> </w:t>
            </w:r>
            <w:r w:rsidRPr="00F74B89">
              <w:rPr>
                <w:rFonts w:ascii="VIC SemiBold" w:hAnsi="VIC SemiBold" w:cs="Arial"/>
                <w:spacing w:val="-4"/>
                <w:sz w:val="18"/>
              </w:rPr>
              <w:br/>
              <w:t>2024</w:t>
            </w:r>
          </w:p>
        </w:tc>
      </w:tr>
      <w:tr w:rsidR="0015127E" w:rsidRPr="004145FE" w14:paraId="31EDF5D6" w14:textId="77777777" w:rsidTr="00B3613C">
        <w:trPr>
          <w:trHeight w:val="350"/>
        </w:trPr>
        <w:tc>
          <w:tcPr>
            <w:tcW w:w="5382" w:type="dxa"/>
            <w:tcBorders>
              <w:bottom w:val="single" w:sz="4" w:space="0" w:color="808080"/>
              <w:right w:val="single" w:sz="4" w:space="0" w:color="FFFFFF" w:themeColor="background1"/>
            </w:tcBorders>
          </w:tcPr>
          <w:p w14:paraId="433C648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Funding</w:t>
            </w:r>
          </w:p>
        </w:tc>
        <w:tc>
          <w:tcPr>
            <w:tcW w:w="1232" w:type="dxa"/>
            <w:tcBorders>
              <w:left w:val="single" w:sz="4" w:space="0" w:color="FFFFFF" w:themeColor="background1"/>
              <w:bottom w:val="single" w:sz="4" w:space="0" w:color="808080"/>
              <w:right w:val="nil"/>
            </w:tcBorders>
          </w:tcPr>
          <w:p w14:paraId="7EE8E022" w14:textId="77777777" w:rsidR="0015127E" w:rsidRPr="004145FE" w:rsidRDefault="0015127E" w:rsidP="00B3613C">
            <w:pPr>
              <w:pStyle w:val="TableParagraph"/>
              <w:spacing w:before="60" w:after="60"/>
              <w:ind w:right="431"/>
              <w:jc w:val="right"/>
              <w:rPr>
                <w:rFonts w:cs="Arial"/>
                <w:color w:val="000000" w:themeColor="text1"/>
                <w:sz w:val="18"/>
              </w:rPr>
            </w:pPr>
            <w:r w:rsidRPr="004145FE">
              <w:rPr>
                <w:rFonts w:cs="Arial"/>
                <w:color w:val="000000" w:themeColor="text1"/>
                <w:spacing w:val="-5"/>
                <w:sz w:val="18"/>
              </w:rPr>
              <w:t>2.2</w:t>
            </w:r>
          </w:p>
        </w:tc>
        <w:tc>
          <w:tcPr>
            <w:tcW w:w="1727" w:type="dxa"/>
            <w:tcBorders>
              <w:left w:val="nil"/>
              <w:bottom w:val="single" w:sz="4" w:space="0" w:color="808080"/>
              <w:right w:val="single" w:sz="4" w:space="0" w:color="FFFFFF" w:themeColor="background1"/>
            </w:tcBorders>
            <w:shd w:val="clear" w:color="auto" w:fill="C6D9F1" w:themeFill="text2" w:themeFillTint="33"/>
          </w:tcPr>
          <w:p w14:paraId="46EB83CB" w14:textId="77777777" w:rsidR="0015127E" w:rsidRPr="004145FE" w:rsidRDefault="0015127E" w:rsidP="00B3613C">
            <w:pPr>
              <w:pStyle w:val="TableParagraph"/>
              <w:spacing w:before="60" w:after="60"/>
              <w:ind w:right="219"/>
              <w:jc w:val="right"/>
              <w:rPr>
                <w:rFonts w:cs="Arial"/>
                <w:color w:val="000000" w:themeColor="text1"/>
                <w:sz w:val="18"/>
              </w:rPr>
            </w:pPr>
            <w:r w:rsidRPr="006C3DA5">
              <w:rPr>
                <w:rFonts w:cs="Arial"/>
                <w:color w:val="000000" w:themeColor="text1"/>
                <w:spacing w:val="-2"/>
                <w:sz w:val="18"/>
              </w:rPr>
              <w:t>118,318,219</w:t>
            </w:r>
          </w:p>
        </w:tc>
        <w:tc>
          <w:tcPr>
            <w:tcW w:w="1582" w:type="dxa"/>
            <w:tcBorders>
              <w:left w:val="single" w:sz="4" w:space="0" w:color="FFFFFF" w:themeColor="background1"/>
            </w:tcBorders>
          </w:tcPr>
          <w:p w14:paraId="542BDDEF"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107,395,167</w:t>
            </w:r>
          </w:p>
        </w:tc>
      </w:tr>
      <w:tr w:rsidR="0015127E" w:rsidRPr="004145FE" w14:paraId="50B8F5AC" w14:textId="77777777" w:rsidTr="00B3613C">
        <w:trPr>
          <w:trHeight w:val="350"/>
        </w:trPr>
        <w:tc>
          <w:tcPr>
            <w:tcW w:w="5382" w:type="dxa"/>
            <w:tcBorders>
              <w:bottom w:val="single" w:sz="4" w:space="0" w:color="808080"/>
              <w:right w:val="single" w:sz="4" w:space="0" w:color="FFFFFF" w:themeColor="background1"/>
            </w:tcBorders>
          </w:tcPr>
          <w:p w14:paraId="10FCEEAF"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Interest</w:t>
            </w:r>
            <w:r w:rsidRPr="004145FE">
              <w:rPr>
                <w:rFonts w:cs="Arial"/>
                <w:color w:val="000000" w:themeColor="text1"/>
                <w:spacing w:val="7"/>
                <w:sz w:val="18"/>
              </w:rPr>
              <w:t xml:space="preserve"> </w:t>
            </w:r>
            <w:r w:rsidRPr="004145FE">
              <w:rPr>
                <w:rFonts w:cs="Arial"/>
                <w:color w:val="000000" w:themeColor="text1"/>
                <w:spacing w:val="-2"/>
                <w:sz w:val="18"/>
              </w:rPr>
              <w:t>income</w:t>
            </w:r>
          </w:p>
        </w:tc>
        <w:tc>
          <w:tcPr>
            <w:tcW w:w="1232" w:type="dxa"/>
            <w:tcBorders>
              <w:left w:val="single" w:sz="4" w:space="0" w:color="FFFFFF" w:themeColor="background1"/>
              <w:bottom w:val="single" w:sz="4" w:space="0" w:color="808080"/>
              <w:right w:val="single" w:sz="4" w:space="0" w:color="FFFFFF" w:themeColor="background1"/>
            </w:tcBorders>
          </w:tcPr>
          <w:p w14:paraId="525D5E2E" w14:textId="77777777" w:rsidR="0015127E" w:rsidRPr="004145FE" w:rsidRDefault="0015127E" w:rsidP="00B3613C">
            <w:pPr>
              <w:pStyle w:val="TableParagraph"/>
              <w:spacing w:before="60" w:after="60"/>
              <w:ind w:right="354"/>
              <w:jc w:val="right"/>
              <w:rPr>
                <w:rFonts w:cs="Arial"/>
                <w:color w:val="000000" w:themeColor="text1"/>
                <w:sz w:val="18"/>
              </w:rPr>
            </w:pPr>
          </w:p>
        </w:tc>
        <w:tc>
          <w:tcPr>
            <w:tcW w:w="172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2F2E3CD" w14:textId="77777777" w:rsidR="0015127E" w:rsidRPr="004145FE" w:rsidRDefault="0015127E" w:rsidP="00B3613C">
            <w:pPr>
              <w:pStyle w:val="TableParagraph"/>
              <w:spacing w:before="60" w:after="60"/>
              <w:ind w:right="219"/>
              <w:jc w:val="right"/>
              <w:rPr>
                <w:rFonts w:cs="Arial"/>
                <w:color w:val="000000" w:themeColor="text1"/>
                <w:sz w:val="18"/>
              </w:rPr>
            </w:pPr>
            <w:r w:rsidRPr="001B6CB1">
              <w:rPr>
                <w:rFonts w:cs="Arial"/>
                <w:color w:val="000000" w:themeColor="text1"/>
                <w:spacing w:val="-2"/>
                <w:sz w:val="18"/>
              </w:rPr>
              <w:t>775,327</w:t>
            </w:r>
          </w:p>
        </w:tc>
        <w:tc>
          <w:tcPr>
            <w:tcW w:w="1582" w:type="dxa"/>
            <w:tcBorders>
              <w:left w:val="single" w:sz="4" w:space="0" w:color="FFFFFF" w:themeColor="background1"/>
            </w:tcBorders>
          </w:tcPr>
          <w:p w14:paraId="1B1A0831"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847,336</w:t>
            </w:r>
          </w:p>
        </w:tc>
      </w:tr>
      <w:tr w:rsidR="0015127E" w:rsidRPr="004145FE" w14:paraId="5947AEBD" w14:textId="77777777" w:rsidTr="00B3613C">
        <w:trPr>
          <w:trHeight w:val="350"/>
        </w:trPr>
        <w:tc>
          <w:tcPr>
            <w:tcW w:w="5382" w:type="dxa"/>
            <w:tcBorders>
              <w:bottom w:val="single" w:sz="4" w:space="0" w:color="808080"/>
              <w:right w:val="single" w:sz="4" w:space="0" w:color="FFFFFF" w:themeColor="background1"/>
            </w:tcBorders>
          </w:tcPr>
          <w:p w14:paraId="62B5B85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Grants</w:t>
            </w:r>
          </w:p>
        </w:tc>
        <w:tc>
          <w:tcPr>
            <w:tcW w:w="1232" w:type="dxa"/>
            <w:tcBorders>
              <w:left w:val="single" w:sz="4" w:space="0" w:color="FFFFFF" w:themeColor="background1"/>
              <w:bottom w:val="single" w:sz="4" w:space="0" w:color="808080"/>
              <w:right w:val="single" w:sz="4" w:space="0" w:color="FFFFFF" w:themeColor="background1"/>
            </w:tcBorders>
          </w:tcPr>
          <w:p w14:paraId="706D371E"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2.3.</w:t>
            </w:r>
            <w:r>
              <w:rPr>
                <w:rFonts w:cs="Arial"/>
                <w:color w:val="000000" w:themeColor="text1"/>
                <w:spacing w:val="-2"/>
                <w:sz w:val="18"/>
              </w:rPr>
              <w:t>1</w:t>
            </w:r>
          </w:p>
        </w:tc>
        <w:tc>
          <w:tcPr>
            <w:tcW w:w="172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8E87A7A" w14:textId="77777777" w:rsidR="0015127E" w:rsidRPr="004145FE" w:rsidRDefault="0015127E" w:rsidP="00B3613C">
            <w:pPr>
              <w:pStyle w:val="TableParagraph"/>
              <w:spacing w:before="60" w:after="60"/>
              <w:ind w:right="219"/>
              <w:jc w:val="right"/>
              <w:rPr>
                <w:rFonts w:cs="Arial"/>
                <w:color w:val="000000" w:themeColor="text1"/>
                <w:sz w:val="18"/>
              </w:rPr>
            </w:pPr>
            <w:r w:rsidRPr="001B6CB1">
              <w:rPr>
                <w:rFonts w:cs="Arial"/>
                <w:color w:val="000000" w:themeColor="text1"/>
                <w:spacing w:val="-2"/>
                <w:sz w:val="18"/>
              </w:rPr>
              <w:t>82,24</w:t>
            </w:r>
            <w:r>
              <w:rPr>
                <w:rFonts w:cs="Arial"/>
                <w:color w:val="000000" w:themeColor="text1"/>
                <w:spacing w:val="-2"/>
                <w:sz w:val="18"/>
              </w:rPr>
              <w:t>6</w:t>
            </w:r>
          </w:p>
        </w:tc>
        <w:tc>
          <w:tcPr>
            <w:tcW w:w="1582" w:type="dxa"/>
            <w:tcBorders>
              <w:left w:val="single" w:sz="4" w:space="0" w:color="FFFFFF" w:themeColor="background1"/>
            </w:tcBorders>
          </w:tcPr>
          <w:p w14:paraId="79AF6878" w14:textId="77777777" w:rsidR="0015127E" w:rsidRPr="004145FE" w:rsidRDefault="0015127E" w:rsidP="00B3613C">
            <w:pPr>
              <w:pStyle w:val="TableParagraph"/>
              <w:spacing w:before="60" w:after="60"/>
              <w:ind w:right="215"/>
              <w:jc w:val="right"/>
              <w:rPr>
                <w:rFonts w:cs="Arial"/>
                <w:color w:val="000000" w:themeColor="text1"/>
                <w:sz w:val="18"/>
                <w:szCs w:val="18"/>
              </w:rPr>
            </w:pPr>
            <w:r w:rsidRPr="004145FE">
              <w:rPr>
                <w:rFonts w:cs="Arial"/>
                <w:sz w:val="18"/>
                <w:szCs w:val="18"/>
              </w:rPr>
              <w:t>10,985</w:t>
            </w:r>
          </w:p>
        </w:tc>
      </w:tr>
      <w:tr w:rsidR="0015127E" w:rsidRPr="004145FE" w14:paraId="2101781A" w14:textId="77777777" w:rsidTr="00B3613C">
        <w:trPr>
          <w:trHeight w:val="350"/>
        </w:trPr>
        <w:tc>
          <w:tcPr>
            <w:tcW w:w="5382" w:type="dxa"/>
            <w:tcBorders>
              <w:bottom w:val="single" w:sz="4" w:space="0" w:color="808080"/>
              <w:right w:val="single" w:sz="4" w:space="0" w:color="FFFFFF" w:themeColor="background1"/>
            </w:tcBorders>
          </w:tcPr>
          <w:p w14:paraId="2E077F20"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Fair</w:t>
            </w:r>
            <w:r w:rsidRPr="004145FE">
              <w:rPr>
                <w:rFonts w:cs="Arial"/>
                <w:color w:val="000000" w:themeColor="text1"/>
                <w:spacing w:val="4"/>
                <w:sz w:val="18"/>
              </w:rPr>
              <w:t xml:space="preserve"> </w:t>
            </w:r>
            <w:r w:rsidRPr="004145FE">
              <w:rPr>
                <w:rFonts w:cs="Arial"/>
                <w:color w:val="000000" w:themeColor="text1"/>
                <w:sz w:val="18"/>
              </w:rPr>
              <w:t>value</w:t>
            </w:r>
            <w:r w:rsidRPr="004145FE">
              <w:rPr>
                <w:rFonts w:cs="Arial"/>
                <w:color w:val="000000" w:themeColor="text1"/>
                <w:spacing w:val="6"/>
                <w:sz w:val="18"/>
              </w:rPr>
              <w:t xml:space="preserve"> </w:t>
            </w:r>
            <w:r w:rsidRPr="004145FE">
              <w:rPr>
                <w:rFonts w:cs="Arial"/>
                <w:color w:val="000000" w:themeColor="text1"/>
                <w:sz w:val="18"/>
              </w:rPr>
              <w:t>of</w:t>
            </w:r>
            <w:r w:rsidRPr="004145FE">
              <w:rPr>
                <w:rFonts w:cs="Arial"/>
                <w:color w:val="000000" w:themeColor="text1"/>
                <w:spacing w:val="6"/>
                <w:sz w:val="18"/>
              </w:rPr>
              <w:t xml:space="preserve"> </w:t>
            </w:r>
            <w:r w:rsidRPr="004145FE">
              <w:rPr>
                <w:rFonts w:cs="Arial"/>
                <w:color w:val="000000" w:themeColor="text1"/>
                <w:sz w:val="18"/>
              </w:rPr>
              <w:t>assets</w:t>
            </w:r>
            <w:r w:rsidRPr="004145FE">
              <w:rPr>
                <w:rFonts w:cs="Arial"/>
                <w:color w:val="000000" w:themeColor="text1"/>
                <w:spacing w:val="6"/>
                <w:sz w:val="18"/>
              </w:rPr>
              <w:t xml:space="preserve"> </w:t>
            </w:r>
            <w:r w:rsidRPr="004145FE">
              <w:rPr>
                <w:rFonts w:cs="Arial"/>
                <w:color w:val="000000" w:themeColor="text1"/>
                <w:sz w:val="18"/>
              </w:rPr>
              <w:t>and</w:t>
            </w:r>
            <w:r w:rsidRPr="004145FE">
              <w:rPr>
                <w:rFonts w:cs="Arial"/>
                <w:color w:val="000000" w:themeColor="text1"/>
                <w:spacing w:val="6"/>
                <w:sz w:val="18"/>
              </w:rPr>
              <w:t xml:space="preserve"> </w:t>
            </w:r>
            <w:r w:rsidRPr="004145FE">
              <w:rPr>
                <w:rFonts w:cs="Arial"/>
                <w:color w:val="000000" w:themeColor="text1"/>
                <w:sz w:val="18"/>
              </w:rPr>
              <w:t>services</w:t>
            </w:r>
            <w:r w:rsidRPr="004145FE">
              <w:rPr>
                <w:rFonts w:cs="Arial"/>
                <w:color w:val="000000" w:themeColor="text1"/>
                <w:spacing w:val="6"/>
                <w:sz w:val="18"/>
              </w:rPr>
              <w:t xml:space="preserve"> </w:t>
            </w:r>
            <w:r w:rsidRPr="004145FE">
              <w:rPr>
                <w:rFonts w:cs="Arial"/>
                <w:color w:val="000000" w:themeColor="text1"/>
                <w:sz w:val="18"/>
              </w:rPr>
              <w:t>received</w:t>
            </w:r>
            <w:r w:rsidRPr="004145FE">
              <w:rPr>
                <w:rFonts w:cs="Arial"/>
                <w:color w:val="000000" w:themeColor="text1"/>
                <w:spacing w:val="6"/>
                <w:sz w:val="18"/>
              </w:rPr>
              <w:t xml:space="preserve"> </w:t>
            </w:r>
            <w:r w:rsidRPr="004145FE">
              <w:rPr>
                <w:rFonts w:cs="Arial"/>
                <w:color w:val="000000" w:themeColor="text1"/>
                <w:sz w:val="18"/>
              </w:rPr>
              <w:t>free</w:t>
            </w:r>
            <w:r w:rsidRPr="004145FE">
              <w:rPr>
                <w:rFonts w:cs="Arial"/>
                <w:color w:val="000000" w:themeColor="text1"/>
                <w:spacing w:val="6"/>
                <w:sz w:val="18"/>
              </w:rPr>
              <w:t xml:space="preserve"> </w:t>
            </w:r>
            <w:r w:rsidRPr="004145FE">
              <w:rPr>
                <w:rFonts w:cs="Arial"/>
                <w:color w:val="000000" w:themeColor="text1"/>
                <w:sz w:val="18"/>
              </w:rPr>
              <w:t>of</w:t>
            </w:r>
            <w:r w:rsidRPr="004145FE">
              <w:rPr>
                <w:rFonts w:cs="Arial"/>
                <w:color w:val="000000" w:themeColor="text1"/>
                <w:spacing w:val="6"/>
                <w:sz w:val="18"/>
              </w:rPr>
              <w:t xml:space="preserve"> </w:t>
            </w:r>
            <w:r w:rsidRPr="004145FE">
              <w:rPr>
                <w:rFonts w:cs="Arial"/>
                <w:color w:val="000000" w:themeColor="text1"/>
                <w:spacing w:val="-2"/>
                <w:sz w:val="18"/>
              </w:rPr>
              <w:t>charge</w:t>
            </w:r>
          </w:p>
        </w:tc>
        <w:tc>
          <w:tcPr>
            <w:tcW w:w="1232" w:type="dxa"/>
            <w:tcBorders>
              <w:left w:val="single" w:sz="4" w:space="0" w:color="FFFFFF" w:themeColor="background1"/>
              <w:bottom w:val="single" w:sz="4" w:space="0" w:color="808080"/>
              <w:right w:val="single" w:sz="4" w:space="0" w:color="FFFFFF" w:themeColor="background1"/>
            </w:tcBorders>
          </w:tcPr>
          <w:p w14:paraId="70A4A8C4"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2.3.</w:t>
            </w:r>
            <w:r>
              <w:rPr>
                <w:rFonts w:cs="Arial"/>
                <w:color w:val="000000" w:themeColor="text1"/>
                <w:spacing w:val="-2"/>
                <w:sz w:val="18"/>
              </w:rPr>
              <w:t>2</w:t>
            </w:r>
          </w:p>
        </w:tc>
        <w:tc>
          <w:tcPr>
            <w:tcW w:w="172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7EB659B" w14:textId="77777777" w:rsidR="0015127E" w:rsidRPr="004145FE" w:rsidRDefault="0015127E" w:rsidP="00B3613C">
            <w:pPr>
              <w:pStyle w:val="TableParagraph"/>
              <w:spacing w:before="60" w:after="60"/>
              <w:ind w:right="219"/>
              <w:jc w:val="right"/>
              <w:rPr>
                <w:rFonts w:cs="Arial"/>
                <w:color w:val="000000" w:themeColor="text1"/>
                <w:sz w:val="18"/>
              </w:rPr>
            </w:pPr>
            <w:r w:rsidRPr="001B6CB1">
              <w:rPr>
                <w:rFonts w:cs="Arial"/>
                <w:color w:val="000000" w:themeColor="text1"/>
                <w:spacing w:val="-2"/>
                <w:sz w:val="18"/>
              </w:rPr>
              <w:t>2,320,853</w:t>
            </w:r>
          </w:p>
        </w:tc>
        <w:tc>
          <w:tcPr>
            <w:tcW w:w="1582" w:type="dxa"/>
            <w:tcBorders>
              <w:left w:val="single" w:sz="4" w:space="0" w:color="FFFFFF" w:themeColor="background1"/>
            </w:tcBorders>
          </w:tcPr>
          <w:p w14:paraId="1CA5D5A2"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2,580,132</w:t>
            </w:r>
          </w:p>
        </w:tc>
      </w:tr>
      <w:tr w:rsidR="0015127E" w:rsidRPr="004145FE" w14:paraId="6B2B8DD7" w14:textId="77777777" w:rsidTr="00B3613C">
        <w:trPr>
          <w:trHeight w:val="347"/>
        </w:trPr>
        <w:tc>
          <w:tcPr>
            <w:tcW w:w="5382" w:type="dxa"/>
            <w:tcBorders>
              <w:bottom w:val="single" w:sz="4" w:space="0" w:color="808080"/>
              <w:right w:val="single" w:sz="4" w:space="0" w:color="FFFFFF" w:themeColor="background1"/>
            </w:tcBorders>
          </w:tcPr>
          <w:p w14:paraId="50694587"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z w:val="18"/>
              </w:rPr>
              <w:t>Other</w:t>
            </w:r>
            <w:r w:rsidRPr="004145FE">
              <w:rPr>
                <w:rFonts w:cs="Arial"/>
                <w:color w:val="000000" w:themeColor="text1"/>
                <w:spacing w:val="7"/>
                <w:sz w:val="18"/>
              </w:rPr>
              <w:t xml:space="preserve"> </w:t>
            </w:r>
            <w:r w:rsidRPr="004145FE">
              <w:rPr>
                <w:rFonts w:cs="Arial"/>
                <w:color w:val="000000" w:themeColor="text1"/>
                <w:spacing w:val="-2"/>
                <w:sz w:val="18"/>
              </w:rPr>
              <w:t>income</w:t>
            </w:r>
          </w:p>
        </w:tc>
        <w:tc>
          <w:tcPr>
            <w:tcW w:w="1232" w:type="dxa"/>
            <w:tcBorders>
              <w:left w:val="single" w:sz="4" w:space="0" w:color="FFFFFF" w:themeColor="background1"/>
              <w:bottom w:val="single" w:sz="4" w:space="0" w:color="808080"/>
              <w:right w:val="single" w:sz="4" w:space="0" w:color="FFFFFF" w:themeColor="background1"/>
            </w:tcBorders>
          </w:tcPr>
          <w:p w14:paraId="719D1BD7" w14:textId="77777777" w:rsidR="0015127E" w:rsidRPr="004145FE" w:rsidRDefault="0015127E" w:rsidP="00B3613C">
            <w:pPr>
              <w:pStyle w:val="TableParagraph"/>
              <w:spacing w:before="60" w:after="60"/>
              <w:ind w:right="354"/>
              <w:jc w:val="right"/>
              <w:rPr>
                <w:rFonts w:cs="Arial"/>
                <w:color w:val="000000" w:themeColor="text1"/>
                <w:sz w:val="18"/>
              </w:rPr>
            </w:pPr>
            <w:r w:rsidRPr="004145FE">
              <w:rPr>
                <w:rFonts w:cs="Arial"/>
                <w:color w:val="000000" w:themeColor="text1"/>
                <w:spacing w:val="-2"/>
                <w:sz w:val="18"/>
              </w:rPr>
              <w:t>2.3.</w:t>
            </w:r>
            <w:r>
              <w:rPr>
                <w:rFonts w:cs="Arial"/>
                <w:color w:val="000000" w:themeColor="text1"/>
                <w:spacing w:val="-2"/>
                <w:sz w:val="18"/>
              </w:rPr>
              <w:t>3</w:t>
            </w:r>
          </w:p>
        </w:tc>
        <w:tc>
          <w:tcPr>
            <w:tcW w:w="1727"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341F21B" w14:textId="77777777" w:rsidR="0015127E" w:rsidRPr="004145FE" w:rsidRDefault="0015127E" w:rsidP="00B3613C">
            <w:pPr>
              <w:pStyle w:val="TableParagraph"/>
              <w:spacing w:before="60" w:after="60"/>
              <w:ind w:right="218"/>
              <w:jc w:val="right"/>
              <w:rPr>
                <w:rFonts w:cs="Arial"/>
                <w:color w:val="000000" w:themeColor="text1"/>
                <w:sz w:val="18"/>
              </w:rPr>
            </w:pPr>
            <w:r w:rsidRPr="001B6CB1">
              <w:rPr>
                <w:rFonts w:cs="Arial"/>
                <w:color w:val="000000" w:themeColor="text1"/>
                <w:spacing w:val="-2"/>
                <w:sz w:val="18"/>
              </w:rPr>
              <w:t>2,594,346</w:t>
            </w:r>
          </w:p>
        </w:tc>
        <w:tc>
          <w:tcPr>
            <w:tcW w:w="1582" w:type="dxa"/>
            <w:tcBorders>
              <w:left w:val="single" w:sz="4" w:space="0" w:color="FFFFFF" w:themeColor="background1"/>
            </w:tcBorders>
          </w:tcPr>
          <w:p w14:paraId="03F1B7F9" w14:textId="77777777" w:rsidR="0015127E" w:rsidRPr="004145FE" w:rsidRDefault="0015127E" w:rsidP="00B3613C">
            <w:pPr>
              <w:pStyle w:val="TableParagraph"/>
              <w:spacing w:before="60" w:after="60"/>
              <w:ind w:right="214"/>
              <w:jc w:val="right"/>
              <w:rPr>
                <w:rFonts w:cs="Arial"/>
                <w:color w:val="000000" w:themeColor="text1"/>
                <w:sz w:val="18"/>
                <w:szCs w:val="18"/>
              </w:rPr>
            </w:pPr>
            <w:r w:rsidRPr="004145FE">
              <w:rPr>
                <w:rFonts w:cs="Arial"/>
                <w:sz w:val="18"/>
                <w:szCs w:val="18"/>
              </w:rPr>
              <w:t>2,017,871</w:t>
            </w:r>
          </w:p>
        </w:tc>
      </w:tr>
      <w:tr w:rsidR="0015127E" w:rsidRPr="00DC2C81" w14:paraId="7196F8A3" w14:textId="77777777" w:rsidTr="00B3613C">
        <w:trPr>
          <w:trHeight w:val="345"/>
        </w:trPr>
        <w:tc>
          <w:tcPr>
            <w:tcW w:w="6614" w:type="dxa"/>
            <w:gridSpan w:val="2"/>
            <w:tcBorders>
              <w:right w:val="single" w:sz="4" w:space="0" w:color="FFFFFF" w:themeColor="background1"/>
            </w:tcBorders>
          </w:tcPr>
          <w:p w14:paraId="00ED6EC4" w14:textId="77777777" w:rsidR="0015127E" w:rsidRPr="00DC2C81" w:rsidRDefault="0015127E" w:rsidP="00B3613C">
            <w:pPr>
              <w:pStyle w:val="TableParagraph"/>
              <w:spacing w:before="60" w:after="60"/>
              <w:ind w:left="114"/>
              <w:rPr>
                <w:rFonts w:ascii="VIC SemiBold" w:hAnsi="VIC SemiBold" w:cs="Arial"/>
                <w:color w:val="000000" w:themeColor="text1"/>
                <w:sz w:val="18"/>
              </w:rPr>
            </w:pPr>
            <w:r w:rsidRPr="00DC2C81">
              <w:rPr>
                <w:rFonts w:ascii="VIC SemiBold" w:hAnsi="VIC SemiBold" w:cs="Arial"/>
                <w:color w:val="000000" w:themeColor="text1"/>
                <w:sz w:val="18"/>
              </w:rPr>
              <w:t>Total</w:t>
            </w:r>
            <w:r w:rsidRPr="00DC2C81">
              <w:rPr>
                <w:rFonts w:ascii="VIC SemiBold" w:hAnsi="VIC SemiBold" w:cs="Arial"/>
                <w:color w:val="000000" w:themeColor="text1"/>
                <w:spacing w:val="-1"/>
                <w:sz w:val="18"/>
              </w:rPr>
              <w:t xml:space="preserve"> </w:t>
            </w:r>
            <w:r w:rsidRPr="00DC2C81">
              <w:rPr>
                <w:rFonts w:ascii="VIC SemiBold" w:hAnsi="VIC SemiBold" w:cs="Arial"/>
                <w:color w:val="000000" w:themeColor="text1"/>
                <w:sz w:val="18"/>
              </w:rPr>
              <w:t>income</w:t>
            </w:r>
            <w:r w:rsidRPr="00DC2C81">
              <w:rPr>
                <w:rFonts w:ascii="VIC SemiBold" w:hAnsi="VIC SemiBold" w:cs="Arial"/>
                <w:color w:val="000000" w:themeColor="text1"/>
                <w:spacing w:val="2"/>
                <w:sz w:val="18"/>
              </w:rPr>
              <w:t xml:space="preserve"> </w:t>
            </w:r>
            <w:r w:rsidRPr="00DC2C81">
              <w:rPr>
                <w:rFonts w:ascii="VIC SemiBold" w:hAnsi="VIC SemiBold" w:cs="Arial"/>
                <w:color w:val="000000" w:themeColor="text1"/>
                <w:sz w:val="18"/>
              </w:rPr>
              <w:t>and</w:t>
            </w:r>
            <w:r w:rsidRPr="00DC2C81">
              <w:rPr>
                <w:rFonts w:ascii="VIC SemiBold" w:hAnsi="VIC SemiBold" w:cs="Arial"/>
                <w:color w:val="000000" w:themeColor="text1"/>
                <w:spacing w:val="2"/>
                <w:sz w:val="18"/>
              </w:rPr>
              <w:t xml:space="preserve"> </w:t>
            </w:r>
            <w:r w:rsidRPr="00DC2C81">
              <w:rPr>
                <w:rFonts w:ascii="VIC SemiBold" w:hAnsi="VIC SemiBold" w:cs="Arial"/>
                <w:color w:val="000000" w:themeColor="text1"/>
                <w:sz w:val="18"/>
              </w:rPr>
              <w:t>revenue</w:t>
            </w:r>
            <w:r w:rsidRPr="00DC2C81">
              <w:rPr>
                <w:rFonts w:ascii="VIC SemiBold" w:hAnsi="VIC SemiBold" w:cs="Arial"/>
                <w:color w:val="000000" w:themeColor="text1"/>
                <w:spacing w:val="2"/>
                <w:sz w:val="18"/>
              </w:rPr>
              <w:t xml:space="preserve"> </w:t>
            </w:r>
            <w:r w:rsidRPr="00DC2C81">
              <w:rPr>
                <w:rFonts w:ascii="VIC SemiBold" w:hAnsi="VIC SemiBold" w:cs="Arial"/>
                <w:color w:val="000000" w:themeColor="text1"/>
                <w:sz w:val="18"/>
              </w:rPr>
              <w:t>from</w:t>
            </w:r>
            <w:r w:rsidRPr="00DC2C81">
              <w:rPr>
                <w:rFonts w:ascii="VIC SemiBold" w:hAnsi="VIC SemiBold" w:cs="Arial"/>
                <w:color w:val="000000" w:themeColor="text1"/>
                <w:spacing w:val="2"/>
                <w:sz w:val="18"/>
              </w:rPr>
              <w:t xml:space="preserve"> </w:t>
            </w:r>
            <w:r w:rsidRPr="00DC2C81">
              <w:rPr>
                <w:rFonts w:ascii="VIC SemiBold" w:hAnsi="VIC SemiBold" w:cs="Arial"/>
                <w:color w:val="000000" w:themeColor="text1"/>
                <w:spacing w:val="-2"/>
                <w:sz w:val="18"/>
              </w:rPr>
              <w:t>transactions</w:t>
            </w:r>
          </w:p>
        </w:tc>
        <w:tc>
          <w:tcPr>
            <w:tcW w:w="1727" w:type="dxa"/>
            <w:tcBorders>
              <w:left w:val="single" w:sz="4" w:space="0" w:color="FFFFFF" w:themeColor="background1"/>
              <w:right w:val="single" w:sz="4" w:space="0" w:color="FFFFFF" w:themeColor="background1"/>
            </w:tcBorders>
            <w:shd w:val="clear" w:color="auto" w:fill="C6D9F1" w:themeFill="text2" w:themeFillTint="33"/>
          </w:tcPr>
          <w:p w14:paraId="2FBEF9D8" w14:textId="77777777" w:rsidR="0015127E" w:rsidRPr="00DC2C81" w:rsidRDefault="0015127E" w:rsidP="00B3613C">
            <w:pPr>
              <w:pStyle w:val="TableParagraph"/>
              <w:spacing w:before="60" w:after="60"/>
              <w:ind w:right="215"/>
              <w:jc w:val="right"/>
              <w:rPr>
                <w:rFonts w:ascii="VIC SemiBold" w:hAnsi="VIC SemiBold" w:cs="Arial"/>
                <w:color w:val="000000" w:themeColor="text1"/>
                <w:sz w:val="18"/>
              </w:rPr>
            </w:pPr>
            <w:r w:rsidRPr="00DC2C81">
              <w:rPr>
                <w:rFonts w:ascii="VIC SemiBold" w:hAnsi="VIC SemiBold" w:cs="Arial"/>
                <w:color w:val="000000" w:themeColor="text1"/>
                <w:spacing w:val="-2"/>
                <w:sz w:val="18"/>
              </w:rPr>
              <w:t>124,090,991</w:t>
            </w:r>
          </w:p>
        </w:tc>
        <w:tc>
          <w:tcPr>
            <w:tcW w:w="1582" w:type="dxa"/>
            <w:tcBorders>
              <w:left w:val="single" w:sz="4" w:space="0" w:color="FFFFFF" w:themeColor="background1"/>
            </w:tcBorders>
          </w:tcPr>
          <w:p w14:paraId="4C83A67D" w14:textId="77777777" w:rsidR="0015127E" w:rsidRPr="00DC2C81" w:rsidRDefault="0015127E" w:rsidP="00B3613C">
            <w:pPr>
              <w:pStyle w:val="TableParagraph"/>
              <w:spacing w:before="60" w:after="60"/>
              <w:ind w:right="214"/>
              <w:jc w:val="right"/>
              <w:rPr>
                <w:rFonts w:ascii="VIC SemiBold" w:hAnsi="VIC SemiBold" w:cs="Arial"/>
                <w:color w:val="000000" w:themeColor="text1"/>
                <w:sz w:val="18"/>
                <w:szCs w:val="18"/>
              </w:rPr>
            </w:pPr>
            <w:r w:rsidRPr="00DC2C81">
              <w:rPr>
                <w:rFonts w:ascii="VIC SemiBold" w:hAnsi="VIC SemiBold" w:cs="Arial"/>
                <w:color w:val="000000" w:themeColor="text1"/>
                <w:spacing w:val="-2"/>
                <w:sz w:val="18"/>
                <w:szCs w:val="18"/>
              </w:rPr>
              <w:t>112,851,492</w:t>
            </w:r>
          </w:p>
        </w:tc>
      </w:tr>
    </w:tbl>
    <w:p w14:paraId="47CD8B09" w14:textId="77777777" w:rsidR="0015127E" w:rsidRDefault="0015127E" w:rsidP="0015127E">
      <w:pPr>
        <w:pStyle w:val="BodyText"/>
      </w:pPr>
      <w:r w:rsidRPr="004145FE">
        <w:t>Total revenue and income that fund delivery of the VCAA’s services are accounted for consistently with the requirements of the relevant accounting standards disclosed in the following notes.</w:t>
      </w:r>
      <w:r>
        <w:br w:type="page"/>
      </w:r>
    </w:p>
    <w:p w14:paraId="335BC1D8" w14:textId="77777777" w:rsidR="0015127E" w:rsidRPr="00083FA8" w:rsidRDefault="0015127E" w:rsidP="0015127E">
      <w:pPr>
        <w:pStyle w:val="Heading3"/>
      </w:pPr>
      <w:r>
        <w:lastRenderedPageBreak/>
        <w:t>2.2</w:t>
      </w:r>
      <w:r>
        <w:tab/>
      </w:r>
      <w:r w:rsidRPr="004145FE">
        <w:t>Funding</w:t>
      </w:r>
    </w:p>
    <w:tbl>
      <w:tblPr>
        <w:tblStyle w:val="CustomTablestandard"/>
        <w:tblW w:w="9923" w:type="dxa"/>
        <w:tblLayout w:type="fixed"/>
        <w:tblLook w:val="01E0" w:firstRow="1" w:lastRow="1" w:firstColumn="1" w:lastColumn="1" w:noHBand="0" w:noVBand="0"/>
      </w:tblPr>
      <w:tblGrid>
        <w:gridCol w:w="6614"/>
        <w:gridCol w:w="1727"/>
        <w:gridCol w:w="1582"/>
      </w:tblGrid>
      <w:tr w:rsidR="0015127E" w:rsidRPr="00891333" w14:paraId="544AA70C"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516" w:type="dxa"/>
            <w:tcBorders>
              <w:bottom w:val="single" w:sz="4" w:space="0" w:color="808080"/>
              <w:right w:val="nil"/>
            </w:tcBorders>
          </w:tcPr>
          <w:p w14:paraId="622852AF" w14:textId="77777777" w:rsidR="0015127E" w:rsidRPr="00891333" w:rsidRDefault="0015127E" w:rsidP="00B3613C">
            <w:pPr>
              <w:pStyle w:val="TableParagraph"/>
              <w:spacing w:before="60" w:after="60"/>
              <w:rPr>
                <w:rFonts w:ascii="VIC SemiBold" w:hAnsi="VIC SemiBold" w:cs="Arial"/>
                <w:b/>
                <w:bCs/>
                <w:sz w:val="18"/>
              </w:rPr>
            </w:pPr>
          </w:p>
        </w:tc>
        <w:tc>
          <w:tcPr>
            <w:tcW w:w="1701" w:type="dxa"/>
            <w:tcBorders>
              <w:left w:val="nil"/>
              <w:bottom w:val="single" w:sz="4" w:space="0" w:color="808080"/>
              <w:right w:val="nil"/>
            </w:tcBorders>
          </w:tcPr>
          <w:p w14:paraId="3FF8EDE6" w14:textId="77777777" w:rsidR="0015127E" w:rsidRPr="00891333" w:rsidRDefault="0015127E" w:rsidP="00B3613C">
            <w:pPr>
              <w:pStyle w:val="TableParagraph"/>
              <w:spacing w:before="60" w:after="60" w:line="244" w:lineRule="auto"/>
              <w:ind w:hanging="2"/>
              <w:jc w:val="center"/>
              <w:rPr>
                <w:rFonts w:ascii="VIC SemiBold" w:hAnsi="VIC SemiBold" w:cs="Arial"/>
                <w:b/>
                <w:bCs/>
                <w:sz w:val="18"/>
              </w:rPr>
            </w:pPr>
            <w:r w:rsidRPr="00891333">
              <w:rPr>
                <w:rFonts w:ascii="VIC SemiBold" w:hAnsi="VIC SemiBold" w:cs="Arial"/>
                <w:b/>
                <w:bCs/>
                <w:spacing w:val="-10"/>
                <w:sz w:val="18"/>
              </w:rPr>
              <w:t>$</w:t>
            </w:r>
            <w:r w:rsidRPr="00891333">
              <w:rPr>
                <w:rFonts w:ascii="VIC SemiBold" w:hAnsi="VIC SemiBold" w:cs="Arial"/>
                <w:b/>
                <w:bCs/>
                <w:spacing w:val="-4"/>
                <w:sz w:val="18"/>
              </w:rPr>
              <w:br/>
              <w:t>2025</w:t>
            </w:r>
          </w:p>
        </w:tc>
        <w:tc>
          <w:tcPr>
            <w:tcW w:w="1559" w:type="dxa"/>
            <w:tcBorders>
              <w:left w:val="nil"/>
            </w:tcBorders>
          </w:tcPr>
          <w:p w14:paraId="4BCB60BA" w14:textId="77777777" w:rsidR="0015127E" w:rsidRPr="00891333" w:rsidRDefault="0015127E" w:rsidP="00B3613C">
            <w:pPr>
              <w:pStyle w:val="TableParagraph"/>
              <w:spacing w:before="60" w:after="60" w:line="244" w:lineRule="auto"/>
              <w:ind w:hanging="2"/>
              <w:jc w:val="center"/>
              <w:rPr>
                <w:rFonts w:ascii="VIC SemiBold" w:hAnsi="VIC SemiBold" w:cs="Arial"/>
                <w:b/>
                <w:bCs/>
                <w:sz w:val="18"/>
              </w:rPr>
            </w:pPr>
            <w:r w:rsidRPr="00891333">
              <w:rPr>
                <w:rFonts w:ascii="VIC SemiBold" w:hAnsi="VIC SemiBold" w:cs="Arial"/>
                <w:b/>
                <w:bCs/>
                <w:spacing w:val="-10"/>
                <w:sz w:val="18"/>
              </w:rPr>
              <w:t>$</w:t>
            </w:r>
            <w:r w:rsidRPr="00891333">
              <w:rPr>
                <w:rFonts w:ascii="VIC SemiBold" w:hAnsi="VIC SemiBold" w:cs="Arial"/>
                <w:b/>
                <w:bCs/>
                <w:spacing w:val="-4"/>
                <w:sz w:val="18"/>
              </w:rPr>
              <w:br/>
              <w:t>2024</w:t>
            </w:r>
          </w:p>
        </w:tc>
      </w:tr>
      <w:tr w:rsidR="0015127E" w:rsidRPr="004145FE" w14:paraId="64EDE994" w14:textId="77777777" w:rsidTr="00B3613C">
        <w:trPr>
          <w:trHeight w:val="347"/>
        </w:trPr>
        <w:tc>
          <w:tcPr>
            <w:tcW w:w="6516" w:type="dxa"/>
            <w:tcBorders>
              <w:bottom w:val="single" w:sz="4" w:space="0" w:color="808080"/>
              <w:right w:val="single" w:sz="4" w:space="0" w:color="FFFFFF" w:themeColor="background1"/>
            </w:tcBorders>
          </w:tcPr>
          <w:p w14:paraId="4EF74B4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Operational</w:t>
            </w:r>
            <w:r w:rsidRPr="004145FE">
              <w:rPr>
                <w:rFonts w:cs="Arial"/>
                <w:color w:val="000000" w:themeColor="text1"/>
                <w:spacing w:val="13"/>
                <w:sz w:val="18"/>
              </w:rPr>
              <w:t xml:space="preserve"> </w:t>
            </w:r>
            <w:r w:rsidRPr="004145FE">
              <w:rPr>
                <w:rFonts w:cs="Arial"/>
                <w:color w:val="000000" w:themeColor="text1"/>
                <w:spacing w:val="-2"/>
                <w:sz w:val="18"/>
              </w:rPr>
              <w:t>funding</w:t>
            </w:r>
          </w:p>
        </w:tc>
        <w:tc>
          <w:tcPr>
            <w:tcW w:w="170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00FCD6C" w14:textId="77777777" w:rsidR="0015127E" w:rsidRPr="004145FE" w:rsidRDefault="0015127E" w:rsidP="00B3613C">
            <w:pPr>
              <w:pStyle w:val="TableParagraph"/>
              <w:spacing w:before="60" w:after="60"/>
              <w:ind w:right="217"/>
              <w:jc w:val="right"/>
              <w:rPr>
                <w:rFonts w:cs="Arial"/>
                <w:color w:val="000000" w:themeColor="text1"/>
                <w:sz w:val="18"/>
              </w:rPr>
            </w:pPr>
            <w:r w:rsidRPr="00682CAE">
              <w:rPr>
                <w:rFonts w:cs="Arial"/>
                <w:color w:val="000000" w:themeColor="text1"/>
                <w:spacing w:val="-2"/>
                <w:sz w:val="18"/>
              </w:rPr>
              <w:t>118,318,219</w:t>
            </w:r>
          </w:p>
        </w:tc>
        <w:tc>
          <w:tcPr>
            <w:tcW w:w="1559" w:type="dxa"/>
            <w:tcBorders>
              <w:left w:val="single" w:sz="4" w:space="0" w:color="FFFFFF" w:themeColor="background1"/>
            </w:tcBorders>
          </w:tcPr>
          <w:p w14:paraId="7948478D"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107,395,167</w:t>
            </w:r>
          </w:p>
        </w:tc>
      </w:tr>
      <w:tr w:rsidR="0015127E" w:rsidRPr="00947139" w14:paraId="1C7F8BC6" w14:textId="77777777" w:rsidTr="00B3613C">
        <w:trPr>
          <w:trHeight w:val="345"/>
        </w:trPr>
        <w:tc>
          <w:tcPr>
            <w:tcW w:w="6516" w:type="dxa"/>
            <w:tcBorders>
              <w:right w:val="single" w:sz="4" w:space="0" w:color="FFFFFF" w:themeColor="background1"/>
            </w:tcBorders>
          </w:tcPr>
          <w:p w14:paraId="1626B5E6" w14:textId="77777777" w:rsidR="0015127E" w:rsidRPr="00947139" w:rsidRDefault="0015127E" w:rsidP="00B3613C">
            <w:pPr>
              <w:pStyle w:val="TableParagraph"/>
              <w:spacing w:before="60" w:after="60"/>
              <w:ind w:left="113"/>
              <w:rPr>
                <w:rFonts w:ascii="VIC SemiBold" w:hAnsi="VIC SemiBold" w:cs="Arial"/>
                <w:color w:val="000000" w:themeColor="text1"/>
                <w:sz w:val="18"/>
              </w:rPr>
            </w:pPr>
            <w:r w:rsidRPr="00947139">
              <w:rPr>
                <w:rFonts w:ascii="VIC SemiBold" w:hAnsi="VIC SemiBold" w:cs="Arial"/>
                <w:color w:val="000000" w:themeColor="text1"/>
                <w:spacing w:val="-2"/>
                <w:sz w:val="18"/>
              </w:rPr>
              <w:t>Total</w:t>
            </w:r>
            <w:r w:rsidRPr="00947139">
              <w:rPr>
                <w:rFonts w:ascii="VIC SemiBold" w:hAnsi="VIC SemiBold" w:cs="Arial"/>
                <w:color w:val="000000" w:themeColor="text1"/>
                <w:spacing w:val="-3"/>
                <w:sz w:val="18"/>
              </w:rPr>
              <w:t xml:space="preserve"> </w:t>
            </w:r>
            <w:r w:rsidRPr="00947139">
              <w:rPr>
                <w:rFonts w:ascii="VIC SemiBold" w:hAnsi="VIC SemiBold" w:cs="Arial"/>
                <w:color w:val="000000" w:themeColor="text1"/>
                <w:spacing w:val="-2"/>
                <w:sz w:val="18"/>
              </w:rPr>
              <w:t>funding</w:t>
            </w:r>
          </w:p>
        </w:tc>
        <w:tc>
          <w:tcPr>
            <w:tcW w:w="1701" w:type="dxa"/>
            <w:tcBorders>
              <w:left w:val="single" w:sz="4" w:space="0" w:color="FFFFFF" w:themeColor="background1"/>
              <w:right w:val="single" w:sz="4" w:space="0" w:color="FFFFFF" w:themeColor="background1"/>
            </w:tcBorders>
            <w:shd w:val="clear" w:color="auto" w:fill="C6D9F1" w:themeFill="text2" w:themeFillTint="33"/>
          </w:tcPr>
          <w:p w14:paraId="661CF7F1" w14:textId="77777777" w:rsidR="0015127E" w:rsidRPr="00947139" w:rsidRDefault="0015127E" w:rsidP="00B3613C">
            <w:pPr>
              <w:pStyle w:val="TableParagraph"/>
              <w:spacing w:before="60" w:after="60"/>
              <w:ind w:right="217"/>
              <w:jc w:val="right"/>
              <w:rPr>
                <w:rFonts w:ascii="VIC SemiBold" w:hAnsi="VIC SemiBold" w:cs="Arial"/>
                <w:color w:val="000000" w:themeColor="text1"/>
                <w:sz w:val="18"/>
              </w:rPr>
            </w:pPr>
            <w:r w:rsidRPr="00947139">
              <w:rPr>
                <w:rFonts w:ascii="VIC SemiBold" w:hAnsi="VIC SemiBold" w:cs="Arial"/>
                <w:color w:val="000000" w:themeColor="text1"/>
                <w:spacing w:val="-2"/>
                <w:sz w:val="18"/>
              </w:rPr>
              <w:t>118,318,219</w:t>
            </w:r>
          </w:p>
        </w:tc>
        <w:tc>
          <w:tcPr>
            <w:tcW w:w="1559" w:type="dxa"/>
            <w:tcBorders>
              <w:left w:val="single" w:sz="4" w:space="0" w:color="FFFFFF" w:themeColor="background1"/>
            </w:tcBorders>
          </w:tcPr>
          <w:p w14:paraId="0060CC05" w14:textId="77777777" w:rsidR="0015127E" w:rsidRPr="00947139" w:rsidRDefault="0015127E" w:rsidP="00B3613C">
            <w:pPr>
              <w:pStyle w:val="TableParagraph"/>
              <w:spacing w:before="60" w:after="60"/>
              <w:ind w:right="212"/>
              <w:jc w:val="right"/>
              <w:rPr>
                <w:rFonts w:ascii="VIC SemiBold" w:hAnsi="VIC SemiBold" w:cs="Arial"/>
                <w:color w:val="000000" w:themeColor="text1"/>
                <w:sz w:val="18"/>
                <w:szCs w:val="18"/>
              </w:rPr>
            </w:pPr>
            <w:r w:rsidRPr="00947139">
              <w:rPr>
                <w:rFonts w:ascii="VIC SemiBold" w:hAnsi="VIC SemiBold" w:cs="Arial"/>
                <w:sz w:val="18"/>
                <w:szCs w:val="18"/>
              </w:rPr>
              <w:t>107,395,167</w:t>
            </w:r>
          </w:p>
        </w:tc>
      </w:tr>
    </w:tbl>
    <w:p w14:paraId="6421E7FF" w14:textId="385C9441" w:rsidR="0015127E" w:rsidRPr="00557FD4" w:rsidRDefault="0015127E" w:rsidP="00557FD4">
      <w:pPr>
        <w:pStyle w:val="BodyText"/>
      </w:pPr>
      <w:r w:rsidRPr="00557FD4">
        <w:t>The VCAA has determined that the grant income included in the table above is recognised in accordance with AASB 1058</w:t>
      </w:r>
      <w:r w:rsidR="00557FD4">
        <w:t xml:space="preserve"> </w:t>
      </w:r>
      <w:r w:rsidR="00557FD4" w:rsidRPr="00FB2506">
        <w:rPr>
          <w:rStyle w:val="Characteritalic"/>
        </w:rPr>
        <w:t>Income of Not-for-Profit Entities</w:t>
      </w:r>
      <w:r w:rsidRPr="00557FD4">
        <w:t>. This grant income has been earned under arrangements that are either not enforceable and/or linked to sufficiently specific performance obligations.</w:t>
      </w:r>
    </w:p>
    <w:p w14:paraId="03CE0B4A" w14:textId="77777777" w:rsidR="0015127E" w:rsidRPr="00FB2506" w:rsidRDefault="0015127E" w:rsidP="00FB2506">
      <w:pPr>
        <w:pStyle w:val="BodyText"/>
      </w:pPr>
      <w:r w:rsidRPr="00FB2506">
        <w:t>Income from grants without any sufficiently specific performance obligations, or that are not enforceable, is recognised when the VCAA has an unconditional right to receive cash that usually coincides with receipt of cash. On initial recognition of the asset, the VCAA recognises any related contributions by owners, increases in liabilities, decreases in assets, and revenue (‘related amounts’) in accordance with other Australian Accounting Standards.</w:t>
      </w:r>
    </w:p>
    <w:p w14:paraId="1293CDB5" w14:textId="77777777" w:rsidR="0015127E" w:rsidRPr="00EE5B21" w:rsidRDefault="0015127E" w:rsidP="00EE5B21">
      <w:pPr>
        <w:pStyle w:val="Heading3"/>
      </w:pPr>
      <w:r w:rsidRPr="00EE5B21">
        <w:t>2.3</w:t>
      </w:r>
      <w:r w:rsidRPr="00EE5B21">
        <w:tab/>
        <w:t>Revenue and income from transactions</w:t>
      </w:r>
    </w:p>
    <w:p w14:paraId="4B475898" w14:textId="77777777" w:rsidR="0015127E" w:rsidRPr="00083FA8" w:rsidRDefault="0015127E" w:rsidP="0015127E">
      <w:pPr>
        <w:pStyle w:val="Heading4"/>
      </w:pPr>
      <w:r>
        <w:t>2.3.1</w:t>
      </w:r>
      <w:r>
        <w:tab/>
      </w:r>
      <w:r w:rsidRPr="004145FE">
        <w:t>Grants</w:t>
      </w:r>
    </w:p>
    <w:tbl>
      <w:tblPr>
        <w:tblStyle w:val="CustomTablestandard"/>
        <w:tblW w:w="9923" w:type="dxa"/>
        <w:tblLayout w:type="fixed"/>
        <w:tblLook w:val="01E0" w:firstRow="1" w:lastRow="1" w:firstColumn="1" w:lastColumn="1" w:noHBand="0" w:noVBand="0"/>
      </w:tblPr>
      <w:tblGrid>
        <w:gridCol w:w="6614"/>
        <w:gridCol w:w="1871"/>
        <w:gridCol w:w="1438"/>
      </w:tblGrid>
      <w:tr w:rsidR="0015127E" w:rsidRPr="00C912BE" w14:paraId="37C017C0"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516" w:type="dxa"/>
            <w:tcBorders>
              <w:bottom w:val="single" w:sz="4" w:space="0" w:color="808080"/>
              <w:right w:val="nil"/>
            </w:tcBorders>
          </w:tcPr>
          <w:p w14:paraId="0B1E8FC5" w14:textId="77777777" w:rsidR="0015127E" w:rsidRPr="00C912BE" w:rsidRDefault="0015127E" w:rsidP="00B3613C">
            <w:pPr>
              <w:pStyle w:val="TableParagraph"/>
              <w:spacing w:before="60" w:after="60"/>
              <w:rPr>
                <w:rFonts w:ascii="VIC SemiBold" w:hAnsi="VIC SemiBold" w:cs="Arial"/>
                <w:b/>
                <w:bCs/>
                <w:color w:val="000000" w:themeColor="text1"/>
                <w:sz w:val="18"/>
              </w:rPr>
            </w:pPr>
          </w:p>
        </w:tc>
        <w:tc>
          <w:tcPr>
            <w:tcW w:w="1843" w:type="dxa"/>
            <w:tcBorders>
              <w:left w:val="nil"/>
              <w:bottom w:val="single" w:sz="4" w:space="0" w:color="808080"/>
              <w:right w:val="nil"/>
            </w:tcBorders>
          </w:tcPr>
          <w:p w14:paraId="2E7E3629" w14:textId="77777777" w:rsidR="0015127E" w:rsidRPr="00C912BE" w:rsidRDefault="0015127E" w:rsidP="00B3613C">
            <w:pPr>
              <w:pStyle w:val="TableParagraph"/>
              <w:spacing w:before="60" w:after="60" w:line="244" w:lineRule="auto"/>
              <w:ind w:hanging="2"/>
              <w:jc w:val="center"/>
              <w:rPr>
                <w:rFonts w:ascii="VIC SemiBold" w:hAnsi="VIC SemiBold" w:cs="Arial"/>
                <w:b/>
                <w:bCs/>
                <w:spacing w:val="-10"/>
                <w:sz w:val="18"/>
              </w:rPr>
            </w:pPr>
            <w:r w:rsidRPr="00C912BE">
              <w:rPr>
                <w:rFonts w:ascii="VIC SemiBold" w:hAnsi="VIC SemiBold" w:cs="Arial"/>
                <w:b/>
                <w:bCs/>
                <w:spacing w:val="-10"/>
                <w:sz w:val="18"/>
              </w:rPr>
              <w:t xml:space="preserve">$ </w:t>
            </w:r>
            <w:r>
              <w:rPr>
                <w:rFonts w:ascii="VIC SemiBold" w:hAnsi="VIC SemiBold" w:cs="Arial"/>
                <w:b/>
                <w:bCs/>
                <w:spacing w:val="-10"/>
                <w:sz w:val="18"/>
              </w:rPr>
              <w:br/>
            </w:r>
            <w:r w:rsidRPr="00C912BE">
              <w:rPr>
                <w:rFonts w:ascii="VIC SemiBold" w:hAnsi="VIC SemiBold" w:cs="Arial"/>
                <w:b/>
                <w:bCs/>
                <w:spacing w:val="-10"/>
                <w:sz w:val="18"/>
              </w:rPr>
              <w:t>2025</w:t>
            </w:r>
          </w:p>
        </w:tc>
        <w:tc>
          <w:tcPr>
            <w:tcW w:w="1417" w:type="dxa"/>
            <w:tcBorders>
              <w:left w:val="nil"/>
            </w:tcBorders>
          </w:tcPr>
          <w:p w14:paraId="3AF08236" w14:textId="77777777" w:rsidR="0015127E" w:rsidRPr="00C912BE" w:rsidRDefault="0015127E" w:rsidP="00B3613C">
            <w:pPr>
              <w:pStyle w:val="TableParagraph"/>
              <w:spacing w:before="60" w:after="60" w:line="244" w:lineRule="auto"/>
              <w:ind w:hanging="2"/>
              <w:jc w:val="center"/>
              <w:rPr>
                <w:rFonts w:ascii="VIC SemiBold" w:hAnsi="VIC SemiBold" w:cs="Arial"/>
                <w:b/>
                <w:bCs/>
                <w:spacing w:val="-10"/>
                <w:sz w:val="18"/>
              </w:rPr>
            </w:pPr>
            <w:r w:rsidRPr="00C912BE">
              <w:rPr>
                <w:rFonts w:ascii="VIC SemiBold" w:hAnsi="VIC SemiBold" w:cs="Arial"/>
                <w:b/>
                <w:bCs/>
                <w:spacing w:val="-10"/>
                <w:sz w:val="18"/>
              </w:rPr>
              <w:t xml:space="preserve">$ </w:t>
            </w:r>
            <w:r>
              <w:rPr>
                <w:rFonts w:ascii="VIC SemiBold" w:hAnsi="VIC SemiBold" w:cs="Arial"/>
                <w:b/>
                <w:bCs/>
                <w:spacing w:val="-10"/>
                <w:sz w:val="18"/>
              </w:rPr>
              <w:br/>
            </w:r>
            <w:r w:rsidRPr="00C912BE">
              <w:rPr>
                <w:rFonts w:ascii="VIC SemiBold" w:hAnsi="VIC SemiBold" w:cs="Arial"/>
                <w:b/>
                <w:bCs/>
                <w:spacing w:val="-10"/>
                <w:sz w:val="18"/>
              </w:rPr>
              <w:t>2024</w:t>
            </w:r>
          </w:p>
        </w:tc>
      </w:tr>
      <w:tr w:rsidR="0015127E" w:rsidRPr="004145FE" w14:paraId="47969A2C" w14:textId="77777777" w:rsidTr="00B3613C">
        <w:trPr>
          <w:trHeight w:val="347"/>
        </w:trPr>
        <w:tc>
          <w:tcPr>
            <w:tcW w:w="6516" w:type="dxa"/>
            <w:tcBorders>
              <w:bottom w:val="single" w:sz="4" w:space="0" w:color="808080"/>
              <w:right w:val="single" w:sz="4" w:space="0" w:color="FFFFFF" w:themeColor="background1"/>
            </w:tcBorders>
          </w:tcPr>
          <w:p w14:paraId="5F5BFB30"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General</w:t>
            </w:r>
            <w:r w:rsidRPr="004145FE">
              <w:rPr>
                <w:rFonts w:cs="Arial"/>
                <w:color w:val="000000" w:themeColor="text1"/>
                <w:spacing w:val="9"/>
                <w:sz w:val="18"/>
              </w:rPr>
              <w:t xml:space="preserve"> </w:t>
            </w:r>
            <w:r w:rsidRPr="004145FE">
              <w:rPr>
                <w:rFonts w:cs="Arial"/>
                <w:color w:val="000000" w:themeColor="text1"/>
                <w:sz w:val="18"/>
              </w:rPr>
              <w:t>purpose</w:t>
            </w:r>
            <w:r w:rsidRPr="004145FE">
              <w:rPr>
                <w:rFonts w:cs="Arial"/>
                <w:color w:val="000000" w:themeColor="text1"/>
                <w:spacing w:val="9"/>
                <w:sz w:val="18"/>
              </w:rPr>
              <w:t xml:space="preserve"> </w:t>
            </w:r>
            <w:r w:rsidRPr="004145FE">
              <w:rPr>
                <w:rFonts w:cs="Arial"/>
                <w:color w:val="000000" w:themeColor="text1"/>
                <w:spacing w:val="-2"/>
                <w:sz w:val="18"/>
              </w:rPr>
              <w:t>grants</w:t>
            </w:r>
          </w:p>
        </w:tc>
        <w:tc>
          <w:tcPr>
            <w:tcW w:w="1843"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6C0437E" w14:textId="77777777" w:rsidR="0015127E" w:rsidRPr="004145FE" w:rsidRDefault="0015127E" w:rsidP="00B3613C">
            <w:pPr>
              <w:pStyle w:val="TableParagraph"/>
              <w:spacing w:before="60" w:after="60"/>
              <w:ind w:right="501"/>
              <w:jc w:val="right"/>
              <w:rPr>
                <w:rFonts w:cs="Arial"/>
                <w:color w:val="000000" w:themeColor="text1"/>
                <w:sz w:val="18"/>
              </w:rPr>
            </w:pPr>
            <w:r w:rsidRPr="001B6CB1">
              <w:rPr>
                <w:rFonts w:cs="Arial"/>
                <w:color w:val="000000" w:themeColor="text1"/>
                <w:spacing w:val="-2"/>
                <w:sz w:val="18"/>
              </w:rPr>
              <w:t>82,24</w:t>
            </w:r>
            <w:r>
              <w:rPr>
                <w:rFonts w:cs="Arial"/>
                <w:color w:val="000000" w:themeColor="text1"/>
                <w:spacing w:val="-2"/>
                <w:sz w:val="18"/>
              </w:rPr>
              <w:t>6</w:t>
            </w:r>
          </w:p>
        </w:tc>
        <w:tc>
          <w:tcPr>
            <w:tcW w:w="1417" w:type="dxa"/>
            <w:tcBorders>
              <w:left w:val="single" w:sz="4" w:space="0" w:color="FFFFFF" w:themeColor="background1"/>
            </w:tcBorders>
          </w:tcPr>
          <w:p w14:paraId="78EA178E" w14:textId="77777777" w:rsidR="0015127E" w:rsidRPr="004145FE" w:rsidRDefault="0015127E" w:rsidP="00B3613C">
            <w:pPr>
              <w:pStyle w:val="TableParagraph"/>
              <w:spacing w:before="60" w:after="60"/>
              <w:ind w:left="166" w:right="85"/>
              <w:jc w:val="center"/>
              <w:rPr>
                <w:rFonts w:cs="Arial"/>
                <w:color w:val="000000" w:themeColor="text1"/>
                <w:sz w:val="18"/>
                <w:szCs w:val="18"/>
              </w:rPr>
            </w:pPr>
            <w:r w:rsidRPr="004145FE">
              <w:rPr>
                <w:rFonts w:cs="Arial"/>
                <w:sz w:val="18"/>
                <w:szCs w:val="18"/>
              </w:rPr>
              <w:t>10,985</w:t>
            </w:r>
          </w:p>
        </w:tc>
      </w:tr>
      <w:tr w:rsidR="0015127E" w:rsidRPr="009F2B05" w14:paraId="61CDBC2D" w14:textId="77777777" w:rsidTr="00B3613C">
        <w:trPr>
          <w:trHeight w:val="345"/>
        </w:trPr>
        <w:tc>
          <w:tcPr>
            <w:tcW w:w="6516" w:type="dxa"/>
            <w:tcBorders>
              <w:right w:val="single" w:sz="4" w:space="0" w:color="FFFFFF" w:themeColor="background1"/>
            </w:tcBorders>
          </w:tcPr>
          <w:p w14:paraId="77A55FED" w14:textId="77777777" w:rsidR="0015127E" w:rsidRPr="009F2B05" w:rsidRDefault="0015127E" w:rsidP="00B3613C">
            <w:pPr>
              <w:pStyle w:val="TableParagraph"/>
              <w:spacing w:before="60" w:after="60"/>
              <w:ind w:left="113"/>
              <w:rPr>
                <w:rFonts w:ascii="VIC SemiBold" w:hAnsi="VIC SemiBold" w:cs="Arial"/>
                <w:color w:val="000000" w:themeColor="text1"/>
                <w:sz w:val="18"/>
              </w:rPr>
            </w:pPr>
            <w:r w:rsidRPr="009F2B05">
              <w:rPr>
                <w:rFonts w:ascii="VIC SemiBold" w:hAnsi="VIC SemiBold" w:cs="Arial"/>
                <w:color w:val="000000" w:themeColor="text1"/>
                <w:spacing w:val="-2"/>
                <w:sz w:val="18"/>
              </w:rPr>
              <w:t>Total</w:t>
            </w:r>
            <w:r w:rsidRPr="009F2B05">
              <w:rPr>
                <w:rFonts w:ascii="VIC SemiBold" w:hAnsi="VIC SemiBold" w:cs="Arial"/>
                <w:color w:val="000000" w:themeColor="text1"/>
                <w:spacing w:val="-3"/>
                <w:sz w:val="18"/>
              </w:rPr>
              <w:t xml:space="preserve"> </w:t>
            </w:r>
            <w:r w:rsidRPr="009F2B05">
              <w:rPr>
                <w:rFonts w:ascii="VIC SemiBold" w:hAnsi="VIC SemiBold" w:cs="Arial"/>
                <w:color w:val="000000" w:themeColor="text1"/>
                <w:spacing w:val="-2"/>
                <w:sz w:val="18"/>
              </w:rPr>
              <w:t>grants</w:t>
            </w:r>
          </w:p>
        </w:tc>
        <w:tc>
          <w:tcPr>
            <w:tcW w:w="1843" w:type="dxa"/>
            <w:tcBorders>
              <w:left w:val="single" w:sz="4" w:space="0" w:color="FFFFFF" w:themeColor="background1"/>
              <w:right w:val="single" w:sz="4" w:space="0" w:color="FFFFFF" w:themeColor="background1"/>
            </w:tcBorders>
            <w:shd w:val="clear" w:color="auto" w:fill="C6D9F1" w:themeFill="text2" w:themeFillTint="33"/>
          </w:tcPr>
          <w:p w14:paraId="1E5DEE0D" w14:textId="77777777" w:rsidR="0015127E" w:rsidRPr="009F2B05" w:rsidRDefault="0015127E" w:rsidP="00B3613C">
            <w:pPr>
              <w:pStyle w:val="TableParagraph"/>
              <w:spacing w:before="60" w:after="60"/>
              <w:ind w:right="500"/>
              <w:jc w:val="right"/>
              <w:rPr>
                <w:rFonts w:ascii="VIC SemiBold" w:hAnsi="VIC SemiBold" w:cs="Arial"/>
                <w:color w:val="000000" w:themeColor="text1"/>
                <w:sz w:val="18"/>
              </w:rPr>
            </w:pPr>
            <w:r w:rsidRPr="009F2B05">
              <w:rPr>
                <w:rFonts w:ascii="VIC SemiBold" w:hAnsi="VIC SemiBold" w:cs="Arial"/>
                <w:color w:val="000000" w:themeColor="text1"/>
                <w:spacing w:val="-2"/>
                <w:sz w:val="18"/>
              </w:rPr>
              <w:t>82,246</w:t>
            </w:r>
          </w:p>
        </w:tc>
        <w:tc>
          <w:tcPr>
            <w:tcW w:w="1417" w:type="dxa"/>
            <w:tcBorders>
              <w:left w:val="single" w:sz="4" w:space="0" w:color="FFFFFF" w:themeColor="background1"/>
            </w:tcBorders>
          </w:tcPr>
          <w:p w14:paraId="1482323B" w14:textId="77777777" w:rsidR="0015127E" w:rsidRPr="009F2B05" w:rsidRDefault="0015127E" w:rsidP="00B3613C">
            <w:pPr>
              <w:pStyle w:val="TableParagraph"/>
              <w:spacing w:before="60" w:after="60"/>
              <w:ind w:left="166" w:right="84"/>
              <w:jc w:val="center"/>
              <w:rPr>
                <w:rFonts w:ascii="VIC SemiBold" w:hAnsi="VIC SemiBold" w:cs="Arial"/>
                <w:color w:val="000000" w:themeColor="text1"/>
                <w:sz w:val="18"/>
                <w:szCs w:val="18"/>
              </w:rPr>
            </w:pPr>
            <w:r w:rsidRPr="009F2B05">
              <w:rPr>
                <w:rFonts w:ascii="VIC SemiBold" w:hAnsi="VIC SemiBold" w:cs="Arial"/>
                <w:sz w:val="18"/>
                <w:szCs w:val="18"/>
              </w:rPr>
              <w:t>10,985</w:t>
            </w:r>
          </w:p>
        </w:tc>
      </w:tr>
    </w:tbl>
    <w:p w14:paraId="2CB8F3C6" w14:textId="69B21FDF" w:rsidR="0015127E" w:rsidRPr="004145FE" w:rsidRDefault="0015127E" w:rsidP="0015127E">
      <w:pPr>
        <w:pStyle w:val="BodyText"/>
      </w:pPr>
      <w:r w:rsidRPr="00FB2506">
        <w:t>The VCAA has determined that grants are recognised as income of not-for-profit entities, in accordance with AASB 1058, except for grants that are enforceable and with sufficiently specific performance obligations, and accounted for as revenue from contracts with</w:t>
      </w:r>
      <w:r w:rsidRPr="004145FE">
        <w:t xml:space="preserve"> customers, in accordance with AASB 15</w:t>
      </w:r>
      <w:r w:rsidR="00591F01">
        <w:t xml:space="preserve"> </w:t>
      </w:r>
      <w:r w:rsidR="00591F01" w:rsidRPr="00EE5B21">
        <w:rPr>
          <w:rStyle w:val="Characteritalic"/>
        </w:rPr>
        <w:t>Revenue from Contracts with Customers</w:t>
      </w:r>
      <w:r w:rsidRPr="004145FE">
        <w:t>.</w:t>
      </w:r>
    </w:p>
    <w:p w14:paraId="4E6CBC36" w14:textId="77777777" w:rsidR="0015127E" w:rsidRPr="00FB2506" w:rsidRDefault="0015127E" w:rsidP="00FB2506">
      <w:pPr>
        <w:pStyle w:val="BodyText"/>
      </w:pPr>
      <w:r w:rsidRPr="00FB2506">
        <w:t>Related amounts may take the form of:</w:t>
      </w:r>
    </w:p>
    <w:p w14:paraId="3C7D2FD2" w14:textId="23FF98F5" w:rsidR="0015127E" w:rsidRPr="00591F01" w:rsidRDefault="0015127E" w:rsidP="00591F01">
      <w:pPr>
        <w:pStyle w:val="ListBullet"/>
      </w:pPr>
      <w:r w:rsidRPr="00591F01">
        <w:t>contributions by owners, in accordance with AASB 1004</w:t>
      </w:r>
      <w:r w:rsidR="00591F01" w:rsidRPr="00591F01">
        <w:t xml:space="preserve"> </w:t>
      </w:r>
      <w:r w:rsidR="00591F01" w:rsidRPr="00FB2506">
        <w:rPr>
          <w:rStyle w:val="Characteritalic"/>
        </w:rPr>
        <w:t>Contributions</w:t>
      </w:r>
    </w:p>
    <w:p w14:paraId="29A05AB7" w14:textId="77777777" w:rsidR="0015127E" w:rsidRPr="00591F01" w:rsidRDefault="0015127E" w:rsidP="00591F01">
      <w:pPr>
        <w:pStyle w:val="ListBullet"/>
      </w:pPr>
      <w:r w:rsidRPr="00591F01">
        <w:t>revenue or a contract liability arising from a contract with a customer, in accordance with AASB 15</w:t>
      </w:r>
    </w:p>
    <w:p w14:paraId="07C4E6A4" w14:textId="26D4E47A" w:rsidR="0015127E" w:rsidRPr="00591F01" w:rsidRDefault="0015127E" w:rsidP="00591F01">
      <w:pPr>
        <w:pStyle w:val="ListBullet"/>
      </w:pPr>
      <w:r w:rsidRPr="00591F01">
        <w:t>a lease liability, in accordance with AASB 16</w:t>
      </w:r>
      <w:r w:rsidR="00591F01" w:rsidRPr="00591F01">
        <w:t xml:space="preserve"> </w:t>
      </w:r>
      <w:r w:rsidR="00591F01" w:rsidRPr="00FB2506">
        <w:rPr>
          <w:rStyle w:val="Characteritalic"/>
        </w:rPr>
        <w:t>Leases</w:t>
      </w:r>
    </w:p>
    <w:p w14:paraId="27D0D1FC" w14:textId="3D38E2DF" w:rsidR="0015127E" w:rsidRPr="00591F01" w:rsidRDefault="0015127E" w:rsidP="00591F01">
      <w:pPr>
        <w:pStyle w:val="ListBullet"/>
      </w:pPr>
      <w:r w:rsidRPr="00591F01">
        <w:t>a financial instrument, in accordance with AASB 9</w:t>
      </w:r>
      <w:r w:rsidR="00591F01" w:rsidRPr="00591F01">
        <w:t xml:space="preserve"> </w:t>
      </w:r>
      <w:r w:rsidR="00591F01" w:rsidRPr="00FB2506">
        <w:rPr>
          <w:rStyle w:val="Characteritalic"/>
        </w:rPr>
        <w:t>Financial Instruments</w:t>
      </w:r>
    </w:p>
    <w:p w14:paraId="11147110" w14:textId="65E33511" w:rsidR="0015127E" w:rsidRPr="00591F01" w:rsidRDefault="0015127E" w:rsidP="00591F01">
      <w:pPr>
        <w:pStyle w:val="ListBullet"/>
      </w:pPr>
      <w:r w:rsidRPr="00591F01">
        <w:t>a provision, in accordance with AASB 137</w:t>
      </w:r>
      <w:r w:rsidR="00591F01" w:rsidRPr="00591F01">
        <w:t xml:space="preserve"> </w:t>
      </w:r>
      <w:r w:rsidR="00591F01" w:rsidRPr="00FB2506">
        <w:rPr>
          <w:rStyle w:val="Characteritalic"/>
        </w:rPr>
        <w:t>Provisions, Contingent Liabilities and Contingent Assets</w:t>
      </w:r>
      <w:r w:rsidRPr="00FB2506">
        <w:rPr>
          <w:rStyle w:val="Characteritalic"/>
        </w:rPr>
        <w:t>.</w:t>
      </w:r>
      <w:r w:rsidRPr="00591F01">
        <w:br w:type="page"/>
      </w:r>
    </w:p>
    <w:p w14:paraId="58423559" w14:textId="77777777" w:rsidR="0015127E" w:rsidRPr="00083FA8" w:rsidRDefault="0015127E" w:rsidP="0015127E">
      <w:pPr>
        <w:pStyle w:val="Heading4"/>
      </w:pPr>
      <w:r>
        <w:lastRenderedPageBreak/>
        <w:t>2.3.2</w:t>
      </w:r>
      <w:r>
        <w:tab/>
      </w:r>
      <w:r w:rsidRPr="00083FA8">
        <w:t xml:space="preserve">Fair value of assets </w:t>
      </w:r>
      <w:r w:rsidRPr="00830E39">
        <w:t>and</w:t>
      </w:r>
      <w:r w:rsidRPr="00083FA8">
        <w:t xml:space="preserve"> services received free of charge or for nominal consideration recognised as income</w:t>
      </w:r>
    </w:p>
    <w:tbl>
      <w:tblPr>
        <w:tblStyle w:val="CustomTablestandard"/>
        <w:tblW w:w="9923" w:type="dxa"/>
        <w:tblLayout w:type="fixed"/>
        <w:tblLook w:val="01E0" w:firstRow="1" w:lastRow="1" w:firstColumn="1" w:lastColumn="1" w:noHBand="0" w:noVBand="0"/>
      </w:tblPr>
      <w:tblGrid>
        <w:gridCol w:w="6685"/>
        <w:gridCol w:w="1619"/>
        <w:gridCol w:w="1619"/>
      </w:tblGrid>
      <w:tr w:rsidR="0015127E" w:rsidRPr="004145FE" w14:paraId="5E467047"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803" w:type="dxa"/>
            <w:tcBorders>
              <w:bottom w:val="single" w:sz="4" w:space="0" w:color="808080"/>
              <w:right w:val="nil"/>
            </w:tcBorders>
          </w:tcPr>
          <w:p w14:paraId="7F057C8E" w14:textId="77777777" w:rsidR="0015127E" w:rsidRPr="004145FE" w:rsidRDefault="0015127E" w:rsidP="00B3613C">
            <w:pPr>
              <w:pStyle w:val="TableParagraph"/>
              <w:spacing w:before="60" w:after="60"/>
              <w:rPr>
                <w:rFonts w:cs="Arial"/>
                <w:color w:val="000000" w:themeColor="text1"/>
                <w:sz w:val="18"/>
              </w:rPr>
            </w:pPr>
          </w:p>
        </w:tc>
        <w:tc>
          <w:tcPr>
            <w:tcW w:w="1644" w:type="dxa"/>
            <w:tcBorders>
              <w:left w:val="nil"/>
              <w:bottom w:val="single" w:sz="4" w:space="0" w:color="808080"/>
              <w:right w:val="nil"/>
            </w:tcBorders>
          </w:tcPr>
          <w:p w14:paraId="10886300" w14:textId="77777777" w:rsidR="0015127E" w:rsidRPr="00C912BE" w:rsidRDefault="0015127E" w:rsidP="00B3613C">
            <w:pPr>
              <w:pStyle w:val="TableParagraph"/>
              <w:spacing w:before="60" w:after="60" w:line="244" w:lineRule="auto"/>
              <w:ind w:hanging="2"/>
              <w:jc w:val="center"/>
              <w:rPr>
                <w:rFonts w:ascii="VIC SemiBold" w:hAnsi="VIC SemiBold" w:cs="Arial"/>
                <w:b/>
                <w:bCs/>
                <w:spacing w:val="-10"/>
                <w:sz w:val="18"/>
              </w:rPr>
            </w:pPr>
            <w:r w:rsidRPr="00C912BE">
              <w:rPr>
                <w:rFonts w:ascii="VIC SemiBold" w:hAnsi="VIC SemiBold" w:cs="Arial"/>
                <w:b/>
                <w:bCs/>
                <w:spacing w:val="-10"/>
                <w:sz w:val="18"/>
              </w:rPr>
              <w:t xml:space="preserve">$ </w:t>
            </w:r>
            <w:r>
              <w:rPr>
                <w:rFonts w:ascii="VIC SemiBold" w:hAnsi="VIC SemiBold" w:cs="Arial"/>
                <w:b/>
                <w:bCs/>
                <w:spacing w:val="-10"/>
                <w:sz w:val="18"/>
              </w:rPr>
              <w:br/>
            </w:r>
            <w:r w:rsidRPr="00C912BE">
              <w:rPr>
                <w:rFonts w:ascii="VIC SemiBold" w:hAnsi="VIC SemiBold" w:cs="Arial"/>
                <w:b/>
                <w:bCs/>
                <w:spacing w:val="-10"/>
                <w:sz w:val="18"/>
              </w:rPr>
              <w:t>2025</w:t>
            </w:r>
          </w:p>
        </w:tc>
        <w:tc>
          <w:tcPr>
            <w:tcW w:w="1644" w:type="dxa"/>
            <w:tcBorders>
              <w:left w:val="nil"/>
            </w:tcBorders>
          </w:tcPr>
          <w:p w14:paraId="5B4AC3CD" w14:textId="77777777" w:rsidR="0015127E" w:rsidRPr="00C912BE" w:rsidRDefault="0015127E" w:rsidP="00B3613C">
            <w:pPr>
              <w:pStyle w:val="TableParagraph"/>
              <w:spacing w:before="60" w:after="60" w:line="244" w:lineRule="auto"/>
              <w:ind w:hanging="2"/>
              <w:jc w:val="center"/>
              <w:rPr>
                <w:rFonts w:ascii="VIC SemiBold" w:hAnsi="VIC SemiBold" w:cs="Arial"/>
                <w:b/>
                <w:bCs/>
                <w:spacing w:val="-10"/>
                <w:sz w:val="18"/>
              </w:rPr>
            </w:pPr>
            <w:r w:rsidRPr="00C912BE">
              <w:rPr>
                <w:rFonts w:ascii="VIC SemiBold" w:hAnsi="VIC SemiBold" w:cs="Arial"/>
                <w:b/>
                <w:bCs/>
                <w:spacing w:val="-10"/>
                <w:sz w:val="18"/>
              </w:rPr>
              <w:t xml:space="preserve">$ </w:t>
            </w:r>
            <w:r>
              <w:rPr>
                <w:rFonts w:ascii="VIC SemiBold" w:hAnsi="VIC SemiBold" w:cs="Arial"/>
                <w:b/>
                <w:bCs/>
                <w:spacing w:val="-10"/>
                <w:sz w:val="18"/>
              </w:rPr>
              <w:br/>
            </w:r>
            <w:r w:rsidRPr="00C912BE">
              <w:rPr>
                <w:rFonts w:ascii="VIC SemiBold" w:hAnsi="VIC SemiBold" w:cs="Arial"/>
                <w:b/>
                <w:bCs/>
                <w:spacing w:val="-10"/>
                <w:sz w:val="18"/>
              </w:rPr>
              <w:t>2024</w:t>
            </w:r>
          </w:p>
        </w:tc>
      </w:tr>
      <w:tr w:rsidR="0015127E" w:rsidRPr="004145FE" w14:paraId="269DB654" w14:textId="77777777" w:rsidTr="00B3613C">
        <w:trPr>
          <w:trHeight w:val="347"/>
        </w:trPr>
        <w:tc>
          <w:tcPr>
            <w:tcW w:w="6803" w:type="dxa"/>
            <w:tcBorders>
              <w:bottom w:val="single" w:sz="4" w:space="0" w:color="808080"/>
              <w:right w:val="single" w:sz="4" w:space="0" w:color="FFFFFF" w:themeColor="background1"/>
            </w:tcBorders>
          </w:tcPr>
          <w:p w14:paraId="4F4E47B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Accommodation</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921C486" w14:textId="77777777" w:rsidR="0015127E" w:rsidRPr="004145FE" w:rsidRDefault="0015127E" w:rsidP="00B3613C">
            <w:pPr>
              <w:pStyle w:val="TableParagraph"/>
              <w:spacing w:before="60" w:after="60"/>
              <w:ind w:right="331"/>
              <w:jc w:val="right"/>
              <w:rPr>
                <w:rFonts w:cs="Arial"/>
                <w:color w:val="000000" w:themeColor="text1"/>
                <w:sz w:val="18"/>
              </w:rPr>
            </w:pPr>
            <w:r w:rsidRPr="0068759E">
              <w:rPr>
                <w:rFonts w:cs="Arial"/>
                <w:color w:val="000000" w:themeColor="text1"/>
                <w:spacing w:val="-2"/>
                <w:sz w:val="18"/>
              </w:rPr>
              <w:t>2,320,853</w:t>
            </w:r>
          </w:p>
        </w:tc>
        <w:tc>
          <w:tcPr>
            <w:tcW w:w="1644" w:type="dxa"/>
            <w:tcBorders>
              <w:left w:val="single" w:sz="4" w:space="0" w:color="FFFFFF" w:themeColor="background1"/>
            </w:tcBorders>
          </w:tcPr>
          <w:p w14:paraId="6F7CED04" w14:textId="77777777" w:rsidR="0015127E" w:rsidRPr="004145FE" w:rsidRDefault="0015127E" w:rsidP="00B3613C">
            <w:pPr>
              <w:pStyle w:val="TableParagraph"/>
              <w:spacing w:before="60" w:after="60"/>
              <w:ind w:left="166"/>
              <w:jc w:val="center"/>
              <w:rPr>
                <w:rFonts w:cs="Arial"/>
                <w:color w:val="000000" w:themeColor="text1"/>
                <w:sz w:val="18"/>
                <w:szCs w:val="18"/>
              </w:rPr>
            </w:pPr>
            <w:r w:rsidRPr="004145FE">
              <w:rPr>
                <w:rFonts w:cs="Arial"/>
                <w:sz w:val="18"/>
                <w:szCs w:val="18"/>
              </w:rPr>
              <w:t>2,580,132</w:t>
            </w:r>
          </w:p>
        </w:tc>
      </w:tr>
      <w:tr w:rsidR="0015127E" w:rsidRPr="00FC108C" w14:paraId="47BDFAEF" w14:textId="77777777" w:rsidTr="00B3613C">
        <w:trPr>
          <w:trHeight w:val="595"/>
        </w:trPr>
        <w:tc>
          <w:tcPr>
            <w:tcW w:w="6803" w:type="dxa"/>
            <w:tcBorders>
              <w:right w:val="single" w:sz="4" w:space="0" w:color="FFFFFF" w:themeColor="background1"/>
            </w:tcBorders>
          </w:tcPr>
          <w:p w14:paraId="0B68825F" w14:textId="77777777" w:rsidR="0015127E" w:rsidRPr="00FC108C" w:rsidRDefault="0015127E" w:rsidP="00B3613C">
            <w:pPr>
              <w:pStyle w:val="TableParagraph"/>
              <w:spacing w:before="60" w:after="60" w:line="278" w:lineRule="auto"/>
              <w:ind w:left="113"/>
              <w:rPr>
                <w:rFonts w:ascii="VIC SemiBold" w:hAnsi="VIC SemiBold" w:cs="Arial"/>
                <w:color w:val="000000" w:themeColor="text1"/>
                <w:sz w:val="18"/>
              </w:rPr>
            </w:pPr>
            <w:r w:rsidRPr="00FC108C">
              <w:rPr>
                <w:rFonts w:ascii="VIC SemiBold" w:hAnsi="VIC SemiBold" w:cs="Arial"/>
                <w:color w:val="000000" w:themeColor="text1"/>
                <w:sz w:val="18"/>
              </w:rPr>
              <w:t xml:space="preserve">Total fair value of assets and services received free of charge or for nominal </w:t>
            </w:r>
            <w:r w:rsidRPr="00FC108C">
              <w:rPr>
                <w:rFonts w:ascii="VIC SemiBold" w:hAnsi="VIC SemiBold" w:cs="Arial"/>
                <w:color w:val="000000" w:themeColor="text1"/>
                <w:spacing w:val="-2"/>
                <w:sz w:val="18"/>
              </w:rPr>
              <w:t>consideration</w:t>
            </w:r>
          </w:p>
        </w:tc>
        <w:tc>
          <w:tcPr>
            <w:tcW w:w="1644" w:type="dxa"/>
            <w:tcBorders>
              <w:left w:val="single" w:sz="4" w:space="0" w:color="FFFFFF" w:themeColor="background1"/>
              <w:right w:val="single" w:sz="4" w:space="0" w:color="FFFFFF" w:themeColor="background1"/>
            </w:tcBorders>
            <w:shd w:val="clear" w:color="auto" w:fill="C6D9F1" w:themeFill="text2" w:themeFillTint="33"/>
          </w:tcPr>
          <w:p w14:paraId="435E1F6C" w14:textId="77777777" w:rsidR="0015127E" w:rsidRPr="00FC108C" w:rsidRDefault="0015127E" w:rsidP="00B3613C">
            <w:pPr>
              <w:pStyle w:val="TableParagraph"/>
              <w:spacing w:before="60" w:after="60"/>
              <w:ind w:right="331"/>
              <w:jc w:val="right"/>
              <w:rPr>
                <w:rFonts w:ascii="VIC SemiBold" w:hAnsi="VIC SemiBold" w:cs="Arial"/>
                <w:color w:val="000000" w:themeColor="text1"/>
                <w:sz w:val="18"/>
              </w:rPr>
            </w:pPr>
            <w:r w:rsidRPr="00FC108C">
              <w:rPr>
                <w:rFonts w:ascii="VIC SemiBold" w:hAnsi="VIC SemiBold" w:cs="Arial"/>
                <w:color w:val="000000" w:themeColor="text1"/>
                <w:spacing w:val="-2"/>
                <w:sz w:val="18"/>
              </w:rPr>
              <w:t>2,320,853</w:t>
            </w:r>
          </w:p>
        </w:tc>
        <w:tc>
          <w:tcPr>
            <w:tcW w:w="1644" w:type="dxa"/>
            <w:tcBorders>
              <w:left w:val="single" w:sz="4" w:space="0" w:color="FFFFFF" w:themeColor="background1"/>
            </w:tcBorders>
          </w:tcPr>
          <w:p w14:paraId="0CE852D2" w14:textId="77777777" w:rsidR="0015127E" w:rsidRPr="00FC108C" w:rsidRDefault="0015127E" w:rsidP="00B3613C">
            <w:pPr>
              <w:pStyle w:val="TableParagraph"/>
              <w:spacing w:before="60" w:after="60"/>
              <w:ind w:left="166"/>
              <w:jc w:val="center"/>
              <w:rPr>
                <w:rFonts w:ascii="VIC SemiBold" w:hAnsi="VIC SemiBold" w:cs="Arial"/>
                <w:color w:val="000000" w:themeColor="text1"/>
                <w:sz w:val="18"/>
                <w:szCs w:val="18"/>
              </w:rPr>
            </w:pPr>
            <w:r w:rsidRPr="00FC108C">
              <w:rPr>
                <w:rFonts w:ascii="VIC SemiBold" w:hAnsi="VIC SemiBold" w:cs="Arial"/>
                <w:sz w:val="18"/>
                <w:szCs w:val="18"/>
              </w:rPr>
              <w:t>2,580,132</w:t>
            </w:r>
          </w:p>
        </w:tc>
      </w:tr>
    </w:tbl>
    <w:p w14:paraId="5E5088F3" w14:textId="77777777" w:rsidR="0015127E" w:rsidRPr="00FB2506" w:rsidRDefault="0015127E" w:rsidP="00FB2506">
      <w:pPr>
        <w:pStyle w:val="BodyText"/>
      </w:pPr>
      <w:r w:rsidRPr="00FB2506">
        <w:t>Contributions of assets and services received free of charge or for nominal consideration are recognised at their fair value when the recipient obtains control over the resources, irrespective of whether restrictions or conditions are imposed over the use of the contributions.</w:t>
      </w:r>
    </w:p>
    <w:p w14:paraId="52A2C238" w14:textId="4C1ACF68" w:rsidR="0015127E" w:rsidRPr="00FB2506" w:rsidRDefault="0015127E" w:rsidP="00FB2506">
      <w:pPr>
        <w:pStyle w:val="BodyText"/>
      </w:pPr>
      <w:r w:rsidRPr="00FB2506">
        <w:t xml:space="preserve">Fair value of assets and services received free of charge or </w:t>
      </w:r>
      <w:r w:rsidR="00C373DC" w:rsidRPr="00FB2506">
        <w:t>for</w:t>
      </w:r>
      <w:r w:rsidRPr="00FB2506">
        <w:t xml:space="preserve"> nominal consideration relates to 2 separate building occupancy agreements:</w:t>
      </w:r>
    </w:p>
    <w:p w14:paraId="4901C66B" w14:textId="77777777" w:rsidR="0015127E" w:rsidRPr="00FB2506" w:rsidRDefault="0015127E" w:rsidP="00FB2506">
      <w:pPr>
        <w:pStyle w:val="ListBullet"/>
      </w:pPr>
      <w:r w:rsidRPr="00FB2506">
        <w:t>Level 7, 200 Victoria Parade, East Melbourne, Victoria, Australia</w:t>
      </w:r>
    </w:p>
    <w:p w14:paraId="6425DC2C" w14:textId="77777777" w:rsidR="0015127E" w:rsidRPr="00FB2506" w:rsidRDefault="0015127E" w:rsidP="00FB2506">
      <w:pPr>
        <w:pStyle w:val="ListBullet"/>
      </w:pPr>
      <w:r w:rsidRPr="00FB2506">
        <w:t>189 Urquhart St, Coburg, Victoria, Australia</w:t>
      </w:r>
    </w:p>
    <w:p w14:paraId="1B7C7401" w14:textId="2EA0BEA9" w:rsidR="0015127E" w:rsidRPr="00BC7F9B" w:rsidRDefault="0015127E" w:rsidP="0015127E">
      <w:pPr>
        <w:pStyle w:val="BodyText"/>
      </w:pPr>
      <w:r w:rsidRPr="00BC7F9B">
        <w:t xml:space="preserve">The value of the VCAA accommodation costs from the Department of Education is recognised in the comprehensive operating statement as an expense (as set out in Note 3.1.2) </w:t>
      </w:r>
      <w:r w:rsidR="00C373DC">
        <w:t xml:space="preserve">and </w:t>
      </w:r>
      <w:r w:rsidRPr="00BC7F9B">
        <w:t>is offset by accommodation income as assets and services received free of charge.</w:t>
      </w:r>
    </w:p>
    <w:p w14:paraId="107B130C" w14:textId="77777777" w:rsidR="0015127E" w:rsidRPr="00F97B0C" w:rsidRDefault="0015127E" w:rsidP="0015127E">
      <w:pPr>
        <w:pStyle w:val="Heading4"/>
      </w:pPr>
      <w:r w:rsidRPr="00F97B0C">
        <w:t>2.3.3</w:t>
      </w:r>
      <w:r w:rsidRPr="00F97B0C">
        <w:tab/>
        <w:t>Sale of goods and services</w:t>
      </w:r>
    </w:p>
    <w:tbl>
      <w:tblPr>
        <w:tblStyle w:val="CustomTablestandard"/>
        <w:tblW w:w="9923" w:type="dxa"/>
        <w:tblLayout w:type="fixed"/>
        <w:tblLook w:val="01E0" w:firstRow="1" w:lastRow="1" w:firstColumn="1" w:lastColumn="1" w:noHBand="0" w:noVBand="0"/>
      </w:tblPr>
      <w:tblGrid>
        <w:gridCol w:w="6685"/>
        <w:gridCol w:w="1619"/>
        <w:gridCol w:w="1619"/>
      </w:tblGrid>
      <w:tr w:rsidR="0015127E" w:rsidRPr="004145FE" w14:paraId="330D21A7"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803" w:type="dxa"/>
            <w:tcBorders>
              <w:bottom w:val="single" w:sz="4" w:space="0" w:color="808080"/>
              <w:right w:val="nil"/>
            </w:tcBorders>
          </w:tcPr>
          <w:p w14:paraId="5C966E2D" w14:textId="77777777" w:rsidR="0015127E" w:rsidRPr="004145FE" w:rsidRDefault="0015127E" w:rsidP="00B3613C">
            <w:pPr>
              <w:pStyle w:val="TableParagraph"/>
              <w:spacing w:before="60" w:after="60"/>
              <w:rPr>
                <w:rFonts w:cs="Arial"/>
                <w:color w:val="000000" w:themeColor="text1"/>
                <w:sz w:val="16"/>
              </w:rPr>
            </w:pPr>
          </w:p>
        </w:tc>
        <w:tc>
          <w:tcPr>
            <w:tcW w:w="1644" w:type="dxa"/>
            <w:tcBorders>
              <w:left w:val="nil"/>
              <w:bottom w:val="single" w:sz="4" w:space="0" w:color="808080"/>
              <w:right w:val="nil"/>
            </w:tcBorders>
          </w:tcPr>
          <w:p w14:paraId="120DA4BE" w14:textId="77777777" w:rsidR="0015127E" w:rsidRPr="00C912BE" w:rsidRDefault="0015127E" w:rsidP="00B3613C">
            <w:pPr>
              <w:pStyle w:val="TableParagraph"/>
              <w:spacing w:before="60" w:after="60" w:line="244" w:lineRule="auto"/>
              <w:ind w:hanging="2"/>
              <w:jc w:val="center"/>
              <w:rPr>
                <w:rFonts w:ascii="VIC SemiBold" w:hAnsi="VIC SemiBold" w:cs="Arial"/>
                <w:b/>
                <w:bCs/>
                <w:spacing w:val="-10"/>
                <w:sz w:val="18"/>
              </w:rPr>
            </w:pPr>
            <w:r w:rsidRPr="00C912BE">
              <w:rPr>
                <w:rFonts w:ascii="VIC SemiBold" w:hAnsi="VIC SemiBold" w:cs="Arial"/>
                <w:b/>
                <w:bCs/>
                <w:spacing w:val="-10"/>
                <w:sz w:val="18"/>
              </w:rPr>
              <w:t xml:space="preserve">$ </w:t>
            </w:r>
            <w:r>
              <w:rPr>
                <w:rFonts w:ascii="VIC SemiBold" w:hAnsi="VIC SemiBold" w:cs="Arial"/>
                <w:b/>
                <w:bCs/>
                <w:spacing w:val="-10"/>
                <w:sz w:val="18"/>
              </w:rPr>
              <w:br/>
            </w:r>
            <w:r w:rsidRPr="00C912BE">
              <w:rPr>
                <w:rFonts w:ascii="VIC SemiBold" w:hAnsi="VIC SemiBold" w:cs="Arial"/>
                <w:b/>
                <w:bCs/>
                <w:spacing w:val="-10"/>
                <w:sz w:val="18"/>
              </w:rPr>
              <w:t>2025</w:t>
            </w:r>
          </w:p>
        </w:tc>
        <w:tc>
          <w:tcPr>
            <w:tcW w:w="1644" w:type="dxa"/>
            <w:tcBorders>
              <w:left w:val="nil"/>
            </w:tcBorders>
          </w:tcPr>
          <w:p w14:paraId="3075D22F" w14:textId="77777777" w:rsidR="0015127E" w:rsidRPr="00C912BE" w:rsidRDefault="0015127E" w:rsidP="00B3613C">
            <w:pPr>
              <w:pStyle w:val="TableParagraph"/>
              <w:spacing w:before="60" w:after="60" w:line="244" w:lineRule="auto"/>
              <w:ind w:hanging="2"/>
              <w:jc w:val="center"/>
              <w:rPr>
                <w:rFonts w:ascii="VIC SemiBold" w:hAnsi="VIC SemiBold" w:cs="Arial"/>
                <w:b/>
                <w:bCs/>
                <w:spacing w:val="-10"/>
                <w:sz w:val="18"/>
              </w:rPr>
            </w:pPr>
            <w:r w:rsidRPr="00C912BE">
              <w:rPr>
                <w:rFonts w:ascii="VIC SemiBold" w:hAnsi="VIC SemiBold" w:cs="Arial"/>
                <w:b/>
                <w:bCs/>
                <w:spacing w:val="-10"/>
                <w:sz w:val="18"/>
              </w:rPr>
              <w:t xml:space="preserve">$ </w:t>
            </w:r>
            <w:r>
              <w:rPr>
                <w:rFonts w:ascii="VIC SemiBold" w:hAnsi="VIC SemiBold" w:cs="Arial"/>
                <w:b/>
                <w:bCs/>
                <w:spacing w:val="-10"/>
                <w:sz w:val="18"/>
              </w:rPr>
              <w:br/>
            </w:r>
            <w:r w:rsidRPr="00C912BE">
              <w:rPr>
                <w:rFonts w:ascii="VIC SemiBold" w:hAnsi="VIC SemiBold" w:cs="Arial"/>
                <w:b/>
                <w:bCs/>
                <w:spacing w:val="-10"/>
                <w:sz w:val="18"/>
              </w:rPr>
              <w:t>2024</w:t>
            </w:r>
          </w:p>
        </w:tc>
      </w:tr>
      <w:tr w:rsidR="0015127E" w:rsidRPr="004145FE" w14:paraId="4902D980" w14:textId="77777777" w:rsidTr="00B3613C">
        <w:trPr>
          <w:trHeight w:val="350"/>
        </w:trPr>
        <w:tc>
          <w:tcPr>
            <w:tcW w:w="6803" w:type="dxa"/>
            <w:tcBorders>
              <w:bottom w:val="single" w:sz="4" w:space="0" w:color="808080"/>
              <w:right w:val="single" w:sz="4" w:space="0" w:color="FFFFFF" w:themeColor="background1"/>
            </w:tcBorders>
          </w:tcPr>
          <w:p w14:paraId="19D0CF9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User</w:t>
            </w:r>
            <w:r w:rsidRPr="004145FE">
              <w:rPr>
                <w:rFonts w:cs="Arial"/>
                <w:color w:val="000000" w:themeColor="text1"/>
                <w:spacing w:val="6"/>
                <w:sz w:val="18"/>
              </w:rPr>
              <w:t xml:space="preserve"> </w:t>
            </w:r>
            <w:r w:rsidRPr="004145FE">
              <w:rPr>
                <w:rFonts w:cs="Arial"/>
                <w:color w:val="000000" w:themeColor="text1"/>
                <w:spacing w:val="-2"/>
                <w:sz w:val="18"/>
              </w:rPr>
              <w:t>charges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AB7EDF3" w14:textId="77777777" w:rsidR="0015127E" w:rsidRPr="004145FE" w:rsidRDefault="0015127E" w:rsidP="00B3613C">
            <w:pPr>
              <w:pStyle w:val="TableParagraph"/>
              <w:spacing w:before="60" w:after="60"/>
              <w:ind w:right="331"/>
              <w:jc w:val="right"/>
              <w:rPr>
                <w:rFonts w:cs="Arial"/>
                <w:color w:val="000000" w:themeColor="text1"/>
                <w:sz w:val="18"/>
              </w:rPr>
            </w:pPr>
            <w:r w:rsidRPr="0068759E">
              <w:rPr>
                <w:rFonts w:cs="Arial"/>
                <w:color w:val="000000" w:themeColor="text1"/>
                <w:spacing w:val="-2"/>
                <w:sz w:val="18"/>
              </w:rPr>
              <w:t>2,271,814</w:t>
            </w:r>
          </w:p>
        </w:tc>
        <w:tc>
          <w:tcPr>
            <w:tcW w:w="1644" w:type="dxa"/>
            <w:tcBorders>
              <w:left w:val="single" w:sz="4" w:space="0" w:color="FFFFFF" w:themeColor="background1"/>
            </w:tcBorders>
          </w:tcPr>
          <w:p w14:paraId="7D308247" w14:textId="77777777" w:rsidR="0015127E" w:rsidRPr="004145FE" w:rsidRDefault="0015127E" w:rsidP="00B3613C">
            <w:pPr>
              <w:pStyle w:val="TableParagraph"/>
              <w:spacing w:before="60" w:after="60"/>
              <w:ind w:right="326"/>
              <w:jc w:val="right"/>
              <w:rPr>
                <w:rFonts w:cs="Arial"/>
                <w:color w:val="000000" w:themeColor="text1"/>
                <w:sz w:val="18"/>
                <w:szCs w:val="18"/>
              </w:rPr>
            </w:pPr>
            <w:r w:rsidRPr="004145FE">
              <w:rPr>
                <w:rFonts w:cs="Arial"/>
                <w:sz w:val="18"/>
                <w:szCs w:val="18"/>
              </w:rPr>
              <w:t>1,544,585</w:t>
            </w:r>
          </w:p>
        </w:tc>
      </w:tr>
      <w:tr w:rsidR="0015127E" w:rsidRPr="004145FE" w14:paraId="7FF6FAF1" w14:textId="77777777" w:rsidTr="00B3613C">
        <w:trPr>
          <w:trHeight w:val="350"/>
        </w:trPr>
        <w:tc>
          <w:tcPr>
            <w:tcW w:w="6803" w:type="dxa"/>
            <w:tcBorders>
              <w:bottom w:val="single" w:sz="4" w:space="0" w:color="808080"/>
              <w:right w:val="single" w:sz="4" w:space="0" w:color="FFFFFF" w:themeColor="background1"/>
            </w:tcBorders>
          </w:tcPr>
          <w:p w14:paraId="0D5ED92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Royalties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ABD2B86" w14:textId="77777777" w:rsidR="0015127E" w:rsidRPr="004145FE" w:rsidRDefault="0015127E" w:rsidP="00B3613C">
            <w:pPr>
              <w:pStyle w:val="TableParagraph"/>
              <w:spacing w:before="60" w:after="60"/>
              <w:ind w:right="331"/>
              <w:jc w:val="right"/>
              <w:rPr>
                <w:rFonts w:cs="Arial"/>
                <w:color w:val="000000" w:themeColor="text1"/>
                <w:sz w:val="18"/>
              </w:rPr>
            </w:pPr>
            <w:r w:rsidRPr="0068759E">
              <w:rPr>
                <w:rFonts w:cs="Arial"/>
                <w:color w:val="000000" w:themeColor="text1"/>
                <w:spacing w:val="-2"/>
                <w:sz w:val="18"/>
              </w:rPr>
              <w:t>134,775</w:t>
            </w:r>
          </w:p>
        </w:tc>
        <w:tc>
          <w:tcPr>
            <w:tcW w:w="1644" w:type="dxa"/>
            <w:tcBorders>
              <w:left w:val="single" w:sz="4" w:space="0" w:color="FFFFFF" w:themeColor="background1"/>
            </w:tcBorders>
          </w:tcPr>
          <w:p w14:paraId="163B674F" w14:textId="77777777" w:rsidR="0015127E" w:rsidRPr="004145FE" w:rsidRDefault="0015127E" w:rsidP="00B3613C">
            <w:pPr>
              <w:pStyle w:val="TableParagraph"/>
              <w:spacing w:before="60" w:after="60"/>
              <w:ind w:right="326"/>
              <w:jc w:val="right"/>
              <w:rPr>
                <w:rFonts w:cs="Arial"/>
                <w:color w:val="000000" w:themeColor="text1"/>
                <w:sz w:val="18"/>
                <w:szCs w:val="18"/>
              </w:rPr>
            </w:pPr>
            <w:r w:rsidRPr="004145FE">
              <w:rPr>
                <w:rFonts w:cs="Arial"/>
                <w:sz w:val="18"/>
                <w:szCs w:val="18"/>
              </w:rPr>
              <w:t>122,779</w:t>
            </w:r>
          </w:p>
        </w:tc>
      </w:tr>
      <w:tr w:rsidR="0015127E" w:rsidRPr="004145FE" w14:paraId="565EC4BD" w14:textId="77777777" w:rsidTr="00B3613C">
        <w:trPr>
          <w:trHeight w:val="347"/>
        </w:trPr>
        <w:tc>
          <w:tcPr>
            <w:tcW w:w="6803" w:type="dxa"/>
            <w:tcBorders>
              <w:bottom w:val="single" w:sz="4" w:space="0" w:color="808080"/>
              <w:right w:val="single" w:sz="4" w:space="0" w:color="FFFFFF" w:themeColor="background1"/>
            </w:tcBorders>
          </w:tcPr>
          <w:p w14:paraId="4105E710"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Miscellaneous</w:t>
            </w:r>
            <w:r w:rsidRPr="004145FE">
              <w:rPr>
                <w:rFonts w:cs="Arial"/>
                <w:color w:val="000000" w:themeColor="text1"/>
                <w:spacing w:val="15"/>
                <w:sz w:val="18"/>
              </w:rPr>
              <w:t xml:space="preserve"> </w:t>
            </w:r>
            <w:r w:rsidRPr="004145FE">
              <w:rPr>
                <w:rFonts w:cs="Arial"/>
                <w:color w:val="000000" w:themeColor="text1"/>
                <w:spacing w:val="-2"/>
                <w:sz w:val="18"/>
              </w:rPr>
              <w:t>income</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A7E1FDD" w14:textId="77777777" w:rsidR="0015127E" w:rsidRPr="004145FE" w:rsidRDefault="0015127E" w:rsidP="00B3613C">
            <w:pPr>
              <w:pStyle w:val="TableParagraph"/>
              <w:spacing w:before="60" w:after="60"/>
              <w:ind w:right="331"/>
              <w:jc w:val="right"/>
              <w:rPr>
                <w:rFonts w:cs="Arial"/>
                <w:color w:val="000000" w:themeColor="text1"/>
                <w:sz w:val="18"/>
              </w:rPr>
            </w:pPr>
            <w:r w:rsidRPr="0068759E">
              <w:rPr>
                <w:rFonts w:cs="Arial"/>
                <w:color w:val="000000" w:themeColor="text1"/>
                <w:spacing w:val="-2"/>
                <w:sz w:val="18"/>
              </w:rPr>
              <w:t>187,757</w:t>
            </w:r>
          </w:p>
        </w:tc>
        <w:tc>
          <w:tcPr>
            <w:tcW w:w="1644" w:type="dxa"/>
            <w:tcBorders>
              <w:left w:val="single" w:sz="4" w:space="0" w:color="FFFFFF" w:themeColor="background1"/>
            </w:tcBorders>
          </w:tcPr>
          <w:p w14:paraId="73992CF6" w14:textId="77777777" w:rsidR="0015127E" w:rsidRPr="004145FE" w:rsidRDefault="0015127E" w:rsidP="00B3613C">
            <w:pPr>
              <w:pStyle w:val="TableParagraph"/>
              <w:spacing w:before="60" w:after="60"/>
              <w:ind w:right="326"/>
              <w:jc w:val="right"/>
              <w:rPr>
                <w:rFonts w:cs="Arial"/>
                <w:color w:val="000000" w:themeColor="text1"/>
                <w:sz w:val="18"/>
                <w:szCs w:val="18"/>
              </w:rPr>
            </w:pPr>
            <w:r w:rsidRPr="004145FE">
              <w:rPr>
                <w:rFonts w:cs="Arial"/>
                <w:sz w:val="18"/>
                <w:szCs w:val="18"/>
              </w:rPr>
              <w:t>350,507</w:t>
            </w:r>
          </w:p>
        </w:tc>
      </w:tr>
      <w:tr w:rsidR="0015127E" w:rsidRPr="00FC108C" w14:paraId="49301C84" w14:textId="77777777" w:rsidTr="00B3613C">
        <w:trPr>
          <w:trHeight w:val="345"/>
        </w:trPr>
        <w:tc>
          <w:tcPr>
            <w:tcW w:w="6803" w:type="dxa"/>
            <w:tcBorders>
              <w:right w:val="single" w:sz="4" w:space="0" w:color="FFFFFF" w:themeColor="background1"/>
            </w:tcBorders>
          </w:tcPr>
          <w:p w14:paraId="0CAE6BBE" w14:textId="77777777" w:rsidR="0015127E" w:rsidRPr="00FC108C" w:rsidRDefault="0015127E" w:rsidP="00B3613C">
            <w:pPr>
              <w:pStyle w:val="TableParagraph"/>
              <w:spacing w:before="60" w:after="60"/>
              <w:ind w:left="113"/>
              <w:rPr>
                <w:rFonts w:ascii="VIC SemiBold" w:hAnsi="VIC SemiBold" w:cs="Arial"/>
                <w:color w:val="000000" w:themeColor="text1"/>
                <w:sz w:val="18"/>
              </w:rPr>
            </w:pPr>
            <w:r w:rsidRPr="00FC108C">
              <w:rPr>
                <w:rFonts w:ascii="VIC SemiBold" w:hAnsi="VIC SemiBold" w:cs="Arial"/>
                <w:color w:val="000000" w:themeColor="text1"/>
                <w:sz w:val="18"/>
              </w:rPr>
              <w:t>Total</w:t>
            </w:r>
            <w:r w:rsidRPr="00FC108C">
              <w:rPr>
                <w:rFonts w:ascii="VIC SemiBold" w:hAnsi="VIC SemiBold" w:cs="Arial"/>
                <w:color w:val="000000" w:themeColor="text1"/>
                <w:spacing w:val="-3"/>
                <w:sz w:val="18"/>
              </w:rPr>
              <w:t xml:space="preserve"> </w:t>
            </w:r>
            <w:r w:rsidRPr="00FC108C">
              <w:rPr>
                <w:rFonts w:ascii="VIC SemiBold" w:hAnsi="VIC SemiBold" w:cs="Arial"/>
                <w:color w:val="000000" w:themeColor="text1"/>
                <w:sz w:val="18"/>
              </w:rPr>
              <w:t>other</w:t>
            </w:r>
            <w:r w:rsidRPr="00FC108C">
              <w:rPr>
                <w:rFonts w:ascii="VIC SemiBold" w:hAnsi="VIC SemiBold" w:cs="Arial"/>
                <w:color w:val="000000" w:themeColor="text1"/>
                <w:spacing w:val="-3"/>
                <w:sz w:val="18"/>
              </w:rPr>
              <w:t xml:space="preserve"> </w:t>
            </w:r>
            <w:r w:rsidRPr="00FC108C">
              <w:rPr>
                <w:rFonts w:ascii="VIC SemiBold" w:hAnsi="VIC SemiBold" w:cs="Arial"/>
                <w:color w:val="000000" w:themeColor="text1"/>
                <w:spacing w:val="-2"/>
                <w:sz w:val="18"/>
              </w:rPr>
              <w:t>income</w:t>
            </w:r>
          </w:p>
        </w:tc>
        <w:tc>
          <w:tcPr>
            <w:tcW w:w="1644" w:type="dxa"/>
            <w:tcBorders>
              <w:left w:val="single" w:sz="4" w:space="0" w:color="FFFFFF" w:themeColor="background1"/>
              <w:right w:val="single" w:sz="4" w:space="0" w:color="FFFFFF" w:themeColor="background1"/>
            </w:tcBorders>
            <w:shd w:val="clear" w:color="auto" w:fill="C6D9F1" w:themeFill="text2" w:themeFillTint="33"/>
          </w:tcPr>
          <w:p w14:paraId="1A680CC7" w14:textId="77777777" w:rsidR="0015127E" w:rsidRPr="00FC108C" w:rsidRDefault="0015127E" w:rsidP="00B3613C">
            <w:pPr>
              <w:pStyle w:val="TableParagraph"/>
              <w:spacing w:before="60" w:after="60"/>
              <w:ind w:right="331"/>
              <w:jc w:val="right"/>
              <w:rPr>
                <w:rFonts w:ascii="VIC SemiBold" w:hAnsi="VIC SemiBold" w:cs="Arial"/>
                <w:color w:val="000000" w:themeColor="text1"/>
                <w:sz w:val="18"/>
              </w:rPr>
            </w:pPr>
            <w:r w:rsidRPr="00FC108C">
              <w:rPr>
                <w:rFonts w:ascii="VIC SemiBold" w:hAnsi="VIC SemiBold" w:cs="Arial"/>
                <w:color w:val="000000" w:themeColor="text1"/>
                <w:spacing w:val="-2"/>
                <w:sz w:val="18"/>
              </w:rPr>
              <w:t>2,594,346</w:t>
            </w:r>
          </w:p>
        </w:tc>
        <w:tc>
          <w:tcPr>
            <w:tcW w:w="1644" w:type="dxa"/>
            <w:tcBorders>
              <w:left w:val="single" w:sz="4" w:space="0" w:color="FFFFFF" w:themeColor="background1"/>
            </w:tcBorders>
          </w:tcPr>
          <w:p w14:paraId="24BEDCFA" w14:textId="77777777" w:rsidR="0015127E" w:rsidRPr="00FC108C" w:rsidRDefault="0015127E" w:rsidP="00B3613C">
            <w:pPr>
              <w:pStyle w:val="TableParagraph"/>
              <w:spacing w:before="60" w:after="60"/>
              <w:ind w:right="326"/>
              <w:jc w:val="right"/>
              <w:rPr>
                <w:rFonts w:ascii="VIC SemiBold" w:hAnsi="VIC SemiBold" w:cs="Arial"/>
                <w:color w:val="000000" w:themeColor="text1"/>
                <w:sz w:val="18"/>
                <w:szCs w:val="18"/>
              </w:rPr>
            </w:pPr>
            <w:r w:rsidRPr="00FC108C">
              <w:rPr>
                <w:rFonts w:ascii="VIC SemiBold" w:hAnsi="VIC SemiBold" w:cs="Arial"/>
                <w:sz w:val="18"/>
                <w:szCs w:val="18"/>
              </w:rPr>
              <w:t>2,017,871</w:t>
            </w:r>
          </w:p>
        </w:tc>
      </w:tr>
    </w:tbl>
    <w:p w14:paraId="55C2C88C" w14:textId="77777777" w:rsidR="0015127E" w:rsidRPr="00FB2506" w:rsidRDefault="0015127E" w:rsidP="00FB2506">
      <w:pPr>
        <w:pStyle w:val="Heading5"/>
      </w:pPr>
      <w:r w:rsidRPr="00FB2506">
        <w:t>User charges</w:t>
      </w:r>
    </w:p>
    <w:p w14:paraId="2C947F79" w14:textId="77777777" w:rsidR="0015127E" w:rsidRPr="00FB2506" w:rsidRDefault="0015127E" w:rsidP="00FB2506">
      <w:pPr>
        <w:pStyle w:val="BodyText"/>
      </w:pPr>
      <w:r w:rsidRPr="00FB2506">
        <w:t>User charges include income for student fees and charges from overseas students, and the offshore delivery of the Victorian Certificate of Education (VCE).</w:t>
      </w:r>
    </w:p>
    <w:p w14:paraId="57EB0BEA" w14:textId="77777777" w:rsidR="0015127E" w:rsidRPr="00FB2506" w:rsidRDefault="0015127E" w:rsidP="00FB2506">
      <w:pPr>
        <w:pStyle w:val="BodyText"/>
      </w:pPr>
      <w:r w:rsidRPr="00FB2506">
        <w:t>Student assessment fees from overseas students include offshore licence fees for the delivery of the VCE. The user charges included in the table above are transactions that the VCAA has determined to be classified as revenue from contracts with customers, in accordance with AASB 15.</w:t>
      </w:r>
    </w:p>
    <w:p w14:paraId="6F34EA5E" w14:textId="77777777" w:rsidR="0015127E" w:rsidRDefault="0015127E" w:rsidP="0015127E">
      <w:pPr>
        <w:pStyle w:val="BodyText"/>
      </w:pPr>
      <w:r w:rsidRPr="004145FE">
        <w:t>AASB 15 applies to contracts with customers that are enforceable with sufficiently specific performance obligations.</w:t>
      </w:r>
      <w:r>
        <w:br w:type="page"/>
      </w:r>
    </w:p>
    <w:p w14:paraId="5C101A99" w14:textId="77777777" w:rsidR="0015127E" w:rsidRPr="00FB2506" w:rsidRDefault="0015127E" w:rsidP="00FB2506">
      <w:pPr>
        <w:pStyle w:val="Heading5"/>
      </w:pPr>
      <w:r w:rsidRPr="00FB2506">
        <w:lastRenderedPageBreak/>
        <w:t>Performance obligations and revenue recognition policies</w:t>
      </w:r>
    </w:p>
    <w:p w14:paraId="70D9428F" w14:textId="77777777" w:rsidR="0015127E" w:rsidRPr="00C912BE" w:rsidRDefault="0015127E" w:rsidP="0015127E">
      <w:pPr>
        <w:pStyle w:val="BodyText"/>
      </w:pPr>
      <w:r w:rsidRPr="00C912BE">
        <w:t>Revenue is measured based on the consideration specified in the contract with the customer. The</w:t>
      </w:r>
      <w:r w:rsidRPr="004145FE">
        <w:t xml:space="preserve"> </w:t>
      </w:r>
      <w:r w:rsidRPr="00C912BE">
        <w:t>VCAA recognises revenue when it transfers control of a good or service to the customer, that is, when, or as, the performance obligations for the sale of goods and services to the customer are satisfied:</w:t>
      </w:r>
    </w:p>
    <w:p w14:paraId="59DB6621" w14:textId="77777777" w:rsidR="0015127E" w:rsidRPr="00083FA8" w:rsidRDefault="0015127E" w:rsidP="0015127E">
      <w:pPr>
        <w:pStyle w:val="ListBullet"/>
      </w:pPr>
      <w:r w:rsidRPr="00083FA8">
        <w:t>Customers obtain control of the supplies and consumables at a point in time when the goods are delivered to and have been accepted at their premises.</w:t>
      </w:r>
    </w:p>
    <w:p w14:paraId="50E9D555" w14:textId="77777777" w:rsidR="0015127E" w:rsidRPr="00083FA8" w:rsidRDefault="0015127E" w:rsidP="0015127E">
      <w:pPr>
        <w:pStyle w:val="ListBullet"/>
      </w:pPr>
      <w:r w:rsidRPr="00083FA8">
        <w:t>Revenue from the sale of goods is recognised when the goods are delivered to and have been accepted by the customer at their premises.</w:t>
      </w:r>
    </w:p>
    <w:p w14:paraId="35A9F373" w14:textId="77777777" w:rsidR="0015127E" w:rsidRPr="00083FA8" w:rsidRDefault="0015127E" w:rsidP="0015127E">
      <w:pPr>
        <w:pStyle w:val="ListBullet"/>
      </w:pPr>
      <w:r w:rsidRPr="00083FA8">
        <w:t>Revenue from the rendering of services is recognised at a point in time when the performance obligation is satisfied when the service is completed; and over time when the customer simultaneously receives and consumes the services as it is provided.</w:t>
      </w:r>
    </w:p>
    <w:p w14:paraId="53ED46E3" w14:textId="77777777" w:rsidR="0015127E" w:rsidRPr="00C912BE" w:rsidRDefault="0015127E" w:rsidP="0015127E">
      <w:pPr>
        <w:pStyle w:val="BodyText"/>
      </w:pPr>
      <w:r w:rsidRPr="00C912BE">
        <w:t>Customers are invoiced and revenue is recognised when the goods are delivered and accepted by customers.</w:t>
      </w:r>
    </w:p>
    <w:p w14:paraId="50C55093" w14:textId="67BF2BAA" w:rsidR="0015127E" w:rsidRPr="00C373DC" w:rsidRDefault="0015127E" w:rsidP="00C373DC">
      <w:pPr>
        <w:pStyle w:val="BodyText"/>
      </w:pPr>
      <w:r w:rsidRPr="00C373DC">
        <w:t>For services rendered, where customers simultaneously receive and consume the services as it is provided, revenue is recognised progressively as contract assets until the customer is subsequently invoiced, in accordance with the terms of the service agreement. For other customers that are only able to consume the services when they have been completed, revenue is only recognised on completion and delivery of the services. In rare circumstance</w:t>
      </w:r>
      <w:r w:rsidR="00C373DC" w:rsidRPr="00C373DC">
        <w:t>s</w:t>
      </w:r>
      <w:r w:rsidRPr="00C373DC">
        <w:t xml:space="preserve"> where there may be a change in the scope of services provided, the customer will be provided with a new contract for the additional services to be rendered and revenue is recognised consistent with the accounting policy above.</w:t>
      </w:r>
    </w:p>
    <w:p w14:paraId="3CB0F6A3" w14:textId="77777777" w:rsidR="0015127E" w:rsidRPr="00C912BE" w:rsidRDefault="0015127E" w:rsidP="0015127E">
      <w:pPr>
        <w:pStyle w:val="BodyText"/>
      </w:pPr>
      <w:r w:rsidRPr="00C912BE">
        <w:t xml:space="preserve">Consideration received in advance of recognising the associated revenue from the customer is recorded as a contract liability (Note 5.2). </w:t>
      </w:r>
    </w:p>
    <w:p w14:paraId="6BF29FE2" w14:textId="77777777" w:rsidR="0015127E" w:rsidRPr="00FB2506" w:rsidRDefault="0015127E" w:rsidP="00FB2506">
      <w:pPr>
        <w:pStyle w:val="Heading1unnumbered"/>
      </w:pPr>
      <w:r w:rsidRPr="00FB2506">
        <w:lastRenderedPageBreak/>
        <w:t>3. The cost of delivering services</w:t>
      </w:r>
    </w:p>
    <w:p w14:paraId="55EC84AE" w14:textId="77777777" w:rsidR="0015127E" w:rsidRPr="004145FE" w:rsidRDefault="0015127E" w:rsidP="0015127E">
      <w:pPr>
        <w:pStyle w:val="Heading2"/>
      </w:pPr>
      <w:bookmarkStart w:id="123" w:name="_Toc206667795"/>
      <w:bookmarkStart w:id="124" w:name="_Toc207273479"/>
      <w:bookmarkStart w:id="125" w:name="_Toc209182531"/>
      <w:bookmarkStart w:id="126" w:name="_Toc209526342"/>
      <w:bookmarkStart w:id="127" w:name="_Toc209527684"/>
      <w:bookmarkStart w:id="128" w:name="_Toc209712724"/>
      <w:bookmarkStart w:id="129" w:name="_Toc210799431"/>
      <w:bookmarkStart w:id="130" w:name="_Toc210828584"/>
      <w:r w:rsidRPr="004145FE">
        <w:t>Introduction</w:t>
      </w:r>
      <w:bookmarkEnd w:id="123"/>
      <w:bookmarkEnd w:id="124"/>
      <w:bookmarkEnd w:id="125"/>
      <w:bookmarkEnd w:id="126"/>
      <w:bookmarkEnd w:id="127"/>
      <w:bookmarkEnd w:id="128"/>
      <w:bookmarkEnd w:id="129"/>
      <w:bookmarkEnd w:id="130"/>
    </w:p>
    <w:p w14:paraId="6DAAF07C" w14:textId="241312CB" w:rsidR="0015127E" w:rsidRPr="00B42FB4" w:rsidRDefault="0015127E" w:rsidP="00B42FB4">
      <w:pPr>
        <w:pStyle w:val="BodyText"/>
      </w:pPr>
      <w:r w:rsidRPr="00B42FB4">
        <w:t xml:space="preserve">This section provides an account of the expenses incurred by the VCAA </w:t>
      </w:r>
      <w:r w:rsidR="00B42FB4" w:rsidRPr="00B42FB4">
        <w:t>i</w:t>
      </w:r>
      <w:r w:rsidRPr="00B42FB4">
        <w:t>n delivering services and outputs. In Section 2, the funds that enable the provision of services were disclosed and in this note, the costs associated with provision of services are recorded.</w:t>
      </w:r>
    </w:p>
    <w:p w14:paraId="51D8A6C1" w14:textId="77777777" w:rsidR="0015127E" w:rsidRPr="00F97B0C" w:rsidRDefault="0015127E" w:rsidP="0015127E">
      <w:pPr>
        <w:pStyle w:val="Heading2"/>
      </w:pPr>
      <w:bookmarkStart w:id="131" w:name="_Toc206667796"/>
      <w:bookmarkStart w:id="132" w:name="_Toc207273480"/>
      <w:bookmarkStart w:id="133" w:name="_Toc209182532"/>
      <w:bookmarkStart w:id="134" w:name="_Toc209526343"/>
      <w:bookmarkStart w:id="135" w:name="_Toc209527685"/>
      <w:bookmarkStart w:id="136" w:name="_Toc209712725"/>
      <w:bookmarkStart w:id="137" w:name="_Toc210799432"/>
      <w:bookmarkStart w:id="138" w:name="_Toc210828585"/>
      <w:r w:rsidRPr="00F97B0C">
        <w:t>Structure</w:t>
      </w:r>
      <w:bookmarkEnd w:id="131"/>
      <w:bookmarkEnd w:id="132"/>
      <w:bookmarkEnd w:id="133"/>
      <w:bookmarkEnd w:id="134"/>
      <w:bookmarkEnd w:id="135"/>
      <w:bookmarkEnd w:id="136"/>
      <w:bookmarkEnd w:id="137"/>
      <w:bookmarkEnd w:id="138"/>
    </w:p>
    <w:p w14:paraId="7F820E8E" w14:textId="77777777" w:rsidR="0015127E" w:rsidRPr="00833E2F" w:rsidRDefault="0015127E" w:rsidP="0015127E">
      <w:pPr>
        <w:pStyle w:val="BodyText"/>
      </w:pPr>
      <w:r w:rsidRPr="00FB2506">
        <w:rPr>
          <w:rStyle w:val="BoldVICsemibold"/>
        </w:rPr>
        <w:t>3.1</w:t>
      </w:r>
      <w:r w:rsidRPr="00833E2F">
        <w:tab/>
        <w:t>Expenses incurred in delivery of services</w:t>
      </w:r>
    </w:p>
    <w:p w14:paraId="3B7552A0" w14:textId="77777777" w:rsidR="0015127E" w:rsidRPr="00FB2506" w:rsidRDefault="0015127E" w:rsidP="0015127E">
      <w:pPr>
        <w:pStyle w:val="BodyText"/>
        <w:ind w:firstLine="720"/>
      </w:pPr>
      <w:r w:rsidRPr="00FB2506">
        <w:rPr>
          <w:rStyle w:val="BoldVICsemibold"/>
        </w:rPr>
        <w:t>3.1.1</w:t>
      </w:r>
      <w:r w:rsidRPr="00FB2506">
        <w:tab/>
        <w:t>Employee benefits</w:t>
      </w:r>
    </w:p>
    <w:p w14:paraId="1EEF9354" w14:textId="77777777" w:rsidR="0015127E" w:rsidRPr="00FB2506" w:rsidRDefault="0015127E" w:rsidP="0015127E">
      <w:pPr>
        <w:pStyle w:val="BodyText"/>
        <w:ind w:firstLine="720"/>
      </w:pPr>
      <w:r w:rsidRPr="00FB2506">
        <w:rPr>
          <w:rStyle w:val="BoldVICsemibold"/>
        </w:rPr>
        <w:t>3.1.2</w:t>
      </w:r>
      <w:r w:rsidRPr="00833E2F">
        <w:tab/>
      </w:r>
      <w:r w:rsidRPr="00FB2506">
        <w:t>Other operating expenses</w:t>
      </w:r>
    </w:p>
    <w:p w14:paraId="67F3B0C4" w14:textId="77777777" w:rsidR="0015127E" w:rsidRPr="00F97B0C" w:rsidRDefault="0015127E" w:rsidP="0015127E">
      <w:pPr>
        <w:pStyle w:val="Heading3"/>
      </w:pPr>
      <w:r w:rsidRPr="00F97B0C">
        <w:t>3.1</w:t>
      </w:r>
      <w:r w:rsidRPr="00F97B0C">
        <w:tab/>
        <w:t>Expenses incurred in delivery of services</w:t>
      </w:r>
    </w:p>
    <w:tbl>
      <w:tblPr>
        <w:tblStyle w:val="CustomTablestandard"/>
        <w:tblW w:w="9923" w:type="dxa"/>
        <w:tblLayout w:type="fixed"/>
        <w:tblLook w:val="01E0" w:firstRow="1" w:lastRow="1" w:firstColumn="1" w:lastColumn="1" w:noHBand="0" w:noVBand="0"/>
      </w:tblPr>
      <w:tblGrid>
        <w:gridCol w:w="5665"/>
        <w:gridCol w:w="1020"/>
        <w:gridCol w:w="1619"/>
        <w:gridCol w:w="1619"/>
      </w:tblGrid>
      <w:tr w:rsidR="0015127E" w:rsidRPr="001F0132" w14:paraId="01628F70" w14:textId="77777777" w:rsidTr="00B91790">
        <w:trPr>
          <w:cnfStyle w:val="100000000000" w:firstRow="1" w:lastRow="0" w:firstColumn="0" w:lastColumn="0" w:oddVBand="0" w:evenVBand="0" w:oddHBand="0" w:evenHBand="0" w:firstRowFirstColumn="0" w:firstRowLastColumn="0" w:lastRowFirstColumn="0" w:lastRowLastColumn="0"/>
          <w:trHeight w:val="350"/>
        </w:trPr>
        <w:tc>
          <w:tcPr>
            <w:tcW w:w="5665" w:type="dxa"/>
            <w:tcBorders>
              <w:bottom w:val="single" w:sz="4" w:space="0" w:color="808080"/>
              <w:right w:val="nil"/>
            </w:tcBorders>
          </w:tcPr>
          <w:p w14:paraId="0AD13256" w14:textId="77777777" w:rsidR="0015127E" w:rsidRPr="001F0132" w:rsidRDefault="0015127E" w:rsidP="00B3613C">
            <w:pPr>
              <w:pStyle w:val="TableParagraph"/>
              <w:spacing w:before="60" w:after="60"/>
              <w:jc w:val="center"/>
              <w:rPr>
                <w:rFonts w:ascii="VIC SemiBold" w:hAnsi="VIC SemiBold" w:cs="Arial"/>
                <w:b/>
                <w:bCs/>
                <w:sz w:val="18"/>
                <w:szCs w:val="24"/>
              </w:rPr>
            </w:pPr>
          </w:p>
        </w:tc>
        <w:tc>
          <w:tcPr>
            <w:tcW w:w="1020" w:type="dxa"/>
            <w:tcBorders>
              <w:left w:val="nil"/>
              <w:bottom w:val="single" w:sz="4" w:space="0" w:color="808080"/>
              <w:right w:val="nil"/>
            </w:tcBorders>
          </w:tcPr>
          <w:p w14:paraId="1684CCA2" w14:textId="14C2AE26" w:rsidR="0015127E" w:rsidRPr="001F0132" w:rsidRDefault="00B91790" w:rsidP="00B91790">
            <w:pPr>
              <w:pStyle w:val="TableParagraph"/>
              <w:spacing w:before="60" w:after="60"/>
              <w:ind w:right="113"/>
              <w:jc w:val="right"/>
              <w:rPr>
                <w:rFonts w:ascii="VIC SemiBold" w:hAnsi="VIC SemiBold" w:cs="Arial"/>
                <w:b/>
                <w:bCs/>
                <w:sz w:val="18"/>
                <w:szCs w:val="24"/>
              </w:rPr>
            </w:pPr>
            <w:r>
              <w:rPr>
                <w:rFonts w:ascii="VIC SemiBold" w:hAnsi="VIC SemiBold" w:cs="Arial"/>
                <w:b/>
                <w:bCs/>
                <w:sz w:val="18"/>
                <w:szCs w:val="24"/>
              </w:rPr>
              <w:br/>
            </w:r>
            <w:r w:rsidR="0015127E" w:rsidRPr="00B742BF">
              <w:rPr>
                <w:rFonts w:ascii="VIC SemiBold" w:hAnsi="VIC SemiBold" w:cs="Arial"/>
                <w:b/>
                <w:bCs/>
                <w:sz w:val="18"/>
                <w:szCs w:val="24"/>
              </w:rPr>
              <w:t>Notes</w:t>
            </w:r>
          </w:p>
        </w:tc>
        <w:tc>
          <w:tcPr>
            <w:tcW w:w="1619" w:type="dxa"/>
            <w:tcBorders>
              <w:left w:val="nil"/>
              <w:bottom w:val="single" w:sz="4" w:space="0" w:color="808080"/>
              <w:right w:val="nil"/>
            </w:tcBorders>
          </w:tcPr>
          <w:p w14:paraId="7FAB2FF3" w14:textId="77777777" w:rsidR="0015127E" w:rsidRPr="008A05C4" w:rsidRDefault="0015127E" w:rsidP="00B3613C">
            <w:pPr>
              <w:pStyle w:val="TableParagraph"/>
              <w:spacing w:before="60" w:after="60"/>
              <w:jc w:val="center"/>
              <w:rPr>
                <w:rFonts w:ascii="VIC SemiBold" w:hAnsi="VIC SemiBold" w:cs="Arial"/>
                <w:b/>
                <w:bCs/>
                <w:sz w:val="18"/>
                <w:szCs w:val="24"/>
              </w:rPr>
            </w:pPr>
            <w:r w:rsidRPr="00B742BF">
              <w:rPr>
                <w:rFonts w:ascii="VIC SemiBold" w:hAnsi="VIC SemiBold" w:cs="Arial"/>
                <w:b/>
                <w:bCs/>
                <w:sz w:val="18"/>
                <w:szCs w:val="24"/>
              </w:rPr>
              <w:t xml:space="preserve">$ </w:t>
            </w:r>
            <w:r>
              <w:rPr>
                <w:rFonts w:ascii="VIC SemiBold" w:hAnsi="VIC SemiBold" w:cs="Arial"/>
                <w:b/>
                <w:bCs/>
                <w:sz w:val="18"/>
                <w:szCs w:val="24"/>
              </w:rPr>
              <w:br/>
            </w:r>
            <w:r w:rsidRPr="00B742BF">
              <w:rPr>
                <w:rFonts w:ascii="VIC SemiBold" w:hAnsi="VIC SemiBold" w:cs="Arial"/>
                <w:b/>
                <w:bCs/>
                <w:sz w:val="18"/>
                <w:szCs w:val="24"/>
              </w:rPr>
              <w:t>2025</w:t>
            </w:r>
          </w:p>
        </w:tc>
        <w:tc>
          <w:tcPr>
            <w:tcW w:w="1619" w:type="dxa"/>
            <w:tcBorders>
              <w:left w:val="nil"/>
            </w:tcBorders>
          </w:tcPr>
          <w:p w14:paraId="655B79F5" w14:textId="77777777" w:rsidR="0015127E" w:rsidRPr="001F0132" w:rsidRDefault="0015127E" w:rsidP="00B3613C">
            <w:pPr>
              <w:pStyle w:val="TableParagraph"/>
              <w:spacing w:before="60" w:after="60"/>
              <w:jc w:val="center"/>
              <w:rPr>
                <w:rFonts w:ascii="VIC SemiBold" w:hAnsi="VIC SemiBold" w:cs="Arial"/>
                <w:b/>
                <w:bCs/>
                <w:sz w:val="18"/>
                <w:szCs w:val="24"/>
              </w:rPr>
            </w:pPr>
            <w:r w:rsidRPr="00B742BF">
              <w:rPr>
                <w:rFonts w:ascii="VIC SemiBold" w:hAnsi="VIC SemiBold" w:cs="Arial"/>
                <w:b/>
                <w:bCs/>
                <w:sz w:val="18"/>
                <w:szCs w:val="24"/>
              </w:rPr>
              <w:t xml:space="preserve">$ </w:t>
            </w:r>
            <w:r>
              <w:rPr>
                <w:rFonts w:ascii="VIC SemiBold" w:hAnsi="VIC SemiBold" w:cs="Arial"/>
                <w:b/>
                <w:bCs/>
                <w:sz w:val="18"/>
                <w:szCs w:val="24"/>
              </w:rPr>
              <w:br/>
            </w:r>
            <w:r w:rsidRPr="00B742BF">
              <w:rPr>
                <w:rFonts w:ascii="VIC SemiBold" w:hAnsi="VIC SemiBold" w:cs="Arial"/>
                <w:b/>
                <w:bCs/>
                <w:sz w:val="18"/>
                <w:szCs w:val="24"/>
              </w:rPr>
              <w:t>2024</w:t>
            </w:r>
          </w:p>
        </w:tc>
      </w:tr>
      <w:tr w:rsidR="0015127E" w:rsidRPr="004145FE" w14:paraId="6BE33B44" w14:textId="77777777" w:rsidTr="00B91790">
        <w:trPr>
          <w:trHeight w:val="350"/>
        </w:trPr>
        <w:tc>
          <w:tcPr>
            <w:tcW w:w="5665" w:type="dxa"/>
            <w:tcBorders>
              <w:bottom w:val="single" w:sz="4" w:space="0" w:color="808080"/>
              <w:right w:val="single" w:sz="4" w:space="0" w:color="FFFFFF" w:themeColor="background1"/>
            </w:tcBorders>
          </w:tcPr>
          <w:p w14:paraId="3D257096" w14:textId="77777777" w:rsidR="0015127E" w:rsidRPr="004145FE" w:rsidRDefault="0015127E" w:rsidP="00B3613C">
            <w:pPr>
              <w:pStyle w:val="TableParagraph"/>
              <w:tabs>
                <w:tab w:val="right" w:pos="6441"/>
              </w:tabs>
              <w:spacing w:before="60" w:after="60"/>
              <w:ind w:left="113"/>
              <w:rPr>
                <w:rFonts w:cs="Arial"/>
                <w:color w:val="000000" w:themeColor="text1"/>
                <w:sz w:val="18"/>
              </w:rPr>
            </w:pPr>
            <w:r w:rsidRPr="004145FE">
              <w:rPr>
                <w:rFonts w:cs="Arial"/>
                <w:color w:val="000000" w:themeColor="text1"/>
                <w:sz w:val="18"/>
              </w:rPr>
              <w:t>Employee</w:t>
            </w:r>
            <w:r w:rsidRPr="004145FE">
              <w:rPr>
                <w:rFonts w:cs="Arial"/>
                <w:color w:val="000000" w:themeColor="text1"/>
                <w:spacing w:val="9"/>
                <w:sz w:val="18"/>
              </w:rPr>
              <w:t xml:space="preserve"> </w:t>
            </w:r>
            <w:r w:rsidRPr="004145FE">
              <w:rPr>
                <w:rFonts w:cs="Arial"/>
                <w:color w:val="000000" w:themeColor="text1"/>
                <w:sz w:val="18"/>
              </w:rPr>
              <w:t>benefit</w:t>
            </w:r>
            <w:r w:rsidRPr="004145FE">
              <w:rPr>
                <w:rFonts w:cs="Arial"/>
                <w:color w:val="000000" w:themeColor="text1"/>
                <w:spacing w:val="10"/>
                <w:sz w:val="18"/>
              </w:rPr>
              <w:t xml:space="preserve"> </w:t>
            </w:r>
            <w:r w:rsidRPr="004145FE">
              <w:rPr>
                <w:rFonts w:cs="Arial"/>
                <w:color w:val="000000" w:themeColor="text1"/>
                <w:spacing w:val="-2"/>
                <w:sz w:val="18"/>
              </w:rPr>
              <w:t>expenses</w:t>
            </w:r>
            <w:r w:rsidRPr="00984416">
              <w:rPr>
                <w:rFonts w:cs="Arial"/>
                <w:color w:val="000000" w:themeColor="text1"/>
                <w:spacing w:val="-2"/>
                <w:sz w:val="18"/>
                <w:vertAlign w:val="superscript"/>
              </w:rPr>
              <w:t>(i)</w:t>
            </w:r>
          </w:p>
        </w:tc>
        <w:tc>
          <w:tcPr>
            <w:tcW w:w="1020" w:type="dxa"/>
            <w:tcBorders>
              <w:left w:val="single" w:sz="4" w:space="0" w:color="FFFFFF" w:themeColor="background1"/>
              <w:bottom w:val="single" w:sz="4" w:space="0" w:color="808080"/>
              <w:right w:val="single" w:sz="4" w:space="0" w:color="FFFFFF" w:themeColor="background1"/>
            </w:tcBorders>
          </w:tcPr>
          <w:p w14:paraId="605D0D79" w14:textId="77777777" w:rsidR="0015127E" w:rsidRPr="004145FE" w:rsidRDefault="0015127E" w:rsidP="00B91790">
            <w:pPr>
              <w:pStyle w:val="TableParagraph"/>
              <w:tabs>
                <w:tab w:val="right" w:pos="6441"/>
              </w:tabs>
              <w:spacing w:before="60" w:after="60"/>
              <w:ind w:left="113" w:right="227"/>
              <w:jc w:val="right"/>
              <w:rPr>
                <w:rFonts w:cs="Arial"/>
                <w:color w:val="000000" w:themeColor="text1"/>
                <w:sz w:val="18"/>
              </w:rPr>
            </w:pPr>
            <w:r w:rsidRPr="004145FE">
              <w:rPr>
                <w:rFonts w:cs="Arial"/>
                <w:color w:val="000000" w:themeColor="text1"/>
                <w:spacing w:val="-2"/>
                <w:sz w:val="18"/>
              </w:rPr>
              <w:t>3.1.1</w:t>
            </w:r>
          </w:p>
        </w:tc>
        <w:tc>
          <w:tcPr>
            <w:tcW w:w="1619"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CDABE3C" w14:textId="77777777" w:rsidR="0015127E" w:rsidRPr="0005799E" w:rsidRDefault="0015127E" w:rsidP="00B3613C">
            <w:pPr>
              <w:pStyle w:val="TableParagraph"/>
              <w:spacing w:before="60" w:after="60"/>
              <w:ind w:left="160" w:right="101"/>
              <w:jc w:val="center"/>
              <w:rPr>
                <w:rFonts w:cs="Arial"/>
                <w:color w:val="000000" w:themeColor="text1"/>
                <w:spacing w:val="-2"/>
                <w:sz w:val="18"/>
              </w:rPr>
            </w:pPr>
            <w:r w:rsidRPr="0005799E">
              <w:rPr>
                <w:rFonts w:cs="Arial"/>
                <w:color w:val="000000" w:themeColor="text1"/>
                <w:spacing w:val="-2"/>
                <w:sz w:val="18"/>
              </w:rPr>
              <w:t>79,333,206</w:t>
            </w:r>
          </w:p>
        </w:tc>
        <w:tc>
          <w:tcPr>
            <w:tcW w:w="1619" w:type="dxa"/>
            <w:tcBorders>
              <w:left w:val="single" w:sz="4" w:space="0" w:color="FFFFFF" w:themeColor="background1"/>
            </w:tcBorders>
          </w:tcPr>
          <w:p w14:paraId="1EC0F77D" w14:textId="77777777" w:rsidR="0015127E" w:rsidRPr="004145FE" w:rsidRDefault="0015127E" w:rsidP="00B3613C">
            <w:pPr>
              <w:pStyle w:val="TableParagraph"/>
              <w:spacing w:before="60" w:after="60"/>
              <w:ind w:left="166" w:right="102"/>
              <w:jc w:val="center"/>
              <w:rPr>
                <w:rFonts w:cs="Arial"/>
                <w:sz w:val="18"/>
                <w:szCs w:val="18"/>
              </w:rPr>
            </w:pPr>
            <w:r w:rsidRPr="004145FE">
              <w:rPr>
                <w:rFonts w:cs="Arial"/>
                <w:sz w:val="18"/>
                <w:szCs w:val="18"/>
              </w:rPr>
              <w:t>63,402,400</w:t>
            </w:r>
          </w:p>
        </w:tc>
      </w:tr>
      <w:tr w:rsidR="0015127E" w:rsidRPr="004145FE" w14:paraId="49631273" w14:textId="77777777" w:rsidTr="00B91790">
        <w:trPr>
          <w:trHeight w:val="350"/>
        </w:trPr>
        <w:tc>
          <w:tcPr>
            <w:tcW w:w="5665" w:type="dxa"/>
            <w:tcBorders>
              <w:bottom w:val="single" w:sz="4" w:space="0" w:color="808080"/>
              <w:right w:val="single" w:sz="4" w:space="0" w:color="FFFFFF" w:themeColor="background1"/>
            </w:tcBorders>
          </w:tcPr>
          <w:p w14:paraId="07659D23" w14:textId="77777777" w:rsidR="0015127E" w:rsidRPr="004145FE" w:rsidRDefault="0015127E" w:rsidP="00B3613C">
            <w:pPr>
              <w:pStyle w:val="TableParagraph"/>
              <w:tabs>
                <w:tab w:val="right" w:pos="6441"/>
              </w:tabs>
              <w:spacing w:before="60" w:after="60"/>
              <w:ind w:left="113"/>
              <w:rPr>
                <w:rFonts w:cs="Arial"/>
                <w:color w:val="000000" w:themeColor="text1"/>
                <w:sz w:val="18"/>
              </w:rPr>
            </w:pPr>
            <w:r w:rsidRPr="004145FE">
              <w:rPr>
                <w:rFonts w:cs="Arial"/>
                <w:color w:val="000000" w:themeColor="text1"/>
                <w:sz w:val="18"/>
              </w:rPr>
              <w:t>Other</w:t>
            </w:r>
            <w:r w:rsidRPr="004145FE">
              <w:rPr>
                <w:rFonts w:cs="Arial"/>
                <w:color w:val="000000" w:themeColor="text1"/>
                <w:spacing w:val="7"/>
                <w:sz w:val="18"/>
              </w:rPr>
              <w:t xml:space="preserve"> </w:t>
            </w:r>
            <w:r w:rsidRPr="004145FE">
              <w:rPr>
                <w:rFonts w:cs="Arial"/>
                <w:color w:val="000000" w:themeColor="text1"/>
                <w:sz w:val="18"/>
              </w:rPr>
              <w:t>operating</w:t>
            </w:r>
            <w:r w:rsidRPr="004145FE">
              <w:rPr>
                <w:rFonts w:cs="Arial"/>
                <w:color w:val="000000" w:themeColor="text1"/>
                <w:spacing w:val="9"/>
                <w:sz w:val="18"/>
              </w:rPr>
              <w:t xml:space="preserve"> </w:t>
            </w:r>
            <w:r w:rsidRPr="004145FE">
              <w:rPr>
                <w:rFonts w:cs="Arial"/>
                <w:color w:val="000000" w:themeColor="text1"/>
                <w:spacing w:val="-2"/>
                <w:sz w:val="18"/>
              </w:rPr>
              <w:t>expenses</w:t>
            </w:r>
          </w:p>
        </w:tc>
        <w:tc>
          <w:tcPr>
            <w:tcW w:w="1020" w:type="dxa"/>
            <w:tcBorders>
              <w:left w:val="single" w:sz="4" w:space="0" w:color="FFFFFF" w:themeColor="background1"/>
              <w:bottom w:val="single" w:sz="4" w:space="0" w:color="808080"/>
              <w:right w:val="single" w:sz="4" w:space="0" w:color="FFFFFF" w:themeColor="background1"/>
            </w:tcBorders>
          </w:tcPr>
          <w:p w14:paraId="6049FDBD" w14:textId="77777777" w:rsidR="0015127E" w:rsidRPr="004145FE" w:rsidRDefault="0015127E" w:rsidP="00B91790">
            <w:pPr>
              <w:pStyle w:val="TableParagraph"/>
              <w:tabs>
                <w:tab w:val="right" w:pos="6441"/>
              </w:tabs>
              <w:spacing w:before="60" w:after="60"/>
              <w:ind w:left="113" w:right="227"/>
              <w:jc w:val="right"/>
              <w:rPr>
                <w:rFonts w:cs="Arial"/>
                <w:color w:val="000000" w:themeColor="text1"/>
                <w:sz w:val="18"/>
              </w:rPr>
            </w:pPr>
            <w:r w:rsidRPr="004145FE">
              <w:rPr>
                <w:rFonts w:cs="Arial"/>
                <w:color w:val="000000" w:themeColor="text1"/>
                <w:spacing w:val="-2"/>
                <w:sz w:val="18"/>
              </w:rPr>
              <w:t>3.1.2</w:t>
            </w:r>
          </w:p>
        </w:tc>
        <w:tc>
          <w:tcPr>
            <w:tcW w:w="1619"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1981414" w14:textId="77777777" w:rsidR="0015127E" w:rsidRPr="0005799E" w:rsidRDefault="0015127E" w:rsidP="00B3613C">
            <w:pPr>
              <w:pStyle w:val="TableParagraph"/>
              <w:spacing w:before="60" w:after="60"/>
              <w:ind w:left="160" w:right="101"/>
              <w:jc w:val="center"/>
              <w:rPr>
                <w:rFonts w:cs="Arial"/>
                <w:color w:val="000000" w:themeColor="text1"/>
                <w:spacing w:val="-2"/>
                <w:sz w:val="18"/>
              </w:rPr>
            </w:pPr>
            <w:r w:rsidRPr="008E0857">
              <w:rPr>
                <w:rFonts w:cs="Arial"/>
                <w:color w:val="000000" w:themeColor="text1"/>
                <w:spacing w:val="-2"/>
                <w:sz w:val="18"/>
              </w:rPr>
              <w:t>42,769,990</w:t>
            </w:r>
          </w:p>
        </w:tc>
        <w:tc>
          <w:tcPr>
            <w:tcW w:w="1619" w:type="dxa"/>
            <w:tcBorders>
              <w:left w:val="single" w:sz="4" w:space="0" w:color="FFFFFF" w:themeColor="background1"/>
            </w:tcBorders>
          </w:tcPr>
          <w:p w14:paraId="124703A2" w14:textId="77777777" w:rsidR="0015127E" w:rsidRPr="004145FE" w:rsidRDefault="0015127E" w:rsidP="00B3613C">
            <w:pPr>
              <w:pStyle w:val="TableParagraph"/>
              <w:spacing w:before="60" w:after="60"/>
              <w:ind w:left="166" w:right="102"/>
              <w:jc w:val="center"/>
              <w:rPr>
                <w:rFonts w:cs="Arial"/>
                <w:sz w:val="18"/>
                <w:szCs w:val="18"/>
              </w:rPr>
            </w:pPr>
            <w:r w:rsidRPr="004145FE">
              <w:rPr>
                <w:rFonts w:cs="Arial"/>
                <w:sz w:val="18"/>
                <w:szCs w:val="18"/>
              </w:rPr>
              <w:t>32,535,900</w:t>
            </w:r>
          </w:p>
        </w:tc>
      </w:tr>
      <w:tr w:rsidR="0015127E" w:rsidRPr="004145FE" w14:paraId="67E29B5D" w14:textId="77777777" w:rsidTr="00B3613C">
        <w:trPr>
          <w:trHeight w:val="350"/>
        </w:trPr>
        <w:tc>
          <w:tcPr>
            <w:tcW w:w="5665" w:type="dxa"/>
            <w:tcBorders>
              <w:right w:val="single" w:sz="4" w:space="0" w:color="FFFFFF" w:themeColor="background1"/>
            </w:tcBorders>
          </w:tcPr>
          <w:p w14:paraId="78C7B33F" w14:textId="77777777" w:rsidR="0015127E" w:rsidRPr="004145FE" w:rsidRDefault="0015127E" w:rsidP="00B3613C">
            <w:pPr>
              <w:pStyle w:val="TableParagraph"/>
              <w:tabs>
                <w:tab w:val="right" w:pos="6441"/>
              </w:tabs>
              <w:spacing w:before="60" w:after="60"/>
              <w:ind w:left="113"/>
              <w:rPr>
                <w:rFonts w:cs="Arial"/>
                <w:color w:val="000000" w:themeColor="text1"/>
                <w:sz w:val="18"/>
              </w:rPr>
            </w:pPr>
            <w:r w:rsidRPr="00A26E5E">
              <w:rPr>
                <w:rFonts w:ascii="VIC SemiBold" w:hAnsi="VIC SemiBold" w:cs="Arial"/>
                <w:color w:val="000000" w:themeColor="text1"/>
                <w:sz w:val="18"/>
              </w:rPr>
              <w:t>Total</w:t>
            </w:r>
            <w:r w:rsidRPr="00A26E5E">
              <w:rPr>
                <w:rFonts w:ascii="VIC SemiBold" w:hAnsi="VIC SemiBold" w:cs="Arial"/>
                <w:color w:val="000000" w:themeColor="text1"/>
                <w:spacing w:val="1"/>
                <w:sz w:val="18"/>
              </w:rPr>
              <w:t xml:space="preserve"> </w:t>
            </w:r>
            <w:r w:rsidRPr="00A26E5E">
              <w:rPr>
                <w:rFonts w:ascii="VIC SemiBold" w:hAnsi="VIC SemiBold" w:cs="Arial"/>
                <w:color w:val="000000" w:themeColor="text1"/>
                <w:sz w:val="18"/>
              </w:rPr>
              <w:t>expenses</w:t>
            </w:r>
            <w:r w:rsidRPr="00A26E5E">
              <w:rPr>
                <w:rFonts w:ascii="VIC SemiBold" w:hAnsi="VIC SemiBold" w:cs="Arial"/>
                <w:color w:val="000000" w:themeColor="text1"/>
                <w:spacing w:val="4"/>
                <w:sz w:val="18"/>
              </w:rPr>
              <w:t xml:space="preserve"> </w:t>
            </w:r>
            <w:r w:rsidRPr="00A26E5E">
              <w:rPr>
                <w:rFonts w:ascii="VIC SemiBold" w:hAnsi="VIC SemiBold" w:cs="Arial"/>
                <w:color w:val="000000" w:themeColor="text1"/>
                <w:sz w:val="18"/>
              </w:rPr>
              <w:t>incurred</w:t>
            </w:r>
            <w:r w:rsidRPr="00A26E5E">
              <w:rPr>
                <w:rFonts w:ascii="VIC SemiBold" w:hAnsi="VIC SemiBold" w:cs="Arial"/>
                <w:color w:val="000000" w:themeColor="text1"/>
                <w:spacing w:val="4"/>
                <w:sz w:val="18"/>
              </w:rPr>
              <w:t xml:space="preserve"> </w:t>
            </w:r>
            <w:r w:rsidRPr="00A26E5E">
              <w:rPr>
                <w:rFonts w:ascii="VIC SemiBold" w:hAnsi="VIC SemiBold" w:cs="Arial"/>
                <w:color w:val="000000" w:themeColor="text1"/>
                <w:sz w:val="18"/>
              </w:rPr>
              <w:t>in</w:t>
            </w:r>
            <w:r w:rsidRPr="00A26E5E">
              <w:rPr>
                <w:rFonts w:ascii="VIC SemiBold" w:hAnsi="VIC SemiBold" w:cs="Arial"/>
                <w:color w:val="000000" w:themeColor="text1"/>
                <w:spacing w:val="3"/>
                <w:sz w:val="18"/>
              </w:rPr>
              <w:t xml:space="preserve"> </w:t>
            </w:r>
            <w:r w:rsidRPr="00A26E5E">
              <w:rPr>
                <w:rFonts w:ascii="VIC SemiBold" w:hAnsi="VIC SemiBold" w:cs="Arial"/>
                <w:color w:val="000000" w:themeColor="text1"/>
                <w:sz w:val="18"/>
              </w:rPr>
              <w:t>delivery</w:t>
            </w:r>
            <w:r w:rsidRPr="00A26E5E">
              <w:rPr>
                <w:rFonts w:ascii="VIC SemiBold" w:hAnsi="VIC SemiBold" w:cs="Arial"/>
                <w:color w:val="000000" w:themeColor="text1"/>
                <w:spacing w:val="4"/>
                <w:sz w:val="18"/>
              </w:rPr>
              <w:t xml:space="preserve"> </w:t>
            </w:r>
            <w:r w:rsidRPr="00A26E5E">
              <w:rPr>
                <w:rFonts w:ascii="VIC SemiBold" w:hAnsi="VIC SemiBold" w:cs="Arial"/>
                <w:color w:val="000000" w:themeColor="text1"/>
                <w:sz w:val="18"/>
              </w:rPr>
              <w:t>of</w:t>
            </w:r>
            <w:r w:rsidRPr="00A26E5E">
              <w:rPr>
                <w:rFonts w:ascii="VIC SemiBold" w:hAnsi="VIC SemiBold" w:cs="Arial"/>
                <w:color w:val="000000" w:themeColor="text1"/>
                <w:spacing w:val="4"/>
                <w:sz w:val="18"/>
              </w:rPr>
              <w:t xml:space="preserve"> </w:t>
            </w:r>
            <w:r w:rsidRPr="00A26E5E">
              <w:rPr>
                <w:rFonts w:ascii="VIC SemiBold" w:hAnsi="VIC SemiBold" w:cs="Arial"/>
                <w:color w:val="000000" w:themeColor="text1"/>
                <w:spacing w:val="-2"/>
                <w:sz w:val="18"/>
              </w:rPr>
              <w:t>services</w:t>
            </w:r>
          </w:p>
        </w:tc>
        <w:tc>
          <w:tcPr>
            <w:tcW w:w="1020" w:type="dxa"/>
            <w:tcBorders>
              <w:left w:val="single" w:sz="4" w:space="0" w:color="FFFFFF" w:themeColor="background1"/>
              <w:right w:val="single" w:sz="4" w:space="0" w:color="FFFFFF" w:themeColor="background1"/>
            </w:tcBorders>
          </w:tcPr>
          <w:p w14:paraId="20346030" w14:textId="77777777" w:rsidR="0015127E" w:rsidRPr="004145FE" w:rsidRDefault="0015127E" w:rsidP="00B3613C">
            <w:pPr>
              <w:pStyle w:val="TableParagraph"/>
              <w:tabs>
                <w:tab w:val="right" w:pos="6441"/>
              </w:tabs>
              <w:spacing w:before="60" w:after="60"/>
              <w:ind w:left="113"/>
              <w:rPr>
                <w:rFonts w:cs="Arial"/>
                <w:color w:val="000000" w:themeColor="text1"/>
                <w:sz w:val="18"/>
              </w:rPr>
            </w:pPr>
          </w:p>
        </w:tc>
        <w:tc>
          <w:tcPr>
            <w:tcW w:w="1619" w:type="dxa"/>
            <w:tcBorders>
              <w:left w:val="single" w:sz="4" w:space="0" w:color="FFFFFF" w:themeColor="background1"/>
              <w:right w:val="single" w:sz="4" w:space="0" w:color="FFFFFF" w:themeColor="background1"/>
            </w:tcBorders>
            <w:shd w:val="clear" w:color="auto" w:fill="C6D9F1" w:themeFill="text2" w:themeFillTint="33"/>
          </w:tcPr>
          <w:p w14:paraId="145AE549" w14:textId="77777777" w:rsidR="0015127E" w:rsidRPr="0005799E" w:rsidRDefault="0015127E" w:rsidP="00B3613C">
            <w:pPr>
              <w:pStyle w:val="TableParagraph"/>
              <w:spacing w:before="60" w:after="60"/>
              <w:ind w:left="160" w:right="101"/>
              <w:jc w:val="center"/>
              <w:rPr>
                <w:rFonts w:cs="Arial"/>
                <w:color w:val="000000" w:themeColor="text1"/>
                <w:spacing w:val="-2"/>
                <w:sz w:val="18"/>
              </w:rPr>
            </w:pPr>
            <w:r w:rsidRPr="00A26E5E">
              <w:rPr>
                <w:rFonts w:ascii="VIC SemiBold" w:hAnsi="VIC SemiBold" w:cs="Arial"/>
                <w:color w:val="000000" w:themeColor="text1"/>
                <w:spacing w:val="-2"/>
                <w:sz w:val="18"/>
              </w:rPr>
              <w:t>122,103,196</w:t>
            </w:r>
          </w:p>
        </w:tc>
        <w:tc>
          <w:tcPr>
            <w:tcW w:w="1619" w:type="dxa"/>
            <w:tcBorders>
              <w:left w:val="single" w:sz="4" w:space="0" w:color="FFFFFF" w:themeColor="background1"/>
            </w:tcBorders>
          </w:tcPr>
          <w:p w14:paraId="7E1ADECF" w14:textId="77777777" w:rsidR="0015127E" w:rsidRPr="004145FE" w:rsidRDefault="0015127E" w:rsidP="00B3613C">
            <w:pPr>
              <w:pStyle w:val="TableParagraph"/>
              <w:spacing w:before="60" w:after="60"/>
              <w:ind w:left="166" w:right="102"/>
              <w:jc w:val="center"/>
              <w:rPr>
                <w:rFonts w:cs="Arial"/>
                <w:sz w:val="18"/>
                <w:szCs w:val="18"/>
              </w:rPr>
            </w:pPr>
            <w:r w:rsidRPr="00A26E5E">
              <w:rPr>
                <w:rFonts w:ascii="VIC SemiBold" w:hAnsi="VIC SemiBold" w:cs="Arial"/>
                <w:sz w:val="18"/>
                <w:szCs w:val="18"/>
              </w:rPr>
              <w:t>95,938,300</w:t>
            </w:r>
          </w:p>
        </w:tc>
      </w:tr>
    </w:tbl>
    <w:p w14:paraId="7B6F3BD6" w14:textId="5644B26D" w:rsidR="0015127E" w:rsidRPr="00323879" w:rsidRDefault="0015127E" w:rsidP="0015127E">
      <w:pPr>
        <w:pStyle w:val="TableBodyText"/>
      </w:pPr>
      <w:r w:rsidRPr="00323879">
        <w:t xml:space="preserve">(i) For further explanation of the contributing factors to the increased expenditure, please refer to the Financial Year Review section in the </w:t>
      </w:r>
      <w:r w:rsidR="00B91790">
        <w:t>r</w:t>
      </w:r>
      <w:r w:rsidRPr="00323879">
        <w:t xml:space="preserve">eport of </w:t>
      </w:r>
      <w:r w:rsidR="00B91790">
        <w:t>o</w:t>
      </w:r>
      <w:r w:rsidRPr="00323879">
        <w:t>perations.</w:t>
      </w:r>
    </w:p>
    <w:p w14:paraId="75578703" w14:textId="77777777" w:rsidR="0015127E" w:rsidRPr="009F2B05" w:rsidRDefault="0015127E" w:rsidP="0015127E">
      <w:pPr>
        <w:pStyle w:val="Heading4"/>
      </w:pPr>
      <w:r w:rsidRPr="009F2B05">
        <w:t>3.1.1(a)</w:t>
      </w:r>
      <w:r>
        <w:tab/>
      </w:r>
      <w:r w:rsidRPr="009F2B05">
        <w:t>Employee benefits – in the comprehensive operating statement</w:t>
      </w:r>
    </w:p>
    <w:tbl>
      <w:tblPr>
        <w:tblStyle w:val="CustomTablestandard"/>
        <w:tblW w:w="9923" w:type="dxa"/>
        <w:tblLayout w:type="fixed"/>
        <w:tblLook w:val="01E0" w:firstRow="1" w:lastRow="1" w:firstColumn="1" w:lastColumn="1" w:noHBand="0" w:noVBand="0"/>
      </w:tblPr>
      <w:tblGrid>
        <w:gridCol w:w="6685"/>
        <w:gridCol w:w="1619"/>
        <w:gridCol w:w="1619"/>
      </w:tblGrid>
      <w:tr w:rsidR="0015127E" w:rsidRPr="00897D64" w14:paraId="7010810B"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803" w:type="dxa"/>
            <w:tcBorders>
              <w:bottom w:val="single" w:sz="4" w:space="0" w:color="808080"/>
              <w:right w:val="nil"/>
            </w:tcBorders>
          </w:tcPr>
          <w:p w14:paraId="39E36B1C" w14:textId="77777777" w:rsidR="0015127E" w:rsidRPr="00897D64" w:rsidRDefault="0015127E" w:rsidP="00B3613C">
            <w:pPr>
              <w:pStyle w:val="TableParagraph"/>
              <w:spacing w:before="60" w:after="60"/>
              <w:jc w:val="center"/>
              <w:rPr>
                <w:rFonts w:ascii="VIC SemiBold" w:hAnsi="VIC SemiBold" w:cs="Arial"/>
                <w:b/>
                <w:bCs/>
                <w:sz w:val="18"/>
                <w:szCs w:val="24"/>
              </w:rPr>
            </w:pPr>
          </w:p>
        </w:tc>
        <w:tc>
          <w:tcPr>
            <w:tcW w:w="1644" w:type="dxa"/>
            <w:tcBorders>
              <w:left w:val="nil"/>
              <w:bottom w:val="single" w:sz="4" w:space="0" w:color="808080"/>
              <w:right w:val="nil"/>
            </w:tcBorders>
          </w:tcPr>
          <w:p w14:paraId="6490F619" w14:textId="77777777" w:rsidR="0015127E" w:rsidRPr="00897D64" w:rsidRDefault="0015127E" w:rsidP="00B3613C">
            <w:pPr>
              <w:pStyle w:val="TableParagraph"/>
              <w:spacing w:before="60" w:after="60"/>
              <w:jc w:val="center"/>
              <w:rPr>
                <w:rFonts w:ascii="VIC SemiBold" w:hAnsi="VIC SemiBold" w:cs="Arial"/>
                <w:b/>
                <w:bCs/>
                <w:sz w:val="18"/>
                <w:szCs w:val="24"/>
              </w:rPr>
            </w:pPr>
            <w:r w:rsidRPr="00897D64">
              <w:rPr>
                <w:rFonts w:ascii="VIC SemiBold" w:hAnsi="VIC SemiBold" w:cs="Arial"/>
                <w:b/>
                <w:bCs/>
                <w:sz w:val="18"/>
                <w:szCs w:val="24"/>
              </w:rPr>
              <w:t xml:space="preserve">$ </w:t>
            </w:r>
            <w:r>
              <w:rPr>
                <w:rFonts w:ascii="VIC SemiBold" w:hAnsi="VIC SemiBold" w:cs="Arial"/>
                <w:b/>
                <w:bCs/>
                <w:sz w:val="18"/>
                <w:szCs w:val="24"/>
              </w:rPr>
              <w:br/>
            </w:r>
            <w:r w:rsidRPr="00897D64">
              <w:rPr>
                <w:rFonts w:ascii="VIC SemiBold" w:hAnsi="VIC SemiBold" w:cs="Arial"/>
                <w:b/>
                <w:bCs/>
                <w:sz w:val="18"/>
                <w:szCs w:val="24"/>
              </w:rPr>
              <w:t>2025</w:t>
            </w:r>
          </w:p>
        </w:tc>
        <w:tc>
          <w:tcPr>
            <w:tcW w:w="1644" w:type="dxa"/>
            <w:tcBorders>
              <w:left w:val="nil"/>
            </w:tcBorders>
          </w:tcPr>
          <w:p w14:paraId="283E10A0" w14:textId="77777777" w:rsidR="0015127E" w:rsidRPr="00897D64" w:rsidRDefault="0015127E" w:rsidP="00B3613C">
            <w:pPr>
              <w:pStyle w:val="TableParagraph"/>
              <w:spacing w:before="60" w:after="60"/>
              <w:jc w:val="center"/>
              <w:rPr>
                <w:rFonts w:ascii="VIC SemiBold" w:hAnsi="VIC SemiBold" w:cs="Arial"/>
                <w:b/>
                <w:bCs/>
                <w:sz w:val="18"/>
                <w:szCs w:val="24"/>
              </w:rPr>
            </w:pPr>
            <w:r w:rsidRPr="00897D64">
              <w:rPr>
                <w:rFonts w:ascii="VIC SemiBold" w:hAnsi="VIC SemiBold" w:cs="Arial"/>
                <w:b/>
                <w:bCs/>
                <w:sz w:val="18"/>
                <w:szCs w:val="24"/>
              </w:rPr>
              <w:t xml:space="preserve">$ </w:t>
            </w:r>
            <w:r>
              <w:rPr>
                <w:rFonts w:ascii="VIC SemiBold" w:hAnsi="VIC SemiBold" w:cs="Arial"/>
                <w:b/>
                <w:bCs/>
                <w:sz w:val="18"/>
                <w:szCs w:val="24"/>
              </w:rPr>
              <w:br/>
            </w:r>
            <w:r w:rsidRPr="00897D64">
              <w:rPr>
                <w:rFonts w:ascii="VIC SemiBold" w:hAnsi="VIC SemiBold" w:cs="Arial"/>
                <w:b/>
                <w:bCs/>
                <w:sz w:val="18"/>
                <w:szCs w:val="24"/>
              </w:rPr>
              <w:t>2024</w:t>
            </w:r>
          </w:p>
        </w:tc>
      </w:tr>
      <w:tr w:rsidR="0015127E" w:rsidRPr="004145FE" w14:paraId="617A8265" w14:textId="77777777" w:rsidTr="00B3613C">
        <w:trPr>
          <w:trHeight w:val="350"/>
        </w:trPr>
        <w:tc>
          <w:tcPr>
            <w:tcW w:w="6803" w:type="dxa"/>
            <w:tcBorders>
              <w:bottom w:val="single" w:sz="4" w:space="0" w:color="808080"/>
              <w:right w:val="single" w:sz="4" w:space="0" w:color="FFFFFF" w:themeColor="background1"/>
            </w:tcBorders>
          </w:tcPr>
          <w:p w14:paraId="443388AB"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Salary</w:t>
            </w:r>
            <w:r w:rsidRPr="004145FE">
              <w:rPr>
                <w:rFonts w:cs="Arial"/>
                <w:color w:val="000000" w:themeColor="text1"/>
                <w:spacing w:val="5"/>
                <w:sz w:val="18"/>
              </w:rPr>
              <w:t xml:space="preserve"> </w:t>
            </w:r>
            <w:r w:rsidRPr="004145FE">
              <w:rPr>
                <w:rFonts w:cs="Arial"/>
                <w:color w:val="000000" w:themeColor="text1"/>
                <w:sz w:val="18"/>
              </w:rPr>
              <w:t>and</w:t>
            </w:r>
            <w:r w:rsidRPr="004145FE">
              <w:rPr>
                <w:rFonts w:cs="Arial"/>
                <w:color w:val="000000" w:themeColor="text1"/>
                <w:spacing w:val="7"/>
                <w:sz w:val="18"/>
              </w:rPr>
              <w:t xml:space="preserve"> </w:t>
            </w:r>
            <w:r w:rsidRPr="004145FE">
              <w:rPr>
                <w:rFonts w:cs="Arial"/>
                <w:color w:val="000000" w:themeColor="text1"/>
                <w:sz w:val="18"/>
              </w:rPr>
              <w:t>wages</w:t>
            </w:r>
            <w:r w:rsidRPr="004145FE">
              <w:rPr>
                <w:rFonts w:cs="Arial"/>
                <w:color w:val="000000" w:themeColor="text1"/>
                <w:spacing w:val="8"/>
                <w:sz w:val="18"/>
              </w:rPr>
              <w:t xml:space="preserve"> </w:t>
            </w:r>
            <w:r w:rsidRPr="004145FE">
              <w:rPr>
                <w:rFonts w:cs="Arial"/>
                <w:color w:val="000000" w:themeColor="text1"/>
                <w:sz w:val="18"/>
              </w:rPr>
              <w:t>(including</w:t>
            </w:r>
            <w:r w:rsidRPr="004145FE">
              <w:rPr>
                <w:rFonts w:cs="Arial"/>
                <w:color w:val="000000" w:themeColor="text1"/>
                <w:spacing w:val="7"/>
                <w:sz w:val="18"/>
              </w:rPr>
              <w:t xml:space="preserve"> </w:t>
            </w:r>
            <w:r w:rsidRPr="004145FE">
              <w:rPr>
                <w:rFonts w:cs="Arial"/>
                <w:color w:val="000000" w:themeColor="text1"/>
                <w:sz w:val="18"/>
              </w:rPr>
              <w:t>annual</w:t>
            </w:r>
            <w:r w:rsidRPr="004145FE">
              <w:rPr>
                <w:rFonts w:cs="Arial"/>
                <w:color w:val="000000" w:themeColor="text1"/>
                <w:spacing w:val="8"/>
                <w:sz w:val="18"/>
              </w:rPr>
              <w:t xml:space="preserve"> </w:t>
            </w:r>
            <w:r w:rsidRPr="004145FE">
              <w:rPr>
                <w:rFonts w:cs="Arial"/>
                <w:color w:val="000000" w:themeColor="text1"/>
                <w:sz w:val="18"/>
              </w:rPr>
              <w:t>leave</w:t>
            </w:r>
            <w:r w:rsidRPr="004145FE">
              <w:rPr>
                <w:rFonts w:cs="Arial"/>
                <w:color w:val="000000" w:themeColor="text1"/>
                <w:spacing w:val="7"/>
                <w:sz w:val="18"/>
              </w:rPr>
              <w:t xml:space="preserve"> </w:t>
            </w:r>
            <w:r w:rsidRPr="004145FE">
              <w:rPr>
                <w:rFonts w:cs="Arial"/>
                <w:color w:val="000000" w:themeColor="text1"/>
                <w:sz w:val="18"/>
              </w:rPr>
              <w:t>and</w:t>
            </w:r>
            <w:r w:rsidRPr="004145FE">
              <w:rPr>
                <w:rFonts w:cs="Arial"/>
                <w:color w:val="000000" w:themeColor="text1"/>
                <w:spacing w:val="8"/>
                <w:sz w:val="18"/>
              </w:rPr>
              <w:t xml:space="preserve"> </w:t>
            </w:r>
            <w:r w:rsidRPr="004145FE">
              <w:rPr>
                <w:rFonts w:cs="Arial"/>
                <w:color w:val="000000" w:themeColor="text1"/>
                <w:sz w:val="18"/>
              </w:rPr>
              <w:t>long</w:t>
            </w:r>
            <w:r w:rsidRPr="004145FE">
              <w:rPr>
                <w:rFonts w:cs="Arial"/>
                <w:color w:val="000000" w:themeColor="text1"/>
                <w:spacing w:val="7"/>
                <w:sz w:val="18"/>
              </w:rPr>
              <w:t xml:space="preserve"> </w:t>
            </w:r>
            <w:r w:rsidRPr="004145FE">
              <w:rPr>
                <w:rFonts w:cs="Arial"/>
                <w:color w:val="000000" w:themeColor="text1"/>
                <w:sz w:val="18"/>
              </w:rPr>
              <w:t>service</w:t>
            </w:r>
            <w:r w:rsidRPr="004145FE">
              <w:rPr>
                <w:rFonts w:cs="Arial"/>
                <w:color w:val="000000" w:themeColor="text1"/>
                <w:spacing w:val="8"/>
                <w:sz w:val="18"/>
              </w:rPr>
              <w:t xml:space="preserve"> </w:t>
            </w:r>
            <w:r w:rsidRPr="004145FE">
              <w:rPr>
                <w:rFonts w:cs="Arial"/>
                <w:color w:val="000000" w:themeColor="text1"/>
                <w:spacing w:val="-2"/>
                <w:sz w:val="18"/>
              </w:rPr>
              <w:t>leave)</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80EE3C3" w14:textId="77777777" w:rsidR="0015127E" w:rsidRPr="004145FE" w:rsidRDefault="0015127E" w:rsidP="00B3613C">
            <w:pPr>
              <w:pStyle w:val="TableParagraph"/>
              <w:spacing w:before="60" w:after="60"/>
              <w:ind w:left="160" w:right="102"/>
              <w:jc w:val="center"/>
              <w:rPr>
                <w:rFonts w:cs="Arial"/>
                <w:color w:val="000000" w:themeColor="text1"/>
                <w:sz w:val="18"/>
              </w:rPr>
            </w:pPr>
            <w:r w:rsidRPr="008A50B1">
              <w:rPr>
                <w:rFonts w:cs="Arial"/>
                <w:color w:val="000000" w:themeColor="text1"/>
                <w:spacing w:val="-2"/>
                <w:sz w:val="18"/>
              </w:rPr>
              <w:t>65,702,548</w:t>
            </w:r>
          </w:p>
        </w:tc>
        <w:tc>
          <w:tcPr>
            <w:tcW w:w="1644" w:type="dxa"/>
            <w:tcBorders>
              <w:left w:val="single" w:sz="4" w:space="0" w:color="FFFFFF" w:themeColor="background1"/>
            </w:tcBorders>
          </w:tcPr>
          <w:p w14:paraId="3E4468F0" w14:textId="77777777" w:rsidR="0015127E" w:rsidRPr="004145FE" w:rsidRDefault="0015127E" w:rsidP="00B3613C">
            <w:pPr>
              <w:pStyle w:val="TableParagraph"/>
              <w:spacing w:before="60" w:after="60"/>
              <w:ind w:left="166" w:right="102"/>
              <w:jc w:val="center"/>
              <w:rPr>
                <w:rFonts w:cs="Arial"/>
                <w:color w:val="000000" w:themeColor="text1"/>
                <w:sz w:val="18"/>
                <w:szCs w:val="18"/>
              </w:rPr>
            </w:pPr>
            <w:r w:rsidRPr="004145FE">
              <w:rPr>
                <w:rFonts w:cs="Arial"/>
                <w:sz w:val="18"/>
                <w:szCs w:val="18"/>
              </w:rPr>
              <w:t>53,130,008</w:t>
            </w:r>
          </w:p>
        </w:tc>
      </w:tr>
      <w:tr w:rsidR="0015127E" w:rsidRPr="004145FE" w14:paraId="039EFCFB" w14:textId="77777777" w:rsidTr="00B3613C">
        <w:trPr>
          <w:trHeight w:val="350"/>
        </w:trPr>
        <w:tc>
          <w:tcPr>
            <w:tcW w:w="6803" w:type="dxa"/>
            <w:tcBorders>
              <w:bottom w:val="single" w:sz="4" w:space="0" w:color="808080"/>
              <w:right w:val="single" w:sz="4" w:space="0" w:color="FFFFFF" w:themeColor="background1"/>
            </w:tcBorders>
          </w:tcPr>
          <w:p w14:paraId="33E95A46"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Superannuation</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A38F364" w14:textId="77777777" w:rsidR="0015127E" w:rsidRPr="004145FE" w:rsidRDefault="0015127E" w:rsidP="00B3613C">
            <w:pPr>
              <w:pStyle w:val="TableParagraph"/>
              <w:spacing w:before="60" w:after="60"/>
              <w:ind w:left="160"/>
              <w:jc w:val="center"/>
              <w:rPr>
                <w:rFonts w:cs="Arial"/>
                <w:color w:val="000000" w:themeColor="text1"/>
                <w:sz w:val="18"/>
              </w:rPr>
            </w:pPr>
            <w:r w:rsidRPr="008A50B1">
              <w:rPr>
                <w:rFonts w:cs="Arial"/>
                <w:color w:val="000000" w:themeColor="text1"/>
                <w:spacing w:val="-2"/>
                <w:sz w:val="18"/>
              </w:rPr>
              <w:t>7,380,038</w:t>
            </w:r>
          </w:p>
        </w:tc>
        <w:tc>
          <w:tcPr>
            <w:tcW w:w="1644" w:type="dxa"/>
            <w:tcBorders>
              <w:left w:val="single" w:sz="4" w:space="0" w:color="FFFFFF" w:themeColor="background1"/>
            </w:tcBorders>
          </w:tcPr>
          <w:p w14:paraId="15DE1381" w14:textId="77777777" w:rsidR="0015127E" w:rsidRPr="004145FE" w:rsidRDefault="0015127E" w:rsidP="00B3613C">
            <w:pPr>
              <w:pStyle w:val="TableParagraph"/>
              <w:spacing w:before="60" w:after="60"/>
              <w:ind w:left="166"/>
              <w:jc w:val="center"/>
              <w:rPr>
                <w:rFonts w:cs="Arial"/>
                <w:color w:val="000000" w:themeColor="text1"/>
                <w:sz w:val="18"/>
                <w:szCs w:val="18"/>
              </w:rPr>
            </w:pPr>
            <w:r w:rsidRPr="004145FE">
              <w:rPr>
                <w:rFonts w:cs="Arial"/>
                <w:sz w:val="18"/>
                <w:szCs w:val="18"/>
              </w:rPr>
              <w:t>5,760,639</w:t>
            </w:r>
          </w:p>
        </w:tc>
      </w:tr>
      <w:tr w:rsidR="0015127E" w:rsidRPr="004145FE" w14:paraId="7C1AD2E1" w14:textId="77777777" w:rsidTr="00B3613C">
        <w:trPr>
          <w:trHeight w:val="347"/>
        </w:trPr>
        <w:tc>
          <w:tcPr>
            <w:tcW w:w="6803" w:type="dxa"/>
            <w:tcBorders>
              <w:bottom w:val="single" w:sz="4" w:space="0" w:color="808080"/>
              <w:right w:val="single" w:sz="4" w:space="0" w:color="FFFFFF" w:themeColor="background1"/>
            </w:tcBorders>
          </w:tcPr>
          <w:p w14:paraId="055BD6BE"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Other</w:t>
            </w:r>
            <w:r w:rsidRPr="004145FE">
              <w:rPr>
                <w:rFonts w:cs="Arial"/>
                <w:color w:val="000000" w:themeColor="text1"/>
                <w:spacing w:val="7"/>
                <w:sz w:val="18"/>
              </w:rPr>
              <w:t xml:space="preserve"> </w:t>
            </w:r>
            <w:r w:rsidRPr="004145FE">
              <w:rPr>
                <w:rFonts w:cs="Arial"/>
                <w:color w:val="000000" w:themeColor="text1"/>
                <w:sz w:val="18"/>
              </w:rPr>
              <w:t>on-costs</w:t>
            </w:r>
            <w:r w:rsidRPr="004145FE">
              <w:rPr>
                <w:rFonts w:cs="Arial"/>
                <w:color w:val="000000" w:themeColor="text1"/>
                <w:spacing w:val="7"/>
                <w:sz w:val="18"/>
              </w:rPr>
              <w:t xml:space="preserve"> </w:t>
            </w:r>
            <w:r w:rsidRPr="004145FE">
              <w:rPr>
                <w:rFonts w:cs="Arial"/>
                <w:color w:val="000000" w:themeColor="text1"/>
                <w:sz w:val="18"/>
              </w:rPr>
              <w:t>(fringe</w:t>
            </w:r>
            <w:r w:rsidRPr="004145FE">
              <w:rPr>
                <w:rFonts w:cs="Arial"/>
                <w:color w:val="000000" w:themeColor="text1"/>
                <w:spacing w:val="8"/>
                <w:sz w:val="18"/>
              </w:rPr>
              <w:t xml:space="preserve"> </w:t>
            </w:r>
            <w:r w:rsidRPr="004145FE">
              <w:rPr>
                <w:rFonts w:cs="Arial"/>
                <w:color w:val="000000" w:themeColor="text1"/>
                <w:sz w:val="18"/>
              </w:rPr>
              <w:t>benefits</w:t>
            </w:r>
            <w:r w:rsidRPr="004145FE">
              <w:rPr>
                <w:rFonts w:cs="Arial"/>
                <w:color w:val="000000" w:themeColor="text1"/>
                <w:spacing w:val="7"/>
                <w:sz w:val="18"/>
              </w:rPr>
              <w:t xml:space="preserve"> </w:t>
            </w:r>
            <w:r w:rsidRPr="004145FE">
              <w:rPr>
                <w:rFonts w:cs="Arial"/>
                <w:color w:val="000000" w:themeColor="text1"/>
                <w:sz w:val="18"/>
              </w:rPr>
              <w:t>tax,</w:t>
            </w:r>
            <w:r w:rsidRPr="004145FE">
              <w:rPr>
                <w:rFonts w:cs="Arial"/>
                <w:color w:val="000000" w:themeColor="text1"/>
                <w:spacing w:val="7"/>
                <w:sz w:val="18"/>
              </w:rPr>
              <w:t xml:space="preserve"> </w:t>
            </w:r>
            <w:r w:rsidRPr="004145FE">
              <w:rPr>
                <w:rFonts w:cs="Arial"/>
                <w:color w:val="000000" w:themeColor="text1"/>
                <w:sz w:val="18"/>
              </w:rPr>
              <w:t>payroll</w:t>
            </w:r>
            <w:r w:rsidRPr="004145FE">
              <w:rPr>
                <w:rFonts w:cs="Arial"/>
                <w:color w:val="000000" w:themeColor="text1"/>
                <w:spacing w:val="8"/>
                <w:sz w:val="18"/>
              </w:rPr>
              <w:t xml:space="preserve"> </w:t>
            </w:r>
            <w:r w:rsidRPr="004145FE">
              <w:rPr>
                <w:rFonts w:cs="Arial"/>
                <w:color w:val="000000" w:themeColor="text1"/>
                <w:sz w:val="18"/>
              </w:rPr>
              <w:t>tax</w:t>
            </w:r>
            <w:r w:rsidRPr="004145FE">
              <w:rPr>
                <w:rFonts w:cs="Arial"/>
                <w:color w:val="000000" w:themeColor="text1"/>
                <w:spacing w:val="7"/>
                <w:sz w:val="18"/>
              </w:rPr>
              <w:t xml:space="preserve"> </w:t>
            </w:r>
            <w:r w:rsidRPr="004145FE">
              <w:rPr>
                <w:rFonts w:cs="Arial"/>
                <w:color w:val="000000" w:themeColor="text1"/>
                <w:sz w:val="18"/>
              </w:rPr>
              <w:t>and</w:t>
            </w:r>
            <w:r w:rsidRPr="004145FE">
              <w:rPr>
                <w:rFonts w:cs="Arial"/>
                <w:color w:val="000000" w:themeColor="text1"/>
                <w:spacing w:val="7"/>
                <w:sz w:val="18"/>
              </w:rPr>
              <w:t xml:space="preserve"> </w:t>
            </w:r>
            <w:r w:rsidRPr="004145FE">
              <w:rPr>
                <w:rFonts w:cs="Arial"/>
                <w:color w:val="000000" w:themeColor="text1"/>
                <w:sz w:val="18"/>
              </w:rPr>
              <w:t>WorkCover</w:t>
            </w:r>
            <w:r w:rsidRPr="004145FE">
              <w:rPr>
                <w:rFonts w:cs="Arial"/>
                <w:color w:val="000000" w:themeColor="text1"/>
                <w:spacing w:val="8"/>
                <w:sz w:val="18"/>
              </w:rPr>
              <w:t xml:space="preserve"> </w:t>
            </w:r>
            <w:r w:rsidRPr="004145FE">
              <w:rPr>
                <w:rFonts w:cs="Arial"/>
                <w:color w:val="000000" w:themeColor="text1"/>
                <w:spacing w:val="-2"/>
                <w:sz w:val="18"/>
              </w:rPr>
              <w:t>levy)</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F49FB49" w14:textId="77777777" w:rsidR="0015127E" w:rsidRPr="004145FE" w:rsidRDefault="0015127E" w:rsidP="00B3613C">
            <w:pPr>
              <w:pStyle w:val="TableParagraph"/>
              <w:spacing w:before="60" w:after="60"/>
              <w:ind w:left="160"/>
              <w:jc w:val="center"/>
              <w:rPr>
                <w:rFonts w:cs="Arial"/>
                <w:color w:val="000000" w:themeColor="text1"/>
                <w:sz w:val="18"/>
              </w:rPr>
            </w:pPr>
            <w:r w:rsidRPr="008A50B1">
              <w:rPr>
                <w:rFonts w:cs="Arial"/>
                <w:color w:val="000000" w:themeColor="text1"/>
                <w:spacing w:val="-2"/>
                <w:sz w:val="18"/>
              </w:rPr>
              <w:t>6,250,620</w:t>
            </w:r>
          </w:p>
        </w:tc>
        <w:tc>
          <w:tcPr>
            <w:tcW w:w="1644" w:type="dxa"/>
            <w:tcBorders>
              <w:left w:val="single" w:sz="4" w:space="0" w:color="FFFFFF" w:themeColor="background1"/>
            </w:tcBorders>
          </w:tcPr>
          <w:p w14:paraId="4439E534" w14:textId="77777777" w:rsidR="0015127E" w:rsidRPr="004145FE" w:rsidRDefault="0015127E" w:rsidP="00B3613C">
            <w:pPr>
              <w:pStyle w:val="TableParagraph"/>
              <w:spacing w:before="60" w:after="60"/>
              <w:ind w:left="166"/>
              <w:jc w:val="center"/>
              <w:rPr>
                <w:rFonts w:cs="Arial"/>
                <w:color w:val="000000" w:themeColor="text1"/>
                <w:sz w:val="18"/>
                <w:szCs w:val="18"/>
              </w:rPr>
            </w:pPr>
            <w:r w:rsidRPr="004145FE">
              <w:rPr>
                <w:rFonts w:cs="Arial"/>
                <w:sz w:val="18"/>
                <w:szCs w:val="18"/>
              </w:rPr>
              <w:t>4,511,753</w:t>
            </w:r>
          </w:p>
        </w:tc>
      </w:tr>
      <w:tr w:rsidR="0015127E" w:rsidRPr="00A26E5E" w14:paraId="5F3B1158" w14:textId="77777777" w:rsidTr="00B3613C">
        <w:trPr>
          <w:trHeight w:val="345"/>
        </w:trPr>
        <w:tc>
          <w:tcPr>
            <w:tcW w:w="6803" w:type="dxa"/>
            <w:tcBorders>
              <w:right w:val="single" w:sz="4" w:space="0" w:color="FFFFFF" w:themeColor="background1"/>
            </w:tcBorders>
          </w:tcPr>
          <w:p w14:paraId="2C18FD85" w14:textId="77777777" w:rsidR="0015127E" w:rsidRPr="00A26E5E" w:rsidRDefault="0015127E" w:rsidP="00B3613C">
            <w:pPr>
              <w:pStyle w:val="TableParagraph"/>
              <w:spacing w:before="60" w:after="60"/>
              <w:ind w:left="113"/>
              <w:rPr>
                <w:rFonts w:ascii="VIC SemiBold" w:hAnsi="VIC SemiBold" w:cs="Arial"/>
                <w:color w:val="000000" w:themeColor="text1"/>
                <w:sz w:val="18"/>
              </w:rPr>
            </w:pPr>
            <w:r w:rsidRPr="00A26E5E">
              <w:rPr>
                <w:rFonts w:ascii="VIC SemiBold" w:hAnsi="VIC SemiBold" w:cs="Arial"/>
                <w:color w:val="000000" w:themeColor="text1"/>
                <w:sz w:val="18"/>
              </w:rPr>
              <w:t>Total</w:t>
            </w:r>
            <w:r w:rsidRPr="00A26E5E">
              <w:rPr>
                <w:rFonts w:ascii="VIC SemiBold" w:hAnsi="VIC SemiBold" w:cs="Arial"/>
                <w:color w:val="000000" w:themeColor="text1"/>
                <w:spacing w:val="-2"/>
                <w:sz w:val="18"/>
              </w:rPr>
              <w:t xml:space="preserve"> </w:t>
            </w:r>
            <w:r w:rsidRPr="00A26E5E">
              <w:rPr>
                <w:rFonts w:ascii="VIC SemiBold" w:hAnsi="VIC SemiBold" w:cs="Arial"/>
                <w:color w:val="000000" w:themeColor="text1"/>
                <w:sz w:val="18"/>
              </w:rPr>
              <w:t>employee</w:t>
            </w:r>
            <w:r w:rsidRPr="00A26E5E">
              <w:rPr>
                <w:rFonts w:ascii="VIC SemiBold" w:hAnsi="VIC SemiBold" w:cs="Arial"/>
                <w:color w:val="000000" w:themeColor="text1"/>
                <w:spacing w:val="-1"/>
                <w:sz w:val="18"/>
              </w:rPr>
              <w:t xml:space="preserve"> </w:t>
            </w:r>
            <w:r w:rsidRPr="00A26E5E">
              <w:rPr>
                <w:rFonts w:ascii="VIC SemiBold" w:hAnsi="VIC SemiBold" w:cs="Arial"/>
                <w:color w:val="000000" w:themeColor="text1"/>
                <w:spacing w:val="-2"/>
                <w:sz w:val="18"/>
              </w:rPr>
              <w:t>benefits</w:t>
            </w:r>
          </w:p>
        </w:tc>
        <w:tc>
          <w:tcPr>
            <w:tcW w:w="1644" w:type="dxa"/>
            <w:tcBorders>
              <w:left w:val="single" w:sz="4" w:space="0" w:color="FFFFFF" w:themeColor="background1"/>
              <w:right w:val="single" w:sz="4" w:space="0" w:color="FFFFFF" w:themeColor="background1"/>
            </w:tcBorders>
            <w:shd w:val="clear" w:color="auto" w:fill="C6D9F1" w:themeFill="text2" w:themeFillTint="33"/>
          </w:tcPr>
          <w:p w14:paraId="55C2B3DA" w14:textId="77777777" w:rsidR="0015127E" w:rsidRPr="00A26E5E" w:rsidRDefault="0015127E" w:rsidP="00B3613C">
            <w:pPr>
              <w:pStyle w:val="TableParagraph"/>
              <w:spacing w:before="60" w:after="60"/>
              <w:ind w:left="160" w:right="102"/>
              <w:jc w:val="center"/>
              <w:rPr>
                <w:rFonts w:ascii="VIC SemiBold" w:hAnsi="VIC SemiBold" w:cs="Arial"/>
                <w:color w:val="000000" w:themeColor="text1"/>
                <w:sz w:val="18"/>
              </w:rPr>
            </w:pPr>
            <w:r w:rsidRPr="00A26E5E">
              <w:rPr>
                <w:rFonts w:ascii="VIC SemiBold" w:hAnsi="VIC SemiBold" w:cs="Arial"/>
                <w:color w:val="000000" w:themeColor="text1"/>
                <w:spacing w:val="-2"/>
                <w:sz w:val="18"/>
              </w:rPr>
              <w:t>79,333,206</w:t>
            </w:r>
          </w:p>
        </w:tc>
        <w:tc>
          <w:tcPr>
            <w:tcW w:w="1644" w:type="dxa"/>
            <w:tcBorders>
              <w:left w:val="single" w:sz="4" w:space="0" w:color="FFFFFF" w:themeColor="background1"/>
            </w:tcBorders>
          </w:tcPr>
          <w:p w14:paraId="297A988D" w14:textId="77777777" w:rsidR="0015127E" w:rsidRPr="00A26E5E" w:rsidRDefault="0015127E" w:rsidP="00B3613C">
            <w:pPr>
              <w:pStyle w:val="TableParagraph"/>
              <w:spacing w:before="60" w:after="60"/>
              <w:ind w:left="166" w:right="102"/>
              <w:jc w:val="center"/>
              <w:rPr>
                <w:rFonts w:ascii="VIC SemiBold" w:hAnsi="VIC SemiBold" w:cs="Arial"/>
                <w:color w:val="000000" w:themeColor="text1"/>
                <w:sz w:val="18"/>
                <w:szCs w:val="18"/>
              </w:rPr>
            </w:pPr>
            <w:r w:rsidRPr="00A26E5E">
              <w:rPr>
                <w:rFonts w:ascii="VIC SemiBold" w:hAnsi="VIC SemiBold" w:cs="Arial"/>
                <w:sz w:val="18"/>
                <w:szCs w:val="18"/>
              </w:rPr>
              <w:t>63,402,400</w:t>
            </w:r>
          </w:p>
        </w:tc>
      </w:tr>
    </w:tbl>
    <w:p w14:paraId="781538AE" w14:textId="77777777" w:rsidR="0015127E" w:rsidRPr="00FB2506" w:rsidRDefault="0015127E" w:rsidP="00FB2506">
      <w:pPr>
        <w:pStyle w:val="BodyText"/>
      </w:pPr>
      <w:r w:rsidRPr="00FB2506">
        <w:t>Employee expenses include all costs related to employment, including wages and salaries, fringe benefits tax, leave entitlements and superannuation contributions. These are recognised when incurred, except for contributions in respect of defined benefit plans.</w:t>
      </w:r>
    </w:p>
    <w:p w14:paraId="612C51A3" w14:textId="77777777" w:rsidR="0015127E" w:rsidRPr="00FB2506" w:rsidRDefault="0015127E" w:rsidP="00FB2506">
      <w:pPr>
        <w:pStyle w:val="Heading4"/>
      </w:pPr>
      <w:r w:rsidRPr="00FB2506">
        <w:t>3.1.1(b)</w:t>
      </w:r>
      <w:r w:rsidRPr="00FB2506">
        <w:tab/>
        <w:t>Employee benefits – in the balance sheet</w:t>
      </w:r>
    </w:p>
    <w:p w14:paraId="7C44BFBD" w14:textId="77777777" w:rsidR="0015127E" w:rsidRPr="005329C5" w:rsidRDefault="0015127E" w:rsidP="0015127E">
      <w:pPr>
        <w:pStyle w:val="BodyText"/>
      </w:pPr>
      <w:r w:rsidRPr="005329C5">
        <w:t xml:space="preserve">Provision is made for benefits accruing to casual or sessional employees (non-VPS </w:t>
      </w:r>
      <w:r>
        <w:t xml:space="preserve">directly employed by the </w:t>
      </w:r>
      <w:r w:rsidRPr="005329C5">
        <w:t>VCAA) in respect of long service leave for services rendered to the reporting date and recorded as an expense during the period the services are delivered.</w:t>
      </w:r>
    </w:p>
    <w:p w14:paraId="747CBA94" w14:textId="77777777" w:rsidR="0015127E" w:rsidRDefault="0015127E" w:rsidP="0015127E">
      <w:pPr>
        <w:pStyle w:val="BodyText"/>
      </w:pPr>
      <w:r w:rsidRPr="005329C5">
        <w:t xml:space="preserve">Unconditional long service leave is disclosed as a current liability, even where </w:t>
      </w:r>
      <w:r>
        <w:t>the VCAA</w:t>
      </w:r>
      <w:r w:rsidRPr="005329C5">
        <w:t xml:space="preserve"> does not expect to settle the liability within 12 months. This is because </w:t>
      </w:r>
      <w:r>
        <w:t>the VCAA</w:t>
      </w:r>
      <w:r w:rsidRPr="005329C5">
        <w:t xml:space="preserve"> does not have the </w:t>
      </w:r>
      <w:r w:rsidRPr="005329C5">
        <w:lastRenderedPageBreak/>
        <w:t>unconditional right to defer the settlement of the entitlement should an employee take leave within 12 months.</w:t>
      </w:r>
    </w:p>
    <w:p w14:paraId="700EC8CF" w14:textId="77777777" w:rsidR="0015127E" w:rsidRDefault="0015127E" w:rsidP="0015127E">
      <w:pPr>
        <w:pStyle w:val="BodyText"/>
      </w:pPr>
      <w:r>
        <w:t>As p</w:t>
      </w:r>
      <w:r w:rsidRPr="005329C5">
        <w:t>er the ETR Act, employees in the VCAA recognised as employees of the Department of Education</w:t>
      </w:r>
      <w:r>
        <w:t xml:space="preserve"> and</w:t>
      </w:r>
      <w:r w:rsidRPr="005329C5">
        <w:t xml:space="preserve"> their liabilities for long service leave and annual leave are recognised by </w:t>
      </w:r>
      <w:r>
        <w:t>the department</w:t>
      </w:r>
      <w:r w:rsidRPr="005329C5">
        <w:t xml:space="preserve">. When a staff member accesses their leave entitlement, it is paid by the </w:t>
      </w:r>
      <w:r>
        <w:t>department</w:t>
      </w:r>
      <w:r w:rsidRPr="005329C5">
        <w:t xml:space="preserve"> and reduces the accumulated balances of the provision accounts </w:t>
      </w:r>
      <w:r>
        <w:t>with</w:t>
      </w:r>
      <w:r w:rsidRPr="005329C5">
        <w:t xml:space="preserve">in the </w:t>
      </w:r>
      <w:r>
        <w:t>department’s</w:t>
      </w:r>
      <w:r w:rsidRPr="005329C5">
        <w:t xml:space="preserve"> balance sheet.</w:t>
      </w:r>
    </w:p>
    <w:p w14:paraId="023A8F96" w14:textId="77777777" w:rsidR="0015127E" w:rsidRPr="0066382F" w:rsidRDefault="0015127E" w:rsidP="0015127E">
      <w:pPr>
        <w:pStyle w:val="BodyText"/>
      </w:pPr>
      <w:r w:rsidRPr="0036251D">
        <w:t>Employment on-costs such as payroll tax, workers compensation and superannuation are not employee benefits. They are disclosed separately as a component of the provision for employee benefits when the employment to which they relate has occurred.</w:t>
      </w:r>
    </w:p>
    <w:tbl>
      <w:tblPr>
        <w:tblStyle w:val="CustomTablestandard"/>
        <w:tblW w:w="9923" w:type="dxa"/>
        <w:tblLayout w:type="fixed"/>
        <w:tblLook w:val="01E0" w:firstRow="1" w:lastRow="1" w:firstColumn="1" w:lastColumn="1" w:noHBand="0" w:noVBand="0"/>
      </w:tblPr>
      <w:tblGrid>
        <w:gridCol w:w="6685"/>
        <w:gridCol w:w="1619"/>
        <w:gridCol w:w="1619"/>
      </w:tblGrid>
      <w:tr w:rsidR="0015127E" w:rsidRPr="00400C58" w14:paraId="4F10446D"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685" w:type="dxa"/>
            <w:tcBorders>
              <w:bottom w:val="single" w:sz="4" w:space="0" w:color="808080"/>
              <w:right w:val="nil"/>
            </w:tcBorders>
          </w:tcPr>
          <w:p w14:paraId="1BA30DA4" w14:textId="77777777" w:rsidR="0015127E" w:rsidRPr="00400C58" w:rsidRDefault="0015127E" w:rsidP="00B3613C">
            <w:pPr>
              <w:pStyle w:val="TableParagraph"/>
              <w:spacing w:before="20" w:after="20"/>
              <w:jc w:val="center"/>
              <w:rPr>
                <w:rFonts w:ascii="VIC SemiBold" w:hAnsi="VIC SemiBold" w:cs="Arial"/>
                <w:b/>
                <w:bCs/>
                <w:sz w:val="18"/>
                <w:szCs w:val="24"/>
              </w:rPr>
            </w:pPr>
            <w:bookmarkStart w:id="139" w:name="_Hlk201651987"/>
          </w:p>
        </w:tc>
        <w:tc>
          <w:tcPr>
            <w:tcW w:w="1619" w:type="dxa"/>
            <w:tcBorders>
              <w:left w:val="nil"/>
              <w:bottom w:val="single" w:sz="4" w:space="0" w:color="808080"/>
              <w:right w:val="nil"/>
            </w:tcBorders>
          </w:tcPr>
          <w:p w14:paraId="594EFD22" w14:textId="77777777" w:rsidR="0015127E" w:rsidRPr="00400C58" w:rsidRDefault="0015127E" w:rsidP="00B3613C">
            <w:pPr>
              <w:pStyle w:val="TableParagraph"/>
              <w:spacing w:before="20" w:after="20"/>
              <w:jc w:val="center"/>
              <w:rPr>
                <w:rFonts w:ascii="VIC SemiBold" w:hAnsi="VIC SemiBold" w:cs="Arial"/>
                <w:b/>
                <w:bCs/>
                <w:sz w:val="18"/>
                <w:szCs w:val="24"/>
              </w:rPr>
            </w:pPr>
            <w:r w:rsidRPr="00400C58">
              <w:rPr>
                <w:rFonts w:ascii="VIC SemiBold" w:hAnsi="VIC SemiBold" w:cs="Arial"/>
                <w:b/>
                <w:bCs/>
                <w:sz w:val="18"/>
                <w:szCs w:val="24"/>
              </w:rPr>
              <w:t xml:space="preserve">$ </w:t>
            </w:r>
            <w:r>
              <w:rPr>
                <w:rFonts w:ascii="VIC SemiBold" w:hAnsi="VIC SemiBold" w:cs="Arial"/>
                <w:b/>
                <w:bCs/>
                <w:sz w:val="18"/>
                <w:szCs w:val="24"/>
              </w:rPr>
              <w:br/>
            </w:r>
            <w:r w:rsidRPr="00400C58">
              <w:rPr>
                <w:rFonts w:ascii="VIC SemiBold" w:hAnsi="VIC SemiBold" w:cs="Arial"/>
                <w:b/>
                <w:bCs/>
                <w:sz w:val="18"/>
                <w:szCs w:val="24"/>
              </w:rPr>
              <w:t>2025</w:t>
            </w:r>
          </w:p>
        </w:tc>
        <w:tc>
          <w:tcPr>
            <w:tcW w:w="1619" w:type="dxa"/>
            <w:tcBorders>
              <w:left w:val="nil"/>
            </w:tcBorders>
          </w:tcPr>
          <w:p w14:paraId="4651E6CE" w14:textId="77777777" w:rsidR="0015127E" w:rsidRPr="00400C58" w:rsidRDefault="0015127E" w:rsidP="00B3613C">
            <w:pPr>
              <w:pStyle w:val="TableParagraph"/>
              <w:spacing w:before="20" w:after="20"/>
              <w:jc w:val="center"/>
              <w:rPr>
                <w:rFonts w:ascii="VIC SemiBold" w:hAnsi="VIC SemiBold" w:cs="Arial"/>
                <w:b/>
                <w:bCs/>
                <w:sz w:val="18"/>
                <w:szCs w:val="24"/>
              </w:rPr>
            </w:pPr>
            <w:r w:rsidRPr="00400C58">
              <w:rPr>
                <w:rFonts w:ascii="VIC SemiBold" w:hAnsi="VIC SemiBold" w:cs="Arial"/>
                <w:b/>
                <w:bCs/>
                <w:sz w:val="18"/>
                <w:szCs w:val="24"/>
              </w:rPr>
              <w:t xml:space="preserve">$ </w:t>
            </w:r>
            <w:r>
              <w:rPr>
                <w:rFonts w:ascii="VIC SemiBold" w:hAnsi="VIC SemiBold" w:cs="Arial"/>
                <w:b/>
                <w:bCs/>
                <w:sz w:val="18"/>
                <w:szCs w:val="24"/>
              </w:rPr>
              <w:br/>
            </w:r>
            <w:r w:rsidRPr="00400C58">
              <w:rPr>
                <w:rFonts w:ascii="VIC SemiBold" w:hAnsi="VIC SemiBold" w:cs="Arial"/>
                <w:b/>
                <w:bCs/>
                <w:sz w:val="18"/>
                <w:szCs w:val="24"/>
              </w:rPr>
              <w:t>2024</w:t>
            </w:r>
          </w:p>
        </w:tc>
      </w:tr>
      <w:tr w:rsidR="0015127E" w:rsidRPr="00A26E5E" w14:paraId="56545FDD" w14:textId="77777777" w:rsidTr="00B3613C">
        <w:trPr>
          <w:trHeight w:val="350"/>
        </w:trPr>
        <w:tc>
          <w:tcPr>
            <w:tcW w:w="6685" w:type="dxa"/>
            <w:tcBorders>
              <w:bottom w:val="single" w:sz="4" w:space="0" w:color="808080"/>
              <w:right w:val="single" w:sz="4" w:space="0" w:color="FFFFFF" w:themeColor="background1"/>
            </w:tcBorders>
          </w:tcPr>
          <w:p w14:paraId="3E1DF066" w14:textId="77777777" w:rsidR="0015127E" w:rsidRPr="00A26E5E" w:rsidRDefault="0015127E" w:rsidP="00B3613C">
            <w:pPr>
              <w:pStyle w:val="TableParagraph"/>
              <w:spacing w:before="60" w:after="60"/>
              <w:ind w:left="113"/>
              <w:rPr>
                <w:rFonts w:ascii="VIC SemiBold" w:hAnsi="VIC SemiBold" w:cs="Arial"/>
                <w:color w:val="000000" w:themeColor="text1"/>
                <w:sz w:val="18"/>
              </w:rPr>
            </w:pPr>
            <w:r w:rsidRPr="00A26E5E">
              <w:rPr>
                <w:rFonts w:ascii="VIC SemiBold" w:hAnsi="VIC SemiBold" w:cs="Arial"/>
                <w:color w:val="000000" w:themeColor="text1"/>
                <w:sz w:val="18"/>
              </w:rPr>
              <w:t>Current</w:t>
            </w:r>
            <w:r w:rsidRPr="00A26E5E">
              <w:rPr>
                <w:rFonts w:ascii="VIC SemiBold" w:hAnsi="VIC SemiBold" w:cs="Arial"/>
                <w:color w:val="000000" w:themeColor="text1"/>
                <w:spacing w:val="6"/>
                <w:sz w:val="18"/>
              </w:rPr>
              <w:t xml:space="preserve"> </w:t>
            </w:r>
            <w:r w:rsidRPr="00A26E5E">
              <w:rPr>
                <w:rFonts w:ascii="VIC SemiBold" w:hAnsi="VIC SemiBold" w:cs="Arial"/>
                <w:color w:val="000000" w:themeColor="text1"/>
                <w:spacing w:val="-2"/>
                <w:sz w:val="18"/>
              </w:rPr>
              <w:t>provisions</w:t>
            </w:r>
          </w:p>
        </w:tc>
        <w:tc>
          <w:tcPr>
            <w:tcW w:w="1619"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D9C5AFD" w14:textId="77777777" w:rsidR="0015127E" w:rsidRPr="00A26E5E" w:rsidRDefault="0015127E" w:rsidP="00B3613C">
            <w:pPr>
              <w:pStyle w:val="TableParagraph"/>
              <w:spacing w:before="60" w:after="60"/>
              <w:rPr>
                <w:rFonts w:ascii="VIC SemiBold" w:hAnsi="VIC SemiBold" w:cs="Arial"/>
                <w:color w:val="000000" w:themeColor="text1"/>
                <w:sz w:val="18"/>
              </w:rPr>
            </w:pPr>
          </w:p>
        </w:tc>
        <w:tc>
          <w:tcPr>
            <w:tcW w:w="1619" w:type="dxa"/>
            <w:tcBorders>
              <w:left w:val="single" w:sz="4" w:space="0" w:color="FFFFFF" w:themeColor="background1"/>
            </w:tcBorders>
          </w:tcPr>
          <w:p w14:paraId="125B5EE6" w14:textId="77777777" w:rsidR="0015127E" w:rsidRPr="00A26E5E" w:rsidRDefault="0015127E" w:rsidP="00B3613C">
            <w:pPr>
              <w:pStyle w:val="TableParagraph"/>
              <w:spacing w:before="60" w:after="60"/>
              <w:rPr>
                <w:rFonts w:ascii="VIC SemiBold" w:hAnsi="VIC SemiBold" w:cs="Arial"/>
                <w:color w:val="000000" w:themeColor="text1"/>
                <w:sz w:val="18"/>
              </w:rPr>
            </w:pPr>
          </w:p>
        </w:tc>
      </w:tr>
      <w:tr w:rsidR="0015127E" w:rsidRPr="00A26E5E" w14:paraId="0D2E212A" w14:textId="77777777" w:rsidTr="00B3613C">
        <w:trPr>
          <w:trHeight w:val="350"/>
        </w:trPr>
        <w:tc>
          <w:tcPr>
            <w:tcW w:w="6685" w:type="dxa"/>
            <w:tcBorders>
              <w:bottom w:val="single" w:sz="4" w:space="0" w:color="808080"/>
              <w:right w:val="single" w:sz="4" w:space="0" w:color="FFFFFF" w:themeColor="background1"/>
            </w:tcBorders>
          </w:tcPr>
          <w:p w14:paraId="7DEE97F8" w14:textId="77777777" w:rsidR="0015127E" w:rsidRPr="00984416" w:rsidRDefault="0015127E" w:rsidP="00B3613C">
            <w:pPr>
              <w:pStyle w:val="TableParagraph"/>
              <w:spacing w:before="60" w:after="60"/>
              <w:ind w:left="113"/>
              <w:rPr>
                <w:rFonts w:cs="Arial"/>
                <w:color w:val="000000" w:themeColor="text1"/>
                <w:sz w:val="18"/>
              </w:rPr>
            </w:pPr>
            <w:r w:rsidRPr="00984416">
              <w:rPr>
                <w:rFonts w:cs="Arial"/>
                <w:color w:val="000000" w:themeColor="text1"/>
                <w:sz w:val="18"/>
              </w:rPr>
              <w:t>Employee benefits – long service leave</w:t>
            </w:r>
          </w:p>
        </w:tc>
        <w:tc>
          <w:tcPr>
            <w:tcW w:w="1619"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548FA82" w14:textId="77777777" w:rsidR="0015127E" w:rsidRPr="00B91790" w:rsidRDefault="0015127E" w:rsidP="00B3613C">
            <w:pPr>
              <w:pStyle w:val="TableParagraph"/>
              <w:spacing w:before="60" w:after="60"/>
              <w:ind w:right="329"/>
              <w:jc w:val="right"/>
              <w:rPr>
                <w:rFonts w:ascii="VIC SemiBold" w:hAnsi="VIC SemiBold" w:cs="Arial"/>
                <w:color w:val="000000" w:themeColor="text1"/>
                <w:sz w:val="18"/>
                <w:szCs w:val="18"/>
              </w:rPr>
            </w:pPr>
            <w:r w:rsidRPr="00B91790">
              <w:rPr>
                <w:sz w:val="18"/>
                <w:szCs w:val="18"/>
              </w:rPr>
              <w:t>3,818,590</w:t>
            </w:r>
          </w:p>
        </w:tc>
        <w:tc>
          <w:tcPr>
            <w:tcW w:w="1619" w:type="dxa"/>
            <w:tcBorders>
              <w:left w:val="single" w:sz="4" w:space="0" w:color="FFFFFF" w:themeColor="background1"/>
            </w:tcBorders>
          </w:tcPr>
          <w:p w14:paraId="1BBF18FB" w14:textId="77777777" w:rsidR="0015127E" w:rsidRPr="00B91790" w:rsidRDefault="0015127E" w:rsidP="00B3613C">
            <w:pPr>
              <w:pStyle w:val="TableParagraph"/>
              <w:spacing w:before="60" w:after="60"/>
              <w:ind w:right="329"/>
              <w:jc w:val="right"/>
              <w:rPr>
                <w:rFonts w:ascii="VIC SemiBold" w:hAnsi="VIC SemiBold" w:cs="Arial"/>
                <w:color w:val="000000" w:themeColor="text1"/>
                <w:sz w:val="18"/>
                <w:szCs w:val="18"/>
              </w:rPr>
            </w:pPr>
            <w:r w:rsidRPr="00B91790">
              <w:rPr>
                <w:sz w:val="18"/>
                <w:szCs w:val="18"/>
              </w:rPr>
              <w:t>3,618,179</w:t>
            </w:r>
          </w:p>
        </w:tc>
      </w:tr>
      <w:tr w:rsidR="0015127E" w:rsidRPr="00A26E5E" w14:paraId="21787956" w14:textId="77777777" w:rsidTr="00B3613C">
        <w:trPr>
          <w:trHeight w:val="350"/>
        </w:trPr>
        <w:tc>
          <w:tcPr>
            <w:tcW w:w="6685" w:type="dxa"/>
            <w:tcBorders>
              <w:bottom w:val="single" w:sz="4" w:space="0" w:color="808080"/>
              <w:right w:val="single" w:sz="4" w:space="0" w:color="FFFFFF" w:themeColor="background1"/>
            </w:tcBorders>
          </w:tcPr>
          <w:p w14:paraId="3DBB02C7" w14:textId="77777777" w:rsidR="0015127E" w:rsidRPr="00984416" w:rsidRDefault="0015127E" w:rsidP="00B3613C">
            <w:pPr>
              <w:pStyle w:val="TableParagraph"/>
              <w:spacing w:before="60" w:after="60"/>
              <w:ind w:left="113"/>
              <w:rPr>
                <w:rFonts w:cs="Arial"/>
                <w:color w:val="000000" w:themeColor="text1"/>
                <w:sz w:val="18"/>
              </w:rPr>
            </w:pPr>
            <w:r w:rsidRPr="00984416">
              <w:rPr>
                <w:rFonts w:cs="Arial"/>
                <w:color w:val="000000" w:themeColor="text1"/>
                <w:sz w:val="18"/>
              </w:rPr>
              <w:t>Provisions related to employee benefit on-costs</w:t>
            </w:r>
          </w:p>
        </w:tc>
        <w:tc>
          <w:tcPr>
            <w:tcW w:w="1619"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A6660D0" w14:textId="77777777" w:rsidR="0015127E" w:rsidRPr="00B91790" w:rsidRDefault="0015127E" w:rsidP="00B3613C">
            <w:pPr>
              <w:pStyle w:val="TableParagraph"/>
              <w:spacing w:before="60" w:after="60"/>
              <w:ind w:right="329"/>
              <w:jc w:val="right"/>
              <w:rPr>
                <w:rFonts w:ascii="VIC SemiBold" w:hAnsi="VIC SemiBold" w:cs="Arial"/>
                <w:color w:val="000000" w:themeColor="text1"/>
                <w:sz w:val="18"/>
                <w:szCs w:val="18"/>
              </w:rPr>
            </w:pPr>
            <w:r w:rsidRPr="00B91790">
              <w:rPr>
                <w:sz w:val="18"/>
                <w:szCs w:val="18"/>
              </w:rPr>
              <w:t>824,815</w:t>
            </w:r>
          </w:p>
        </w:tc>
        <w:tc>
          <w:tcPr>
            <w:tcW w:w="1619" w:type="dxa"/>
            <w:tcBorders>
              <w:left w:val="single" w:sz="4" w:space="0" w:color="FFFFFF" w:themeColor="background1"/>
            </w:tcBorders>
          </w:tcPr>
          <w:p w14:paraId="549CE134" w14:textId="77777777" w:rsidR="0015127E" w:rsidRPr="00B91790" w:rsidRDefault="0015127E" w:rsidP="00B3613C">
            <w:pPr>
              <w:pStyle w:val="TableParagraph"/>
              <w:spacing w:before="60" w:after="60"/>
              <w:ind w:right="329"/>
              <w:jc w:val="right"/>
              <w:rPr>
                <w:rFonts w:ascii="VIC SemiBold" w:hAnsi="VIC SemiBold" w:cs="Arial"/>
                <w:color w:val="000000" w:themeColor="text1"/>
                <w:sz w:val="18"/>
                <w:szCs w:val="18"/>
              </w:rPr>
            </w:pPr>
            <w:r w:rsidRPr="00B91790">
              <w:rPr>
                <w:sz w:val="18"/>
                <w:szCs w:val="18"/>
              </w:rPr>
              <w:t>752,581</w:t>
            </w:r>
          </w:p>
        </w:tc>
      </w:tr>
      <w:tr w:rsidR="0015127E" w:rsidRPr="00A26E5E" w14:paraId="27B7569A" w14:textId="77777777" w:rsidTr="00B3613C">
        <w:trPr>
          <w:trHeight w:val="347"/>
        </w:trPr>
        <w:tc>
          <w:tcPr>
            <w:tcW w:w="6685" w:type="dxa"/>
            <w:tcBorders>
              <w:bottom w:val="single" w:sz="4" w:space="0" w:color="808080"/>
              <w:right w:val="single" w:sz="4" w:space="0" w:color="FFFFFF" w:themeColor="background1"/>
            </w:tcBorders>
          </w:tcPr>
          <w:p w14:paraId="25D38BDF" w14:textId="77777777" w:rsidR="0015127E" w:rsidRPr="00A26E5E" w:rsidRDefault="0015127E" w:rsidP="00B3613C">
            <w:pPr>
              <w:pStyle w:val="TableParagraph"/>
              <w:spacing w:before="60" w:after="60"/>
              <w:ind w:left="113"/>
              <w:rPr>
                <w:rFonts w:ascii="VIC SemiBold" w:hAnsi="VIC SemiBold" w:cs="Arial"/>
                <w:color w:val="000000" w:themeColor="text1"/>
                <w:sz w:val="18"/>
              </w:rPr>
            </w:pPr>
            <w:r w:rsidRPr="00A26E5E">
              <w:rPr>
                <w:rFonts w:ascii="VIC SemiBold" w:hAnsi="VIC SemiBold" w:cs="Arial"/>
                <w:color w:val="000000" w:themeColor="text1"/>
                <w:sz w:val="18"/>
              </w:rPr>
              <w:t>Total current provisions</w:t>
            </w:r>
          </w:p>
        </w:tc>
        <w:tc>
          <w:tcPr>
            <w:tcW w:w="1619"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FA9A342" w14:textId="77777777" w:rsidR="0015127E" w:rsidRPr="00A26E5E" w:rsidRDefault="0015127E" w:rsidP="00B3613C">
            <w:pPr>
              <w:pStyle w:val="TableParagraph"/>
              <w:spacing w:before="60" w:after="60"/>
              <w:ind w:right="331"/>
              <w:jc w:val="right"/>
              <w:rPr>
                <w:rFonts w:ascii="VIC SemiBold" w:hAnsi="VIC SemiBold" w:cs="Arial"/>
                <w:spacing w:val="-2"/>
                <w:sz w:val="18"/>
              </w:rPr>
            </w:pPr>
            <w:r w:rsidRPr="00A26E5E">
              <w:rPr>
                <w:rFonts w:ascii="VIC SemiBold" w:hAnsi="VIC SemiBold" w:cs="Arial"/>
                <w:spacing w:val="-2"/>
                <w:sz w:val="18"/>
              </w:rPr>
              <w:t>4,643,405</w:t>
            </w:r>
          </w:p>
        </w:tc>
        <w:tc>
          <w:tcPr>
            <w:tcW w:w="1619" w:type="dxa"/>
            <w:tcBorders>
              <w:left w:val="single" w:sz="4" w:space="0" w:color="FFFFFF" w:themeColor="background1"/>
            </w:tcBorders>
          </w:tcPr>
          <w:p w14:paraId="69E8EC1F" w14:textId="77777777" w:rsidR="0015127E" w:rsidRPr="00A26E5E" w:rsidRDefault="0015127E" w:rsidP="00B3613C">
            <w:pPr>
              <w:pStyle w:val="TableParagraph"/>
              <w:spacing w:before="60" w:after="60"/>
              <w:ind w:right="326"/>
              <w:jc w:val="right"/>
              <w:rPr>
                <w:rFonts w:ascii="VIC SemiBold" w:hAnsi="VIC SemiBold" w:cs="Arial"/>
                <w:color w:val="000000" w:themeColor="text1"/>
                <w:spacing w:val="-2"/>
                <w:sz w:val="18"/>
                <w:szCs w:val="18"/>
              </w:rPr>
            </w:pPr>
            <w:r w:rsidRPr="00A26E5E">
              <w:rPr>
                <w:rFonts w:ascii="VIC SemiBold" w:hAnsi="VIC SemiBold" w:cs="Arial"/>
                <w:color w:val="000000" w:themeColor="text1"/>
                <w:spacing w:val="-2"/>
                <w:sz w:val="18"/>
                <w:szCs w:val="18"/>
              </w:rPr>
              <w:t>4,370,760</w:t>
            </w:r>
          </w:p>
        </w:tc>
      </w:tr>
      <w:tr w:rsidR="0015127E" w:rsidRPr="00A26E5E" w14:paraId="2687C56C" w14:textId="77777777" w:rsidTr="00B3613C">
        <w:trPr>
          <w:trHeight w:val="345"/>
        </w:trPr>
        <w:tc>
          <w:tcPr>
            <w:tcW w:w="6685" w:type="dxa"/>
            <w:tcBorders>
              <w:right w:val="single" w:sz="4" w:space="0" w:color="FFFFFF" w:themeColor="background1"/>
            </w:tcBorders>
          </w:tcPr>
          <w:p w14:paraId="3F8216A8" w14:textId="77777777" w:rsidR="0015127E" w:rsidRPr="00A26E5E" w:rsidRDefault="0015127E" w:rsidP="00B3613C">
            <w:pPr>
              <w:pStyle w:val="TableParagraph"/>
              <w:spacing w:before="60" w:after="60"/>
              <w:ind w:left="113"/>
              <w:rPr>
                <w:rFonts w:ascii="VIC SemiBold" w:hAnsi="VIC SemiBold" w:cs="Arial"/>
                <w:color w:val="000000" w:themeColor="text1"/>
                <w:sz w:val="18"/>
              </w:rPr>
            </w:pPr>
            <w:r w:rsidRPr="00A26E5E">
              <w:rPr>
                <w:rFonts w:ascii="VIC SemiBold" w:hAnsi="VIC SemiBold" w:cs="Arial"/>
                <w:color w:val="000000" w:themeColor="text1"/>
                <w:sz w:val="18"/>
              </w:rPr>
              <w:t>Total</w:t>
            </w:r>
            <w:r w:rsidRPr="00A26E5E">
              <w:rPr>
                <w:rFonts w:ascii="VIC SemiBold" w:hAnsi="VIC SemiBold" w:cs="Arial"/>
                <w:color w:val="000000" w:themeColor="text1"/>
                <w:spacing w:val="2"/>
                <w:sz w:val="18"/>
              </w:rPr>
              <w:t xml:space="preserve"> </w:t>
            </w:r>
            <w:r w:rsidRPr="00A26E5E">
              <w:rPr>
                <w:rFonts w:ascii="VIC SemiBold" w:hAnsi="VIC SemiBold" w:cs="Arial"/>
                <w:color w:val="000000" w:themeColor="text1"/>
                <w:sz w:val="18"/>
              </w:rPr>
              <w:t>provisions</w:t>
            </w:r>
            <w:r w:rsidRPr="00A26E5E">
              <w:rPr>
                <w:rFonts w:ascii="VIC SemiBold" w:hAnsi="VIC SemiBold" w:cs="Arial"/>
                <w:color w:val="000000" w:themeColor="text1"/>
                <w:spacing w:val="3"/>
                <w:sz w:val="18"/>
              </w:rPr>
              <w:t xml:space="preserve"> </w:t>
            </w:r>
            <w:r w:rsidRPr="00A26E5E">
              <w:rPr>
                <w:rFonts w:ascii="VIC SemiBold" w:hAnsi="VIC SemiBold" w:cs="Arial"/>
                <w:color w:val="000000" w:themeColor="text1"/>
                <w:sz w:val="18"/>
              </w:rPr>
              <w:t>for</w:t>
            </w:r>
            <w:r w:rsidRPr="00A26E5E">
              <w:rPr>
                <w:rFonts w:ascii="VIC SemiBold" w:hAnsi="VIC SemiBold" w:cs="Arial"/>
                <w:color w:val="000000" w:themeColor="text1"/>
                <w:spacing w:val="3"/>
                <w:sz w:val="18"/>
              </w:rPr>
              <w:t xml:space="preserve"> </w:t>
            </w:r>
            <w:r w:rsidRPr="00A26E5E">
              <w:rPr>
                <w:rFonts w:ascii="VIC SemiBold" w:hAnsi="VIC SemiBold" w:cs="Arial"/>
                <w:color w:val="000000" w:themeColor="text1"/>
                <w:sz w:val="18"/>
              </w:rPr>
              <w:t>employee</w:t>
            </w:r>
            <w:r w:rsidRPr="00A26E5E">
              <w:rPr>
                <w:rFonts w:ascii="VIC SemiBold" w:hAnsi="VIC SemiBold" w:cs="Arial"/>
                <w:color w:val="000000" w:themeColor="text1"/>
                <w:spacing w:val="3"/>
                <w:sz w:val="18"/>
              </w:rPr>
              <w:t xml:space="preserve"> </w:t>
            </w:r>
            <w:r w:rsidRPr="00A26E5E">
              <w:rPr>
                <w:rFonts w:ascii="VIC SemiBold" w:hAnsi="VIC SemiBold" w:cs="Arial"/>
                <w:color w:val="000000" w:themeColor="text1"/>
                <w:spacing w:val="-2"/>
                <w:sz w:val="18"/>
              </w:rPr>
              <w:t>benefits</w:t>
            </w:r>
          </w:p>
        </w:tc>
        <w:tc>
          <w:tcPr>
            <w:tcW w:w="1619" w:type="dxa"/>
            <w:tcBorders>
              <w:left w:val="single" w:sz="4" w:space="0" w:color="FFFFFF" w:themeColor="background1"/>
              <w:right w:val="single" w:sz="4" w:space="0" w:color="FFFFFF" w:themeColor="background1"/>
            </w:tcBorders>
            <w:shd w:val="clear" w:color="auto" w:fill="C6D9F1" w:themeFill="text2" w:themeFillTint="33"/>
          </w:tcPr>
          <w:p w14:paraId="7CABF428" w14:textId="77777777" w:rsidR="0015127E" w:rsidRPr="00A26E5E" w:rsidRDefault="0015127E" w:rsidP="00B3613C">
            <w:pPr>
              <w:pStyle w:val="TableParagraph"/>
              <w:spacing w:before="60" w:after="60"/>
              <w:ind w:right="331"/>
              <w:jc w:val="right"/>
              <w:rPr>
                <w:rFonts w:ascii="VIC SemiBold" w:hAnsi="VIC SemiBold" w:cs="Arial"/>
                <w:sz w:val="18"/>
              </w:rPr>
            </w:pPr>
            <w:r w:rsidRPr="00A26E5E">
              <w:rPr>
                <w:rFonts w:ascii="VIC SemiBold" w:hAnsi="VIC SemiBold" w:cs="Arial"/>
                <w:spacing w:val="-2"/>
                <w:sz w:val="18"/>
              </w:rPr>
              <w:t>4,643,405</w:t>
            </w:r>
          </w:p>
        </w:tc>
        <w:tc>
          <w:tcPr>
            <w:tcW w:w="1619" w:type="dxa"/>
            <w:tcBorders>
              <w:left w:val="single" w:sz="4" w:space="0" w:color="FFFFFF" w:themeColor="background1"/>
            </w:tcBorders>
          </w:tcPr>
          <w:p w14:paraId="6BC2AD85" w14:textId="77777777" w:rsidR="0015127E" w:rsidRPr="00A26E5E" w:rsidRDefault="0015127E" w:rsidP="00B3613C">
            <w:pPr>
              <w:pStyle w:val="TableParagraph"/>
              <w:spacing w:before="60" w:after="60"/>
              <w:ind w:right="326"/>
              <w:jc w:val="right"/>
              <w:rPr>
                <w:rFonts w:ascii="VIC SemiBold" w:hAnsi="VIC SemiBold" w:cs="Arial"/>
                <w:color w:val="000000" w:themeColor="text1"/>
                <w:sz w:val="18"/>
                <w:szCs w:val="18"/>
              </w:rPr>
            </w:pPr>
            <w:r w:rsidRPr="00A26E5E">
              <w:rPr>
                <w:rFonts w:ascii="VIC SemiBold" w:hAnsi="VIC SemiBold" w:cs="Arial"/>
                <w:sz w:val="18"/>
                <w:szCs w:val="18"/>
              </w:rPr>
              <w:t>4,370,760</w:t>
            </w:r>
          </w:p>
        </w:tc>
      </w:tr>
    </w:tbl>
    <w:bookmarkEnd w:id="139"/>
    <w:p w14:paraId="41AD8EAF" w14:textId="77777777" w:rsidR="0015127E" w:rsidRPr="00EE5B21" w:rsidRDefault="0015127E" w:rsidP="00EE5B21">
      <w:pPr>
        <w:pStyle w:val="Heading4"/>
      </w:pPr>
      <w:r w:rsidRPr="00EE5B21">
        <w:t>3.1.1(c)</w:t>
      </w:r>
      <w:r w:rsidRPr="00EE5B21">
        <w:tab/>
        <w:t>Superannuation contributions</w:t>
      </w:r>
    </w:p>
    <w:p w14:paraId="3A47B03B" w14:textId="77777777" w:rsidR="0015127E" w:rsidRPr="004145FE" w:rsidRDefault="0015127E" w:rsidP="0015127E">
      <w:pPr>
        <w:pStyle w:val="BodyText"/>
      </w:pPr>
      <w:r w:rsidRPr="004145FE">
        <w:t>As per the ETR Act, employees in the VCAA recognised as employees of the Department of Education are entitled to receive superannuation benefits. The VCAA contributes to both defined benefit and defined contribution plans. The defined benefit plans provide benefits based on years of service and final average salary.</w:t>
      </w:r>
    </w:p>
    <w:p w14:paraId="6B40AD69" w14:textId="77777777" w:rsidR="0015127E" w:rsidRPr="003C4B05" w:rsidRDefault="0015127E" w:rsidP="003C4B05">
      <w:pPr>
        <w:pStyle w:val="BodyText"/>
      </w:pPr>
      <w:r w:rsidRPr="003C4B05">
        <w:t>The VCAA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recognises and discloses the state’s total defined benefit liabilities in its disclosure for administered items. However, superannuation contributions paid or payable for the reporting period are included as part of employee benefits in the comprehensive operating statement of the VCAA.</w:t>
      </w:r>
    </w:p>
    <w:p w14:paraId="2B497727" w14:textId="77777777" w:rsidR="0015127E" w:rsidRPr="004145FE" w:rsidRDefault="0015127E" w:rsidP="0015127E">
      <w:pPr>
        <w:pStyle w:val="BodyText"/>
      </w:pPr>
      <w:r w:rsidRPr="004145FE">
        <w:t xml:space="preserve">The VCAA paid </w:t>
      </w:r>
      <w:r>
        <w:t xml:space="preserve">superannuation </w:t>
      </w:r>
      <w:r w:rsidRPr="004145FE">
        <w:t>contributions on behalf of eligible casual and sessional employees (</w:t>
      </w:r>
      <w:r w:rsidRPr="005329C5">
        <w:t xml:space="preserve">non-VPS </w:t>
      </w:r>
      <w:r>
        <w:t xml:space="preserve">directly employed by the </w:t>
      </w:r>
      <w:r w:rsidRPr="005329C5">
        <w:t>VCAA</w:t>
      </w:r>
      <w:r w:rsidRPr="004145FE">
        <w:t>).</w:t>
      </w:r>
    </w:p>
    <w:p w14:paraId="3C6CDD1F" w14:textId="77777777" w:rsidR="0015127E" w:rsidRPr="00837DF8" w:rsidRDefault="0015127E" w:rsidP="0015127E">
      <w:pPr>
        <w:pStyle w:val="BodyText"/>
      </w:pPr>
      <w:r w:rsidRPr="004F4948">
        <w:t>Contributions are calculated at a rate of 11.5 per cent (2024: 11 per cent)</w:t>
      </w:r>
      <w:r w:rsidRPr="004145FE">
        <w:t xml:space="preserve"> pursuant to the provisions of the</w:t>
      </w:r>
      <w:r>
        <w:t xml:space="preserve"> </w:t>
      </w:r>
      <w:r w:rsidRPr="00EE5B21">
        <w:rPr>
          <w:rStyle w:val="Characteritalic"/>
        </w:rPr>
        <w:t xml:space="preserve">Superannuation Guarantee (Administration) Act 1992 </w:t>
      </w:r>
      <w:r w:rsidRPr="004F4948">
        <w:t>(Cth). Total contributions made by the VCAA are included below:</w:t>
      </w:r>
    </w:p>
    <w:tbl>
      <w:tblPr>
        <w:tblStyle w:val="CustomTablestandard"/>
        <w:tblW w:w="9923" w:type="dxa"/>
        <w:tblLayout w:type="fixed"/>
        <w:tblLook w:val="01E0" w:firstRow="1" w:lastRow="1" w:firstColumn="1" w:lastColumn="1" w:noHBand="0" w:noVBand="0"/>
      </w:tblPr>
      <w:tblGrid>
        <w:gridCol w:w="3894"/>
        <w:gridCol w:w="1508"/>
        <w:gridCol w:w="1507"/>
        <w:gridCol w:w="1507"/>
        <w:gridCol w:w="1507"/>
      </w:tblGrid>
      <w:tr w:rsidR="0015127E" w:rsidRPr="00D62719" w14:paraId="1CAB411B" w14:textId="77777777" w:rsidTr="00B3613C">
        <w:trPr>
          <w:cnfStyle w:val="100000000000" w:firstRow="1" w:lastRow="0" w:firstColumn="0" w:lastColumn="0" w:oddVBand="0" w:evenVBand="0" w:oddHBand="0" w:evenHBand="0" w:firstRowFirstColumn="0" w:firstRowLastColumn="0" w:lastRowFirstColumn="0" w:lastRowLastColumn="0"/>
          <w:trHeight w:val="402"/>
        </w:trPr>
        <w:tc>
          <w:tcPr>
            <w:tcW w:w="3835" w:type="dxa"/>
            <w:tcBorders>
              <w:bottom w:val="single" w:sz="4" w:space="0" w:color="808080"/>
              <w:right w:val="nil"/>
            </w:tcBorders>
          </w:tcPr>
          <w:p w14:paraId="376BD2D1" w14:textId="77777777" w:rsidR="0015127E" w:rsidRPr="00D62719" w:rsidRDefault="0015127E" w:rsidP="00B3613C">
            <w:pPr>
              <w:pStyle w:val="TableParagraph"/>
              <w:spacing w:before="20" w:after="20"/>
              <w:rPr>
                <w:rFonts w:ascii="VIC SemiBold" w:hAnsi="VIC SemiBold" w:cs="Arial"/>
                <w:sz w:val="18"/>
                <w:szCs w:val="24"/>
              </w:rPr>
            </w:pPr>
          </w:p>
        </w:tc>
        <w:tc>
          <w:tcPr>
            <w:tcW w:w="2970" w:type="dxa"/>
            <w:gridSpan w:val="2"/>
            <w:tcBorders>
              <w:left w:val="nil"/>
              <w:right w:val="nil"/>
            </w:tcBorders>
          </w:tcPr>
          <w:p w14:paraId="3E836CA0" w14:textId="77777777" w:rsidR="0015127E" w:rsidRPr="00D62719" w:rsidRDefault="0015127E" w:rsidP="00B3613C">
            <w:pPr>
              <w:pStyle w:val="TableParagraph"/>
              <w:spacing w:before="20" w:after="20" w:line="244" w:lineRule="auto"/>
              <w:ind w:left="2" w:hanging="2"/>
              <w:jc w:val="center"/>
              <w:rPr>
                <w:rFonts w:ascii="VIC SemiBold" w:hAnsi="VIC SemiBold" w:cs="Arial"/>
                <w:spacing w:val="-10"/>
                <w:sz w:val="18"/>
                <w:szCs w:val="24"/>
              </w:rPr>
            </w:pPr>
            <w:r w:rsidRPr="00D62719">
              <w:rPr>
                <w:rFonts w:ascii="VIC SemiBold" w:hAnsi="VIC SemiBold" w:cs="Arial"/>
                <w:sz w:val="18"/>
                <w:szCs w:val="24"/>
              </w:rPr>
              <w:t xml:space="preserve">Paid contribution </w:t>
            </w:r>
            <w:r w:rsidRPr="00D62719">
              <w:rPr>
                <w:rFonts w:ascii="VIC SemiBold" w:hAnsi="VIC SemiBold" w:cs="Arial"/>
                <w:sz w:val="18"/>
                <w:szCs w:val="24"/>
              </w:rPr>
              <w:br/>
              <w:t>for the year</w:t>
            </w:r>
          </w:p>
        </w:tc>
        <w:tc>
          <w:tcPr>
            <w:tcW w:w="2970" w:type="dxa"/>
            <w:gridSpan w:val="2"/>
            <w:tcBorders>
              <w:left w:val="nil"/>
            </w:tcBorders>
          </w:tcPr>
          <w:p w14:paraId="52EB01A7" w14:textId="77777777" w:rsidR="0015127E" w:rsidRPr="00D62719" w:rsidRDefault="0015127E" w:rsidP="00B3613C">
            <w:pPr>
              <w:pStyle w:val="TableParagraph"/>
              <w:spacing w:before="20" w:after="20" w:line="244" w:lineRule="auto"/>
              <w:ind w:left="2" w:hanging="2"/>
              <w:jc w:val="center"/>
              <w:rPr>
                <w:rFonts w:ascii="VIC SemiBold" w:hAnsi="VIC SemiBold" w:cs="Arial"/>
                <w:spacing w:val="-10"/>
                <w:sz w:val="18"/>
                <w:szCs w:val="24"/>
              </w:rPr>
            </w:pPr>
            <w:r w:rsidRPr="00D62719">
              <w:rPr>
                <w:rFonts w:ascii="VIC SemiBold" w:hAnsi="VIC SemiBold" w:cs="Arial"/>
                <w:sz w:val="18"/>
                <w:szCs w:val="24"/>
              </w:rPr>
              <w:t xml:space="preserve">Contribution outstanding </w:t>
            </w:r>
            <w:r w:rsidRPr="00D62719">
              <w:rPr>
                <w:rFonts w:ascii="VIC SemiBold" w:hAnsi="VIC SemiBold" w:cs="Arial"/>
                <w:sz w:val="18"/>
                <w:szCs w:val="24"/>
              </w:rPr>
              <w:br/>
              <w:t>at year end</w:t>
            </w:r>
          </w:p>
        </w:tc>
      </w:tr>
      <w:tr w:rsidR="0015127E" w:rsidRPr="00D62719" w14:paraId="3E40018F" w14:textId="77777777" w:rsidTr="00B3613C">
        <w:trPr>
          <w:trHeight w:val="354"/>
        </w:trPr>
        <w:tc>
          <w:tcPr>
            <w:tcW w:w="3835" w:type="dxa"/>
            <w:tcBorders>
              <w:bottom w:val="single" w:sz="4" w:space="0" w:color="808080"/>
              <w:right w:val="single" w:sz="4" w:space="0" w:color="FFFFFF" w:themeColor="background1"/>
            </w:tcBorders>
          </w:tcPr>
          <w:p w14:paraId="70ED6FB0" w14:textId="77777777" w:rsidR="0015127E" w:rsidRPr="00D62719" w:rsidRDefault="0015127E" w:rsidP="00B3613C">
            <w:pPr>
              <w:pStyle w:val="TableParagraph"/>
              <w:spacing w:before="0" w:after="0"/>
              <w:rPr>
                <w:rFonts w:ascii="VIC SemiBold" w:hAnsi="VIC SemiBold" w:cs="Arial"/>
                <w:color w:val="000000" w:themeColor="text1"/>
                <w:sz w:val="16"/>
              </w:rPr>
            </w:pPr>
          </w:p>
        </w:tc>
        <w:tc>
          <w:tcPr>
            <w:tcW w:w="1485"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FE2ACB2" w14:textId="77777777" w:rsidR="0015127E" w:rsidRPr="00D62719" w:rsidRDefault="0015127E" w:rsidP="00B3613C">
            <w:pPr>
              <w:pStyle w:val="TableParagraph"/>
              <w:spacing w:before="0" w:after="0" w:line="244" w:lineRule="auto"/>
              <w:ind w:left="2" w:hanging="2"/>
              <w:jc w:val="center"/>
              <w:rPr>
                <w:rFonts w:ascii="VIC SemiBold" w:hAnsi="VIC SemiBold" w:cs="Arial"/>
                <w:color w:val="000000" w:themeColor="text1"/>
                <w:sz w:val="18"/>
              </w:rPr>
            </w:pPr>
            <w:r w:rsidRPr="00D62719">
              <w:rPr>
                <w:rFonts w:ascii="VIC SemiBold" w:hAnsi="VIC SemiBold" w:cs="Arial"/>
                <w:color w:val="000000" w:themeColor="text1"/>
                <w:spacing w:val="-10"/>
                <w:sz w:val="18"/>
              </w:rPr>
              <w:t>$</w:t>
            </w:r>
            <w:r w:rsidRPr="00D62719">
              <w:rPr>
                <w:rFonts w:ascii="VIC SemiBold" w:hAnsi="VIC SemiBold" w:cs="Arial"/>
                <w:color w:val="000000" w:themeColor="text1"/>
                <w:spacing w:val="-4"/>
                <w:sz w:val="18"/>
              </w:rPr>
              <w:t xml:space="preserve"> </w:t>
            </w:r>
            <w:r w:rsidRPr="00D62719">
              <w:rPr>
                <w:rFonts w:ascii="VIC SemiBold" w:hAnsi="VIC SemiBold" w:cs="Arial"/>
                <w:color w:val="000000" w:themeColor="text1"/>
                <w:spacing w:val="-4"/>
                <w:sz w:val="18"/>
              </w:rPr>
              <w:br/>
              <w:t>2025</w:t>
            </w:r>
          </w:p>
        </w:tc>
        <w:tc>
          <w:tcPr>
            <w:tcW w:w="1485" w:type="dxa"/>
            <w:tcBorders>
              <w:left w:val="single" w:sz="4" w:space="0" w:color="FFFFFF" w:themeColor="background1"/>
              <w:bottom w:val="single" w:sz="4" w:space="0" w:color="808080"/>
              <w:right w:val="single" w:sz="4" w:space="0" w:color="FFFFFF" w:themeColor="background1"/>
            </w:tcBorders>
          </w:tcPr>
          <w:p w14:paraId="160808F3" w14:textId="77777777" w:rsidR="0015127E" w:rsidRPr="00D62719" w:rsidRDefault="0015127E" w:rsidP="00B3613C">
            <w:pPr>
              <w:pStyle w:val="TableParagraph"/>
              <w:spacing w:before="0" w:after="0" w:line="244" w:lineRule="auto"/>
              <w:ind w:left="2" w:hanging="2"/>
              <w:jc w:val="center"/>
              <w:rPr>
                <w:rFonts w:ascii="VIC SemiBold" w:hAnsi="VIC SemiBold" w:cs="Arial"/>
                <w:color w:val="000000" w:themeColor="text1"/>
                <w:sz w:val="18"/>
              </w:rPr>
            </w:pPr>
            <w:r w:rsidRPr="00D62719">
              <w:rPr>
                <w:rFonts w:ascii="VIC SemiBold" w:hAnsi="VIC SemiBold" w:cs="Arial"/>
                <w:color w:val="000000" w:themeColor="text1"/>
                <w:spacing w:val="-10"/>
                <w:sz w:val="18"/>
              </w:rPr>
              <w:t>$</w:t>
            </w:r>
            <w:r w:rsidRPr="00D62719">
              <w:rPr>
                <w:rFonts w:ascii="VIC SemiBold" w:hAnsi="VIC SemiBold" w:cs="Arial"/>
                <w:color w:val="000000" w:themeColor="text1"/>
                <w:spacing w:val="-4"/>
                <w:sz w:val="18"/>
              </w:rPr>
              <w:t xml:space="preserve"> </w:t>
            </w:r>
            <w:r w:rsidRPr="00D62719">
              <w:rPr>
                <w:rFonts w:ascii="VIC SemiBold" w:hAnsi="VIC SemiBold" w:cs="Arial"/>
                <w:color w:val="000000" w:themeColor="text1"/>
                <w:spacing w:val="-4"/>
                <w:sz w:val="18"/>
              </w:rPr>
              <w:br/>
              <w:t>2024</w:t>
            </w:r>
          </w:p>
        </w:tc>
        <w:tc>
          <w:tcPr>
            <w:tcW w:w="1485"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D4C156A" w14:textId="77777777" w:rsidR="0015127E" w:rsidRPr="00D62719" w:rsidRDefault="0015127E" w:rsidP="00B3613C">
            <w:pPr>
              <w:pStyle w:val="TableParagraph"/>
              <w:spacing w:before="0" w:after="0" w:line="244" w:lineRule="auto"/>
              <w:ind w:left="2" w:hanging="2"/>
              <w:jc w:val="center"/>
              <w:rPr>
                <w:rFonts w:ascii="VIC SemiBold" w:hAnsi="VIC SemiBold" w:cs="Arial"/>
                <w:color w:val="000000" w:themeColor="text1"/>
                <w:sz w:val="18"/>
                <w:highlight w:val="yellow"/>
              </w:rPr>
            </w:pPr>
            <w:r w:rsidRPr="00D62719">
              <w:rPr>
                <w:rFonts w:ascii="VIC SemiBold" w:hAnsi="VIC SemiBold" w:cs="Arial"/>
                <w:color w:val="000000" w:themeColor="text1"/>
                <w:spacing w:val="-10"/>
                <w:sz w:val="18"/>
              </w:rPr>
              <w:t>$</w:t>
            </w:r>
            <w:r w:rsidRPr="00D62719">
              <w:rPr>
                <w:rFonts w:ascii="VIC SemiBold" w:hAnsi="VIC SemiBold" w:cs="Arial"/>
                <w:color w:val="000000" w:themeColor="text1"/>
                <w:spacing w:val="-4"/>
                <w:sz w:val="18"/>
              </w:rPr>
              <w:t xml:space="preserve"> </w:t>
            </w:r>
            <w:r w:rsidRPr="00D62719">
              <w:rPr>
                <w:rFonts w:ascii="VIC SemiBold" w:hAnsi="VIC SemiBold" w:cs="Arial"/>
                <w:color w:val="000000" w:themeColor="text1"/>
                <w:spacing w:val="-4"/>
                <w:sz w:val="18"/>
              </w:rPr>
              <w:br/>
              <w:t>2025</w:t>
            </w:r>
          </w:p>
        </w:tc>
        <w:tc>
          <w:tcPr>
            <w:tcW w:w="1485" w:type="dxa"/>
            <w:tcBorders>
              <w:left w:val="single" w:sz="4" w:space="0" w:color="FFFFFF" w:themeColor="background1"/>
            </w:tcBorders>
          </w:tcPr>
          <w:p w14:paraId="7ADE53C1" w14:textId="77777777" w:rsidR="0015127E" w:rsidRPr="00D62719" w:rsidRDefault="0015127E" w:rsidP="00B3613C">
            <w:pPr>
              <w:pStyle w:val="TableParagraph"/>
              <w:spacing w:before="0" w:after="0" w:line="244" w:lineRule="auto"/>
              <w:ind w:left="2" w:hanging="2"/>
              <w:jc w:val="center"/>
              <w:rPr>
                <w:rFonts w:ascii="VIC SemiBold" w:hAnsi="VIC SemiBold" w:cs="Arial"/>
                <w:color w:val="000000" w:themeColor="text1"/>
                <w:sz w:val="18"/>
              </w:rPr>
            </w:pPr>
            <w:r w:rsidRPr="00D62719">
              <w:rPr>
                <w:rFonts w:ascii="VIC SemiBold" w:hAnsi="VIC SemiBold" w:cs="Arial"/>
                <w:color w:val="000000" w:themeColor="text1"/>
                <w:spacing w:val="-10"/>
                <w:sz w:val="18"/>
              </w:rPr>
              <w:t>$</w:t>
            </w:r>
            <w:r w:rsidRPr="00D62719">
              <w:rPr>
                <w:rFonts w:ascii="VIC SemiBold" w:hAnsi="VIC SemiBold" w:cs="Arial"/>
                <w:color w:val="000000" w:themeColor="text1"/>
                <w:spacing w:val="-4"/>
                <w:sz w:val="18"/>
              </w:rPr>
              <w:t xml:space="preserve"> </w:t>
            </w:r>
            <w:r w:rsidRPr="00D62719">
              <w:rPr>
                <w:rFonts w:ascii="VIC SemiBold" w:hAnsi="VIC SemiBold" w:cs="Arial"/>
                <w:color w:val="000000" w:themeColor="text1"/>
                <w:spacing w:val="-4"/>
                <w:sz w:val="18"/>
              </w:rPr>
              <w:br/>
              <w:t>2024</w:t>
            </w:r>
          </w:p>
        </w:tc>
      </w:tr>
      <w:tr w:rsidR="0015127E" w:rsidRPr="004145FE" w14:paraId="60EC4070" w14:textId="77777777" w:rsidTr="00B3613C">
        <w:trPr>
          <w:trHeight w:val="350"/>
        </w:trPr>
        <w:tc>
          <w:tcPr>
            <w:tcW w:w="3835" w:type="dxa"/>
            <w:tcBorders>
              <w:bottom w:val="single" w:sz="4" w:space="0" w:color="808080"/>
              <w:right w:val="single" w:sz="4" w:space="0" w:color="FFFFFF" w:themeColor="background1"/>
            </w:tcBorders>
          </w:tcPr>
          <w:p w14:paraId="38889AC0" w14:textId="77777777" w:rsidR="0015127E" w:rsidRPr="004145FE" w:rsidRDefault="0015127E" w:rsidP="00B3613C">
            <w:pPr>
              <w:pStyle w:val="TableParagraph"/>
              <w:spacing w:before="60" w:after="60"/>
              <w:ind w:left="113"/>
              <w:rPr>
                <w:rFonts w:cs="Arial"/>
                <w:bCs/>
                <w:color w:val="000000" w:themeColor="text1"/>
                <w:sz w:val="18"/>
              </w:rPr>
            </w:pPr>
            <w:r w:rsidRPr="004145FE">
              <w:rPr>
                <w:rFonts w:cs="Arial"/>
                <w:bCs/>
                <w:color w:val="000000" w:themeColor="text1"/>
                <w:sz w:val="18"/>
              </w:rPr>
              <w:t>Defined</w:t>
            </w:r>
            <w:r w:rsidRPr="004145FE">
              <w:rPr>
                <w:rFonts w:cs="Arial"/>
                <w:bCs/>
                <w:color w:val="000000" w:themeColor="text1"/>
                <w:spacing w:val="11"/>
                <w:sz w:val="18"/>
              </w:rPr>
              <w:t xml:space="preserve"> </w:t>
            </w:r>
            <w:r w:rsidRPr="004145FE">
              <w:rPr>
                <w:rFonts w:cs="Arial"/>
                <w:bCs/>
                <w:color w:val="000000" w:themeColor="text1"/>
                <w:sz w:val="18"/>
              </w:rPr>
              <w:t>contribution</w:t>
            </w:r>
            <w:r w:rsidRPr="004145FE">
              <w:rPr>
                <w:rFonts w:cs="Arial"/>
                <w:bCs/>
                <w:color w:val="000000" w:themeColor="text1"/>
                <w:spacing w:val="12"/>
                <w:sz w:val="18"/>
              </w:rPr>
              <w:t xml:space="preserve"> </w:t>
            </w:r>
            <w:r w:rsidRPr="004145FE">
              <w:rPr>
                <w:rFonts w:cs="Arial"/>
                <w:bCs/>
                <w:color w:val="000000" w:themeColor="text1"/>
                <w:spacing w:val="-2"/>
                <w:sz w:val="18"/>
              </w:rPr>
              <w:t>plans</w:t>
            </w:r>
          </w:p>
        </w:tc>
        <w:tc>
          <w:tcPr>
            <w:tcW w:w="1485"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BA57C62" w14:textId="77777777" w:rsidR="0015127E" w:rsidRPr="004F4948" w:rsidRDefault="0015127E" w:rsidP="00B3613C">
            <w:pPr>
              <w:pStyle w:val="TableParagraph"/>
              <w:spacing w:before="60" w:after="60"/>
              <w:jc w:val="center"/>
              <w:rPr>
                <w:rFonts w:cs="Arial"/>
                <w:color w:val="000000" w:themeColor="text1"/>
                <w:sz w:val="18"/>
                <w:szCs w:val="18"/>
              </w:rPr>
            </w:pPr>
            <w:r>
              <w:rPr>
                <w:rFonts w:cs="Arial"/>
                <w:color w:val="000000" w:themeColor="text1"/>
                <w:sz w:val="18"/>
                <w:szCs w:val="18"/>
              </w:rPr>
              <w:t>3,302,633</w:t>
            </w:r>
          </w:p>
        </w:tc>
        <w:tc>
          <w:tcPr>
            <w:tcW w:w="1485" w:type="dxa"/>
            <w:tcBorders>
              <w:left w:val="single" w:sz="4" w:space="0" w:color="FFFFFF" w:themeColor="background1"/>
              <w:bottom w:val="single" w:sz="4" w:space="0" w:color="808080"/>
              <w:right w:val="single" w:sz="4" w:space="0" w:color="FFFFFF" w:themeColor="background1"/>
            </w:tcBorders>
          </w:tcPr>
          <w:p w14:paraId="46A1A420" w14:textId="77777777" w:rsidR="0015127E" w:rsidRPr="004145FE" w:rsidRDefault="0015127E" w:rsidP="00B3613C">
            <w:pPr>
              <w:pStyle w:val="TableParagraph"/>
              <w:spacing w:before="60" w:after="60"/>
              <w:jc w:val="center"/>
              <w:rPr>
                <w:rFonts w:cs="Arial"/>
                <w:color w:val="000000" w:themeColor="text1"/>
                <w:sz w:val="16"/>
              </w:rPr>
            </w:pPr>
            <w:r w:rsidRPr="004145FE">
              <w:rPr>
                <w:rFonts w:cs="Arial"/>
                <w:color w:val="000000" w:themeColor="text1"/>
                <w:spacing w:val="-2"/>
                <w:sz w:val="18"/>
              </w:rPr>
              <w:t>2,621,330</w:t>
            </w:r>
          </w:p>
        </w:tc>
        <w:tc>
          <w:tcPr>
            <w:tcW w:w="1485"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2224873" w14:textId="77777777" w:rsidR="0015127E" w:rsidRPr="004F4948" w:rsidRDefault="0015127E" w:rsidP="00B3613C">
            <w:pPr>
              <w:pStyle w:val="TableParagraph"/>
              <w:spacing w:before="60" w:after="60"/>
              <w:jc w:val="center"/>
              <w:rPr>
                <w:rFonts w:cs="Arial"/>
                <w:color w:val="000000" w:themeColor="text1"/>
                <w:sz w:val="18"/>
                <w:szCs w:val="18"/>
              </w:rPr>
            </w:pPr>
            <w:r w:rsidRPr="004F4948">
              <w:rPr>
                <w:rFonts w:cs="Arial"/>
                <w:color w:val="000000" w:themeColor="text1"/>
                <w:sz w:val="18"/>
                <w:szCs w:val="18"/>
              </w:rPr>
              <w:t>7,802</w:t>
            </w:r>
          </w:p>
        </w:tc>
        <w:tc>
          <w:tcPr>
            <w:tcW w:w="1485" w:type="dxa"/>
            <w:tcBorders>
              <w:left w:val="single" w:sz="4" w:space="0" w:color="FFFFFF" w:themeColor="background1"/>
            </w:tcBorders>
          </w:tcPr>
          <w:p w14:paraId="3842420A" w14:textId="77777777" w:rsidR="0015127E" w:rsidRPr="004145FE" w:rsidRDefault="0015127E" w:rsidP="00B3613C">
            <w:pPr>
              <w:pStyle w:val="TableParagraph"/>
              <w:spacing w:before="60" w:after="60"/>
              <w:jc w:val="center"/>
              <w:rPr>
                <w:rFonts w:cs="Arial"/>
                <w:color w:val="000000" w:themeColor="text1"/>
                <w:sz w:val="16"/>
              </w:rPr>
            </w:pPr>
            <w:r w:rsidRPr="004145FE">
              <w:rPr>
                <w:rFonts w:cs="Arial"/>
                <w:color w:val="000000" w:themeColor="text1"/>
                <w:spacing w:val="-2"/>
                <w:sz w:val="18"/>
              </w:rPr>
              <w:t>9,758</w:t>
            </w:r>
          </w:p>
        </w:tc>
      </w:tr>
      <w:tr w:rsidR="0015127E" w:rsidRPr="00D62719" w14:paraId="51FFD7D4" w14:textId="77777777" w:rsidTr="00B3613C">
        <w:trPr>
          <w:trHeight w:val="345"/>
        </w:trPr>
        <w:tc>
          <w:tcPr>
            <w:tcW w:w="3835" w:type="dxa"/>
            <w:tcBorders>
              <w:right w:val="single" w:sz="4" w:space="0" w:color="FFFFFF" w:themeColor="background1"/>
            </w:tcBorders>
          </w:tcPr>
          <w:p w14:paraId="6270FB7A" w14:textId="77777777" w:rsidR="0015127E" w:rsidRPr="00D62719" w:rsidRDefault="0015127E" w:rsidP="00B3613C">
            <w:pPr>
              <w:pStyle w:val="TableParagraph"/>
              <w:spacing w:before="60" w:after="60"/>
              <w:ind w:left="114"/>
              <w:rPr>
                <w:rFonts w:ascii="VIC SemiBold" w:hAnsi="VIC SemiBold" w:cs="Arial"/>
                <w:color w:val="000000" w:themeColor="text1"/>
                <w:sz w:val="18"/>
              </w:rPr>
            </w:pPr>
            <w:r w:rsidRPr="00D62719">
              <w:rPr>
                <w:rFonts w:ascii="VIC SemiBold" w:hAnsi="VIC SemiBold" w:cs="Arial"/>
                <w:color w:val="000000" w:themeColor="text1"/>
                <w:spacing w:val="-2"/>
                <w:sz w:val="18"/>
              </w:rPr>
              <w:t>Total</w:t>
            </w:r>
          </w:p>
        </w:tc>
        <w:tc>
          <w:tcPr>
            <w:tcW w:w="1485" w:type="dxa"/>
            <w:tcBorders>
              <w:left w:val="single" w:sz="4" w:space="0" w:color="FFFFFF" w:themeColor="background1"/>
              <w:right w:val="single" w:sz="4" w:space="0" w:color="FFFFFF" w:themeColor="background1"/>
            </w:tcBorders>
            <w:shd w:val="clear" w:color="auto" w:fill="C6D9F1" w:themeFill="text2" w:themeFillTint="33"/>
          </w:tcPr>
          <w:p w14:paraId="236C5BA7" w14:textId="77777777" w:rsidR="0015127E" w:rsidRPr="00D62719" w:rsidRDefault="0015127E" w:rsidP="00B3613C">
            <w:pPr>
              <w:pStyle w:val="TableParagraph"/>
              <w:spacing w:before="60" w:after="60"/>
              <w:ind w:right="47"/>
              <w:jc w:val="center"/>
              <w:rPr>
                <w:rFonts w:ascii="VIC SemiBold" w:hAnsi="VIC SemiBold" w:cs="Arial"/>
                <w:color w:val="000000" w:themeColor="text1"/>
                <w:sz w:val="18"/>
              </w:rPr>
            </w:pPr>
            <w:r w:rsidRPr="00D62719">
              <w:rPr>
                <w:rFonts w:ascii="VIC SemiBold" w:hAnsi="VIC SemiBold" w:cs="Arial"/>
                <w:color w:val="000000" w:themeColor="text1"/>
                <w:spacing w:val="-2"/>
                <w:sz w:val="18"/>
              </w:rPr>
              <w:t>3,302,633</w:t>
            </w:r>
          </w:p>
        </w:tc>
        <w:tc>
          <w:tcPr>
            <w:tcW w:w="1485" w:type="dxa"/>
            <w:tcBorders>
              <w:left w:val="single" w:sz="4" w:space="0" w:color="FFFFFF" w:themeColor="background1"/>
              <w:right w:val="single" w:sz="4" w:space="0" w:color="FFFFFF" w:themeColor="background1"/>
            </w:tcBorders>
          </w:tcPr>
          <w:p w14:paraId="0F04D177" w14:textId="77777777" w:rsidR="0015127E" w:rsidRPr="00D62719" w:rsidRDefault="0015127E" w:rsidP="00B3613C">
            <w:pPr>
              <w:pStyle w:val="TableParagraph"/>
              <w:spacing w:before="60" w:after="60"/>
              <w:ind w:right="12"/>
              <w:jc w:val="center"/>
              <w:rPr>
                <w:rFonts w:ascii="VIC SemiBold" w:hAnsi="VIC SemiBold" w:cs="Arial"/>
                <w:color w:val="000000" w:themeColor="text1"/>
                <w:sz w:val="18"/>
              </w:rPr>
            </w:pPr>
            <w:r w:rsidRPr="00D62719">
              <w:rPr>
                <w:rFonts w:ascii="VIC SemiBold" w:hAnsi="VIC SemiBold" w:cs="Arial"/>
                <w:color w:val="000000" w:themeColor="text1"/>
                <w:spacing w:val="-2"/>
                <w:sz w:val="18"/>
              </w:rPr>
              <w:t>2,621,330</w:t>
            </w:r>
          </w:p>
        </w:tc>
        <w:tc>
          <w:tcPr>
            <w:tcW w:w="1485" w:type="dxa"/>
            <w:tcBorders>
              <w:left w:val="single" w:sz="4" w:space="0" w:color="FFFFFF" w:themeColor="background1"/>
              <w:right w:val="single" w:sz="4" w:space="0" w:color="FFFFFF" w:themeColor="background1"/>
            </w:tcBorders>
            <w:shd w:val="clear" w:color="auto" w:fill="C6D9F1" w:themeFill="text2" w:themeFillTint="33"/>
          </w:tcPr>
          <w:p w14:paraId="46E473C2" w14:textId="77777777" w:rsidR="0015127E" w:rsidRPr="00D62719" w:rsidRDefault="0015127E" w:rsidP="00B3613C">
            <w:pPr>
              <w:pStyle w:val="TableParagraph"/>
              <w:spacing w:before="60" w:after="60"/>
              <w:jc w:val="center"/>
              <w:rPr>
                <w:rFonts w:ascii="VIC SemiBold" w:hAnsi="VIC SemiBold" w:cs="Arial"/>
                <w:color w:val="000000" w:themeColor="text1"/>
                <w:sz w:val="18"/>
              </w:rPr>
            </w:pPr>
            <w:r w:rsidRPr="00D62719">
              <w:rPr>
                <w:rFonts w:ascii="VIC SemiBold" w:hAnsi="VIC SemiBold" w:cs="Arial"/>
                <w:color w:val="000000" w:themeColor="text1"/>
                <w:spacing w:val="-2"/>
                <w:sz w:val="18"/>
              </w:rPr>
              <w:t>7,802</w:t>
            </w:r>
          </w:p>
        </w:tc>
        <w:tc>
          <w:tcPr>
            <w:tcW w:w="1485" w:type="dxa"/>
            <w:tcBorders>
              <w:left w:val="single" w:sz="4" w:space="0" w:color="FFFFFF" w:themeColor="background1"/>
            </w:tcBorders>
          </w:tcPr>
          <w:p w14:paraId="4539B5CA" w14:textId="77777777" w:rsidR="0015127E" w:rsidRPr="00D62719" w:rsidRDefault="0015127E" w:rsidP="00B3613C">
            <w:pPr>
              <w:pStyle w:val="TableParagraph"/>
              <w:spacing w:before="60" w:after="60"/>
              <w:ind w:right="-42"/>
              <w:jc w:val="center"/>
              <w:rPr>
                <w:rFonts w:ascii="VIC SemiBold" w:hAnsi="VIC SemiBold" w:cs="Arial"/>
                <w:color w:val="000000" w:themeColor="text1"/>
                <w:sz w:val="18"/>
              </w:rPr>
            </w:pPr>
            <w:r w:rsidRPr="00D62719">
              <w:rPr>
                <w:rFonts w:ascii="VIC SemiBold" w:hAnsi="VIC SemiBold" w:cs="Arial"/>
                <w:color w:val="000000" w:themeColor="text1"/>
                <w:spacing w:val="-2"/>
                <w:sz w:val="18"/>
              </w:rPr>
              <w:t>9,758</w:t>
            </w:r>
          </w:p>
        </w:tc>
      </w:tr>
    </w:tbl>
    <w:p w14:paraId="5F07CADD" w14:textId="77777777" w:rsidR="0015127E" w:rsidRPr="00EE5B21" w:rsidRDefault="0015127E" w:rsidP="00EE5B21">
      <w:pPr>
        <w:pStyle w:val="Heading4"/>
      </w:pPr>
      <w:r w:rsidRPr="00EE5B21">
        <w:lastRenderedPageBreak/>
        <w:t>3.1.2</w:t>
      </w:r>
      <w:r w:rsidRPr="00EE5B21">
        <w:tab/>
        <w:t>Other operating expenses</w:t>
      </w:r>
    </w:p>
    <w:tbl>
      <w:tblPr>
        <w:tblStyle w:val="CustomTablestandard"/>
        <w:tblW w:w="9923" w:type="dxa"/>
        <w:tblLayout w:type="fixed"/>
        <w:tblLook w:val="01E0" w:firstRow="1" w:lastRow="1" w:firstColumn="1" w:lastColumn="1" w:noHBand="0" w:noVBand="0"/>
      </w:tblPr>
      <w:tblGrid>
        <w:gridCol w:w="6685"/>
        <w:gridCol w:w="1619"/>
        <w:gridCol w:w="1619"/>
      </w:tblGrid>
      <w:tr w:rsidR="0015127E" w:rsidRPr="002B1FBC" w14:paraId="62E92040"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803" w:type="dxa"/>
            <w:tcBorders>
              <w:bottom w:val="single" w:sz="4" w:space="0" w:color="808080"/>
              <w:right w:val="nil"/>
            </w:tcBorders>
          </w:tcPr>
          <w:p w14:paraId="48FE5AE0" w14:textId="77777777" w:rsidR="0015127E" w:rsidRPr="002B1FBC" w:rsidRDefault="0015127E" w:rsidP="00B3613C">
            <w:pPr>
              <w:pStyle w:val="TableParagraph"/>
              <w:spacing w:before="60" w:after="60"/>
              <w:jc w:val="center"/>
              <w:rPr>
                <w:rFonts w:ascii="VIC SemiBold" w:hAnsi="VIC SemiBold" w:cs="Arial"/>
                <w:b/>
                <w:bCs/>
                <w:sz w:val="18"/>
                <w:szCs w:val="24"/>
              </w:rPr>
            </w:pPr>
          </w:p>
        </w:tc>
        <w:tc>
          <w:tcPr>
            <w:tcW w:w="1644" w:type="dxa"/>
            <w:tcBorders>
              <w:left w:val="nil"/>
              <w:bottom w:val="single" w:sz="4" w:space="0" w:color="808080"/>
              <w:right w:val="nil"/>
            </w:tcBorders>
          </w:tcPr>
          <w:p w14:paraId="60F10E00" w14:textId="77777777" w:rsidR="0015127E" w:rsidRPr="002B1FBC" w:rsidRDefault="0015127E" w:rsidP="00B3613C">
            <w:pPr>
              <w:pStyle w:val="TableParagraph"/>
              <w:spacing w:before="60" w:after="60"/>
              <w:jc w:val="center"/>
              <w:rPr>
                <w:rFonts w:ascii="VIC SemiBold" w:hAnsi="VIC SemiBold" w:cs="Arial"/>
                <w:b/>
                <w:bCs/>
                <w:sz w:val="18"/>
                <w:szCs w:val="24"/>
              </w:rPr>
            </w:pPr>
            <w:r w:rsidRPr="002B1FBC">
              <w:rPr>
                <w:rFonts w:ascii="VIC SemiBold" w:hAnsi="VIC SemiBold" w:cs="Arial"/>
                <w:b/>
                <w:bCs/>
                <w:sz w:val="18"/>
                <w:szCs w:val="24"/>
              </w:rPr>
              <w:t xml:space="preserve">$ </w:t>
            </w:r>
            <w:r>
              <w:rPr>
                <w:rFonts w:ascii="VIC SemiBold" w:hAnsi="VIC SemiBold" w:cs="Arial"/>
                <w:b/>
                <w:bCs/>
                <w:sz w:val="18"/>
                <w:szCs w:val="24"/>
              </w:rPr>
              <w:br/>
            </w:r>
            <w:r w:rsidRPr="002B1FBC">
              <w:rPr>
                <w:rFonts w:ascii="VIC SemiBold" w:hAnsi="VIC SemiBold" w:cs="Arial"/>
                <w:b/>
                <w:bCs/>
                <w:sz w:val="18"/>
                <w:szCs w:val="24"/>
              </w:rPr>
              <w:t>2025</w:t>
            </w:r>
          </w:p>
        </w:tc>
        <w:tc>
          <w:tcPr>
            <w:tcW w:w="1644" w:type="dxa"/>
            <w:tcBorders>
              <w:left w:val="nil"/>
            </w:tcBorders>
          </w:tcPr>
          <w:p w14:paraId="1AB312E8" w14:textId="77777777" w:rsidR="0015127E" w:rsidRPr="002B1FBC" w:rsidRDefault="0015127E" w:rsidP="00B3613C">
            <w:pPr>
              <w:pStyle w:val="TableParagraph"/>
              <w:spacing w:before="60" w:after="60"/>
              <w:jc w:val="center"/>
              <w:rPr>
                <w:rFonts w:ascii="VIC SemiBold" w:hAnsi="VIC SemiBold" w:cs="Arial"/>
                <w:b/>
                <w:bCs/>
                <w:sz w:val="18"/>
                <w:szCs w:val="24"/>
              </w:rPr>
            </w:pPr>
            <w:r w:rsidRPr="002B1FBC">
              <w:rPr>
                <w:rFonts w:ascii="VIC SemiBold" w:hAnsi="VIC SemiBold" w:cs="Arial"/>
                <w:b/>
                <w:bCs/>
                <w:sz w:val="18"/>
                <w:szCs w:val="24"/>
              </w:rPr>
              <w:t xml:space="preserve">$ </w:t>
            </w:r>
            <w:r>
              <w:rPr>
                <w:rFonts w:ascii="VIC SemiBold" w:hAnsi="VIC SemiBold" w:cs="Arial"/>
                <w:b/>
                <w:bCs/>
                <w:sz w:val="18"/>
                <w:szCs w:val="24"/>
              </w:rPr>
              <w:br/>
            </w:r>
            <w:r w:rsidRPr="002B1FBC">
              <w:rPr>
                <w:rFonts w:ascii="VIC SemiBold" w:hAnsi="VIC SemiBold" w:cs="Arial"/>
                <w:b/>
                <w:bCs/>
                <w:sz w:val="18"/>
                <w:szCs w:val="24"/>
              </w:rPr>
              <w:t>2024</w:t>
            </w:r>
          </w:p>
        </w:tc>
      </w:tr>
      <w:tr w:rsidR="0015127E" w:rsidRPr="006F5401" w14:paraId="733A3356" w14:textId="77777777" w:rsidTr="00B3613C">
        <w:trPr>
          <w:trHeight w:val="350"/>
        </w:trPr>
        <w:tc>
          <w:tcPr>
            <w:tcW w:w="6803" w:type="dxa"/>
            <w:tcBorders>
              <w:bottom w:val="single" w:sz="4" w:space="0" w:color="808080"/>
              <w:right w:val="single" w:sz="4" w:space="0" w:color="FFFFFF" w:themeColor="background1"/>
            </w:tcBorders>
          </w:tcPr>
          <w:p w14:paraId="24872C84" w14:textId="77777777" w:rsidR="0015127E" w:rsidRPr="006F5401" w:rsidRDefault="0015127E" w:rsidP="00B3613C">
            <w:pPr>
              <w:pStyle w:val="TableParagraph"/>
              <w:spacing w:before="60" w:after="60"/>
              <w:ind w:left="113"/>
              <w:rPr>
                <w:rFonts w:ascii="VIC SemiBold" w:hAnsi="VIC SemiBold" w:cs="Arial"/>
                <w:color w:val="000000" w:themeColor="text1"/>
                <w:sz w:val="18"/>
              </w:rPr>
            </w:pPr>
            <w:r w:rsidRPr="006F5401">
              <w:rPr>
                <w:rFonts w:ascii="VIC SemiBold" w:hAnsi="VIC SemiBold" w:cs="Arial"/>
                <w:color w:val="000000" w:themeColor="text1"/>
                <w:sz w:val="18"/>
              </w:rPr>
              <w:t>Supplies</w:t>
            </w:r>
            <w:r w:rsidRPr="006F5401">
              <w:rPr>
                <w:rFonts w:ascii="VIC SemiBold" w:hAnsi="VIC SemiBold" w:cs="Arial"/>
                <w:color w:val="000000" w:themeColor="text1"/>
                <w:spacing w:val="7"/>
                <w:sz w:val="18"/>
              </w:rPr>
              <w:t xml:space="preserve"> </w:t>
            </w:r>
            <w:r w:rsidRPr="006F5401">
              <w:rPr>
                <w:rFonts w:ascii="VIC SemiBold" w:hAnsi="VIC SemiBold" w:cs="Arial"/>
                <w:color w:val="000000" w:themeColor="text1"/>
                <w:sz w:val="18"/>
              </w:rPr>
              <w:t>and</w:t>
            </w:r>
            <w:r w:rsidRPr="006F5401">
              <w:rPr>
                <w:rFonts w:ascii="VIC SemiBold" w:hAnsi="VIC SemiBold" w:cs="Arial"/>
                <w:color w:val="000000" w:themeColor="text1"/>
                <w:spacing w:val="8"/>
                <w:sz w:val="18"/>
              </w:rPr>
              <w:t xml:space="preserve"> </w:t>
            </w:r>
            <w:r w:rsidRPr="006F5401">
              <w:rPr>
                <w:rFonts w:ascii="VIC SemiBold" w:hAnsi="VIC SemiBold" w:cs="Arial"/>
                <w:color w:val="000000" w:themeColor="text1"/>
                <w:spacing w:val="-2"/>
                <w:sz w:val="18"/>
              </w:rPr>
              <w:t>services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0C381B1" w14:textId="77777777" w:rsidR="0015127E" w:rsidRPr="006F5401" w:rsidRDefault="0015127E" w:rsidP="00B3613C">
            <w:pPr>
              <w:pStyle w:val="TableParagraph"/>
              <w:spacing w:before="60" w:after="60"/>
              <w:rPr>
                <w:rFonts w:ascii="VIC SemiBold" w:hAnsi="VIC SemiBold" w:cs="Arial"/>
                <w:color w:val="000000" w:themeColor="text1"/>
                <w:sz w:val="16"/>
              </w:rPr>
            </w:pPr>
          </w:p>
        </w:tc>
        <w:tc>
          <w:tcPr>
            <w:tcW w:w="1644" w:type="dxa"/>
            <w:tcBorders>
              <w:left w:val="single" w:sz="4" w:space="0" w:color="FFFFFF" w:themeColor="background1"/>
            </w:tcBorders>
          </w:tcPr>
          <w:p w14:paraId="175356EB" w14:textId="77777777" w:rsidR="0015127E" w:rsidRPr="006F5401" w:rsidRDefault="0015127E" w:rsidP="00B3613C">
            <w:pPr>
              <w:pStyle w:val="TableParagraph"/>
              <w:spacing w:before="60" w:after="60"/>
              <w:rPr>
                <w:rFonts w:ascii="VIC SemiBold" w:hAnsi="VIC SemiBold" w:cs="Arial"/>
                <w:color w:val="000000" w:themeColor="text1"/>
                <w:sz w:val="16"/>
              </w:rPr>
            </w:pPr>
          </w:p>
        </w:tc>
      </w:tr>
      <w:tr w:rsidR="0015127E" w:rsidRPr="004145FE" w14:paraId="18D4BE85" w14:textId="77777777" w:rsidTr="00B3613C">
        <w:trPr>
          <w:trHeight w:val="350"/>
        </w:trPr>
        <w:tc>
          <w:tcPr>
            <w:tcW w:w="6803" w:type="dxa"/>
            <w:tcBorders>
              <w:bottom w:val="single" w:sz="4" w:space="0" w:color="808080"/>
              <w:right w:val="single" w:sz="4" w:space="0" w:color="FFFFFF" w:themeColor="background1"/>
            </w:tcBorders>
          </w:tcPr>
          <w:p w14:paraId="1AD04C6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Examination</w:t>
            </w:r>
            <w:r w:rsidRPr="004145FE">
              <w:rPr>
                <w:rFonts w:cs="Arial"/>
                <w:color w:val="000000" w:themeColor="text1"/>
                <w:spacing w:val="8"/>
                <w:sz w:val="18"/>
              </w:rPr>
              <w:t xml:space="preserve"> </w:t>
            </w:r>
            <w:r w:rsidRPr="004145FE">
              <w:rPr>
                <w:rFonts w:cs="Arial"/>
                <w:color w:val="000000" w:themeColor="text1"/>
                <w:sz w:val="18"/>
              </w:rPr>
              <w:t>centre,</w:t>
            </w:r>
            <w:r w:rsidRPr="004145FE">
              <w:rPr>
                <w:rFonts w:cs="Arial"/>
                <w:color w:val="000000" w:themeColor="text1"/>
                <w:spacing w:val="9"/>
                <w:sz w:val="18"/>
              </w:rPr>
              <w:t xml:space="preserve"> </w:t>
            </w:r>
            <w:r w:rsidRPr="004145FE">
              <w:rPr>
                <w:rFonts w:cs="Arial"/>
                <w:color w:val="000000" w:themeColor="text1"/>
                <w:sz w:val="18"/>
              </w:rPr>
              <w:t>supervisor</w:t>
            </w:r>
            <w:r w:rsidRPr="004145FE">
              <w:rPr>
                <w:rFonts w:cs="Arial"/>
                <w:color w:val="000000" w:themeColor="text1"/>
                <w:spacing w:val="8"/>
                <w:sz w:val="18"/>
              </w:rPr>
              <w:t xml:space="preserve"> </w:t>
            </w:r>
            <w:r w:rsidRPr="004145FE">
              <w:rPr>
                <w:rFonts w:cs="Arial"/>
                <w:color w:val="000000" w:themeColor="text1"/>
                <w:sz w:val="18"/>
              </w:rPr>
              <w:t>and</w:t>
            </w:r>
            <w:r w:rsidRPr="004145FE">
              <w:rPr>
                <w:rFonts w:cs="Arial"/>
                <w:color w:val="000000" w:themeColor="text1"/>
                <w:spacing w:val="9"/>
                <w:sz w:val="18"/>
              </w:rPr>
              <w:t xml:space="preserve"> </w:t>
            </w:r>
            <w:r w:rsidRPr="004145FE">
              <w:rPr>
                <w:rFonts w:cs="Arial"/>
                <w:color w:val="000000" w:themeColor="text1"/>
                <w:sz w:val="18"/>
              </w:rPr>
              <w:t>other</w:t>
            </w:r>
            <w:r w:rsidRPr="004145FE">
              <w:rPr>
                <w:rFonts w:cs="Arial"/>
                <w:color w:val="000000" w:themeColor="text1"/>
                <w:spacing w:val="9"/>
                <w:sz w:val="18"/>
              </w:rPr>
              <w:t xml:space="preserve"> </w:t>
            </w:r>
            <w:r w:rsidRPr="004145FE">
              <w:rPr>
                <w:rFonts w:cs="Arial"/>
                <w:color w:val="000000" w:themeColor="text1"/>
                <w:spacing w:val="-2"/>
                <w:sz w:val="18"/>
              </w:rPr>
              <w:t>payments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40FBCF2" w14:textId="77777777" w:rsidR="0015127E" w:rsidRPr="004145FE" w:rsidRDefault="0015127E" w:rsidP="00B3613C">
            <w:pPr>
              <w:pStyle w:val="TableParagraph"/>
              <w:spacing w:before="60" w:after="60"/>
              <w:ind w:right="331"/>
              <w:jc w:val="right"/>
              <w:rPr>
                <w:rFonts w:cs="Arial"/>
                <w:color w:val="000000" w:themeColor="text1"/>
                <w:sz w:val="18"/>
              </w:rPr>
            </w:pPr>
            <w:r w:rsidRPr="00B43E20">
              <w:rPr>
                <w:rFonts w:cs="Arial"/>
                <w:color w:val="000000" w:themeColor="text1"/>
                <w:spacing w:val="-2"/>
                <w:sz w:val="18"/>
              </w:rPr>
              <w:t>7,165,013</w:t>
            </w:r>
          </w:p>
        </w:tc>
        <w:tc>
          <w:tcPr>
            <w:tcW w:w="1644" w:type="dxa"/>
            <w:tcBorders>
              <w:left w:val="single" w:sz="4" w:space="0" w:color="FFFFFF" w:themeColor="background1"/>
            </w:tcBorders>
          </w:tcPr>
          <w:p w14:paraId="2AD06C3A"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6,436,483</w:t>
            </w:r>
          </w:p>
        </w:tc>
      </w:tr>
      <w:tr w:rsidR="0015127E" w:rsidRPr="004145FE" w14:paraId="45543898" w14:textId="77777777" w:rsidTr="00B3613C">
        <w:trPr>
          <w:trHeight w:val="350"/>
        </w:trPr>
        <w:tc>
          <w:tcPr>
            <w:tcW w:w="6803" w:type="dxa"/>
            <w:tcBorders>
              <w:bottom w:val="single" w:sz="4" w:space="0" w:color="808080"/>
              <w:right w:val="single" w:sz="4" w:space="0" w:color="FFFFFF" w:themeColor="background1"/>
            </w:tcBorders>
          </w:tcPr>
          <w:p w14:paraId="349DB8C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Teacher</w:t>
            </w:r>
            <w:r w:rsidRPr="004145FE">
              <w:rPr>
                <w:rFonts w:cs="Arial"/>
                <w:color w:val="000000" w:themeColor="text1"/>
                <w:spacing w:val="1"/>
                <w:sz w:val="18"/>
              </w:rPr>
              <w:t xml:space="preserve"> </w:t>
            </w:r>
            <w:r w:rsidRPr="004145FE">
              <w:rPr>
                <w:rFonts w:cs="Arial"/>
                <w:color w:val="000000" w:themeColor="text1"/>
                <w:sz w:val="18"/>
              </w:rPr>
              <w:t>release</w:t>
            </w:r>
            <w:r w:rsidRPr="004145FE">
              <w:rPr>
                <w:rFonts w:cs="Arial"/>
                <w:color w:val="000000" w:themeColor="text1"/>
                <w:spacing w:val="3"/>
                <w:sz w:val="18"/>
              </w:rPr>
              <w:t xml:space="preserve"> </w:t>
            </w:r>
            <w:r w:rsidRPr="004145FE">
              <w:rPr>
                <w:rFonts w:cs="Arial"/>
                <w:color w:val="000000" w:themeColor="text1"/>
                <w:sz w:val="18"/>
              </w:rPr>
              <w:t>and</w:t>
            </w:r>
            <w:r w:rsidRPr="004145FE">
              <w:rPr>
                <w:rFonts w:cs="Arial"/>
                <w:color w:val="000000" w:themeColor="text1"/>
                <w:spacing w:val="3"/>
                <w:sz w:val="18"/>
              </w:rPr>
              <w:t xml:space="preserve"> </w:t>
            </w:r>
            <w:r w:rsidRPr="004145FE">
              <w:rPr>
                <w:rFonts w:cs="Arial"/>
                <w:color w:val="000000" w:themeColor="text1"/>
                <w:sz w:val="18"/>
              </w:rPr>
              <w:t>development</w:t>
            </w:r>
            <w:r w:rsidRPr="004145FE">
              <w:rPr>
                <w:rFonts w:cs="Arial"/>
                <w:color w:val="000000" w:themeColor="text1"/>
                <w:spacing w:val="4"/>
                <w:sz w:val="18"/>
              </w:rPr>
              <w:t xml:space="preserve"> </w:t>
            </w:r>
            <w:r w:rsidRPr="004145FE">
              <w:rPr>
                <w:rFonts w:cs="Arial"/>
                <w:color w:val="000000" w:themeColor="text1"/>
                <w:spacing w:val="-2"/>
                <w:sz w:val="18"/>
              </w:rPr>
              <w:t>payments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1C76B10" w14:textId="77777777" w:rsidR="0015127E" w:rsidRPr="004145FE" w:rsidRDefault="0015127E" w:rsidP="00B3613C">
            <w:pPr>
              <w:pStyle w:val="TableParagraph"/>
              <w:spacing w:before="60" w:after="60"/>
              <w:ind w:right="331"/>
              <w:jc w:val="right"/>
              <w:rPr>
                <w:rFonts w:cs="Arial"/>
                <w:color w:val="000000" w:themeColor="text1"/>
                <w:sz w:val="18"/>
              </w:rPr>
            </w:pPr>
            <w:r w:rsidRPr="002D2B16">
              <w:rPr>
                <w:rFonts w:cs="Arial"/>
                <w:color w:val="000000" w:themeColor="text1"/>
                <w:spacing w:val="-2"/>
                <w:sz w:val="18"/>
              </w:rPr>
              <w:t>168,914</w:t>
            </w:r>
          </w:p>
        </w:tc>
        <w:tc>
          <w:tcPr>
            <w:tcW w:w="1644" w:type="dxa"/>
            <w:tcBorders>
              <w:left w:val="single" w:sz="4" w:space="0" w:color="FFFFFF" w:themeColor="background1"/>
            </w:tcBorders>
          </w:tcPr>
          <w:p w14:paraId="7A630F70"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418,509</w:t>
            </w:r>
          </w:p>
        </w:tc>
      </w:tr>
      <w:tr w:rsidR="0015127E" w:rsidRPr="004145FE" w14:paraId="4C593BCE" w14:textId="77777777" w:rsidTr="00B3613C">
        <w:trPr>
          <w:trHeight w:val="350"/>
        </w:trPr>
        <w:tc>
          <w:tcPr>
            <w:tcW w:w="6803" w:type="dxa"/>
            <w:tcBorders>
              <w:bottom w:val="single" w:sz="4" w:space="0" w:color="808080"/>
              <w:right w:val="single" w:sz="4" w:space="0" w:color="FFFFFF" w:themeColor="background1"/>
            </w:tcBorders>
          </w:tcPr>
          <w:p w14:paraId="4B0BF14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Contractors</w:t>
            </w:r>
            <w:r w:rsidRPr="004145FE">
              <w:rPr>
                <w:rFonts w:cs="Arial"/>
                <w:color w:val="000000" w:themeColor="text1"/>
                <w:spacing w:val="9"/>
                <w:sz w:val="18"/>
              </w:rPr>
              <w:t xml:space="preserve"> </w:t>
            </w:r>
            <w:r w:rsidRPr="004145FE">
              <w:rPr>
                <w:rFonts w:cs="Arial"/>
                <w:color w:val="000000" w:themeColor="text1"/>
                <w:sz w:val="18"/>
              </w:rPr>
              <w:t>and</w:t>
            </w:r>
            <w:r w:rsidRPr="004145FE">
              <w:rPr>
                <w:rFonts w:cs="Arial"/>
                <w:color w:val="000000" w:themeColor="text1"/>
                <w:spacing w:val="9"/>
                <w:sz w:val="18"/>
              </w:rPr>
              <w:t xml:space="preserve"> </w:t>
            </w:r>
            <w:r w:rsidRPr="004145FE">
              <w:rPr>
                <w:rFonts w:cs="Arial"/>
                <w:color w:val="000000" w:themeColor="text1"/>
                <w:spacing w:val="-2"/>
                <w:sz w:val="18"/>
              </w:rPr>
              <w:t>consultants</w:t>
            </w:r>
            <w:r w:rsidRPr="00984416">
              <w:rPr>
                <w:rFonts w:cs="Arial"/>
                <w:color w:val="000000" w:themeColor="text1"/>
                <w:spacing w:val="-2"/>
                <w:sz w:val="18"/>
                <w:vertAlign w:val="superscript"/>
              </w:rPr>
              <w:t>(i)</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4339393" w14:textId="77777777" w:rsidR="0015127E" w:rsidRPr="004145FE" w:rsidRDefault="0015127E" w:rsidP="00B3613C">
            <w:pPr>
              <w:pStyle w:val="TableParagraph"/>
              <w:spacing w:before="60" w:after="60"/>
              <w:ind w:right="331"/>
              <w:jc w:val="right"/>
              <w:rPr>
                <w:rFonts w:cs="Arial"/>
                <w:color w:val="000000" w:themeColor="text1"/>
                <w:sz w:val="18"/>
              </w:rPr>
            </w:pPr>
            <w:r w:rsidRPr="00682CAE">
              <w:rPr>
                <w:rFonts w:cs="Arial"/>
                <w:color w:val="000000" w:themeColor="text1"/>
                <w:spacing w:val="-2"/>
                <w:sz w:val="18"/>
              </w:rPr>
              <w:t>17,905,739</w:t>
            </w:r>
          </w:p>
        </w:tc>
        <w:tc>
          <w:tcPr>
            <w:tcW w:w="1644" w:type="dxa"/>
            <w:tcBorders>
              <w:left w:val="single" w:sz="4" w:space="0" w:color="FFFFFF" w:themeColor="background1"/>
            </w:tcBorders>
          </w:tcPr>
          <w:p w14:paraId="69B12805"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13,250,193</w:t>
            </w:r>
          </w:p>
        </w:tc>
      </w:tr>
      <w:tr w:rsidR="0015127E" w:rsidRPr="004145FE" w14:paraId="23E8FCA3" w14:textId="77777777" w:rsidTr="00B3613C">
        <w:trPr>
          <w:trHeight w:val="350"/>
        </w:trPr>
        <w:tc>
          <w:tcPr>
            <w:tcW w:w="6803" w:type="dxa"/>
            <w:tcBorders>
              <w:bottom w:val="single" w:sz="4" w:space="0" w:color="808080"/>
              <w:right w:val="single" w:sz="4" w:space="0" w:color="FFFFFF" w:themeColor="background1"/>
            </w:tcBorders>
          </w:tcPr>
          <w:p w14:paraId="16582E92"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Administrative</w:t>
            </w:r>
            <w:r w:rsidRPr="004145FE">
              <w:rPr>
                <w:rFonts w:cs="Arial"/>
                <w:color w:val="000000" w:themeColor="text1"/>
                <w:spacing w:val="16"/>
                <w:sz w:val="18"/>
              </w:rPr>
              <w:t xml:space="preserve"> </w:t>
            </w:r>
            <w:r w:rsidRPr="004145FE">
              <w:rPr>
                <w:rFonts w:cs="Arial"/>
                <w:color w:val="000000" w:themeColor="text1"/>
                <w:spacing w:val="-2"/>
                <w:sz w:val="18"/>
              </w:rPr>
              <w:t>expenses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FFF5D9F" w14:textId="77777777" w:rsidR="0015127E" w:rsidRPr="004145FE" w:rsidRDefault="0015127E" w:rsidP="00B3613C">
            <w:pPr>
              <w:pStyle w:val="TableParagraph"/>
              <w:spacing w:before="60" w:after="60"/>
              <w:ind w:right="331"/>
              <w:jc w:val="right"/>
              <w:rPr>
                <w:rFonts w:cs="Arial"/>
                <w:color w:val="000000" w:themeColor="text1"/>
                <w:sz w:val="18"/>
              </w:rPr>
            </w:pPr>
            <w:r w:rsidRPr="00682CAE">
              <w:rPr>
                <w:rFonts w:cs="Arial"/>
                <w:color w:val="000000" w:themeColor="text1"/>
                <w:spacing w:val="-2"/>
                <w:sz w:val="18"/>
              </w:rPr>
              <w:t>4,470,486</w:t>
            </w:r>
          </w:p>
        </w:tc>
        <w:tc>
          <w:tcPr>
            <w:tcW w:w="1644" w:type="dxa"/>
            <w:tcBorders>
              <w:left w:val="single" w:sz="4" w:space="0" w:color="FFFFFF" w:themeColor="background1"/>
            </w:tcBorders>
          </w:tcPr>
          <w:p w14:paraId="12B77AA6"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3,581,603</w:t>
            </w:r>
          </w:p>
        </w:tc>
      </w:tr>
      <w:tr w:rsidR="0015127E" w:rsidRPr="004145FE" w14:paraId="688BF685" w14:textId="77777777" w:rsidTr="00B3613C">
        <w:trPr>
          <w:trHeight w:val="350"/>
        </w:trPr>
        <w:tc>
          <w:tcPr>
            <w:tcW w:w="6803" w:type="dxa"/>
            <w:tcBorders>
              <w:bottom w:val="single" w:sz="4" w:space="0" w:color="808080"/>
              <w:right w:val="single" w:sz="4" w:space="0" w:color="FFFFFF" w:themeColor="background1"/>
            </w:tcBorders>
          </w:tcPr>
          <w:p w14:paraId="3C30B3E2" w14:textId="77777777" w:rsidR="0015127E" w:rsidRPr="004145FE" w:rsidRDefault="0015127E" w:rsidP="00B3613C">
            <w:pPr>
              <w:pStyle w:val="TableParagraph"/>
              <w:spacing w:before="60" w:after="60"/>
              <w:ind w:left="113"/>
              <w:rPr>
                <w:rFonts w:cs="Arial"/>
                <w:color w:val="000000" w:themeColor="text1"/>
                <w:sz w:val="18"/>
              </w:rPr>
            </w:pPr>
            <w:r w:rsidRPr="00AA3320">
              <w:rPr>
                <w:rFonts w:cs="Arial"/>
                <w:color w:val="000000" w:themeColor="text1"/>
                <w:sz w:val="18"/>
              </w:rPr>
              <w:t>Information and communication technology</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371C78F" w14:textId="77777777" w:rsidR="0015127E" w:rsidRPr="004145FE" w:rsidRDefault="0015127E" w:rsidP="00B3613C">
            <w:pPr>
              <w:pStyle w:val="TableParagraph"/>
              <w:spacing w:before="60" w:after="60"/>
              <w:ind w:right="331"/>
              <w:jc w:val="right"/>
              <w:rPr>
                <w:rFonts w:cs="Arial"/>
                <w:color w:val="000000" w:themeColor="text1"/>
                <w:sz w:val="18"/>
              </w:rPr>
            </w:pPr>
            <w:r w:rsidRPr="00490FC6">
              <w:rPr>
                <w:rFonts w:cs="Arial"/>
                <w:color w:val="000000" w:themeColor="text1"/>
                <w:spacing w:val="-2"/>
                <w:sz w:val="18"/>
              </w:rPr>
              <w:t>7,969,73</w:t>
            </w:r>
            <w:r>
              <w:rPr>
                <w:rFonts w:cs="Arial"/>
                <w:color w:val="000000" w:themeColor="text1"/>
                <w:spacing w:val="-2"/>
                <w:sz w:val="18"/>
              </w:rPr>
              <w:t>0</w:t>
            </w:r>
          </w:p>
        </w:tc>
        <w:tc>
          <w:tcPr>
            <w:tcW w:w="1644" w:type="dxa"/>
            <w:tcBorders>
              <w:left w:val="single" w:sz="4" w:space="0" w:color="FFFFFF" w:themeColor="background1"/>
            </w:tcBorders>
          </w:tcPr>
          <w:p w14:paraId="2F01865A"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3,402,535</w:t>
            </w:r>
          </w:p>
        </w:tc>
      </w:tr>
      <w:tr w:rsidR="0015127E" w:rsidRPr="004145FE" w14:paraId="2699CF8C" w14:textId="77777777" w:rsidTr="00B3613C">
        <w:trPr>
          <w:trHeight w:val="347"/>
        </w:trPr>
        <w:tc>
          <w:tcPr>
            <w:tcW w:w="6803" w:type="dxa"/>
            <w:tcBorders>
              <w:bottom w:val="single" w:sz="4" w:space="0" w:color="808080"/>
              <w:right w:val="single" w:sz="4" w:space="0" w:color="FFFFFF" w:themeColor="background1"/>
            </w:tcBorders>
          </w:tcPr>
          <w:p w14:paraId="5C7D45A0"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Purchase</w:t>
            </w:r>
            <w:r w:rsidRPr="004145FE">
              <w:rPr>
                <w:rFonts w:cs="Arial"/>
                <w:color w:val="000000" w:themeColor="text1"/>
                <w:spacing w:val="4"/>
                <w:sz w:val="18"/>
              </w:rPr>
              <w:t xml:space="preserve"> </w:t>
            </w:r>
            <w:r w:rsidRPr="004145FE">
              <w:rPr>
                <w:rFonts w:cs="Arial"/>
                <w:color w:val="000000" w:themeColor="text1"/>
                <w:sz w:val="18"/>
              </w:rPr>
              <w:t>of</w:t>
            </w:r>
            <w:r w:rsidRPr="004145FE">
              <w:rPr>
                <w:rFonts w:cs="Arial"/>
                <w:color w:val="000000" w:themeColor="text1"/>
                <w:spacing w:val="7"/>
                <w:sz w:val="18"/>
              </w:rPr>
              <w:t xml:space="preserve"> </w:t>
            </w:r>
            <w:r w:rsidRPr="004145FE">
              <w:rPr>
                <w:rFonts w:cs="Arial"/>
                <w:color w:val="000000" w:themeColor="text1"/>
                <w:sz w:val="18"/>
              </w:rPr>
              <w:t>other</w:t>
            </w:r>
            <w:r w:rsidRPr="004145FE">
              <w:rPr>
                <w:rFonts w:cs="Arial"/>
                <w:color w:val="000000" w:themeColor="text1"/>
                <w:spacing w:val="6"/>
                <w:sz w:val="18"/>
              </w:rPr>
              <w:t xml:space="preserve"> </w:t>
            </w:r>
            <w:r w:rsidRPr="004145FE">
              <w:rPr>
                <w:rFonts w:cs="Arial"/>
                <w:color w:val="000000" w:themeColor="text1"/>
                <w:sz w:val="18"/>
              </w:rPr>
              <w:t>supplies</w:t>
            </w:r>
            <w:r w:rsidRPr="004145FE">
              <w:rPr>
                <w:rFonts w:cs="Arial"/>
                <w:color w:val="000000" w:themeColor="text1"/>
                <w:spacing w:val="7"/>
                <w:sz w:val="18"/>
              </w:rPr>
              <w:t xml:space="preserve"> </w:t>
            </w:r>
            <w:r w:rsidRPr="004145FE">
              <w:rPr>
                <w:rFonts w:cs="Arial"/>
                <w:color w:val="000000" w:themeColor="text1"/>
                <w:sz w:val="18"/>
              </w:rPr>
              <w:t>and</w:t>
            </w:r>
            <w:r w:rsidRPr="004145FE">
              <w:rPr>
                <w:rFonts w:cs="Arial"/>
                <w:color w:val="000000" w:themeColor="text1"/>
                <w:spacing w:val="7"/>
                <w:sz w:val="18"/>
              </w:rPr>
              <w:t xml:space="preserve"> </w:t>
            </w:r>
            <w:r w:rsidRPr="004145FE">
              <w:rPr>
                <w:rFonts w:cs="Arial"/>
                <w:color w:val="000000" w:themeColor="text1"/>
                <w:spacing w:val="-2"/>
                <w:sz w:val="18"/>
              </w:rPr>
              <w:t>services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CE4E7E3" w14:textId="77777777" w:rsidR="0015127E" w:rsidRPr="004145FE" w:rsidRDefault="0015127E" w:rsidP="00B3613C">
            <w:pPr>
              <w:pStyle w:val="TableParagraph"/>
              <w:spacing w:before="60" w:after="60"/>
              <w:ind w:right="331"/>
              <w:jc w:val="right"/>
              <w:rPr>
                <w:rFonts w:cs="Arial"/>
                <w:color w:val="000000" w:themeColor="text1"/>
                <w:sz w:val="18"/>
              </w:rPr>
            </w:pPr>
            <w:r w:rsidRPr="00490FC6">
              <w:rPr>
                <w:rFonts w:cs="Arial"/>
                <w:color w:val="000000" w:themeColor="text1"/>
                <w:spacing w:val="-2"/>
                <w:sz w:val="18"/>
              </w:rPr>
              <w:t>1,833,474</w:t>
            </w:r>
          </w:p>
        </w:tc>
        <w:tc>
          <w:tcPr>
            <w:tcW w:w="1644" w:type="dxa"/>
            <w:tcBorders>
              <w:left w:val="single" w:sz="4" w:space="0" w:color="FFFFFF" w:themeColor="background1"/>
            </w:tcBorders>
          </w:tcPr>
          <w:p w14:paraId="04A0C45D"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1,939,847</w:t>
            </w:r>
          </w:p>
        </w:tc>
      </w:tr>
      <w:tr w:rsidR="0015127E" w:rsidRPr="006F5401" w14:paraId="30B25A64" w14:textId="77777777" w:rsidTr="00B3613C">
        <w:trPr>
          <w:trHeight w:val="347"/>
        </w:trPr>
        <w:tc>
          <w:tcPr>
            <w:tcW w:w="6803" w:type="dxa"/>
            <w:tcBorders>
              <w:bottom w:val="single" w:sz="4" w:space="0" w:color="808080"/>
              <w:right w:val="single" w:sz="4" w:space="0" w:color="FFFFFF" w:themeColor="background1"/>
            </w:tcBorders>
          </w:tcPr>
          <w:p w14:paraId="75BBE454" w14:textId="77777777" w:rsidR="0015127E" w:rsidRPr="006F5401" w:rsidRDefault="0015127E" w:rsidP="00B3613C">
            <w:pPr>
              <w:pStyle w:val="TableParagraph"/>
              <w:spacing w:before="60" w:after="60"/>
              <w:rPr>
                <w:rFonts w:ascii="VIC SemiBold" w:hAnsi="VIC SemiBold" w:cs="Arial"/>
                <w:color w:val="000000" w:themeColor="text1"/>
                <w:sz w:val="16"/>
              </w:rPr>
            </w:pP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4336CBE" w14:textId="77777777" w:rsidR="0015127E" w:rsidRPr="006F5401" w:rsidRDefault="0015127E" w:rsidP="00B3613C">
            <w:pPr>
              <w:pStyle w:val="TableParagraph"/>
              <w:spacing w:before="60" w:after="60"/>
              <w:ind w:right="331"/>
              <w:jc w:val="right"/>
              <w:rPr>
                <w:rFonts w:ascii="VIC SemiBold" w:hAnsi="VIC SemiBold" w:cs="Arial"/>
                <w:color w:val="000000" w:themeColor="text1"/>
                <w:sz w:val="18"/>
              </w:rPr>
            </w:pPr>
            <w:r w:rsidRPr="006F5401">
              <w:rPr>
                <w:rFonts w:ascii="VIC SemiBold" w:hAnsi="VIC SemiBold" w:cs="Arial"/>
                <w:color w:val="000000" w:themeColor="text1"/>
                <w:spacing w:val="-2"/>
                <w:sz w:val="18"/>
              </w:rPr>
              <w:t>39,513,356</w:t>
            </w:r>
          </w:p>
        </w:tc>
        <w:tc>
          <w:tcPr>
            <w:tcW w:w="1644" w:type="dxa"/>
            <w:tcBorders>
              <w:left w:val="single" w:sz="4" w:space="0" w:color="FFFFFF" w:themeColor="background1"/>
            </w:tcBorders>
          </w:tcPr>
          <w:p w14:paraId="03DF8307" w14:textId="77777777" w:rsidR="0015127E" w:rsidRPr="006F5401" w:rsidRDefault="0015127E" w:rsidP="00B3613C">
            <w:pPr>
              <w:pStyle w:val="TableParagraph"/>
              <w:spacing w:before="60" w:after="60"/>
              <w:ind w:right="212"/>
              <w:jc w:val="right"/>
              <w:rPr>
                <w:rFonts w:ascii="VIC SemiBold" w:hAnsi="VIC SemiBold" w:cs="Arial"/>
                <w:color w:val="000000" w:themeColor="text1"/>
                <w:sz w:val="18"/>
                <w:szCs w:val="18"/>
              </w:rPr>
            </w:pPr>
            <w:r w:rsidRPr="006F5401">
              <w:rPr>
                <w:rFonts w:ascii="VIC SemiBold" w:hAnsi="VIC SemiBold" w:cs="Arial"/>
                <w:sz w:val="18"/>
                <w:szCs w:val="18"/>
              </w:rPr>
              <w:t>29,029,170</w:t>
            </w:r>
          </w:p>
        </w:tc>
      </w:tr>
      <w:tr w:rsidR="0015127E" w:rsidRPr="006F5401" w14:paraId="28563863" w14:textId="77777777" w:rsidTr="00B3613C">
        <w:trPr>
          <w:trHeight w:val="350"/>
        </w:trPr>
        <w:tc>
          <w:tcPr>
            <w:tcW w:w="6803" w:type="dxa"/>
            <w:tcBorders>
              <w:bottom w:val="single" w:sz="4" w:space="0" w:color="808080"/>
              <w:right w:val="single" w:sz="4" w:space="0" w:color="FFFFFF" w:themeColor="background1"/>
            </w:tcBorders>
          </w:tcPr>
          <w:p w14:paraId="454286AB" w14:textId="77777777" w:rsidR="0015127E" w:rsidRPr="006F5401" w:rsidRDefault="0015127E" w:rsidP="00B3613C">
            <w:pPr>
              <w:pStyle w:val="TableParagraph"/>
              <w:spacing w:before="60" w:after="60"/>
              <w:ind w:left="113"/>
              <w:rPr>
                <w:rFonts w:ascii="VIC SemiBold" w:hAnsi="VIC SemiBold" w:cs="Arial"/>
                <w:color w:val="000000" w:themeColor="text1"/>
                <w:sz w:val="18"/>
              </w:rPr>
            </w:pPr>
            <w:r w:rsidRPr="006F5401">
              <w:rPr>
                <w:rFonts w:ascii="VIC SemiBold" w:hAnsi="VIC SemiBold" w:cs="Arial"/>
                <w:color w:val="000000" w:themeColor="text1"/>
                <w:sz w:val="18"/>
              </w:rPr>
              <w:t>Other</w:t>
            </w:r>
            <w:r w:rsidRPr="006F5401">
              <w:rPr>
                <w:rFonts w:ascii="VIC SemiBold" w:hAnsi="VIC SemiBold" w:cs="Arial"/>
                <w:color w:val="000000" w:themeColor="text1"/>
                <w:spacing w:val="7"/>
                <w:sz w:val="18"/>
              </w:rPr>
              <w:t xml:space="preserve"> </w:t>
            </w:r>
            <w:r w:rsidRPr="006F5401">
              <w:rPr>
                <w:rFonts w:ascii="VIC SemiBold" w:hAnsi="VIC SemiBold" w:cs="Arial"/>
                <w:color w:val="000000" w:themeColor="text1"/>
                <w:spacing w:val="-2"/>
                <w:sz w:val="18"/>
              </w:rPr>
              <w:t>expenses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4352DE2" w14:textId="77777777" w:rsidR="0015127E" w:rsidRPr="006F5401" w:rsidRDefault="0015127E" w:rsidP="00B3613C">
            <w:pPr>
              <w:pStyle w:val="TableParagraph"/>
              <w:spacing w:before="60" w:after="60"/>
              <w:rPr>
                <w:rFonts w:ascii="VIC SemiBold" w:hAnsi="VIC SemiBold" w:cs="Arial"/>
                <w:color w:val="000000" w:themeColor="text1"/>
                <w:sz w:val="16"/>
              </w:rPr>
            </w:pPr>
          </w:p>
        </w:tc>
        <w:tc>
          <w:tcPr>
            <w:tcW w:w="1644" w:type="dxa"/>
            <w:tcBorders>
              <w:left w:val="single" w:sz="4" w:space="0" w:color="FFFFFF" w:themeColor="background1"/>
            </w:tcBorders>
          </w:tcPr>
          <w:p w14:paraId="272DEFD3" w14:textId="77777777" w:rsidR="0015127E" w:rsidRPr="006F5401"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2BB11B79" w14:textId="77777777" w:rsidTr="00B3613C">
        <w:trPr>
          <w:trHeight w:val="350"/>
        </w:trPr>
        <w:tc>
          <w:tcPr>
            <w:tcW w:w="6803" w:type="dxa"/>
            <w:tcBorders>
              <w:bottom w:val="single" w:sz="4" w:space="0" w:color="808080"/>
              <w:right w:val="single" w:sz="4" w:space="0" w:color="FFFFFF" w:themeColor="background1"/>
            </w:tcBorders>
          </w:tcPr>
          <w:p w14:paraId="0EBDF36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Short-term</w:t>
            </w:r>
            <w:r w:rsidRPr="004145FE">
              <w:rPr>
                <w:rFonts w:cs="Arial"/>
                <w:color w:val="000000" w:themeColor="text1"/>
                <w:spacing w:val="11"/>
                <w:sz w:val="18"/>
              </w:rPr>
              <w:t xml:space="preserve"> </w:t>
            </w:r>
            <w:r w:rsidRPr="004145FE">
              <w:rPr>
                <w:rFonts w:cs="Arial"/>
                <w:color w:val="000000" w:themeColor="text1"/>
                <w:sz w:val="18"/>
              </w:rPr>
              <w:t>lease/rental</w:t>
            </w:r>
            <w:r w:rsidRPr="004145FE">
              <w:rPr>
                <w:rFonts w:cs="Arial"/>
                <w:color w:val="000000" w:themeColor="text1"/>
                <w:spacing w:val="12"/>
                <w:sz w:val="18"/>
              </w:rPr>
              <w:t xml:space="preserve"> </w:t>
            </w:r>
            <w:r w:rsidRPr="004145FE">
              <w:rPr>
                <w:rFonts w:cs="Arial"/>
                <w:color w:val="000000" w:themeColor="text1"/>
                <w:spacing w:val="-2"/>
                <w:sz w:val="18"/>
              </w:rPr>
              <w:t>expenses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8305EB0" w14:textId="77777777" w:rsidR="0015127E" w:rsidRPr="004145FE" w:rsidRDefault="0015127E" w:rsidP="00B3613C">
            <w:pPr>
              <w:pStyle w:val="TableParagraph"/>
              <w:spacing w:before="60" w:after="60"/>
              <w:ind w:right="331"/>
              <w:jc w:val="right"/>
              <w:rPr>
                <w:rFonts w:cs="Arial"/>
                <w:color w:val="000000" w:themeColor="text1"/>
                <w:sz w:val="18"/>
              </w:rPr>
            </w:pPr>
            <w:r w:rsidRPr="00490FC6">
              <w:rPr>
                <w:rFonts w:cs="Arial"/>
                <w:color w:val="000000" w:themeColor="text1"/>
                <w:spacing w:val="-2"/>
                <w:sz w:val="18"/>
              </w:rPr>
              <w:t>835,781</w:t>
            </w:r>
          </w:p>
        </w:tc>
        <w:tc>
          <w:tcPr>
            <w:tcW w:w="1644" w:type="dxa"/>
            <w:tcBorders>
              <w:left w:val="single" w:sz="4" w:space="0" w:color="FFFFFF" w:themeColor="background1"/>
            </w:tcBorders>
          </w:tcPr>
          <w:p w14:paraId="62AD415B"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912,794</w:t>
            </w:r>
          </w:p>
        </w:tc>
      </w:tr>
      <w:tr w:rsidR="0015127E" w:rsidRPr="004145FE" w14:paraId="5847A838" w14:textId="77777777" w:rsidTr="00B3613C">
        <w:trPr>
          <w:trHeight w:val="347"/>
        </w:trPr>
        <w:tc>
          <w:tcPr>
            <w:tcW w:w="6803" w:type="dxa"/>
            <w:tcBorders>
              <w:bottom w:val="single" w:sz="4" w:space="0" w:color="808080"/>
              <w:right w:val="single" w:sz="4" w:space="0" w:color="FFFFFF" w:themeColor="background1"/>
            </w:tcBorders>
          </w:tcPr>
          <w:p w14:paraId="4477BB8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Bad</w:t>
            </w:r>
            <w:r w:rsidRPr="004145FE">
              <w:rPr>
                <w:rFonts w:cs="Arial"/>
                <w:color w:val="000000" w:themeColor="text1"/>
                <w:spacing w:val="5"/>
                <w:sz w:val="18"/>
              </w:rPr>
              <w:t xml:space="preserve"> </w:t>
            </w:r>
            <w:r w:rsidRPr="004145FE">
              <w:rPr>
                <w:rFonts w:cs="Arial"/>
                <w:color w:val="000000" w:themeColor="text1"/>
                <w:sz w:val="18"/>
              </w:rPr>
              <w:t>debts</w:t>
            </w:r>
            <w:r w:rsidRPr="004145FE">
              <w:rPr>
                <w:rFonts w:cs="Arial"/>
                <w:color w:val="000000" w:themeColor="text1"/>
                <w:spacing w:val="5"/>
                <w:sz w:val="18"/>
              </w:rPr>
              <w:t xml:space="preserve"> </w:t>
            </w:r>
            <w:r w:rsidRPr="004145FE">
              <w:rPr>
                <w:rFonts w:cs="Arial"/>
                <w:color w:val="000000" w:themeColor="text1"/>
                <w:sz w:val="18"/>
              </w:rPr>
              <w:t>from</w:t>
            </w:r>
            <w:r w:rsidRPr="004145FE">
              <w:rPr>
                <w:rFonts w:cs="Arial"/>
                <w:color w:val="000000" w:themeColor="text1"/>
                <w:spacing w:val="5"/>
                <w:sz w:val="18"/>
              </w:rPr>
              <w:t xml:space="preserve"> </w:t>
            </w:r>
            <w:r w:rsidRPr="004145FE">
              <w:rPr>
                <w:rFonts w:cs="Arial"/>
                <w:color w:val="000000" w:themeColor="text1"/>
                <w:spacing w:val="-2"/>
                <w:sz w:val="18"/>
              </w:rPr>
              <w:t>transactions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061602A" w14:textId="77777777" w:rsidR="0015127E" w:rsidRPr="004145FE" w:rsidRDefault="0015127E" w:rsidP="00B3613C">
            <w:pPr>
              <w:pStyle w:val="TableParagraph"/>
              <w:spacing w:before="60" w:after="60"/>
              <w:ind w:right="331"/>
              <w:jc w:val="right"/>
              <w:rPr>
                <w:rFonts w:cs="Arial"/>
                <w:color w:val="000000" w:themeColor="text1"/>
                <w:sz w:val="18"/>
              </w:rPr>
            </w:pPr>
            <w:r>
              <w:rPr>
                <w:rFonts w:cs="Arial"/>
                <w:sz w:val="18"/>
                <w:szCs w:val="18"/>
              </w:rPr>
              <w:t>–</w:t>
            </w:r>
          </w:p>
        </w:tc>
        <w:tc>
          <w:tcPr>
            <w:tcW w:w="1644" w:type="dxa"/>
            <w:tcBorders>
              <w:left w:val="single" w:sz="4" w:space="0" w:color="FFFFFF" w:themeColor="background1"/>
            </w:tcBorders>
          </w:tcPr>
          <w:p w14:paraId="72B30159"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13,804</w:t>
            </w:r>
          </w:p>
        </w:tc>
      </w:tr>
      <w:tr w:rsidR="0015127E" w:rsidRPr="004145FE" w14:paraId="30DAF7D4" w14:textId="77777777" w:rsidTr="00B3613C">
        <w:trPr>
          <w:trHeight w:val="347"/>
        </w:trPr>
        <w:tc>
          <w:tcPr>
            <w:tcW w:w="6803" w:type="dxa"/>
            <w:tcBorders>
              <w:bottom w:val="single" w:sz="4" w:space="0" w:color="808080"/>
              <w:right w:val="single" w:sz="4" w:space="0" w:color="FFFFFF" w:themeColor="background1"/>
            </w:tcBorders>
          </w:tcPr>
          <w:p w14:paraId="500D53F8" w14:textId="77777777" w:rsidR="0015127E" w:rsidRPr="004145FE" w:rsidRDefault="0015127E" w:rsidP="00B3613C">
            <w:pPr>
              <w:pStyle w:val="TableParagraph"/>
              <w:spacing w:before="60" w:after="60"/>
              <w:ind w:left="113"/>
              <w:rPr>
                <w:rFonts w:cs="Arial"/>
                <w:color w:val="000000" w:themeColor="text1"/>
                <w:sz w:val="18"/>
              </w:rPr>
            </w:pPr>
            <w:r>
              <w:rPr>
                <w:rFonts w:cs="Arial"/>
                <w:color w:val="000000" w:themeColor="text1"/>
                <w:sz w:val="18"/>
              </w:rPr>
              <w:t>Grants and other payments</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A5B32F4" w14:textId="77777777" w:rsidR="0015127E" w:rsidRDefault="0015127E" w:rsidP="00B3613C">
            <w:pPr>
              <w:pStyle w:val="TableParagraph"/>
              <w:spacing w:before="60" w:after="60"/>
              <w:ind w:right="331"/>
              <w:jc w:val="right"/>
              <w:rPr>
                <w:rFonts w:cs="Arial"/>
                <w:sz w:val="18"/>
                <w:szCs w:val="18"/>
              </w:rPr>
            </w:pPr>
            <w:r w:rsidRPr="00490FC6">
              <w:rPr>
                <w:rFonts w:cs="Arial"/>
                <w:sz w:val="18"/>
                <w:szCs w:val="18"/>
              </w:rPr>
              <w:t>100,000</w:t>
            </w:r>
          </w:p>
        </w:tc>
        <w:tc>
          <w:tcPr>
            <w:tcW w:w="1644" w:type="dxa"/>
            <w:tcBorders>
              <w:left w:val="single" w:sz="4" w:space="0" w:color="FFFFFF" w:themeColor="background1"/>
            </w:tcBorders>
          </w:tcPr>
          <w:p w14:paraId="07BE76A9" w14:textId="77777777" w:rsidR="0015127E" w:rsidRPr="004145FE" w:rsidRDefault="0015127E" w:rsidP="00B3613C">
            <w:pPr>
              <w:pStyle w:val="TableParagraph"/>
              <w:spacing w:before="60" w:after="60"/>
              <w:ind w:right="212"/>
              <w:jc w:val="right"/>
              <w:rPr>
                <w:rFonts w:cs="Arial"/>
                <w:sz w:val="18"/>
                <w:szCs w:val="18"/>
              </w:rPr>
            </w:pPr>
            <w:r>
              <w:rPr>
                <w:rFonts w:cs="Arial"/>
                <w:sz w:val="18"/>
                <w:szCs w:val="18"/>
              </w:rPr>
              <w:t>–</w:t>
            </w:r>
          </w:p>
        </w:tc>
      </w:tr>
      <w:tr w:rsidR="0015127E" w:rsidRPr="006F5401" w14:paraId="1573BA1E" w14:textId="77777777" w:rsidTr="00B3613C">
        <w:trPr>
          <w:trHeight w:val="347"/>
        </w:trPr>
        <w:tc>
          <w:tcPr>
            <w:tcW w:w="6803" w:type="dxa"/>
            <w:tcBorders>
              <w:bottom w:val="single" w:sz="4" w:space="0" w:color="808080"/>
              <w:right w:val="single" w:sz="4" w:space="0" w:color="FFFFFF" w:themeColor="background1"/>
            </w:tcBorders>
          </w:tcPr>
          <w:p w14:paraId="5B624FF6" w14:textId="77777777" w:rsidR="0015127E" w:rsidRPr="006F5401" w:rsidRDefault="0015127E" w:rsidP="00B3613C">
            <w:pPr>
              <w:pStyle w:val="TableParagraph"/>
              <w:spacing w:before="60" w:after="60"/>
              <w:rPr>
                <w:rFonts w:ascii="VIC SemiBold" w:hAnsi="VIC SemiBold" w:cs="Arial"/>
                <w:color w:val="000000" w:themeColor="text1"/>
                <w:sz w:val="16"/>
              </w:rPr>
            </w:pP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5A2894D" w14:textId="77777777" w:rsidR="0015127E" w:rsidRPr="006F5401" w:rsidRDefault="0015127E" w:rsidP="00B3613C">
            <w:pPr>
              <w:pStyle w:val="TableParagraph"/>
              <w:spacing w:before="60" w:after="60"/>
              <w:ind w:right="331"/>
              <w:jc w:val="right"/>
              <w:rPr>
                <w:rFonts w:ascii="VIC SemiBold" w:hAnsi="VIC SemiBold" w:cs="Arial"/>
                <w:color w:val="000000" w:themeColor="text1"/>
                <w:sz w:val="18"/>
              </w:rPr>
            </w:pPr>
            <w:r w:rsidRPr="006F5401">
              <w:rPr>
                <w:rFonts w:ascii="VIC SemiBold" w:hAnsi="VIC SemiBold" w:cs="Arial"/>
                <w:color w:val="000000" w:themeColor="text1"/>
                <w:spacing w:val="-2"/>
                <w:sz w:val="18"/>
              </w:rPr>
              <w:t>935,781</w:t>
            </w:r>
          </w:p>
        </w:tc>
        <w:tc>
          <w:tcPr>
            <w:tcW w:w="1644" w:type="dxa"/>
            <w:tcBorders>
              <w:left w:val="single" w:sz="4" w:space="0" w:color="FFFFFF" w:themeColor="background1"/>
            </w:tcBorders>
          </w:tcPr>
          <w:p w14:paraId="277A2F42" w14:textId="77777777" w:rsidR="0015127E" w:rsidRPr="006F5401" w:rsidRDefault="0015127E" w:rsidP="00B3613C">
            <w:pPr>
              <w:pStyle w:val="TableParagraph"/>
              <w:spacing w:before="60" w:after="60"/>
              <w:ind w:right="212"/>
              <w:jc w:val="right"/>
              <w:rPr>
                <w:rFonts w:ascii="VIC SemiBold" w:hAnsi="VIC SemiBold" w:cs="Arial"/>
                <w:color w:val="000000" w:themeColor="text1"/>
                <w:sz w:val="18"/>
                <w:szCs w:val="18"/>
              </w:rPr>
            </w:pPr>
            <w:r w:rsidRPr="006F5401">
              <w:rPr>
                <w:rFonts w:ascii="VIC SemiBold" w:hAnsi="VIC SemiBold" w:cs="Arial"/>
                <w:sz w:val="18"/>
                <w:szCs w:val="18"/>
              </w:rPr>
              <w:t>926,598</w:t>
            </w:r>
          </w:p>
        </w:tc>
      </w:tr>
      <w:tr w:rsidR="0015127E" w:rsidRPr="006F5401" w14:paraId="7F26F784" w14:textId="77777777" w:rsidTr="00B3613C">
        <w:trPr>
          <w:trHeight w:val="600"/>
        </w:trPr>
        <w:tc>
          <w:tcPr>
            <w:tcW w:w="6803" w:type="dxa"/>
            <w:tcBorders>
              <w:bottom w:val="single" w:sz="4" w:space="0" w:color="808080"/>
              <w:right w:val="single" w:sz="4" w:space="0" w:color="FFFFFF" w:themeColor="background1"/>
            </w:tcBorders>
          </w:tcPr>
          <w:p w14:paraId="13B7BAC9" w14:textId="77777777" w:rsidR="0015127E" w:rsidRPr="006F5401" w:rsidRDefault="0015127E" w:rsidP="00B3613C">
            <w:pPr>
              <w:pStyle w:val="TableParagraph"/>
              <w:spacing w:before="60" w:after="60" w:line="278" w:lineRule="auto"/>
              <w:ind w:left="113"/>
              <w:rPr>
                <w:rFonts w:ascii="VIC SemiBold" w:hAnsi="VIC SemiBold" w:cs="Arial"/>
                <w:color w:val="000000" w:themeColor="text1"/>
                <w:sz w:val="18"/>
              </w:rPr>
            </w:pPr>
            <w:r w:rsidRPr="006F5401">
              <w:rPr>
                <w:rFonts w:ascii="VIC SemiBold" w:hAnsi="VIC SemiBold" w:cs="Arial"/>
                <w:color w:val="000000" w:themeColor="text1"/>
                <w:sz w:val="18"/>
              </w:rPr>
              <w:t xml:space="preserve">Fair value assets and services provided free of charge or for nominal </w:t>
            </w:r>
            <w:r w:rsidRPr="006F5401">
              <w:rPr>
                <w:rFonts w:ascii="VIC SemiBold" w:hAnsi="VIC SemiBold" w:cs="Arial"/>
                <w:color w:val="000000" w:themeColor="text1"/>
                <w:spacing w:val="-2"/>
                <w:sz w:val="18"/>
              </w:rPr>
              <w:t>consideration</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A85791B" w14:textId="77777777" w:rsidR="0015127E" w:rsidRPr="006F5401" w:rsidRDefault="0015127E" w:rsidP="00B3613C">
            <w:pPr>
              <w:pStyle w:val="TableParagraph"/>
              <w:spacing w:before="60" w:after="60"/>
              <w:rPr>
                <w:rFonts w:ascii="VIC SemiBold" w:hAnsi="VIC SemiBold" w:cs="Arial"/>
                <w:color w:val="000000" w:themeColor="text1"/>
                <w:sz w:val="16"/>
              </w:rPr>
            </w:pPr>
          </w:p>
        </w:tc>
        <w:tc>
          <w:tcPr>
            <w:tcW w:w="1644" w:type="dxa"/>
            <w:tcBorders>
              <w:left w:val="single" w:sz="4" w:space="0" w:color="FFFFFF" w:themeColor="background1"/>
            </w:tcBorders>
          </w:tcPr>
          <w:p w14:paraId="3D83AA3F" w14:textId="77777777" w:rsidR="0015127E" w:rsidRPr="006F5401"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240CDD04" w14:textId="77777777" w:rsidTr="00B3613C">
        <w:trPr>
          <w:trHeight w:val="347"/>
        </w:trPr>
        <w:tc>
          <w:tcPr>
            <w:tcW w:w="6803" w:type="dxa"/>
            <w:tcBorders>
              <w:bottom w:val="single" w:sz="4" w:space="0" w:color="808080"/>
              <w:right w:val="single" w:sz="4" w:space="0" w:color="FFFFFF" w:themeColor="background1"/>
            </w:tcBorders>
          </w:tcPr>
          <w:p w14:paraId="14F291D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Accommodation</w:t>
            </w: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8D1CDEE" w14:textId="77777777" w:rsidR="0015127E" w:rsidRPr="004145FE" w:rsidRDefault="0015127E" w:rsidP="00B3613C">
            <w:pPr>
              <w:pStyle w:val="TableParagraph"/>
              <w:spacing w:before="60" w:after="60"/>
              <w:ind w:right="331"/>
              <w:jc w:val="right"/>
              <w:rPr>
                <w:rFonts w:cs="Arial"/>
                <w:color w:val="000000" w:themeColor="text1"/>
                <w:sz w:val="18"/>
              </w:rPr>
            </w:pPr>
            <w:r w:rsidRPr="00490FC6">
              <w:rPr>
                <w:rFonts w:cs="Arial"/>
                <w:color w:val="000000" w:themeColor="text1"/>
                <w:spacing w:val="-2"/>
                <w:sz w:val="18"/>
              </w:rPr>
              <w:t>2,320,853</w:t>
            </w:r>
          </w:p>
        </w:tc>
        <w:tc>
          <w:tcPr>
            <w:tcW w:w="1644" w:type="dxa"/>
            <w:tcBorders>
              <w:left w:val="single" w:sz="4" w:space="0" w:color="FFFFFF" w:themeColor="background1"/>
            </w:tcBorders>
          </w:tcPr>
          <w:p w14:paraId="63D601B8" w14:textId="77777777" w:rsidR="0015127E" w:rsidRPr="004145FE" w:rsidRDefault="0015127E" w:rsidP="00B3613C">
            <w:pPr>
              <w:pStyle w:val="TableParagraph"/>
              <w:spacing w:before="60" w:after="60"/>
              <w:ind w:right="212"/>
              <w:jc w:val="right"/>
              <w:rPr>
                <w:rFonts w:cs="Arial"/>
                <w:color w:val="000000" w:themeColor="text1"/>
                <w:sz w:val="18"/>
                <w:szCs w:val="18"/>
              </w:rPr>
            </w:pPr>
            <w:r w:rsidRPr="004145FE">
              <w:rPr>
                <w:rFonts w:cs="Arial"/>
                <w:sz w:val="18"/>
                <w:szCs w:val="18"/>
              </w:rPr>
              <w:t>2,580,132</w:t>
            </w:r>
          </w:p>
        </w:tc>
      </w:tr>
      <w:tr w:rsidR="0015127E" w:rsidRPr="006F5401" w14:paraId="57636CC5" w14:textId="77777777" w:rsidTr="00B3613C">
        <w:trPr>
          <w:trHeight w:val="345"/>
        </w:trPr>
        <w:tc>
          <w:tcPr>
            <w:tcW w:w="6803" w:type="dxa"/>
            <w:tcBorders>
              <w:bottom w:val="single" w:sz="4" w:space="0" w:color="808080"/>
              <w:right w:val="single" w:sz="4" w:space="0" w:color="FFFFFF" w:themeColor="background1"/>
            </w:tcBorders>
          </w:tcPr>
          <w:p w14:paraId="1C87AEE2" w14:textId="77777777" w:rsidR="0015127E" w:rsidRPr="006F5401" w:rsidRDefault="0015127E" w:rsidP="00B3613C">
            <w:pPr>
              <w:pStyle w:val="TableParagraph"/>
              <w:spacing w:before="60" w:after="60"/>
              <w:rPr>
                <w:rFonts w:ascii="VIC SemiBold" w:hAnsi="VIC SemiBold" w:cs="Arial"/>
                <w:color w:val="000000" w:themeColor="text1"/>
                <w:sz w:val="16"/>
              </w:rPr>
            </w:pPr>
          </w:p>
        </w:tc>
        <w:tc>
          <w:tcPr>
            <w:tcW w:w="1644"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C4CD212" w14:textId="77777777" w:rsidR="0015127E" w:rsidRPr="006F5401" w:rsidRDefault="0015127E" w:rsidP="00B3613C">
            <w:pPr>
              <w:pStyle w:val="TableParagraph"/>
              <w:spacing w:before="60" w:after="60"/>
              <w:ind w:right="331"/>
              <w:jc w:val="right"/>
              <w:rPr>
                <w:rFonts w:ascii="VIC SemiBold" w:hAnsi="VIC SemiBold" w:cs="Arial"/>
                <w:color w:val="000000" w:themeColor="text1"/>
                <w:sz w:val="18"/>
              </w:rPr>
            </w:pPr>
            <w:r w:rsidRPr="006F5401">
              <w:rPr>
                <w:rFonts w:ascii="VIC SemiBold" w:hAnsi="VIC SemiBold" w:cs="Arial"/>
                <w:color w:val="000000" w:themeColor="text1"/>
                <w:spacing w:val="-2"/>
                <w:sz w:val="18"/>
              </w:rPr>
              <w:t>2,320,853</w:t>
            </w:r>
          </w:p>
        </w:tc>
        <w:tc>
          <w:tcPr>
            <w:tcW w:w="1644" w:type="dxa"/>
            <w:tcBorders>
              <w:left w:val="single" w:sz="4" w:space="0" w:color="FFFFFF" w:themeColor="background1"/>
            </w:tcBorders>
          </w:tcPr>
          <w:p w14:paraId="4A23B855" w14:textId="77777777" w:rsidR="0015127E" w:rsidRPr="006F5401" w:rsidRDefault="0015127E" w:rsidP="00B3613C">
            <w:pPr>
              <w:pStyle w:val="TableParagraph"/>
              <w:spacing w:before="60" w:after="60"/>
              <w:ind w:right="212"/>
              <w:jc w:val="right"/>
              <w:rPr>
                <w:rFonts w:ascii="VIC SemiBold" w:hAnsi="VIC SemiBold" w:cs="Arial"/>
                <w:color w:val="000000" w:themeColor="text1"/>
                <w:sz w:val="18"/>
                <w:szCs w:val="18"/>
              </w:rPr>
            </w:pPr>
            <w:r w:rsidRPr="006F5401">
              <w:rPr>
                <w:rFonts w:ascii="VIC SemiBold" w:hAnsi="VIC SemiBold" w:cs="Arial"/>
                <w:sz w:val="18"/>
                <w:szCs w:val="18"/>
              </w:rPr>
              <w:t>2,580,132</w:t>
            </w:r>
          </w:p>
        </w:tc>
      </w:tr>
      <w:tr w:rsidR="0015127E" w:rsidRPr="006F5401" w14:paraId="40B7DB53" w14:textId="77777777" w:rsidTr="00B3613C">
        <w:trPr>
          <w:trHeight w:val="345"/>
        </w:trPr>
        <w:tc>
          <w:tcPr>
            <w:tcW w:w="6803" w:type="dxa"/>
            <w:tcBorders>
              <w:right w:val="single" w:sz="4" w:space="0" w:color="FFFFFF" w:themeColor="background1"/>
            </w:tcBorders>
          </w:tcPr>
          <w:p w14:paraId="1C509DE1" w14:textId="77777777" w:rsidR="0015127E" w:rsidRPr="006F5401" w:rsidRDefault="0015127E" w:rsidP="00B3613C">
            <w:pPr>
              <w:pStyle w:val="TableParagraph"/>
              <w:spacing w:before="60" w:after="60"/>
              <w:ind w:left="113"/>
              <w:rPr>
                <w:rFonts w:ascii="VIC SemiBold" w:hAnsi="VIC SemiBold" w:cs="Arial"/>
                <w:color w:val="000000" w:themeColor="text1"/>
                <w:sz w:val="18"/>
              </w:rPr>
            </w:pPr>
            <w:r w:rsidRPr="006F5401">
              <w:rPr>
                <w:rFonts w:ascii="VIC SemiBold" w:hAnsi="VIC SemiBold" w:cs="Arial"/>
                <w:color w:val="000000" w:themeColor="text1"/>
                <w:sz w:val="18"/>
              </w:rPr>
              <w:t>Total</w:t>
            </w:r>
            <w:r w:rsidRPr="006F5401">
              <w:rPr>
                <w:rFonts w:ascii="VIC SemiBold" w:hAnsi="VIC SemiBold" w:cs="Arial"/>
                <w:color w:val="000000" w:themeColor="text1"/>
                <w:spacing w:val="1"/>
                <w:sz w:val="18"/>
              </w:rPr>
              <w:t xml:space="preserve"> </w:t>
            </w:r>
            <w:r w:rsidRPr="006F5401">
              <w:rPr>
                <w:rFonts w:ascii="VIC SemiBold" w:hAnsi="VIC SemiBold" w:cs="Arial"/>
                <w:color w:val="000000" w:themeColor="text1"/>
                <w:sz w:val="18"/>
              </w:rPr>
              <w:t>other</w:t>
            </w:r>
            <w:r w:rsidRPr="006F5401">
              <w:rPr>
                <w:rFonts w:ascii="VIC SemiBold" w:hAnsi="VIC SemiBold" w:cs="Arial"/>
                <w:color w:val="000000" w:themeColor="text1"/>
                <w:spacing w:val="2"/>
                <w:sz w:val="18"/>
              </w:rPr>
              <w:t xml:space="preserve"> </w:t>
            </w:r>
            <w:r w:rsidRPr="006F5401">
              <w:rPr>
                <w:rFonts w:ascii="VIC SemiBold" w:hAnsi="VIC SemiBold" w:cs="Arial"/>
                <w:color w:val="000000" w:themeColor="text1"/>
                <w:sz w:val="18"/>
              </w:rPr>
              <w:t>operating</w:t>
            </w:r>
            <w:r w:rsidRPr="006F5401">
              <w:rPr>
                <w:rFonts w:ascii="VIC SemiBold" w:hAnsi="VIC SemiBold" w:cs="Arial"/>
                <w:color w:val="000000" w:themeColor="text1"/>
                <w:spacing w:val="2"/>
                <w:sz w:val="18"/>
              </w:rPr>
              <w:t xml:space="preserve"> </w:t>
            </w:r>
            <w:r w:rsidRPr="006F5401">
              <w:rPr>
                <w:rFonts w:ascii="VIC SemiBold" w:hAnsi="VIC SemiBold" w:cs="Arial"/>
                <w:color w:val="000000" w:themeColor="text1"/>
                <w:spacing w:val="-2"/>
                <w:sz w:val="18"/>
              </w:rPr>
              <w:t>expenses</w:t>
            </w:r>
          </w:p>
        </w:tc>
        <w:tc>
          <w:tcPr>
            <w:tcW w:w="1644" w:type="dxa"/>
            <w:tcBorders>
              <w:left w:val="single" w:sz="4" w:space="0" w:color="FFFFFF" w:themeColor="background1"/>
              <w:right w:val="single" w:sz="4" w:space="0" w:color="FFFFFF" w:themeColor="background1"/>
            </w:tcBorders>
            <w:shd w:val="clear" w:color="auto" w:fill="C6D9F1" w:themeFill="text2" w:themeFillTint="33"/>
          </w:tcPr>
          <w:p w14:paraId="5BC5922F" w14:textId="77777777" w:rsidR="0015127E" w:rsidRPr="006F5401" w:rsidRDefault="0015127E" w:rsidP="00B3613C">
            <w:pPr>
              <w:pStyle w:val="TableParagraph"/>
              <w:spacing w:before="60" w:after="60"/>
              <w:ind w:right="331"/>
              <w:jc w:val="right"/>
              <w:rPr>
                <w:rFonts w:ascii="VIC SemiBold" w:hAnsi="VIC SemiBold" w:cs="Arial"/>
                <w:color w:val="000000" w:themeColor="text1"/>
                <w:sz w:val="18"/>
              </w:rPr>
            </w:pPr>
            <w:r w:rsidRPr="006F5401">
              <w:rPr>
                <w:rFonts w:ascii="VIC SemiBold" w:hAnsi="VIC SemiBold" w:cs="Arial"/>
                <w:color w:val="000000" w:themeColor="text1"/>
                <w:spacing w:val="-2"/>
                <w:sz w:val="18"/>
              </w:rPr>
              <w:t>42,769,990</w:t>
            </w:r>
          </w:p>
        </w:tc>
        <w:tc>
          <w:tcPr>
            <w:tcW w:w="1644" w:type="dxa"/>
            <w:tcBorders>
              <w:left w:val="single" w:sz="4" w:space="0" w:color="FFFFFF" w:themeColor="background1"/>
            </w:tcBorders>
          </w:tcPr>
          <w:p w14:paraId="4585FFEC" w14:textId="77777777" w:rsidR="0015127E" w:rsidRPr="006F5401" w:rsidRDefault="0015127E" w:rsidP="00B3613C">
            <w:pPr>
              <w:pStyle w:val="TableParagraph"/>
              <w:spacing w:before="60" w:after="60"/>
              <w:ind w:right="212"/>
              <w:jc w:val="right"/>
              <w:rPr>
                <w:rFonts w:ascii="VIC SemiBold" w:hAnsi="VIC SemiBold" w:cs="Arial"/>
                <w:color w:val="000000" w:themeColor="text1"/>
                <w:sz w:val="18"/>
                <w:szCs w:val="18"/>
              </w:rPr>
            </w:pPr>
            <w:r w:rsidRPr="006F5401">
              <w:rPr>
                <w:rFonts w:ascii="VIC SemiBold" w:hAnsi="VIC SemiBold" w:cs="Arial"/>
                <w:sz w:val="18"/>
                <w:szCs w:val="18"/>
              </w:rPr>
              <w:t>32,535,900</w:t>
            </w:r>
          </w:p>
        </w:tc>
      </w:tr>
    </w:tbl>
    <w:p w14:paraId="6865C9C7" w14:textId="1D6C9483" w:rsidR="0015127E" w:rsidRDefault="0015127E" w:rsidP="0015127E">
      <w:pPr>
        <w:pStyle w:val="TableBodyText"/>
      </w:pPr>
      <w:r>
        <w:t xml:space="preserve">(i) </w:t>
      </w:r>
      <w:r w:rsidRPr="00313289">
        <w:t xml:space="preserve">For further explanation of the contributing factors to the increased expenditure, please refer to the Financial Year Review section in the </w:t>
      </w:r>
      <w:r w:rsidR="003C4B05">
        <w:t>r</w:t>
      </w:r>
      <w:r w:rsidRPr="00313289">
        <w:t xml:space="preserve">eport of </w:t>
      </w:r>
      <w:r w:rsidR="003C4B05">
        <w:t>o</w:t>
      </w:r>
      <w:r w:rsidRPr="00313289">
        <w:t>perations.</w:t>
      </w:r>
    </w:p>
    <w:p w14:paraId="23FAD433" w14:textId="698A1CCF" w:rsidR="0015127E" w:rsidRPr="003C4B05" w:rsidRDefault="0015127E" w:rsidP="003C4B05">
      <w:pPr>
        <w:pStyle w:val="BodyText"/>
      </w:pPr>
      <w:r w:rsidRPr="003C4B05">
        <w:t>Other operating expenses generally represent the day-to-day running costs incurred in the course of normal operations. These include expenditure on professional services (from contractors and consultants) related to the development and delivery of examinations and assessments, and other supplies and services essential to business continuity.</w:t>
      </w:r>
    </w:p>
    <w:p w14:paraId="68AB7A7F" w14:textId="77777777" w:rsidR="0015127E" w:rsidRDefault="0015127E" w:rsidP="0015127E">
      <w:pPr>
        <w:pStyle w:val="BodyText"/>
      </w:pPr>
      <w:r w:rsidRPr="004145FE">
        <w:t>Supplies and services are recognised as an expense in the reporting period in which they are incurred.</w:t>
      </w:r>
    </w:p>
    <w:p w14:paraId="15874F67" w14:textId="77777777" w:rsidR="0015127E" w:rsidRPr="004145FE" w:rsidRDefault="0015127E" w:rsidP="0015127E">
      <w:pPr>
        <w:pStyle w:val="BodyText"/>
      </w:pPr>
      <w:r w:rsidRPr="004145FE">
        <w:t>The following lease payments are recognised on a straight-line basis:</w:t>
      </w:r>
    </w:p>
    <w:p w14:paraId="02FDE02A" w14:textId="77777777" w:rsidR="0015127E" w:rsidRPr="00EE5B21" w:rsidRDefault="0015127E" w:rsidP="00EE5B21">
      <w:pPr>
        <w:pStyle w:val="ListBullet"/>
      </w:pPr>
      <w:r w:rsidRPr="00EE5B21">
        <w:t>Short-term leases – leases with a term of 12 months or less</w:t>
      </w:r>
    </w:p>
    <w:p w14:paraId="608D5225" w14:textId="2E421F2D" w:rsidR="0015127E" w:rsidRPr="003C556B" w:rsidRDefault="0015127E" w:rsidP="0015127E">
      <w:pPr>
        <w:pStyle w:val="ListBullet"/>
      </w:pPr>
      <w:r w:rsidRPr="004145FE">
        <w:t xml:space="preserve">Low-value leases – leases with the underlying asset’s fair value (when new, regardless of the age of the asset being leased) </w:t>
      </w:r>
      <w:r w:rsidR="003C4B05">
        <w:t>of</w:t>
      </w:r>
      <w:r w:rsidRPr="004145FE">
        <w:t xml:space="preserve"> no more than $10</w:t>
      </w:r>
      <w:r w:rsidR="003C4B05">
        <w:t>,</w:t>
      </w:r>
      <w:r w:rsidRPr="004145FE">
        <w:t>000.</w:t>
      </w:r>
      <w:r>
        <w:br w:type="page"/>
      </w:r>
    </w:p>
    <w:p w14:paraId="289539B3" w14:textId="39B2DF89" w:rsidR="0015127E" w:rsidRPr="00D62719" w:rsidRDefault="0015127E" w:rsidP="0015127E">
      <w:pPr>
        <w:pStyle w:val="BodyText"/>
      </w:pPr>
      <w:r w:rsidRPr="00D62719">
        <w:lastRenderedPageBreak/>
        <w:t>Variable lease payments that are not included in the measurement of the lease liability (that is, that do not depend on an index or a rate and are not, in substance, fixed), such as those based on performance or usage of the underlying asset, are recognised in the comprehensive operating statement (except for payments that have been included in the carrying amount of another asset) in the period in which the event or condition that triggers those payments occur</w:t>
      </w:r>
      <w:r w:rsidR="003C4B05">
        <w:t>s</w:t>
      </w:r>
      <w:r w:rsidRPr="00D62719">
        <w:t>.</w:t>
      </w:r>
    </w:p>
    <w:p w14:paraId="7FD353DA" w14:textId="77777777" w:rsidR="0015127E" w:rsidRDefault="0015127E" w:rsidP="0015127E">
      <w:pPr>
        <w:pStyle w:val="BodyText"/>
      </w:pPr>
      <w:r w:rsidRPr="00D62719">
        <w:t>The value of the VCAA accommodation costs from the Department of Education is recognised in the comprehensive operating statement as an expense is offset by accommodation income as assets and services received free of charge (as set out in Note 2.3.2).</w:t>
      </w:r>
      <w:r>
        <w:br w:type="page"/>
      </w:r>
    </w:p>
    <w:p w14:paraId="6944CB81" w14:textId="77777777" w:rsidR="0015127E" w:rsidRPr="00351CC6" w:rsidRDefault="0015127E" w:rsidP="0015127E">
      <w:pPr>
        <w:pStyle w:val="Heading1unnumbered"/>
      </w:pPr>
      <w:r w:rsidRPr="00351CC6">
        <w:lastRenderedPageBreak/>
        <w:t>4.</w:t>
      </w:r>
      <w:r>
        <w:t xml:space="preserve"> </w:t>
      </w:r>
      <w:r w:rsidRPr="00351CC6">
        <w:t>Key assets available to support output delivery</w:t>
      </w:r>
    </w:p>
    <w:p w14:paraId="0F3FF0B4" w14:textId="77777777" w:rsidR="0015127E" w:rsidRPr="004145FE" w:rsidRDefault="0015127E" w:rsidP="0015127E">
      <w:pPr>
        <w:pStyle w:val="Heading2"/>
      </w:pPr>
      <w:bookmarkStart w:id="140" w:name="_Toc206667797"/>
      <w:bookmarkStart w:id="141" w:name="_Toc207273481"/>
      <w:bookmarkStart w:id="142" w:name="_Toc209182533"/>
      <w:bookmarkStart w:id="143" w:name="_Toc209526344"/>
      <w:bookmarkStart w:id="144" w:name="_Toc209527686"/>
      <w:bookmarkStart w:id="145" w:name="_Toc209712726"/>
      <w:bookmarkStart w:id="146" w:name="_Toc210799433"/>
      <w:bookmarkStart w:id="147" w:name="_Toc210828586"/>
      <w:r w:rsidRPr="004145FE">
        <w:t>Introduction</w:t>
      </w:r>
      <w:bookmarkEnd w:id="140"/>
      <w:bookmarkEnd w:id="141"/>
      <w:bookmarkEnd w:id="142"/>
      <w:bookmarkEnd w:id="143"/>
      <w:bookmarkEnd w:id="144"/>
      <w:bookmarkEnd w:id="145"/>
      <w:bookmarkEnd w:id="146"/>
      <w:bookmarkEnd w:id="147"/>
    </w:p>
    <w:p w14:paraId="2301DEE4" w14:textId="77777777" w:rsidR="0015127E" w:rsidRPr="004145FE" w:rsidRDefault="0015127E" w:rsidP="0015127E">
      <w:pPr>
        <w:pStyle w:val="BodyText"/>
      </w:pPr>
      <w:r w:rsidRPr="004145FE">
        <w:t>The VCAA controls assets that are utilised in fulfilling its objectives and conducting its activities. They represent the key resources that have been entrusted to the VCAA for the delivery of these outputs.</w:t>
      </w:r>
    </w:p>
    <w:p w14:paraId="19D09ED5" w14:textId="77777777" w:rsidR="0015127E" w:rsidRPr="00351CC6" w:rsidRDefault="0015127E" w:rsidP="0015127E">
      <w:pPr>
        <w:pStyle w:val="Heading2"/>
      </w:pPr>
      <w:bookmarkStart w:id="148" w:name="_Toc206667798"/>
      <w:bookmarkStart w:id="149" w:name="_Toc207273482"/>
      <w:bookmarkStart w:id="150" w:name="_Toc209182534"/>
      <w:bookmarkStart w:id="151" w:name="_Toc209526345"/>
      <w:bookmarkStart w:id="152" w:name="_Toc209527687"/>
      <w:bookmarkStart w:id="153" w:name="_Toc209712727"/>
      <w:bookmarkStart w:id="154" w:name="_Toc210799434"/>
      <w:bookmarkStart w:id="155" w:name="_Toc210828587"/>
      <w:r w:rsidRPr="00351CC6">
        <w:t>Fair value measurement</w:t>
      </w:r>
      <w:bookmarkEnd w:id="148"/>
      <w:bookmarkEnd w:id="149"/>
      <w:bookmarkEnd w:id="150"/>
      <w:bookmarkEnd w:id="151"/>
      <w:bookmarkEnd w:id="152"/>
      <w:bookmarkEnd w:id="153"/>
      <w:bookmarkEnd w:id="154"/>
      <w:bookmarkEnd w:id="155"/>
    </w:p>
    <w:p w14:paraId="736A0839" w14:textId="77777777" w:rsidR="0015127E" w:rsidRPr="004145FE" w:rsidRDefault="0015127E" w:rsidP="0015127E">
      <w:pPr>
        <w:pStyle w:val="BodyText"/>
      </w:pPr>
      <w:r w:rsidRPr="004145FE">
        <w:t>Where the assets included in this section are carried at fair value, additional information is disclosed in Note 7.3 in connection with how those fair values were determined.</w:t>
      </w:r>
    </w:p>
    <w:p w14:paraId="45CA7169" w14:textId="77777777" w:rsidR="0015127E" w:rsidRPr="00351CC6" w:rsidRDefault="0015127E" w:rsidP="0015127E">
      <w:pPr>
        <w:pStyle w:val="Heading2"/>
      </w:pPr>
      <w:bookmarkStart w:id="156" w:name="_Toc206667799"/>
      <w:bookmarkStart w:id="157" w:name="_Toc207273483"/>
      <w:bookmarkStart w:id="158" w:name="_Toc209182535"/>
      <w:bookmarkStart w:id="159" w:name="_Toc209526346"/>
      <w:bookmarkStart w:id="160" w:name="_Toc209527688"/>
      <w:bookmarkStart w:id="161" w:name="_Toc209712728"/>
      <w:bookmarkStart w:id="162" w:name="_Toc210799435"/>
      <w:bookmarkStart w:id="163" w:name="_Toc210828588"/>
      <w:r w:rsidRPr="00351CC6">
        <w:t>Structure</w:t>
      </w:r>
      <w:bookmarkEnd w:id="156"/>
      <w:bookmarkEnd w:id="157"/>
      <w:bookmarkEnd w:id="158"/>
      <w:bookmarkEnd w:id="159"/>
      <w:bookmarkEnd w:id="160"/>
      <w:bookmarkEnd w:id="161"/>
      <w:bookmarkEnd w:id="162"/>
      <w:bookmarkEnd w:id="163"/>
    </w:p>
    <w:p w14:paraId="026DA8FB" w14:textId="77777777" w:rsidR="0015127E" w:rsidRPr="00683AA6" w:rsidRDefault="0015127E" w:rsidP="0015127E">
      <w:pPr>
        <w:pStyle w:val="BodyText"/>
      </w:pPr>
      <w:r w:rsidRPr="00683AA6">
        <w:rPr>
          <w:rStyle w:val="BoldVICsemibold"/>
        </w:rPr>
        <w:t>4.1</w:t>
      </w:r>
      <w:r>
        <w:tab/>
      </w:r>
      <w:r w:rsidRPr="00683AA6">
        <w:t>Total property, plant and equipment</w:t>
      </w:r>
    </w:p>
    <w:p w14:paraId="43F864DF" w14:textId="77777777" w:rsidR="0015127E" w:rsidRPr="004145FE" w:rsidRDefault="0015127E" w:rsidP="0015127E">
      <w:pPr>
        <w:pStyle w:val="BodyText"/>
      </w:pPr>
      <w:r w:rsidRPr="00683AA6">
        <w:rPr>
          <w:rStyle w:val="BoldVICsemibold"/>
        </w:rPr>
        <w:t>4.1(a)</w:t>
      </w:r>
      <w:r>
        <w:tab/>
      </w:r>
      <w:r w:rsidRPr="004145FE">
        <w:t>Total right-of-use assets: buildings, plant, equipment and vehicles</w:t>
      </w:r>
    </w:p>
    <w:p w14:paraId="2B42A7FD" w14:textId="77777777" w:rsidR="0015127E" w:rsidRPr="004145FE" w:rsidRDefault="0015127E" w:rsidP="0015127E">
      <w:pPr>
        <w:pStyle w:val="BodyText"/>
        <w:ind w:firstLine="720"/>
      </w:pPr>
      <w:r w:rsidRPr="00683AA6">
        <w:rPr>
          <w:rStyle w:val="BoldVICsemibold"/>
        </w:rPr>
        <w:t>4.1.1</w:t>
      </w:r>
      <w:r>
        <w:tab/>
      </w:r>
      <w:r w:rsidRPr="00683AA6">
        <w:t>Depreciation and amortisation</w:t>
      </w:r>
    </w:p>
    <w:p w14:paraId="373371BF" w14:textId="77777777" w:rsidR="0015127E" w:rsidRPr="004145FE" w:rsidRDefault="0015127E" w:rsidP="0015127E">
      <w:pPr>
        <w:pStyle w:val="BodyText"/>
        <w:ind w:left="1418" w:hanging="709"/>
      </w:pPr>
      <w:r w:rsidRPr="00683AA6">
        <w:rPr>
          <w:rStyle w:val="BoldVICsemibold"/>
        </w:rPr>
        <w:t>4.1.2</w:t>
      </w:r>
      <w:r>
        <w:tab/>
      </w:r>
      <w:r w:rsidRPr="004145FE">
        <w:t>Reconciliation of movements in carrying values of property, plant and equipment</w:t>
      </w:r>
    </w:p>
    <w:p w14:paraId="4B9F8840" w14:textId="77777777" w:rsidR="0015127E" w:rsidRPr="00683AA6" w:rsidRDefault="0015127E" w:rsidP="0015127E">
      <w:pPr>
        <w:pStyle w:val="BodyText"/>
      </w:pPr>
      <w:r w:rsidRPr="00683AA6">
        <w:rPr>
          <w:rStyle w:val="BoldVICsemibold"/>
        </w:rPr>
        <w:t>4.2</w:t>
      </w:r>
      <w:r>
        <w:tab/>
      </w:r>
      <w:r w:rsidRPr="00683AA6">
        <w:t>Intangible assets</w:t>
      </w:r>
    </w:p>
    <w:p w14:paraId="423ACD40" w14:textId="77777777" w:rsidR="0015127E" w:rsidRPr="009F2B05" w:rsidRDefault="0015127E" w:rsidP="0015127E">
      <w:pPr>
        <w:pStyle w:val="Heading3"/>
      </w:pPr>
      <w:r w:rsidRPr="009F2B05">
        <w:t>4.1</w:t>
      </w:r>
      <w:r w:rsidRPr="009F2B05">
        <w:tab/>
        <w:t>Total property, plant and equipment</w:t>
      </w:r>
    </w:p>
    <w:tbl>
      <w:tblPr>
        <w:tblStyle w:val="CustomTablestandard"/>
        <w:tblW w:w="9923" w:type="dxa"/>
        <w:tblLayout w:type="fixed"/>
        <w:tblLook w:val="01E0" w:firstRow="1" w:lastRow="1" w:firstColumn="1" w:lastColumn="1" w:noHBand="0" w:noVBand="0"/>
      </w:tblPr>
      <w:tblGrid>
        <w:gridCol w:w="2308"/>
        <w:gridCol w:w="1270"/>
        <w:gridCol w:w="1269"/>
        <w:gridCol w:w="1269"/>
        <w:gridCol w:w="1269"/>
        <w:gridCol w:w="1269"/>
        <w:gridCol w:w="1269"/>
      </w:tblGrid>
      <w:tr w:rsidR="0015127E" w:rsidRPr="00023517" w14:paraId="1AC88815" w14:textId="77777777" w:rsidTr="00B3613C">
        <w:trPr>
          <w:cnfStyle w:val="100000000000" w:firstRow="1" w:lastRow="0" w:firstColumn="0" w:lastColumn="0" w:oddVBand="0" w:evenVBand="0" w:oddHBand="0" w:evenHBand="0" w:firstRowFirstColumn="0" w:firstRowLastColumn="0" w:lastRowFirstColumn="0" w:lastRowLastColumn="0"/>
          <w:trHeight w:val="570"/>
        </w:trPr>
        <w:tc>
          <w:tcPr>
            <w:tcW w:w="2274" w:type="dxa"/>
            <w:tcBorders>
              <w:bottom w:val="single" w:sz="4" w:space="0" w:color="808080"/>
              <w:right w:val="nil"/>
            </w:tcBorders>
          </w:tcPr>
          <w:p w14:paraId="64E0ED75" w14:textId="77777777" w:rsidR="0015127E" w:rsidRPr="00023517" w:rsidRDefault="0015127E" w:rsidP="00B3613C">
            <w:pPr>
              <w:pStyle w:val="TableParagraph"/>
              <w:spacing w:before="60" w:after="60"/>
              <w:jc w:val="center"/>
              <w:rPr>
                <w:rFonts w:ascii="VIC SemiBold" w:hAnsi="VIC SemiBold" w:cs="Arial"/>
                <w:b/>
                <w:bCs/>
                <w:sz w:val="18"/>
              </w:rPr>
            </w:pPr>
          </w:p>
        </w:tc>
        <w:tc>
          <w:tcPr>
            <w:tcW w:w="2501" w:type="dxa"/>
            <w:gridSpan w:val="2"/>
            <w:tcBorders>
              <w:left w:val="nil"/>
              <w:right w:val="nil"/>
            </w:tcBorders>
          </w:tcPr>
          <w:p w14:paraId="2402A036" w14:textId="77777777" w:rsidR="0015127E" w:rsidRPr="004F1E8B" w:rsidRDefault="0015127E" w:rsidP="00B3613C">
            <w:pPr>
              <w:pStyle w:val="TableParagraph"/>
              <w:spacing w:before="60" w:after="60" w:line="244" w:lineRule="auto"/>
              <w:ind w:firstLine="152"/>
              <w:jc w:val="center"/>
              <w:rPr>
                <w:rFonts w:ascii="VIC SemiBold" w:hAnsi="VIC SemiBold" w:cs="Arial"/>
                <w:spacing w:val="-10"/>
                <w:sz w:val="18"/>
              </w:rPr>
            </w:pPr>
            <w:r w:rsidRPr="004F1E8B">
              <w:rPr>
                <w:rFonts w:ascii="VIC SemiBold" w:hAnsi="VIC SemiBold" w:cs="Arial"/>
                <w:sz w:val="18"/>
              </w:rPr>
              <w:t>Gross</w:t>
            </w:r>
            <w:r w:rsidRPr="004F1E8B">
              <w:rPr>
                <w:rFonts w:ascii="VIC SemiBold" w:hAnsi="VIC SemiBold" w:cs="Arial"/>
                <w:spacing w:val="-10"/>
                <w:sz w:val="18"/>
              </w:rPr>
              <w:t xml:space="preserve"> </w:t>
            </w:r>
            <w:r w:rsidRPr="004F1E8B">
              <w:rPr>
                <w:rFonts w:ascii="VIC SemiBold" w:hAnsi="VIC SemiBold" w:cs="Arial"/>
                <w:sz w:val="18"/>
              </w:rPr>
              <w:t>carrying</w:t>
            </w:r>
            <w:r w:rsidRPr="004F1E8B">
              <w:rPr>
                <w:rFonts w:ascii="VIC SemiBold" w:hAnsi="VIC SemiBold" w:cs="Arial"/>
                <w:spacing w:val="-9"/>
                <w:sz w:val="18"/>
              </w:rPr>
              <w:t xml:space="preserve"> </w:t>
            </w:r>
            <w:r w:rsidRPr="004F1E8B">
              <w:rPr>
                <w:rFonts w:ascii="VIC SemiBold" w:hAnsi="VIC SemiBold" w:cs="Arial"/>
                <w:spacing w:val="-9"/>
                <w:sz w:val="18"/>
              </w:rPr>
              <w:br/>
            </w:r>
            <w:r w:rsidRPr="004F1E8B">
              <w:rPr>
                <w:rFonts w:ascii="VIC SemiBold" w:hAnsi="VIC SemiBold" w:cs="Arial"/>
                <w:spacing w:val="-2"/>
                <w:sz w:val="18"/>
              </w:rPr>
              <w:t>amount</w:t>
            </w:r>
          </w:p>
        </w:tc>
        <w:tc>
          <w:tcPr>
            <w:tcW w:w="2500" w:type="dxa"/>
            <w:gridSpan w:val="2"/>
            <w:tcBorders>
              <w:left w:val="nil"/>
              <w:right w:val="nil"/>
            </w:tcBorders>
          </w:tcPr>
          <w:p w14:paraId="13C8F104" w14:textId="77777777" w:rsidR="0015127E" w:rsidRPr="004F1E8B" w:rsidRDefault="0015127E" w:rsidP="00B3613C">
            <w:pPr>
              <w:pStyle w:val="TableParagraph"/>
              <w:spacing w:before="60" w:after="60" w:line="244" w:lineRule="auto"/>
              <w:ind w:firstLine="152"/>
              <w:jc w:val="center"/>
              <w:rPr>
                <w:rFonts w:ascii="VIC SemiBold" w:hAnsi="VIC SemiBold" w:cs="Arial"/>
                <w:spacing w:val="-10"/>
                <w:sz w:val="18"/>
              </w:rPr>
            </w:pPr>
            <w:r w:rsidRPr="004F1E8B">
              <w:rPr>
                <w:rFonts w:ascii="VIC SemiBold" w:hAnsi="VIC SemiBold" w:cs="Arial"/>
                <w:sz w:val="18"/>
              </w:rPr>
              <w:t>Accumulated</w:t>
            </w:r>
            <w:r w:rsidRPr="004F1E8B">
              <w:rPr>
                <w:rFonts w:ascii="VIC SemiBold" w:hAnsi="VIC SemiBold" w:cs="Arial"/>
                <w:spacing w:val="-12"/>
                <w:sz w:val="18"/>
              </w:rPr>
              <w:t xml:space="preserve"> </w:t>
            </w:r>
            <w:r w:rsidRPr="004F1E8B">
              <w:rPr>
                <w:rFonts w:ascii="VIC SemiBold" w:hAnsi="VIC SemiBold" w:cs="Arial"/>
                <w:spacing w:val="-2"/>
                <w:sz w:val="18"/>
              </w:rPr>
              <w:t>depreciation</w:t>
            </w:r>
          </w:p>
        </w:tc>
        <w:tc>
          <w:tcPr>
            <w:tcW w:w="2500" w:type="dxa"/>
            <w:gridSpan w:val="2"/>
            <w:tcBorders>
              <w:left w:val="nil"/>
              <w:right w:val="single" w:sz="4" w:space="0" w:color="FFFFFF" w:themeColor="background1"/>
            </w:tcBorders>
          </w:tcPr>
          <w:p w14:paraId="1ED2DF2D" w14:textId="77777777" w:rsidR="0015127E" w:rsidRPr="004F1E8B" w:rsidRDefault="0015127E" w:rsidP="00B3613C">
            <w:pPr>
              <w:pStyle w:val="TableParagraph"/>
              <w:spacing w:before="60" w:after="60" w:line="244" w:lineRule="auto"/>
              <w:ind w:firstLine="152"/>
              <w:jc w:val="center"/>
              <w:rPr>
                <w:rFonts w:ascii="VIC SemiBold" w:hAnsi="VIC SemiBold" w:cs="Arial"/>
                <w:spacing w:val="-10"/>
                <w:sz w:val="18"/>
              </w:rPr>
            </w:pPr>
            <w:r w:rsidRPr="004F1E8B">
              <w:rPr>
                <w:rFonts w:ascii="VIC SemiBold" w:hAnsi="VIC SemiBold" w:cs="Arial"/>
                <w:sz w:val="18"/>
              </w:rPr>
              <w:t>Net</w:t>
            </w:r>
            <w:r w:rsidRPr="004F1E8B">
              <w:rPr>
                <w:rFonts w:ascii="VIC SemiBold" w:hAnsi="VIC SemiBold" w:cs="Arial"/>
                <w:spacing w:val="-9"/>
                <w:sz w:val="18"/>
              </w:rPr>
              <w:t xml:space="preserve"> </w:t>
            </w:r>
            <w:r w:rsidRPr="004F1E8B">
              <w:rPr>
                <w:rFonts w:ascii="VIC SemiBold" w:hAnsi="VIC SemiBold" w:cs="Arial"/>
                <w:sz w:val="18"/>
              </w:rPr>
              <w:t>carrying</w:t>
            </w:r>
            <w:r w:rsidRPr="004F1E8B">
              <w:rPr>
                <w:rFonts w:ascii="VIC SemiBold" w:hAnsi="VIC SemiBold" w:cs="Arial"/>
                <w:spacing w:val="-6"/>
                <w:sz w:val="18"/>
              </w:rPr>
              <w:t xml:space="preserve"> </w:t>
            </w:r>
            <w:r w:rsidRPr="004F1E8B">
              <w:rPr>
                <w:rFonts w:ascii="VIC SemiBold" w:hAnsi="VIC SemiBold" w:cs="Arial"/>
                <w:spacing w:val="-6"/>
                <w:sz w:val="18"/>
              </w:rPr>
              <w:br/>
            </w:r>
            <w:r w:rsidRPr="004F1E8B">
              <w:rPr>
                <w:rFonts w:ascii="VIC SemiBold" w:hAnsi="VIC SemiBold" w:cs="Arial"/>
                <w:spacing w:val="-2"/>
                <w:sz w:val="18"/>
              </w:rPr>
              <w:t>amount</w:t>
            </w:r>
          </w:p>
        </w:tc>
      </w:tr>
      <w:tr w:rsidR="0015127E" w:rsidRPr="00023517" w14:paraId="084BF72B" w14:textId="77777777" w:rsidTr="00B3613C">
        <w:trPr>
          <w:trHeight w:val="570"/>
        </w:trPr>
        <w:tc>
          <w:tcPr>
            <w:tcW w:w="2274" w:type="dxa"/>
            <w:tcBorders>
              <w:bottom w:val="single" w:sz="4" w:space="0" w:color="808080"/>
              <w:right w:val="single" w:sz="4" w:space="0" w:color="FFFFFF" w:themeColor="background1"/>
            </w:tcBorders>
          </w:tcPr>
          <w:p w14:paraId="1A195317" w14:textId="77777777" w:rsidR="0015127E" w:rsidRPr="00023517" w:rsidRDefault="0015127E" w:rsidP="00B3613C">
            <w:pPr>
              <w:pStyle w:val="TableParagraph"/>
              <w:spacing w:before="60" w:after="60"/>
              <w:jc w:val="center"/>
              <w:rPr>
                <w:rFonts w:ascii="VIC SemiBold" w:hAnsi="VIC SemiBold" w:cs="Arial"/>
                <w:b/>
                <w:bCs/>
                <w:color w:val="000000" w:themeColor="text1"/>
                <w:sz w:val="18"/>
              </w:rPr>
            </w:pPr>
          </w:p>
        </w:tc>
        <w:tc>
          <w:tcPr>
            <w:tcW w:w="125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8955B71" w14:textId="77777777" w:rsidR="0015127E" w:rsidRPr="004F1E8B"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4F1E8B">
              <w:rPr>
                <w:rFonts w:ascii="VIC SemiBold" w:hAnsi="VIC SemiBold" w:cs="Arial"/>
                <w:color w:val="000000" w:themeColor="text1"/>
                <w:spacing w:val="-10"/>
                <w:sz w:val="18"/>
              </w:rPr>
              <w:t>$</w:t>
            </w:r>
            <w:r w:rsidRPr="004F1E8B">
              <w:rPr>
                <w:rFonts w:ascii="VIC SemiBold" w:hAnsi="VIC SemiBold" w:cs="Arial"/>
                <w:color w:val="000000" w:themeColor="text1"/>
                <w:spacing w:val="-4"/>
                <w:sz w:val="18"/>
              </w:rPr>
              <w:t xml:space="preserve"> </w:t>
            </w:r>
            <w:r w:rsidRPr="004F1E8B">
              <w:rPr>
                <w:rFonts w:ascii="VIC SemiBold" w:hAnsi="VIC SemiBold" w:cs="Arial"/>
                <w:color w:val="000000" w:themeColor="text1"/>
                <w:spacing w:val="-4"/>
                <w:sz w:val="18"/>
              </w:rPr>
              <w:br/>
              <w:t>2025</w:t>
            </w:r>
          </w:p>
        </w:tc>
        <w:tc>
          <w:tcPr>
            <w:tcW w:w="1250" w:type="dxa"/>
            <w:tcBorders>
              <w:left w:val="single" w:sz="4" w:space="0" w:color="FFFFFF" w:themeColor="background1"/>
              <w:bottom w:val="single" w:sz="4" w:space="0" w:color="808080"/>
              <w:right w:val="single" w:sz="4" w:space="0" w:color="FFFFFF" w:themeColor="background1"/>
            </w:tcBorders>
          </w:tcPr>
          <w:p w14:paraId="74E1DFD4" w14:textId="77777777" w:rsidR="0015127E" w:rsidRPr="004F1E8B"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4F1E8B">
              <w:rPr>
                <w:rFonts w:ascii="VIC SemiBold" w:hAnsi="VIC SemiBold" w:cs="Arial"/>
                <w:color w:val="000000" w:themeColor="text1"/>
                <w:spacing w:val="-10"/>
                <w:sz w:val="18"/>
              </w:rPr>
              <w:t>$</w:t>
            </w:r>
            <w:r w:rsidRPr="004F1E8B">
              <w:rPr>
                <w:rFonts w:ascii="VIC SemiBold" w:hAnsi="VIC SemiBold" w:cs="Arial"/>
                <w:color w:val="000000" w:themeColor="text1"/>
                <w:spacing w:val="-4"/>
                <w:sz w:val="18"/>
              </w:rPr>
              <w:t xml:space="preserve"> </w:t>
            </w:r>
            <w:r w:rsidRPr="004F1E8B">
              <w:rPr>
                <w:rFonts w:ascii="VIC SemiBold" w:hAnsi="VIC SemiBold" w:cs="Arial"/>
                <w:color w:val="000000" w:themeColor="text1"/>
                <w:spacing w:val="-4"/>
                <w:sz w:val="18"/>
              </w:rPr>
              <w:br/>
              <w:t>2024</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854C9CB" w14:textId="77777777" w:rsidR="0015127E" w:rsidRPr="004F1E8B"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4F1E8B">
              <w:rPr>
                <w:rFonts w:ascii="VIC SemiBold" w:hAnsi="VIC SemiBold" w:cs="Arial"/>
                <w:color w:val="000000" w:themeColor="text1"/>
                <w:spacing w:val="-10"/>
                <w:sz w:val="18"/>
              </w:rPr>
              <w:t>$</w:t>
            </w:r>
            <w:r w:rsidRPr="004F1E8B">
              <w:rPr>
                <w:rFonts w:ascii="VIC SemiBold" w:hAnsi="VIC SemiBold" w:cs="Arial"/>
                <w:color w:val="000000" w:themeColor="text1"/>
                <w:spacing w:val="-4"/>
                <w:sz w:val="18"/>
              </w:rPr>
              <w:t xml:space="preserve"> </w:t>
            </w:r>
            <w:r w:rsidRPr="004F1E8B">
              <w:rPr>
                <w:rFonts w:ascii="VIC SemiBold" w:hAnsi="VIC SemiBold" w:cs="Arial"/>
                <w:color w:val="000000" w:themeColor="text1"/>
                <w:spacing w:val="-4"/>
                <w:sz w:val="18"/>
              </w:rPr>
              <w:br/>
              <w:t>2025</w:t>
            </w:r>
          </w:p>
        </w:tc>
        <w:tc>
          <w:tcPr>
            <w:tcW w:w="1250" w:type="dxa"/>
            <w:tcBorders>
              <w:left w:val="single" w:sz="4" w:space="0" w:color="FFFFFF" w:themeColor="background1"/>
              <w:bottom w:val="single" w:sz="4" w:space="0" w:color="808080"/>
              <w:right w:val="single" w:sz="4" w:space="0" w:color="FFFFFF" w:themeColor="background1"/>
            </w:tcBorders>
          </w:tcPr>
          <w:p w14:paraId="07CE3B4E" w14:textId="77777777" w:rsidR="0015127E" w:rsidRPr="004F1E8B"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4F1E8B">
              <w:rPr>
                <w:rFonts w:ascii="VIC SemiBold" w:hAnsi="VIC SemiBold" w:cs="Arial"/>
                <w:color w:val="000000" w:themeColor="text1"/>
                <w:spacing w:val="-10"/>
                <w:sz w:val="18"/>
              </w:rPr>
              <w:t>$</w:t>
            </w:r>
            <w:r w:rsidRPr="004F1E8B">
              <w:rPr>
                <w:rFonts w:ascii="VIC SemiBold" w:hAnsi="VIC SemiBold" w:cs="Arial"/>
                <w:color w:val="000000" w:themeColor="text1"/>
                <w:spacing w:val="-4"/>
                <w:sz w:val="18"/>
              </w:rPr>
              <w:t xml:space="preserve"> </w:t>
            </w:r>
            <w:r w:rsidRPr="004F1E8B">
              <w:rPr>
                <w:rFonts w:ascii="VIC SemiBold" w:hAnsi="VIC SemiBold" w:cs="Arial"/>
                <w:color w:val="000000" w:themeColor="text1"/>
                <w:spacing w:val="-4"/>
                <w:sz w:val="18"/>
              </w:rPr>
              <w:br/>
              <w:t>2024</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DC5C88D" w14:textId="77777777" w:rsidR="0015127E" w:rsidRPr="004F1E8B"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4F1E8B">
              <w:rPr>
                <w:rFonts w:ascii="VIC SemiBold" w:hAnsi="VIC SemiBold" w:cs="Arial"/>
                <w:color w:val="000000" w:themeColor="text1"/>
                <w:spacing w:val="-10"/>
                <w:sz w:val="18"/>
              </w:rPr>
              <w:t>$</w:t>
            </w:r>
            <w:r w:rsidRPr="004F1E8B">
              <w:rPr>
                <w:rFonts w:ascii="VIC SemiBold" w:hAnsi="VIC SemiBold" w:cs="Arial"/>
                <w:color w:val="000000" w:themeColor="text1"/>
                <w:spacing w:val="-4"/>
                <w:sz w:val="18"/>
              </w:rPr>
              <w:t xml:space="preserve"> </w:t>
            </w:r>
            <w:r w:rsidRPr="004F1E8B">
              <w:rPr>
                <w:rFonts w:ascii="VIC SemiBold" w:hAnsi="VIC SemiBold" w:cs="Arial"/>
                <w:color w:val="000000" w:themeColor="text1"/>
                <w:spacing w:val="-4"/>
                <w:sz w:val="18"/>
              </w:rPr>
              <w:br/>
              <w:t>2025</w:t>
            </w:r>
          </w:p>
        </w:tc>
        <w:tc>
          <w:tcPr>
            <w:tcW w:w="1250" w:type="dxa"/>
            <w:tcBorders>
              <w:left w:val="single" w:sz="4" w:space="0" w:color="FFFFFF" w:themeColor="background1"/>
            </w:tcBorders>
          </w:tcPr>
          <w:p w14:paraId="77AB78F3" w14:textId="77777777" w:rsidR="0015127E" w:rsidRPr="004F1E8B"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4F1E8B">
              <w:rPr>
                <w:rFonts w:ascii="VIC SemiBold" w:hAnsi="VIC SemiBold" w:cs="Arial"/>
                <w:color w:val="000000" w:themeColor="text1"/>
                <w:spacing w:val="-10"/>
                <w:sz w:val="18"/>
              </w:rPr>
              <w:t>$</w:t>
            </w:r>
            <w:r w:rsidRPr="004F1E8B">
              <w:rPr>
                <w:rFonts w:ascii="VIC SemiBold" w:hAnsi="VIC SemiBold" w:cs="Arial"/>
                <w:color w:val="000000" w:themeColor="text1"/>
                <w:spacing w:val="-4"/>
                <w:sz w:val="18"/>
              </w:rPr>
              <w:t xml:space="preserve"> </w:t>
            </w:r>
            <w:r w:rsidRPr="004F1E8B">
              <w:rPr>
                <w:rFonts w:ascii="VIC SemiBold" w:hAnsi="VIC SemiBold" w:cs="Arial"/>
                <w:color w:val="000000" w:themeColor="text1"/>
                <w:spacing w:val="-4"/>
                <w:sz w:val="18"/>
              </w:rPr>
              <w:br/>
              <w:t>2024</w:t>
            </w:r>
          </w:p>
        </w:tc>
      </w:tr>
      <w:tr w:rsidR="0015127E" w:rsidRPr="004145FE" w14:paraId="2AE79062" w14:textId="77777777" w:rsidTr="00B3613C">
        <w:trPr>
          <w:trHeight w:val="350"/>
        </w:trPr>
        <w:tc>
          <w:tcPr>
            <w:tcW w:w="2274" w:type="dxa"/>
            <w:tcBorders>
              <w:bottom w:val="single" w:sz="4" w:space="0" w:color="808080"/>
              <w:right w:val="single" w:sz="4" w:space="0" w:color="FFFFFF" w:themeColor="background1"/>
            </w:tcBorders>
          </w:tcPr>
          <w:p w14:paraId="6555EDE2" w14:textId="77777777" w:rsidR="0015127E" w:rsidRPr="004145FE" w:rsidRDefault="0015127E" w:rsidP="00CE2059">
            <w:pPr>
              <w:pStyle w:val="TableParagraph9pt"/>
            </w:pPr>
            <w:r w:rsidRPr="004145FE">
              <w:t>Buildings</w:t>
            </w:r>
            <w:r>
              <w:t xml:space="preserve"> at fair value</w:t>
            </w:r>
          </w:p>
        </w:tc>
        <w:tc>
          <w:tcPr>
            <w:tcW w:w="125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C93D8F6" w14:textId="77777777" w:rsidR="0015127E" w:rsidRPr="004145FE" w:rsidRDefault="0015127E" w:rsidP="00B3613C">
            <w:pPr>
              <w:pStyle w:val="TableParagraph"/>
              <w:spacing w:before="60" w:after="60"/>
              <w:ind w:right="57"/>
              <w:jc w:val="right"/>
              <w:rPr>
                <w:rFonts w:cs="Arial"/>
                <w:color w:val="000000" w:themeColor="text1"/>
                <w:sz w:val="18"/>
              </w:rPr>
            </w:pPr>
            <w:r w:rsidRPr="006D7E38">
              <w:rPr>
                <w:rFonts w:cs="Arial"/>
                <w:color w:val="000000" w:themeColor="text1"/>
                <w:spacing w:val="-2"/>
                <w:sz w:val="18"/>
              </w:rPr>
              <w:t>801,182</w:t>
            </w:r>
          </w:p>
        </w:tc>
        <w:tc>
          <w:tcPr>
            <w:tcW w:w="1250" w:type="dxa"/>
            <w:tcBorders>
              <w:left w:val="single" w:sz="4" w:space="0" w:color="FFFFFF" w:themeColor="background1"/>
              <w:bottom w:val="single" w:sz="4" w:space="0" w:color="808080"/>
              <w:right w:val="single" w:sz="4" w:space="0" w:color="FFFFFF" w:themeColor="background1"/>
            </w:tcBorders>
          </w:tcPr>
          <w:p w14:paraId="3EF71163"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4145FE">
              <w:rPr>
                <w:rFonts w:cs="Arial"/>
                <w:sz w:val="18"/>
                <w:szCs w:val="18"/>
              </w:rPr>
              <w:t>801,182</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762C966"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6D7E38">
              <w:rPr>
                <w:rFonts w:cs="Arial"/>
                <w:color w:val="000000" w:themeColor="text1"/>
                <w:spacing w:val="-2"/>
                <w:sz w:val="18"/>
                <w:szCs w:val="18"/>
              </w:rPr>
              <w:t>(556,377)</w:t>
            </w:r>
          </w:p>
        </w:tc>
        <w:tc>
          <w:tcPr>
            <w:tcW w:w="1250" w:type="dxa"/>
            <w:tcBorders>
              <w:left w:val="single" w:sz="4" w:space="0" w:color="FFFFFF" w:themeColor="background1"/>
              <w:bottom w:val="single" w:sz="4" w:space="0" w:color="808080"/>
              <w:right w:val="single" w:sz="4" w:space="0" w:color="FFFFFF" w:themeColor="background1"/>
            </w:tcBorders>
          </w:tcPr>
          <w:p w14:paraId="13D51E02"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4145FE">
              <w:rPr>
                <w:rFonts w:cs="Arial"/>
                <w:sz w:val="18"/>
                <w:szCs w:val="18"/>
              </w:rPr>
              <w:t>(289,316)</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1ECDEEE" w14:textId="77777777" w:rsidR="0015127E" w:rsidRPr="004145FE" w:rsidRDefault="0015127E" w:rsidP="00B3613C">
            <w:pPr>
              <w:pStyle w:val="TableParagraph"/>
              <w:spacing w:before="60" w:after="60"/>
              <w:ind w:left="305" w:right="57"/>
              <w:jc w:val="right"/>
              <w:rPr>
                <w:rFonts w:cs="Arial"/>
                <w:color w:val="000000" w:themeColor="text1"/>
                <w:sz w:val="18"/>
                <w:szCs w:val="18"/>
              </w:rPr>
            </w:pPr>
            <w:r w:rsidRPr="00B44A55">
              <w:rPr>
                <w:rFonts w:cs="Arial"/>
                <w:color w:val="000000" w:themeColor="text1"/>
                <w:spacing w:val="-2"/>
                <w:sz w:val="18"/>
                <w:szCs w:val="18"/>
              </w:rPr>
              <w:t>244,805</w:t>
            </w:r>
          </w:p>
        </w:tc>
        <w:tc>
          <w:tcPr>
            <w:tcW w:w="1250" w:type="dxa"/>
            <w:tcBorders>
              <w:left w:val="single" w:sz="4" w:space="0" w:color="FFFFFF" w:themeColor="background1"/>
            </w:tcBorders>
          </w:tcPr>
          <w:p w14:paraId="2731571C"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4145FE">
              <w:rPr>
                <w:rFonts w:cs="Arial"/>
                <w:sz w:val="18"/>
                <w:szCs w:val="18"/>
              </w:rPr>
              <w:t>511,867</w:t>
            </w:r>
          </w:p>
        </w:tc>
      </w:tr>
      <w:tr w:rsidR="0015127E" w:rsidRPr="004145FE" w14:paraId="0E193E5F" w14:textId="77777777" w:rsidTr="00B3613C">
        <w:trPr>
          <w:trHeight w:val="350"/>
        </w:trPr>
        <w:tc>
          <w:tcPr>
            <w:tcW w:w="2274" w:type="dxa"/>
            <w:tcBorders>
              <w:bottom w:val="single" w:sz="4" w:space="0" w:color="808080"/>
              <w:right w:val="single" w:sz="4" w:space="0" w:color="FFFFFF" w:themeColor="background1"/>
            </w:tcBorders>
          </w:tcPr>
          <w:p w14:paraId="109AD6D2" w14:textId="77777777" w:rsidR="0015127E" w:rsidRPr="004145FE" w:rsidRDefault="0015127E" w:rsidP="00CE2059">
            <w:pPr>
              <w:pStyle w:val="TableParagraph9pt"/>
            </w:pPr>
            <w:r w:rsidRPr="005250DC">
              <w:t xml:space="preserve">Plant and equipment at fair </w:t>
            </w:r>
            <w:r w:rsidRPr="00CE2059">
              <w:t>value</w:t>
            </w:r>
          </w:p>
        </w:tc>
        <w:tc>
          <w:tcPr>
            <w:tcW w:w="125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F2FFA40" w14:textId="77777777" w:rsidR="0015127E" w:rsidRPr="004145FE" w:rsidRDefault="0015127E" w:rsidP="00B3613C">
            <w:pPr>
              <w:pStyle w:val="TableParagraph"/>
              <w:spacing w:before="60" w:after="60"/>
              <w:ind w:right="57"/>
              <w:jc w:val="right"/>
              <w:rPr>
                <w:rFonts w:cs="Arial"/>
                <w:color w:val="000000" w:themeColor="text1"/>
                <w:sz w:val="18"/>
              </w:rPr>
            </w:pPr>
            <w:r w:rsidRPr="00AD1846">
              <w:rPr>
                <w:rFonts w:cs="Arial"/>
                <w:color w:val="000000" w:themeColor="text1"/>
                <w:spacing w:val="-2"/>
                <w:sz w:val="18"/>
              </w:rPr>
              <w:t>3,662,409</w:t>
            </w:r>
          </w:p>
        </w:tc>
        <w:tc>
          <w:tcPr>
            <w:tcW w:w="1250" w:type="dxa"/>
            <w:tcBorders>
              <w:left w:val="single" w:sz="4" w:space="0" w:color="FFFFFF" w:themeColor="background1"/>
              <w:bottom w:val="single" w:sz="4" w:space="0" w:color="808080"/>
              <w:right w:val="single" w:sz="4" w:space="0" w:color="FFFFFF" w:themeColor="background1"/>
            </w:tcBorders>
          </w:tcPr>
          <w:p w14:paraId="0EA0396D"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4145FE">
              <w:rPr>
                <w:rFonts w:cs="Arial"/>
                <w:sz w:val="18"/>
                <w:szCs w:val="18"/>
              </w:rPr>
              <w:t>3,544,860</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3C7CBB6" w14:textId="77777777" w:rsidR="0015127E" w:rsidRPr="004145FE" w:rsidRDefault="0015127E" w:rsidP="00B3613C">
            <w:pPr>
              <w:pStyle w:val="TableParagraph"/>
              <w:tabs>
                <w:tab w:val="center" w:pos="544"/>
                <w:tab w:val="right" w:pos="1088"/>
              </w:tabs>
              <w:spacing w:before="60" w:after="60"/>
              <w:ind w:right="57"/>
              <w:jc w:val="right"/>
              <w:rPr>
                <w:rFonts w:cs="Arial"/>
                <w:color w:val="000000" w:themeColor="text1"/>
                <w:sz w:val="18"/>
                <w:szCs w:val="18"/>
              </w:rPr>
            </w:pPr>
            <w:r w:rsidRPr="00B44A8A">
              <w:rPr>
                <w:rFonts w:cs="Arial"/>
                <w:color w:val="000000" w:themeColor="text1"/>
                <w:spacing w:val="-2"/>
                <w:sz w:val="18"/>
                <w:szCs w:val="18"/>
              </w:rPr>
              <w:t>(3,335,461)</w:t>
            </w:r>
          </w:p>
        </w:tc>
        <w:tc>
          <w:tcPr>
            <w:tcW w:w="1250" w:type="dxa"/>
            <w:tcBorders>
              <w:left w:val="single" w:sz="4" w:space="0" w:color="FFFFFF" w:themeColor="background1"/>
              <w:bottom w:val="single" w:sz="4" w:space="0" w:color="808080"/>
              <w:right w:val="single" w:sz="4" w:space="0" w:color="FFFFFF" w:themeColor="background1"/>
            </w:tcBorders>
          </w:tcPr>
          <w:p w14:paraId="12DED90A"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4145FE">
              <w:rPr>
                <w:rFonts w:cs="Arial"/>
                <w:sz w:val="18"/>
                <w:szCs w:val="18"/>
              </w:rPr>
              <w:t>(3,157,847)</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A3918E5" w14:textId="77777777" w:rsidR="0015127E" w:rsidRPr="004145FE" w:rsidRDefault="0015127E" w:rsidP="00B3613C">
            <w:pPr>
              <w:pStyle w:val="TableParagraph"/>
              <w:spacing w:before="60" w:after="60"/>
              <w:ind w:left="305" w:right="57"/>
              <w:jc w:val="center"/>
              <w:rPr>
                <w:rFonts w:cs="Arial"/>
                <w:color w:val="000000" w:themeColor="text1"/>
                <w:sz w:val="18"/>
                <w:szCs w:val="18"/>
              </w:rPr>
            </w:pPr>
            <w:r w:rsidRPr="00AD1846">
              <w:rPr>
                <w:rFonts w:cs="Arial"/>
                <w:color w:val="000000" w:themeColor="text1"/>
                <w:spacing w:val="-2"/>
                <w:sz w:val="18"/>
                <w:szCs w:val="18"/>
              </w:rPr>
              <w:t>326,948</w:t>
            </w:r>
          </w:p>
        </w:tc>
        <w:tc>
          <w:tcPr>
            <w:tcW w:w="1250" w:type="dxa"/>
            <w:tcBorders>
              <w:left w:val="single" w:sz="4" w:space="0" w:color="FFFFFF" w:themeColor="background1"/>
            </w:tcBorders>
          </w:tcPr>
          <w:p w14:paraId="4B7CCEE0" w14:textId="77777777" w:rsidR="0015127E" w:rsidRPr="004145FE" w:rsidRDefault="0015127E" w:rsidP="00B3613C">
            <w:pPr>
              <w:pStyle w:val="TableParagraph"/>
              <w:spacing w:before="60" w:after="60"/>
              <w:ind w:right="57"/>
              <w:jc w:val="right"/>
              <w:rPr>
                <w:rFonts w:cs="Arial"/>
                <w:color w:val="000000" w:themeColor="text1"/>
                <w:sz w:val="18"/>
                <w:szCs w:val="18"/>
              </w:rPr>
            </w:pPr>
            <w:r w:rsidRPr="00AD1846">
              <w:rPr>
                <w:rFonts w:cs="Arial"/>
                <w:sz w:val="18"/>
                <w:szCs w:val="18"/>
              </w:rPr>
              <w:t>387,013</w:t>
            </w:r>
          </w:p>
        </w:tc>
      </w:tr>
      <w:tr w:rsidR="0015127E" w:rsidRPr="004145FE" w14:paraId="1AAE569B" w14:textId="77777777" w:rsidTr="00B3613C">
        <w:trPr>
          <w:trHeight w:val="347"/>
        </w:trPr>
        <w:tc>
          <w:tcPr>
            <w:tcW w:w="2274" w:type="dxa"/>
            <w:tcBorders>
              <w:bottom w:val="single" w:sz="4" w:space="0" w:color="808080"/>
              <w:right w:val="single" w:sz="4" w:space="0" w:color="FFFFFF" w:themeColor="background1"/>
            </w:tcBorders>
          </w:tcPr>
          <w:p w14:paraId="797A7190" w14:textId="77777777" w:rsidR="0015127E" w:rsidRPr="004F4948" w:rsidRDefault="0015127E" w:rsidP="00CE2059">
            <w:pPr>
              <w:pStyle w:val="TableParagraph9pt"/>
            </w:pPr>
            <w:r w:rsidRPr="004145FE">
              <w:t>Vehicles</w:t>
            </w:r>
            <w:r>
              <w:t xml:space="preserve"> at fair value</w:t>
            </w:r>
          </w:p>
        </w:tc>
        <w:tc>
          <w:tcPr>
            <w:tcW w:w="125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963A436" w14:textId="77777777" w:rsidR="0015127E" w:rsidRPr="004F4948" w:rsidRDefault="0015127E" w:rsidP="00B3613C">
            <w:pPr>
              <w:pStyle w:val="TableParagraph"/>
              <w:spacing w:before="60" w:after="60"/>
              <w:ind w:right="57"/>
              <w:jc w:val="right"/>
              <w:rPr>
                <w:rFonts w:cs="Arial"/>
                <w:color w:val="000000" w:themeColor="text1"/>
                <w:spacing w:val="-2"/>
                <w:sz w:val="18"/>
              </w:rPr>
            </w:pPr>
            <w:r w:rsidRPr="006D7E38">
              <w:rPr>
                <w:rFonts w:cs="Arial"/>
                <w:color w:val="000000" w:themeColor="text1"/>
                <w:spacing w:val="-2"/>
                <w:sz w:val="18"/>
              </w:rPr>
              <w:t>88,286</w:t>
            </w:r>
          </w:p>
        </w:tc>
        <w:tc>
          <w:tcPr>
            <w:tcW w:w="1250" w:type="dxa"/>
            <w:tcBorders>
              <w:left w:val="single" w:sz="4" w:space="0" w:color="FFFFFF" w:themeColor="background1"/>
              <w:bottom w:val="single" w:sz="4" w:space="0" w:color="808080"/>
              <w:right w:val="single" w:sz="4" w:space="0" w:color="FFFFFF" w:themeColor="background1"/>
            </w:tcBorders>
          </w:tcPr>
          <w:p w14:paraId="2E9F920C" w14:textId="77777777" w:rsidR="0015127E" w:rsidRPr="004F4948" w:rsidRDefault="0015127E" w:rsidP="00B3613C">
            <w:pPr>
              <w:pStyle w:val="TableParagraph"/>
              <w:spacing w:before="60" w:after="60"/>
              <w:ind w:right="57"/>
              <w:jc w:val="right"/>
              <w:rPr>
                <w:rFonts w:cs="Arial"/>
                <w:color w:val="000000" w:themeColor="text1"/>
                <w:spacing w:val="-2"/>
                <w:sz w:val="18"/>
              </w:rPr>
            </w:pPr>
            <w:r w:rsidRPr="006D7E38">
              <w:rPr>
                <w:rFonts w:cs="Arial"/>
                <w:color w:val="000000" w:themeColor="text1"/>
                <w:spacing w:val="-2"/>
                <w:sz w:val="18"/>
              </w:rPr>
              <w:t>88,286</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AB29573" w14:textId="77777777" w:rsidR="0015127E" w:rsidRPr="004F4948" w:rsidRDefault="0015127E" w:rsidP="00B3613C">
            <w:pPr>
              <w:pStyle w:val="TableParagraph"/>
              <w:spacing w:before="60" w:after="60"/>
              <w:ind w:right="57"/>
              <w:jc w:val="right"/>
              <w:rPr>
                <w:rFonts w:cs="Arial"/>
                <w:color w:val="000000" w:themeColor="text1"/>
                <w:spacing w:val="-2"/>
                <w:sz w:val="18"/>
              </w:rPr>
            </w:pPr>
            <w:r w:rsidRPr="00B44A8A">
              <w:rPr>
                <w:rFonts w:cs="Arial"/>
                <w:color w:val="000000" w:themeColor="text1"/>
                <w:spacing w:val="-2"/>
                <w:sz w:val="18"/>
                <w:szCs w:val="18"/>
              </w:rPr>
              <w:t>(25,017)</w:t>
            </w:r>
          </w:p>
        </w:tc>
        <w:tc>
          <w:tcPr>
            <w:tcW w:w="1250" w:type="dxa"/>
            <w:tcBorders>
              <w:left w:val="single" w:sz="4" w:space="0" w:color="FFFFFF" w:themeColor="background1"/>
              <w:bottom w:val="single" w:sz="4" w:space="0" w:color="808080"/>
              <w:right w:val="single" w:sz="4" w:space="0" w:color="FFFFFF" w:themeColor="background1"/>
            </w:tcBorders>
          </w:tcPr>
          <w:p w14:paraId="701C345E" w14:textId="77777777" w:rsidR="0015127E" w:rsidRPr="004F4948" w:rsidRDefault="0015127E" w:rsidP="00B3613C">
            <w:pPr>
              <w:pStyle w:val="TableParagraph"/>
              <w:spacing w:before="60" w:after="60"/>
              <w:ind w:right="57"/>
              <w:jc w:val="right"/>
              <w:rPr>
                <w:rFonts w:cs="Arial"/>
                <w:color w:val="000000" w:themeColor="text1"/>
                <w:spacing w:val="-2"/>
                <w:sz w:val="18"/>
              </w:rPr>
            </w:pPr>
            <w:r w:rsidRPr="004145FE">
              <w:rPr>
                <w:rFonts w:cs="Arial"/>
                <w:sz w:val="18"/>
                <w:szCs w:val="18"/>
              </w:rPr>
              <w:t>(10,466)</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511E0F4" w14:textId="77777777" w:rsidR="0015127E" w:rsidRPr="004F4948" w:rsidRDefault="0015127E" w:rsidP="00B3613C">
            <w:pPr>
              <w:pStyle w:val="TableParagraph"/>
              <w:spacing w:before="60" w:after="60"/>
              <w:ind w:left="305" w:right="57"/>
              <w:jc w:val="right"/>
              <w:rPr>
                <w:rFonts w:cs="Arial"/>
                <w:color w:val="000000" w:themeColor="text1"/>
                <w:spacing w:val="-2"/>
                <w:sz w:val="18"/>
              </w:rPr>
            </w:pPr>
            <w:r w:rsidRPr="00B44A55">
              <w:rPr>
                <w:rFonts w:cs="Arial"/>
                <w:color w:val="000000" w:themeColor="text1"/>
                <w:spacing w:val="-2"/>
                <w:sz w:val="18"/>
                <w:szCs w:val="18"/>
              </w:rPr>
              <w:t>63,269</w:t>
            </w:r>
          </w:p>
        </w:tc>
        <w:tc>
          <w:tcPr>
            <w:tcW w:w="1250" w:type="dxa"/>
            <w:tcBorders>
              <w:left w:val="single" w:sz="4" w:space="0" w:color="FFFFFF" w:themeColor="background1"/>
            </w:tcBorders>
          </w:tcPr>
          <w:p w14:paraId="19EFAC36" w14:textId="77777777" w:rsidR="0015127E" w:rsidRPr="004F4948" w:rsidRDefault="0015127E" w:rsidP="00B3613C">
            <w:pPr>
              <w:pStyle w:val="TableParagraph"/>
              <w:spacing w:before="60" w:after="60"/>
              <w:ind w:right="57"/>
              <w:jc w:val="right"/>
              <w:rPr>
                <w:rFonts w:cs="Arial"/>
                <w:color w:val="000000" w:themeColor="text1"/>
                <w:spacing w:val="-2"/>
                <w:sz w:val="18"/>
              </w:rPr>
            </w:pPr>
            <w:r w:rsidRPr="004145FE">
              <w:rPr>
                <w:rFonts w:cs="Arial"/>
                <w:sz w:val="18"/>
                <w:szCs w:val="18"/>
              </w:rPr>
              <w:t>77,820</w:t>
            </w:r>
          </w:p>
        </w:tc>
      </w:tr>
      <w:tr w:rsidR="0015127E" w:rsidRPr="004145FE" w14:paraId="1417A1AD" w14:textId="77777777" w:rsidTr="00B3613C">
        <w:trPr>
          <w:trHeight w:val="347"/>
        </w:trPr>
        <w:tc>
          <w:tcPr>
            <w:tcW w:w="2274" w:type="dxa"/>
            <w:tcBorders>
              <w:bottom w:val="single" w:sz="4" w:space="0" w:color="808080"/>
              <w:right w:val="single" w:sz="4" w:space="0" w:color="FFFFFF" w:themeColor="background1"/>
            </w:tcBorders>
          </w:tcPr>
          <w:p w14:paraId="2D3D3A9F" w14:textId="7F1669BD" w:rsidR="0015127E" w:rsidRPr="004145FE" w:rsidRDefault="0015127E" w:rsidP="00CE2059">
            <w:pPr>
              <w:pStyle w:val="TableParagraph9pt"/>
            </w:pPr>
            <w:r w:rsidRPr="00176023">
              <w:t xml:space="preserve">Work in progress </w:t>
            </w:r>
            <w:r w:rsidR="00345C18">
              <w:t>–</w:t>
            </w:r>
            <w:r w:rsidRPr="00176023">
              <w:t xml:space="preserve"> </w:t>
            </w:r>
            <w:r w:rsidR="00345C18">
              <w:t>p</w:t>
            </w:r>
            <w:r w:rsidRPr="00176023">
              <w:t>lant and equipment at cost</w:t>
            </w:r>
          </w:p>
        </w:tc>
        <w:tc>
          <w:tcPr>
            <w:tcW w:w="125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0FEB616" w14:textId="77777777" w:rsidR="0015127E" w:rsidRPr="006D7E38" w:rsidRDefault="0015127E" w:rsidP="00B3613C">
            <w:pPr>
              <w:pStyle w:val="TableParagraph"/>
              <w:spacing w:before="60" w:after="60"/>
              <w:ind w:right="57"/>
              <w:jc w:val="right"/>
              <w:rPr>
                <w:rFonts w:cs="Arial"/>
                <w:color w:val="000000" w:themeColor="text1"/>
                <w:spacing w:val="-2"/>
                <w:sz w:val="18"/>
              </w:rPr>
            </w:pPr>
            <w:r w:rsidRPr="005250DC">
              <w:rPr>
                <w:rFonts w:cs="Arial"/>
                <w:color w:val="000000" w:themeColor="text1"/>
                <w:spacing w:val="-2"/>
                <w:sz w:val="18"/>
              </w:rPr>
              <w:t>46,917</w:t>
            </w:r>
          </w:p>
        </w:tc>
        <w:tc>
          <w:tcPr>
            <w:tcW w:w="1250" w:type="dxa"/>
            <w:tcBorders>
              <w:left w:val="single" w:sz="4" w:space="0" w:color="FFFFFF" w:themeColor="background1"/>
              <w:bottom w:val="single" w:sz="4" w:space="0" w:color="808080"/>
              <w:right w:val="single" w:sz="4" w:space="0" w:color="FFFFFF" w:themeColor="background1"/>
            </w:tcBorders>
          </w:tcPr>
          <w:p w14:paraId="669C390A" w14:textId="77777777" w:rsidR="0015127E" w:rsidRPr="004145FE" w:rsidRDefault="0015127E" w:rsidP="00B3613C">
            <w:pPr>
              <w:pStyle w:val="TableParagraph"/>
              <w:spacing w:before="60" w:after="60"/>
              <w:ind w:right="57"/>
              <w:jc w:val="right"/>
              <w:rPr>
                <w:rFonts w:cs="Arial"/>
                <w:sz w:val="18"/>
                <w:szCs w:val="18"/>
              </w:rPr>
            </w:pPr>
            <w:r>
              <w:rPr>
                <w:rFonts w:cs="Arial"/>
                <w:sz w:val="18"/>
                <w:szCs w:val="18"/>
              </w:rPr>
              <w:t>–</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24526AD" w14:textId="77777777" w:rsidR="0015127E" w:rsidRPr="00B44A8A" w:rsidRDefault="0015127E" w:rsidP="00B3613C">
            <w:pPr>
              <w:pStyle w:val="TableParagraph"/>
              <w:spacing w:before="60" w:after="60"/>
              <w:ind w:right="57"/>
              <w:jc w:val="right"/>
              <w:rPr>
                <w:rFonts w:cs="Arial"/>
                <w:color w:val="000000" w:themeColor="text1"/>
                <w:spacing w:val="-2"/>
                <w:sz w:val="18"/>
                <w:szCs w:val="18"/>
              </w:rPr>
            </w:pPr>
            <w:r>
              <w:rPr>
                <w:rFonts w:cs="Arial"/>
                <w:color w:val="000000" w:themeColor="text1"/>
                <w:spacing w:val="-2"/>
                <w:sz w:val="18"/>
                <w:szCs w:val="18"/>
              </w:rPr>
              <w:t>–</w:t>
            </w:r>
          </w:p>
        </w:tc>
        <w:tc>
          <w:tcPr>
            <w:tcW w:w="1250" w:type="dxa"/>
            <w:tcBorders>
              <w:left w:val="single" w:sz="4" w:space="0" w:color="FFFFFF" w:themeColor="background1"/>
              <w:bottom w:val="single" w:sz="4" w:space="0" w:color="808080"/>
              <w:right w:val="single" w:sz="4" w:space="0" w:color="FFFFFF" w:themeColor="background1"/>
            </w:tcBorders>
          </w:tcPr>
          <w:p w14:paraId="01E97FDC" w14:textId="77777777" w:rsidR="0015127E" w:rsidRPr="004145FE" w:rsidRDefault="0015127E" w:rsidP="00B3613C">
            <w:pPr>
              <w:pStyle w:val="TableParagraph"/>
              <w:spacing w:before="60" w:after="60"/>
              <w:ind w:right="57"/>
              <w:jc w:val="right"/>
              <w:rPr>
                <w:rFonts w:cs="Arial"/>
                <w:sz w:val="18"/>
                <w:szCs w:val="18"/>
              </w:rPr>
            </w:pPr>
            <w:r>
              <w:rPr>
                <w:rFonts w:cs="Arial"/>
                <w:sz w:val="18"/>
                <w:szCs w:val="18"/>
              </w:rPr>
              <w:t>–</w:t>
            </w:r>
          </w:p>
        </w:tc>
        <w:tc>
          <w:tcPr>
            <w:tcW w:w="1250"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5DAD98F" w14:textId="77777777" w:rsidR="0015127E" w:rsidRPr="00B44A55" w:rsidRDefault="0015127E" w:rsidP="00B3613C">
            <w:pPr>
              <w:pStyle w:val="TableParagraph"/>
              <w:spacing w:before="60" w:after="60"/>
              <w:ind w:left="305" w:right="57"/>
              <w:jc w:val="right"/>
              <w:rPr>
                <w:rFonts w:cs="Arial"/>
                <w:color w:val="000000" w:themeColor="text1"/>
                <w:spacing w:val="-2"/>
                <w:sz w:val="18"/>
                <w:szCs w:val="18"/>
              </w:rPr>
            </w:pPr>
            <w:r w:rsidRPr="005250DC">
              <w:rPr>
                <w:rFonts w:cs="Arial"/>
                <w:color w:val="000000" w:themeColor="text1"/>
                <w:spacing w:val="-2"/>
                <w:sz w:val="18"/>
                <w:szCs w:val="18"/>
              </w:rPr>
              <w:t>46,917</w:t>
            </w:r>
          </w:p>
        </w:tc>
        <w:tc>
          <w:tcPr>
            <w:tcW w:w="1250" w:type="dxa"/>
            <w:tcBorders>
              <w:left w:val="single" w:sz="4" w:space="0" w:color="FFFFFF" w:themeColor="background1"/>
            </w:tcBorders>
          </w:tcPr>
          <w:p w14:paraId="67D93D75" w14:textId="77777777" w:rsidR="0015127E" w:rsidRPr="004145FE" w:rsidRDefault="0015127E" w:rsidP="00B3613C">
            <w:pPr>
              <w:pStyle w:val="TableParagraph"/>
              <w:spacing w:before="60" w:after="60"/>
              <w:ind w:right="57"/>
              <w:jc w:val="right"/>
              <w:rPr>
                <w:rFonts w:cs="Arial"/>
                <w:sz w:val="18"/>
                <w:szCs w:val="18"/>
              </w:rPr>
            </w:pPr>
            <w:r>
              <w:rPr>
                <w:rFonts w:cs="Arial"/>
                <w:sz w:val="18"/>
                <w:szCs w:val="18"/>
              </w:rPr>
              <w:t>–</w:t>
            </w:r>
          </w:p>
        </w:tc>
      </w:tr>
      <w:tr w:rsidR="0015127E" w:rsidRPr="00023517" w14:paraId="677376B9" w14:textId="77777777" w:rsidTr="00B3613C">
        <w:trPr>
          <w:trHeight w:val="345"/>
        </w:trPr>
        <w:tc>
          <w:tcPr>
            <w:tcW w:w="2274" w:type="dxa"/>
            <w:tcBorders>
              <w:right w:val="single" w:sz="4" w:space="0" w:color="FFFFFF" w:themeColor="background1"/>
            </w:tcBorders>
          </w:tcPr>
          <w:p w14:paraId="69A21A19" w14:textId="77777777" w:rsidR="0015127E" w:rsidRPr="004F1E8B" w:rsidRDefault="0015127E" w:rsidP="00B3613C">
            <w:pPr>
              <w:pStyle w:val="TableParagraph"/>
              <w:spacing w:before="60" w:after="60"/>
              <w:ind w:left="113" w:right="57"/>
              <w:rPr>
                <w:rFonts w:ascii="VIC SemiBold" w:hAnsi="VIC SemiBold" w:cs="Arial"/>
                <w:color w:val="000000" w:themeColor="text1"/>
                <w:sz w:val="18"/>
              </w:rPr>
            </w:pPr>
            <w:r w:rsidRPr="004F1E8B">
              <w:rPr>
                <w:rFonts w:ascii="VIC SemiBold" w:hAnsi="VIC SemiBold" w:cs="Arial"/>
                <w:color w:val="000000" w:themeColor="text1"/>
                <w:spacing w:val="-2"/>
                <w:sz w:val="18"/>
              </w:rPr>
              <w:t>Total</w:t>
            </w:r>
          </w:p>
        </w:tc>
        <w:tc>
          <w:tcPr>
            <w:tcW w:w="1251" w:type="dxa"/>
            <w:tcBorders>
              <w:left w:val="single" w:sz="4" w:space="0" w:color="FFFFFF" w:themeColor="background1"/>
              <w:right w:val="single" w:sz="4" w:space="0" w:color="FFFFFF" w:themeColor="background1"/>
            </w:tcBorders>
            <w:shd w:val="clear" w:color="auto" w:fill="C6D9F1" w:themeFill="text2" w:themeFillTint="33"/>
          </w:tcPr>
          <w:p w14:paraId="0AD03064" w14:textId="0C00D3B3" w:rsidR="0015127E" w:rsidRPr="004F1E8B" w:rsidRDefault="0015127E" w:rsidP="00B3613C">
            <w:pPr>
              <w:pStyle w:val="TableParagraph"/>
              <w:spacing w:before="60" w:after="60"/>
              <w:ind w:right="57"/>
              <w:jc w:val="right"/>
              <w:rPr>
                <w:rFonts w:ascii="VIC SemiBold" w:hAnsi="VIC SemiBold" w:cs="Arial"/>
                <w:color w:val="000000" w:themeColor="text1"/>
                <w:sz w:val="18"/>
              </w:rPr>
            </w:pPr>
            <w:r w:rsidRPr="004F1E8B">
              <w:rPr>
                <w:rFonts w:ascii="VIC SemiBold" w:hAnsi="VIC SemiBold" w:cs="Arial"/>
                <w:color w:val="000000" w:themeColor="text1"/>
                <w:spacing w:val="-2"/>
                <w:sz w:val="18"/>
              </w:rPr>
              <w:t>4,598,79</w:t>
            </w:r>
            <w:r w:rsidR="00A92A0A">
              <w:rPr>
                <w:rFonts w:ascii="VIC SemiBold" w:hAnsi="VIC SemiBold" w:cs="Arial"/>
                <w:color w:val="000000" w:themeColor="text1"/>
                <w:spacing w:val="-2"/>
                <w:sz w:val="18"/>
              </w:rPr>
              <w:t>4</w:t>
            </w:r>
          </w:p>
        </w:tc>
        <w:tc>
          <w:tcPr>
            <w:tcW w:w="1250" w:type="dxa"/>
            <w:tcBorders>
              <w:left w:val="single" w:sz="4" w:space="0" w:color="FFFFFF" w:themeColor="background1"/>
              <w:right w:val="single" w:sz="4" w:space="0" w:color="FFFFFF" w:themeColor="background1"/>
            </w:tcBorders>
          </w:tcPr>
          <w:p w14:paraId="6FDD10BE" w14:textId="77777777" w:rsidR="0015127E" w:rsidRPr="004F1E8B" w:rsidRDefault="0015127E" w:rsidP="00B3613C">
            <w:pPr>
              <w:pStyle w:val="TableParagraph"/>
              <w:spacing w:before="60" w:after="60"/>
              <w:ind w:right="57"/>
              <w:jc w:val="right"/>
              <w:rPr>
                <w:rFonts w:ascii="VIC SemiBold" w:hAnsi="VIC SemiBold" w:cs="Arial"/>
                <w:color w:val="000000" w:themeColor="text1"/>
                <w:sz w:val="18"/>
                <w:szCs w:val="18"/>
              </w:rPr>
            </w:pPr>
            <w:r w:rsidRPr="004F1E8B">
              <w:rPr>
                <w:rFonts w:ascii="VIC SemiBold" w:hAnsi="VIC SemiBold" w:cs="Arial"/>
                <w:sz w:val="18"/>
                <w:szCs w:val="18"/>
              </w:rPr>
              <w:t>4,434,329</w:t>
            </w:r>
          </w:p>
        </w:tc>
        <w:tc>
          <w:tcPr>
            <w:tcW w:w="1250" w:type="dxa"/>
            <w:tcBorders>
              <w:left w:val="single" w:sz="4" w:space="0" w:color="FFFFFF" w:themeColor="background1"/>
              <w:right w:val="single" w:sz="4" w:space="0" w:color="FFFFFF" w:themeColor="background1"/>
            </w:tcBorders>
            <w:shd w:val="clear" w:color="auto" w:fill="C6D9F1" w:themeFill="text2" w:themeFillTint="33"/>
          </w:tcPr>
          <w:p w14:paraId="0ED82D81" w14:textId="77777777" w:rsidR="0015127E" w:rsidRPr="004F1E8B" w:rsidRDefault="0015127E" w:rsidP="00B3613C">
            <w:pPr>
              <w:pStyle w:val="TableParagraph"/>
              <w:spacing w:before="60" w:after="60"/>
              <w:ind w:right="57"/>
              <w:jc w:val="right"/>
              <w:rPr>
                <w:rFonts w:ascii="VIC SemiBold" w:hAnsi="VIC SemiBold" w:cs="Arial"/>
                <w:color w:val="000000" w:themeColor="text1"/>
                <w:sz w:val="18"/>
                <w:szCs w:val="18"/>
              </w:rPr>
            </w:pPr>
            <w:r w:rsidRPr="004F1E8B">
              <w:rPr>
                <w:rFonts w:ascii="VIC SemiBold" w:hAnsi="VIC SemiBold" w:cs="Arial"/>
                <w:color w:val="000000" w:themeColor="text1"/>
                <w:spacing w:val="-2"/>
                <w:sz w:val="18"/>
                <w:szCs w:val="18"/>
              </w:rPr>
              <w:t>(3,916,855)</w:t>
            </w:r>
          </w:p>
        </w:tc>
        <w:tc>
          <w:tcPr>
            <w:tcW w:w="1250" w:type="dxa"/>
            <w:tcBorders>
              <w:left w:val="single" w:sz="4" w:space="0" w:color="FFFFFF" w:themeColor="background1"/>
              <w:right w:val="single" w:sz="4" w:space="0" w:color="FFFFFF" w:themeColor="background1"/>
            </w:tcBorders>
          </w:tcPr>
          <w:p w14:paraId="165677AC" w14:textId="77777777" w:rsidR="0015127E" w:rsidRPr="004F1E8B" w:rsidRDefault="0015127E" w:rsidP="00B3613C">
            <w:pPr>
              <w:pStyle w:val="TableParagraph"/>
              <w:spacing w:before="60" w:after="60"/>
              <w:ind w:right="57"/>
              <w:jc w:val="right"/>
              <w:rPr>
                <w:rFonts w:ascii="VIC SemiBold" w:hAnsi="VIC SemiBold" w:cs="Arial"/>
                <w:color w:val="000000" w:themeColor="text1"/>
                <w:sz w:val="18"/>
                <w:szCs w:val="18"/>
              </w:rPr>
            </w:pPr>
            <w:r w:rsidRPr="004F1E8B">
              <w:rPr>
                <w:rFonts w:ascii="VIC SemiBold" w:hAnsi="VIC SemiBold" w:cs="Arial"/>
                <w:sz w:val="18"/>
                <w:szCs w:val="18"/>
              </w:rPr>
              <w:t>(3,457,629)</w:t>
            </w:r>
          </w:p>
        </w:tc>
        <w:tc>
          <w:tcPr>
            <w:tcW w:w="1250" w:type="dxa"/>
            <w:tcBorders>
              <w:left w:val="single" w:sz="4" w:space="0" w:color="FFFFFF" w:themeColor="background1"/>
              <w:right w:val="single" w:sz="4" w:space="0" w:color="FFFFFF" w:themeColor="background1"/>
            </w:tcBorders>
            <w:shd w:val="clear" w:color="auto" w:fill="C6D9F1" w:themeFill="text2" w:themeFillTint="33"/>
          </w:tcPr>
          <w:p w14:paraId="0E39B1BE" w14:textId="77777777" w:rsidR="0015127E" w:rsidRPr="004F1E8B" w:rsidRDefault="0015127E" w:rsidP="00B3613C">
            <w:pPr>
              <w:pStyle w:val="TableParagraph"/>
              <w:spacing w:before="60" w:after="60"/>
              <w:ind w:left="305" w:right="57"/>
              <w:jc w:val="right"/>
              <w:rPr>
                <w:rFonts w:ascii="VIC SemiBold" w:hAnsi="VIC SemiBold" w:cs="Arial"/>
                <w:color w:val="000000" w:themeColor="text1"/>
                <w:sz w:val="18"/>
                <w:szCs w:val="18"/>
              </w:rPr>
            </w:pPr>
            <w:r w:rsidRPr="004F1E8B">
              <w:rPr>
                <w:rFonts w:ascii="VIC SemiBold" w:hAnsi="VIC SemiBold" w:cs="Arial"/>
                <w:spacing w:val="-2"/>
                <w:sz w:val="18"/>
                <w:szCs w:val="18"/>
              </w:rPr>
              <w:t>681,939</w:t>
            </w:r>
          </w:p>
        </w:tc>
        <w:tc>
          <w:tcPr>
            <w:tcW w:w="1250" w:type="dxa"/>
            <w:tcBorders>
              <w:left w:val="single" w:sz="4" w:space="0" w:color="FFFFFF" w:themeColor="background1"/>
            </w:tcBorders>
          </w:tcPr>
          <w:p w14:paraId="56647899" w14:textId="77777777" w:rsidR="0015127E" w:rsidRPr="004F1E8B" w:rsidRDefault="0015127E" w:rsidP="00B3613C">
            <w:pPr>
              <w:pStyle w:val="TableParagraph"/>
              <w:spacing w:before="60" w:after="60"/>
              <w:ind w:right="57"/>
              <w:jc w:val="right"/>
              <w:rPr>
                <w:rFonts w:ascii="VIC SemiBold" w:hAnsi="VIC SemiBold" w:cs="Arial"/>
                <w:color w:val="000000" w:themeColor="text1"/>
                <w:sz w:val="18"/>
                <w:szCs w:val="18"/>
              </w:rPr>
            </w:pPr>
            <w:r w:rsidRPr="004F1E8B">
              <w:rPr>
                <w:rFonts w:ascii="VIC SemiBold" w:hAnsi="VIC SemiBold" w:cs="Arial"/>
                <w:sz w:val="18"/>
                <w:szCs w:val="18"/>
              </w:rPr>
              <w:t>976,700</w:t>
            </w:r>
          </w:p>
        </w:tc>
      </w:tr>
    </w:tbl>
    <w:p w14:paraId="539E7BAF" w14:textId="77777777" w:rsidR="0015127E" w:rsidRPr="00683AA6" w:rsidRDefault="0015127E" w:rsidP="00683AA6">
      <w:pPr>
        <w:pStyle w:val="BodyText"/>
      </w:pPr>
      <w:r w:rsidRPr="00683AA6">
        <w:t>The following tables are right-of-use assets</w:t>
      </w:r>
      <w:r w:rsidRPr="00683AA6" w:rsidDel="00905745">
        <w:t xml:space="preserve"> </w:t>
      </w:r>
      <w:r w:rsidRPr="00683AA6">
        <w:t>included in the balances of buildings, plant and equipment, and vehicles.</w:t>
      </w:r>
      <w:r w:rsidRPr="00683AA6">
        <w:br w:type="page"/>
      </w:r>
    </w:p>
    <w:p w14:paraId="01FBD8AC" w14:textId="77777777" w:rsidR="0015127E" w:rsidRPr="009F2B05" w:rsidRDefault="0015127E" w:rsidP="0015127E">
      <w:pPr>
        <w:pStyle w:val="Heading3"/>
      </w:pPr>
      <w:r w:rsidRPr="009F2B05">
        <w:lastRenderedPageBreak/>
        <w:t>4.1(a) Total right-of-use assets: buildings, plant and equipment and vehicles</w:t>
      </w:r>
    </w:p>
    <w:tbl>
      <w:tblPr>
        <w:tblStyle w:val="CustomTablestandard"/>
        <w:tblW w:w="9923" w:type="dxa"/>
        <w:tblLayout w:type="fixed"/>
        <w:tblLook w:val="01E0" w:firstRow="1" w:lastRow="1" w:firstColumn="1" w:lastColumn="1" w:noHBand="0" w:noVBand="0"/>
      </w:tblPr>
      <w:tblGrid>
        <w:gridCol w:w="2873"/>
        <w:gridCol w:w="1174"/>
        <w:gridCol w:w="1175"/>
        <w:gridCol w:w="11"/>
        <w:gridCol w:w="1163"/>
        <w:gridCol w:w="1175"/>
        <w:gridCol w:w="21"/>
        <w:gridCol w:w="1153"/>
        <w:gridCol w:w="1178"/>
      </w:tblGrid>
      <w:tr w:rsidR="0015127E" w:rsidRPr="00023517" w14:paraId="615564C8" w14:textId="77777777" w:rsidTr="00345C18">
        <w:trPr>
          <w:cnfStyle w:val="100000000000" w:firstRow="1" w:lastRow="0" w:firstColumn="0" w:lastColumn="0" w:oddVBand="0" w:evenVBand="0" w:oddHBand="0" w:evenHBand="0" w:firstRowFirstColumn="0" w:firstRowLastColumn="0" w:lastRowFirstColumn="0" w:lastRowLastColumn="0"/>
          <w:trHeight w:val="570"/>
        </w:trPr>
        <w:tc>
          <w:tcPr>
            <w:tcW w:w="2831" w:type="dxa"/>
            <w:tcBorders>
              <w:bottom w:val="single" w:sz="4" w:space="0" w:color="808080"/>
              <w:right w:val="nil"/>
            </w:tcBorders>
            <w:vAlign w:val="center"/>
          </w:tcPr>
          <w:p w14:paraId="35B3E7C5" w14:textId="77777777" w:rsidR="0015127E" w:rsidRPr="00023517" w:rsidRDefault="0015127E" w:rsidP="00B3613C">
            <w:pPr>
              <w:pStyle w:val="TableParagraph"/>
              <w:spacing w:before="60" w:after="60"/>
              <w:jc w:val="center"/>
              <w:rPr>
                <w:rFonts w:ascii="VIC SemiBold" w:hAnsi="VIC SemiBold" w:cs="Arial"/>
                <w:b/>
                <w:bCs/>
                <w:sz w:val="18"/>
              </w:rPr>
            </w:pPr>
          </w:p>
        </w:tc>
        <w:tc>
          <w:tcPr>
            <w:tcW w:w="2324" w:type="dxa"/>
            <w:gridSpan w:val="3"/>
            <w:tcBorders>
              <w:left w:val="nil"/>
              <w:right w:val="nil"/>
            </w:tcBorders>
            <w:vAlign w:val="center"/>
          </w:tcPr>
          <w:p w14:paraId="51CF4DA1" w14:textId="77777777" w:rsidR="0015127E" w:rsidRPr="00023517" w:rsidRDefault="0015127E" w:rsidP="00B3613C">
            <w:pPr>
              <w:pStyle w:val="TableParagraph"/>
              <w:spacing w:before="60" w:after="60" w:line="244" w:lineRule="auto"/>
              <w:ind w:firstLine="152"/>
              <w:jc w:val="center"/>
              <w:rPr>
                <w:rFonts w:ascii="VIC SemiBold" w:hAnsi="VIC SemiBold" w:cs="Arial"/>
                <w:b/>
                <w:bCs/>
                <w:spacing w:val="-10"/>
                <w:sz w:val="18"/>
              </w:rPr>
            </w:pPr>
            <w:r w:rsidRPr="00023517">
              <w:rPr>
                <w:rFonts w:ascii="VIC SemiBold" w:hAnsi="VIC SemiBold" w:cs="Arial"/>
                <w:b/>
                <w:bCs/>
                <w:sz w:val="18"/>
              </w:rPr>
              <w:t>Gross</w:t>
            </w:r>
            <w:r w:rsidRPr="00023517">
              <w:rPr>
                <w:rFonts w:ascii="VIC SemiBold" w:hAnsi="VIC SemiBold" w:cs="Arial"/>
                <w:b/>
                <w:bCs/>
                <w:spacing w:val="-10"/>
                <w:sz w:val="18"/>
              </w:rPr>
              <w:t xml:space="preserve"> </w:t>
            </w:r>
            <w:r w:rsidRPr="00023517">
              <w:rPr>
                <w:rFonts w:ascii="VIC SemiBold" w:hAnsi="VIC SemiBold" w:cs="Arial"/>
                <w:b/>
                <w:bCs/>
                <w:sz w:val="18"/>
              </w:rPr>
              <w:t>carrying</w:t>
            </w:r>
            <w:r w:rsidRPr="00023517">
              <w:rPr>
                <w:rFonts w:ascii="VIC SemiBold" w:hAnsi="VIC SemiBold" w:cs="Arial"/>
                <w:b/>
                <w:bCs/>
                <w:spacing w:val="-9"/>
                <w:sz w:val="18"/>
              </w:rPr>
              <w:t xml:space="preserve"> </w:t>
            </w:r>
            <w:r w:rsidRPr="00023517">
              <w:rPr>
                <w:rFonts w:ascii="VIC SemiBold" w:hAnsi="VIC SemiBold" w:cs="Arial"/>
                <w:b/>
                <w:bCs/>
                <w:spacing w:val="-9"/>
                <w:sz w:val="18"/>
              </w:rPr>
              <w:br/>
            </w:r>
            <w:r w:rsidRPr="00023517">
              <w:rPr>
                <w:rFonts w:ascii="VIC SemiBold" w:hAnsi="VIC SemiBold" w:cs="Arial"/>
                <w:b/>
                <w:bCs/>
                <w:spacing w:val="-2"/>
                <w:sz w:val="18"/>
              </w:rPr>
              <w:t>amount</w:t>
            </w:r>
          </w:p>
        </w:tc>
        <w:tc>
          <w:tcPr>
            <w:tcW w:w="2324" w:type="dxa"/>
            <w:gridSpan w:val="3"/>
            <w:tcBorders>
              <w:left w:val="nil"/>
              <w:right w:val="nil"/>
            </w:tcBorders>
            <w:vAlign w:val="center"/>
          </w:tcPr>
          <w:p w14:paraId="18E1FAE6" w14:textId="064286E4" w:rsidR="0015127E" w:rsidRPr="00345C18" w:rsidRDefault="00345C18" w:rsidP="00345C18">
            <w:pPr>
              <w:pStyle w:val="TableParagraph"/>
              <w:spacing w:before="60" w:after="60" w:line="244" w:lineRule="auto"/>
              <w:jc w:val="center"/>
              <w:rPr>
                <w:rFonts w:ascii="VIC SemiBold" w:hAnsi="VIC SemiBold" w:cs="Arial"/>
                <w:b/>
                <w:bCs/>
                <w:sz w:val="18"/>
              </w:rPr>
            </w:pPr>
            <w:r>
              <w:rPr>
                <w:rFonts w:ascii="VIC SemiBold" w:hAnsi="VIC SemiBold" w:cs="Arial"/>
                <w:b/>
                <w:bCs/>
                <w:sz w:val="18"/>
              </w:rPr>
              <w:t>Accumulated depreciation</w:t>
            </w:r>
          </w:p>
        </w:tc>
        <w:tc>
          <w:tcPr>
            <w:tcW w:w="2296" w:type="dxa"/>
            <w:gridSpan w:val="2"/>
            <w:tcBorders>
              <w:left w:val="nil"/>
            </w:tcBorders>
            <w:vAlign w:val="center"/>
          </w:tcPr>
          <w:p w14:paraId="30630220" w14:textId="77777777" w:rsidR="0015127E" w:rsidRPr="00023517" w:rsidRDefault="0015127E" w:rsidP="00B3613C">
            <w:pPr>
              <w:pStyle w:val="TableParagraph"/>
              <w:spacing w:before="60" w:after="60" w:line="244" w:lineRule="auto"/>
              <w:ind w:firstLine="152"/>
              <w:jc w:val="center"/>
              <w:rPr>
                <w:rFonts w:ascii="VIC SemiBold" w:hAnsi="VIC SemiBold" w:cs="Arial"/>
                <w:b/>
                <w:bCs/>
                <w:spacing w:val="-10"/>
                <w:sz w:val="18"/>
              </w:rPr>
            </w:pPr>
            <w:r w:rsidRPr="00023517">
              <w:rPr>
                <w:rFonts w:ascii="VIC SemiBold" w:hAnsi="VIC SemiBold" w:cs="Arial"/>
                <w:b/>
                <w:bCs/>
                <w:sz w:val="18"/>
              </w:rPr>
              <w:t>Net</w:t>
            </w:r>
            <w:r w:rsidRPr="00023517">
              <w:rPr>
                <w:rFonts w:ascii="VIC SemiBold" w:hAnsi="VIC SemiBold" w:cs="Arial"/>
                <w:b/>
                <w:bCs/>
                <w:spacing w:val="-9"/>
                <w:sz w:val="18"/>
              </w:rPr>
              <w:t xml:space="preserve"> </w:t>
            </w:r>
            <w:r w:rsidRPr="00023517">
              <w:rPr>
                <w:rFonts w:ascii="VIC SemiBold" w:hAnsi="VIC SemiBold" w:cs="Arial"/>
                <w:b/>
                <w:bCs/>
                <w:sz w:val="18"/>
              </w:rPr>
              <w:t>carrying</w:t>
            </w:r>
            <w:r w:rsidRPr="00023517">
              <w:rPr>
                <w:rFonts w:ascii="VIC SemiBold" w:hAnsi="VIC SemiBold" w:cs="Arial"/>
                <w:b/>
                <w:bCs/>
                <w:spacing w:val="-6"/>
                <w:sz w:val="18"/>
              </w:rPr>
              <w:t xml:space="preserve"> </w:t>
            </w:r>
            <w:r w:rsidRPr="00023517">
              <w:rPr>
                <w:rFonts w:ascii="VIC SemiBold" w:hAnsi="VIC SemiBold" w:cs="Arial"/>
                <w:b/>
                <w:bCs/>
                <w:spacing w:val="-6"/>
                <w:sz w:val="18"/>
              </w:rPr>
              <w:br/>
            </w:r>
            <w:r w:rsidRPr="00023517">
              <w:rPr>
                <w:rFonts w:ascii="VIC SemiBold" w:hAnsi="VIC SemiBold" w:cs="Arial"/>
                <w:b/>
                <w:bCs/>
                <w:spacing w:val="-2"/>
                <w:sz w:val="18"/>
              </w:rPr>
              <w:t>amount</w:t>
            </w:r>
          </w:p>
        </w:tc>
      </w:tr>
      <w:tr w:rsidR="0015127E" w:rsidRPr="00D368F4" w14:paraId="0F0BC948" w14:textId="77777777" w:rsidTr="00B3613C">
        <w:trPr>
          <w:trHeight w:val="570"/>
        </w:trPr>
        <w:tc>
          <w:tcPr>
            <w:tcW w:w="2831" w:type="dxa"/>
            <w:tcBorders>
              <w:bottom w:val="single" w:sz="4" w:space="0" w:color="808080"/>
              <w:right w:val="single" w:sz="4" w:space="0" w:color="FFFFFF" w:themeColor="background1"/>
            </w:tcBorders>
          </w:tcPr>
          <w:p w14:paraId="240840B9" w14:textId="77777777" w:rsidR="0015127E" w:rsidRPr="00D368F4" w:rsidRDefault="0015127E" w:rsidP="00B3613C">
            <w:pPr>
              <w:pStyle w:val="TableParagraph"/>
              <w:spacing w:before="60" w:after="60"/>
              <w:jc w:val="center"/>
              <w:rPr>
                <w:rFonts w:ascii="VIC SemiBold" w:hAnsi="VIC SemiBold" w:cs="Arial"/>
                <w:color w:val="000000" w:themeColor="text1"/>
                <w:sz w:val="18"/>
              </w:rPr>
            </w:pPr>
          </w:p>
        </w:tc>
        <w:tc>
          <w:tcPr>
            <w:tcW w:w="1156"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BA7BA8B" w14:textId="77777777" w:rsidR="0015127E" w:rsidRPr="00D368F4"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D368F4">
              <w:rPr>
                <w:rFonts w:ascii="VIC SemiBold" w:hAnsi="VIC SemiBold" w:cs="Arial"/>
                <w:color w:val="000000" w:themeColor="text1"/>
                <w:spacing w:val="-10"/>
                <w:sz w:val="18"/>
              </w:rPr>
              <w:t>$</w:t>
            </w:r>
            <w:r w:rsidRPr="00D368F4">
              <w:rPr>
                <w:rFonts w:ascii="VIC SemiBold" w:hAnsi="VIC SemiBold" w:cs="Arial"/>
                <w:color w:val="000000" w:themeColor="text1"/>
                <w:spacing w:val="-4"/>
                <w:sz w:val="18"/>
              </w:rPr>
              <w:t xml:space="preserve"> </w:t>
            </w:r>
            <w:r w:rsidRPr="00D368F4">
              <w:rPr>
                <w:rFonts w:ascii="VIC SemiBold" w:hAnsi="VIC SemiBold" w:cs="Arial"/>
                <w:color w:val="000000" w:themeColor="text1"/>
                <w:spacing w:val="-4"/>
                <w:sz w:val="18"/>
              </w:rPr>
              <w:br/>
              <w:t>2025</w:t>
            </w:r>
          </w:p>
        </w:tc>
        <w:tc>
          <w:tcPr>
            <w:tcW w:w="1157" w:type="dxa"/>
            <w:tcBorders>
              <w:left w:val="single" w:sz="4" w:space="0" w:color="FFFFFF" w:themeColor="background1"/>
              <w:bottom w:val="single" w:sz="4" w:space="0" w:color="808080"/>
              <w:right w:val="single" w:sz="4" w:space="0" w:color="FFFFFF" w:themeColor="background1"/>
            </w:tcBorders>
          </w:tcPr>
          <w:p w14:paraId="1CAC4F53" w14:textId="77777777" w:rsidR="0015127E" w:rsidRPr="00D368F4"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D368F4">
              <w:rPr>
                <w:rFonts w:ascii="VIC SemiBold" w:hAnsi="VIC SemiBold" w:cs="Arial"/>
                <w:color w:val="000000" w:themeColor="text1"/>
                <w:spacing w:val="-10"/>
                <w:sz w:val="18"/>
              </w:rPr>
              <w:t>$</w:t>
            </w:r>
            <w:r w:rsidRPr="00D368F4">
              <w:rPr>
                <w:rFonts w:ascii="VIC SemiBold" w:hAnsi="VIC SemiBold" w:cs="Arial"/>
                <w:color w:val="000000" w:themeColor="text1"/>
                <w:spacing w:val="-4"/>
                <w:sz w:val="18"/>
              </w:rPr>
              <w:t xml:space="preserve"> </w:t>
            </w:r>
            <w:r w:rsidRPr="00D368F4">
              <w:rPr>
                <w:rFonts w:ascii="VIC SemiBold" w:hAnsi="VIC SemiBold" w:cs="Arial"/>
                <w:color w:val="000000" w:themeColor="text1"/>
                <w:spacing w:val="-4"/>
                <w:sz w:val="18"/>
              </w:rPr>
              <w:br/>
              <w:t>2024</w:t>
            </w:r>
          </w:p>
        </w:tc>
        <w:tc>
          <w:tcPr>
            <w:tcW w:w="1157" w:type="dxa"/>
            <w:gridSpan w:val="2"/>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96BDB20" w14:textId="77777777" w:rsidR="0015127E" w:rsidRPr="00D368F4"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D368F4">
              <w:rPr>
                <w:rFonts w:ascii="VIC SemiBold" w:hAnsi="VIC SemiBold" w:cs="Arial"/>
                <w:color w:val="000000" w:themeColor="text1"/>
                <w:spacing w:val="-10"/>
                <w:sz w:val="18"/>
              </w:rPr>
              <w:t>$</w:t>
            </w:r>
            <w:r w:rsidRPr="00D368F4">
              <w:rPr>
                <w:rFonts w:ascii="VIC SemiBold" w:hAnsi="VIC SemiBold" w:cs="Arial"/>
                <w:color w:val="000000" w:themeColor="text1"/>
                <w:spacing w:val="-4"/>
                <w:sz w:val="18"/>
              </w:rPr>
              <w:t xml:space="preserve"> </w:t>
            </w:r>
            <w:r w:rsidRPr="00D368F4">
              <w:rPr>
                <w:rFonts w:ascii="VIC SemiBold" w:hAnsi="VIC SemiBold" w:cs="Arial"/>
                <w:color w:val="000000" w:themeColor="text1"/>
                <w:spacing w:val="-4"/>
                <w:sz w:val="18"/>
              </w:rPr>
              <w:br/>
              <w:t>2025</w:t>
            </w:r>
          </w:p>
        </w:tc>
        <w:tc>
          <w:tcPr>
            <w:tcW w:w="1157" w:type="dxa"/>
            <w:tcBorders>
              <w:left w:val="single" w:sz="4" w:space="0" w:color="FFFFFF" w:themeColor="background1"/>
              <w:bottom w:val="single" w:sz="4" w:space="0" w:color="808080"/>
              <w:right w:val="single" w:sz="4" w:space="0" w:color="FFFFFF" w:themeColor="background1"/>
            </w:tcBorders>
          </w:tcPr>
          <w:p w14:paraId="59C22866" w14:textId="77777777" w:rsidR="0015127E" w:rsidRPr="00D368F4"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D368F4">
              <w:rPr>
                <w:rFonts w:ascii="VIC SemiBold" w:hAnsi="VIC SemiBold" w:cs="Arial"/>
                <w:color w:val="000000" w:themeColor="text1"/>
                <w:spacing w:val="-10"/>
                <w:sz w:val="18"/>
              </w:rPr>
              <w:t>$</w:t>
            </w:r>
            <w:r w:rsidRPr="00D368F4">
              <w:rPr>
                <w:rFonts w:ascii="VIC SemiBold" w:hAnsi="VIC SemiBold" w:cs="Arial"/>
                <w:color w:val="000000" w:themeColor="text1"/>
                <w:spacing w:val="-4"/>
                <w:sz w:val="18"/>
              </w:rPr>
              <w:t xml:space="preserve"> </w:t>
            </w:r>
            <w:r w:rsidRPr="00D368F4">
              <w:rPr>
                <w:rFonts w:ascii="VIC SemiBold" w:hAnsi="VIC SemiBold" w:cs="Arial"/>
                <w:color w:val="000000" w:themeColor="text1"/>
                <w:spacing w:val="-4"/>
                <w:sz w:val="18"/>
              </w:rPr>
              <w:br/>
              <w:t>2024</w:t>
            </w:r>
          </w:p>
        </w:tc>
        <w:tc>
          <w:tcPr>
            <w:tcW w:w="1157" w:type="dxa"/>
            <w:gridSpan w:val="2"/>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894BFBA" w14:textId="77777777" w:rsidR="0015127E" w:rsidRPr="00D368F4"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D368F4">
              <w:rPr>
                <w:rFonts w:ascii="VIC SemiBold" w:hAnsi="VIC SemiBold" w:cs="Arial"/>
                <w:color w:val="000000" w:themeColor="text1"/>
                <w:spacing w:val="-10"/>
                <w:sz w:val="18"/>
              </w:rPr>
              <w:t>$</w:t>
            </w:r>
            <w:r w:rsidRPr="00D368F4">
              <w:rPr>
                <w:rFonts w:ascii="VIC SemiBold" w:hAnsi="VIC SemiBold" w:cs="Arial"/>
                <w:color w:val="000000" w:themeColor="text1"/>
                <w:spacing w:val="-4"/>
                <w:sz w:val="18"/>
              </w:rPr>
              <w:t xml:space="preserve"> </w:t>
            </w:r>
            <w:r w:rsidRPr="00D368F4">
              <w:rPr>
                <w:rFonts w:ascii="VIC SemiBold" w:hAnsi="VIC SemiBold" w:cs="Arial"/>
                <w:color w:val="000000" w:themeColor="text1"/>
                <w:spacing w:val="-4"/>
                <w:sz w:val="18"/>
              </w:rPr>
              <w:br/>
              <w:t>2025</w:t>
            </w:r>
          </w:p>
        </w:tc>
        <w:tc>
          <w:tcPr>
            <w:tcW w:w="1160" w:type="dxa"/>
            <w:tcBorders>
              <w:left w:val="single" w:sz="4" w:space="0" w:color="FFFFFF" w:themeColor="background1"/>
            </w:tcBorders>
          </w:tcPr>
          <w:p w14:paraId="4D8C00E9" w14:textId="77777777" w:rsidR="0015127E" w:rsidRPr="00D368F4" w:rsidRDefault="0015127E" w:rsidP="00B3613C">
            <w:pPr>
              <w:pStyle w:val="TableParagraph"/>
              <w:spacing w:before="60" w:after="60" w:line="244" w:lineRule="auto"/>
              <w:ind w:firstLine="152"/>
              <w:jc w:val="center"/>
              <w:rPr>
                <w:rFonts w:ascii="VIC SemiBold" w:hAnsi="VIC SemiBold" w:cs="Arial"/>
                <w:color w:val="000000" w:themeColor="text1"/>
                <w:sz w:val="18"/>
              </w:rPr>
            </w:pPr>
            <w:r w:rsidRPr="00D368F4">
              <w:rPr>
                <w:rFonts w:ascii="VIC SemiBold" w:hAnsi="VIC SemiBold" w:cs="Arial"/>
                <w:color w:val="000000" w:themeColor="text1"/>
                <w:spacing w:val="-10"/>
                <w:sz w:val="18"/>
              </w:rPr>
              <w:t>$</w:t>
            </w:r>
            <w:r w:rsidRPr="00D368F4">
              <w:rPr>
                <w:rFonts w:ascii="VIC SemiBold" w:hAnsi="VIC SemiBold" w:cs="Arial"/>
                <w:color w:val="000000" w:themeColor="text1"/>
                <w:spacing w:val="-4"/>
                <w:sz w:val="18"/>
              </w:rPr>
              <w:t xml:space="preserve"> </w:t>
            </w:r>
            <w:r w:rsidRPr="00D368F4">
              <w:rPr>
                <w:rFonts w:ascii="VIC SemiBold" w:hAnsi="VIC SemiBold" w:cs="Arial"/>
                <w:color w:val="000000" w:themeColor="text1"/>
                <w:spacing w:val="-4"/>
                <w:sz w:val="18"/>
              </w:rPr>
              <w:br/>
              <w:t>2024</w:t>
            </w:r>
          </w:p>
        </w:tc>
      </w:tr>
      <w:tr w:rsidR="0015127E" w:rsidRPr="004145FE" w14:paraId="3C8F6978" w14:textId="77777777" w:rsidTr="00B3613C">
        <w:trPr>
          <w:trHeight w:val="350"/>
        </w:trPr>
        <w:tc>
          <w:tcPr>
            <w:tcW w:w="2831" w:type="dxa"/>
            <w:tcBorders>
              <w:bottom w:val="single" w:sz="4" w:space="0" w:color="808080"/>
              <w:right w:val="single" w:sz="4" w:space="0" w:color="FFFFFF" w:themeColor="background1"/>
            </w:tcBorders>
          </w:tcPr>
          <w:p w14:paraId="5235927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Buildings</w:t>
            </w:r>
            <w:r w:rsidRPr="004145FE">
              <w:rPr>
                <w:rFonts w:cs="Arial"/>
                <w:color w:val="000000" w:themeColor="text1"/>
                <w:spacing w:val="21"/>
                <w:sz w:val="18"/>
              </w:rPr>
              <w:t xml:space="preserve"> </w:t>
            </w:r>
            <w:r w:rsidRPr="004145FE">
              <w:rPr>
                <w:rFonts w:cs="Arial"/>
                <w:color w:val="000000" w:themeColor="text1"/>
                <w:sz w:val="18"/>
              </w:rPr>
              <w:t>(right-of-</w:t>
            </w:r>
            <w:r w:rsidRPr="004145FE">
              <w:rPr>
                <w:rFonts w:cs="Arial"/>
                <w:color w:val="000000" w:themeColor="text1"/>
                <w:spacing w:val="-4"/>
                <w:sz w:val="18"/>
              </w:rPr>
              <w:t>use)</w:t>
            </w:r>
          </w:p>
        </w:tc>
        <w:tc>
          <w:tcPr>
            <w:tcW w:w="1156"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C3FD73C" w14:textId="77777777" w:rsidR="0015127E" w:rsidRPr="004145FE" w:rsidRDefault="0015127E" w:rsidP="00B3613C">
            <w:pPr>
              <w:pStyle w:val="TableParagraph"/>
              <w:spacing w:before="60" w:after="60"/>
              <w:ind w:right="104"/>
              <w:jc w:val="right"/>
              <w:rPr>
                <w:rFonts w:cs="Arial"/>
                <w:color w:val="000000" w:themeColor="text1"/>
                <w:sz w:val="18"/>
                <w:szCs w:val="18"/>
              </w:rPr>
            </w:pPr>
            <w:r w:rsidRPr="00B44A55">
              <w:rPr>
                <w:rFonts w:cs="Arial"/>
                <w:color w:val="000000" w:themeColor="text1"/>
                <w:spacing w:val="-2"/>
                <w:sz w:val="18"/>
                <w:szCs w:val="18"/>
              </w:rPr>
              <w:t>801,182</w:t>
            </w:r>
          </w:p>
        </w:tc>
        <w:tc>
          <w:tcPr>
            <w:tcW w:w="1157" w:type="dxa"/>
            <w:tcBorders>
              <w:left w:val="single" w:sz="4" w:space="0" w:color="FFFFFF" w:themeColor="background1"/>
              <w:bottom w:val="single" w:sz="4" w:space="0" w:color="808080"/>
              <w:right w:val="single" w:sz="4" w:space="0" w:color="FFFFFF" w:themeColor="background1"/>
            </w:tcBorders>
          </w:tcPr>
          <w:p w14:paraId="6830FEFF" w14:textId="77777777" w:rsidR="0015127E" w:rsidRPr="004145FE" w:rsidRDefault="0015127E" w:rsidP="00B3613C">
            <w:pPr>
              <w:pStyle w:val="TableParagraph"/>
              <w:spacing w:before="60" w:after="60"/>
              <w:ind w:right="104"/>
              <w:jc w:val="right"/>
              <w:rPr>
                <w:rFonts w:cs="Arial"/>
                <w:color w:val="000000" w:themeColor="text1"/>
                <w:sz w:val="18"/>
                <w:szCs w:val="18"/>
              </w:rPr>
            </w:pPr>
            <w:r w:rsidRPr="004145FE">
              <w:rPr>
                <w:rFonts w:cs="Arial"/>
                <w:sz w:val="18"/>
                <w:szCs w:val="18"/>
              </w:rPr>
              <w:t>801,182</w:t>
            </w:r>
          </w:p>
        </w:tc>
        <w:tc>
          <w:tcPr>
            <w:tcW w:w="1157" w:type="dxa"/>
            <w:gridSpan w:val="2"/>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AB3738C" w14:textId="77777777" w:rsidR="0015127E" w:rsidRPr="004145FE" w:rsidRDefault="0015127E" w:rsidP="00B3613C">
            <w:pPr>
              <w:pStyle w:val="TableParagraph"/>
              <w:spacing w:before="60" w:after="60"/>
              <w:ind w:right="104"/>
              <w:jc w:val="right"/>
              <w:rPr>
                <w:rFonts w:cs="Arial"/>
                <w:color w:val="000000" w:themeColor="text1"/>
                <w:sz w:val="18"/>
                <w:szCs w:val="18"/>
              </w:rPr>
            </w:pPr>
            <w:r w:rsidRPr="00B44A55">
              <w:rPr>
                <w:rFonts w:cs="Arial"/>
                <w:color w:val="000000" w:themeColor="text1"/>
                <w:spacing w:val="-2"/>
                <w:sz w:val="18"/>
                <w:szCs w:val="18"/>
              </w:rPr>
              <w:t>(556,377)</w:t>
            </w:r>
          </w:p>
        </w:tc>
        <w:tc>
          <w:tcPr>
            <w:tcW w:w="1157" w:type="dxa"/>
            <w:tcBorders>
              <w:left w:val="single" w:sz="4" w:space="0" w:color="FFFFFF" w:themeColor="background1"/>
              <w:bottom w:val="single" w:sz="4" w:space="0" w:color="808080"/>
              <w:right w:val="single" w:sz="4" w:space="0" w:color="FFFFFF" w:themeColor="background1"/>
            </w:tcBorders>
          </w:tcPr>
          <w:p w14:paraId="1164A5D1" w14:textId="77777777" w:rsidR="0015127E" w:rsidRPr="004145FE" w:rsidRDefault="0015127E" w:rsidP="00B3613C">
            <w:pPr>
              <w:pStyle w:val="TableParagraph"/>
              <w:spacing w:before="60" w:after="60"/>
              <w:ind w:right="103"/>
              <w:jc w:val="right"/>
              <w:rPr>
                <w:rFonts w:cs="Arial"/>
                <w:color w:val="000000" w:themeColor="text1"/>
                <w:sz w:val="18"/>
                <w:szCs w:val="18"/>
              </w:rPr>
            </w:pPr>
            <w:r w:rsidRPr="004145FE">
              <w:rPr>
                <w:rFonts w:cs="Arial"/>
                <w:sz w:val="18"/>
                <w:szCs w:val="18"/>
              </w:rPr>
              <w:t>(289,316)</w:t>
            </w:r>
          </w:p>
        </w:tc>
        <w:tc>
          <w:tcPr>
            <w:tcW w:w="1157" w:type="dxa"/>
            <w:gridSpan w:val="2"/>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5D3A023D" w14:textId="77777777" w:rsidR="0015127E" w:rsidRPr="004145FE" w:rsidRDefault="0015127E" w:rsidP="00B3613C">
            <w:pPr>
              <w:pStyle w:val="TableParagraph"/>
              <w:spacing w:before="60" w:after="60"/>
              <w:ind w:right="103"/>
              <w:jc w:val="right"/>
              <w:rPr>
                <w:rFonts w:cs="Arial"/>
                <w:color w:val="000000" w:themeColor="text1"/>
                <w:sz w:val="18"/>
                <w:szCs w:val="18"/>
              </w:rPr>
            </w:pPr>
            <w:r w:rsidRPr="0061108C">
              <w:rPr>
                <w:rFonts w:cs="Arial"/>
                <w:color w:val="000000" w:themeColor="text1"/>
                <w:spacing w:val="-2"/>
                <w:sz w:val="18"/>
                <w:szCs w:val="18"/>
              </w:rPr>
              <w:t>244,805</w:t>
            </w:r>
          </w:p>
        </w:tc>
        <w:tc>
          <w:tcPr>
            <w:tcW w:w="1160" w:type="dxa"/>
            <w:tcBorders>
              <w:left w:val="single" w:sz="4" w:space="0" w:color="FFFFFF" w:themeColor="background1"/>
            </w:tcBorders>
          </w:tcPr>
          <w:p w14:paraId="1574CAA9" w14:textId="77777777" w:rsidR="0015127E" w:rsidRPr="004145FE" w:rsidRDefault="0015127E" w:rsidP="00B3613C">
            <w:pPr>
              <w:pStyle w:val="TableParagraph"/>
              <w:spacing w:before="60" w:after="60"/>
              <w:ind w:right="103"/>
              <w:jc w:val="right"/>
              <w:rPr>
                <w:rFonts w:cs="Arial"/>
                <w:color w:val="000000" w:themeColor="text1"/>
                <w:sz w:val="18"/>
                <w:szCs w:val="18"/>
              </w:rPr>
            </w:pPr>
            <w:r w:rsidRPr="004145FE">
              <w:rPr>
                <w:rFonts w:cs="Arial"/>
                <w:sz w:val="18"/>
                <w:szCs w:val="18"/>
              </w:rPr>
              <w:t>511,867</w:t>
            </w:r>
          </w:p>
        </w:tc>
      </w:tr>
      <w:tr w:rsidR="0015127E" w:rsidRPr="004145FE" w14:paraId="3E260F0E" w14:textId="77777777" w:rsidTr="00B3613C">
        <w:trPr>
          <w:trHeight w:val="347"/>
        </w:trPr>
        <w:tc>
          <w:tcPr>
            <w:tcW w:w="2831" w:type="dxa"/>
            <w:tcBorders>
              <w:bottom w:val="single" w:sz="4" w:space="0" w:color="808080"/>
              <w:right w:val="single" w:sz="4" w:space="0" w:color="FFFFFF" w:themeColor="background1"/>
            </w:tcBorders>
          </w:tcPr>
          <w:p w14:paraId="64CE03A6"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Vehicles</w:t>
            </w:r>
            <w:r w:rsidRPr="004145FE">
              <w:rPr>
                <w:rFonts w:cs="Arial"/>
                <w:color w:val="000000" w:themeColor="text1"/>
                <w:spacing w:val="10"/>
                <w:sz w:val="18"/>
              </w:rPr>
              <w:t xml:space="preserve"> </w:t>
            </w:r>
            <w:r w:rsidRPr="004145FE">
              <w:rPr>
                <w:rFonts w:cs="Arial"/>
                <w:color w:val="000000" w:themeColor="text1"/>
                <w:sz w:val="18"/>
              </w:rPr>
              <w:t>(right-of-</w:t>
            </w:r>
            <w:r w:rsidRPr="004145FE">
              <w:rPr>
                <w:rFonts w:cs="Arial"/>
                <w:color w:val="000000" w:themeColor="text1"/>
                <w:spacing w:val="-4"/>
                <w:sz w:val="18"/>
              </w:rPr>
              <w:t>use)</w:t>
            </w:r>
          </w:p>
        </w:tc>
        <w:tc>
          <w:tcPr>
            <w:tcW w:w="1156"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E6ED617" w14:textId="77777777" w:rsidR="0015127E" w:rsidRPr="004145FE" w:rsidRDefault="0015127E" w:rsidP="00B3613C">
            <w:pPr>
              <w:pStyle w:val="TableParagraph"/>
              <w:spacing w:before="60" w:after="60"/>
              <w:ind w:right="104"/>
              <w:jc w:val="right"/>
              <w:rPr>
                <w:rFonts w:cs="Arial"/>
                <w:color w:val="000000" w:themeColor="text1"/>
                <w:sz w:val="18"/>
                <w:szCs w:val="18"/>
              </w:rPr>
            </w:pPr>
            <w:r w:rsidRPr="00B44A55">
              <w:rPr>
                <w:rFonts w:cs="Arial"/>
                <w:color w:val="000000" w:themeColor="text1"/>
                <w:spacing w:val="-2"/>
                <w:sz w:val="18"/>
                <w:szCs w:val="18"/>
              </w:rPr>
              <w:t>88,286</w:t>
            </w:r>
          </w:p>
        </w:tc>
        <w:tc>
          <w:tcPr>
            <w:tcW w:w="1157" w:type="dxa"/>
            <w:tcBorders>
              <w:left w:val="single" w:sz="4" w:space="0" w:color="FFFFFF" w:themeColor="background1"/>
              <w:bottom w:val="single" w:sz="4" w:space="0" w:color="808080"/>
              <w:right w:val="single" w:sz="4" w:space="0" w:color="FFFFFF" w:themeColor="background1"/>
            </w:tcBorders>
          </w:tcPr>
          <w:p w14:paraId="0D180195" w14:textId="77777777" w:rsidR="0015127E" w:rsidRPr="004145FE" w:rsidRDefault="0015127E" w:rsidP="00B3613C">
            <w:pPr>
              <w:pStyle w:val="TableParagraph"/>
              <w:spacing w:before="60" w:after="60"/>
              <w:ind w:right="104"/>
              <w:jc w:val="right"/>
              <w:rPr>
                <w:rFonts w:cs="Arial"/>
                <w:color w:val="000000" w:themeColor="text1"/>
                <w:sz w:val="18"/>
                <w:szCs w:val="18"/>
              </w:rPr>
            </w:pPr>
            <w:r w:rsidRPr="004145FE">
              <w:rPr>
                <w:rFonts w:cs="Arial"/>
                <w:sz w:val="18"/>
                <w:szCs w:val="18"/>
              </w:rPr>
              <w:t>88,286</w:t>
            </w:r>
          </w:p>
        </w:tc>
        <w:tc>
          <w:tcPr>
            <w:tcW w:w="1157" w:type="dxa"/>
            <w:gridSpan w:val="2"/>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D0160B5" w14:textId="77777777" w:rsidR="0015127E" w:rsidRPr="004145FE" w:rsidRDefault="0015127E" w:rsidP="00B3613C">
            <w:pPr>
              <w:pStyle w:val="TableParagraph"/>
              <w:spacing w:before="60" w:after="60"/>
              <w:ind w:right="104"/>
              <w:jc w:val="right"/>
              <w:rPr>
                <w:rFonts w:cs="Arial"/>
                <w:color w:val="000000" w:themeColor="text1"/>
                <w:sz w:val="18"/>
                <w:szCs w:val="18"/>
              </w:rPr>
            </w:pPr>
            <w:r w:rsidRPr="00B44A55">
              <w:rPr>
                <w:rFonts w:cs="Arial"/>
                <w:color w:val="000000" w:themeColor="text1"/>
                <w:spacing w:val="-2"/>
                <w:sz w:val="18"/>
                <w:szCs w:val="18"/>
              </w:rPr>
              <w:t>(25,017)</w:t>
            </w:r>
          </w:p>
        </w:tc>
        <w:tc>
          <w:tcPr>
            <w:tcW w:w="1157" w:type="dxa"/>
            <w:tcBorders>
              <w:left w:val="single" w:sz="4" w:space="0" w:color="FFFFFF" w:themeColor="background1"/>
              <w:bottom w:val="single" w:sz="4" w:space="0" w:color="808080"/>
              <w:right w:val="single" w:sz="4" w:space="0" w:color="FFFFFF" w:themeColor="background1"/>
            </w:tcBorders>
          </w:tcPr>
          <w:p w14:paraId="68E7E6B4" w14:textId="77777777" w:rsidR="0015127E" w:rsidRPr="004145FE" w:rsidRDefault="0015127E" w:rsidP="00B3613C">
            <w:pPr>
              <w:pStyle w:val="TableParagraph"/>
              <w:spacing w:before="60" w:after="60"/>
              <w:ind w:right="103"/>
              <w:jc w:val="right"/>
              <w:rPr>
                <w:rFonts w:cs="Arial"/>
                <w:color w:val="000000" w:themeColor="text1"/>
                <w:sz w:val="18"/>
                <w:szCs w:val="18"/>
              </w:rPr>
            </w:pPr>
            <w:r w:rsidRPr="004145FE">
              <w:rPr>
                <w:rFonts w:cs="Arial"/>
                <w:sz w:val="18"/>
                <w:szCs w:val="18"/>
              </w:rPr>
              <w:t>(10,466)</w:t>
            </w:r>
          </w:p>
        </w:tc>
        <w:tc>
          <w:tcPr>
            <w:tcW w:w="1157" w:type="dxa"/>
            <w:gridSpan w:val="2"/>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38A7743" w14:textId="77777777" w:rsidR="0015127E" w:rsidRPr="004145FE" w:rsidRDefault="0015127E" w:rsidP="00B3613C">
            <w:pPr>
              <w:pStyle w:val="TableParagraph"/>
              <w:spacing w:before="60" w:after="60"/>
              <w:ind w:right="103"/>
              <w:jc w:val="right"/>
              <w:rPr>
                <w:rFonts w:cs="Arial"/>
                <w:color w:val="000000" w:themeColor="text1"/>
                <w:sz w:val="18"/>
                <w:szCs w:val="18"/>
              </w:rPr>
            </w:pPr>
            <w:r w:rsidRPr="0061108C">
              <w:rPr>
                <w:rFonts w:cs="Arial"/>
                <w:color w:val="000000" w:themeColor="text1"/>
                <w:spacing w:val="-2"/>
                <w:sz w:val="18"/>
                <w:szCs w:val="18"/>
              </w:rPr>
              <w:t>63,269</w:t>
            </w:r>
          </w:p>
        </w:tc>
        <w:tc>
          <w:tcPr>
            <w:tcW w:w="1160" w:type="dxa"/>
            <w:tcBorders>
              <w:left w:val="single" w:sz="4" w:space="0" w:color="FFFFFF" w:themeColor="background1"/>
            </w:tcBorders>
          </w:tcPr>
          <w:p w14:paraId="120E0016" w14:textId="77777777" w:rsidR="0015127E" w:rsidRPr="004145FE" w:rsidRDefault="0015127E" w:rsidP="00B3613C">
            <w:pPr>
              <w:pStyle w:val="TableParagraph"/>
              <w:spacing w:before="60" w:after="60"/>
              <w:ind w:right="103"/>
              <w:jc w:val="right"/>
              <w:rPr>
                <w:rFonts w:cs="Arial"/>
                <w:color w:val="000000" w:themeColor="text1"/>
                <w:sz w:val="18"/>
                <w:szCs w:val="18"/>
              </w:rPr>
            </w:pPr>
            <w:r w:rsidRPr="004145FE">
              <w:rPr>
                <w:rFonts w:cs="Arial"/>
                <w:sz w:val="18"/>
                <w:szCs w:val="18"/>
              </w:rPr>
              <w:t>77,820</w:t>
            </w:r>
          </w:p>
        </w:tc>
      </w:tr>
      <w:tr w:rsidR="0015127E" w:rsidRPr="00D368F4" w14:paraId="37B064D8" w14:textId="77777777" w:rsidTr="00B3613C">
        <w:trPr>
          <w:trHeight w:val="345"/>
        </w:trPr>
        <w:tc>
          <w:tcPr>
            <w:tcW w:w="2831" w:type="dxa"/>
            <w:tcBorders>
              <w:right w:val="single" w:sz="4" w:space="0" w:color="FFFFFF" w:themeColor="background1"/>
            </w:tcBorders>
          </w:tcPr>
          <w:p w14:paraId="551C555D" w14:textId="77777777" w:rsidR="0015127E" w:rsidRPr="00D368F4" w:rsidRDefault="0015127E" w:rsidP="00B3613C">
            <w:pPr>
              <w:pStyle w:val="TableParagraph"/>
              <w:spacing w:before="60" w:after="60"/>
              <w:ind w:left="113"/>
              <w:rPr>
                <w:rFonts w:ascii="VIC SemiBold" w:hAnsi="VIC SemiBold" w:cs="Arial"/>
                <w:color w:val="000000" w:themeColor="text1"/>
                <w:sz w:val="18"/>
              </w:rPr>
            </w:pPr>
            <w:r w:rsidRPr="00D368F4">
              <w:rPr>
                <w:rFonts w:ascii="VIC SemiBold" w:hAnsi="VIC SemiBold" w:cs="Arial"/>
                <w:color w:val="000000" w:themeColor="text1"/>
                <w:spacing w:val="-2"/>
                <w:sz w:val="18"/>
              </w:rPr>
              <w:t>Total</w:t>
            </w:r>
          </w:p>
        </w:tc>
        <w:tc>
          <w:tcPr>
            <w:tcW w:w="1156" w:type="dxa"/>
            <w:tcBorders>
              <w:left w:val="single" w:sz="4" w:space="0" w:color="FFFFFF" w:themeColor="background1"/>
              <w:right w:val="single" w:sz="4" w:space="0" w:color="FFFFFF" w:themeColor="background1"/>
            </w:tcBorders>
            <w:shd w:val="clear" w:color="auto" w:fill="C6D9F1" w:themeFill="text2" w:themeFillTint="33"/>
          </w:tcPr>
          <w:p w14:paraId="3B03C35A" w14:textId="77777777" w:rsidR="0015127E" w:rsidRPr="00D368F4" w:rsidRDefault="0015127E" w:rsidP="00B3613C">
            <w:pPr>
              <w:pStyle w:val="TableParagraph"/>
              <w:spacing w:before="60" w:after="60"/>
              <w:ind w:right="104"/>
              <w:jc w:val="right"/>
              <w:rPr>
                <w:rFonts w:ascii="VIC SemiBold" w:hAnsi="VIC SemiBold" w:cs="Arial"/>
                <w:color w:val="000000" w:themeColor="text1"/>
                <w:sz w:val="18"/>
                <w:szCs w:val="18"/>
              </w:rPr>
            </w:pPr>
            <w:r w:rsidRPr="00D368F4">
              <w:rPr>
                <w:rFonts w:ascii="VIC SemiBold" w:hAnsi="VIC SemiBold" w:cs="Arial"/>
                <w:spacing w:val="-2"/>
                <w:sz w:val="18"/>
                <w:szCs w:val="18"/>
              </w:rPr>
              <w:t>889,468</w:t>
            </w:r>
          </w:p>
        </w:tc>
        <w:tc>
          <w:tcPr>
            <w:tcW w:w="1157" w:type="dxa"/>
            <w:tcBorders>
              <w:left w:val="single" w:sz="4" w:space="0" w:color="FFFFFF" w:themeColor="background1"/>
              <w:right w:val="single" w:sz="4" w:space="0" w:color="FFFFFF" w:themeColor="background1"/>
            </w:tcBorders>
          </w:tcPr>
          <w:p w14:paraId="1A6A231F" w14:textId="77777777" w:rsidR="0015127E" w:rsidRPr="00D368F4" w:rsidRDefault="0015127E" w:rsidP="00B3613C">
            <w:pPr>
              <w:pStyle w:val="TableParagraph"/>
              <w:spacing w:before="60" w:after="60"/>
              <w:ind w:right="104"/>
              <w:jc w:val="right"/>
              <w:rPr>
                <w:rFonts w:ascii="VIC SemiBold" w:hAnsi="VIC SemiBold" w:cs="Arial"/>
                <w:color w:val="000000" w:themeColor="text1"/>
                <w:sz w:val="18"/>
                <w:szCs w:val="18"/>
              </w:rPr>
            </w:pPr>
            <w:r w:rsidRPr="00D368F4">
              <w:rPr>
                <w:rFonts w:ascii="VIC SemiBold" w:hAnsi="VIC SemiBold" w:cs="Arial"/>
                <w:sz w:val="18"/>
                <w:szCs w:val="18"/>
              </w:rPr>
              <w:t>889,469</w:t>
            </w:r>
          </w:p>
        </w:tc>
        <w:tc>
          <w:tcPr>
            <w:tcW w:w="1157" w:type="dxa"/>
            <w:gridSpan w:val="2"/>
            <w:tcBorders>
              <w:left w:val="single" w:sz="4" w:space="0" w:color="FFFFFF" w:themeColor="background1"/>
              <w:right w:val="single" w:sz="4" w:space="0" w:color="FFFFFF" w:themeColor="background1"/>
            </w:tcBorders>
            <w:shd w:val="clear" w:color="auto" w:fill="C6D9F1" w:themeFill="text2" w:themeFillTint="33"/>
          </w:tcPr>
          <w:p w14:paraId="74D2246A" w14:textId="77777777" w:rsidR="0015127E" w:rsidRPr="00D368F4" w:rsidRDefault="0015127E" w:rsidP="00B3613C">
            <w:pPr>
              <w:pStyle w:val="TableParagraph"/>
              <w:spacing w:before="60" w:after="60"/>
              <w:ind w:right="104"/>
              <w:jc w:val="right"/>
              <w:rPr>
                <w:rFonts w:ascii="VIC SemiBold" w:hAnsi="VIC SemiBold" w:cs="Arial"/>
                <w:color w:val="000000" w:themeColor="text1"/>
                <w:sz w:val="18"/>
                <w:szCs w:val="18"/>
              </w:rPr>
            </w:pPr>
            <w:r w:rsidRPr="00D368F4">
              <w:rPr>
                <w:rFonts w:ascii="VIC SemiBold" w:hAnsi="VIC SemiBold" w:cs="Arial"/>
                <w:color w:val="000000" w:themeColor="text1"/>
                <w:spacing w:val="-2"/>
                <w:sz w:val="18"/>
                <w:szCs w:val="18"/>
              </w:rPr>
              <w:t>(581,394)</w:t>
            </w:r>
          </w:p>
        </w:tc>
        <w:tc>
          <w:tcPr>
            <w:tcW w:w="1157" w:type="dxa"/>
            <w:tcBorders>
              <w:left w:val="single" w:sz="4" w:space="0" w:color="FFFFFF" w:themeColor="background1"/>
              <w:right w:val="single" w:sz="4" w:space="0" w:color="FFFFFF" w:themeColor="background1"/>
            </w:tcBorders>
          </w:tcPr>
          <w:p w14:paraId="3CCBF3A3" w14:textId="77777777" w:rsidR="0015127E" w:rsidRPr="00D368F4" w:rsidRDefault="0015127E" w:rsidP="00B3613C">
            <w:pPr>
              <w:pStyle w:val="TableParagraph"/>
              <w:spacing w:before="60" w:after="60"/>
              <w:ind w:right="103"/>
              <w:jc w:val="right"/>
              <w:rPr>
                <w:rFonts w:ascii="VIC SemiBold" w:hAnsi="VIC SemiBold" w:cs="Arial"/>
                <w:color w:val="000000" w:themeColor="text1"/>
                <w:sz w:val="18"/>
                <w:szCs w:val="18"/>
              </w:rPr>
            </w:pPr>
            <w:r w:rsidRPr="00D368F4">
              <w:rPr>
                <w:rFonts w:ascii="VIC SemiBold" w:hAnsi="VIC SemiBold" w:cs="Arial"/>
                <w:sz w:val="18"/>
                <w:szCs w:val="18"/>
              </w:rPr>
              <w:t>(299,782)</w:t>
            </w:r>
          </w:p>
        </w:tc>
        <w:tc>
          <w:tcPr>
            <w:tcW w:w="1157" w:type="dxa"/>
            <w:gridSpan w:val="2"/>
            <w:tcBorders>
              <w:left w:val="single" w:sz="4" w:space="0" w:color="FFFFFF" w:themeColor="background1"/>
              <w:right w:val="single" w:sz="4" w:space="0" w:color="FFFFFF" w:themeColor="background1"/>
            </w:tcBorders>
            <w:shd w:val="clear" w:color="auto" w:fill="C6D9F1" w:themeFill="text2" w:themeFillTint="33"/>
          </w:tcPr>
          <w:p w14:paraId="774E9B17" w14:textId="77777777" w:rsidR="0015127E" w:rsidRPr="00D368F4" w:rsidRDefault="0015127E" w:rsidP="00B3613C">
            <w:pPr>
              <w:pStyle w:val="TableParagraph"/>
              <w:spacing w:before="60" w:after="60"/>
              <w:ind w:right="103"/>
              <w:jc w:val="right"/>
              <w:rPr>
                <w:rFonts w:ascii="VIC SemiBold" w:hAnsi="VIC SemiBold" w:cs="Arial"/>
                <w:color w:val="000000" w:themeColor="text1"/>
                <w:sz w:val="18"/>
                <w:szCs w:val="18"/>
              </w:rPr>
            </w:pPr>
            <w:r w:rsidRPr="00D368F4">
              <w:rPr>
                <w:rFonts w:ascii="VIC SemiBold" w:hAnsi="VIC SemiBold" w:cs="Arial"/>
                <w:color w:val="000000" w:themeColor="text1"/>
                <w:spacing w:val="-2"/>
                <w:sz w:val="18"/>
                <w:szCs w:val="18"/>
              </w:rPr>
              <w:t>308,074</w:t>
            </w:r>
          </w:p>
        </w:tc>
        <w:tc>
          <w:tcPr>
            <w:tcW w:w="1160" w:type="dxa"/>
            <w:tcBorders>
              <w:left w:val="single" w:sz="4" w:space="0" w:color="FFFFFF" w:themeColor="background1"/>
            </w:tcBorders>
          </w:tcPr>
          <w:p w14:paraId="1DA0AA42" w14:textId="77777777" w:rsidR="0015127E" w:rsidRPr="00D368F4" w:rsidRDefault="0015127E" w:rsidP="00B3613C">
            <w:pPr>
              <w:pStyle w:val="TableParagraph"/>
              <w:spacing w:before="60" w:after="60"/>
              <w:ind w:right="103"/>
              <w:jc w:val="right"/>
              <w:rPr>
                <w:rFonts w:ascii="VIC SemiBold" w:hAnsi="VIC SemiBold" w:cs="Arial"/>
                <w:color w:val="000000" w:themeColor="text1"/>
                <w:sz w:val="18"/>
                <w:szCs w:val="18"/>
              </w:rPr>
            </w:pPr>
            <w:r w:rsidRPr="00D368F4">
              <w:rPr>
                <w:rFonts w:ascii="VIC SemiBold" w:hAnsi="VIC SemiBold" w:cs="Arial"/>
                <w:sz w:val="18"/>
                <w:szCs w:val="18"/>
              </w:rPr>
              <w:t>589,687</w:t>
            </w:r>
          </w:p>
        </w:tc>
      </w:tr>
    </w:tbl>
    <w:p w14:paraId="05197529" w14:textId="77777777" w:rsidR="0015127E" w:rsidRPr="00023517" w:rsidRDefault="0015127E" w:rsidP="0015127E">
      <w:pPr>
        <w:pStyle w:val="TableBodyTextsmall"/>
      </w:pPr>
    </w:p>
    <w:tbl>
      <w:tblPr>
        <w:tblStyle w:val="CustomTablestandard"/>
        <w:tblW w:w="9931" w:type="dxa"/>
        <w:tblLayout w:type="fixed"/>
        <w:tblLook w:val="01E0" w:firstRow="1" w:lastRow="1" w:firstColumn="1" w:lastColumn="1" w:noHBand="0" w:noVBand="0"/>
      </w:tblPr>
      <w:tblGrid>
        <w:gridCol w:w="5226"/>
        <w:gridCol w:w="2381"/>
        <w:gridCol w:w="2316"/>
        <w:gridCol w:w="8"/>
      </w:tblGrid>
      <w:tr w:rsidR="0015127E" w:rsidRPr="008567B9" w14:paraId="434AE27D" w14:textId="77777777" w:rsidTr="00B3613C">
        <w:trPr>
          <w:gridAfter w:val="1"/>
          <w:cnfStyle w:val="100000000000" w:firstRow="1" w:lastRow="0" w:firstColumn="0" w:lastColumn="0" w:oddVBand="0" w:evenVBand="0" w:oddHBand="0" w:evenHBand="0" w:firstRowFirstColumn="0" w:firstRowLastColumn="0" w:lastRowFirstColumn="0" w:lastRowLastColumn="0"/>
          <w:wAfter w:w="8" w:type="dxa"/>
          <w:trHeight w:val="570"/>
        </w:trPr>
        <w:tc>
          <w:tcPr>
            <w:tcW w:w="5226" w:type="dxa"/>
            <w:tcBorders>
              <w:bottom w:val="single" w:sz="4" w:space="0" w:color="808080"/>
              <w:right w:val="nil"/>
            </w:tcBorders>
            <w:vAlign w:val="center"/>
          </w:tcPr>
          <w:p w14:paraId="3CB04C55" w14:textId="77777777" w:rsidR="0015127E" w:rsidRPr="008567B9" w:rsidRDefault="0015127E" w:rsidP="00B3613C">
            <w:pPr>
              <w:spacing w:before="60" w:after="60"/>
              <w:jc w:val="center"/>
              <w:rPr>
                <w:rFonts w:ascii="VIC SemiBold" w:hAnsi="VIC SemiBold" w:cs="Arial"/>
                <w:b/>
                <w:bCs/>
                <w:color w:val="000000" w:themeColor="text1"/>
                <w:sz w:val="2"/>
                <w:szCs w:val="2"/>
              </w:rPr>
            </w:pPr>
          </w:p>
        </w:tc>
        <w:tc>
          <w:tcPr>
            <w:tcW w:w="4697" w:type="dxa"/>
            <w:gridSpan w:val="2"/>
            <w:tcBorders>
              <w:left w:val="nil"/>
            </w:tcBorders>
            <w:vAlign w:val="center"/>
          </w:tcPr>
          <w:p w14:paraId="526D39AF" w14:textId="77777777" w:rsidR="0015127E" w:rsidRPr="008567B9" w:rsidRDefault="0015127E" w:rsidP="00B3613C">
            <w:pPr>
              <w:pStyle w:val="TableParagraph"/>
              <w:spacing w:before="60" w:after="60" w:line="244" w:lineRule="auto"/>
              <w:ind w:left="2" w:hanging="2"/>
              <w:jc w:val="center"/>
              <w:rPr>
                <w:rFonts w:ascii="VIC SemiBold" w:hAnsi="VIC SemiBold" w:cs="Arial"/>
                <w:b/>
                <w:bCs/>
                <w:spacing w:val="-4"/>
                <w:sz w:val="18"/>
              </w:rPr>
            </w:pPr>
            <w:r w:rsidRPr="008567B9">
              <w:rPr>
                <w:rFonts w:ascii="VIC SemiBold" w:hAnsi="VIC SemiBold" w:cs="Arial"/>
                <w:b/>
                <w:bCs/>
                <w:sz w:val="18"/>
              </w:rPr>
              <w:t>Net</w:t>
            </w:r>
            <w:r w:rsidRPr="008567B9">
              <w:rPr>
                <w:rFonts w:ascii="VIC SemiBold" w:hAnsi="VIC SemiBold" w:cs="Arial"/>
                <w:b/>
                <w:bCs/>
                <w:spacing w:val="7"/>
                <w:sz w:val="18"/>
              </w:rPr>
              <w:t xml:space="preserve"> </w:t>
            </w:r>
            <w:r w:rsidRPr="008567B9">
              <w:rPr>
                <w:rFonts w:ascii="VIC SemiBold" w:hAnsi="VIC SemiBold" w:cs="Arial"/>
                <w:b/>
                <w:bCs/>
                <w:sz w:val="18"/>
              </w:rPr>
              <w:t>carrying</w:t>
            </w:r>
            <w:r w:rsidRPr="008567B9">
              <w:rPr>
                <w:rFonts w:ascii="VIC SemiBold" w:hAnsi="VIC SemiBold" w:cs="Arial"/>
                <w:b/>
                <w:bCs/>
                <w:spacing w:val="8"/>
                <w:sz w:val="18"/>
              </w:rPr>
              <w:t xml:space="preserve"> </w:t>
            </w:r>
            <w:r w:rsidRPr="008567B9">
              <w:rPr>
                <w:rFonts w:ascii="VIC SemiBold" w:hAnsi="VIC SemiBold" w:cs="Arial"/>
                <w:b/>
                <w:bCs/>
                <w:spacing w:val="-2"/>
                <w:sz w:val="18"/>
              </w:rPr>
              <w:t>amount</w:t>
            </w:r>
          </w:p>
        </w:tc>
      </w:tr>
      <w:tr w:rsidR="0015127E" w:rsidRPr="00D368F4" w14:paraId="5BE957A5" w14:textId="77777777" w:rsidTr="00B3613C">
        <w:trPr>
          <w:trHeight w:val="350"/>
        </w:trPr>
        <w:tc>
          <w:tcPr>
            <w:tcW w:w="5226" w:type="dxa"/>
            <w:tcBorders>
              <w:bottom w:val="single" w:sz="4" w:space="0" w:color="808080"/>
              <w:right w:val="single" w:sz="4" w:space="0" w:color="FFFFFF" w:themeColor="background1"/>
            </w:tcBorders>
          </w:tcPr>
          <w:p w14:paraId="2ADFAF2D" w14:textId="77777777" w:rsidR="0015127E" w:rsidRPr="00D368F4" w:rsidRDefault="0015127E" w:rsidP="00B3613C">
            <w:pPr>
              <w:pStyle w:val="TableParagraph"/>
              <w:spacing w:before="60" w:after="60"/>
              <w:ind w:left="113"/>
              <w:rPr>
                <w:rFonts w:ascii="VIC SemiBold" w:hAnsi="VIC SemiBold" w:cs="Arial"/>
                <w:color w:val="000000" w:themeColor="text1"/>
                <w:sz w:val="18"/>
              </w:rPr>
            </w:pPr>
          </w:p>
        </w:tc>
        <w:tc>
          <w:tcPr>
            <w:tcW w:w="238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2501C0D" w14:textId="77777777" w:rsidR="0015127E" w:rsidRPr="00C87840" w:rsidRDefault="0015127E" w:rsidP="00C87840">
            <w:pPr>
              <w:pStyle w:val="TableParagraph9pt"/>
              <w:jc w:val="center"/>
              <w:rPr>
                <w:rFonts w:ascii="VIC SemiBold" w:hAnsi="VIC SemiBold"/>
                <w:b/>
                <w:bCs/>
                <w:spacing w:val="-2"/>
              </w:rPr>
            </w:pPr>
            <w:r w:rsidRPr="00C87840">
              <w:rPr>
                <w:rFonts w:ascii="VIC SemiBold" w:hAnsi="VIC SemiBold"/>
                <w:b/>
                <w:bCs/>
                <w:spacing w:val="-10"/>
              </w:rPr>
              <w:t>$</w:t>
            </w:r>
            <w:r w:rsidRPr="00C87840">
              <w:rPr>
                <w:rFonts w:ascii="VIC SemiBold" w:hAnsi="VIC SemiBold"/>
                <w:b/>
                <w:bCs/>
              </w:rPr>
              <w:br/>
              <w:t xml:space="preserve">Buildings </w:t>
            </w:r>
            <w:r w:rsidRPr="00C87840">
              <w:rPr>
                <w:rFonts w:ascii="VIC SemiBold" w:hAnsi="VIC SemiBold"/>
                <w:b/>
                <w:bCs/>
              </w:rPr>
              <w:br/>
              <w:t>(right-of-use)</w:t>
            </w:r>
          </w:p>
        </w:tc>
        <w:tc>
          <w:tcPr>
            <w:tcW w:w="2324" w:type="dxa"/>
            <w:gridSpan w:val="2"/>
            <w:tcBorders>
              <w:left w:val="single" w:sz="4" w:space="0" w:color="FFFFFF" w:themeColor="background1"/>
            </w:tcBorders>
            <w:shd w:val="clear" w:color="auto" w:fill="C6D9F1" w:themeFill="text2" w:themeFillTint="33"/>
          </w:tcPr>
          <w:p w14:paraId="3650FC3C" w14:textId="77777777" w:rsidR="0015127E" w:rsidRPr="00C87840" w:rsidRDefault="0015127E" w:rsidP="00C87840">
            <w:pPr>
              <w:pStyle w:val="TableParagraph9pt"/>
              <w:jc w:val="center"/>
              <w:rPr>
                <w:rFonts w:ascii="VIC SemiBold" w:hAnsi="VIC SemiBold"/>
                <w:b/>
                <w:bCs/>
                <w:spacing w:val="-2"/>
                <w:szCs w:val="18"/>
              </w:rPr>
            </w:pPr>
            <w:r w:rsidRPr="00C87840">
              <w:rPr>
                <w:rFonts w:ascii="VIC SemiBold" w:hAnsi="VIC SemiBold"/>
                <w:b/>
                <w:bCs/>
                <w:spacing w:val="-10"/>
              </w:rPr>
              <w:t>$</w:t>
            </w:r>
            <w:r w:rsidRPr="00C87840">
              <w:rPr>
                <w:rFonts w:ascii="VIC SemiBold" w:hAnsi="VIC SemiBold"/>
                <w:b/>
                <w:bCs/>
              </w:rPr>
              <w:br/>
              <w:t>Vehicles</w:t>
            </w:r>
            <w:r w:rsidRPr="00C87840">
              <w:rPr>
                <w:rFonts w:ascii="VIC SemiBold" w:hAnsi="VIC SemiBold"/>
                <w:b/>
                <w:bCs/>
              </w:rPr>
              <w:br/>
              <w:t>(right-of-use)</w:t>
            </w:r>
          </w:p>
        </w:tc>
      </w:tr>
      <w:tr w:rsidR="0015127E" w:rsidRPr="004145FE" w14:paraId="7A4EA0BB" w14:textId="77777777" w:rsidTr="00B3613C">
        <w:trPr>
          <w:trHeight w:val="350"/>
        </w:trPr>
        <w:tc>
          <w:tcPr>
            <w:tcW w:w="5226" w:type="dxa"/>
            <w:tcBorders>
              <w:bottom w:val="single" w:sz="4" w:space="0" w:color="808080"/>
              <w:right w:val="single" w:sz="4" w:space="0" w:color="FFFFFF" w:themeColor="background1"/>
            </w:tcBorders>
          </w:tcPr>
          <w:p w14:paraId="21D44A9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Opening</w:t>
            </w:r>
            <w:r w:rsidRPr="004145FE">
              <w:rPr>
                <w:rFonts w:cs="Arial"/>
                <w:color w:val="000000" w:themeColor="text1"/>
                <w:spacing w:val="9"/>
                <w:sz w:val="18"/>
              </w:rPr>
              <w:t xml:space="preserve"> </w:t>
            </w:r>
            <w:r w:rsidRPr="004145FE">
              <w:rPr>
                <w:rFonts w:cs="Arial"/>
                <w:color w:val="000000" w:themeColor="text1"/>
                <w:spacing w:val="-2"/>
                <w:sz w:val="18"/>
              </w:rPr>
              <w:t>balance</w:t>
            </w:r>
          </w:p>
        </w:tc>
        <w:tc>
          <w:tcPr>
            <w:tcW w:w="238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683DF059" w14:textId="77777777" w:rsidR="0015127E" w:rsidRPr="004145FE" w:rsidRDefault="0015127E" w:rsidP="00B3613C">
            <w:pPr>
              <w:pStyle w:val="TableParagraph"/>
              <w:spacing w:before="60" w:after="60"/>
              <w:ind w:right="670"/>
              <w:jc w:val="right"/>
              <w:rPr>
                <w:rFonts w:cs="Arial"/>
                <w:color w:val="000000" w:themeColor="text1"/>
                <w:sz w:val="18"/>
              </w:rPr>
            </w:pPr>
            <w:r w:rsidRPr="00331A5F">
              <w:rPr>
                <w:rFonts w:cs="Arial"/>
                <w:color w:val="000000" w:themeColor="text1"/>
                <w:spacing w:val="-2"/>
                <w:sz w:val="18"/>
              </w:rPr>
              <w:t>511,867</w:t>
            </w:r>
          </w:p>
        </w:tc>
        <w:tc>
          <w:tcPr>
            <w:tcW w:w="2324" w:type="dxa"/>
            <w:gridSpan w:val="2"/>
            <w:tcBorders>
              <w:left w:val="single" w:sz="4" w:space="0" w:color="FFFFFF" w:themeColor="background1"/>
            </w:tcBorders>
            <w:shd w:val="clear" w:color="auto" w:fill="C6D9F1" w:themeFill="text2" w:themeFillTint="33"/>
          </w:tcPr>
          <w:p w14:paraId="2B3A6558" w14:textId="77777777" w:rsidR="0015127E" w:rsidRPr="004145FE" w:rsidRDefault="0015127E" w:rsidP="00B3613C">
            <w:pPr>
              <w:pStyle w:val="TableParagraph"/>
              <w:spacing w:before="60" w:after="60"/>
              <w:ind w:right="665"/>
              <w:jc w:val="right"/>
              <w:rPr>
                <w:rFonts w:cs="Arial"/>
                <w:color w:val="000000" w:themeColor="text1"/>
                <w:sz w:val="18"/>
                <w:szCs w:val="18"/>
              </w:rPr>
            </w:pPr>
            <w:r w:rsidRPr="00331A5F">
              <w:rPr>
                <w:rFonts w:cs="Arial"/>
                <w:color w:val="000000" w:themeColor="text1"/>
                <w:spacing w:val="-2"/>
                <w:sz w:val="18"/>
                <w:szCs w:val="18"/>
              </w:rPr>
              <w:t>77,820</w:t>
            </w:r>
          </w:p>
        </w:tc>
      </w:tr>
      <w:tr w:rsidR="0015127E" w:rsidRPr="004145FE" w14:paraId="4E7F5649" w14:textId="77777777" w:rsidTr="00B3613C">
        <w:trPr>
          <w:trHeight w:val="350"/>
        </w:trPr>
        <w:tc>
          <w:tcPr>
            <w:tcW w:w="5226" w:type="dxa"/>
            <w:tcBorders>
              <w:bottom w:val="single" w:sz="4" w:space="0" w:color="808080"/>
              <w:right w:val="single" w:sz="4" w:space="0" w:color="FFFFFF" w:themeColor="background1"/>
            </w:tcBorders>
          </w:tcPr>
          <w:p w14:paraId="357915E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Additions</w:t>
            </w:r>
          </w:p>
        </w:tc>
        <w:tc>
          <w:tcPr>
            <w:tcW w:w="238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01491A74" w14:textId="77777777" w:rsidR="0015127E" w:rsidRPr="004145FE" w:rsidRDefault="0015127E" w:rsidP="00B3613C">
            <w:pPr>
              <w:pStyle w:val="TableParagraph"/>
              <w:spacing w:before="60" w:after="60"/>
              <w:ind w:right="670"/>
              <w:jc w:val="right"/>
              <w:rPr>
                <w:rFonts w:cs="Arial"/>
                <w:color w:val="000000" w:themeColor="text1"/>
                <w:sz w:val="18"/>
              </w:rPr>
            </w:pPr>
            <w:r>
              <w:rPr>
                <w:rFonts w:cs="Arial"/>
                <w:color w:val="000000" w:themeColor="text1"/>
                <w:spacing w:val="-2"/>
                <w:sz w:val="18"/>
              </w:rPr>
              <w:t>–</w:t>
            </w:r>
          </w:p>
        </w:tc>
        <w:tc>
          <w:tcPr>
            <w:tcW w:w="2324" w:type="dxa"/>
            <w:gridSpan w:val="2"/>
            <w:tcBorders>
              <w:left w:val="single" w:sz="4" w:space="0" w:color="FFFFFF" w:themeColor="background1"/>
            </w:tcBorders>
            <w:shd w:val="clear" w:color="auto" w:fill="C6D9F1" w:themeFill="text2" w:themeFillTint="33"/>
          </w:tcPr>
          <w:p w14:paraId="6C889314" w14:textId="77777777" w:rsidR="0015127E" w:rsidRPr="004145FE" w:rsidRDefault="0015127E" w:rsidP="00B3613C">
            <w:pPr>
              <w:pStyle w:val="TableParagraph"/>
              <w:spacing w:before="60" w:after="60"/>
              <w:ind w:right="667"/>
              <w:jc w:val="right"/>
              <w:rPr>
                <w:rFonts w:cs="Arial"/>
                <w:color w:val="000000" w:themeColor="text1"/>
                <w:sz w:val="18"/>
                <w:szCs w:val="18"/>
              </w:rPr>
            </w:pPr>
            <w:r>
              <w:rPr>
                <w:rFonts w:cs="Arial"/>
                <w:color w:val="000000" w:themeColor="text1"/>
                <w:spacing w:val="-10"/>
                <w:sz w:val="18"/>
                <w:szCs w:val="18"/>
              </w:rPr>
              <w:t>–</w:t>
            </w:r>
          </w:p>
        </w:tc>
      </w:tr>
      <w:tr w:rsidR="0015127E" w:rsidRPr="004145FE" w14:paraId="247775FD" w14:textId="77777777" w:rsidTr="00B3613C">
        <w:trPr>
          <w:trHeight w:val="350"/>
        </w:trPr>
        <w:tc>
          <w:tcPr>
            <w:tcW w:w="5226" w:type="dxa"/>
            <w:tcBorders>
              <w:bottom w:val="single" w:sz="4" w:space="0" w:color="808080"/>
              <w:right w:val="single" w:sz="4" w:space="0" w:color="FFFFFF" w:themeColor="background1"/>
            </w:tcBorders>
          </w:tcPr>
          <w:p w14:paraId="061E02AB"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Disposals</w:t>
            </w:r>
          </w:p>
        </w:tc>
        <w:tc>
          <w:tcPr>
            <w:tcW w:w="238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8590CEC" w14:textId="77777777" w:rsidR="0015127E" w:rsidRPr="004145FE" w:rsidRDefault="0015127E" w:rsidP="00B3613C">
            <w:pPr>
              <w:pStyle w:val="TableParagraph"/>
              <w:spacing w:before="60" w:after="60"/>
              <w:ind w:right="670"/>
              <w:jc w:val="right"/>
              <w:rPr>
                <w:rFonts w:cs="Arial"/>
                <w:color w:val="000000" w:themeColor="text1"/>
                <w:sz w:val="18"/>
              </w:rPr>
            </w:pPr>
            <w:r>
              <w:rPr>
                <w:rFonts w:cs="Arial"/>
                <w:color w:val="000000" w:themeColor="text1"/>
                <w:spacing w:val="-2"/>
                <w:sz w:val="18"/>
              </w:rPr>
              <w:t>–</w:t>
            </w:r>
          </w:p>
        </w:tc>
        <w:tc>
          <w:tcPr>
            <w:tcW w:w="2324" w:type="dxa"/>
            <w:gridSpan w:val="2"/>
            <w:tcBorders>
              <w:left w:val="single" w:sz="4" w:space="0" w:color="FFFFFF" w:themeColor="background1"/>
            </w:tcBorders>
            <w:shd w:val="clear" w:color="auto" w:fill="C6D9F1" w:themeFill="text2" w:themeFillTint="33"/>
          </w:tcPr>
          <w:p w14:paraId="1B51996C" w14:textId="77777777" w:rsidR="0015127E" w:rsidRPr="004145FE" w:rsidRDefault="0015127E" w:rsidP="00B3613C">
            <w:pPr>
              <w:pStyle w:val="TableParagraph"/>
              <w:spacing w:before="60" w:after="60"/>
              <w:ind w:right="665"/>
              <w:jc w:val="right"/>
              <w:rPr>
                <w:rFonts w:cs="Arial"/>
                <w:color w:val="000000" w:themeColor="text1"/>
                <w:sz w:val="18"/>
                <w:szCs w:val="18"/>
              </w:rPr>
            </w:pPr>
            <w:r>
              <w:rPr>
                <w:rFonts w:cs="Arial"/>
                <w:color w:val="000000" w:themeColor="text1"/>
                <w:spacing w:val="-2"/>
                <w:sz w:val="18"/>
                <w:szCs w:val="18"/>
              </w:rPr>
              <w:t>–</w:t>
            </w:r>
          </w:p>
        </w:tc>
      </w:tr>
      <w:tr w:rsidR="0015127E" w:rsidRPr="004145FE" w14:paraId="4053EACC" w14:textId="77777777" w:rsidTr="00B3613C">
        <w:trPr>
          <w:trHeight w:val="350"/>
        </w:trPr>
        <w:tc>
          <w:tcPr>
            <w:tcW w:w="5226" w:type="dxa"/>
            <w:tcBorders>
              <w:bottom w:val="single" w:sz="4" w:space="0" w:color="808080"/>
              <w:right w:val="single" w:sz="4" w:space="0" w:color="FFFFFF" w:themeColor="background1"/>
            </w:tcBorders>
          </w:tcPr>
          <w:p w14:paraId="15F635C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Lease</w:t>
            </w:r>
            <w:r w:rsidRPr="004145FE">
              <w:rPr>
                <w:rFonts w:cs="Arial"/>
                <w:color w:val="000000" w:themeColor="text1"/>
                <w:spacing w:val="7"/>
                <w:sz w:val="18"/>
              </w:rPr>
              <w:t xml:space="preserve"> </w:t>
            </w:r>
            <w:r w:rsidRPr="004145FE">
              <w:rPr>
                <w:rFonts w:cs="Arial"/>
                <w:color w:val="000000" w:themeColor="text1"/>
                <w:spacing w:val="-2"/>
                <w:sz w:val="18"/>
              </w:rPr>
              <w:t>modification</w:t>
            </w:r>
          </w:p>
        </w:tc>
        <w:tc>
          <w:tcPr>
            <w:tcW w:w="238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2179654A" w14:textId="77777777" w:rsidR="0015127E" w:rsidRPr="004145FE" w:rsidRDefault="0015127E" w:rsidP="00B3613C">
            <w:pPr>
              <w:pStyle w:val="TableParagraph"/>
              <w:spacing w:before="60" w:after="60"/>
              <w:ind w:right="670"/>
              <w:jc w:val="right"/>
              <w:rPr>
                <w:rFonts w:cs="Arial"/>
                <w:color w:val="000000" w:themeColor="text1"/>
                <w:sz w:val="18"/>
              </w:rPr>
            </w:pPr>
            <w:r>
              <w:rPr>
                <w:rFonts w:cs="Arial"/>
                <w:color w:val="000000" w:themeColor="text1"/>
                <w:spacing w:val="-2"/>
                <w:sz w:val="18"/>
              </w:rPr>
              <w:t>–</w:t>
            </w:r>
          </w:p>
        </w:tc>
        <w:tc>
          <w:tcPr>
            <w:tcW w:w="2324" w:type="dxa"/>
            <w:gridSpan w:val="2"/>
            <w:tcBorders>
              <w:left w:val="single" w:sz="4" w:space="0" w:color="FFFFFF" w:themeColor="background1"/>
            </w:tcBorders>
            <w:shd w:val="clear" w:color="auto" w:fill="C6D9F1" w:themeFill="text2" w:themeFillTint="33"/>
          </w:tcPr>
          <w:p w14:paraId="492F8D7E" w14:textId="77777777" w:rsidR="0015127E" w:rsidRPr="004145FE" w:rsidRDefault="0015127E" w:rsidP="00B3613C">
            <w:pPr>
              <w:pStyle w:val="TableParagraph"/>
              <w:spacing w:before="60" w:after="60"/>
              <w:ind w:right="667"/>
              <w:jc w:val="right"/>
              <w:rPr>
                <w:rFonts w:cs="Arial"/>
                <w:color w:val="000000" w:themeColor="text1"/>
                <w:sz w:val="18"/>
                <w:szCs w:val="18"/>
              </w:rPr>
            </w:pPr>
            <w:r>
              <w:rPr>
                <w:rFonts w:cs="Arial"/>
                <w:color w:val="000000" w:themeColor="text1"/>
                <w:spacing w:val="-10"/>
                <w:sz w:val="18"/>
                <w:szCs w:val="18"/>
              </w:rPr>
              <w:t>–</w:t>
            </w:r>
          </w:p>
        </w:tc>
      </w:tr>
      <w:tr w:rsidR="0015127E" w:rsidRPr="004145FE" w14:paraId="221BF89D" w14:textId="77777777" w:rsidTr="00B3613C">
        <w:trPr>
          <w:trHeight w:val="347"/>
        </w:trPr>
        <w:tc>
          <w:tcPr>
            <w:tcW w:w="5226" w:type="dxa"/>
            <w:tcBorders>
              <w:bottom w:val="single" w:sz="4" w:space="0" w:color="808080"/>
              <w:right w:val="single" w:sz="4" w:space="0" w:color="FFFFFF" w:themeColor="background1"/>
            </w:tcBorders>
          </w:tcPr>
          <w:p w14:paraId="6E636DA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Depreciation</w:t>
            </w:r>
          </w:p>
        </w:tc>
        <w:tc>
          <w:tcPr>
            <w:tcW w:w="238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77725577" w14:textId="77777777" w:rsidR="0015127E" w:rsidRPr="004145FE" w:rsidRDefault="0015127E" w:rsidP="00B3613C">
            <w:pPr>
              <w:pStyle w:val="TableParagraph"/>
              <w:spacing w:before="60" w:after="60"/>
              <w:ind w:right="670"/>
              <w:jc w:val="right"/>
              <w:rPr>
                <w:rFonts w:cs="Arial"/>
                <w:color w:val="000000" w:themeColor="text1"/>
                <w:sz w:val="18"/>
              </w:rPr>
            </w:pPr>
            <w:r w:rsidRPr="00331A5F">
              <w:rPr>
                <w:rFonts w:cs="Arial"/>
                <w:color w:val="000000" w:themeColor="text1"/>
                <w:spacing w:val="-2"/>
                <w:sz w:val="18"/>
              </w:rPr>
              <w:t>(267,061)</w:t>
            </w:r>
          </w:p>
        </w:tc>
        <w:tc>
          <w:tcPr>
            <w:tcW w:w="2324" w:type="dxa"/>
            <w:gridSpan w:val="2"/>
            <w:tcBorders>
              <w:left w:val="single" w:sz="4" w:space="0" w:color="FFFFFF" w:themeColor="background1"/>
            </w:tcBorders>
            <w:shd w:val="clear" w:color="auto" w:fill="C6D9F1" w:themeFill="text2" w:themeFillTint="33"/>
          </w:tcPr>
          <w:p w14:paraId="7845A01A" w14:textId="77777777" w:rsidR="0015127E" w:rsidRPr="004145FE" w:rsidRDefault="0015127E" w:rsidP="00B3613C">
            <w:pPr>
              <w:pStyle w:val="TableParagraph"/>
              <w:spacing w:before="60" w:after="60"/>
              <w:ind w:right="665"/>
              <w:jc w:val="right"/>
              <w:rPr>
                <w:rFonts w:cs="Arial"/>
                <w:color w:val="000000" w:themeColor="text1"/>
                <w:sz w:val="18"/>
                <w:szCs w:val="18"/>
              </w:rPr>
            </w:pPr>
            <w:r w:rsidRPr="00331A5F">
              <w:rPr>
                <w:rFonts w:cs="Arial"/>
                <w:color w:val="000000" w:themeColor="text1"/>
                <w:spacing w:val="-2"/>
                <w:sz w:val="18"/>
                <w:szCs w:val="18"/>
              </w:rPr>
              <w:t>(14,551)</w:t>
            </w:r>
          </w:p>
        </w:tc>
      </w:tr>
      <w:tr w:rsidR="0015127E" w:rsidRPr="00D368F4" w14:paraId="5934A338" w14:textId="77777777" w:rsidTr="00B3613C">
        <w:trPr>
          <w:trHeight w:val="345"/>
        </w:trPr>
        <w:tc>
          <w:tcPr>
            <w:tcW w:w="5226" w:type="dxa"/>
            <w:tcBorders>
              <w:right w:val="single" w:sz="4" w:space="0" w:color="FFFFFF" w:themeColor="background1"/>
            </w:tcBorders>
          </w:tcPr>
          <w:p w14:paraId="261D598E" w14:textId="77777777" w:rsidR="0015127E" w:rsidRPr="00D368F4" w:rsidRDefault="0015127E" w:rsidP="00B3613C">
            <w:pPr>
              <w:pStyle w:val="TableParagraph"/>
              <w:spacing w:before="60" w:after="60"/>
              <w:ind w:left="113"/>
              <w:rPr>
                <w:rFonts w:ascii="VIC SemiBold" w:hAnsi="VIC SemiBold" w:cs="Arial"/>
                <w:color w:val="000000" w:themeColor="text1"/>
                <w:sz w:val="18"/>
              </w:rPr>
            </w:pPr>
            <w:r w:rsidRPr="00D368F4">
              <w:rPr>
                <w:rFonts w:ascii="VIC SemiBold" w:hAnsi="VIC SemiBold" w:cs="Arial"/>
                <w:color w:val="000000" w:themeColor="text1"/>
                <w:sz w:val="18"/>
              </w:rPr>
              <w:t>Closing</w:t>
            </w:r>
            <w:r w:rsidRPr="00D368F4">
              <w:rPr>
                <w:rFonts w:ascii="VIC SemiBold" w:hAnsi="VIC SemiBold" w:cs="Arial"/>
                <w:color w:val="000000" w:themeColor="text1"/>
                <w:spacing w:val="9"/>
                <w:sz w:val="18"/>
              </w:rPr>
              <w:t xml:space="preserve"> </w:t>
            </w:r>
            <w:r w:rsidRPr="00D368F4">
              <w:rPr>
                <w:rFonts w:ascii="VIC SemiBold" w:hAnsi="VIC SemiBold" w:cs="Arial"/>
                <w:color w:val="000000" w:themeColor="text1"/>
                <w:spacing w:val="-2"/>
                <w:sz w:val="18"/>
              </w:rPr>
              <w:t>balance</w:t>
            </w:r>
          </w:p>
        </w:tc>
        <w:tc>
          <w:tcPr>
            <w:tcW w:w="2381" w:type="dxa"/>
            <w:tcBorders>
              <w:left w:val="single" w:sz="4" w:space="0" w:color="FFFFFF" w:themeColor="background1"/>
              <w:right w:val="single" w:sz="4" w:space="0" w:color="FFFFFF" w:themeColor="background1"/>
            </w:tcBorders>
            <w:shd w:val="clear" w:color="auto" w:fill="C6D9F1" w:themeFill="text2" w:themeFillTint="33"/>
          </w:tcPr>
          <w:p w14:paraId="4F01711B" w14:textId="77777777" w:rsidR="0015127E" w:rsidRPr="00D368F4" w:rsidRDefault="0015127E" w:rsidP="00B3613C">
            <w:pPr>
              <w:pStyle w:val="TableParagraph"/>
              <w:spacing w:before="60" w:after="60"/>
              <w:ind w:right="670"/>
              <w:jc w:val="right"/>
              <w:rPr>
                <w:rFonts w:ascii="VIC SemiBold" w:hAnsi="VIC SemiBold" w:cs="Arial"/>
                <w:color w:val="000000" w:themeColor="text1"/>
                <w:sz w:val="18"/>
              </w:rPr>
            </w:pPr>
            <w:r w:rsidRPr="00D368F4">
              <w:rPr>
                <w:rFonts w:ascii="VIC SemiBold" w:hAnsi="VIC SemiBold" w:cs="Arial"/>
                <w:color w:val="000000" w:themeColor="text1"/>
                <w:spacing w:val="-2"/>
                <w:sz w:val="18"/>
              </w:rPr>
              <w:t>244,805</w:t>
            </w:r>
          </w:p>
        </w:tc>
        <w:tc>
          <w:tcPr>
            <w:tcW w:w="2324" w:type="dxa"/>
            <w:gridSpan w:val="2"/>
            <w:tcBorders>
              <w:left w:val="single" w:sz="4" w:space="0" w:color="FFFFFF" w:themeColor="background1"/>
            </w:tcBorders>
            <w:shd w:val="clear" w:color="auto" w:fill="C6D9F1" w:themeFill="text2" w:themeFillTint="33"/>
          </w:tcPr>
          <w:p w14:paraId="055CEE75" w14:textId="77777777" w:rsidR="0015127E" w:rsidRPr="00D368F4" w:rsidRDefault="0015127E" w:rsidP="00B3613C">
            <w:pPr>
              <w:pStyle w:val="TableParagraph"/>
              <w:spacing w:before="60" w:after="60"/>
              <w:ind w:right="665"/>
              <w:jc w:val="right"/>
              <w:rPr>
                <w:rFonts w:ascii="VIC SemiBold" w:hAnsi="VIC SemiBold" w:cs="Arial"/>
                <w:color w:val="000000" w:themeColor="text1"/>
                <w:sz w:val="18"/>
                <w:szCs w:val="18"/>
              </w:rPr>
            </w:pPr>
            <w:r w:rsidRPr="00D368F4">
              <w:rPr>
                <w:rFonts w:ascii="VIC SemiBold" w:hAnsi="VIC SemiBold" w:cs="Arial"/>
                <w:color w:val="000000" w:themeColor="text1"/>
                <w:spacing w:val="-2"/>
                <w:sz w:val="18"/>
                <w:szCs w:val="18"/>
              </w:rPr>
              <w:t>63,269</w:t>
            </w:r>
          </w:p>
        </w:tc>
      </w:tr>
    </w:tbl>
    <w:p w14:paraId="53667555" w14:textId="77777777" w:rsidR="0015127E" w:rsidRPr="00683AA6" w:rsidRDefault="0015127E" w:rsidP="00683AA6">
      <w:pPr>
        <w:pStyle w:val="Heading5"/>
      </w:pPr>
      <w:r w:rsidRPr="00683AA6">
        <w:t>Initial recognition measurement</w:t>
      </w:r>
    </w:p>
    <w:p w14:paraId="1CB01D7D" w14:textId="77777777" w:rsidR="0015127E" w:rsidRPr="00C87840" w:rsidRDefault="0015127E" w:rsidP="00C87840">
      <w:pPr>
        <w:pStyle w:val="BodyText"/>
      </w:pPr>
      <w:r w:rsidRPr="00C87840">
        <w:t>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2B68158F" w14:textId="77777777" w:rsidR="0015127E" w:rsidRPr="004145FE" w:rsidRDefault="0015127E" w:rsidP="0015127E">
      <w:pPr>
        <w:pStyle w:val="BodyText"/>
      </w:pPr>
      <w:r w:rsidRPr="004145FE">
        <w:t>The cost of constructed non-financial physical assets includes the cost of all materials used in construction, direct labour on the project, and an appropriate proportion of variable and fixed overheads.</w:t>
      </w:r>
    </w:p>
    <w:p w14:paraId="530FDDEC" w14:textId="77777777" w:rsidR="0015127E" w:rsidRPr="004145FE" w:rsidRDefault="0015127E" w:rsidP="0015127E">
      <w:pPr>
        <w:pStyle w:val="BodyText"/>
      </w:pPr>
      <w:r w:rsidRPr="004145FE">
        <w:t>The cost of a leasehold improvement is capitalised and depreciated over the remaining term of the lease or its estimated useful life, whichever is shorter.</w:t>
      </w:r>
    </w:p>
    <w:p w14:paraId="22C191CF" w14:textId="77777777" w:rsidR="0015127E" w:rsidRPr="004145FE" w:rsidRDefault="0015127E" w:rsidP="0015127E">
      <w:pPr>
        <w:pStyle w:val="Heading5"/>
      </w:pPr>
      <w:r w:rsidRPr="004145FE">
        <w:t xml:space="preserve">Right-of-use asset acquired by lessees – </w:t>
      </w:r>
      <w:r>
        <w:t>i</w:t>
      </w:r>
      <w:r w:rsidRPr="004145FE">
        <w:t>nitial measurement</w:t>
      </w:r>
    </w:p>
    <w:p w14:paraId="77037B54" w14:textId="77777777" w:rsidR="0015127E" w:rsidRPr="00023517" w:rsidRDefault="0015127E" w:rsidP="0015127E">
      <w:pPr>
        <w:pStyle w:val="BodyText"/>
      </w:pPr>
      <w:r w:rsidRPr="00023517">
        <w:t>The VCAA recognises a right-of-use asset and a lease liability at the lease commencement date. The right-of-use asset is initially measured at cost, which comprises the initial amount of the lease liability adjusted for:</w:t>
      </w:r>
    </w:p>
    <w:p w14:paraId="5B9F2A25" w14:textId="77777777" w:rsidR="0015127E" w:rsidRPr="004145FE" w:rsidRDefault="0015127E" w:rsidP="0015127E">
      <w:pPr>
        <w:pStyle w:val="ListBullet"/>
      </w:pPr>
      <w:r w:rsidRPr="004145FE">
        <w:t>any lease payments made at or before the commencement date less any lease incentive received</w:t>
      </w:r>
    </w:p>
    <w:p w14:paraId="0420A530" w14:textId="77777777" w:rsidR="0015127E" w:rsidRPr="00683AA6" w:rsidRDefault="0015127E" w:rsidP="00683AA6">
      <w:pPr>
        <w:pStyle w:val="ListBullet"/>
      </w:pPr>
      <w:r w:rsidRPr="00683AA6">
        <w:t>any initial direct costs incurred</w:t>
      </w:r>
    </w:p>
    <w:p w14:paraId="736DCA72" w14:textId="77777777" w:rsidR="0015127E" w:rsidRPr="004145FE" w:rsidRDefault="0015127E" w:rsidP="0015127E">
      <w:pPr>
        <w:pStyle w:val="ListBullet"/>
      </w:pPr>
      <w:r w:rsidRPr="004145FE">
        <w:lastRenderedPageBreak/>
        <w:t>an estimate of costs to dismantle and remove the underlying asset or to restore the underlying asset or the site on which it is located.</w:t>
      </w:r>
    </w:p>
    <w:p w14:paraId="55FC7777" w14:textId="7639FC28" w:rsidR="0015127E" w:rsidRPr="00351CC6" w:rsidRDefault="0015127E" w:rsidP="0015127E">
      <w:pPr>
        <w:pStyle w:val="Heading5"/>
      </w:pPr>
      <w:r w:rsidRPr="00351CC6">
        <w:t xml:space="preserve">Right-of-use asset – </w:t>
      </w:r>
      <w:r w:rsidR="00C87840">
        <w:t>s</w:t>
      </w:r>
      <w:r w:rsidRPr="00351CC6">
        <w:t>ubsequent measurement</w:t>
      </w:r>
    </w:p>
    <w:p w14:paraId="517FFA67" w14:textId="3E9B69DA" w:rsidR="0015127E" w:rsidRPr="00C87840" w:rsidRDefault="0015127E" w:rsidP="00C87840">
      <w:pPr>
        <w:pStyle w:val="BodyText"/>
      </w:pPr>
      <w:r w:rsidRPr="00C87840">
        <w:t>The VCAA depreciates the right-of-use asset on a straight-line basis from the lease commencement date to the earlier of the end of the useful life of the right-of-use asset or the end of the lease term. In addition, the right-of-use asset is periodically reduced by impairment losses, if any, and adjusted for certain remeasurements of the lease liability.</w:t>
      </w:r>
    </w:p>
    <w:p w14:paraId="35B62A05" w14:textId="77777777" w:rsidR="0015127E" w:rsidRPr="004145FE" w:rsidRDefault="0015127E" w:rsidP="0015127E">
      <w:pPr>
        <w:pStyle w:val="BodyText"/>
        <w:spacing w:before="110" w:line="278" w:lineRule="auto"/>
        <w:ind w:right="205"/>
        <w:rPr>
          <w:rFonts w:cs="Arial"/>
          <w:color w:val="000000" w:themeColor="text1"/>
        </w:rPr>
      </w:pPr>
      <w:r w:rsidRPr="004145FE">
        <w:rPr>
          <w:rFonts w:cs="Arial"/>
          <w:color w:val="000000" w:themeColor="text1"/>
        </w:rPr>
        <w:t xml:space="preserve">Vehicles are valued using the current replacement cost method. The VCAA acquires new vehicles and at times disposes of them before the end of their economic life. The process of acquisition, use and disposal is managed by fleet managers in the Department of </w:t>
      </w:r>
      <w:r>
        <w:rPr>
          <w:rFonts w:cs="Arial"/>
          <w:color w:val="000000" w:themeColor="text1"/>
        </w:rPr>
        <w:t>Government Services</w:t>
      </w:r>
      <w:r w:rsidRPr="004145FE">
        <w:rPr>
          <w:rFonts w:cs="Arial"/>
          <w:color w:val="000000" w:themeColor="text1"/>
        </w:rPr>
        <w:t>, who set relevant depreciation rates during use to reflect the use of the vehicles.</w:t>
      </w:r>
    </w:p>
    <w:p w14:paraId="2876CB2C" w14:textId="77777777" w:rsidR="0015127E" w:rsidRPr="00683AA6" w:rsidRDefault="0015127E" w:rsidP="00683AA6">
      <w:pPr>
        <w:pStyle w:val="Heading5"/>
      </w:pPr>
      <w:r w:rsidRPr="00683AA6">
        <w:t>Impairment of property, plant and equipment</w:t>
      </w:r>
    </w:p>
    <w:p w14:paraId="705D2A27" w14:textId="77777777" w:rsidR="0015127E" w:rsidRPr="00C87840" w:rsidRDefault="0015127E" w:rsidP="00C87840">
      <w:pPr>
        <w:pStyle w:val="BodyText"/>
      </w:pPr>
      <w:r w:rsidRPr="00C87840">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683AA6">
        <w:rPr>
          <w:rStyle w:val="Characteritalic"/>
        </w:rPr>
        <w:t>Fair Value Measurement</w:t>
      </w:r>
      <w:r w:rsidRPr="00C87840">
        <w:t xml:space="preserve">, with the consequence that AASB 136 </w:t>
      </w:r>
      <w:r w:rsidRPr="00683AA6">
        <w:rPr>
          <w:rStyle w:val="Characteritalic"/>
        </w:rPr>
        <w:t>Impairment of Assets</w:t>
      </w:r>
      <w:r w:rsidRPr="00C87840">
        <w:t xml:space="preserve"> does not apply to such assets that are regularly revalued.</w:t>
      </w:r>
    </w:p>
    <w:p w14:paraId="41270BD6" w14:textId="77777777" w:rsidR="0015127E" w:rsidRPr="00E71432" w:rsidRDefault="0015127E" w:rsidP="00E71432">
      <w:pPr>
        <w:pStyle w:val="Heading4"/>
      </w:pPr>
      <w:r w:rsidRPr="00E71432">
        <w:t>4.1.1</w:t>
      </w:r>
      <w:r w:rsidRPr="00E71432">
        <w:tab/>
        <w:t>Depreciation and amortisation</w:t>
      </w:r>
    </w:p>
    <w:tbl>
      <w:tblPr>
        <w:tblStyle w:val="CustomTablestandard"/>
        <w:tblW w:w="9923" w:type="dxa"/>
        <w:tblLayout w:type="fixed"/>
        <w:tblLook w:val="01E0" w:firstRow="1" w:lastRow="1" w:firstColumn="1" w:lastColumn="1" w:noHBand="0" w:noVBand="0"/>
      </w:tblPr>
      <w:tblGrid>
        <w:gridCol w:w="6907"/>
        <w:gridCol w:w="1508"/>
        <w:gridCol w:w="1508"/>
      </w:tblGrid>
      <w:tr w:rsidR="0015127E" w:rsidRPr="00351CC6" w14:paraId="1AA1467A"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7030" w:type="dxa"/>
            <w:tcBorders>
              <w:bottom w:val="single" w:sz="4" w:space="0" w:color="808080"/>
              <w:right w:val="nil"/>
            </w:tcBorders>
          </w:tcPr>
          <w:p w14:paraId="5288058B" w14:textId="33815FAC" w:rsidR="0015127E" w:rsidRPr="00351CC6" w:rsidRDefault="005F281D" w:rsidP="005F281D">
            <w:pPr>
              <w:pStyle w:val="TableParagraphBold"/>
              <w:spacing w:line="245" w:lineRule="auto"/>
              <w:jc w:val="left"/>
            </w:pPr>
            <w:r w:rsidRPr="00351CC6">
              <w:br/>
            </w:r>
            <w:r>
              <w:t>Assets</w:t>
            </w:r>
          </w:p>
        </w:tc>
        <w:tc>
          <w:tcPr>
            <w:tcW w:w="1531" w:type="dxa"/>
            <w:tcBorders>
              <w:left w:val="nil"/>
              <w:bottom w:val="single" w:sz="4" w:space="0" w:color="808080"/>
              <w:right w:val="nil"/>
            </w:tcBorders>
          </w:tcPr>
          <w:p w14:paraId="47499A02" w14:textId="77777777" w:rsidR="0015127E" w:rsidRPr="00351CC6" w:rsidRDefault="0015127E" w:rsidP="005F281D">
            <w:pPr>
              <w:pStyle w:val="TableParagraph"/>
              <w:spacing w:before="60" w:after="60" w:line="245" w:lineRule="auto"/>
              <w:ind w:hanging="2"/>
              <w:jc w:val="center"/>
              <w:rPr>
                <w:rFonts w:ascii="VIC SemiBold" w:hAnsi="VIC SemiBold" w:cs="Arial"/>
                <w:sz w:val="18"/>
              </w:rPr>
            </w:pPr>
            <w:r w:rsidRPr="00351CC6">
              <w:rPr>
                <w:rFonts w:ascii="VIC SemiBold" w:hAnsi="VIC SemiBold" w:cs="Arial"/>
                <w:spacing w:val="-10"/>
                <w:sz w:val="18"/>
              </w:rPr>
              <w:t>$</w:t>
            </w:r>
            <w:r w:rsidRPr="00351CC6">
              <w:rPr>
                <w:rFonts w:ascii="VIC SemiBold" w:hAnsi="VIC SemiBold" w:cs="Arial"/>
                <w:spacing w:val="-4"/>
                <w:sz w:val="18"/>
              </w:rPr>
              <w:t xml:space="preserve"> </w:t>
            </w:r>
            <w:r w:rsidRPr="00351CC6">
              <w:rPr>
                <w:rFonts w:ascii="VIC SemiBold" w:hAnsi="VIC SemiBold" w:cs="Arial"/>
                <w:spacing w:val="-4"/>
                <w:sz w:val="18"/>
              </w:rPr>
              <w:br/>
              <w:t>2025</w:t>
            </w:r>
          </w:p>
        </w:tc>
        <w:tc>
          <w:tcPr>
            <w:tcW w:w="1531" w:type="dxa"/>
            <w:tcBorders>
              <w:left w:val="nil"/>
            </w:tcBorders>
          </w:tcPr>
          <w:p w14:paraId="6DA629DF" w14:textId="77777777" w:rsidR="0015127E" w:rsidRPr="00351CC6" w:rsidRDefault="0015127E" w:rsidP="005F281D">
            <w:pPr>
              <w:pStyle w:val="TableParagraph"/>
              <w:spacing w:before="60" w:after="60" w:line="245" w:lineRule="auto"/>
              <w:ind w:hanging="2"/>
              <w:jc w:val="center"/>
              <w:rPr>
                <w:rFonts w:ascii="VIC SemiBold" w:hAnsi="VIC SemiBold" w:cs="Arial"/>
                <w:sz w:val="18"/>
              </w:rPr>
            </w:pPr>
            <w:r w:rsidRPr="00351CC6">
              <w:rPr>
                <w:rFonts w:ascii="VIC SemiBold" w:hAnsi="VIC SemiBold" w:cs="Arial"/>
                <w:spacing w:val="-10"/>
                <w:sz w:val="18"/>
              </w:rPr>
              <w:t>$</w:t>
            </w:r>
            <w:r w:rsidRPr="00351CC6">
              <w:rPr>
                <w:rFonts w:ascii="VIC SemiBold" w:hAnsi="VIC SemiBold" w:cs="Arial"/>
                <w:spacing w:val="-4"/>
                <w:sz w:val="18"/>
              </w:rPr>
              <w:t xml:space="preserve"> </w:t>
            </w:r>
            <w:r w:rsidRPr="00351CC6">
              <w:rPr>
                <w:rFonts w:ascii="VIC SemiBold" w:hAnsi="VIC SemiBold" w:cs="Arial"/>
                <w:spacing w:val="-4"/>
                <w:sz w:val="18"/>
              </w:rPr>
              <w:br/>
              <w:t>2024</w:t>
            </w:r>
          </w:p>
        </w:tc>
      </w:tr>
      <w:tr w:rsidR="0015127E" w:rsidRPr="004145FE" w14:paraId="354BDED6" w14:textId="77777777" w:rsidTr="00B3613C">
        <w:trPr>
          <w:trHeight w:val="350"/>
        </w:trPr>
        <w:tc>
          <w:tcPr>
            <w:tcW w:w="7030" w:type="dxa"/>
            <w:tcBorders>
              <w:bottom w:val="single" w:sz="4" w:space="0" w:color="808080"/>
              <w:right w:val="single" w:sz="4" w:space="0" w:color="FFFFFF" w:themeColor="background1"/>
            </w:tcBorders>
          </w:tcPr>
          <w:p w14:paraId="3819708A"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Buildings</w:t>
            </w:r>
            <w:r w:rsidRPr="004145FE">
              <w:rPr>
                <w:rFonts w:cs="Arial"/>
                <w:color w:val="000000" w:themeColor="text1"/>
                <w:spacing w:val="21"/>
                <w:sz w:val="18"/>
              </w:rPr>
              <w:t xml:space="preserve"> </w:t>
            </w:r>
            <w:r w:rsidRPr="004145FE">
              <w:rPr>
                <w:rFonts w:cs="Arial"/>
                <w:color w:val="000000" w:themeColor="text1"/>
                <w:sz w:val="18"/>
              </w:rPr>
              <w:t>(right-of-</w:t>
            </w:r>
            <w:r w:rsidRPr="004145FE">
              <w:rPr>
                <w:rFonts w:cs="Arial"/>
                <w:color w:val="000000" w:themeColor="text1"/>
                <w:spacing w:val="-4"/>
                <w:sz w:val="18"/>
              </w:rPr>
              <w:t>use)</w:t>
            </w:r>
          </w:p>
        </w:tc>
        <w:tc>
          <w:tcPr>
            <w:tcW w:w="153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42FF3D24" w14:textId="77777777" w:rsidR="0015127E" w:rsidRPr="004145FE" w:rsidRDefault="0015127E" w:rsidP="00B3613C">
            <w:pPr>
              <w:pStyle w:val="TableParagraph"/>
              <w:spacing w:before="60" w:after="60"/>
              <w:ind w:right="331"/>
              <w:jc w:val="right"/>
              <w:rPr>
                <w:rFonts w:cs="Arial"/>
                <w:color w:val="000000" w:themeColor="text1"/>
                <w:sz w:val="18"/>
              </w:rPr>
            </w:pPr>
            <w:r w:rsidRPr="00303CBB">
              <w:rPr>
                <w:rFonts w:cs="Arial"/>
                <w:color w:val="000000" w:themeColor="text1"/>
                <w:spacing w:val="-2"/>
                <w:sz w:val="18"/>
              </w:rPr>
              <w:t>267,061</w:t>
            </w:r>
          </w:p>
        </w:tc>
        <w:tc>
          <w:tcPr>
            <w:tcW w:w="1531" w:type="dxa"/>
            <w:tcBorders>
              <w:left w:val="single" w:sz="4" w:space="0" w:color="FFFFFF" w:themeColor="background1"/>
            </w:tcBorders>
          </w:tcPr>
          <w:p w14:paraId="54D97434" w14:textId="77777777" w:rsidR="0015127E" w:rsidRPr="004145FE" w:rsidRDefault="0015127E" w:rsidP="00B3613C">
            <w:pPr>
              <w:pStyle w:val="TableParagraph"/>
              <w:spacing w:before="60" w:after="60"/>
              <w:ind w:right="327"/>
              <w:jc w:val="right"/>
              <w:rPr>
                <w:rFonts w:cs="Arial"/>
                <w:color w:val="000000" w:themeColor="text1"/>
                <w:sz w:val="18"/>
                <w:szCs w:val="18"/>
              </w:rPr>
            </w:pPr>
            <w:r w:rsidRPr="004145FE">
              <w:rPr>
                <w:rFonts w:cs="Arial"/>
                <w:sz w:val="18"/>
                <w:szCs w:val="18"/>
              </w:rPr>
              <w:t>265,676</w:t>
            </w:r>
          </w:p>
        </w:tc>
      </w:tr>
      <w:tr w:rsidR="0015127E" w:rsidRPr="004145FE" w14:paraId="412E9A38" w14:textId="77777777" w:rsidTr="00B3613C">
        <w:trPr>
          <w:trHeight w:val="350"/>
        </w:trPr>
        <w:tc>
          <w:tcPr>
            <w:tcW w:w="7030" w:type="dxa"/>
            <w:tcBorders>
              <w:bottom w:val="single" w:sz="4" w:space="0" w:color="808080"/>
              <w:right w:val="single" w:sz="4" w:space="0" w:color="FFFFFF" w:themeColor="background1"/>
            </w:tcBorders>
          </w:tcPr>
          <w:p w14:paraId="3AB0797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Vehicles</w:t>
            </w:r>
            <w:r w:rsidRPr="004145FE">
              <w:rPr>
                <w:rFonts w:cs="Arial"/>
                <w:color w:val="000000" w:themeColor="text1"/>
                <w:spacing w:val="10"/>
                <w:sz w:val="18"/>
              </w:rPr>
              <w:t xml:space="preserve"> </w:t>
            </w:r>
            <w:r w:rsidRPr="004145FE">
              <w:rPr>
                <w:rFonts w:cs="Arial"/>
                <w:color w:val="000000" w:themeColor="text1"/>
                <w:sz w:val="18"/>
              </w:rPr>
              <w:t>(right-of-</w:t>
            </w:r>
            <w:r w:rsidRPr="004145FE">
              <w:rPr>
                <w:rFonts w:cs="Arial"/>
                <w:color w:val="000000" w:themeColor="text1"/>
                <w:spacing w:val="-4"/>
                <w:sz w:val="18"/>
              </w:rPr>
              <w:t>use)</w:t>
            </w:r>
          </w:p>
        </w:tc>
        <w:tc>
          <w:tcPr>
            <w:tcW w:w="153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F303C72" w14:textId="77777777" w:rsidR="0015127E" w:rsidRPr="004145FE" w:rsidRDefault="0015127E" w:rsidP="00B3613C">
            <w:pPr>
              <w:pStyle w:val="TableParagraph"/>
              <w:spacing w:before="60" w:after="60"/>
              <w:ind w:right="331"/>
              <w:jc w:val="right"/>
              <w:rPr>
                <w:rFonts w:cs="Arial"/>
                <w:color w:val="000000" w:themeColor="text1"/>
                <w:sz w:val="18"/>
              </w:rPr>
            </w:pPr>
            <w:r w:rsidRPr="00303CBB">
              <w:rPr>
                <w:rFonts w:cs="Arial"/>
                <w:color w:val="000000" w:themeColor="text1"/>
                <w:spacing w:val="-2"/>
                <w:sz w:val="18"/>
              </w:rPr>
              <w:t>13,338</w:t>
            </w:r>
          </w:p>
        </w:tc>
        <w:tc>
          <w:tcPr>
            <w:tcW w:w="1531" w:type="dxa"/>
            <w:tcBorders>
              <w:left w:val="single" w:sz="4" w:space="0" w:color="FFFFFF" w:themeColor="background1"/>
            </w:tcBorders>
          </w:tcPr>
          <w:p w14:paraId="188BAB12" w14:textId="77777777" w:rsidR="0015127E" w:rsidRPr="004145FE" w:rsidRDefault="0015127E" w:rsidP="00B3613C">
            <w:pPr>
              <w:pStyle w:val="TableParagraph"/>
              <w:spacing w:before="60" w:after="60"/>
              <w:ind w:right="327"/>
              <w:jc w:val="right"/>
              <w:rPr>
                <w:rFonts w:cs="Arial"/>
                <w:color w:val="000000" w:themeColor="text1"/>
                <w:sz w:val="18"/>
                <w:szCs w:val="18"/>
              </w:rPr>
            </w:pPr>
            <w:r w:rsidRPr="004145FE">
              <w:rPr>
                <w:rFonts w:cs="Arial"/>
                <w:sz w:val="18"/>
                <w:szCs w:val="18"/>
              </w:rPr>
              <w:t>14,512</w:t>
            </w:r>
          </w:p>
        </w:tc>
      </w:tr>
      <w:tr w:rsidR="0015127E" w:rsidRPr="004145FE" w14:paraId="65219863" w14:textId="77777777" w:rsidTr="00B3613C">
        <w:trPr>
          <w:trHeight w:val="350"/>
        </w:trPr>
        <w:tc>
          <w:tcPr>
            <w:tcW w:w="7030" w:type="dxa"/>
            <w:tcBorders>
              <w:bottom w:val="single" w:sz="4" w:space="0" w:color="808080"/>
              <w:right w:val="single" w:sz="4" w:space="0" w:color="FFFFFF" w:themeColor="background1"/>
            </w:tcBorders>
          </w:tcPr>
          <w:p w14:paraId="33DF378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Plant</w:t>
            </w:r>
            <w:r w:rsidRPr="004145FE">
              <w:rPr>
                <w:rFonts w:cs="Arial"/>
                <w:color w:val="000000" w:themeColor="text1"/>
                <w:spacing w:val="6"/>
                <w:sz w:val="18"/>
              </w:rPr>
              <w:t xml:space="preserve"> </w:t>
            </w:r>
            <w:r w:rsidRPr="004145FE">
              <w:rPr>
                <w:rFonts w:cs="Arial"/>
                <w:color w:val="000000" w:themeColor="text1"/>
                <w:sz w:val="18"/>
              </w:rPr>
              <w:t>and</w:t>
            </w:r>
            <w:r w:rsidRPr="004145FE">
              <w:rPr>
                <w:rFonts w:cs="Arial"/>
                <w:color w:val="000000" w:themeColor="text1"/>
                <w:spacing w:val="6"/>
                <w:sz w:val="18"/>
              </w:rPr>
              <w:t xml:space="preserve"> </w:t>
            </w:r>
            <w:r w:rsidRPr="004145FE">
              <w:rPr>
                <w:rFonts w:cs="Arial"/>
                <w:color w:val="000000" w:themeColor="text1"/>
                <w:spacing w:val="-2"/>
                <w:sz w:val="18"/>
              </w:rPr>
              <w:t>equipment</w:t>
            </w:r>
          </w:p>
        </w:tc>
        <w:tc>
          <w:tcPr>
            <w:tcW w:w="153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15620013" w14:textId="77777777" w:rsidR="0015127E" w:rsidRPr="004145FE" w:rsidRDefault="0015127E" w:rsidP="00B3613C">
            <w:pPr>
              <w:pStyle w:val="TableParagraph"/>
              <w:spacing w:before="60" w:after="60"/>
              <w:ind w:right="331"/>
              <w:jc w:val="right"/>
              <w:rPr>
                <w:rFonts w:cs="Arial"/>
                <w:color w:val="000000" w:themeColor="text1"/>
                <w:sz w:val="18"/>
              </w:rPr>
            </w:pPr>
            <w:r w:rsidRPr="00303CBB">
              <w:rPr>
                <w:rFonts w:cs="Arial"/>
                <w:color w:val="000000" w:themeColor="text1"/>
                <w:spacing w:val="-2"/>
                <w:sz w:val="18"/>
              </w:rPr>
              <w:t>177,613</w:t>
            </w:r>
          </w:p>
        </w:tc>
        <w:tc>
          <w:tcPr>
            <w:tcW w:w="1531" w:type="dxa"/>
            <w:tcBorders>
              <w:left w:val="single" w:sz="4" w:space="0" w:color="FFFFFF" w:themeColor="background1"/>
            </w:tcBorders>
          </w:tcPr>
          <w:p w14:paraId="6BA99E0F" w14:textId="77777777" w:rsidR="0015127E" w:rsidRPr="004145FE" w:rsidRDefault="0015127E" w:rsidP="00B3613C">
            <w:pPr>
              <w:pStyle w:val="TableParagraph"/>
              <w:spacing w:before="60" w:after="60"/>
              <w:ind w:right="327"/>
              <w:jc w:val="right"/>
              <w:rPr>
                <w:rFonts w:cs="Arial"/>
                <w:color w:val="000000" w:themeColor="text1"/>
                <w:sz w:val="18"/>
                <w:szCs w:val="18"/>
              </w:rPr>
            </w:pPr>
            <w:r w:rsidRPr="004145FE">
              <w:rPr>
                <w:rFonts w:cs="Arial"/>
                <w:sz w:val="18"/>
                <w:szCs w:val="18"/>
              </w:rPr>
              <w:t>174,035</w:t>
            </w:r>
          </w:p>
        </w:tc>
      </w:tr>
      <w:tr w:rsidR="0015127E" w:rsidRPr="004145FE" w14:paraId="559DD4B9" w14:textId="77777777" w:rsidTr="00B3613C">
        <w:trPr>
          <w:trHeight w:val="347"/>
        </w:trPr>
        <w:tc>
          <w:tcPr>
            <w:tcW w:w="7030" w:type="dxa"/>
            <w:tcBorders>
              <w:bottom w:val="single" w:sz="4" w:space="0" w:color="808080"/>
              <w:right w:val="single" w:sz="4" w:space="0" w:color="FFFFFF" w:themeColor="background1"/>
            </w:tcBorders>
          </w:tcPr>
          <w:p w14:paraId="54E0003B"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Intangible</w:t>
            </w:r>
            <w:r w:rsidRPr="004145FE">
              <w:rPr>
                <w:rFonts w:cs="Arial"/>
                <w:color w:val="000000" w:themeColor="text1"/>
                <w:spacing w:val="8"/>
                <w:sz w:val="18"/>
              </w:rPr>
              <w:t xml:space="preserve"> </w:t>
            </w:r>
            <w:r w:rsidRPr="004145FE">
              <w:rPr>
                <w:rFonts w:cs="Arial"/>
                <w:color w:val="000000" w:themeColor="text1"/>
                <w:sz w:val="18"/>
              </w:rPr>
              <w:t>assets</w:t>
            </w:r>
            <w:r w:rsidRPr="004145FE">
              <w:rPr>
                <w:rFonts w:cs="Arial"/>
                <w:color w:val="000000" w:themeColor="text1"/>
                <w:spacing w:val="10"/>
                <w:sz w:val="18"/>
              </w:rPr>
              <w:t xml:space="preserve"> </w:t>
            </w:r>
            <w:r w:rsidRPr="004145FE">
              <w:rPr>
                <w:rFonts w:cs="Arial"/>
                <w:color w:val="000000" w:themeColor="text1"/>
                <w:spacing w:val="-2"/>
                <w:sz w:val="18"/>
              </w:rPr>
              <w:t>(amortisation)</w:t>
            </w:r>
          </w:p>
        </w:tc>
        <w:tc>
          <w:tcPr>
            <w:tcW w:w="1531" w:type="dxa"/>
            <w:tcBorders>
              <w:left w:val="single" w:sz="4" w:space="0" w:color="FFFFFF" w:themeColor="background1"/>
              <w:bottom w:val="single" w:sz="4" w:space="0" w:color="808080"/>
              <w:right w:val="single" w:sz="4" w:space="0" w:color="FFFFFF" w:themeColor="background1"/>
            </w:tcBorders>
            <w:shd w:val="clear" w:color="auto" w:fill="C6D9F1" w:themeFill="text2" w:themeFillTint="33"/>
          </w:tcPr>
          <w:p w14:paraId="3075B159" w14:textId="77777777" w:rsidR="0015127E" w:rsidRPr="004145FE" w:rsidRDefault="0015127E" w:rsidP="00B3613C">
            <w:pPr>
              <w:pStyle w:val="TableParagraph"/>
              <w:spacing w:before="60" w:after="60"/>
              <w:ind w:right="331"/>
              <w:jc w:val="right"/>
              <w:rPr>
                <w:rFonts w:cs="Arial"/>
                <w:color w:val="000000" w:themeColor="text1"/>
                <w:sz w:val="18"/>
              </w:rPr>
            </w:pPr>
            <w:r w:rsidRPr="00303CBB">
              <w:rPr>
                <w:rFonts w:cs="Arial"/>
                <w:color w:val="000000" w:themeColor="text1"/>
                <w:spacing w:val="-2"/>
                <w:sz w:val="18"/>
              </w:rPr>
              <w:t>1,138,000</w:t>
            </w:r>
          </w:p>
        </w:tc>
        <w:tc>
          <w:tcPr>
            <w:tcW w:w="1531" w:type="dxa"/>
            <w:tcBorders>
              <w:left w:val="single" w:sz="4" w:space="0" w:color="FFFFFF" w:themeColor="background1"/>
            </w:tcBorders>
          </w:tcPr>
          <w:p w14:paraId="2E217BF9" w14:textId="77777777" w:rsidR="0015127E" w:rsidRPr="004145FE" w:rsidRDefault="0015127E" w:rsidP="00B3613C">
            <w:pPr>
              <w:pStyle w:val="TableParagraph"/>
              <w:spacing w:before="60" w:after="60"/>
              <w:ind w:right="327"/>
              <w:jc w:val="right"/>
              <w:rPr>
                <w:rFonts w:cs="Arial"/>
                <w:color w:val="000000" w:themeColor="text1"/>
                <w:sz w:val="18"/>
                <w:szCs w:val="18"/>
              </w:rPr>
            </w:pPr>
            <w:r w:rsidRPr="004145FE">
              <w:rPr>
                <w:rFonts w:cs="Arial"/>
                <w:sz w:val="18"/>
                <w:szCs w:val="18"/>
              </w:rPr>
              <w:t>2,791,404</w:t>
            </w:r>
          </w:p>
        </w:tc>
      </w:tr>
      <w:tr w:rsidR="0015127E" w:rsidRPr="00351CC6" w14:paraId="63CCF84F" w14:textId="77777777" w:rsidTr="00B3613C">
        <w:trPr>
          <w:trHeight w:val="345"/>
        </w:trPr>
        <w:tc>
          <w:tcPr>
            <w:tcW w:w="7030" w:type="dxa"/>
            <w:tcBorders>
              <w:right w:val="single" w:sz="4" w:space="0" w:color="FFFFFF" w:themeColor="background1"/>
            </w:tcBorders>
          </w:tcPr>
          <w:p w14:paraId="22F6B22C" w14:textId="77777777" w:rsidR="0015127E" w:rsidRPr="00351CC6" w:rsidRDefault="0015127E" w:rsidP="00B3613C">
            <w:pPr>
              <w:pStyle w:val="TableParagraph"/>
              <w:spacing w:before="60" w:after="60"/>
              <w:ind w:left="113"/>
              <w:rPr>
                <w:rFonts w:ascii="VIC SemiBold" w:hAnsi="VIC SemiBold" w:cs="Arial"/>
                <w:b/>
                <w:bCs/>
                <w:color w:val="000000" w:themeColor="text1"/>
                <w:sz w:val="18"/>
              </w:rPr>
            </w:pPr>
            <w:r w:rsidRPr="00351CC6">
              <w:rPr>
                <w:rFonts w:ascii="VIC SemiBold" w:hAnsi="VIC SemiBold" w:cs="Arial"/>
                <w:b/>
                <w:bCs/>
                <w:color w:val="000000" w:themeColor="text1"/>
                <w:spacing w:val="-2"/>
                <w:sz w:val="18"/>
              </w:rPr>
              <w:t>Total</w:t>
            </w:r>
          </w:p>
        </w:tc>
        <w:tc>
          <w:tcPr>
            <w:tcW w:w="1531" w:type="dxa"/>
            <w:tcBorders>
              <w:left w:val="single" w:sz="4" w:space="0" w:color="FFFFFF" w:themeColor="background1"/>
              <w:right w:val="single" w:sz="4" w:space="0" w:color="FFFFFF" w:themeColor="background1"/>
            </w:tcBorders>
            <w:shd w:val="clear" w:color="auto" w:fill="C6D9F1" w:themeFill="text2" w:themeFillTint="33"/>
          </w:tcPr>
          <w:p w14:paraId="6D1E0A36" w14:textId="77777777" w:rsidR="0015127E" w:rsidRPr="00351CC6" w:rsidRDefault="0015127E" w:rsidP="00B3613C">
            <w:pPr>
              <w:pStyle w:val="TableParagraph"/>
              <w:spacing w:before="60" w:after="60"/>
              <w:ind w:right="331"/>
              <w:jc w:val="right"/>
              <w:rPr>
                <w:rFonts w:ascii="VIC SemiBold" w:hAnsi="VIC SemiBold" w:cs="Arial"/>
                <w:b/>
                <w:bCs/>
                <w:color w:val="000000" w:themeColor="text1"/>
                <w:sz w:val="18"/>
              </w:rPr>
            </w:pPr>
            <w:r w:rsidRPr="00351CC6">
              <w:rPr>
                <w:rFonts w:ascii="VIC SemiBold" w:hAnsi="VIC SemiBold" w:cs="Arial"/>
                <w:b/>
                <w:bCs/>
                <w:color w:val="000000" w:themeColor="text1"/>
                <w:spacing w:val="-2"/>
                <w:sz w:val="18"/>
              </w:rPr>
              <w:t>1,596,012</w:t>
            </w:r>
          </w:p>
        </w:tc>
        <w:tc>
          <w:tcPr>
            <w:tcW w:w="1531" w:type="dxa"/>
            <w:tcBorders>
              <w:left w:val="single" w:sz="4" w:space="0" w:color="FFFFFF" w:themeColor="background1"/>
            </w:tcBorders>
          </w:tcPr>
          <w:p w14:paraId="347ABDB8" w14:textId="77777777" w:rsidR="0015127E" w:rsidRPr="00351CC6" w:rsidRDefault="0015127E" w:rsidP="00B3613C">
            <w:pPr>
              <w:pStyle w:val="TableParagraph"/>
              <w:spacing w:before="60" w:after="60"/>
              <w:ind w:right="327"/>
              <w:jc w:val="right"/>
              <w:rPr>
                <w:rFonts w:ascii="VIC SemiBold" w:hAnsi="VIC SemiBold" w:cs="Arial"/>
                <w:b/>
                <w:bCs/>
                <w:color w:val="000000" w:themeColor="text1"/>
                <w:sz w:val="18"/>
                <w:szCs w:val="18"/>
              </w:rPr>
            </w:pPr>
            <w:r w:rsidRPr="00351CC6">
              <w:rPr>
                <w:rFonts w:ascii="VIC SemiBold" w:hAnsi="VIC SemiBold" w:cs="Arial"/>
                <w:b/>
                <w:bCs/>
                <w:sz w:val="18"/>
                <w:szCs w:val="18"/>
              </w:rPr>
              <w:t>3,245,627</w:t>
            </w:r>
          </w:p>
        </w:tc>
      </w:tr>
    </w:tbl>
    <w:p w14:paraId="579BA123" w14:textId="77777777" w:rsidR="0015127E" w:rsidRPr="00E71432" w:rsidRDefault="0015127E" w:rsidP="00E71432">
      <w:pPr>
        <w:pStyle w:val="BodyText"/>
      </w:pPr>
      <w:r w:rsidRPr="00E71432">
        <w:t>All buildings, property, plant and equipment, and other non-financial physical assets that have finite useful lives, are depreciated.</w:t>
      </w:r>
    </w:p>
    <w:p w14:paraId="0881908A" w14:textId="7C53E182" w:rsidR="0015127E" w:rsidRPr="00AC06AB" w:rsidRDefault="0015127E" w:rsidP="00C5530E">
      <w:pPr>
        <w:pStyle w:val="BodyText"/>
      </w:pPr>
      <w:r w:rsidRPr="00AC06AB">
        <w:t>Depreciation is generally calculated on a straight-line basis, at rates that allocate the asset’s value, less any estimated residual value, over its estimated useful life.</w:t>
      </w:r>
      <w:r w:rsidR="00AC06AB" w:rsidRPr="00AC06AB">
        <w:t xml:space="preserve"> </w:t>
      </w:r>
      <w:r w:rsidRPr="00AC06AB">
        <w:t>Typical estimated useful lives for the different asset classes for current and prior years are included in the table below.</w:t>
      </w:r>
    </w:p>
    <w:p w14:paraId="6D92A2EC" w14:textId="77777777" w:rsidR="0015127E" w:rsidRPr="00AC06AB" w:rsidRDefault="0015127E" w:rsidP="00C5530E">
      <w:pPr>
        <w:pStyle w:val="BodyText"/>
      </w:pPr>
      <w:r w:rsidRPr="00AC06AB">
        <w:t>Amortisation is provided on computer software and other intangible assets. Amortisation is generally calculated on a straight-line basis so as to write off the net cost or other revalued amount of each asset over its expected useful life to its estimated residual value.</w:t>
      </w:r>
    </w:p>
    <w:p w14:paraId="2D8118B1" w14:textId="77777777" w:rsidR="0015127E" w:rsidRPr="006765CD" w:rsidRDefault="0015127E" w:rsidP="0015127E">
      <w:pPr>
        <w:pStyle w:val="BodyText"/>
      </w:pPr>
      <w:r w:rsidRPr="006765CD">
        <w:br w:type="page"/>
      </w:r>
    </w:p>
    <w:p w14:paraId="4C9D19CA" w14:textId="77777777" w:rsidR="0015127E" w:rsidRPr="00AC06AB" w:rsidRDefault="0015127E" w:rsidP="00AC06AB">
      <w:pPr>
        <w:pStyle w:val="BodyText"/>
      </w:pPr>
      <w:r w:rsidRPr="00AC06AB">
        <w:lastRenderedPageBreak/>
        <w:t>Typical estimated useful lives for the different asset classes for current and prior years are included in the table below.</w:t>
      </w:r>
    </w:p>
    <w:tbl>
      <w:tblPr>
        <w:tblStyle w:val="CustomTablestandard"/>
        <w:tblW w:w="9775" w:type="dxa"/>
        <w:tblLayout w:type="fixed"/>
        <w:tblLook w:val="01E0" w:firstRow="1" w:lastRow="1" w:firstColumn="1" w:lastColumn="1" w:noHBand="0" w:noVBand="0"/>
      </w:tblPr>
      <w:tblGrid>
        <w:gridCol w:w="6030"/>
        <w:gridCol w:w="3745"/>
      </w:tblGrid>
      <w:tr w:rsidR="0015127E" w:rsidRPr="00351CC6" w14:paraId="6E55B8C3" w14:textId="77777777" w:rsidTr="00B3613C">
        <w:trPr>
          <w:cnfStyle w:val="100000000000" w:firstRow="1" w:lastRow="0" w:firstColumn="0" w:lastColumn="0" w:oddVBand="0" w:evenVBand="0" w:oddHBand="0" w:evenHBand="0" w:firstRowFirstColumn="0" w:firstRowLastColumn="0" w:lastRowFirstColumn="0" w:lastRowLastColumn="0"/>
          <w:trHeight w:val="347"/>
        </w:trPr>
        <w:tc>
          <w:tcPr>
            <w:tcW w:w="6222" w:type="dxa"/>
            <w:tcBorders>
              <w:bottom w:val="single" w:sz="4" w:space="0" w:color="808080"/>
              <w:right w:val="nil"/>
            </w:tcBorders>
          </w:tcPr>
          <w:p w14:paraId="41F32BE8" w14:textId="77777777" w:rsidR="0015127E" w:rsidRPr="00351CC6" w:rsidRDefault="0015127E" w:rsidP="00B3613C">
            <w:pPr>
              <w:pStyle w:val="TableParagraph"/>
              <w:spacing w:before="60" w:after="60"/>
              <w:ind w:left="113"/>
              <w:rPr>
                <w:rFonts w:ascii="VIC SemiBold" w:hAnsi="VIC SemiBold" w:cs="Arial"/>
                <w:sz w:val="18"/>
              </w:rPr>
            </w:pPr>
            <w:r w:rsidRPr="00351CC6">
              <w:rPr>
                <w:rFonts w:ascii="VIC SemiBold" w:hAnsi="VIC SemiBold" w:cs="Arial"/>
                <w:spacing w:val="-4"/>
                <w:sz w:val="18"/>
              </w:rPr>
              <w:t>Asset</w:t>
            </w:r>
          </w:p>
        </w:tc>
        <w:tc>
          <w:tcPr>
            <w:tcW w:w="3862" w:type="dxa"/>
            <w:tcBorders>
              <w:left w:val="nil"/>
            </w:tcBorders>
          </w:tcPr>
          <w:p w14:paraId="28E82EBC" w14:textId="77777777" w:rsidR="0015127E" w:rsidRPr="00351CC6" w:rsidRDefault="0015127E" w:rsidP="00B3613C">
            <w:pPr>
              <w:pStyle w:val="TableParagraph"/>
              <w:spacing w:before="60" w:after="60"/>
              <w:ind w:left="1448"/>
              <w:jc w:val="center"/>
              <w:rPr>
                <w:rFonts w:ascii="VIC SemiBold" w:hAnsi="VIC SemiBold" w:cs="Arial"/>
                <w:sz w:val="18"/>
              </w:rPr>
            </w:pPr>
            <w:r w:rsidRPr="00351CC6">
              <w:rPr>
                <w:rFonts w:ascii="VIC SemiBold" w:hAnsi="VIC SemiBold" w:cs="Arial"/>
                <w:sz w:val="18"/>
              </w:rPr>
              <w:t>Useful</w:t>
            </w:r>
            <w:r w:rsidRPr="00351CC6">
              <w:rPr>
                <w:rFonts w:ascii="VIC SemiBold" w:hAnsi="VIC SemiBold" w:cs="Arial"/>
                <w:spacing w:val="7"/>
                <w:sz w:val="18"/>
              </w:rPr>
              <w:t xml:space="preserve"> </w:t>
            </w:r>
            <w:r w:rsidRPr="00351CC6">
              <w:rPr>
                <w:rFonts w:ascii="VIC SemiBold" w:hAnsi="VIC SemiBold" w:cs="Arial"/>
                <w:sz w:val="18"/>
              </w:rPr>
              <w:t>life</w:t>
            </w:r>
            <w:r w:rsidRPr="00351CC6">
              <w:rPr>
                <w:rFonts w:ascii="VIC SemiBold" w:hAnsi="VIC SemiBold" w:cs="Arial"/>
                <w:spacing w:val="7"/>
                <w:sz w:val="18"/>
              </w:rPr>
              <w:t xml:space="preserve"> </w:t>
            </w:r>
            <w:r w:rsidRPr="00351CC6">
              <w:rPr>
                <w:rFonts w:ascii="VIC SemiBold" w:hAnsi="VIC SemiBold" w:cs="Arial"/>
                <w:spacing w:val="-2"/>
                <w:sz w:val="18"/>
              </w:rPr>
              <w:t>(years)</w:t>
            </w:r>
          </w:p>
        </w:tc>
      </w:tr>
      <w:tr w:rsidR="0015127E" w:rsidRPr="004145FE" w14:paraId="19470708" w14:textId="77777777" w:rsidTr="00B3613C">
        <w:trPr>
          <w:trHeight w:val="350"/>
        </w:trPr>
        <w:tc>
          <w:tcPr>
            <w:tcW w:w="6222" w:type="dxa"/>
            <w:tcBorders>
              <w:bottom w:val="single" w:sz="4" w:space="0" w:color="808080"/>
              <w:right w:val="single" w:sz="4" w:space="0" w:color="FFFFFF" w:themeColor="background1"/>
            </w:tcBorders>
          </w:tcPr>
          <w:p w14:paraId="699E023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Plant</w:t>
            </w:r>
            <w:r w:rsidRPr="004145FE">
              <w:rPr>
                <w:rFonts w:cs="Arial"/>
                <w:color w:val="000000" w:themeColor="text1"/>
                <w:spacing w:val="9"/>
                <w:sz w:val="18"/>
              </w:rPr>
              <w:t xml:space="preserve"> </w:t>
            </w:r>
            <w:r w:rsidRPr="004145FE">
              <w:rPr>
                <w:rFonts w:cs="Arial"/>
                <w:color w:val="000000" w:themeColor="text1"/>
                <w:sz w:val="18"/>
              </w:rPr>
              <w:t>and</w:t>
            </w:r>
            <w:r w:rsidRPr="004145FE">
              <w:rPr>
                <w:rFonts w:cs="Arial"/>
                <w:color w:val="000000" w:themeColor="text1"/>
                <w:spacing w:val="9"/>
                <w:sz w:val="18"/>
              </w:rPr>
              <w:t xml:space="preserve"> </w:t>
            </w:r>
            <w:r w:rsidRPr="004145FE">
              <w:rPr>
                <w:rFonts w:cs="Arial"/>
                <w:color w:val="000000" w:themeColor="text1"/>
                <w:sz w:val="18"/>
              </w:rPr>
              <w:t>equipment</w:t>
            </w:r>
            <w:r w:rsidRPr="004145FE">
              <w:rPr>
                <w:rFonts w:cs="Arial"/>
                <w:color w:val="000000" w:themeColor="text1"/>
                <w:spacing w:val="9"/>
                <w:sz w:val="18"/>
              </w:rPr>
              <w:t xml:space="preserve"> </w:t>
            </w:r>
            <w:r w:rsidRPr="004145FE">
              <w:rPr>
                <w:rFonts w:cs="Arial"/>
                <w:color w:val="000000" w:themeColor="text1"/>
                <w:sz w:val="18"/>
              </w:rPr>
              <w:t>(including</w:t>
            </w:r>
            <w:r w:rsidRPr="004145FE">
              <w:rPr>
                <w:rFonts w:cs="Arial"/>
                <w:color w:val="000000" w:themeColor="text1"/>
                <w:spacing w:val="9"/>
                <w:sz w:val="18"/>
              </w:rPr>
              <w:t xml:space="preserve"> </w:t>
            </w:r>
            <w:r w:rsidRPr="004145FE">
              <w:rPr>
                <w:rFonts w:cs="Arial"/>
                <w:color w:val="000000" w:themeColor="text1"/>
                <w:sz w:val="18"/>
              </w:rPr>
              <w:t>computer</w:t>
            </w:r>
            <w:r w:rsidRPr="004145FE">
              <w:rPr>
                <w:rFonts w:cs="Arial"/>
                <w:color w:val="000000" w:themeColor="text1"/>
                <w:spacing w:val="9"/>
                <w:sz w:val="18"/>
              </w:rPr>
              <w:t xml:space="preserve"> </w:t>
            </w:r>
            <w:r w:rsidRPr="004145FE">
              <w:rPr>
                <w:rFonts w:cs="Arial"/>
                <w:color w:val="000000" w:themeColor="text1"/>
                <w:spacing w:val="-2"/>
                <w:sz w:val="18"/>
              </w:rPr>
              <w:t>equipment)</w:t>
            </w:r>
          </w:p>
        </w:tc>
        <w:tc>
          <w:tcPr>
            <w:tcW w:w="3862" w:type="dxa"/>
            <w:tcBorders>
              <w:left w:val="single" w:sz="4" w:space="0" w:color="FFFFFF" w:themeColor="background1"/>
            </w:tcBorders>
          </w:tcPr>
          <w:p w14:paraId="6DC77E59" w14:textId="77777777" w:rsidR="0015127E" w:rsidRPr="004145FE" w:rsidRDefault="0015127E" w:rsidP="00B3613C">
            <w:pPr>
              <w:pStyle w:val="TableParagraph"/>
              <w:spacing w:before="60" w:after="60"/>
              <w:ind w:left="1448"/>
              <w:jc w:val="center"/>
              <w:rPr>
                <w:rFonts w:cs="Arial"/>
                <w:color w:val="000000" w:themeColor="text1"/>
                <w:sz w:val="18"/>
              </w:rPr>
            </w:pPr>
            <w:r w:rsidRPr="004145FE">
              <w:rPr>
                <w:rFonts w:cs="Arial"/>
                <w:color w:val="000000" w:themeColor="text1"/>
                <w:spacing w:val="-5"/>
                <w:sz w:val="18"/>
              </w:rPr>
              <w:t>3–5</w:t>
            </w:r>
          </w:p>
        </w:tc>
      </w:tr>
      <w:tr w:rsidR="0015127E" w:rsidRPr="004145FE" w14:paraId="2138E816" w14:textId="77777777" w:rsidTr="00B3613C">
        <w:trPr>
          <w:trHeight w:val="350"/>
        </w:trPr>
        <w:tc>
          <w:tcPr>
            <w:tcW w:w="6222" w:type="dxa"/>
            <w:tcBorders>
              <w:bottom w:val="single" w:sz="4" w:space="0" w:color="808080"/>
              <w:right w:val="single" w:sz="4" w:space="0" w:color="FFFFFF" w:themeColor="background1"/>
            </w:tcBorders>
          </w:tcPr>
          <w:p w14:paraId="54E58A8F"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Intangibles</w:t>
            </w:r>
          </w:p>
        </w:tc>
        <w:tc>
          <w:tcPr>
            <w:tcW w:w="3862" w:type="dxa"/>
            <w:tcBorders>
              <w:left w:val="single" w:sz="4" w:space="0" w:color="FFFFFF" w:themeColor="background1"/>
            </w:tcBorders>
          </w:tcPr>
          <w:p w14:paraId="050162D3" w14:textId="77777777" w:rsidR="0015127E" w:rsidRPr="004145FE" w:rsidRDefault="0015127E" w:rsidP="00B3613C">
            <w:pPr>
              <w:pStyle w:val="TableParagraph"/>
              <w:spacing w:before="60" w:after="60"/>
              <w:ind w:left="1448"/>
              <w:jc w:val="center"/>
              <w:rPr>
                <w:rFonts w:cs="Arial"/>
                <w:color w:val="000000" w:themeColor="text1"/>
                <w:sz w:val="18"/>
              </w:rPr>
            </w:pPr>
            <w:r w:rsidRPr="004145FE">
              <w:rPr>
                <w:rFonts w:cs="Arial"/>
                <w:color w:val="000000" w:themeColor="text1"/>
                <w:spacing w:val="-5"/>
                <w:sz w:val="18"/>
              </w:rPr>
              <w:t>3–5</w:t>
            </w:r>
          </w:p>
        </w:tc>
      </w:tr>
      <w:tr w:rsidR="0015127E" w:rsidRPr="004145FE" w14:paraId="6DDDB54B" w14:textId="77777777" w:rsidTr="00B3613C">
        <w:trPr>
          <w:trHeight w:val="350"/>
        </w:trPr>
        <w:tc>
          <w:tcPr>
            <w:tcW w:w="6222" w:type="dxa"/>
            <w:tcBorders>
              <w:bottom w:val="single" w:sz="4" w:space="0" w:color="808080"/>
              <w:right w:val="single" w:sz="4" w:space="0" w:color="FFFFFF" w:themeColor="background1"/>
            </w:tcBorders>
          </w:tcPr>
          <w:p w14:paraId="1F2C46A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Vehicles</w:t>
            </w:r>
            <w:r w:rsidRPr="004145FE">
              <w:rPr>
                <w:rFonts w:cs="Arial"/>
                <w:color w:val="000000" w:themeColor="text1"/>
                <w:spacing w:val="10"/>
                <w:sz w:val="18"/>
              </w:rPr>
              <w:t xml:space="preserve"> </w:t>
            </w:r>
            <w:r w:rsidRPr="004145FE">
              <w:rPr>
                <w:rFonts w:cs="Arial"/>
                <w:color w:val="000000" w:themeColor="text1"/>
                <w:sz w:val="18"/>
              </w:rPr>
              <w:t>(right-of-</w:t>
            </w:r>
            <w:r w:rsidRPr="004145FE">
              <w:rPr>
                <w:rFonts w:cs="Arial"/>
                <w:color w:val="000000" w:themeColor="text1"/>
                <w:spacing w:val="-4"/>
                <w:sz w:val="18"/>
              </w:rPr>
              <w:t>use)</w:t>
            </w:r>
          </w:p>
        </w:tc>
        <w:tc>
          <w:tcPr>
            <w:tcW w:w="3862" w:type="dxa"/>
            <w:tcBorders>
              <w:left w:val="single" w:sz="4" w:space="0" w:color="FFFFFF" w:themeColor="background1"/>
            </w:tcBorders>
          </w:tcPr>
          <w:p w14:paraId="009EF9B1" w14:textId="77777777" w:rsidR="0015127E" w:rsidRPr="004145FE" w:rsidRDefault="0015127E" w:rsidP="00B3613C">
            <w:pPr>
              <w:pStyle w:val="TableParagraph"/>
              <w:spacing w:before="60" w:after="60"/>
              <w:ind w:left="1448"/>
              <w:jc w:val="center"/>
              <w:rPr>
                <w:rFonts w:cs="Arial"/>
                <w:color w:val="000000" w:themeColor="text1"/>
                <w:sz w:val="18"/>
              </w:rPr>
            </w:pPr>
            <w:r w:rsidRPr="004145FE">
              <w:rPr>
                <w:rFonts w:cs="Arial"/>
                <w:color w:val="000000" w:themeColor="text1"/>
                <w:spacing w:val="-4"/>
                <w:sz w:val="18"/>
              </w:rPr>
              <w:t>5–10</w:t>
            </w:r>
          </w:p>
        </w:tc>
      </w:tr>
      <w:tr w:rsidR="0015127E" w:rsidRPr="004145FE" w14:paraId="2EB92B6B" w14:textId="77777777" w:rsidTr="00B3613C">
        <w:trPr>
          <w:trHeight w:val="347"/>
        </w:trPr>
        <w:tc>
          <w:tcPr>
            <w:tcW w:w="6222" w:type="dxa"/>
            <w:tcBorders>
              <w:right w:val="single" w:sz="4" w:space="0" w:color="FFFFFF" w:themeColor="background1"/>
            </w:tcBorders>
          </w:tcPr>
          <w:p w14:paraId="6D80EEB6"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Buildings</w:t>
            </w:r>
            <w:r w:rsidRPr="004145FE">
              <w:rPr>
                <w:rFonts w:cs="Arial"/>
                <w:color w:val="000000" w:themeColor="text1"/>
                <w:spacing w:val="21"/>
                <w:sz w:val="18"/>
              </w:rPr>
              <w:t xml:space="preserve"> </w:t>
            </w:r>
            <w:r w:rsidRPr="004145FE">
              <w:rPr>
                <w:rFonts w:cs="Arial"/>
                <w:color w:val="000000" w:themeColor="text1"/>
                <w:sz w:val="18"/>
              </w:rPr>
              <w:t>(right-of-</w:t>
            </w:r>
            <w:r w:rsidRPr="004145FE">
              <w:rPr>
                <w:rFonts w:cs="Arial"/>
                <w:color w:val="000000" w:themeColor="text1"/>
                <w:spacing w:val="-4"/>
                <w:sz w:val="18"/>
              </w:rPr>
              <w:t>use)</w:t>
            </w:r>
          </w:p>
        </w:tc>
        <w:tc>
          <w:tcPr>
            <w:tcW w:w="3862" w:type="dxa"/>
            <w:tcBorders>
              <w:left w:val="single" w:sz="4" w:space="0" w:color="FFFFFF" w:themeColor="background1"/>
            </w:tcBorders>
          </w:tcPr>
          <w:p w14:paraId="0652BA13" w14:textId="77777777" w:rsidR="0015127E" w:rsidRPr="004145FE" w:rsidRDefault="0015127E" w:rsidP="00B3613C">
            <w:pPr>
              <w:pStyle w:val="TableParagraph"/>
              <w:spacing w:before="60" w:after="60"/>
              <w:ind w:left="1448" w:right="2"/>
              <w:jc w:val="center"/>
              <w:rPr>
                <w:rFonts w:cs="Arial"/>
                <w:color w:val="000000" w:themeColor="text1"/>
                <w:sz w:val="18"/>
              </w:rPr>
            </w:pPr>
            <w:r w:rsidRPr="004145FE">
              <w:rPr>
                <w:rFonts w:cs="Arial"/>
                <w:color w:val="000000" w:themeColor="text1"/>
                <w:spacing w:val="-10"/>
                <w:sz w:val="18"/>
              </w:rPr>
              <w:t>6</w:t>
            </w:r>
          </w:p>
        </w:tc>
      </w:tr>
    </w:tbl>
    <w:p w14:paraId="10C36A69" w14:textId="77777777" w:rsidR="0015127E" w:rsidRPr="00E60E5B" w:rsidRDefault="0015127E" w:rsidP="0015127E">
      <w:pPr>
        <w:pStyle w:val="BodyText"/>
      </w:pPr>
      <w:r w:rsidRPr="00E60E5B">
        <w:t>The estimated useful lives, residual values and depreciation method are reviewed at the end of each annual reporting period and adjustments are made where appropriate.</w:t>
      </w:r>
    </w:p>
    <w:p w14:paraId="33D5FD03" w14:textId="77777777" w:rsidR="0015127E" w:rsidRPr="00E60E5B" w:rsidRDefault="0015127E" w:rsidP="0015127E">
      <w:pPr>
        <w:pStyle w:val="BodyText"/>
      </w:pPr>
      <w:r w:rsidRPr="00E60E5B">
        <w:t>Right-of-use assets are generally depreciated over the asset’s useful life or the lease term, whichever is shorter. Where the VCAA obtains ownership of the underlying leased asset, or if the cost of the right-of-use asset reflects that the entity will exercise a purchase option, the entity depreciates the right-of-use asset over its useful life.</w:t>
      </w:r>
    </w:p>
    <w:p w14:paraId="33581EC7" w14:textId="77777777" w:rsidR="0015127E" w:rsidRPr="00E60E5B" w:rsidRDefault="0015127E" w:rsidP="0015127E">
      <w:pPr>
        <w:pStyle w:val="BodyText"/>
      </w:pPr>
      <w:r w:rsidRPr="00E60E5B">
        <w:t>Where items of plant and equipment have separately identifiable components, which are subject to regular replacement, those components are assigned useful lives distinct from the item of plant and equipment to which they relate.</w:t>
      </w:r>
    </w:p>
    <w:p w14:paraId="56A18518" w14:textId="77777777" w:rsidR="0015127E" w:rsidRPr="00E71432" w:rsidRDefault="0015127E" w:rsidP="00E71432">
      <w:pPr>
        <w:pStyle w:val="Heading5"/>
      </w:pPr>
      <w:r w:rsidRPr="00E71432">
        <w:t>Impairment of non-financial assets</w:t>
      </w:r>
    </w:p>
    <w:p w14:paraId="0D7BCA88" w14:textId="77777777" w:rsidR="0015127E" w:rsidRPr="00AC06AB" w:rsidRDefault="0015127E" w:rsidP="00AC06AB">
      <w:pPr>
        <w:pStyle w:val="BodyText"/>
      </w:pPr>
      <w:r w:rsidRPr="00AC06AB">
        <w:t>Non-financial assets, including items of plant and equipment, are tested for impairment whenever there is an indication that the asset may be impaired.</w:t>
      </w:r>
    </w:p>
    <w:p w14:paraId="61156A98" w14:textId="77777777" w:rsidR="0015127E" w:rsidRPr="004145FE" w:rsidRDefault="0015127E" w:rsidP="0015127E">
      <w:pPr>
        <w:pStyle w:val="BodyText"/>
      </w:pPr>
      <w:r w:rsidRPr="004145FE">
        <w:t>During the 2025 financial year, no intangible assets have been impaired</w:t>
      </w:r>
      <w:r>
        <w:t xml:space="preserve"> </w:t>
      </w:r>
      <w:r w:rsidRPr="004145FE">
        <w:t>(2024: nil)</w:t>
      </w:r>
      <w:r>
        <w:t>.</w:t>
      </w:r>
    </w:p>
    <w:p w14:paraId="0DA722FC" w14:textId="77777777" w:rsidR="0015127E" w:rsidRPr="004145FE" w:rsidRDefault="0015127E" w:rsidP="0015127E">
      <w:pPr>
        <w:pStyle w:val="BodyText"/>
      </w:pPr>
      <w:r w:rsidRPr="004145FE">
        <w:t>If there is an indication of impairment, the assets concerned are tested as to whether their carrying value exceeds</w:t>
      </w:r>
      <w:r>
        <w:t xml:space="preserve"> </w:t>
      </w:r>
      <w:r w:rsidRPr="004145FE">
        <w:t xml:space="preserve">their recoverable amount. Where an asset’s carrying value exceeds its </w:t>
      </w:r>
      <w:r w:rsidRPr="00E71432">
        <w:t>recoverable amount, the difference is written off as ‘other economic flows’, except to the extent</w:t>
      </w:r>
      <w:r w:rsidRPr="004145FE">
        <w:t xml:space="preserve"> that it can be debited to an asset revaluation surplus amount applicable to that class of asset.</w:t>
      </w:r>
    </w:p>
    <w:p w14:paraId="5FF5E840" w14:textId="77777777" w:rsidR="0015127E" w:rsidRPr="004145FE" w:rsidRDefault="0015127E" w:rsidP="0015127E">
      <w:pPr>
        <w:pStyle w:val="BodyText"/>
      </w:pPr>
      <w:r w:rsidRPr="004145FE">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77DBBCC2" w14:textId="65D43D99" w:rsidR="0015127E" w:rsidRPr="00C412D8" w:rsidRDefault="0015127E" w:rsidP="00C412D8">
      <w:pPr>
        <w:pStyle w:val="BodyText"/>
      </w:pPr>
      <w:r w:rsidRPr="00C412D8">
        <w:t>The recoverable amount for most assets is measured at the depreciated or amortised replacement cost or the fair value (whichever is higher) less the cost to sell. When assets are held primarily to generate net cash inflows, the recoverable amount is measured at the present value of future cash flows expected from the asset or the fair value (whichever is higher) less the cost to sell.</w:t>
      </w:r>
      <w:r w:rsidRPr="00C412D8">
        <w:br w:type="page"/>
      </w:r>
    </w:p>
    <w:p w14:paraId="43E552B1" w14:textId="77777777" w:rsidR="0015127E" w:rsidRPr="009F2B05" w:rsidRDefault="0015127E" w:rsidP="0015127E">
      <w:pPr>
        <w:pStyle w:val="Heading4"/>
      </w:pPr>
      <w:r w:rsidRPr="009F2B05">
        <w:lastRenderedPageBreak/>
        <w:t>4.1.2</w:t>
      </w:r>
      <w:r w:rsidRPr="009F2B05">
        <w:tab/>
        <w:t>Reconciliation of movements in carrying values of property, plant and equipment</w:t>
      </w:r>
    </w:p>
    <w:tbl>
      <w:tblPr>
        <w:tblStyle w:val="CustomTablestandard"/>
        <w:tblW w:w="9923" w:type="dxa"/>
        <w:tblLayout w:type="fixed"/>
        <w:tblLook w:val="01E0" w:firstRow="1" w:lastRow="1" w:firstColumn="1" w:lastColumn="1" w:noHBand="0" w:noVBand="0"/>
      </w:tblPr>
      <w:tblGrid>
        <w:gridCol w:w="2229"/>
        <w:gridCol w:w="1548"/>
        <w:gridCol w:w="1589"/>
        <w:gridCol w:w="1489"/>
        <w:gridCol w:w="1539"/>
        <w:gridCol w:w="1529"/>
      </w:tblGrid>
      <w:tr w:rsidR="00FF6856" w:rsidRPr="00FF6856" w14:paraId="7A415022" w14:textId="77777777" w:rsidTr="00FF6856">
        <w:trPr>
          <w:cnfStyle w:val="100000000000" w:firstRow="1" w:lastRow="0" w:firstColumn="0" w:lastColumn="0" w:oddVBand="0" w:evenVBand="0" w:oddHBand="0" w:evenHBand="0" w:firstRowFirstColumn="0" w:firstRowLastColumn="0" w:lastRowFirstColumn="0" w:lastRowLastColumn="0"/>
          <w:trHeight w:val="350"/>
        </w:trPr>
        <w:tc>
          <w:tcPr>
            <w:tcW w:w="2196" w:type="dxa"/>
            <w:tcBorders>
              <w:bottom w:val="single" w:sz="4" w:space="0" w:color="808080"/>
              <w:right w:val="nil"/>
            </w:tcBorders>
          </w:tcPr>
          <w:p w14:paraId="4FA21FA6" w14:textId="77777777" w:rsidR="0015127E" w:rsidRPr="00FF6856" w:rsidRDefault="0015127E" w:rsidP="00FF6856">
            <w:pPr>
              <w:pStyle w:val="TableParagraph9pt"/>
              <w:jc w:val="center"/>
              <w:rPr>
                <w:rFonts w:ascii="VIC SemiBold" w:hAnsi="VIC SemiBold"/>
                <w:b/>
                <w:bCs/>
                <w:color w:val="FFFFFF" w:themeColor="background1"/>
              </w:rPr>
            </w:pPr>
          </w:p>
        </w:tc>
        <w:tc>
          <w:tcPr>
            <w:tcW w:w="1525" w:type="dxa"/>
            <w:tcBorders>
              <w:left w:val="nil"/>
              <w:bottom w:val="single" w:sz="4" w:space="0" w:color="808080"/>
              <w:right w:val="nil"/>
            </w:tcBorders>
          </w:tcPr>
          <w:p w14:paraId="19A50ADC" w14:textId="42A592B4" w:rsidR="0015127E" w:rsidRPr="00FF6856" w:rsidRDefault="00FF6856" w:rsidP="00FF6856">
            <w:pPr>
              <w:pStyle w:val="TableParagraph9pt"/>
              <w:jc w:val="center"/>
              <w:rPr>
                <w:rFonts w:ascii="VIC SemiBold" w:hAnsi="VIC SemiBold"/>
                <w:color w:val="FFFFFF" w:themeColor="background1"/>
              </w:rPr>
            </w:pPr>
            <w:r w:rsidRPr="00FF6856">
              <w:rPr>
                <w:rFonts w:ascii="VIC SemiBold" w:hAnsi="VIC SemiBold"/>
                <w:color w:val="FFFFFF" w:themeColor="background1"/>
              </w:rPr>
              <w:t>$</w:t>
            </w:r>
            <w:r w:rsidRPr="00FF6856">
              <w:rPr>
                <w:rFonts w:ascii="VIC SemiBold" w:hAnsi="VIC SemiBold"/>
                <w:color w:val="FFFFFF" w:themeColor="background1"/>
              </w:rPr>
              <w:br/>
            </w:r>
            <w:r w:rsidR="0015127E" w:rsidRPr="00FF6856">
              <w:rPr>
                <w:rFonts w:ascii="VIC SemiBold" w:hAnsi="VIC SemiBold"/>
                <w:color w:val="FFFFFF" w:themeColor="background1"/>
              </w:rPr>
              <w:t>Buildings at fair value</w:t>
            </w:r>
          </w:p>
        </w:tc>
        <w:tc>
          <w:tcPr>
            <w:tcW w:w="1565" w:type="dxa"/>
            <w:tcBorders>
              <w:left w:val="nil"/>
              <w:bottom w:val="single" w:sz="4" w:space="0" w:color="808080"/>
              <w:right w:val="nil"/>
            </w:tcBorders>
          </w:tcPr>
          <w:p w14:paraId="6B9E4E72" w14:textId="3B635286" w:rsidR="0015127E" w:rsidRPr="00FF6856" w:rsidRDefault="00FF6856" w:rsidP="00FF6856">
            <w:pPr>
              <w:pStyle w:val="TableParagraph9pt"/>
              <w:jc w:val="center"/>
              <w:rPr>
                <w:rFonts w:ascii="VIC SemiBold" w:hAnsi="VIC SemiBold"/>
                <w:color w:val="FFFFFF" w:themeColor="background1"/>
              </w:rPr>
            </w:pPr>
            <w:r w:rsidRPr="00FF6856">
              <w:rPr>
                <w:rFonts w:ascii="VIC SemiBold" w:hAnsi="VIC SemiBold"/>
                <w:color w:val="FFFFFF" w:themeColor="background1"/>
              </w:rPr>
              <w:t>$</w:t>
            </w:r>
            <w:r w:rsidRPr="00FF6856">
              <w:rPr>
                <w:rFonts w:ascii="VIC SemiBold" w:hAnsi="VIC SemiBold"/>
                <w:color w:val="FFFFFF" w:themeColor="background1"/>
              </w:rPr>
              <w:br/>
            </w:r>
            <w:r w:rsidR="0015127E" w:rsidRPr="00FF6856">
              <w:rPr>
                <w:rFonts w:ascii="VIC SemiBold" w:hAnsi="VIC SemiBold"/>
                <w:color w:val="FFFFFF" w:themeColor="background1"/>
              </w:rPr>
              <w:t>Plant and equipment at fair value</w:t>
            </w:r>
          </w:p>
        </w:tc>
        <w:tc>
          <w:tcPr>
            <w:tcW w:w="1467" w:type="dxa"/>
            <w:tcBorders>
              <w:left w:val="nil"/>
              <w:bottom w:val="single" w:sz="4" w:space="0" w:color="808080"/>
              <w:right w:val="nil"/>
            </w:tcBorders>
          </w:tcPr>
          <w:p w14:paraId="333451EB" w14:textId="08FDA5E8" w:rsidR="0015127E" w:rsidRPr="00FF6856" w:rsidRDefault="00FF6856" w:rsidP="00FF6856">
            <w:pPr>
              <w:pStyle w:val="TableParagraph9pt"/>
              <w:jc w:val="center"/>
              <w:rPr>
                <w:rFonts w:ascii="VIC SemiBold" w:hAnsi="VIC SemiBold"/>
                <w:color w:val="FFFFFF" w:themeColor="background1"/>
              </w:rPr>
            </w:pPr>
            <w:r w:rsidRPr="00FF6856">
              <w:rPr>
                <w:rFonts w:ascii="VIC SemiBold" w:hAnsi="VIC SemiBold"/>
                <w:color w:val="FFFFFF" w:themeColor="background1"/>
              </w:rPr>
              <w:t>$</w:t>
            </w:r>
            <w:r w:rsidRPr="00FF6856">
              <w:rPr>
                <w:rFonts w:ascii="VIC SemiBold" w:hAnsi="VIC SemiBold"/>
                <w:color w:val="FFFFFF" w:themeColor="background1"/>
              </w:rPr>
              <w:br/>
            </w:r>
            <w:r w:rsidR="0015127E" w:rsidRPr="00FF6856">
              <w:rPr>
                <w:rFonts w:ascii="VIC SemiBold" w:hAnsi="VIC SemiBold"/>
                <w:color w:val="FFFFFF" w:themeColor="background1"/>
              </w:rPr>
              <w:t>Vehicles at fair value</w:t>
            </w:r>
          </w:p>
        </w:tc>
        <w:tc>
          <w:tcPr>
            <w:tcW w:w="1516" w:type="dxa"/>
            <w:tcBorders>
              <w:left w:val="nil"/>
              <w:bottom w:val="single" w:sz="4" w:space="0" w:color="808080"/>
              <w:right w:val="nil"/>
            </w:tcBorders>
          </w:tcPr>
          <w:p w14:paraId="79376A6D" w14:textId="39A2F283" w:rsidR="0015127E" w:rsidRPr="00FF6856" w:rsidRDefault="00FF6856" w:rsidP="00FF6856">
            <w:pPr>
              <w:pStyle w:val="TableParagraph9pt"/>
              <w:jc w:val="center"/>
              <w:rPr>
                <w:rFonts w:ascii="VIC SemiBold" w:hAnsi="VIC SemiBold"/>
                <w:color w:val="FFFFFF" w:themeColor="background1"/>
              </w:rPr>
            </w:pPr>
            <w:r w:rsidRPr="00FF6856">
              <w:rPr>
                <w:rFonts w:ascii="VIC SemiBold" w:hAnsi="VIC SemiBold"/>
                <w:color w:val="FFFFFF" w:themeColor="background1"/>
              </w:rPr>
              <w:t>$</w:t>
            </w:r>
            <w:r w:rsidRPr="00FF6856">
              <w:rPr>
                <w:rFonts w:ascii="VIC SemiBold" w:hAnsi="VIC SemiBold"/>
                <w:color w:val="FFFFFF" w:themeColor="background1"/>
              </w:rPr>
              <w:br/>
            </w:r>
            <w:r w:rsidR="0015127E" w:rsidRPr="00FF6856">
              <w:rPr>
                <w:rFonts w:ascii="VIC SemiBold" w:hAnsi="VIC SemiBold"/>
                <w:color w:val="FFFFFF" w:themeColor="background1"/>
              </w:rPr>
              <w:t xml:space="preserve">WIP – </w:t>
            </w:r>
            <w:r w:rsidRPr="00FF6856">
              <w:rPr>
                <w:rFonts w:ascii="VIC SemiBold" w:hAnsi="VIC SemiBold"/>
                <w:color w:val="FFFFFF" w:themeColor="background1"/>
              </w:rPr>
              <w:t>p</w:t>
            </w:r>
            <w:r w:rsidR="0015127E" w:rsidRPr="00FF6856">
              <w:rPr>
                <w:rFonts w:ascii="VIC SemiBold" w:hAnsi="VIC SemiBold"/>
                <w:color w:val="FFFFFF" w:themeColor="background1"/>
              </w:rPr>
              <w:t xml:space="preserve">lant and </w:t>
            </w:r>
            <w:r w:rsidRPr="00FF6856">
              <w:rPr>
                <w:rFonts w:ascii="VIC SemiBold" w:hAnsi="VIC SemiBold"/>
                <w:color w:val="FFFFFF" w:themeColor="background1"/>
              </w:rPr>
              <w:t>e</w:t>
            </w:r>
            <w:r w:rsidR="0015127E" w:rsidRPr="00FF6856">
              <w:rPr>
                <w:rFonts w:ascii="VIC SemiBold" w:hAnsi="VIC SemiBold"/>
                <w:color w:val="FFFFFF" w:themeColor="background1"/>
              </w:rPr>
              <w:t>quipment at cost</w:t>
            </w:r>
          </w:p>
        </w:tc>
        <w:tc>
          <w:tcPr>
            <w:tcW w:w="1506" w:type="dxa"/>
            <w:tcBorders>
              <w:left w:val="nil"/>
            </w:tcBorders>
          </w:tcPr>
          <w:p w14:paraId="5DFAD16E" w14:textId="2BB92092" w:rsidR="0015127E" w:rsidRPr="00FF6856" w:rsidRDefault="00FF6856" w:rsidP="00FF6856">
            <w:pPr>
              <w:pStyle w:val="TableParagraph9pt"/>
              <w:jc w:val="center"/>
              <w:rPr>
                <w:rFonts w:ascii="VIC SemiBold" w:hAnsi="VIC SemiBold"/>
                <w:color w:val="FFFFFF" w:themeColor="background1"/>
              </w:rPr>
            </w:pPr>
            <w:r w:rsidRPr="00FF6856">
              <w:rPr>
                <w:rFonts w:ascii="VIC SemiBold" w:hAnsi="VIC SemiBold"/>
                <w:color w:val="FFFFFF" w:themeColor="background1"/>
              </w:rPr>
              <w:t>$</w:t>
            </w:r>
            <w:r w:rsidRPr="00FF6856">
              <w:rPr>
                <w:rFonts w:ascii="VIC SemiBold" w:hAnsi="VIC SemiBold"/>
                <w:color w:val="FFFFFF" w:themeColor="background1"/>
              </w:rPr>
              <w:br/>
            </w:r>
            <w:r w:rsidR="0015127E" w:rsidRPr="00FF6856">
              <w:rPr>
                <w:rFonts w:ascii="VIC SemiBold" w:hAnsi="VIC SemiBold"/>
                <w:color w:val="FFFFFF" w:themeColor="background1"/>
              </w:rPr>
              <w:t>Total</w:t>
            </w:r>
          </w:p>
        </w:tc>
      </w:tr>
      <w:tr w:rsidR="0015127E" w:rsidRPr="00D51181" w14:paraId="714E2788" w14:textId="77777777" w:rsidTr="00B3613C">
        <w:trPr>
          <w:trHeight w:val="350"/>
        </w:trPr>
        <w:tc>
          <w:tcPr>
            <w:tcW w:w="2196" w:type="dxa"/>
            <w:tcBorders>
              <w:bottom w:val="single" w:sz="4" w:space="0" w:color="808080"/>
              <w:right w:val="single" w:sz="4" w:space="0" w:color="FFFFFF" w:themeColor="background1"/>
            </w:tcBorders>
          </w:tcPr>
          <w:p w14:paraId="36AC2D20" w14:textId="77777777" w:rsidR="0015127E" w:rsidRPr="00D51181" w:rsidRDefault="0015127E" w:rsidP="00B3613C">
            <w:pPr>
              <w:pStyle w:val="TableParagraph"/>
              <w:spacing w:before="60" w:after="60"/>
              <w:ind w:left="113"/>
              <w:rPr>
                <w:rFonts w:ascii="VIC SemiBold" w:hAnsi="VIC SemiBold" w:cs="Arial"/>
                <w:color w:val="000000" w:themeColor="text1"/>
                <w:sz w:val="18"/>
              </w:rPr>
            </w:pPr>
            <w:r w:rsidRPr="00D51181">
              <w:rPr>
                <w:rFonts w:ascii="VIC SemiBold" w:hAnsi="VIC SemiBold" w:cs="Arial"/>
                <w:color w:val="000000" w:themeColor="text1"/>
                <w:spacing w:val="-4"/>
                <w:sz w:val="18"/>
              </w:rPr>
              <w:t>2025</w:t>
            </w:r>
          </w:p>
        </w:tc>
        <w:tc>
          <w:tcPr>
            <w:tcW w:w="1525" w:type="dxa"/>
            <w:tcBorders>
              <w:left w:val="single" w:sz="4" w:space="0" w:color="FFFFFF" w:themeColor="background1"/>
              <w:bottom w:val="single" w:sz="4" w:space="0" w:color="808080"/>
              <w:right w:val="single" w:sz="4" w:space="0" w:color="FFFFFF" w:themeColor="background1"/>
            </w:tcBorders>
          </w:tcPr>
          <w:p w14:paraId="064BF95F" w14:textId="77777777" w:rsidR="0015127E" w:rsidRPr="00D51181" w:rsidRDefault="0015127E" w:rsidP="00B3613C">
            <w:pPr>
              <w:pStyle w:val="TableParagraph"/>
              <w:spacing w:before="60" w:after="60"/>
              <w:ind w:right="398"/>
              <w:jc w:val="right"/>
              <w:rPr>
                <w:rFonts w:ascii="VIC SemiBold" w:hAnsi="VIC SemiBold" w:cs="Arial"/>
                <w:sz w:val="18"/>
                <w:szCs w:val="18"/>
              </w:rPr>
            </w:pPr>
          </w:p>
        </w:tc>
        <w:tc>
          <w:tcPr>
            <w:tcW w:w="1565" w:type="dxa"/>
            <w:tcBorders>
              <w:left w:val="single" w:sz="4" w:space="0" w:color="FFFFFF" w:themeColor="background1"/>
              <w:bottom w:val="single" w:sz="4" w:space="0" w:color="808080"/>
              <w:right w:val="single" w:sz="4" w:space="0" w:color="FFFFFF" w:themeColor="background1"/>
            </w:tcBorders>
          </w:tcPr>
          <w:p w14:paraId="2BAA75B3" w14:textId="77777777" w:rsidR="0015127E" w:rsidRPr="00D51181" w:rsidRDefault="0015127E" w:rsidP="00B3613C">
            <w:pPr>
              <w:pStyle w:val="TableParagraph"/>
              <w:spacing w:before="60" w:after="60"/>
              <w:ind w:right="450"/>
              <w:jc w:val="right"/>
              <w:rPr>
                <w:rFonts w:ascii="VIC SemiBold" w:hAnsi="VIC SemiBold" w:cs="Arial"/>
                <w:sz w:val="18"/>
                <w:szCs w:val="18"/>
              </w:rPr>
            </w:pPr>
          </w:p>
        </w:tc>
        <w:tc>
          <w:tcPr>
            <w:tcW w:w="1467" w:type="dxa"/>
            <w:tcBorders>
              <w:left w:val="single" w:sz="4" w:space="0" w:color="FFFFFF" w:themeColor="background1"/>
              <w:bottom w:val="single" w:sz="4" w:space="0" w:color="808080"/>
              <w:right w:val="single" w:sz="4" w:space="0" w:color="FFFFFF" w:themeColor="background1"/>
            </w:tcBorders>
          </w:tcPr>
          <w:p w14:paraId="457212BE" w14:textId="77777777" w:rsidR="0015127E" w:rsidRPr="00D51181" w:rsidRDefault="0015127E" w:rsidP="00B3613C">
            <w:pPr>
              <w:pStyle w:val="TableParagraph"/>
              <w:spacing w:before="60" w:after="60"/>
              <w:ind w:right="400"/>
              <w:jc w:val="right"/>
              <w:rPr>
                <w:rFonts w:ascii="VIC SemiBold" w:hAnsi="VIC SemiBold" w:cs="Arial"/>
                <w:sz w:val="18"/>
                <w:szCs w:val="18"/>
              </w:rPr>
            </w:pPr>
          </w:p>
        </w:tc>
        <w:tc>
          <w:tcPr>
            <w:tcW w:w="1516" w:type="dxa"/>
            <w:tcBorders>
              <w:left w:val="single" w:sz="4" w:space="0" w:color="FFFFFF" w:themeColor="background1"/>
              <w:bottom w:val="single" w:sz="4" w:space="0" w:color="808080"/>
              <w:right w:val="single" w:sz="4" w:space="0" w:color="FFFFFF" w:themeColor="background1"/>
            </w:tcBorders>
          </w:tcPr>
          <w:p w14:paraId="4445DE23" w14:textId="77777777" w:rsidR="0015127E" w:rsidRPr="00D51181" w:rsidRDefault="0015127E" w:rsidP="00B3613C">
            <w:pPr>
              <w:pStyle w:val="TableParagraph"/>
              <w:spacing w:before="60" w:after="60"/>
              <w:ind w:right="402"/>
              <w:jc w:val="right"/>
              <w:rPr>
                <w:rFonts w:ascii="VIC SemiBold" w:hAnsi="VIC SemiBold" w:cs="Arial"/>
                <w:sz w:val="18"/>
                <w:szCs w:val="18"/>
              </w:rPr>
            </w:pPr>
          </w:p>
        </w:tc>
        <w:tc>
          <w:tcPr>
            <w:tcW w:w="1506" w:type="dxa"/>
            <w:tcBorders>
              <w:left w:val="single" w:sz="4" w:space="0" w:color="FFFFFF" w:themeColor="background1"/>
            </w:tcBorders>
          </w:tcPr>
          <w:p w14:paraId="4767B9C2" w14:textId="77777777" w:rsidR="0015127E" w:rsidRPr="00D51181" w:rsidRDefault="0015127E" w:rsidP="00B3613C">
            <w:pPr>
              <w:pStyle w:val="TableParagraph"/>
              <w:spacing w:before="60" w:after="60"/>
              <w:ind w:right="385"/>
              <w:jc w:val="right"/>
              <w:rPr>
                <w:rFonts w:ascii="VIC SemiBold" w:hAnsi="VIC SemiBold" w:cs="Arial"/>
                <w:sz w:val="18"/>
                <w:szCs w:val="18"/>
              </w:rPr>
            </w:pPr>
          </w:p>
        </w:tc>
      </w:tr>
      <w:tr w:rsidR="0015127E" w:rsidRPr="00F647D3" w14:paraId="019C3B94" w14:textId="77777777" w:rsidTr="00B3613C">
        <w:trPr>
          <w:trHeight w:val="350"/>
        </w:trPr>
        <w:tc>
          <w:tcPr>
            <w:tcW w:w="2196" w:type="dxa"/>
            <w:tcBorders>
              <w:bottom w:val="single" w:sz="4" w:space="0" w:color="808080"/>
              <w:right w:val="single" w:sz="4" w:space="0" w:color="FFFFFF" w:themeColor="background1"/>
            </w:tcBorders>
          </w:tcPr>
          <w:p w14:paraId="5E4F875D" w14:textId="77777777" w:rsidR="0015127E" w:rsidRPr="00FF6856" w:rsidRDefault="0015127E" w:rsidP="00FF6856">
            <w:pPr>
              <w:pStyle w:val="TableParagraph9pt"/>
              <w:rPr>
                <w:rFonts w:ascii="VIC SemiBold" w:hAnsi="VIC SemiBold"/>
                <w:b/>
                <w:bCs/>
              </w:rPr>
            </w:pPr>
            <w:r w:rsidRPr="00FF6856">
              <w:rPr>
                <w:rFonts w:ascii="VIC SemiBold" w:hAnsi="VIC SemiBold"/>
                <w:b/>
                <w:bCs/>
              </w:rPr>
              <w:t>Balance</w:t>
            </w:r>
            <w:r w:rsidRPr="00FF6856">
              <w:rPr>
                <w:rFonts w:ascii="VIC SemiBold" w:hAnsi="VIC SemiBold"/>
                <w:b/>
                <w:bCs/>
                <w:spacing w:val="5"/>
              </w:rPr>
              <w:t xml:space="preserve"> </w:t>
            </w:r>
            <w:r w:rsidRPr="00FF6856">
              <w:rPr>
                <w:rFonts w:ascii="VIC SemiBold" w:hAnsi="VIC SemiBold"/>
                <w:b/>
                <w:bCs/>
              </w:rPr>
              <w:t>at</w:t>
            </w:r>
            <w:r w:rsidRPr="00FF6856">
              <w:rPr>
                <w:rFonts w:ascii="VIC SemiBold" w:hAnsi="VIC SemiBold"/>
                <w:b/>
                <w:bCs/>
                <w:spacing w:val="6"/>
              </w:rPr>
              <w:t xml:space="preserve"> </w:t>
            </w:r>
            <w:r w:rsidRPr="00FF6856">
              <w:rPr>
                <w:rFonts w:ascii="VIC SemiBold" w:hAnsi="VIC SemiBold"/>
                <w:b/>
                <w:bCs/>
              </w:rPr>
              <w:t>1</w:t>
            </w:r>
            <w:r w:rsidRPr="00FF6856">
              <w:rPr>
                <w:rFonts w:ascii="VIC SemiBold" w:hAnsi="VIC SemiBold"/>
                <w:b/>
                <w:bCs/>
                <w:spacing w:val="5"/>
              </w:rPr>
              <w:t xml:space="preserve"> </w:t>
            </w:r>
            <w:r w:rsidRPr="00FF6856">
              <w:rPr>
                <w:rFonts w:ascii="VIC SemiBold" w:hAnsi="VIC SemiBold"/>
                <w:b/>
                <w:bCs/>
              </w:rPr>
              <w:t>July</w:t>
            </w:r>
            <w:r w:rsidRPr="00FF6856">
              <w:rPr>
                <w:rFonts w:ascii="VIC SemiBold" w:hAnsi="VIC SemiBold"/>
                <w:b/>
                <w:bCs/>
                <w:spacing w:val="6"/>
              </w:rPr>
              <w:t xml:space="preserve"> </w:t>
            </w:r>
            <w:r w:rsidRPr="00FF6856">
              <w:rPr>
                <w:rFonts w:ascii="VIC SemiBold" w:hAnsi="VIC SemiBold"/>
                <w:b/>
                <w:bCs/>
                <w:spacing w:val="-4"/>
              </w:rPr>
              <w:t>2024</w:t>
            </w:r>
          </w:p>
        </w:tc>
        <w:tc>
          <w:tcPr>
            <w:tcW w:w="1525" w:type="dxa"/>
            <w:tcBorders>
              <w:left w:val="single" w:sz="4" w:space="0" w:color="FFFFFF" w:themeColor="background1"/>
              <w:bottom w:val="single" w:sz="4" w:space="0" w:color="808080"/>
              <w:right w:val="single" w:sz="4" w:space="0" w:color="C6D9F1" w:themeColor="text2" w:themeTint="33"/>
            </w:tcBorders>
            <w:shd w:val="clear" w:color="auto" w:fill="C6D9F1" w:themeFill="text2" w:themeFillTint="33"/>
          </w:tcPr>
          <w:p w14:paraId="2C08D779"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szCs w:val="18"/>
              </w:rPr>
            </w:pPr>
            <w:r w:rsidRPr="00F647D3">
              <w:rPr>
                <w:rFonts w:ascii="VIC SemiBold" w:hAnsi="VIC SemiBold" w:cs="Arial"/>
                <w:sz w:val="18"/>
                <w:szCs w:val="18"/>
              </w:rPr>
              <w:t>511,867</w:t>
            </w:r>
          </w:p>
        </w:tc>
        <w:tc>
          <w:tcPr>
            <w:tcW w:w="156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A3F0AE1"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szCs w:val="18"/>
              </w:rPr>
            </w:pPr>
            <w:r w:rsidRPr="00F647D3">
              <w:rPr>
                <w:rFonts w:ascii="VIC SemiBold" w:hAnsi="VIC SemiBold" w:cs="Arial"/>
                <w:sz w:val="18"/>
                <w:szCs w:val="18"/>
              </w:rPr>
              <w:t>387,014</w:t>
            </w:r>
          </w:p>
        </w:tc>
        <w:tc>
          <w:tcPr>
            <w:tcW w:w="146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F915659"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szCs w:val="18"/>
              </w:rPr>
            </w:pPr>
            <w:r w:rsidRPr="00F647D3">
              <w:rPr>
                <w:rFonts w:ascii="VIC SemiBold" w:hAnsi="VIC SemiBold" w:cs="Arial"/>
                <w:sz w:val="18"/>
                <w:szCs w:val="18"/>
              </w:rPr>
              <w:t>77,820</w:t>
            </w:r>
          </w:p>
        </w:tc>
        <w:tc>
          <w:tcPr>
            <w:tcW w:w="151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5AA4A6E"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szCs w:val="18"/>
              </w:rPr>
            </w:pPr>
            <w:r>
              <w:rPr>
                <w:rFonts w:ascii="VIC SemiBold" w:hAnsi="VIC SemiBold" w:cs="Arial"/>
                <w:sz w:val="18"/>
                <w:szCs w:val="18"/>
              </w:rPr>
              <w:t>–</w:t>
            </w:r>
          </w:p>
        </w:tc>
        <w:tc>
          <w:tcPr>
            <w:tcW w:w="1506" w:type="dxa"/>
            <w:tcBorders>
              <w:left w:val="single" w:sz="4" w:space="0" w:color="C6D9F1" w:themeColor="text2" w:themeTint="33"/>
            </w:tcBorders>
            <w:shd w:val="clear" w:color="auto" w:fill="C6D9F1" w:themeFill="text2" w:themeFillTint="33"/>
          </w:tcPr>
          <w:p w14:paraId="00F63D59"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szCs w:val="18"/>
              </w:rPr>
            </w:pPr>
            <w:r w:rsidRPr="00F647D3">
              <w:rPr>
                <w:rFonts w:ascii="VIC SemiBold" w:hAnsi="VIC SemiBold" w:cs="Arial"/>
                <w:sz w:val="18"/>
                <w:szCs w:val="18"/>
              </w:rPr>
              <w:t>976,700</w:t>
            </w:r>
          </w:p>
        </w:tc>
      </w:tr>
      <w:tr w:rsidR="0015127E" w:rsidRPr="004145FE" w14:paraId="741DEED2" w14:textId="77777777" w:rsidTr="00B3613C">
        <w:trPr>
          <w:trHeight w:val="350"/>
        </w:trPr>
        <w:tc>
          <w:tcPr>
            <w:tcW w:w="2196" w:type="dxa"/>
            <w:tcBorders>
              <w:bottom w:val="single" w:sz="4" w:space="0" w:color="808080"/>
              <w:right w:val="single" w:sz="4" w:space="0" w:color="C6D9F1" w:themeColor="text2" w:themeTint="33"/>
            </w:tcBorders>
          </w:tcPr>
          <w:p w14:paraId="61A651B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Additions</w:t>
            </w:r>
          </w:p>
        </w:tc>
        <w:tc>
          <w:tcPr>
            <w:tcW w:w="152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49AB51C"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6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E22BE8C" w14:textId="77777777" w:rsidR="0015127E" w:rsidRPr="004145FE" w:rsidRDefault="0015127E" w:rsidP="00B3613C">
            <w:pPr>
              <w:pStyle w:val="TableParagraph"/>
              <w:spacing w:before="60" w:after="60"/>
              <w:ind w:right="397"/>
              <w:jc w:val="right"/>
              <w:rPr>
                <w:rFonts w:cs="Arial"/>
                <w:color w:val="000000" w:themeColor="text1"/>
                <w:sz w:val="18"/>
              </w:rPr>
            </w:pPr>
            <w:r w:rsidRPr="0002668C">
              <w:rPr>
                <w:rFonts w:cs="Arial"/>
                <w:color w:val="000000" w:themeColor="text1"/>
                <w:spacing w:val="-2"/>
                <w:sz w:val="18"/>
              </w:rPr>
              <w:t>117,547</w:t>
            </w:r>
          </w:p>
        </w:tc>
        <w:tc>
          <w:tcPr>
            <w:tcW w:w="146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5F4F6B9"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2"/>
                <w:sz w:val="18"/>
              </w:rPr>
              <w:t>–</w:t>
            </w:r>
          </w:p>
        </w:tc>
        <w:tc>
          <w:tcPr>
            <w:tcW w:w="151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1A9E667" w14:textId="77777777" w:rsidR="0015127E" w:rsidRPr="004145FE" w:rsidRDefault="0015127E" w:rsidP="00B3613C">
            <w:pPr>
              <w:pStyle w:val="TableParagraph"/>
              <w:spacing w:before="60" w:after="60"/>
              <w:ind w:right="397"/>
              <w:jc w:val="right"/>
              <w:rPr>
                <w:rFonts w:cs="Arial"/>
                <w:color w:val="000000" w:themeColor="text1"/>
                <w:sz w:val="18"/>
              </w:rPr>
            </w:pPr>
            <w:r w:rsidRPr="00B56DF6">
              <w:rPr>
                <w:rFonts w:cs="Arial"/>
                <w:color w:val="000000" w:themeColor="text1"/>
                <w:spacing w:val="-10"/>
                <w:sz w:val="18"/>
              </w:rPr>
              <w:t>46,917</w:t>
            </w:r>
          </w:p>
        </w:tc>
        <w:tc>
          <w:tcPr>
            <w:tcW w:w="1506" w:type="dxa"/>
            <w:tcBorders>
              <w:left w:val="single" w:sz="4" w:space="0" w:color="C6D9F1" w:themeColor="text2" w:themeTint="33"/>
            </w:tcBorders>
            <w:shd w:val="clear" w:color="auto" w:fill="C6D9F1" w:themeFill="text2" w:themeFillTint="33"/>
          </w:tcPr>
          <w:p w14:paraId="1DF8FD66" w14:textId="77777777" w:rsidR="0015127E" w:rsidRPr="004145FE" w:rsidRDefault="0015127E" w:rsidP="00B3613C">
            <w:pPr>
              <w:pStyle w:val="TableParagraph"/>
              <w:spacing w:before="60" w:after="60"/>
              <w:ind w:right="397"/>
              <w:jc w:val="right"/>
              <w:rPr>
                <w:rFonts w:cs="Arial"/>
                <w:color w:val="000000" w:themeColor="text1"/>
                <w:sz w:val="18"/>
              </w:rPr>
            </w:pPr>
            <w:r w:rsidRPr="00B56DF6">
              <w:rPr>
                <w:rFonts w:cs="Arial"/>
                <w:color w:val="000000" w:themeColor="text1"/>
                <w:spacing w:val="-2"/>
                <w:sz w:val="18"/>
              </w:rPr>
              <w:t>164,464</w:t>
            </w:r>
          </w:p>
        </w:tc>
      </w:tr>
      <w:tr w:rsidR="0015127E" w:rsidRPr="004145FE" w14:paraId="01D0BC1B" w14:textId="77777777" w:rsidTr="00B3613C">
        <w:trPr>
          <w:trHeight w:val="350"/>
        </w:trPr>
        <w:tc>
          <w:tcPr>
            <w:tcW w:w="2196" w:type="dxa"/>
            <w:tcBorders>
              <w:bottom w:val="single" w:sz="4" w:space="0" w:color="808080"/>
              <w:right w:val="single" w:sz="4" w:space="0" w:color="C6D9F1" w:themeColor="text2" w:themeTint="33"/>
            </w:tcBorders>
          </w:tcPr>
          <w:p w14:paraId="3B5FD40B"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Disposals</w:t>
            </w:r>
          </w:p>
        </w:tc>
        <w:tc>
          <w:tcPr>
            <w:tcW w:w="152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6567718"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6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E23D067"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46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EFEBC7C"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1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D91BC4F"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06" w:type="dxa"/>
            <w:tcBorders>
              <w:left w:val="single" w:sz="4" w:space="0" w:color="C6D9F1" w:themeColor="text2" w:themeTint="33"/>
            </w:tcBorders>
            <w:shd w:val="clear" w:color="auto" w:fill="C6D9F1" w:themeFill="text2" w:themeFillTint="33"/>
          </w:tcPr>
          <w:p w14:paraId="0AF205AF"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r>
      <w:tr w:rsidR="0015127E" w:rsidRPr="004145FE" w14:paraId="59835D9F" w14:textId="77777777" w:rsidTr="00B3613C">
        <w:trPr>
          <w:trHeight w:val="350"/>
        </w:trPr>
        <w:tc>
          <w:tcPr>
            <w:tcW w:w="2196" w:type="dxa"/>
            <w:tcBorders>
              <w:bottom w:val="single" w:sz="4" w:space="0" w:color="808080"/>
              <w:right w:val="single" w:sz="4" w:space="0" w:color="C6D9F1" w:themeColor="text2" w:themeTint="33"/>
            </w:tcBorders>
          </w:tcPr>
          <w:p w14:paraId="3FCD0DC2"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Lease</w:t>
            </w:r>
            <w:r w:rsidRPr="004145FE">
              <w:rPr>
                <w:rFonts w:cs="Arial"/>
                <w:color w:val="000000" w:themeColor="text1"/>
                <w:spacing w:val="7"/>
                <w:sz w:val="18"/>
              </w:rPr>
              <w:t xml:space="preserve"> </w:t>
            </w:r>
            <w:r w:rsidRPr="004145FE">
              <w:rPr>
                <w:rFonts w:cs="Arial"/>
                <w:color w:val="000000" w:themeColor="text1"/>
                <w:spacing w:val="-2"/>
                <w:sz w:val="18"/>
              </w:rPr>
              <w:t>modification</w:t>
            </w:r>
          </w:p>
        </w:tc>
        <w:tc>
          <w:tcPr>
            <w:tcW w:w="152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8959CED"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6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EB20B95"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46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F734B03"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1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511A3E8"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06" w:type="dxa"/>
            <w:tcBorders>
              <w:left w:val="single" w:sz="4" w:space="0" w:color="C6D9F1" w:themeColor="text2" w:themeTint="33"/>
            </w:tcBorders>
            <w:shd w:val="clear" w:color="auto" w:fill="C6D9F1" w:themeFill="text2" w:themeFillTint="33"/>
          </w:tcPr>
          <w:p w14:paraId="00C9D1D4"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r>
      <w:tr w:rsidR="0015127E" w:rsidRPr="004145FE" w14:paraId="14FFE7EF" w14:textId="77777777" w:rsidTr="00B3613C">
        <w:trPr>
          <w:trHeight w:val="597"/>
        </w:trPr>
        <w:tc>
          <w:tcPr>
            <w:tcW w:w="2196" w:type="dxa"/>
            <w:tcBorders>
              <w:bottom w:val="single" w:sz="4" w:space="0" w:color="808080"/>
              <w:right w:val="single" w:sz="4" w:space="0" w:color="C6D9F1" w:themeColor="text2" w:themeTint="33"/>
            </w:tcBorders>
          </w:tcPr>
          <w:p w14:paraId="1FAB9207" w14:textId="77777777" w:rsidR="0015127E" w:rsidRPr="004145FE" w:rsidRDefault="0015127E" w:rsidP="00FF6856">
            <w:pPr>
              <w:pStyle w:val="TableParagraph9pt"/>
            </w:pPr>
            <w:r w:rsidRPr="004145FE">
              <w:t>Depreciation</w:t>
            </w:r>
            <w:r w:rsidRPr="004145FE">
              <w:rPr>
                <w:spacing w:val="-12"/>
              </w:rPr>
              <w:t xml:space="preserve"> </w:t>
            </w:r>
            <w:r w:rsidRPr="004145FE">
              <w:t xml:space="preserve">and </w:t>
            </w:r>
            <w:r w:rsidRPr="004145FE">
              <w:rPr>
                <w:spacing w:val="-2"/>
              </w:rPr>
              <w:t>amortisation</w:t>
            </w:r>
          </w:p>
        </w:tc>
        <w:tc>
          <w:tcPr>
            <w:tcW w:w="152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40DDFC0" w14:textId="77777777" w:rsidR="0015127E" w:rsidRPr="004145FE" w:rsidRDefault="0015127E" w:rsidP="00B3613C">
            <w:pPr>
              <w:pStyle w:val="TableParagraph"/>
              <w:spacing w:before="60" w:after="60"/>
              <w:ind w:right="397"/>
              <w:jc w:val="right"/>
              <w:rPr>
                <w:rFonts w:cs="Arial"/>
                <w:color w:val="000000" w:themeColor="text1"/>
                <w:sz w:val="18"/>
              </w:rPr>
            </w:pPr>
            <w:r w:rsidRPr="0002668C">
              <w:rPr>
                <w:rFonts w:cs="Arial"/>
                <w:color w:val="000000" w:themeColor="text1"/>
                <w:spacing w:val="-2"/>
                <w:sz w:val="18"/>
              </w:rPr>
              <w:t>(267,061)</w:t>
            </w:r>
          </w:p>
        </w:tc>
        <w:tc>
          <w:tcPr>
            <w:tcW w:w="1565"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34D8DFB" w14:textId="77777777" w:rsidR="0015127E" w:rsidRPr="004145FE" w:rsidRDefault="0015127E" w:rsidP="00B3613C">
            <w:pPr>
              <w:pStyle w:val="TableParagraph"/>
              <w:spacing w:before="60" w:after="60"/>
              <w:ind w:right="397"/>
              <w:jc w:val="right"/>
              <w:rPr>
                <w:rFonts w:cs="Arial"/>
                <w:color w:val="000000" w:themeColor="text1"/>
                <w:sz w:val="18"/>
              </w:rPr>
            </w:pPr>
            <w:r w:rsidRPr="00B56DF6">
              <w:rPr>
                <w:rFonts w:cs="Arial"/>
                <w:color w:val="000000" w:themeColor="text1"/>
                <w:spacing w:val="-2"/>
                <w:sz w:val="18"/>
              </w:rPr>
              <w:t>(177,613)</w:t>
            </w:r>
          </w:p>
        </w:tc>
        <w:tc>
          <w:tcPr>
            <w:tcW w:w="146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14CD019" w14:textId="77777777" w:rsidR="0015127E" w:rsidRPr="004145FE" w:rsidRDefault="0015127E" w:rsidP="00B3613C">
            <w:pPr>
              <w:pStyle w:val="TableParagraph"/>
              <w:spacing w:before="60" w:after="60"/>
              <w:ind w:right="397"/>
              <w:jc w:val="right"/>
              <w:rPr>
                <w:rFonts w:cs="Arial"/>
                <w:color w:val="000000" w:themeColor="text1"/>
                <w:sz w:val="18"/>
              </w:rPr>
            </w:pPr>
            <w:r w:rsidRPr="0065051A">
              <w:rPr>
                <w:rFonts w:cs="Arial"/>
                <w:color w:val="000000" w:themeColor="text1"/>
                <w:spacing w:val="-2"/>
                <w:sz w:val="18"/>
              </w:rPr>
              <w:t>(14,551)</w:t>
            </w:r>
          </w:p>
        </w:tc>
        <w:tc>
          <w:tcPr>
            <w:tcW w:w="151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AD7F092" w14:textId="77777777" w:rsidR="0015127E" w:rsidRPr="004145FE" w:rsidRDefault="0015127E" w:rsidP="00B3613C">
            <w:pPr>
              <w:pStyle w:val="TableParagraph"/>
              <w:spacing w:before="60" w:after="60"/>
              <w:ind w:right="397"/>
              <w:jc w:val="right"/>
              <w:rPr>
                <w:rFonts w:cs="Arial"/>
                <w:color w:val="000000" w:themeColor="text1"/>
                <w:sz w:val="18"/>
              </w:rPr>
            </w:pPr>
            <w:r>
              <w:rPr>
                <w:rFonts w:cs="Arial"/>
                <w:color w:val="000000" w:themeColor="text1"/>
                <w:spacing w:val="-10"/>
                <w:sz w:val="18"/>
              </w:rPr>
              <w:t>–</w:t>
            </w:r>
          </w:p>
        </w:tc>
        <w:tc>
          <w:tcPr>
            <w:tcW w:w="1506" w:type="dxa"/>
            <w:tcBorders>
              <w:left w:val="single" w:sz="4" w:space="0" w:color="C6D9F1" w:themeColor="text2" w:themeTint="33"/>
            </w:tcBorders>
            <w:shd w:val="clear" w:color="auto" w:fill="C6D9F1" w:themeFill="text2" w:themeFillTint="33"/>
          </w:tcPr>
          <w:p w14:paraId="493518A9" w14:textId="77777777" w:rsidR="0015127E" w:rsidRPr="004145FE" w:rsidRDefault="0015127E" w:rsidP="00B3613C">
            <w:pPr>
              <w:pStyle w:val="TableParagraph"/>
              <w:spacing w:before="60" w:after="60"/>
              <w:ind w:right="397"/>
              <w:jc w:val="right"/>
              <w:rPr>
                <w:rFonts w:cs="Arial"/>
                <w:color w:val="000000" w:themeColor="text1"/>
                <w:sz w:val="18"/>
              </w:rPr>
            </w:pPr>
            <w:r w:rsidRPr="00B56DF6">
              <w:rPr>
                <w:rFonts w:cs="Arial"/>
                <w:color w:val="000000" w:themeColor="text1"/>
                <w:spacing w:val="-2"/>
                <w:sz w:val="18"/>
              </w:rPr>
              <w:t>(459,225)</w:t>
            </w:r>
          </w:p>
        </w:tc>
      </w:tr>
      <w:tr w:rsidR="0015127E" w:rsidRPr="00F647D3" w14:paraId="52DFD0A2" w14:textId="77777777" w:rsidTr="00B3613C">
        <w:trPr>
          <w:trHeight w:val="345"/>
        </w:trPr>
        <w:tc>
          <w:tcPr>
            <w:tcW w:w="2196" w:type="dxa"/>
            <w:tcBorders>
              <w:right w:val="single" w:sz="4" w:space="0" w:color="C6D9F1" w:themeColor="text2" w:themeTint="33"/>
            </w:tcBorders>
          </w:tcPr>
          <w:p w14:paraId="38717BD0" w14:textId="77777777" w:rsidR="0015127E" w:rsidRPr="00FF6856" w:rsidRDefault="0015127E" w:rsidP="00FF6856">
            <w:pPr>
              <w:pStyle w:val="TableParagraph9pt"/>
              <w:rPr>
                <w:rFonts w:ascii="VIC SemiBold" w:hAnsi="VIC SemiBold"/>
                <w:b/>
                <w:bCs/>
              </w:rPr>
            </w:pPr>
            <w:r w:rsidRPr="00FF6856">
              <w:rPr>
                <w:rFonts w:ascii="VIC SemiBold" w:hAnsi="VIC SemiBold"/>
                <w:b/>
                <w:bCs/>
              </w:rPr>
              <w:t>Balance</w:t>
            </w:r>
            <w:r w:rsidRPr="00FF6856">
              <w:rPr>
                <w:rFonts w:ascii="VIC SemiBold" w:hAnsi="VIC SemiBold"/>
                <w:b/>
                <w:bCs/>
                <w:spacing w:val="3"/>
              </w:rPr>
              <w:t xml:space="preserve"> </w:t>
            </w:r>
            <w:r w:rsidRPr="00FF6856">
              <w:rPr>
                <w:rFonts w:ascii="VIC SemiBold" w:hAnsi="VIC SemiBold"/>
                <w:b/>
                <w:bCs/>
              </w:rPr>
              <w:t>at</w:t>
            </w:r>
            <w:r w:rsidRPr="00FF6856">
              <w:rPr>
                <w:rFonts w:ascii="VIC SemiBold" w:hAnsi="VIC SemiBold"/>
                <w:b/>
                <w:bCs/>
                <w:spacing w:val="6"/>
              </w:rPr>
              <w:t xml:space="preserve"> </w:t>
            </w:r>
            <w:r w:rsidRPr="00FF6856">
              <w:rPr>
                <w:rFonts w:ascii="VIC SemiBold" w:hAnsi="VIC SemiBold"/>
                <w:b/>
                <w:bCs/>
              </w:rPr>
              <w:t>30</w:t>
            </w:r>
            <w:r w:rsidRPr="00FF6856">
              <w:rPr>
                <w:rFonts w:ascii="VIC SemiBold" w:hAnsi="VIC SemiBold"/>
                <w:b/>
                <w:bCs/>
                <w:spacing w:val="6"/>
              </w:rPr>
              <w:t xml:space="preserve"> </w:t>
            </w:r>
            <w:r w:rsidRPr="00FF6856">
              <w:rPr>
                <w:rFonts w:ascii="VIC SemiBold" w:hAnsi="VIC SemiBold"/>
                <w:b/>
                <w:bCs/>
              </w:rPr>
              <w:t>June</w:t>
            </w:r>
            <w:r w:rsidRPr="00FF6856">
              <w:rPr>
                <w:rFonts w:ascii="VIC SemiBold" w:hAnsi="VIC SemiBold"/>
                <w:b/>
                <w:bCs/>
                <w:spacing w:val="6"/>
              </w:rPr>
              <w:t xml:space="preserve"> </w:t>
            </w:r>
            <w:r w:rsidRPr="00FF6856">
              <w:rPr>
                <w:rFonts w:ascii="VIC SemiBold" w:hAnsi="VIC SemiBold"/>
                <w:b/>
                <w:bCs/>
                <w:spacing w:val="-4"/>
              </w:rPr>
              <w:t>2025</w:t>
            </w:r>
          </w:p>
        </w:tc>
        <w:tc>
          <w:tcPr>
            <w:tcW w:w="1525" w:type="dxa"/>
            <w:tcBorders>
              <w:left w:val="single" w:sz="4" w:space="0" w:color="C6D9F1" w:themeColor="text2" w:themeTint="33"/>
              <w:right w:val="single" w:sz="4" w:space="0" w:color="C6D9F1" w:themeColor="text2" w:themeTint="33"/>
            </w:tcBorders>
            <w:shd w:val="clear" w:color="auto" w:fill="C6D9F1" w:themeFill="text2" w:themeFillTint="33"/>
          </w:tcPr>
          <w:p w14:paraId="74A7B90B"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rPr>
            </w:pPr>
            <w:r w:rsidRPr="00F647D3">
              <w:rPr>
                <w:rFonts w:ascii="VIC SemiBold" w:hAnsi="VIC SemiBold" w:cs="Arial"/>
                <w:color w:val="000000" w:themeColor="text1"/>
                <w:spacing w:val="-2"/>
                <w:sz w:val="18"/>
              </w:rPr>
              <w:t>244,805</w:t>
            </w:r>
          </w:p>
        </w:tc>
        <w:tc>
          <w:tcPr>
            <w:tcW w:w="1565" w:type="dxa"/>
            <w:tcBorders>
              <w:left w:val="single" w:sz="4" w:space="0" w:color="C6D9F1" w:themeColor="text2" w:themeTint="33"/>
              <w:right w:val="single" w:sz="4" w:space="0" w:color="C6D9F1" w:themeColor="text2" w:themeTint="33"/>
            </w:tcBorders>
            <w:shd w:val="clear" w:color="auto" w:fill="C6D9F1" w:themeFill="text2" w:themeFillTint="33"/>
          </w:tcPr>
          <w:p w14:paraId="6172DD12" w14:textId="77777777" w:rsidR="0015127E" w:rsidRPr="00F647D3" w:rsidRDefault="0015127E" w:rsidP="00B3613C">
            <w:pPr>
              <w:pStyle w:val="TableParagraph"/>
              <w:tabs>
                <w:tab w:val="left" w:pos="1066"/>
                <w:tab w:val="right" w:pos="1165"/>
              </w:tabs>
              <w:spacing w:before="60" w:after="60"/>
              <w:ind w:right="397"/>
              <w:jc w:val="right"/>
              <w:rPr>
                <w:rFonts w:ascii="VIC SemiBold" w:hAnsi="VIC SemiBold" w:cs="Arial"/>
                <w:color w:val="000000" w:themeColor="text1"/>
                <w:sz w:val="18"/>
              </w:rPr>
            </w:pPr>
            <w:r w:rsidRPr="00F647D3">
              <w:rPr>
                <w:rFonts w:ascii="VIC SemiBold" w:hAnsi="VIC SemiBold" w:cs="Arial"/>
                <w:color w:val="000000" w:themeColor="text1"/>
                <w:spacing w:val="-2"/>
                <w:sz w:val="18"/>
              </w:rPr>
              <w:t>326,948</w:t>
            </w:r>
          </w:p>
        </w:tc>
        <w:tc>
          <w:tcPr>
            <w:tcW w:w="1467" w:type="dxa"/>
            <w:tcBorders>
              <w:left w:val="single" w:sz="4" w:space="0" w:color="C6D9F1" w:themeColor="text2" w:themeTint="33"/>
              <w:right w:val="single" w:sz="4" w:space="0" w:color="C6D9F1" w:themeColor="text2" w:themeTint="33"/>
            </w:tcBorders>
            <w:shd w:val="clear" w:color="auto" w:fill="C6D9F1" w:themeFill="text2" w:themeFillTint="33"/>
          </w:tcPr>
          <w:p w14:paraId="0E97E1F8" w14:textId="77777777" w:rsidR="0015127E" w:rsidRPr="00F647D3" w:rsidRDefault="0015127E" w:rsidP="00B3613C">
            <w:pPr>
              <w:pStyle w:val="TableParagraph"/>
              <w:tabs>
                <w:tab w:val="center" w:pos="557"/>
                <w:tab w:val="right" w:pos="1114"/>
              </w:tabs>
              <w:spacing w:before="60" w:after="60"/>
              <w:ind w:right="397"/>
              <w:jc w:val="right"/>
              <w:rPr>
                <w:rFonts w:ascii="VIC SemiBold" w:hAnsi="VIC SemiBold" w:cs="Arial"/>
                <w:color w:val="000000" w:themeColor="text1"/>
                <w:sz w:val="18"/>
              </w:rPr>
            </w:pPr>
            <w:r w:rsidRPr="00F647D3">
              <w:rPr>
                <w:rFonts w:ascii="VIC SemiBold" w:hAnsi="VIC SemiBold" w:cs="Arial"/>
                <w:color w:val="000000" w:themeColor="text1"/>
                <w:spacing w:val="-2"/>
                <w:sz w:val="18"/>
              </w:rPr>
              <w:t>63,269</w:t>
            </w:r>
          </w:p>
        </w:tc>
        <w:tc>
          <w:tcPr>
            <w:tcW w:w="1516" w:type="dxa"/>
            <w:tcBorders>
              <w:left w:val="single" w:sz="4" w:space="0" w:color="C6D9F1" w:themeColor="text2" w:themeTint="33"/>
              <w:right w:val="single" w:sz="4" w:space="0" w:color="C6D9F1" w:themeColor="text2" w:themeTint="33"/>
            </w:tcBorders>
            <w:shd w:val="clear" w:color="auto" w:fill="C6D9F1" w:themeFill="text2" w:themeFillTint="33"/>
          </w:tcPr>
          <w:p w14:paraId="73C4A62E"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rPr>
            </w:pPr>
            <w:r w:rsidRPr="00F647D3">
              <w:rPr>
                <w:rFonts w:ascii="VIC SemiBold" w:hAnsi="VIC SemiBold" w:cs="Arial"/>
                <w:color w:val="000000" w:themeColor="text1"/>
                <w:spacing w:val="-10"/>
                <w:sz w:val="18"/>
              </w:rPr>
              <w:t>46,917</w:t>
            </w:r>
          </w:p>
        </w:tc>
        <w:tc>
          <w:tcPr>
            <w:tcW w:w="1506" w:type="dxa"/>
            <w:tcBorders>
              <w:left w:val="single" w:sz="4" w:space="0" w:color="C6D9F1" w:themeColor="text2" w:themeTint="33"/>
            </w:tcBorders>
            <w:shd w:val="clear" w:color="auto" w:fill="C6D9F1" w:themeFill="text2" w:themeFillTint="33"/>
          </w:tcPr>
          <w:p w14:paraId="5A2830AA"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rPr>
            </w:pPr>
            <w:r w:rsidRPr="00F647D3">
              <w:rPr>
                <w:rFonts w:ascii="VIC SemiBold" w:hAnsi="VIC SemiBold" w:cs="Arial"/>
                <w:color w:val="000000" w:themeColor="text1"/>
                <w:spacing w:val="-2"/>
                <w:sz w:val="18"/>
              </w:rPr>
              <w:t>681,939</w:t>
            </w:r>
          </w:p>
        </w:tc>
      </w:tr>
      <w:tr w:rsidR="0015127E" w:rsidRPr="00F647D3" w14:paraId="7AF00DFA" w14:textId="77777777" w:rsidTr="00B3613C">
        <w:trPr>
          <w:trHeight w:val="347"/>
        </w:trPr>
        <w:tc>
          <w:tcPr>
            <w:tcW w:w="9775" w:type="dxa"/>
            <w:gridSpan w:val="6"/>
          </w:tcPr>
          <w:p w14:paraId="6F53BFC0" w14:textId="77777777" w:rsidR="0015127E" w:rsidRPr="00F647D3" w:rsidRDefault="0015127E" w:rsidP="00B3613C">
            <w:pPr>
              <w:pStyle w:val="TableParagraph"/>
              <w:spacing w:before="60" w:after="60"/>
              <w:ind w:left="114"/>
              <w:rPr>
                <w:rFonts w:ascii="VIC SemiBold" w:hAnsi="VIC SemiBold" w:cs="Arial"/>
                <w:color w:val="000000" w:themeColor="text1"/>
                <w:sz w:val="18"/>
              </w:rPr>
            </w:pPr>
            <w:r w:rsidRPr="00F647D3">
              <w:rPr>
                <w:rFonts w:ascii="VIC SemiBold" w:hAnsi="VIC SemiBold" w:cs="Arial"/>
                <w:color w:val="000000" w:themeColor="text1"/>
                <w:spacing w:val="-4"/>
                <w:sz w:val="18"/>
              </w:rPr>
              <w:t>2024</w:t>
            </w:r>
          </w:p>
        </w:tc>
      </w:tr>
      <w:tr w:rsidR="0015127E" w:rsidRPr="00F647D3" w14:paraId="4FB6AC2A" w14:textId="77777777" w:rsidTr="00B3613C">
        <w:trPr>
          <w:trHeight w:val="350"/>
        </w:trPr>
        <w:tc>
          <w:tcPr>
            <w:tcW w:w="2196" w:type="dxa"/>
            <w:tcBorders>
              <w:bottom w:val="single" w:sz="4" w:space="0" w:color="808080"/>
              <w:right w:val="single" w:sz="4" w:space="0" w:color="FFFFFF" w:themeColor="background1"/>
            </w:tcBorders>
          </w:tcPr>
          <w:p w14:paraId="665518F1" w14:textId="77777777" w:rsidR="0015127E" w:rsidRPr="00F647D3" w:rsidRDefault="0015127E" w:rsidP="00FF6856">
            <w:pPr>
              <w:pStyle w:val="TableParagraph9pt"/>
              <w:rPr>
                <w:rFonts w:ascii="VIC SemiBold" w:hAnsi="VIC SemiBold"/>
              </w:rPr>
            </w:pPr>
            <w:r w:rsidRPr="00FF6856">
              <w:rPr>
                <w:rFonts w:ascii="VIC SemiBold" w:hAnsi="VIC SemiBold"/>
                <w:b/>
                <w:bCs/>
              </w:rPr>
              <w:t>Balance at 1 July 2023</w:t>
            </w:r>
          </w:p>
        </w:tc>
        <w:tc>
          <w:tcPr>
            <w:tcW w:w="1525" w:type="dxa"/>
            <w:tcBorders>
              <w:left w:val="single" w:sz="4" w:space="0" w:color="FFFFFF" w:themeColor="background1"/>
              <w:bottom w:val="single" w:sz="4" w:space="0" w:color="808080"/>
              <w:right w:val="single" w:sz="4" w:space="0" w:color="FFFFFF" w:themeColor="background1"/>
            </w:tcBorders>
          </w:tcPr>
          <w:p w14:paraId="69AACFC2" w14:textId="77777777" w:rsidR="0015127E" w:rsidRPr="00F647D3" w:rsidRDefault="0015127E" w:rsidP="00B3613C">
            <w:pPr>
              <w:pStyle w:val="TableParagraph"/>
              <w:spacing w:before="60" w:after="60"/>
              <w:ind w:right="397"/>
              <w:jc w:val="right"/>
              <w:rPr>
                <w:rFonts w:ascii="VIC SemiBold" w:hAnsi="VIC SemiBold" w:cs="Arial"/>
                <w:color w:val="000000" w:themeColor="text1"/>
                <w:sz w:val="18"/>
                <w:szCs w:val="18"/>
              </w:rPr>
            </w:pPr>
            <w:r w:rsidRPr="00F647D3">
              <w:rPr>
                <w:rFonts w:ascii="VIC SemiBold" w:hAnsi="VIC SemiBold" w:cs="Arial"/>
                <w:sz w:val="18"/>
                <w:szCs w:val="18"/>
              </w:rPr>
              <w:t>488,175</w:t>
            </w:r>
          </w:p>
        </w:tc>
        <w:tc>
          <w:tcPr>
            <w:tcW w:w="1565" w:type="dxa"/>
            <w:tcBorders>
              <w:left w:val="single" w:sz="4" w:space="0" w:color="FFFFFF" w:themeColor="background1"/>
              <w:bottom w:val="single" w:sz="4" w:space="0" w:color="808080"/>
              <w:right w:val="single" w:sz="4" w:space="0" w:color="FFFFFF" w:themeColor="background1"/>
            </w:tcBorders>
          </w:tcPr>
          <w:p w14:paraId="58F12921" w14:textId="77777777" w:rsidR="0015127E" w:rsidRPr="00F647D3" w:rsidRDefault="0015127E" w:rsidP="00B3613C">
            <w:pPr>
              <w:pStyle w:val="TableParagraph"/>
              <w:spacing w:before="60" w:after="60"/>
              <w:ind w:right="448"/>
              <w:jc w:val="right"/>
              <w:rPr>
                <w:rFonts w:ascii="VIC SemiBold" w:hAnsi="VIC SemiBold" w:cs="Arial"/>
                <w:color w:val="000000" w:themeColor="text1"/>
                <w:sz w:val="18"/>
                <w:szCs w:val="18"/>
              </w:rPr>
            </w:pPr>
            <w:r w:rsidRPr="00F647D3">
              <w:rPr>
                <w:rFonts w:ascii="VIC SemiBold" w:hAnsi="VIC SemiBold" w:cs="Arial"/>
                <w:sz w:val="18"/>
                <w:szCs w:val="18"/>
              </w:rPr>
              <w:t>152,377</w:t>
            </w:r>
          </w:p>
        </w:tc>
        <w:tc>
          <w:tcPr>
            <w:tcW w:w="1467" w:type="dxa"/>
            <w:tcBorders>
              <w:left w:val="single" w:sz="4" w:space="0" w:color="FFFFFF" w:themeColor="background1"/>
              <w:bottom w:val="single" w:sz="4" w:space="0" w:color="808080"/>
              <w:right w:val="single" w:sz="4" w:space="0" w:color="FFFFFF" w:themeColor="background1"/>
            </w:tcBorders>
          </w:tcPr>
          <w:p w14:paraId="36C3C728" w14:textId="77777777" w:rsidR="0015127E" w:rsidRPr="00F647D3" w:rsidRDefault="0015127E" w:rsidP="00B3613C">
            <w:pPr>
              <w:pStyle w:val="TableParagraph"/>
              <w:spacing w:before="60" w:after="60"/>
              <w:ind w:right="399"/>
              <w:jc w:val="right"/>
              <w:rPr>
                <w:rFonts w:ascii="VIC SemiBold" w:hAnsi="VIC SemiBold" w:cs="Arial"/>
                <w:color w:val="000000" w:themeColor="text1"/>
                <w:sz w:val="18"/>
                <w:szCs w:val="18"/>
              </w:rPr>
            </w:pPr>
            <w:r w:rsidRPr="00F647D3">
              <w:rPr>
                <w:rFonts w:ascii="VIC SemiBold" w:hAnsi="VIC SemiBold" w:cs="Arial"/>
                <w:sz w:val="18"/>
                <w:szCs w:val="18"/>
              </w:rPr>
              <w:t>21,963</w:t>
            </w:r>
          </w:p>
        </w:tc>
        <w:tc>
          <w:tcPr>
            <w:tcW w:w="1516" w:type="dxa"/>
            <w:tcBorders>
              <w:left w:val="single" w:sz="4" w:space="0" w:color="FFFFFF" w:themeColor="background1"/>
              <w:bottom w:val="single" w:sz="4" w:space="0" w:color="808080"/>
              <w:right w:val="single" w:sz="4" w:space="0" w:color="FFFFFF" w:themeColor="background1"/>
            </w:tcBorders>
          </w:tcPr>
          <w:p w14:paraId="0FBC2027" w14:textId="77777777" w:rsidR="0015127E" w:rsidRPr="00F647D3" w:rsidRDefault="0015127E" w:rsidP="00B3613C">
            <w:pPr>
              <w:pStyle w:val="TableParagraph"/>
              <w:spacing w:before="60" w:after="60"/>
              <w:ind w:right="399"/>
              <w:jc w:val="right"/>
              <w:rPr>
                <w:rFonts w:ascii="VIC SemiBold" w:hAnsi="VIC SemiBold" w:cs="Arial"/>
                <w:color w:val="000000" w:themeColor="text1"/>
                <w:sz w:val="18"/>
                <w:szCs w:val="18"/>
              </w:rPr>
            </w:pPr>
            <w:r w:rsidRPr="00F647D3">
              <w:rPr>
                <w:rFonts w:ascii="VIC SemiBold" w:hAnsi="VIC SemiBold" w:cs="Arial"/>
                <w:sz w:val="18"/>
                <w:szCs w:val="18"/>
              </w:rPr>
              <w:t>–</w:t>
            </w:r>
          </w:p>
        </w:tc>
        <w:tc>
          <w:tcPr>
            <w:tcW w:w="1506" w:type="dxa"/>
            <w:tcBorders>
              <w:left w:val="single" w:sz="4" w:space="0" w:color="FFFFFF" w:themeColor="background1"/>
            </w:tcBorders>
          </w:tcPr>
          <w:p w14:paraId="3F2A2ABF" w14:textId="77777777" w:rsidR="0015127E" w:rsidRPr="00F647D3" w:rsidRDefault="0015127E" w:rsidP="00B3613C">
            <w:pPr>
              <w:pStyle w:val="TableParagraph"/>
              <w:spacing w:before="60" w:after="60"/>
              <w:ind w:right="384"/>
              <w:jc w:val="right"/>
              <w:rPr>
                <w:rFonts w:ascii="VIC SemiBold" w:hAnsi="VIC SemiBold" w:cs="Arial"/>
                <w:color w:val="000000" w:themeColor="text1"/>
                <w:sz w:val="18"/>
                <w:szCs w:val="18"/>
              </w:rPr>
            </w:pPr>
            <w:r w:rsidRPr="00F647D3">
              <w:rPr>
                <w:rFonts w:ascii="VIC SemiBold" w:hAnsi="VIC SemiBold" w:cs="Arial"/>
                <w:sz w:val="18"/>
                <w:szCs w:val="18"/>
              </w:rPr>
              <w:t>662,515</w:t>
            </w:r>
          </w:p>
        </w:tc>
      </w:tr>
      <w:tr w:rsidR="0015127E" w:rsidRPr="004145FE" w14:paraId="3F688991" w14:textId="77777777" w:rsidTr="00B3613C">
        <w:trPr>
          <w:trHeight w:val="350"/>
        </w:trPr>
        <w:tc>
          <w:tcPr>
            <w:tcW w:w="2196" w:type="dxa"/>
            <w:tcBorders>
              <w:bottom w:val="single" w:sz="4" w:space="0" w:color="808080"/>
              <w:right w:val="single" w:sz="4" w:space="0" w:color="FFFFFF" w:themeColor="background1"/>
            </w:tcBorders>
          </w:tcPr>
          <w:p w14:paraId="2DF7ABBD"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pacing w:val="-2"/>
                <w:sz w:val="18"/>
              </w:rPr>
              <w:t>Additions</w:t>
            </w:r>
          </w:p>
        </w:tc>
        <w:tc>
          <w:tcPr>
            <w:tcW w:w="1525" w:type="dxa"/>
            <w:tcBorders>
              <w:left w:val="single" w:sz="4" w:space="0" w:color="FFFFFF" w:themeColor="background1"/>
              <w:bottom w:val="single" w:sz="4" w:space="0" w:color="808080"/>
              <w:right w:val="single" w:sz="4" w:space="0" w:color="FFFFFF" w:themeColor="background1"/>
            </w:tcBorders>
          </w:tcPr>
          <w:p w14:paraId="11843B65" w14:textId="77777777" w:rsidR="0015127E" w:rsidRPr="004145FE" w:rsidRDefault="0015127E" w:rsidP="00B3613C">
            <w:pPr>
              <w:pStyle w:val="TableParagraph"/>
              <w:spacing w:before="60" w:after="60"/>
              <w:ind w:right="399"/>
              <w:jc w:val="right"/>
              <w:rPr>
                <w:rFonts w:cs="Arial"/>
                <w:color w:val="000000" w:themeColor="text1"/>
                <w:sz w:val="18"/>
                <w:szCs w:val="18"/>
              </w:rPr>
            </w:pPr>
            <w:r w:rsidRPr="001C4867">
              <w:rPr>
                <w:rFonts w:cs="Arial"/>
                <w:sz w:val="18"/>
                <w:szCs w:val="18"/>
              </w:rPr>
              <w:t>–</w:t>
            </w:r>
          </w:p>
        </w:tc>
        <w:tc>
          <w:tcPr>
            <w:tcW w:w="1565" w:type="dxa"/>
            <w:tcBorders>
              <w:left w:val="single" w:sz="4" w:space="0" w:color="FFFFFF" w:themeColor="background1"/>
              <w:bottom w:val="single" w:sz="4" w:space="0" w:color="808080"/>
              <w:right w:val="single" w:sz="4" w:space="0" w:color="FFFFFF" w:themeColor="background1"/>
            </w:tcBorders>
          </w:tcPr>
          <w:p w14:paraId="18E73AFB" w14:textId="77777777" w:rsidR="0015127E" w:rsidRPr="004145FE" w:rsidRDefault="0015127E" w:rsidP="00B3613C">
            <w:pPr>
              <w:pStyle w:val="TableParagraph"/>
              <w:spacing w:before="60" w:after="60"/>
              <w:ind w:right="450"/>
              <w:jc w:val="right"/>
              <w:rPr>
                <w:rFonts w:cs="Arial"/>
                <w:color w:val="000000" w:themeColor="text1"/>
                <w:sz w:val="18"/>
                <w:szCs w:val="18"/>
              </w:rPr>
            </w:pPr>
            <w:r w:rsidRPr="001C4867">
              <w:rPr>
                <w:rFonts w:cs="Arial"/>
                <w:sz w:val="18"/>
                <w:szCs w:val="18"/>
              </w:rPr>
              <w:t>437,160</w:t>
            </w:r>
          </w:p>
        </w:tc>
        <w:tc>
          <w:tcPr>
            <w:tcW w:w="1467" w:type="dxa"/>
            <w:tcBorders>
              <w:left w:val="single" w:sz="4" w:space="0" w:color="FFFFFF" w:themeColor="background1"/>
              <w:bottom w:val="single" w:sz="4" w:space="0" w:color="808080"/>
              <w:right w:val="single" w:sz="4" w:space="0" w:color="FFFFFF" w:themeColor="background1"/>
            </w:tcBorders>
          </w:tcPr>
          <w:p w14:paraId="79CE65E1" w14:textId="77777777" w:rsidR="0015127E" w:rsidRPr="004145FE" w:rsidRDefault="0015127E" w:rsidP="00B3613C">
            <w:pPr>
              <w:pStyle w:val="TableParagraph"/>
              <w:spacing w:before="60" w:after="60"/>
              <w:ind w:right="400"/>
              <w:jc w:val="right"/>
              <w:rPr>
                <w:rFonts w:cs="Arial"/>
                <w:color w:val="000000" w:themeColor="text1"/>
                <w:sz w:val="18"/>
                <w:szCs w:val="18"/>
              </w:rPr>
            </w:pPr>
            <w:r w:rsidRPr="001C4867">
              <w:rPr>
                <w:rFonts w:cs="Arial"/>
                <w:sz w:val="18"/>
                <w:szCs w:val="18"/>
              </w:rPr>
              <w:t>88,286</w:t>
            </w:r>
          </w:p>
        </w:tc>
        <w:tc>
          <w:tcPr>
            <w:tcW w:w="1516" w:type="dxa"/>
            <w:tcBorders>
              <w:left w:val="single" w:sz="4" w:space="0" w:color="FFFFFF" w:themeColor="background1"/>
              <w:bottom w:val="single" w:sz="4" w:space="0" w:color="808080"/>
              <w:right w:val="single" w:sz="4" w:space="0" w:color="FFFFFF" w:themeColor="background1"/>
            </w:tcBorders>
          </w:tcPr>
          <w:p w14:paraId="7E275980" w14:textId="77777777" w:rsidR="0015127E" w:rsidRPr="004145FE" w:rsidRDefault="0015127E" w:rsidP="00B3613C">
            <w:pPr>
              <w:pStyle w:val="TableParagraph"/>
              <w:spacing w:before="60" w:after="60"/>
              <w:ind w:right="401"/>
              <w:jc w:val="right"/>
              <w:rPr>
                <w:rFonts w:cs="Arial"/>
                <w:color w:val="000000" w:themeColor="text1"/>
                <w:sz w:val="18"/>
                <w:szCs w:val="18"/>
              </w:rPr>
            </w:pPr>
            <w:r w:rsidRPr="001C4867">
              <w:rPr>
                <w:rFonts w:cs="Arial"/>
                <w:sz w:val="18"/>
                <w:szCs w:val="18"/>
              </w:rPr>
              <w:t>–</w:t>
            </w:r>
          </w:p>
        </w:tc>
        <w:tc>
          <w:tcPr>
            <w:tcW w:w="1506" w:type="dxa"/>
            <w:tcBorders>
              <w:left w:val="single" w:sz="4" w:space="0" w:color="FFFFFF" w:themeColor="background1"/>
            </w:tcBorders>
          </w:tcPr>
          <w:p w14:paraId="46A191F0" w14:textId="77777777" w:rsidR="0015127E" w:rsidRPr="004145FE" w:rsidRDefault="0015127E" w:rsidP="00B3613C">
            <w:pPr>
              <w:pStyle w:val="TableParagraph"/>
              <w:spacing w:before="60" w:after="60"/>
              <w:ind w:right="386"/>
              <w:jc w:val="right"/>
              <w:rPr>
                <w:rFonts w:cs="Arial"/>
                <w:color w:val="000000" w:themeColor="text1"/>
                <w:sz w:val="18"/>
                <w:szCs w:val="18"/>
              </w:rPr>
            </w:pPr>
            <w:r w:rsidRPr="001C4867">
              <w:rPr>
                <w:rFonts w:cs="Arial"/>
                <w:sz w:val="18"/>
                <w:szCs w:val="18"/>
              </w:rPr>
              <w:t>525,446</w:t>
            </w:r>
          </w:p>
        </w:tc>
      </w:tr>
      <w:tr w:rsidR="0015127E" w:rsidRPr="004145FE" w14:paraId="1654B324" w14:textId="77777777" w:rsidTr="00B3613C">
        <w:trPr>
          <w:trHeight w:val="350"/>
        </w:trPr>
        <w:tc>
          <w:tcPr>
            <w:tcW w:w="2196" w:type="dxa"/>
            <w:tcBorders>
              <w:bottom w:val="single" w:sz="4" w:space="0" w:color="808080"/>
              <w:right w:val="single" w:sz="4" w:space="0" w:color="FFFFFF" w:themeColor="background1"/>
            </w:tcBorders>
          </w:tcPr>
          <w:p w14:paraId="2872504D" w14:textId="77777777" w:rsidR="0015127E" w:rsidRPr="004145FE" w:rsidRDefault="0015127E" w:rsidP="00B3613C">
            <w:pPr>
              <w:pStyle w:val="TableParagraph"/>
              <w:spacing w:before="60" w:after="60"/>
              <w:ind w:left="114"/>
              <w:rPr>
                <w:rFonts w:cs="Arial"/>
                <w:color w:val="000000" w:themeColor="text1"/>
                <w:sz w:val="18"/>
              </w:rPr>
            </w:pPr>
            <w:r w:rsidRPr="004145FE">
              <w:rPr>
                <w:rFonts w:cs="Arial"/>
                <w:color w:val="000000" w:themeColor="text1"/>
                <w:spacing w:val="-2"/>
                <w:sz w:val="18"/>
              </w:rPr>
              <w:t>Disposals</w:t>
            </w:r>
          </w:p>
        </w:tc>
        <w:tc>
          <w:tcPr>
            <w:tcW w:w="1525" w:type="dxa"/>
            <w:tcBorders>
              <w:left w:val="single" w:sz="4" w:space="0" w:color="FFFFFF" w:themeColor="background1"/>
              <w:bottom w:val="single" w:sz="4" w:space="0" w:color="808080"/>
              <w:right w:val="single" w:sz="4" w:space="0" w:color="FFFFFF" w:themeColor="background1"/>
            </w:tcBorders>
          </w:tcPr>
          <w:p w14:paraId="447F5E88" w14:textId="77777777" w:rsidR="0015127E" w:rsidRPr="004145FE" w:rsidRDefault="0015127E" w:rsidP="00B3613C">
            <w:pPr>
              <w:pStyle w:val="TableParagraph"/>
              <w:spacing w:before="60" w:after="60"/>
              <w:ind w:right="399"/>
              <w:jc w:val="right"/>
              <w:rPr>
                <w:rFonts w:cs="Arial"/>
                <w:color w:val="000000" w:themeColor="text1"/>
                <w:sz w:val="18"/>
                <w:szCs w:val="18"/>
              </w:rPr>
            </w:pPr>
            <w:r w:rsidRPr="001C4867">
              <w:rPr>
                <w:rFonts w:cs="Arial"/>
                <w:sz w:val="18"/>
                <w:szCs w:val="18"/>
              </w:rPr>
              <w:t>–</w:t>
            </w:r>
          </w:p>
        </w:tc>
        <w:tc>
          <w:tcPr>
            <w:tcW w:w="1565" w:type="dxa"/>
            <w:tcBorders>
              <w:left w:val="single" w:sz="4" w:space="0" w:color="FFFFFF" w:themeColor="background1"/>
              <w:bottom w:val="single" w:sz="4" w:space="0" w:color="808080"/>
              <w:right w:val="single" w:sz="4" w:space="0" w:color="FFFFFF" w:themeColor="background1"/>
            </w:tcBorders>
          </w:tcPr>
          <w:p w14:paraId="655A68F6" w14:textId="77777777" w:rsidR="0015127E" w:rsidRPr="004145FE" w:rsidRDefault="0015127E" w:rsidP="00B3613C">
            <w:pPr>
              <w:pStyle w:val="TableParagraph"/>
              <w:spacing w:before="60" w:after="60"/>
              <w:ind w:right="450"/>
              <w:jc w:val="right"/>
              <w:rPr>
                <w:rFonts w:cs="Arial"/>
                <w:color w:val="000000" w:themeColor="text1"/>
                <w:sz w:val="18"/>
                <w:szCs w:val="18"/>
              </w:rPr>
            </w:pPr>
            <w:r w:rsidRPr="001C4867">
              <w:rPr>
                <w:rFonts w:cs="Arial"/>
                <w:sz w:val="18"/>
                <w:szCs w:val="18"/>
              </w:rPr>
              <w:t>(28,489)</w:t>
            </w:r>
          </w:p>
        </w:tc>
        <w:tc>
          <w:tcPr>
            <w:tcW w:w="1467" w:type="dxa"/>
            <w:tcBorders>
              <w:left w:val="single" w:sz="4" w:space="0" w:color="FFFFFF" w:themeColor="background1"/>
              <w:bottom w:val="single" w:sz="4" w:space="0" w:color="808080"/>
              <w:right w:val="single" w:sz="4" w:space="0" w:color="FFFFFF" w:themeColor="background1"/>
            </w:tcBorders>
          </w:tcPr>
          <w:p w14:paraId="5879923D" w14:textId="77777777" w:rsidR="0015127E" w:rsidRPr="004145FE" w:rsidRDefault="0015127E" w:rsidP="00B3613C">
            <w:pPr>
              <w:pStyle w:val="TableParagraph"/>
              <w:spacing w:before="60" w:after="60"/>
              <w:ind w:right="400"/>
              <w:jc w:val="right"/>
              <w:rPr>
                <w:rFonts w:cs="Arial"/>
                <w:color w:val="000000" w:themeColor="text1"/>
                <w:sz w:val="18"/>
                <w:szCs w:val="18"/>
              </w:rPr>
            </w:pPr>
            <w:r w:rsidRPr="001C4867">
              <w:rPr>
                <w:rFonts w:cs="Arial"/>
                <w:sz w:val="18"/>
                <w:szCs w:val="18"/>
              </w:rPr>
              <w:t>(21,963)</w:t>
            </w:r>
          </w:p>
        </w:tc>
        <w:tc>
          <w:tcPr>
            <w:tcW w:w="1516" w:type="dxa"/>
            <w:tcBorders>
              <w:left w:val="single" w:sz="4" w:space="0" w:color="FFFFFF" w:themeColor="background1"/>
              <w:bottom w:val="single" w:sz="4" w:space="0" w:color="808080"/>
              <w:right w:val="single" w:sz="4" w:space="0" w:color="FFFFFF" w:themeColor="background1"/>
            </w:tcBorders>
          </w:tcPr>
          <w:p w14:paraId="4AEC0514" w14:textId="77777777" w:rsidR="0015127E" w:rsidRPr="004145FE" w:rsidRDefault="0015127E" w:rsidP="00B3613C">
            <w:pPr>
              <w:pStyle w:val="TableParagraph"/>
              <w:spacing w:before="60" w:after="60"/>
              <w:ind w:right="399"/>
              <w:jc w:val="right"/>
              <w:rPr>
                <w:rFonts w:cs="Arial"/>
                <w:color w:val="000000" w:themeColor="text1"/>
                <w:sz w:val="18"/>
                <w:szCs w:val="18"/>
              </w:rPr>
            </w:pPr>
            <w:r w:rsidRPr="001C4867">
              <w:rPr>
                <w:rFonts w:cs="Arial"/>
                <w:sz w:val="18"/>
                <w:szCs w:val="18"/>
              </w:rPr>
              <w:t>–</w:t>
            </w:r>
          </w:p>
        </w:tc>
        <w:tc>
          <w:tcPr>
            <w:tcW w:w="1506" w:type="dxa"/>
            <w:tcBorders>
              <w:left w:val="single" w:sz="4" w:space="0" w:color="FFFFFF" w:themeColor="background1"/>
            </w:tcBorders>
          </w:tcPr>
          <w:p w14:paraId="5B8B9EB7" w14:textId="77777777" w:rsidR="0015127E" w:rsidRPr="004145FE" w:rsidRDefault="0015127E" w:rsidP="00B3613C">
            <w:pPr>
              <w:pStyle w:val="TableParagraph"/>
              <w:spacing w:before="60" w:after="60"/>
              <w:ind w:right="384"/>
              <w:jc w:val="right"/>
              <w:rPr>
                <w:rFonts w:cs="Arial"/>
                <w:color w:val="000000" w:themeColor="text1"/>
                <w:sz w:val="18"/>
                <w:szCs w:val="18"/>
              </w:rPr>
            </w:pPr>
            <w:r w:rsidRPr="001C4867">
              <w:rPr>
                <w:rFonts w:cs="Arial"/>
                <w:sz w:val="18"/>
                <w:szCs w:val="18"/>
              </w:rPr>
              <w:t>(50,452)</w:t>
            </w:r>
          </w:p>
        </w:tc>
      </w:tr>
      <w:tr w:rsidR="0015127E" w:rsidRPr="004145FE" w14:paraId="49A21622" w14:textId="77777777" w:rsidTr="00B3613C">
        <w:trPr>
          <w:trHeight w:val="316"/>
        </w:trPr>
        <w:tc>
          <w:tcPr>
            <w:tcW w:w="2196" w:type="dxa"/>
            <w:tcBorders>
              <w:bottom w:val="single" w:sz="4" w:space="0" w:color="808080"/>
              <w:right w:val="single" w:sz="4" w:space="0" w:color="FFFFFF" w:themeColor="background1"/>
            </w:tcBorders>
          </w:tcPr>
          <w:p w14:paraId="4A692BB1" w14:textId="77777777" w:rsidR="0015127E" w:rsidRPr="004145FE" w:rsidRDefault="0015127E" w:rsidP="00B3613C">
            <w:pPr>
              <w:pStyle w:val="TableParagraph"/>
              <w:spacing w:before="60" w:after="60" w:line="278" w:lineRule="auto"/>
              <w:ind w:left="114"/>
              <w:rPr>
                <w:rFonts w:cs="Arial"/>
                <w:color w:val="000000" w:themeColor="text1"/>
                <w:sz w:val="18"/>
              </w:rPr>
            </w:pPr>
            <w:r w:rsidRPr="004145FE">
              <w:rPr>
                <w:rFonts w:cs="Arial"/>
                <w:color w:val="000000" w:themeColor="text1"/>
                <w:sz w:val="18"/>
              </w:rPr>
              <w:t>Lease modification</w:t>
            </w:r>
          </w:p>
        </w:tc>
        <w:tc>
          <w:tcPr>
            <w:tcW w:w="1525" w:type="dxa"/>
            <w:tcBorders>
              <w:left w:val="single" w:sz="4" w:space="0" w:color="FFFFFF" w:themeColor="background1"/>
              <w:bottom w:val="single" w:sz="4" w:space="0" w:color="808080"/>
              <w:right w:val="single" w:sz="4" w:space="0" w:color="FFFFFF" w:themeColor="background1"/>
            </w:tcBorders>
          </w:tcPr>
          <w:p w14:paraId="3FBE074F" w14:textId="77777777" w:rsidR="0015127E" w:rsidRPr="004145FE" w:rsidRDefault="0015127E" w:rsidP="00B3613C">
            <w:pPr>
              <w:pStyle w:val="TableParagraph"/>
              <w:spacing w:before="60" w:after="60"/>
              <w:ind w:right="397"/>
              <w:jc w:val="right"/>
              <w:rPr>
                <w:rFonts w:cs="Arial"/>
                <w:color w:val="000000" w:themeColor="text1"/>
                <w:spacing w:val="-2"/>
                <w:sz w:val="18"/>
                <w:szCs w:val="18"/>
              </w:rPr>
            </w:pPr>
            <w:r w:rsidRPr="001C4867">
              <w:rPr>
                <w:rFonts w:cs="Arial"/>
                <w:sz w:val="18"/>
                <w:szCs w:val="18"/>
              </w:rPr>
              <w:t>313,008</w:t>
            </w:r>
          </w:p>
        </w:tc>
        <w:tc>
          <w:tcPr>
            <w:tcW w:w="1565" w:type="dxa"/>
            <w:tcBorders>
              <w:left w:val="single" w:sz="4" w:space="0" w:color="FFFFFF" w:themeColor="background1"/>
              <w:bottom w:val="single" w:sz="4" w:space="0" w:color="808080"/>
              <w:right w:val="single" w:sz="4" w:space="0" w:color="FFFFFF" w:themeColor="background1"/>
            </w:tcBorders>
          </w:tcPr>
          <w:p w14:paraId="782B2BA6" w14:textId="77777777" w:rsidR="0015127E" w:rsidRPr="004145FE" w:rsidRDefault="0015127E" w:rsidP="00B3613C">
            <w:pPr>
              <w:pStyle w:val="TableParagraph"/>
              <w:spacing w:before="60" w:after="60"/>
              <w:ind w:right="448"/>
              <w:jc w:val="right"/>
              <w:rPr>
                <w:rFonts w:cs="Arial"/>
                <w:color w:val="000000" w:themeColor="text1"/>
                <w:spacing w:val="-2"/>
                <w:sz w:val="18"/>
                <w:szCs w:val="18"/>
              </w:rPr>
            </w:pPr>
            <w:r w:rsidRPr="001C4867">
              <w:rPr>
                <w:rFonts w:cs="Arial"/>
                <w:sz w:val="18"/>
                <w:szCs w:val="18"/>
              </w:rPr>
              <w:t>–</w:t>
            </w:r>
          </w:p>
        </w:tc>
        <w:tc>
          <w:tcPr>
            <w:tcW w:w="1467" w:type="dxa"/>
            <w:tcBorders>
              <w:left w:val="single" w:sz="4" w:space="0" w:color="FFFFFF" w:themeColor="background1"/>
              <w:bottom w:val="single" w:sz="4" w:space="0" w:color="808080"/>
              <w:right w:val="single" w:sz="4" w:space="0" w:color="FFFFFF" w:themeColor="background1"/>
            </w:tcBorders>
          </w:tcPr>
          <w:p w14:paraId="2B368A39" w14:textId="77777777" w:rsidR="0015127E" w:rsidRPr="004145FE" w:rsidRDefault="0015127E" w:rsidP="00B3613C">
            <w:pPr>
              <w:pStyle w:val="TableParagraph"/>
              <w:spacing w:before="60" w:after="60"/>
              <w:ind w:right="398"/>
              <w:jc w:val="right"/>
              <w:rPr>
                <w:rFonts w:cs="Arial"/>
                <w:color w:val="000000" w:themeColor="text1"/>
                <w:spacing w:val="-2"/>
                <w:sz w:val="18"/>
                <w:szCs w:val="18"/>
              </w:rPr>
            </w:pPr>
            <w:r w:rsidRPr="001C4867">
              <w:rPr>
                <w:rFonts w:cs="Arial"/>
                <w:sz w:val="18"/>
                <w:szCs w:val="18"/>
              </w:rPr>
              <w:t>–</w:t>
            </w:r>
          </w:p>
        </w:tc>
        <w:tc>
          <w:tcPr>
            <w:tcW w:w="1516" w:type="dxa"/>
            <w:tcBorders>
              <w:left w:val="single" w:sz="4" w:space="0" w:color="FFFFFF" w:themeColor="background1"/>
              <w:bottom w:val="single" w:sz="4" w:space="0" w:color="808080"/>
              <w:right w:val="single" w:sz="4" w:space="0" w:color="FFFFFF" w:themeColor="background1"/>
            </w:tcBorders>
          </w:tcPr>
          <w:p w14:paraId="66617D67" w14:textId="77777777" w:rsidR="0015127E" w:rsidRPr="004145FE" w:rsidRDefault="0015127E" w:rsidP="00B3613C">
            <w:pPr>
              <w:pStyle w:val="TableParagraph"/>
              <w:spacing w:before="60" w:after="60"/>
              <w:ind w:right="400"/>
              <w:jc w:val="right"/>
              <w:rPr>
                <w:rFonts w:cs="Arial"/>
                <w:color w:val="000000" w:themeColor="text1"/>
                <w:spacing w:val="-10"/>
                <w:sz w:val="18"/>
                <w:szCs w:val="18"/>
              </w:rPr>
            </w:pPr>
            <w:r w:rsidRPr="001C4867">
              <w:rPr>
                <w:rFonts w:cs="Arial"/>
                <w:sz w:val="18"/>
                <w:szCs w:val="18"/>
              </w:rPr>
              <w:t>–</w:t>
            </w:r>
          </w:p>
        </w:tc>
        <w:tc>
          <w:tcPr>
            <w:tcW w:w="1506" w:type="dxa"/>
            <w:tcBorders>
              <w:left w:val="single" w:sz="4" w:space="0" w:color="FFFFFF" w:themeColor="background1"/>
            </w:tcBorders>
          </w:tcPr>
          <w:p w14:paraId="4514CA4F" w14:textId="77777777" w:rsidR="0015127E" w:rsidRPr="004145FE" w:rsidRDefault="0015127E" w:rsidP="00B3613C">
            <w:pPr>
              <w:pStyle w:val="TableParagraph"/>
              <w:spacing w:before="60" w:after="60"/>
              <w:ind w:right="384"/>
              <w:jc w:val="right"/>
              <w:rPr>
                <w:rFonts w:cs="Arial"/>
                <w:color w:val="000000" w:themeColor="text1"/>
                <w:spacing w:val="-2"/>
                <w:sz w:val="18"/>
                <w:szCs w:val="18"/>
              </w:rPr>
            </w:pPr>
            <w:r w:rsidRPr="001C4867">
              <w:rPr>
                <w:rFonts w:cs="Arial"/>
                <w:sz w:val="18"/>
                <w:szCs w:val="18"/>
              </w:rPr>
              <w:t>313,008</w:t>
            </w:r>
          </w:p>
        </w:tc>
      </w:tr>
      <w:tr w:rsidR="0015127E" w:rsidRPr="004145FE" w14:paraId="1855B179" w14:textId="77777777" w:rsidTr="00B3613C">
        <w:trPr>
          <w:trHeight w:val="600"/>
        </w:trPr>
        <w:tc>
          <w:tcPr>
            <w:tcW w:w="2196" w:type="dxa"/>
            <w:tcBorders>
              <w:bottom w:val="single" w:sz="4" w:space="0" w:color="808080"/>
              <w:right w:val="single" w:sz="4" w:space="0" w:color="FFFFFF" w:themeColor="background1"/>
            </w:tcBorders>
          </w:tcPr>
          <w:p w14:paraId="6A380398" w14:textId="77777777" w:rsidR="0015127E" w:rsidRPr="004145FE" w:rsidRDefault="0015127E" w:rsidP="00FF6856">
            <w:pPr>
              <w:pStyle w:val="TableParagraph9pt"/>
            </w:pPr>
            <w:r w:rsidRPr="004145FE">
              <w:t>Depreciation</w:t>
            </w:r>
            <w:r w:rsidRPr="004145FE">
              <w:rPr>
                <w:spacing w:val="-12"/>
              </w:rPr>
              <w:t xml:space="preserve"> </w:t>
            </w:r>
            <w:r w:rsidRPr="004145FE">
              <w:t xml:space="preserve">and </w:t>
            </w:r>
            <w:r w:rsidRPr="004145FE">
              <w:rPr>
                <w:spacing w:val="-2"/>
              </w:rPr>
              <w:t>amortisation</w:t>
            </w:r>
          </w:p>
        </w:tc>
        <w:tc>
          <w:tcPr>
            <w:tcW w:w="1525" w:type="dxa"/>
            <w:tcBorders>
              <w:left w:val="single" w:sz="4" w:space="0" w:color="FFFFFF" w:themeColor="background1"/>
              <w:bottom w:val="single" w:sz="4" w:space="0" w:color="808080"/>
              <w:right w:val="single" w:sz="4" w:space="0" w:color="FFFFFF" w:themeColor="background1"/>
            </w:tcBorders>
          </w:tcPr>
          <w:p w14:paraId="01EED7FB" w14:textId="77777777" w:rsidR="0015127E" w:rsidRPr="004145FE" w:rsidRDefault="0015127E" w:rsidP="00B3613C">
            <w:pPr>
              <w:pStyle w:val="TableParagraph"/>
              <w:spacing w:before="60" w:after="60"/>
              <w:ind w:right="397"/>
              <w:jc w:val="right"/>
              <w:rPr>
                <w:rFonts w:cs="Arial"/>
                <w:color w:val="000000" w:themeColor="text1"/>
                <w:sz w:val="18"/>
                <w:szCs w:val="18"/>
              </w:rPr>
            </w:pPr>
            <w:r w:rsidRPr="001C4867">
              <w:rPr>
                <w:rFonts w:cs="Arial"/>
                <w:sz w:val="18"/>
                <w:szCs w:val="18"/>
              </w:rPr>
              <w:t>(289,316)</w:t>
            </w:r>
          </w:p>
        </w:tc>
        <w:tc>
          <w:tcPr>
            <w:tcW w:w="1565" w:type="dxa"/>
            <w:tcBorders>
              <w:left w:val="single" w:sz="4" w:space="0" w:color="FFFFFF" w:themeColor="background1"/>
              <w:bottom w:val="single" w:sz="4" w:space="0" w:color="808080"/>
              <w:right w:val="single" w:sz="4" w:space="0" w:color="FFFFFF" w:themeColor="background1"/>
            </w:tcBorders>
          </w:tcPr>
          <w:p w14:paraId="42E07207" w14:textId="77777777" w:rsidR="0015127E" w:rsidRPr="004145FE" w:rsidRDefault="0015127E" w:rsidP="00B3613C">
            <w:pPr>
              <w:pStyle w:val="TableParagraph"/>
              <w:spacing w:before="60" w:after="60"/>
              <w:ind w:right="448"/>
              <w:jc w:val="right"/>
              <w:rPr>
                <w:rFonts w:cs="Arial"/>
                <w:color w:val="000000" w:themeColor="text1"/>
                <w:sz w:val="18"/>
                <w:szCs w:val="18"/>
              </w:rPr>
            </w:pPr>
            <w:r w:rsidRPr="001C4867">
              <w:rPr>
                <w:rFonts w:cs="Arial"/>
                <w:sz w:val="18"/>
                <w:szCs w:val="18"/>
              </w:rPr>
              <w:t>(174,035)</w:t>
            </w:r>
          </w:p>
        </w:tc>
        <w:tc>
          <w:tcPr>
            <w:tcW w:w="1467" w:type="dxa"/>
            <w:tcBorders>
              <w:left w:val="single" w:sz="4" w:space="0" w:color="FFFFFF" w:themeColor="background1"/>
              <w:bottom w:val="single" w:sz="4" w:space="0" w:color="808080"/>
              <w:right w:val="single" w:sz="4" w:space="0" w:color="FFFFFF" w:themeColor="background1"/>
            </w:tcBorders>
          </w:tcPr>
          <w:p w14:paraId="37835914" w14:textId="77777777" w:rsidR="0015127E" w:rsidRPr="004145FE" w:rsidRDefault="0015127E" w:rsidP="00B3613C">
            <w:pPr>
              <w:pStyle w:val="TableParagraph"/>
              <w:spacing w:before="60" w:after="60"/>
              <w:ind w:right="398"/>
              <w:jc w:val="right"/>
              <w:rPr>
                <w:rFonts w:cs="Arial"/>
                <w:color w:val="000000" w:themeColor="text1"/>
                <w:sz w:val="18"/>
                <w:szCs w:val="18"/>
              </w:rPr>
            </w:pPr>
            <w:r w:rsidRPr="001C4867">
              <w:rPr>
                <w:rFonts w:cs="Arial"/>
                <w:sz w:val="18"/>
                <w:szCs w:val="18"/>
              </w:rPr>
              <w:t>(10,466)</w:t>
            </w:r>
          </w:p>
        </w:tc>
        <w:tc>
          <w:tcPr>
            <w:tcW w:w="1516" w:type="dxa"/>
            <w:tcBorders>
              <w:left w:val="single" w:sz="4" w:space="0" w:color="FFFFFF" w:themeColor="background1"/>
              <w:bottom w:val="single" w:sz="4" w:space="0" w:color="808080"/>
              <w:right w:val="single" w:sz="4" w:space="0" w:color="FFFFFF" w:themeColor="background1"/>
            </w:tcBorders>
          </w:tcPr>
          <w:p w14:paraId="44FD1946" w14:textId="77777777" w:rsidR="0015127E" w:rsidRPr="004145FE" w:rsidRDefault="0015127E" w:rsidP="00B3613C">
            <w:pPr>
              <w:pStyle w:val="TableParagraph"/>
              <w:spacing w:before="60" w:after="60"/>
              <w:ind w:right="400"/>
              <w:jc w:val="right"/>
              <w:rPr>
                <w:rFonts w:cs="Arial"/>
                <w:color w:val="000000" w:themeColor="text1"/>
                <w:sz w:val="18"/>
                <w:szCs w:val="18"/>
              </w:rPr>
            </w:pPr>
            <w:r w:rsidRPr="001C4867">
              <w:rPr>
                <w:rFonts w:cs="Arial"/>
                <w:sz w:val="18"/>
                <w:szCs w:val="18"/>
              </w:rPr>
              <w:t>–</w:t>
            </w:r>
          </w:p>
        </w:tc>
        <w:tc>
          <w:tcPr>
            <w:tcW w:w="1506" w:type="dxa"/>
            <w:tcBorders>
              <w:left w:val="single" w:sz="4" w:space="0" w:color="FFFFFF" w:themeColor="background1"/>
            </w:tcBorders>
          </w:tcPr>
          <w:p w14:paraId="3CBF776F" w14:textId="77777777" w:rsidR="0015127E" w:rsidRPr="004145FE" w:rsidRDefault="0015127E" w:rsidP="00B3613C">
            <w:pPr>
              <w:pStyle w:val="TableParagraph"/>
              <w:spacing w:before="60" w:after="60"/>
              <w:ind w:right="384"/>
              <w:jc w:val="right"/>
              <w:rPr>
                <w:rFonts w:cs="Arial"/>
                <w:color w:val="000000" w:themeColor="text1"/>
                <w:sz w:val="18"/>
                <w:szCs w:val="18"/>
              </w:rPr>
            </w:pPr>
            <w:r w:rsidRPr="001C4867">
              <w:rPr>
                <w:rFonts w:cs="Arial"/>
                <w:sz w:val="18"/>
                <w:szCs w:val="18"/>
              </w:rPr>
              <w:t>(473,817)</w:t>
            </w:r>
          </w:p>
        </w:tc>
      </w:tr>
      <w:tr w:rsidR="0015127E" w:rsidRPr="00F647D3" w14:paraId="52D6D3B2" w14:textId="77777777" w:rsidTr="00B3613C">
        <w:trPr>
          <w:trHeight w:val="345"/>
        </w:trPr>
        <w:tc>
          <w:tcPr>
            <w:tcW w:w="2196" w:type="dxa"/>
            <w:tcBorders>
              <w:right w:val="single" w:sz="4" w:space="0" w:color="FFFFFF" w:themeColor="background1"/>
            </w:tcBorders>
          </w:tcPr>
          <w:p w14:paraId="2A8621C3" w14:textId="77777777" w:rsidR="0015127E" w:rsidRPr="00F647D3" w:rsidRDefault="0015127E" w:rsidP="00FF6856">
            <w:pPr>
              <w:pStyle w:val="TableParagraph9pt"/>
              <w:rPr>
                <w:rFonts w:ascii="VIC SemiBold" w:hAnsi="VIC SemiBold"/>
              </w:rPr>
            </w:pPr>
            <w:r w:rsidRPr="00FF6856">
              <w:rPr>
                <w:rFonts w:ascii="VIC SemiBold" w:hAnsi="VIC SemiBold"/>
                <w:b/>
                <w:bCs/>
              </w:rPr>
              <w:t>Balance at 30 June 2024</w:t>
            </w:r>
          </w:p>
        </w:tc>
        <w:tc>
          <w:tcPr>
            <w:tcW w:w="1525" w:type="dxa"/>
            <w:tcBorders>
              <w:left w:val="single" w:sz="4" w:space="0" w:color="FFFFFF" w:themeColor="background1"/>
              <w:right w:val="single" w:sz="4" w:space="0" w:color="FFFFFF" w:themeColor="background1"/>
            </w:tcBorders>
          </w:tcPr>
          <w:p w14:paraId="76C9EF28" w14:textId="77777777" w:rsidR="0015127E" w:rsidRPr="00F647D3" w:rsidRDefault="0015127E" w:rsidP="00B3613C">
            <w:pPr>
              <w:pStyle w:val="TableParagraph"/>
              <w:spacing w:before="60" w:after="60"/>
              <w:ind w:right="396"/>
              <w:jc w:val="right"/>
              <w:rPr>
                <w:rFonts w:ascii="VIC SemiBold" w:hAnsi="VIC SemiBold" w:cs="Arial"/>
                <w:color w:val="000000" w:themeColor="text1"/>
                <w:sz w:val="18"/>
                <w:szCs w:val="18"/>
              </w:rPr>
            </w:pPr>
            <w:r w:rsidRPr="00F647D3">
              <w:rPr>
                <w:rFonts w:ascii="VIC SemiBold" w:hAnsi="VIC SemiBold" w:cs="Arial"/>
                <w:sz w:val="18"/>
                <w:szCs w:val="18"/>
              </w:rPr>
              <w:t>511,867</w:t>
            </w:r>
          </w:p>
        </w:tc>
        <w:tc>
          <w:tcPr>
            <w:tcW w:w="1565" w:type="dxa"/>
            <w:tcBorders>
              <w:left w:val="single" w:sz="4" w:space="0" w:color="FFFFFF" w:themeColor="background1"/>
              <w:right w:val="single" w:sz="4" w:space="0" w:color="FFFFFF" w:themeColor="background1"/>
            </w:tcBorders>
          </w:tcPr>
          <w:p w14:paraId="3BE8D003" w14:textId="77777777" w:rsidR="0015127E" w:rsidRPr="00F647D3" w:rsidRDefault="0015127E" w:rsidP="00B3613C">
            <w:pPr>
              <w:pStyle w:val="TableParagraph"/>
              <w:spacing w:before="60" w:after="60"/>
              <w:ind w:right="447"/>
              <w:jc w:val="right"/>
              <w:rPr>
                <w:rFonts w:ascii="VIC SemiBold" w:hAnsi="VIC SemiBold" w:cs="Arial"/>
                <w:color w:val="000000" w:themeColor="text1"/>
                <w:sz w:val="18"/>
                <w:szCs w:val="18"/>
              </w:rPr>
            </w:pPr>
            <w:r w:rsidRPr="00F647D3">
              <w:rPr>
                <w:rFonts w:ascii="VIC SemiBold" w:hAnsi="VIC SemiBold" w:cs="Arial"/>
                <w:sz w:val="18"/>
                <w:szCs w:val="18"/>
              </w:rPr>
              <w:t>387,014</w:t>
            </w:r>
          </w:p>
        </w:tc>
        <w:tc>
          <w:tcPr>
            <w:tcW w:w="1467" w:type="dxa"/>
            <w:tcBorders>
              <w:left w:val="single" w:sz="4" w:space="0" w:color="FFFFFF" w:themeColor="background1"/>
              <w:right w:val="single" w:sz="4" w:space="0" w:color="FFFFFF" w:themeColor="background1"/>
            </w:tcBorders>
          </w:tcPr>
          <w:p w14:paraId="6D80CDF1" w14:textId="77777777" w:rsidR="0015127E" w:rsidRPr="00F647D3" w:rsidRDefault="0015127E" w:rsidP="00B3613C">
            <w:pPr>
              <w:pStyle w:val="TableParagraph"/>
              <w:spacing w:before="60" w:after="60"/>
              <w:ind w:right="398"/>
              <w:jc w:val="right"/>
              <w:rPr>
                <w:rFonts w:ascii="VIC SemiBold" w:hAnsi="VIC SemiBold" w:cs="Arial"/>
                <w:color w:val="000000" w:themeColor="text1"/>
                <w:sz w:val="18"/>
                <w:szCs w:val="18"/>
              </w:rPr>
            </w:pPr>
            <w:r w:rsidRPr="00F647D3">
              <w:rPr>
                <w:rFonts w:ascii="VIC SemiBold" w:hAnsi="VIC SemiBold" w:cs="Arial"/>
                <w:sz w:val="18"/>
                <w:szCs w:val="18"/>
              </w:rPr>
              <w:t>77,820</w:t>
            </w:r>
          </w:p>
        </w:tc>
        <w:tc>
          <w:tcPr>
            <w:tcW w:w="1516" w:type="dxa"/>
            <w:tcBorders>
              <w:left w:val="single" w:sz="4" w:space="0" w:color="FFFFFF" w:themeColor="background1"/>
              <w:right w:val="single" w:sz="4" w:space="0" w:color="FFFFFF" w:themeColor="background1"/>
            </w:tcBorders>
          </w:tcPr>
          <w:p w14:paraId="01698201" w14:textId="77777777" w:rsidR="0015127E" w:rsidRPr="00F647D3" w:rsidRDefault="0015127E" w:rsidP="00B3613C">
            <w:pPr>
              <w:pStyle w:val="TableParagraph"/>
              <w:spacing w:before="60" w:after="60"/>
              <w:ind w:right="400"/>
              <w:jc w:val="right"/>
              <w:rPr>
                <w:rFonts w:ascii="VIC SemiBold" w:hAnsi="VIC SemiBold" w:cs="Arial"/>
                <w:color w:val="000000" w:themeColor="text1"/>
                <w:sz w:val="18"/>
                <w:szCs w:val="18"/>
              </w:rPr>
            </w:pPr>
            <w:r w:rsidRPr="00F647D3">
              <w:rPr>
                <w:rFonts w:ascii="VIC SemiBold" w:hAnsi="VIC SemiBold" w:cs="Arial"/>
                <w:sz w:val="18"/>
                <w:szCs w:val="18"/>
              </w:rPr>
              <w:t>–</w:t>
            </w:r>
          </w:p>
        </w:tc>
        <w:tc>
          <w:tcPr>
            <w:tcW w:w="1506" w:type="dxa"/>
            <w:tcBorders>
              <w:left w:val="single" w:sz="4" w:space="0" w:color="FFFFFF" w:themeColor="background1"/>
            </w:tcBorders>
          </w:tcPr>
          <w:p w14:paraId="47ACFF9C" w14:textId="77777777" w:rsidR="0015127E" w:rsidRPr="00F647D3" w:rsidRDefault="0015127E" w:rsidP="00B3613C">
            <w:pPr>
              <w:pStyle w:val="TableParagraph"/>
              <w:spacing w:before="60" w:after="60"/>
              <w:ind w:right="383"/>
              <w:jc w:val="right"/>
              <w:rPr>
                <w:rFonts w:ascii="VIC SemiBold" w:hAnsi="VIC SemiBold" w:cs="Arial"/>
                <w:color w:val="000000" w:themeColor="text1"/>
                <w:sz w:val="18"/>
                <w:szCs w:val="18"/>
              </w:rPr>
            </w:pPr>
            <w:r w:rsidRPr="00F647D3">
              <w:rPr>
                <w:rFonts w:ascii="VIC SemiBold" w:hAnsi="VIC SemiBold" w:cs="Arial"/>
                <w:sz w:val="18"/>
                <w:szCs w:val="18"/>
              </w:rPr>
              <w:t>976,700</w:t>
            </w:r>
          </w:p>
        </w:tc>
      </w:tr>
    </w:tbl>
    <w:p w14:paraId="168438AC" w14:textId="77777777" w:rsidR="0015127E" w:rsidRPr="009F2B05" w:rsidRDefault="0015127E" w:rsidP="0015127E">
      <w:pPr>
        <w:pStyle w:val="Heading3"/>
      </w:pPr>
      <w:r w:rsidRPr="009F2B05">
        <w:t>4.2</w:t>
      </w:r>
      <w:r w:rsidRPr="009F2B05">
        <w:tab/>
        <w:t>Intangible assets</w:t>
      </w:r>
    </w:p>
    <w:tbl>
      <w:tblPr>
        <w:tblStyle w:val="CustomTablestandard"/>
        <w:tblW w:w="9923" w:type="dxa"/>
        <w:tblLayout w:type="fixed"/>
        <w:tblLook w:val="01E0" w:firstRow="1" w:lastRow="1" w:firstColumn="1" w:lastColumn="1" w:noHBand="0" w:noVBand="0"/>
      </w:tblPr>
      <w:tblGrid>
        <w:gridCol w:w="2642"/>
        <w:gridCol w:w="2513"/>
        <w:gridCol w:w="2711"/>
        <w:gridCol w:w="2057"/>
      </w:tblGrid>
      <w:tr w:rsidR="0015127E" w:rsidRPr="00AB2068" w14:paraId="1957C27F" w14:textId="77777777" w:rsidTr="00B3613C">
        <w:trPr>
          <w:cnfStyle w:val="100000000000" w:firstRow="1" w:lastRow="0" w:firstColumn="0" w:lastColumn="0" w:oddVBand="0" w:evenVBand="0" w:oddHBand="0" w:evenHBand="0" w:firstRowFirstColumn="0" w:firstRowLastColumn="0" w:lastRowFirstColumn="0" w:lastRowLastColumn="0"/>
          <w:trHeight w:val="350"/>
        </w:trPr>
        <w:tc>
          <w:tcPr>
            <w:tcW w:w="2602" w:type="dxa"/>
            <w:tcBorders>
              <w:bottom w:val="single" w:sz="4" w:space="0" w:color="808080"/>
              <w:right w:val="nil"/>
            </w:tcBorders>
            <w:vAlign w:val="bottom"/>
          </w:tcPr>
          <w:p w14:paraId="697ECC43" w14:textId="77777777" w:rsidR="0015127E" w:rsidRPr="00AB2068" w:rsidRDefault="0015127E" w:rsidP="00B3613C">
            <w:pPr>
              <w:pStyle w:val="TableParagraph"/>
              <w:spacing w:before="60" w:after="60"/>
              <w:jc w:val="center"/>
              <w:rPr>
                <w:rFonts w:ascii="VIC SemiBold" w:hAnsi="VIC SemiBold" w:cs="Arial"/>
                <w:sz w:val="18"/>
              </w:rPr>
            </w:pPr>
          </w:p>
        </w:tc>
        <w:tc>
          <w:tcPr>
            <w:tcW w:w="2476" w:type="dxa"/>
            <w:tcBorders>
              <w:left w:val="nil"/>
              <w:bottom w:val="single" w:sz="4" w:space="0" w:color="808080"/>
              <w:right w:val="nil"/>
            </w:tcBorders>
            <w:vAlign w:val="bottom"/>
          </w:tcPr>
          <w:p w14:paraId="406F25DE" w14:textId="29330F70" w:rsidR="0015127E" w:rsidRPr="0007753C" w:rsidRDefault="007A5775" w:rsidP="0007753C">
            <w:pPr>
              <w:pStyle w:val="TableParagraph9pt"/>
              <w:jc w:val="center"/>
              <w:rPr>
                <w:rFonts w:ascii="VIC SemiBold" w:hAnsi="VIC SemiBold"/>
                <w:b/>
                <w:bCs/>
                <w:color w:val="FFFFFF" w:themeColor="background1"/>
                <w:szCs w:val="18"/>
              </w:rPr>
            </w:pPr>
            <w:r w:rsidRPr="0007753C">
              <w:rPr>
                <w:rFonts w:ascii="VIC SemiBold" w:hAnsi="VIC SemiBold"/>
                <w:b/>
                <w:bCs/>
                <w:color w:val="FFFFFF" w:themeColor="background1"/>
                <w:szCs w:val="18"/>
              </w:rPr>
              <w:t>$</w:t>
            </w:r>
            <w:r w:rsidRPr="0007753C">
              <w:rPr>
                <w:rFonts w:ascii="VIC SemiBold" w:hAnsi="VIC SemiBold"/>
                <w:b/>
                <w:bCs/>
                <w:color w:val="FFFFFF" w:themeColor="background1"/>
                <w:szCs w:val="18"/>
              </w:rPr>
              <w:br/>
            </w:r>
            <w:r w:rsidR="0015127E" w:rsidRPr="0007753C">
              <w:rPr>
                <w:rFonts w:ascii="VIC SemiBold" w:hAnsi="VIC SemiBold"/>
                <w:b/>
                <w:bCs/>
                <w:color w:val="FFFFFF" w:themeColor="background1"/>
              </w:rPr>
              <w:t>Software</w:t>
            </w:r>
            <w:r w:rsidR="0015127E" w:rsidRPr="0007753C">
              <w:rPr>
                <w:rFonts w:ascii="VIC SemiBold" w:hAnsi="VIC SemiBold"/>
                <w:b/>
                <w:bCs/>
                <w:color w:val="FFFFFF" w:themeColor="background1"/>
                <w:spacing w:val="3"/>
              </w:rPr>
              <w:t xml:space="preserve"> </w:t>
            </w:r>
            <w:r w:rsidR="0015127E" w:rsidRPr="0007753C">
              <w:rPr>
                <w:rFonts w:ascii="VIC SemiBold" w:hAnsi="VIC SemiBold"/>
                <w:b/>
                <w:bCs/>
                <w:color w:val="FFFFFF" w:themeColor="background1"/>
              </w:rPr>
              <w:t>at</w:t>
            </w:r>
            <w:r w:rsidR="0015127E" w:rsidRPr="0007753C">
              <w:rPr>
                <w:rFonts w:ascii="VIC SemiBold" w:hAnsi="VIC SemiBold"/>
                <w:b/>
                <w:bCs/>
                <w:color w:val="FFFFFF" w:themeColor="background1"/>
                <w:spacing w:val="6"/>
              </w:rPr>
              <w:t xml:space="preserve"> </w:t>
            </w:r>
            <w:r w:rsidR="0015127E" w:rsidRPr="0007753C">
              <w:rPr>
                <w:rFonts w:ascii="VIC SemiBold" w:hAnsi="VIC SemiBold"/>
                <w:b/>
                <w:bCs/>
                <w:color w:val="FFFFFF" w:themeColor="background1"/>
                <w:spacing w:val="-4"/>
              </w:rPr>
              <w:t>cost</w:t>
            </w:r>
          </w:p>
        </w:tc>
        <w:tc>
          <w:tcPr>
            <w:tcW w:w="2671" w:type="dxa"/>
            <w:tcBorders>
              <w:left w:val="nil"/>
              <w:bottom w:val="single" w:sz="4" w:space="0" w:color="808080"/>
              <w:right w:val="nil"/>
            </w:tcBorders>
            <w:vAlign w:val="bottom"/>
          </w:tcPr>
          <w:p w14:paraId="030C9556" w14:textId="2BD64D57" w:rsidR="0015127E" w:rsidRPr="0007753C" w:rsidRDefault="007A5775" w:rsidP="0007753C">
            <w:pPr>
              <w:pStyle w:val="TableParagraph9pt"/>
              <w:jc w:val="center"/>
              <w:rPr>
                <w:rFonts w:ascii="VIC SemiBold" w:hAnsi="VIC SemiBold"/>
                <w:b/>
                <w:bCs/>
                <w:color w:val="FFFFFF" w:themeColor="background1"/>
                <w:szCs w:val="18"/>
              </w:rPr>
            </w:pPr>
            <w:r w:rsidRPr="0007753C">
              <w:rPr>
                <w:rFonts w:ascii="VIC SemiBold" w:hAnsi="VIC SemiBold"/>
                <w:b/>
                <w:bCs/>
                <w:color w:val="FFFFFF" w:themeColor="background1"/>
                <w:szCs w:val="18"/>
              </w:rPr>
              <w:t>$</w:t>
            </w:r>
            <w:r w:rsidRPr="0007753C">
              <w:rPr>
                <w:rFonts w:ascii="VIC SemiBold" w:hAnsi="VIC SemiBold"/>
                <w:b/>
                <w:bCs/>
                <w:color w:val="FFFFFF" w:themeColor="background1"/>
              </w:rPr>
              <w:br/>
            </w:r>
            <w:r w:rsidR="0015127E" w:rsidRPr="0007753C">
              <w:rPr>
                <w:rFonts w:ascii="VIC SemiBold" w:hAnsi="VIC SemiBold"/>
                <w:b/>
                <w:bCs/>
                <w:color w:val="FFFFFF" w:themeColor="background1"/>
              </w:rPr>
              <w:t>Software</w:t>
            </w:r>
            <w:r w:rsidR="0015127E" w:rsidRPr="0007753C">
              <w:rPr>
                <w:rFonts w:ascii="VIC SemiBold" w:hAnsi="VIC SemiBold"/>
                <w:b/>
                <w:bCs/>
                <w:color w:val="FFFFFF" w:themeColor="background1"/>
                <w:spacing w:val="3"/>
              </w:rPr>
              <w:t xml:space="preserve"> </w:t>
            </w:r>
            <w:r w:rsidR="0015127E" w:rsidRPr="0007753C">
              <w:rPr>
                <w:rFonts w:ascii="VIC SemiBold" w:hAnsi="VIC SemiBold"/>
                <w:b/>
                <w:bCs/>
                <w:color w:val="FFFFFF" w:themeColor="background1"/>
              </w:rPr>
              <w:t>work</w:t>
            </w:r>
            <w:r w:rsidR="0015127E" w:rsidRPr="0007753C">
              <w:rPr>
                <w:rFonts w:ascii="VIC SemiBold" w:hAnsi="VIC SemiBold"/>
                <w:b/>
                <w:bCs/>
                <w:color w:val="FFFFFF" w:themeColor="background1"/>
                <w:spacing w:val="6"/>
              </w:rPr>
              <w:t xml:space="preserve"> </w:t>
            </w:r>
            <w:r w:rsidR="0015127E" w:rsidRPr="0007753C">
              <w:rPr>
                <w:rFonts w:ascii="VIC SemiBold" w:hAnsi="VIC SemiBold"/>
                <w:b/>
                <w:bCs/>
                <w:color w:val="FFFFFF" w:themeColor="background1"/>
              </w:rPr>
              <w:t>in</w:t>
            </w:r>
            <w:r w:rsidR="0015127E" w:rsidRPr="0007753C">
              <w:rPr>
                <w:rFonts w:ascii="VIC SemiBold" w:hAnsi="VIC SemiBold"/>
                <w:b/>
                <w:bCs/>
                <w:color w:val="FFFFFF" w:themeColor="background1"/>
                <w:spacing w:val="6"/>
              </w:rPr>
              <w:t xml:space="preserve"> </w:t>
            </w:r>
            <w:r w:rsidR="0015127E" w:rsidRPr="0007753C">
              <w:rPr>
                <w:rFonts w:ascii="VIC SemiBold" w:hAnsi="VIC SemiBold"/>
                <w:b/>
                <w:bCs/>
                <w:color w:val="FFFFFF" w:themeColor="background1"/>
                <w:spacing w:val="-2"/>
              </w:rPr>
              <w:t>progress</w:t>
            </w:r>
          </w:p>
        </w:tc>
        <w:tc>
          <w:tcPr>
            <w:tcW w:w="2026" w:type="dxa"/>
            <w:tcBorders>
              <w:left w:val="nil"/>
            </w:tcBorders>
            <w:vAlign w:val="bottom"/>
          </w:tcPr>
          <w:p w14:paraId="14C9B5FF" w14:textId="7BADABFD" w:rsidR="0015127E" w:rsidRPr="0007753C" w:rsidRDefault="007A5775" w:rsidP="0007753C">
            <w:pPr>
              <w:pStyle w:val="TableParagraph9pt"/>
              <w:jc w:val="center"/>
              <w:rPr>
                <w:rFonts w:ascii="VIC SemiBold" w:hAnsi="VIC SemiBold"/>
                <w:b/>
                <w:bCs/>
                <w:color w:val="FFFFFF" w:themeColor="background1"/>
                <w:szCs w:val="18"/>
              </w:rPr>
            </w:pPr>
            <w:r w:rsidRPr="0007753C">
              <w:rPr>
                <w:rFonts w:ascii="VIC SemiBold" w:hAnsi="VIC SemiBold"/>
                <w:b/>
                <w:bCs/>
                <w:color w:val="FFFFFF" w:themeColor="background1"/>
                <w:spacing w:val="-2"/>
              </w:rPr>
              <w:t>$</w:t>
            </w:r>
            <w:r w:rsidRPr="0007753C">
              <w:rPr>
                <w:rFonts w:ascii="VIC SemiBold" w:hAnsi="VIC SemiBold"/>
                <w:b/>
                <w:bCs/>
                <w:color w:val="FFFFFF" w:themeColor="background1"/>
                <w:spacing w:val="-2"/>
              </w:rPr>
              <w:br/>
            </w:r>
            <w:r w:rsidR="0015127E" w:rsidRPr="0007753C">
              <w:rPr>
                <w:rFonts w:ascii="VIC SemiBold" w:hAnsi="VIC SemiBold"/>
                <w:b/>
                <w:bCs/>
                <w:color w:val="FFFFFF" w:themeColor="background1"/>
                <w:spacing w:val="-2"/>
              </w:rPr>
              <w:t>Total</w:t>
            </w:r>
          </w:p>
        </w:tc>
      </w:tr>
      <w:tr w:rsidR="0015127E" w:rsidRPr="00AB2068" w14:paraId="0F687BF2" w14:textId="77777777" w:rsidTr="00B3613C">
        <w:trPr>
          <w:trHeight w:val="350"/>
        </w:trPr>
        <w:tc>
          <w:tcPr>
            <w:tcW w:w="2602" w:type="dxa"/>
            <w:tcBorders>
              <w:bottom w:val="single" w:sz="4" w:space="0" w:color="808080"/>
              <w:right w:val="single" w:sz="4" w:space="0" w:color="FFFFFF" w:themeColor="background1"/>
            </w:tcBorders>
          </w:tcPr>
          <w:p w14:paraId="56CD37DC" w14:textId="77777777" w:rsidR="0015127E" w:rsidRPr="00AB2068" w:rsidRDefault="0015127E" w:rsidP="00B3613C">
            <w:pPr>
              <w:pStyle w:val="TableParagraph"/>
              <w:spacing w:before="60" w:after="60"/>
              <w:ind w:left="113"/>
              <w:rPr>
                <w:rFonts w:ascii="VIC SemiBold" w:hAnsi="VIC SemiBold" w:cs="Arial"/>
                <w:color w:val="000000" w:themeColor="text1"/>
                <w:sz w:val="18"/>
              </w:rPr>
            </w:pPr>
            <w:r w:rsidRPr="00AB2068">
              <w:rPr>
                <w:rFonts w:ascii="VIC SemiBold" w:hAnsi="VIC SemiBold" w:cs="Arial"/>
                <w:color w:val="000000" w:themeColor="text1"/>
                <w:spacing w:val="-4"/>
                <w:sz w:val="18"/>
              </w:rPr>
              <w:t>2025</w:t>
            </w:r>
          </w:p>
        </w:tc>
        <w:tc>
          <w:tcPr>
            <w:tcW w:w="2476" w:type="dxa"/>
            <w:tcBorders>
              <w:left w:val="single" w:sz="4" w:space="0" w:color="FFFFFF" w:themeColor="background1"/>
              <w:bottom w:val="single" w:sz="4" w:space="0" w:color="808080"/>
              <w:right w:val="single" w:sz="4" w:space="0" w:color="FFFFFF" w:themeColor="background1"/>
            </w:tcBorders>
          </w:tcPr>
          <w:p w14:paraId="19E4D5D4" w14:textId="77777777" w:rsidR="0015127E" w:rsidRPr="00AB2068" w:rsidRDefault="0015127E" w:rsidP="00B3613C">
            <w:pPr>
              <w:pStyle w:val="TableParagraph"/>
              <w:spacing w:before="60" w:after="60"/>
              <w:ind w:right="760"/>
              <w:jc w:val="right"/>
              <w:rPr>
                <w:rFonts w:ascii="VIC SemiBold" w:hAnsi="VIC SemiBold" w:cs="Arial"/>
                <w:sz w:val="18"/>
                <w:szCs w:val="18"/>
              </w:rPr>
            </w:pPr>
          </w:p>
        </w:tc>
        <w:tc>
          <w:tcPr>
            <w:tcW w:w="2671" w:type="dxa"/>
            <w:tcBorders>
              <w:left w:val="single" w:sz="4" w:space="0" w:color="FFFFFF" w:themeColor="background1"/>
              <w:bottom w:val="single" w:sz="4" w:space="0" w:color="808080"/>
              <w:right w:val="single" w:sz="4" w:space="0" w:color="FFFFFF" w:themeColor="background1"/>
            </w:tcBorders>
          </w:tcPr>
          <w:p w14:paraId="7AEBF6DC" w14:textId="77777777" w:rsidR="0015127E" w:rsidRPr="00AB2068" w:rsidRDefault="0015127E" w:rsidP="00B3613C">
            <w:pPr>
              <w:pStyle w:val="TableParagraph"/>
              <w:spacing w:before="60" w:after="60"/>
              <w:ind w:right="1166"/>
              <w:jc w:val="right"/>
              <w:rPr>
                <w:rFonts w:ascii="VIC SemiBold" w:hAnsi="VIC SemiBold" w:cs="Arial"/>
                <w:sz w:val="18"/>
                <w:szCs w:val="18"/>
              </w:rPr>
            </w:pPr>
          </w:p>
        </w:tc>
        <w:tc>
          <w:tcPr>
            <w:tcW w:w="2026" w:type="dxa"/>
            <w:tcBorders>
              <w:left w:val="single" w:sz="4" w:space="0" w:color="FFFFFF" w:themeColor="background1"/>
            </w:tcBorders>
          </w:tcPr>
          <w:p w14:paraId="496A55C0" w14:textId="77777777" w:rsidR="0015127E" w:rsidRPr="00AB2068" w:rsidRDefault="0015127E" w:rsidP="00B3613C">
            <w:pPr>
              <w:pStyle w:val="TableParagraph"/>
              <w:spacing w:before="60" w:after="60"/>
              <w:ind w:right="668"/>
              <w:jc w:val="right"/>
              <w:rPr>
                <w:rFonts w:ascii="VIC SemiBold" w:hAnsi="VIC SemiBold" w:cs="Arial"/>
                <w:sz w:val="18"/>
                <w:szCs w:val="18"/>
              </w:rPr>
            </w:pPr>
          </w:p>
        </w:tc>
      </w:tr>
      <w:tr w:rsidR="0015127E" w:rsidRPr="00AB2068" w14:paraId="1467B09A" w14:textId="77777777" w:rsidTr="00B3613C">
        <w:trPr>
          <w:trHeight w:val="350"/>
        </w:trPr>
        <w:tc>
          <w:tcPr>
            <w:tcW w:w="2602" w:type="dxa"/>
            <w:tcBorders>
              <w:bottom w:val="single" w:sz="4" w:space="0" w:color="808080"/>
              <w:right w:val="single" w:sz="4" w:space="0" w:color="FFFFFF" w:themeColor="background1"/>
            </w:tcBorders>
          </w:tcPr>
          <w:p w14:paraId="3667BA8C" w14:textId="77777777" w:rsidR="0015127E" w:rsidRPr="00AB2068" w:rsidRDefault="0015127E" w:rsidP="00B3613C">
            <w:pPr>
              <w:pStyle w:val="TableParagraph"/>
              <w:spacing w:before="60" w:after="60"/>
              <w:ind w:left="113"/>
              <w:rPr>
                <w:rFonts w:ascii="VIC SemiBold" w:hAnsi="VIC SemiBold" w:cs="Arial"/>
                <w:color w:val="000000" w:themeColor="text1"/>
                <w:sz w:val="18"/>
              </w:rPr>
            </w:pPr>
            <w:r w:rsidRPr="00AB2068">
              <w:rPr>
                <w:rFonts w:ascii="VIC SemiBold" w:hAnsi="VIC SemiBold" w:cs="Arial"/>
                <w:color w:val="000000" w:themeColor="text1"/>
                <w:sz w:val="18"/>
              </w:rPr>
              <w:t>Balance</w:t>
            </w:r>
            <w:r w:rsidRPr="00AB2068">
              <w:rPr>
                <w:rFonts w:ascii="VIC SemiBold" w:hAnsi="VIC SemiBold" w:cs="Arial"/>
                <w:color w:val="000000" w:themeColor="text1"/>
                <w:spacing w:val="5"/>
                <w:sz w:val="18"/>
              </w:rPr>
              <w:t xml:space="preserve"> </w:t>
            </w:r>
            <w:r w:rsidRPr="00AB2068">
              <w:rPr>
                <w:rFonts w:ascii="VIC SemiBold" w:hAnsi="VIC SemiBold" w:cs="Arial"/>
                <w:color w:val="000000" w:themeColor="text1"/>
                <w:sz w:val="18"/>
              </w:rPr>
              <w:t>at</w:t>
            </w:r>
            <w:r w:rsidRPr="00AB2068">
              <w:rPr>
                <w:rFonts w:ascii="VIC SemiBold" w:hAnsi="VIC SemiBold" w:cs="Arial"/>
                <w:color w:val="000000" w:themeColor="text1"/>
                <w:spacing w:val="6"/>
                <w:sz w:val="18"/>
              </w:rPr>
              <w:t xml:space="preserve"> </w:t>
            </w:r>
            <w:r w:rsidRPr="00AB2068">
              <w:rPr>
                <w:rFonts w:ascii="VIC SemiBold" w:hAnsi="VIC SemiBold" w:cs="Arial"/>
                <w:color w:val="000000" w:themeColor="text1"/>
                <w:sz w:val="18"/>
              </w:rPr>
              <w:t>1</w:t>
            </w:r>
            <w:r w:rsidRPr="00AB2068">
              <w:rPr>
                <w:rFonts w:ascii="VIC SemiBold" w:hAnsi="VIC SemiBold" w:cs="Arial"/>
                <w:color w:val="000000" w:themeColor="text1"/>
                <w:spacing w:val="5"/>
                <w:sz w:val="18"/>
              </w:rPr>
              <w:t xml:space="preserve"> </w:t>
            </w:r>
            <w:r w:rsidRPr="00AB2068">
              <w:rPr>
                <w:rFonts w:ascii="VIC SemiBold" w:hAnsi="VIC SemiBold" w:cs="Arial"/>
                <w:color w:val="000000" w:themeColor="text1"/>
                <w:sz w:val="18"/>
              </w:rPr>
              <w:t>July</w:t>
            </w:r>
            <w:r w:rsidRPr="00AB2068">
              <w:rPr>
                <w:rFonts w:ascii="VIC SemiBold" w:hAnsi="VIC SemiBold" w:cs="Arial"/>
                <w:color w:val="000000" w:themeColor="text1"/>
                <w:spacing w:val="6"/>
                <w:sz w:val="18"/>
              </w:rPr>
              <w:t xml:space="preserve"> </w:t>
            </w:r>
            <w:r w:rsidRPr="00AB2068">
              <w:rPr>
                <w:rFonts w:ascii="VIC SemiBold" w:hAnsi="VIC SemiBold" w:cs="Arial"/>
                <w:color w:val="000000" w:themeColor="text1"/>
                <w:spacing w:val="-4"/>
                <w:sz w:val="18"/>
              </w:rPr>
              <w:t>2024</w:t>
            </w:r>
          </w:p>
        </w:tc>
        <w:tc>
          <w:tcPr>
            <w:tcW w:w="2476" w:type="dxa"/>
            <w:tcBorders>
              <w:left w:val="single" w:sz="4" w:space="0" w:color="FFFFFF" w:themeColor="background1"/>
              <w:bottom w:val="single" w:sz="4" w:space="0" w:color="808080"/>
              <w:right w:val="single" w:sz="4" w:space="0" w:color="C6D9F1" w:themeColor="text2" w:themeTint="33"/>
            </w:tcBorders>
            <w:shd w:val="clear" w:color="auto" w:fill="C6D9F1" w:themeFill="text2" w:themeFillTint="33"/>
          </w:tcPr>
          <w:p w14:paraId="446C5936" w14:textId="77777777" w:rsidR="0015127E" w:rsidRPr="00AB2068" w:rsidRDefault="0015127E" w:rsidP="00B3613C">
            <w:pPr>
              <w:pStyle w:val="TableParagraph"/>
              <w:spacing w:before="60" w:after="60"/>
              <w:ind w:right="760"/>
              <w:jc w:val="right"/>
              <w:rPr>
                <w:rFonts w:ascii="VIC SemiBold" w:hAnsi="VIC SemiBold" w:cs="Arial"/>
                <w:color w:val="000000" w:themeColor="text1"/>
                <w:sz w:val="18"/>
                <w:szCs w:val="18"/>
              </w:rPr>
            </w:pPr>
            <w:r w:rsidRPr="00AB2068">
              <w:rPr>
                <w:rFonts w:ascii="VIC SemiBold" w:hAnsi="VIC SemiBold" w:cs="Arial"/>
                <w:sz w:val="18"/>
                <w:szCs w:val="18"/>
              </w:rPr>
              <w:t>1,725,349</w:t>
            </w:r>
          </w:p>
        </w:tc>
        <w:tc>
          <w:tcPr>
            <w:tcW w:w="267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BA749FB" w14:textId="77777777" w:rsidR="0015127E" w:rsidRPr="00AB2068" w:rsidRDefault="0015127E" w:rsidP="00B3613C">
            <w:pPr>
              <w:pStyle w:val="TableParagraph"/>
              <w:spacing w:before="60" w:after="60"/>
              <w:ind w:right="760"/>
              <w:jc w:val="right"/>
              <w:rPr>
                <w:rFonts w:ascii="VIC SemiBold" w:hAnsi="VIC SemiBold" w:cs="Arial"/>
                <w:color w:val="000000" w:themeColor="text1"/>
                <w:sz w:val="18"/>
                <w:szCs w:val="18"/>
              </w:rPr>
            </w:pPr>
            <w:r w:rsidRPr="00AB2068">
              <w:rPr>
                <w:rFonts w:ascii="VIC SemiBold" w:hAnsi="VIC SemiBold" w:cs="Arial"/>
                <w:sz w:val="18"/>
                <w:szCs w:val="18"/>
              </w:rPr>
              <w:t>1,305,638</w:t>
            </w:r>
          </w:p>
        </w:tc>
        <w:tc>
          <w:tcPr>
            <w:tcW w:w="2026" w:type="dxa"/>
            <w:tcBorders>
              <w:left w:val="single" w:sz="4" w:space="0" w:color="C6D9F1" w:themeColor="text2" w:themeTint="33"/>
            </w:tcBorders>
            <w:shd w:val="clear" w:color="auto" w:fill="C6D9F1" w:themeFill="text2" w:themeFillTint="33"/>
          </w:tcPr>
          <w:p w14:paraId="2BCDE219" w14:textId="77777777" w:rsidR="0015127E" w:rsidRPr="00AB2068" w:rsidRDefault="0015127E" w:rsidP="00B3613C">
            <w:pPr>
              <w:pStyle w:val="TableParagraph"/>
              <w:spacing w:before="60" w:after="60"/>
              <w:ind w:right="760"/>
              <w:jc w:val="right"/>
              <w:rPr>
                <w:rFonts w:ascii="VIC SemiBold" w:hAnsi="VIC SemiBold" w:cs="Arial"/>
                <w:color w:val="000000" w:themeColor="text1"/>
                <w:sz w:val="18"/>
                <w:szCs w:val="18"/>
              </w:rPr>
            </w:pPr>
            <w:r w:rsidRPr="00AB2068">
              <w:rPr>
                <w:rFonts w:ascii="VIC SemiBold" w:hAnsi="VIC SemiBold" w:cs="Arial"/>
                <w:sz w:val="18"/>
                <w:szCs w:val="18"/>
              </w:rPr>
              <w:t>3,030,987</w:t>
            </w:r>
          </w:p>
        </w:tc>
      </w:tr>
      <w:tr w:rsidR="0015127E" w:rsidRPr="004145FE" w14:paraId="2CC7CF64" w14:textId="77777777" w:rsidTr="00B3613C">
        <w:trPr>
          <w:trHeight w:val="350"/>
        </w:trPr>
        <w:tc>
          <w:tcPr>
            <w:tcW w:w="2602" w:type="dxa"/>
            <w:tcBorders>
              <w:bottom w:val="single" w:sz="4" w:space="0" w:color="808080"/>
              <w:right w:val="single" w:sz="4" w:space="0" w:color="FFFFFF" w:themeColor="background1"/>
            </w:tcBorders>
          </w:tcPr>
          <w:p w14:paraId="68EEBD6A"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Additions</w:t>
            </w:r>
          </w:p>
        </w:tc>
        <w:tc>
          <w:tcPr>
            <w:tcW w:w="2476" w:type="dxa"/>
            <w:tcBorders>
              <w:left w:val="single" w:sz="4" w:space="0" w:color="FFFFFF" w:themeColor="background1"/>
              <w:bottom w:val="single" w:sz="4" w:space="0" w:color="808080"/>
              <w:right w:val="single" w:sz="4" w:space="0" w:color="C6D9F1" w:themeColor="text2" w:themeTint="33"/>
            </w:tcBorders>
            <w:shd w:val="clear" w:color="auto" w:fill="C6D9F1" w:themeFill="text2" w:themeFillTint="33"/>
          </w:tcPr>
          <w:p w14:paraId="29E57190" w14:textId="77777777" w:rsidR="0015127E" w:rsidRPr="004145FE" w:rsidRDefault="0015127E" w:rsidP="00B3613C">
            <w:pPr>
              <w:pStyle w:val="TableParagraph"/>
              <w:spacing w:before="60" w:after="60"/>
              <w:ind w:right="760"/>
              <w:jc w:val="right"/>
              <w:rPr>
                <w:rFonts w:cs="Arial"/>
                <w:color w:val="000000" w:themeColor="text1"/>
                <w:sz w:val="18"/>
              </w:rPr>
            </w:pPr>
            <w:r>
              <w:rPr>
                <w:rFonts w:cs="Arial"/>
                <w:color w:val="000000" w:themeColor="text1"/>
                <w:spacing w:val="-10"/>
                <w:sz w:val="18"/>
              </w:rPr>
              <w:t>–</w:t>
            </w:r>
          </w:p>
        </w:tc>
        <w:tc>
          <w:tcPr>
            <w:tcW w:w="267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24263EC" w14:textId="77777777" w:rsidR="0015127E" w:rsidRPr="004145FE" w:rsidRDefault="0015127E" w:rsidP="00B3613C">
            <w:pPr>
              <w:pStyle w:val="TableParagraph"/>
              <w:spacing w:before="60" w:after="60"/>
              <w:ind w:right="760"/>
              <w:jc w:val="right"/>
              <w:rPr>
                <w:rFonts w:cs="Arial"/>
                <w:color w:val="000000" w:themeColor="text1"/>
                <w:sz w:val="18"/>
              </w:rPr>
            </w:pPr>
            <w:r>
              <w:rPr>
                <w:rFonts w:cs="Arial"/>
                <w:color w:val="000000" w:themeColor="text1"/>
                <w:spacing w:val="-10"/>
                <w:sz w:val="18"/>
              </w:rPr>
              <w:t>–</w:t>
            </w:r>
          </w:p>
        </w:tc>
        <w:tc>
          <w:tcPr>
            <w:tcW w:w="2026" w:type="dxa"/>
            <w:tcBorders>
              <w:left w:val="single" w:sz="4" w:space="0" w:color="C6D9F1" w:themeColor="text2" w:themeTint="33"/>
            </w:tcBorders>
            <w:shd w:val="clear" w:color="auto" w:fill="C6D9F1" w:themeFill="text2" w:themeFillTint="33"/>
          </w:tcPr>
          <w:p w14:paraId="280040EF" w14:textId="77777777" w:rsidR="0015127E" w:rsidRPr="004145FE" w:rsidRDefault="0015127E" w:rsidP="00B3613C">
            <w:pPr>
              <w:pStyle w:val="TableParagraph"/>
              <w:spacing w:before="60" w:after="60"/>
              <w:ind w:right="760"/>
              <w:jc w:val="right"/>
              <w:rPr>
                <w:rFonts w:cs="Arial"/>
                <w:color w:val="000000" w:themeColor="text1"/>
                <w:sz w:val="18"/>
              </w:rPr>
            </w:pPr>
            <w:r>
              <w:rPr>
                <w:rFonts w:cs="Arial"/>
                <w:color w:val="000000" w:themeColor="text1"/>
                <w:spacing w:val="-10"/>
                <w:sz w:val="18"/>
              </w:rPr>
              <w:t>–</w:t>
            </w:r>
          </w:p>
        </w:tc>
      </w:tr>
      <w:tr w:rsidR="0015127E" w:rsidRPr="004145FE" w14:paraId="5AE9EA71" w14:textId="77777777" w:rsidTr="00B3613C">
        <w:trPr>
          <w:trHeight w:val="597"/>
        </w:trPr>
        <w:tc>
          <w:tcPr>
            <w:tcW w:w="2602" w:type="dxa"/>
            <w:tcBorders>
              <w:bottom w:val="single" w:sz="4" w:space="0" w:color="808080"/>
              <w:right w:val="single" w:sz="4" w:space="0" w:color="FFFFFF" w:themeColor="background1"/>
            </w:tcBorders>
          </w:tcPr>
          <w:p w14:paraId="086BFC82" w14:textId="77777777" w:rsidR="0015127E" w:rsidRPr="004145FE" w:rsidRDefault="0015127E" w:rsidP="0007753C">
            <w:pPr>
              <w:pStyle w:val="TableParagraph9pt"/>
              <w:rPr>
                <w:position w:val="6"/>
                <w:sz w:val="10"/>
              </w:rPr>
            </w:pPr>
            <w:r w:rsidRPr="004145FE">
              <w:t>Amortisation of intangible produced assets</w:t>
            </w:r>
            <w:r w:rsidRPr="0007753C">
              <w:rPr>
                <w:vertAlign w:val="superscript"/>
              </w:rPr>
              <w:t>(i)</w:t>
            </w:r>
          </w:p>
        </w:tc>
        <w:tc>
          <w:tcPr>
            <w:tcW w:w="2476" w:type="dxa"/>
            <w:tcBorders>
              <w:left w:val="single" w:sz="4" w:space="0" w:color="FFFFFF" w:themeColor="background1"/>
              <w:bottom w:val="single" w:sz="4" w:space="0" w:color="808080"/>
              <w:right w:val="single" w:sz="4" w:space="0" w:color="C6D9F1" w:themeColor="text2" w:themeTint="33"/>
            </w:tcBorders>
            <w:shd w:val="clear" w:color="auto" w:fill="C6D9F1" w:themeFill="text2" w:themeFillTint="33"/>
          </w:tcPr>
          <w:p w14:paraId="31C2BE26" w14:textId="77777777" w:rsidR="0015127E" w:rsidRPr="004145FE" w:rsidRDefault="0015127E" w:rsidP="00B3613C">
            <w:pPr>
              <w:pStyle w:val="TableParagraph"/>
              <w:spacing w:before="60" w:after="60"/>
              <w:ind w:right="760"/>
              <w:jc w:val="right"/>
              <w:rPr>
                <w:rFonts w:cs="Arial"/>
                <w:color w:val="000000" w:themeColor="text1"/>
                <w:sz w:val="18"/>
              </w:rPr>
            </w:pPr>
            <w:r w:rsidRPr="004047FD">
              <w:rPr>
                <w:rFonts w:cs="Arial"/>
                <w:color w:val="000000" w:themeColor="text1"/>
                <w:spacing w:val="-2"/>
                <w:sz w:val="18"/>
              </w:rPr>
              <w:t>(1,138,000)</w:t>
            </w:r>
          </w:p>
        </w:tc>
        <w:tc>
          <w:tcPr>
            <w:tcW w:w="267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705971E" w14:textId="77777777" w:rsidR="0015127E" w:rsidRPr="004145FE" w:rsidRDefault="0015127E" w:rsidP="00B3613C">
            <w:pPr>
              <w:pStyle w:val="TableParagraph"/>
              <w:spacing w:before="60" w:after="60"/>
              <w:ind w:right="760"/>
              <w:jc w:val="right"/>
              <w:rPr>
                <w:rFonts w:cs="Arial"/>
                <w:color w:val="000000" w:themeColor="text1"/>
                <w:sz w:val="18"/>
              </w:rPr>
            </w:pPr>
            <w:r>
              <w:rPr>
                <w:rFonts w:cs="Arial"/>
                <w:color w:val="000000" w:themeColor="text1"/>
                <w:spacing w:val="-10"/>
                <w:sz w:val="18"/>
              </w:rPr>
              <w:t>–</w:t>
            </w:r>
          </w:p>
        </w:tc>
        <w:tc>
          <w:tcPr>
            <w:tcW w:w="2026" w:type="dxa"/>
            <w:tcBorders>
              <w:left w:val="single" w:sz="4" w:space="0" w:color="C6D9F1" w:themeColor="text2" w:themeTint="33"/>
            </w:tcBorders>
            <w:shd w:val="clear" w:color="auto" w:fill="C6D9F1" w:themeFill="text2" w:themeFillTint="33"/>
          </w:tcPr>
          <w:p w14:paraId="4C830F2C" w14:textId="77777777" w:rsidR="0015127E" w:rsidRPr="004145FE" w:rsidRDefault="0015127E" w:rsidP="00B3613C">
            <w:pPr>
              <w:pStyle w:val="TableParagraph"/>
              <w:spacing w:before="60" w:after="60"/>
              <w:ind w:right="760"/>
              <w:jc w:val="right"/>
              <w:rPr>
                <w:rFonts w:cs="Arial"/>
                <w:color w:val="000000" w:themeColor="text1"/>
                <w:sz w:val="18"/>
              </w:rPr>
            </w:pPr>
            <w:r w:rsidRPr="00BF6C70">
              <w:rPr>
                <w:rFonts w:cs="Arial"/>
                <w:color w:val="000000" w:themeColor="text1"/>
                <w:spacing w:val="-2"/>
                <w:sz w:val="18"/>
              </w:rPr>
              <w:t>(1,138,000)</w:t>
            </w:r>
          </w:p>
        </w:tc>
      </w:tr>
      <w:tr w:rsidR="0015127E" w:rsidRPr="00AB2068" w14:paraId="1C4F5A54" w14:textId="77777777" w:rsidTr="00B3613C">
        <w:trPr>
          <w:trHeight w:val="373"/>
        </w:trPr>
        <w:tc>
          <w:tcPr>
            <w:tcW w:w="2602" w:type="dxa"/>
            <w:tcBorders>
              <w:right w:val="single" w:sz="4" w:space="0" w:color="FFFFFF" w:themeColor="background1"/>
            </w:tcBorders>
          </w:tcPr>
          <w:p w14:paraId="5AD3DAA0" w14:textId="77777777" w:rsidR="0015127E" w:rsidRPr="00AB2068" w:rsidRDefault="0015127E" w:rsidP="00B3613C">
            <w:pPr>
              <w:pStyle w:val="TableParagraph"/>
              <w:spacing w:before="60" w:after="60"/>
              <w:ind w:left="113"/>
              <w:rPr>
                <w:rFonts w:ascii="VIC SemiBold" w:hAnsi="VIC SemiBold" w:cs="Arial"/>
                <w:color w:val="000000" w:themeColor="text1"/>
                <w:sz w:val="18"/>
              </w:rPr>
            </w:pPr>
            <w:r w:rsidRPr="00AB2068">
              <w:rPr>
                <w:rFonts w:ascii="VIC SemiBold" w:hAnsi="VIC SemiBold" w:cs="Arial"/>
                <w:color w:val="000000" w:themeColor="text1"/>
                <w:sz w:val="18"/>
              </w:rPr>
              <w:t>Balance</w:t>
            </w:r>
            <w:r w:rsidRPr="00AB2068">
              <w:rPr>
                <w:rFonts w:ascii="VIC SemiBold" w:hAnsi="VIC SemiBold" w:cs="Arial"/>
                <w:color w:val="000000" w:themeColor="text1"/>
                <w:spacing w:val="3"/>
                <w:sz w:val="18"/>
              </w:rPr>
              <w:t xml:space="preserve"> </w:t>
            </w:r>
            <w:r w:rsidRPr="00AB2068">
              <w:rPr>
                <w:rFonts w:ascii="VIC SemiBold" w:hAnsi="VIC SemiBold" w:cs="Arial"/>
                <w:color w:val="000000" w:themeColor="text1"/>
                <w:sz w:val="18"/>
              </w:rPr>
              <w:t>at</w:t>
            </w:r>
            <w:r w:rsidRPr="00AB2068">
              <w:rPr>
                <w:rFonts w:ascii="VIC SemiBold" w:hAnsi="VIC SemiBold" w:cs="Arial"/>
                <w:color w:val="000000" w:themeColor="text1"/>
                <w:spacing w:val="6"/>
                <w:sz w:val="18"/>
              </w:rPr>
              <w:t xml:space="preserve"> </w:t>
            </w:r>
            <w:r w:rsidRPr="00AB2068">
              <w:rPr>
                <w:rFonts w:ascii="VIC SemiBold" w:hAnsi="VIC SemiBold" w:cs="Arial"/>
                <w:color w:val="000000" w:themeColor="text1"/>
                <w:sz w:val="18"/>
              </w:rPr>
              <w:t>30</w:t>
            </w:r>
            <w:r w:rsidRPr="00AB2068">
              <w:rPr>
                <w:rFonts w:ascii="VIC SemiBold" w:hAnsi="VIC SemiBold" w:cs="Arial"/>
                <w:color w:val="000000" w:themeColor="text1"/>
                <w:spacing w:val="6"/>
                <w:sz w:val="18"/>
              </w:rPr>
              <w:t xml:space="preserve"> </w:t>
            </w:r>
            <w:r w:rsidRPr="00AB2068">
              <w:rPr>
                <w:rFonts w:ascii="VIC SemiBold" w:hAnsi="VIC SemiBold" w:cs="Arial"/>
                <w:color w:val="000000" w:themeColor="text1"/>
                <w:sz w:val="18"/>
              </w:rPr>
              <w:t>June</w:t>
            </w:r>
            <w:r w:rsidRPr="00AB2068">
              <w:rPr>
                <w:rFonts w:ascii="VIC SemiBold" w:hAnsi="VIC SemiBold" w:cs="Arial"/>
                <w:color w:val="000000" w:themeColor="text1"/>
                <w:spacing w:val="6"/>
                <w:sz w:val="18"/>
              </w:rPr>
              <w:t xml:space="preserve"> </w:t>
            </w:r>
            <w:r w:rsidRPr="00AB2068">
              <w:rPr>
                <w:rFonts w:ascii="VIC SemiBold" w:hAnsi="VIC SemiBold" w:cs="Arial"/>
                <w:color w:val="000000" w:themeColor="text1"/>
                <w:spacing w:val="-4"/>
                <w:sz w:val="18"/>
              </w:rPr>
              <w:t>2025</w:t>
            </w:r>
          </w:p>
        </w:tc>
        <w:tc>
          <w:tcPr>
            <w:tcW w:w="2476" w:type="dxa"/>
            <w:tcBorders>
              <w:left w:val="single" w:sz="4" w:space="0" w:color="FFFFFF" w:themeColor="background1"/>
              <w:right w:val="single" w:sz="4" w:space="0" w:color="C6D9F1" w:themeColor="text2" w:themeTint="33"/>
            </w:tcBorders>
            <w:shd w:val="clear" w:color="auto" w:fill="C6D9F1" w:themeFill="text2" w:themeFillTint="33"/>
          </w:tcPr>
          <w:p w14:paraId="0C770358" w14:textId="77777777" w:rsidR="0015127E" w:rsidRPr="00AB2068" w:rsidRDefault="0015127E" w:rsidP="00B3613C">
            <w:pPr>
              <w:pStyle w:val="TableParagraph"/>
              <w:spacing w:before="60" w:after="60"/>
              <w:ind w:right="760"/>
              <w:jc w:val="right"/>
              <w:rPr>
                <w:rFonts w:ascii="VIC SemiBold" w:hAnsi="VIC SemiBold" w:cs="Arial"/>
                <w:color w:val="000000" w:themeColor="text1"/>
                <w:sz w:val="18"/>
              </w:rPr>
            </w:pPr>
            <w:r w:rsidRPr="00AB2068">
              <w:rPr>
                <w:rFonts w:ascii="VIC SemiBold" w:hAnsi="VIC SemiBold" w:cs="Arial"/>
                <w:color w:val="000000" w:themeColor="text1"/>
                <w:spacing w:val="-2"/>
                <w:sz w:val="18"/>
              </w:rPr>
              <w:t>587,349</w:t>
            </w:r>
          </w:p>
        </w:tc>
        <w:tc>
          <w:tcPr>
            <w:tcW w:w="2671" w:type="dxa"/>
            <w:tcBorders>
              <w:left w:val="single" w:sz="4" w:space="0" w:color="C6D9F1" w:themeColor="text2" w:themeTint="33"/>
              <w:right w:val="single" w:sz="4" w:space="0" w:color="C6D9F1" w:themeColor="text2" w:themeTint="33"/>
            </w:tcBorders>
            <w:shd w:val="clear" w:color="auto" w:fill="C6D9F1" w:themeFill="text2" w:themeFillTint="33"/>
          </w:tcPr>
          <w:p w14:paraId="4CC80AEE" w14:textId="77777777" w:rsidR="0015127E" w:rsidRPr="00AB2068" w:rsidRDefault="0015127E" w:rsidP="00B3613C">
            <w:pPr>
              <w:pStyle w:val="TableParagraph"/>
              <w:spacing w:before="60" w:after="60"/>
              <w:ind w:right="760"/>
              <w:jc w:val="right"/>
              <w:rPr>
                <w:rFonts w:ascii="VIC SemiBold" w:hAnsi="VIC SemiBold" w:cs="Arial"/>
                <w:color w:val="000000" w:themeColor="text1"/>
                <w:sz w:val="18"/>
              </w:rPr>
            </w:pPr>
            <w:r w:rsidRPr="00AB2068">
              <w:rPr>
                <w:rFonts w:ascii="VIC SemiBold" w:hAnsi="VIC SemiBold" w:cs="Arial"/>
                <w:color w:val="000000" w:themeColor="text1"/>
                <w:spacing w:val="-2"/>
                <w:sz w:val="18"/>
              </w:rPr>
              <w:t>1,305,638</w:t>
            </w:r>
          </w:p>
        </w:tc>
        <w:tc>
          <w:tcPr>
            <w:tcW w:w="2026" w:type="dxa"/>
            <w:tcBorders>
              <w:left w:val="single" w:sz="4" w:space="0" w:color="C6D9F1" w:themeColor="text2" w:themeTint="33"/>
            </w:tcBorders>
            <w:shd w:val="clear" w:color="auto" w:fill="C6D9F1" w:themeFill="text2" w:themeFillTint="33"/>
          </w:tcPr>
          <w:p w14:paraId="31581CA3" w14:textId="77777777" w:rsidR="0015127E" w:rsidRPr="00AB2068" w:rsidRDefault="0015127E" w:rsidP="00B3613C">
            <w:pPr>
              <w:pStyle w:val="TableParagraph"/>
              <w:spacing w:before="60" w:after="60"/>
              <w:ind w:right="760"/>
              <w:jc w:val="right"/>
              <w:rPr>
                <w:rFonts w:ascii="VIC SemiBold" w:hAnsi="VIC SemiBold" w:cs="Arial"/>
                <w:color w:val="000000" w:themeColor="text1"/>
                <w:sz w:val="18"/>
              </w:rPr>
            </w:pPr>
            <w:r w:rsidRPr="00AB2068">
              <w:rPr>
                <w:rFonts w:ascii="VIC SemiBold" w:hAnsi="VIC SemiBold" w:cs="Arial"/>
                <w:color w:val="000000" w:themeColor="text1"/>
                <w:spacing w:val="-2"/>
                <w:sz w:val="18"/>
              </w:rPr>
              <w:t>1,892,987</w:t>
            </w:r>
          </w:p>
        </w:tc>
      </w:tr>
    </w:tbl>
    <w:p w14:paraId="2B491C70" w14:textId="77777777" w:rsidR="0015127E" w:rsidRPr="004145FE" w:rsidRDefault="0015127E" w:rsidP="0015127E">
      <w:pPr>
        <w:pStyle w:val="TableBodyText"/>
      </w:pPr>
      <w:r w:rsidRPr="004145FE">
        <w:t>(i)</w:t>
      </w:r>
      <w:r w:rsidRPr="004145FE">
        <w:rPr>
          <w:spacing w:val="37"/>
        </w:rPr>
        <w:t xml:space="preserve"> </w:t>
      </w:r>
      <w:r w:rsidRPr="004145FE">
        <w:t>The</w:t>
      </w:r>
      <w:r w:rsidRPr="004145FE">
        <w:rPr>
          <w:spacing w:val="7"/>
        </w:rPr>
        <w:t xml:space="preserve"> </w:t>
      </w:r>
      <w:r w:rsidRPr="004145FE">
        <w:t>consumption</w:t>
      </w:r>
      <w:r w:rsidRPr="004145FE">
        <w:rPr>
          <w:spacing w:val="6"/>
        </w:rPr>
        <w:t xml:space="preserve"> </w:t>
      </w:r>
      <w:r w:rsidRPr="004145FE">
        <w:t>of</w:t>
      </w:r>
      <w:r w:rsidRPr="004145FE">
        <w:rPr>
          <w:spacing w:val="7"/>
        </w:rPr>
        <w:t xml:space="preserve"> </w:t>
      </w:r>
      <w:r w:rsidRPr="004145FE">
        <w:t>intangible</w:t>
      </w:r>
      <w:r w:rsidRPr="004145FE">
        <w:rPr>
          <w:spacing w:val="6"/>
        </w:rPr>
        <w:t xml:space="preserve"> </w:t>
      </w:r>
      <w:r w:rsidRPr="004145FE">
        <w:t>produced</w:t>
      </w:r>
      <w:r w:rsidRPr="004145FE">
        <w:rPr>
          <w:spacing w:val="6"/>
        </w:rPr>
        <w:t xml:space="preserve"> </w:t>
      </w:r>
      <w:r w:rsidRPr="004145FE">
        <w:t>assets</w:t>
      </w:r>
      <w:r w:rsidRPr="004145FE">
        <w:rPr>
          <w:spacing w:val="7"/>
        </w:rPr>
        <w:t xml:space="preserve"> </w:t>
      </w:r>
      <w:r w:rsidRPr="004145FE">
        <w:t>is</w:t>
      </w:r>
      <w:r w:rsidRPr="004145FE">
        <w:rPr>
          <w:spacing w:val="6"/>
        </w:rPr>
        <w:t xml:space="preserve"> </w:t>
      </w:r>
      <w:r w:rsidRPr="004145FE">
        <w:t>included</w:t>
      </w:r>
      <w:r w:rsidRPr="004145FE">
        <w:rPr>
          <w:spacing w:val="7"/>
        </w:rPr>
        <w:t xml:space="preserve"> </w:t>
      </w:r>
      <w:r w:rsidRPr="004145FE">
        <w:t>in</w:t>
      </w:r>
      <w:r w:rsidRPr="004145FE">
        <w:rPr>
          <w:spacing w:val="6"/>
        </w:rPr>
        <w:t xml:space="preserve"> </w:t>
      </w:r>
      <w:r w:rsidRPr="004145FE">
        <w:t>the</w:t>
      </w:r>
      <w:r w:rsidRPr="004145FE">
        <w:rPr>
          <w:spacing w:val="7"/>
        </w:rPr>
        <w:t xml:space="preserve"> </w:t>
      </w:r>
      <w:r w:rsidRPr="004145FE">
        <w:t>‘depreciation</w:t>
      </w:r>
      <w:r w:rsidRPr="004145FE">
        <w:rPr>
          <w:spacing w:val="6"/>
        </w:rPr>
        <w:t xml:space="preserve"> </w:t>
      </w:r>
      <w:r w:rsidRPr="004145FE">
        <w:t>and</w:t>
      </w:r>
      <w:r w:rsidRPr="004145FE">
        <w:rPr>
          <w:spacing w:val="7"/>
        </w:rPr>
        <w:t xml:space="preserve"> </w:t>
      </w:r>
      <w:r w:rsidRPr="004145FE">
        <w:t>amortisation’</w:t>
      </w:r>
      <w:r w:rsidRPr="004145FE">
        <w:rPr>
          <w:spacing w:val="6"/>
        </w:rPr>
        <w:t xml:space="preserve"> </w:t>
      </w:r>
      <w:r w:rsidRPr="004145FE">
        <w:t>line</w:t>
      </w:r>
      <w:r w:rsidRPr="004145FE">
        <w:rPr>
          <w:spacing w:val="7"/>
        </w:rPr>
        <w:t xml:space="preserve"> </w:t>
      </w:r>
      <w:r w:rsidRPr="004145FE">
        <w:rPr>
          <w:spacing w:val="-2"/>
        </w:rPr>
        <w:t>item.</w:t>
      </w:r>
    </w:p>
    <w:p w14:paraId="2ED4B8F3" w14:textId="77777777" w:rsidR="0015127E" w:rsidRPr="006765CD" w:rsidRDefault="0015127E" w:rsidP="0015127E">
      <w:pPr>
        <w:pStyle w:val="BodyText"/>
      </w:pPr>
      <w:r w:rsidRPr="006765CD">
        <w:br w:type="page"/>
      </w:r>
    </w:p>
    <w:p w14:paraId="31C807F6" w14:textId="77777777" w:rsidR="0015127E" w:rsidRPr="00E71432" w:rsidRDefault="0015127E" w:rsidP="00E71432">
      <w:pPr>
        <w:pStyle w:val="Heading5"/>
      </w:pPr>
      <w:r w:rsidRPr="00E71432">
        <w:lastRenderedPageBreak/>
        <w:t>Initial recognition</w:t>
      </w:r>
    </w:p>
    <w:p w14:paraId="61E63F5B" w14:textId="1E940261" w:rsidR="0015127E" w:rsidRPr="0007753C" w:rsidRDefault="0015127E" w:rsidP="0007753C">
      <w:pPr>
        <w:pStyle w:val="BodyText"/>
      </w:pPr>
      <w:r w:rsidRPr="0007753C">
        <w:t xml:space="preserve">Purchased intangible assets are initially recognised at cost. When the recognition criteria in AASB 138 </w:t>
      </w:r>
      <w:r w:rsidRPr="00E71432">
        <w:rPr>
          <w:rStyle w:val="Characteritalic"/>
        </w:rPr>
        <w:t>Intangible Assets</w:t>
      </w:r>
      <w:r w:rsidRPr="0007753C">
        <w:t xml:space="preserve"> </w:t>
      </w:r>
      <w:r w:rsidR="0007753C" w:rsidRPr="0007753C">
        <w:t>are</w:t>
      </w:r>
      <w:r w:rsidRPr="0007753C">
        <w:t xml:space="preserve"> met, internally generated intangible assets are recognised at cost.</w:t>
      </w:r>
    </w:p>
    <w:p w14:paraId="591981D7" w14:textId="77777777" w:rsidR="0015127E" w:rsidRPr="00E60E5B" w:rsidRDefault="0015127E" w:rsidP="0015127E">
      <w:pPr>
        <w:pStyle w:val="BodyText"/>
      </w:pPr>
      <w:r w:rsidRPr="00E60E5B">
        <w:t>An internally generated intangible asset arising from development (or from the development phases of an internal project) is recognised if, and only if, all of the following are demonstrated:</w:t>
      </w:r>
    </w:p>
    <w:p w14:paraId="4296F1A4" w14:textId="77777777" w:rsidR="0015127E" w:rsidRPr="00E60E5B" w:rsidRDefault="0015127E" w:rsidP="0015127E">
      <w:pPr>
        <w:pStyle w:val="ListBullet"/>
      </w:pPr>
      <w:r w:rsidRPr="00E60E5B">
        <w:t>the technical feasibility of completing the intangible asset so that it will be available for use or sale</w:t>
      </w:r>
    </w:p>
    <w:p w14:paraId="33C106EE" w14:textId="77777777" w:rsidR="0015127E" w:rsidRPr="00E60E5B" w:rsidRDefault="0015127E" w:rsidP="0015127E">
      <w:pPr>
        <w:pStyle w:val="ListBullet"/>
      </w:pPr>
      <w:r w:rsidRPr="00E60E5B">
        <w:t>an intention to complete the intangible asset and use or sell it</w:t>
      </w:r>
    </w:p>
    <w:p w14:paraId="0F33B6F3" w14:textId="77777777" w:rsidR="0015127E" w:rsidRPr="00E60E5B" w:rsidRDefault="0015127E" w:rsidP="0015127E">
      <w:pPr>
        <w:pStyle w:val="ListBullet"/>
      </w:pPr>
      <w:r w:rsidRPr="00E60E5B">
        <w:t>the ability to use or sell the intangible asset</w:t>
      </w:r>
    </w:p>
    <w:p w14:paraId="4DFE3DA0" w14:textId="77777777" w:rsidR="0015127E" w:rsidRPr="00E60E5B" w:rsidRDefault="0015127E" w:rsidP="0015127E">
      <w:pPr>
        <w:pStyle w:val="ListBullet"/>
      </w:pPr>
      <w:r w:rsidRPr="00E60E5B">
        <w:t>the intangible asset will generate probable future economic benefits</w:t>
      </w:r>
    </w:p>
    <w:p w14:paraId="2D8F098E" w14:textId="77777777" w:rsidR="0015127E" w:rsidRPr="00E60E5B" w:rsidRDefault="0015127E" w:rsidP="0015127E">
      <w:pPr>
        <w:pStyle w:val="ListBullet"/>
      </w:pPr>
      <w:r w:rsidRPr="00E60E5B">
        <w:t>the availability of adequate technical, financial and other resources to complete the development and to use or sell the intangible asset</w:t>
      </w:r>
    </w:p>
    <w:p w14:paraId="636E4BAC" w14:textId="77777777" w:rsidR="0015127E" w:rsidRPr="00E60E5B" w:rsidRDefault="0015127E" w:rsidP="0015127E">
      <w:pPr>
        <w:pStyle w:val="ListBullet"/>
      </w:pPr>
      <w:r w:rsidRPr="00E60E5B">
        <w:t>the ability to measure reliably the expenditure attributable to the intangible asset during its development.</w:t>
      </w:r>
    </w:p>
    <w:p w14:paraId="195A0371" w14:textId="77777777" w:rsidR="0015127E" w:rsidRPr="00E71432" w:rsidRDefault="0015127E" w:rsidP="00E71432">
      <w:pPr>
        <w:pStyle w:val="Heading5"/>
      </w:pPr>
      <w:r w:rsidRPr="00E71432">
        <w:t>Subsequent measurement</w:t>
      </w:r>
    </w:p>
    <w:p w14:paraId="2D42C67E" w14:textId="77777777" w:rsidR="0015127E" w:rsidRPr="00E71432" w:rsidRDefault="0015127E" w:rsidP="0015127E">
      <w:pPr>
        <w:pStyle w:val="BodyText"/>
      </w:pPr>
      <w:r w:rsidRPr="004145FE">
        <w:t>Subsequently, intangible assets with finite useful lives are carried at cost less accumulated amortisation and accumulated impairment losses. Depreciation and</w:t>
      </w:r>
      <w:r>
        <w:t xml:space="preserve"> </w:t>
      </w:r>
      <w:r w:rsidRPr="004145FE">
        <w:t>amortisation begin when the asset is available for use, that is, when it is in the location and condition necessary for</w:t>
      </w:r>
      <w:r>
        <w:t xml:space="preserve"> </w:t>
      </w:r>
      <w:r w:rsidRPr="004145FE">
        <w:t xml:space="preserve">it to </w:t>
      </w:r>
      <w:r w:rsidRPr="00E71432">
        <w:t>be capable of operating in the manner intended by management.</w:t>
      </w:r>
    </w:p>
    <w:p w14:paraId="75C58B57" w14:textId="2E1A4FC5" w:rsidR="0015127E" w:rsidRPr="004145FE" w:rsidRDefault="0015127E" w:rsidP="0015127E">
      <w:pPr>
        <w:pStyle w:val="BodyText"/>
      </w:pPr>
      <w:r w:rsidRPr="004145FE">
        <w:t>Intangible produced assets with finite useful lives are amortised as an ‘expense from transactions’ on a straight-line basis over their useful lives. Produced intangible assets have useful lives of between 3</w:t>
      </w:r>
      <w:r w:rsidR="00444583">
        <w:t xml:space="preserve"> and</w:t>
      </w:r>
      <w:r w:rsidRPr="004145FE">
        <w:t xml:space="preserve"> 5 years.</w:t>
      </w:r>
    </w:p>
    <w:p w14:paraId="367F71F5" w14:textId="77777777" w:rsidR="0015127E" w:rsidRDefault="0015127E" w:rsidP="0015127E">
      <w:pPr>
        <w:pStyle w:val="BodyText"/>
      </w:pPr>
      <w:r w:rsidRPr="004145FE">
        <w:t>Intangible non-produced assets with finite useful lives are amortised as ‘other economic flows’ on a straight-line basis over their useful lives. The amortisation period is 3 to 5 years.</w:t>
      </w:r>
    </w:p>
    <w:p w14:paraId="52438651" w14:textId="77777777" w:rsidR="0015127E" w:rsidRPr="00E60E5B" w:rsidRDefault="0015127E" w:rsidP="0015127E">
      <w:pPr>
        <w:pStyle w:val="Heading5"/>
      </w:pPr>
      <w:r w:rsidRPr="00E60E5B">
        <w:t>Impairment of intangible assets</w:t>
      </w:r>
    </w:p>
    <w:p w14:paraId="0384A1C1" w14:textId="77777777" w:rsidR="0015127E" w:rsidRPr="00444583" w:rsidRDefault="0015127E" w:rsidP="00444583">
      <w:pPr>
        <w:pStyle w:val="BodyText"/>
      </w:pPr>
      <w:r w:rsidRPr="00444583">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 The policy in connection with testing for impairment is outlined in Note 4.1.1.</w:t>
      </w:r>
    </w:p>
    <w:p w14:paraId="123E11CD" w14:textId="77777777" w:rsidR="0015127E" w:rsidRDefault="0015127E" w:rsidP="00E71432">
      <w:pPr>
        <w:pStyle w:val="BodyText"/>
      </w:pPr>
      <w:r>
        <w:br w:type="page"/>
      </w:r>
    </w:p>
    <w:p w14:paraId="723DB126" w14:textId="77777777" w:rsidR="0015127E" w:rsidRPr="00E71432" w:rsidRDefault="0015127E" w:rsidP="00E71432">
      <w:pPr>
        <w:pStyle w:val="Heading1unnumbered"/>
      </w:pPr>
      <w:r w:rsidRPr="00E71432">
        <w:lastRenderedPageBreak/>
        <w:t>5. Other assets and liabilities</w:t>
      </w:r>
    </w:p>
    <w:p w14:paraId="43C1EA2D" w14:textId="77777777" w:rsidR="0015127E" w:rsidRPr="004145FE" w:rsidRDefault="0015127E" w:rsidP="0015127E">
      <w:pPr>
        <w:pStyle w:val="Heading2"/>
      </w:pPr>
      <w:bookmarkStart w:id="164" w:name="_Toc206667800"/>
      <w:bookmarkStart w:id="165" w:name="_Toc207273484"/>
      <w:bookmarkStart w:id="166" w:name="_Toc209182536"/>
      <w:bookmarkStart w:id="167" w:name="_Toc209526347"/>
      <w:bookmarkStart w:id="168" w:name="_Toc209527689"/>
      <w:bookmarkStart w:id="169" w:name="_Toc209712729"/>
      <w:bookmarkStart w:id="170" w:name="_Toc210799436"/>
      <w:bookmarkStart w:id="171" w:name="_Toc210828589"/>
      <w:r w:rsidRPr="004145FE">
        <w:t>Introduction</w:t>
      </w:r>
      <w:bookmarkEnd w:id="164"/>
      <w:bookmarkEnd w:id="165"/>
      <w:bookmarkEnd w:id="166"/>
      <w:bookmarkEnd w:id="167"/>
      <w:bookmarkEnd w:id="168"/>
      <w:bookmarkEnd w:id="169"/>
      <w:bookmarkEnd w:id="170"/>
      <w:bookmarkEnd w:id="171"/>
    </w:p>
    <w:p w14:paraId="0141A56E" w14:textId="77777777" w:rsidR="0015127E" w:rsidRPr="004145FE" w:rsidRDefault="0015127E" w:rsidP="0015127E">
      <w:pPr>
        <w:pStyle w:val="BodyText"/>
      </w:pPr>
      <w:r w:rsidRPr="004145FE">
        <w:t>This section sets out those assets and liabilities that arose from the VCAA’s controlled operations.</w:t>
      </w:r>
    </w:p>
    <w:p w14:paraId="4E7421B6" w14:textId="77777777" w:rsidR="0015127E" w:rsidRPr="004145FE" w:rsidRDefault="0015127E" w:rsidP="0015127E">
      <w:pPr>
        <w:pStyle w:val="Heading2"/>
      </w:pPr>
      <w:bookmarkStart w:id="172" w:name="_Toc206667801"/>
      <w:bookmarkStart w:id="173" w:name="_Toc207273485"/>
      <w:bookmarkStart w:id="174" w:name="_Toc209182537"/>
      <w:bookmarkStart w:id="175" w:name="_Toc209526348"/>
      <w:bookmarkStart w:id="176" w:name="_Toc209527690"/>
      <w:bookmarkStart w:id="177" w:name="_Toc209712730"/>
      <w:bookmarkStart w:id="178" w:name="_Toc210799437"/>
      <w:bookmarkStart w:id="179" w:name="_Toc210828590"/>
      <w:r w:rsidRPr="004145FE">
        <w:t>Structure</w:t>
      </w:r>
      <w:bookmarkEnd w:id="172"/>
      <w:bookmarkEnd w:id="173"/>
      <w:bookmarkEnd w:id="174"/>
      <w:bookmarkEnd w:id="175"/>
      <w:bookmarkEnd w:id="176"/>
      <w:bookmarkEnd w:id="177"/>
      <w:bookmarkEnd w:id="178"/>
      <w:bookmarkEnd w:id="179"/>
    </w:p>
    <w:p w14:paraId="583E1829" w14:textId="5F48B4D8" w:rsidR="0015127E" w:rsidRPr="00E9058E" w:rsidRDefault="0015127E" w:rsidP="0015127E">
      <w:pPr>
        <w:pStyle w:val="BodyText"/>
      </w:pPr>
      <w:r w:rsidRPr="00E71432">
        <w:rPr>
          <w:rStyle w:val="BoldVICsemibold"/>
        </w:rPr>
        <w:t>5.1</w:t>
      </w:r>
      <w:r w:rsidRPr="00E9058E">
        <w:tab/>
      </w:r>
      <w:r w:rsidRPr="00E71432">
        <w:t>Receivables (and guidance on derecognition of financial assets)</w:t>
      </w:r>
    </w:p>
    <w:p w14:paraId="6131C86A" w14:textId="77777777" w:rsidR="0015127E" w:rsidRPr="00E71432" w:rsidRDefault="0015127E" w:rsidP="0015127E">
      <w:pPr>
        <w:pStyle w:val="BodyText"/>
      </w:pPr>
      <w:r w:rsidRPr="00E71432">
        <w:rPr>
          <w:rStyle w:val="BoldVICsemibold"/>
        </w:rPr>
        <w:t>5.2</w:t>
      </w:r>
      <w:r w:rsidRPr="00E9058E">
        <w:tab/>
      </w:r>
      <w:r w:rsidRPr="00E71432">
        <w:t>Payables</w:t>
      </w:r>
    </w:p>
    <w:p w14:paraId="4DE27D73" w14:textId="7967D906" w:rsidR="0015127E" w:rsidRPr="00E9058E" w:rsidRDefault="0015127E" w:rsidP="0015127E">
      <w:pPr>
        <w:pStyle w:val="BodyText"/>
        <w:ind w:firstLine="720"/>
      </w:pPr>
      <w:r w:rsidRPr="00E71432">
        <w:rPr>
          <w:rStyle w:val="BoldVICsemibold"/>
        </w:rPr>
        <w:t>5.2.1</w:t>
      </w:r>
      <w:r w:rsidRPr="004961C5">
        <w:tab/>
      </w:r>
      <w:r>
        <w:t xml:space="preserve">Contract </w:t>
      </w:r>
      <w:r w:rsidR="00354F2E">
        <w:t>l</w:t>
      </w:r>
      <w:r>
        <w:t>iabilities</w:t>
      </w:r>
    </w:p>
    <w:p w14:paraId="04F370AF" w14:textId="77777777" w:rsidR="0015127E" w:rsidRPr="00E71432" w:rsidRDefault="0015127E" w:rsidP="0015127E">
      <w:pPr>
        <w:pStyle w:val="BodyText"/>
      </w:pPr>
      <w:r w:rsidRPr="00E71432">
        <w:rPr>
          <w:rStyle w:val="BoldVICsemibold"/>
        </w:rPr>
        <w:t>5.3</w:t>
      </w:r>
      <w:r w:rsidRPr="00E9058E">
        <w:tab/>
      </w:r>
      <w:r w:rsidRPr="00E71432">
        <w:t>Other non-financial assets</w:t>
      </w:r>
    </w:p>
    <w:p w14:paraId="0A369D21" w14:textId="77777777" w:rsidR="0015127E" w:rsidRPr="009D734F" w:rsidRDefault="0015127E" w:rsidP="0015127E">
      <w:pPr>
        <w:pStyle w:val="Heading3"/>
      </w:pPr>
      <w:r>
        <w:t>5.1</w:t>
      </w:r>
      <w:r>
        <w:tab/>
      </w:r>
      <w:r w:rsidRPr="009D734F">
        <w:t>Receivables</w:t>
      </w:r>
    </w:p>
    <w:tbl>
      <w:tblPr>
        <w:tblStyle w:val="CustomTablestandard"/>
        <w:tblW w:w="9923" w:type="dxa"/>
        <w:tblLayout w:type="fixed"/>
        <w:tblLook w:val="01E0" w:firstRow="1" w:lastRow="1" w:firstColumn="1" w:lastColumn="1" w:noHBand="0" w:noVBand="0"/>
      </w:tblPr>
      <w:tblGrid>
        <w:gridCol w:w="6135"/>
        <w:gridCol w:w="1894"/>
        <w:gridCol w:w="1894"/>
      </w:tblGrid>
      <w:tr w:rsidR="0015127E" w:rsidRPr="006B6ABA" w14:paraId="56DB98AE"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236" w:type="dxa"/>
            <w:tcBorders>
              <w:bottom w:val="single" w:sz="4" w:space="0" w:color="808080"/>
              <w:right w:val="single" w:sz="4" w:space="0" w:color="007AAA"/>
            </w:tcBorders>
            <w:vAlign w:val="center"/>
          </w:tcPr>
          <w:p w14:paraId="6C36AD43" w14:textId="77777777" w:rsidR="0015127E" w:rsidRPr="006B6ABA" w:rsidRDefault="0015127E" w:rsidP="00B3613C">
            <w:pPr>
              <w:pStyle w:val="TableParagraph"/>
              <w:spacing w:before="60" w:after="60"/>
              <w:jc w:val="center"/>
              <w:rPr>
                <w:rFonts w:cs="Arial"/>
                <w:sz w:val="18"/>
              </w:rPr>
            </w:pPr>
          </w:p>
        </w:tc>
        <w:tc>
          <w:tcPr>
            <w:tcW w:w="1922" w:type="dxa"/>
            <w:tcBorders>
              <w:left w:val="single" w:sz="4" w:space="0" w:color="007AAA"/>
              <w:bottom w:val="single" w:sz="4" w:space="0" w:color="808080"/>
              <w:right w:val="single" w:sz="4" w:space="0" w:color="007AAA"/>
            </w:tcBorders>
            <w:vAlign w:val="center"/>
          </w:tcPr>
          <w:p w14:paraId="08A1DEFA" w14:textId="77777777" w:rsidR="0015127E" w:rsidRPr="006B6ABA" w:rsidRDefault="0015127E" w:rsidP="00B3613C">
            <w:pPr>
              <w:pStyle w:val="TableParagraph"/>
              <w:spacing w:before="60" w:after="60" w:line="244" w:lineRule="auto"/>
              <w:ind w:hanging="2"/>
              <w:jc w:val="center"/>
              <w:rPr>
                <w:rFonts w:cs="Arial"/>
                <w:b/>
                <w:bCs/>
                <w:sz w:val="18"/>
              </w:rPr>
            </w:pPr>
            <w:r w:rsidRPr="006B6ABA">
              <w:rPr>
                <w:rFonts w:cs="Arial"/>
                <w:b/>
                <w:bCs/>
                <w:spacing w:val="-10"/>
                <w:sz w:val="18"/>
              </w:rPr>
              <w:t>$</w:t>
            </w:r>
            <w:r w:rsidRPr="006B6ABA">
              <w:rPr>
                <w:rFonts w:cs="Arial"/>
                <w:b/>
                <w:bCs/>
                <w:spacing w:val="-4"/>
                <w:sz w:val="18"/>
              </w:rPr>
              <w:t xml:space="preserve"> </w:t>
            </w:r>
            <w:r w:rsidRPr="006B6ABA">
              <w:rPr>
                <w:rFonts w:cs="Arial"/>
                <w:b/>
                <w:bCs/>
                <w:spacing w:val="-4"/>
                <w:sz w:val="18"/>
              </w:rPr>
              <w:br/>
              <w:t>2025</w:t>
            </w:r>
          </w:p>
        </w:tc>
        <w:tc>
          <w:tcPr>
            <w:tcW w:w="1922" w:type="dxa"/>
            <w:tcBorders>
              <w:left w:val="single" w:sz="4" w:space="0" w:color="007AAA"/>
            </w:tcBorders>
            <w:vAlign w:val="center"/>
          </w:tcPr>
          <w:p w14:paraId="44F3C50F" w14:textId="77777777" w:rsidR="0015127E" w:rsidRPr="006B6ABA" w:rsidRDefault="0015127E" w:rsidP="00B3613C">
            <w:pPr>
              <w:pStyle w:val="TableParagraph"/>
              <w:spacing w:before="60" w:after="60" w:line="244" w:lineRule="auto"/>
              <w:ind w:hanging="2"/>
              <w:jc w:val="center"/>
              <w:rPr>
                <w:rFonts w:cs="Arial"/>
                <w:b/>
                <w:bCs/>
                <w:sz w:val="18"/>
              </w:rPr>
            </w:pPr>
            <w:r w:rsidRPr="006B6ABA">
              <w:rPr>
                <w:rFonts w:cs="Arial"/>
                <w:b/>
                <w:bCs/>
                <w:spacing w:val="-10"/>
                <w:sz w:val="18"/>
              </w:rPr>
              <w:t>$</w:t>
            </w:r>
            <w:r w:rsidRPr="006B6ABA">
              <w:rPr>
                <w:rFonts w:cs="Arial"/>
                <w:b/>
                <w:bCs/>
                <w:spacing w:val="-4"/>
                <w:sz w:val="18"/>
              </w:rPr>
              <w:t xml:space="preserve"> </w:t>
            </w:r>
            <w:r w:rsidRPr="006B6ABA">
              <w:rPr>
                <w:rFonts w:cs="Arial"/>
                <w:b/>
                <w:bCs/>
                <w:spacing w:val="-4"/>
                <w:sz w:val="18"/>
              </w:rPr>
              <w:br/>
              <w:t>2024</w:t>
            </w:r>
          </w:p>
        </w:tc>
      </w:tr>
      <w:tr w:rsidR="0015127E" w:rsidRPr="006B6ABA" w14:paraId="33C86779" w14:textId="77777777" w:rsidTr="00B3613C">
        <w:trPr>
          <w:trHeight w:val="350"/>
        </w:trPr>
        <w:tc>
          <w:tcPr>
            <w:tcW w:w="6236" w:type="dxa"/>
            <w:tcBorders>
              <w:bottom w:val="single" w:sz="4" w:space="0" w:color="808080"/>
              <w:right w:val="single" w:sz="4" w:space="0" w:color="C6D9F1" w:themeColor="text2" w:themeTint="33"/>
            </w:tcBorders>
          </w:tcPr>
          <w:p w14:paraId="417D28F2" w14:textId="77777777" w:rsidR="0015127E" w:rsidRPr="00D51181" w:rsidRDefault="0015127E" w:rsidP="00B3613C">
            <w:pPr>
              <w:pStyle w:val="TableParagraph"/>
              <w:spacing w:before="60" w:after="60"/>
              <w:ind w:left="113"/>
              <w:rPr>
                <w:rFonts w:ascii="VIC SemiBold" w:hAnsi="VIC SemiBold" w:cs="Arial"/>
                <w:color w:val="000000" w:themeColor="text1"/>
                <w:sz w:val="18"/>
              </w:rPr>
            </w:pPr>
            <w:r w:rsidRPr="00D51181">
              <w:rPr>
                <w:rFonts w:ascii="VIC SemiBold" w:hAnsi="VIC SemiBold" w:cs="Arial"/>
                <w:color w:val="000000" w:themeColor="text1"/>
                <w:spacing w:val="-2"/>
                <w:sz w:val="18"/>
              </w:rPr>
              <w:t>Contractual</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998AEAB" w14:textId="77777777" w:rsidR="0015127E" w:rsidRPr="006B6ABA" w:rsidRDefault="0015127E" w:rsidP="00B3613C">
            <w:pPr>
              <w:pStyle w:val="TableParagraph"/>
              <w:spacing w:before="60" w:after="60"/>
              <w:rPr>
                <w:rFonts w:ascii="VIC SemiBold" w:hAnsi="VIC SemiBold" w:cs="Arial"/>
                <w:b/>
                <w:bCs/>
                <w:color w:val="000000" w:themeColor="text1"/>
                <w:sz w:val="18"/>
              </w:rPr>
            </w:pPr>
          </w:p>
        </w:tc>
        <w:tc>
          <w:tcPr>
            <w:tcW w:w="1922" w:type="dxa"/>
            <w:tcBorders>
              <w:left w:val="single" w:sz="4" w:space="0" w:color="C6D9F1" w:themeColor="text2" w:themeTint="33"/>
            </w:tcBorders>
          </w:tcPr>
          <w:p w14:paraId="7171BF65" w14:textId="77777777" w:rsidR="0015127E" w:rsidRPr="006B6ABA" w:rsidRDefault="0015127E" w:rsidP="00B3613C">
            <w:pPr>
              <w:pStyle w:val="TableParagraph"/>
              <w:spacing w:before="60" w:after="60"/>
              <w:rPr>
                <w:rFonts w:ascii="VIC SemiBold" w:hAnsi="VIC SemiBold" w:cs="Arial"/>
                <w:b/>
                <w:bCs/>
                <w:color w:val="000000" w:themeColor="text1"/>
                <w:sz w:val="18"/>
              </w:rPr>
            </w:pPr>
          </w:p>
        </w:tc>
      </w:tr>
      <w:tr w:rsidR="0015127E" w:rsidRPr="000F1BA1" w14:paraId="3C3F820C" w14:textId="77777777" w:rsidTr="00B3613C">
        <w:trPr>
          <w:trHeight w:val="350"/>
        </w:trPr>
        <w:tc>
          <w:tcPr>
            <w:tcW w:w="6236" w:type="dxa"/>
            <w:tcBorders>
              <w:bottom w:val="single" w:sz="4" w:space="0" w:color="808080"/>
              <w:right w:val="single" w:sz="4" w:space="0" w:color="C6D9F1" w:themeColor="text2" w:themeTint="33"/>
            </w:tcBorders>
          </w:tcPr>
          <w:p w14:paraId="2A366872" w14:textId="6335D0D8" w:rsidR="0015127E" w:rsidRPr="000F1BA1" w:rsidRDefault="0015127E" w:rsidP="00B3613C">
            <w:pPr>
              <w:pStyle w:val="TableParagraph"/>
              <w:spacing w:before="60" w:after="60"/>
              <w:ind w:left="113"/>
              <w:rPr>
                <w:rFonts w:cs="Arial"/>
                <w:color w:val="000000" w:themeColor="text1"/>
                <w:sz w:val="18"/>
                <w:szCs w:val="18"/>
              </w:rPr>
            </w:pPr>
            <w:r w:rsidRPr="00984416">
              <w:rPr>
                <w:sz w:val="18"/>
                <w:szCs w:val="18"/>
              </w:rPr>
              <w:t xml:space="preserve">Amount owing from </w:t>
            </w:r>
            <w:r w:rsidR="00354F2E">
              <w:rPr>
                <w:sz w:val="18"/>
                <w:szCs w:val="18"/>
              </w:rPr>
              <w:t>g</w:t>
            </w:r>
            <w:r w:rsidRPr="00984416">
              <w:rPr>
                <w:sz w:val="18"/>
                <w:szCs w:val="18"/>
              </w:rPr>
              <w:t>overnment</w:t>
            </w:r>
            <w:r w:rsidRPr="00984416" w:rsidDel="00B458AA">
              <w:rPr>
                <w:sz w:val="18"/>
                <w:szCs w:val="18"/>
              </w:rPr>
              <w:t xml:space="preserve"> </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451AEF1" w14:textId="77777777" w:rsidR="0015127E" w:rsidRPr="000F1BA1" w:rsidRDefault="0015127E" w:rsidP="00B3613C">
            <w:pPr>
              <w:pStyle w:val="TableParagraph"/>
              <w:spacing w:before="60" w:after="60"/>
              <w:ind w:right="397"/>
              <w:jc w:val="right"/>
              <w:rPr>
                <w:rFonts w:cs="Arial"/>
                <w:color w:val="000000" w:themeColor="text1"/>
                <w:sz w:val="18"/>
                <w:szCs w:val="18"/>
              </w:rPr>
            </w:pPr>
            <w:r w:rsidRPr="00984416">
              <w:rPr>
                <w:sz w:val="18"/>
                <w:szCs w:val="18"/>
              </w:rPr>
              <w:t>37,037,096</w:t>
            </w:r>
          </w:p>
        </w:tc>
        <w:tc>
          <w:tcPr>
            <w:tcW w:w="1922" w:type="dxa"/>
            <w:tcBorders>
              <w:left w:val="single" w:sz="4" w:space="0" w:color="C6D9F1" w:themeColor="text2" w:themeTint="33"/>
            </w:tcBorders>
          </w:tcPr>
          <w:p w14:paraId="4CB0F8A4" w14:textId="77777777" w:rsidR="0015127E" w:rsidRPr="000F1BA1" w:rsidRDefault="0015127E" w:rsidP="00B3613C">
            <w:pPr>
              <w:pStyle w:val="TableParagraph"/>
              <w:spacing w:before="60" w:after="60"/>
              <w:ind w:right="397"/>
              <w:jc w:val="right"/>
              <w:rPr>
                <w:rFonts w:cs="Arial"/>
                <w:color w:val="000000" w:themeColor="text1"/>
                <w:sz w:val="18"/>
                <w:szCs w:val="18"/>
              </w:rPr>
            </w:pPr>
            <w:r w:rsidRPr="00984416">
              <w:rPr>
                <w:sz w:val="18"/>
                <w:szCs w:val="18"/>
              </w:rPr>
              <w:t>23,008,205</w:t>
            </w:r>
          </w:p>
        </w:tc>
      </w:tr>
      <w:tr w:rsidR="0015127E" w:rsidRPr="000F1BA1" w14:paraId="1F786C73" w14:textId="77777777" w:rsidTr="00B3613C">
        <w:trPr>
          <w:trHeight w:val="350"/>
        </w:trPr>
        <w:tc>
          <w:tcPr>
            <w:tcW w:w="6236" w:type="dxa"/>
            <w:tcBorders>
              <w:bottom w:val="single" w:sz="4" w:space="0" w:color="808080"/>
              <w:right w:val="single" w:sz="4" w:space="0" w:color="C6D9F1" w:themeColor="text2" w:themeTint="33"/>
            </w:tcBorders>
          </w:tcPr>
          <w:p w14:paraId="6B6CD15C" w14:textId="77777777" w:rsidR="0015127E" w:rsidRPr="000F1BA1" w:rsidRDefault="0015127E" w:rsidP="00B3613C">
            <w:pPr>
              <w:pStyle w:val="TableParagraph"/>
              <w:spacing w:before="60" w:after="60"/>
              <w:ind w:left="113"/>
              <w:rPr>
                <w:rFonts w:cs="Arial"/>
                <w:color w:val="000000" w:themeColor="text1"/>
                <w:sz w:val="18"/>
                <w:szCs w:val="18"/>
              </w:rPr>
            </w:pPr>
            <w:r w:rsidRPr="00984416">
              <w:rPr>
                <w:sz w:val="18"/>
                <w:szCs w:val="18"/>
              </w:rPr>
              <w:t>Other receivables</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8A8AFCE" w14:textId="77777777" w:rsidR="0015127E" w:rsidRPr="000F1BA1" w:rsidRDefault="0015127E" w:rsidP="00B3613C">
            <w:pPr>
              <w:pStyle w:val="TableParagraph"/>
              <w:spacing w:before="60" w:after="60"/>
              <w:ind w:right="397"/>
              <w:jc w:val="right"/>
              <w:rPr>
                <w:rFonts w:cs="Arial"/>
                <w:color w:val="000000" w:themeColor="text1"/>
                <w:spacing w:val="-2"/>
                <w:sz w:val="18"/>
                <w:szCs w:val="18"/>
              </w:rPr>
            </w:pPr>
            <w:r w:rsidRPr="00984416">
              <w:rPr>
                <w:sz w:val="18"/>
                <w:szCs w:val="18"/>
              </w:rPr>
              <w:t>351,042</w:t>
            </w:r>
          </w:p>
        </w:tc>
        <w:tc>
          <w:tcPr>
            <w:tcW w:w="1922" w:type="dxa"/>
            <w:tcBorders>
              <w:left w:val="single" w:sz="4" w:space="0" w:color="C6D9F1" w:themeColor="text2" w:themeTint="33"/>
            </w:tcBorders>
          </w:tcPr>
          <w:p w14:paraId="0A6D5592" w14:textId="77777777" w:rsidR="0015127E" w:rsidRPr="000F1BA1" w:rsidRDefault="0015127E" w:rsidP="00B3613C">
            <w:pPr>
              <w:pStyle w:val="TableParagraph"/>
              <w:spacing w:before="60" w:after="60"/>
              <w:ind w:right="397"/>
              <w:jc w:val="right"/>
              <w:rPr>
                <w:rFonts w:cs="Arial"/>
                <w:sz w:val="18"/>
                <w:szCs w:val="18"/>
              </w:rPr>
            </w:pPr>
            <w:r w:rsidRPr="00984416">
              <w:rPr>
                <w:sz w:val="18"/>
                <w:szCs w:val="18"/>
              </w:rPr>
              <w:t>608,973</w:t>
            </w:r>
          </w:p>
        </w:tc>
      </w:tr>
      <w:tr w:rsidR="0015127E" w:rsidRPr="004145FE" w14:paraId="796E8FD0" w14:textId="77777777" w:rsidTr="00B3613C">
        <w:trPr>
          <w:trHeight w:val="350"/>
        </w:trPr>
        <w:tc>
          <w:tcPr>
            <w:tcW w:w="6236" w:type="dxa"/>
            <w:tcBorders>
              <w:bottom w:val="single" w:sz="4" w:space="0" w:color="808080"/>
              <w:right w:val="single" w:sz="4" w:space="0" w:color="C6D9F1" w:themeColor="text2" w:themeTint="33"/>
            </w:tcBorders>
          </w:tcPr>
          <w:p w14:paraId="69E54A45"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Fee-paying</w:t>
            </w:r>
            <w:r w:rsidRPr="004145FE">
              <w:rPr>
                <w:rFonts w:cs="Arial"/>
                <w:color w:val="000000" w:themeColor="text1"/>
                <w:spacing w:val="13"/>
                <w:sz w:val="18"/>
              </w:rPr>
              <w:t xml:space="preserve"> </w:t>
            </w:r>
            <w:r w:rsidRPr="004145FE">
              <w:rPr>
                <w:rFonts w:cs="Arial"/>
                <w:color w:val="000000" w:themeColor="text1"/>
                <w:sz w:val="18"/>
              </w:rPr>
              <w:t>international</w:t>
            </w:r>
            <w:r w:rsidRPr="004145FE">
              <w:rPr>
                <w:rFonts w:cs="Arial"/>
                <w:color w:val="000000" w:themeColor="text1"/>
                <w:spacing w:val="16"/>
                <w:sz w:val="18"/>
              </w:rPr>
              <w:t xml:space="preserve"> </w:t>
            </w:r>
            <w:r w:rsidRPr="004145FE">
              <w:rPr>
                <w:rFonts w:cs="Arial"/>
                <w:color w:val="000000" w:themeColor="text1"/>
                <w:spacing w:val="-2"/>
                <w:sz w:val="18"/>
              </w:rPr>
              <w:t>students</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C5F38BF" w14:textId="77777777" w:rsidR="0015127E" w:rsidRPr="004145FE" w:rsidRDefault="0015127E" w:rsidP="00B3613C">
            <w:pPr>
              <w:pStyle w:val="TableParagraph"/>
              <w:spacing w:before="60" w:after="60"/>
              <w:ind w:right="397"/>
              <w:jc w:val="right"/>
              <w:rPr>
                <w:rFonts w:cs="Arial"/>
                <w:color w:val="000000" w:themeColor="text1"/>
                <w:sz w:val="18"/>
              </w:rPr>
            </w:pPr>
            <w:r w:rsidRPr="00652D0A">
              <w:rPr>
                <w:rFonts w:cs="Arial"/>
                <w:color w:val="000000" w:themeColor="text1"/>
                <w:spacing w:val="-2"/>
                <w:sz w:val="18"/>
              </w:rPr>
              <w:t>438,808</w:t>
            </w:r>
          </w:p>
        </w:tc>
        <w:tc>
          <w:tcPr>
            <w:tcW w:w="1922" w:type="dxa"/>
            <w:tcBorders>
              <w:left w:val="single" w:sz="4" w:space="0" w:color="C6D9F1" w:themeColor="text2" w:themeTint="33"/>
            </w:tcBorders>
          </w:tcPr>
          <w:p w14:paraId="0C10BEA6" w14:textId="77777777" w:rsidR="0015127E" w:rsidRPr="004145FE" w:rsidRDefault="0015127E" w:rsidP="00B3613C">
            <w:pPr>
              <w:pStyle w:val="TableParagraph"/>
              <w:spacing w:before="60" w:after="60"/>
              <w:ind w:right="397"/>
              <w:jc w:val="right"/>
              <w:rPr>
                <w:rFonts w:cs="Arial"/>
                <w:color w:val="000000" w:themeColor="text1"/>
                <w:sz w:val="18"/>
                <w:szCs w:val="18"/>
              </w:rPr>
            </w:pPr>
            <w:r w:rsidRPr="004145FE">
              <w:rPr>
                <w:rFonts w:cs="Arial"/>
                <w:sz w:val="18"/>
                <w:szCs w:val="18"/>
              </w:rPr>
              <w:t>295,999</w:t>
            </w:r>
          </w:p>
        </w:tc>
      </w:tr>
      <w:tr w:rsidR="0015127E" w:rsidRPr="004145FE" w14:paraId="1D35D8CC" w14:textId="77777777" w:rsidTr="00B3613C">
        <w:trPr>
          <w:trHeight w:val="347"/>
        </w:trPr>
        <w:tc>
          <w:tcPr>
            <w:tcW w:w="6236" w:type="dxa"/>
            <w:tcBorders>
              <w:bottom w:val="single" w:sz="4" w:space="0" w:color="808080"/>
              <w:right w:val="single" w:sz="4" w:space="0" w:color="C6D9F1" w:themeColor="text2" w:themeTint="33"/>
            </w:tcBorders>
          </w:tcPr>
          <w:p w14:paraId="2190108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Allowance</w:t>
            </w:r>
            <w:r w:rsidRPr="004145FE">
              <w:rPr>
                <w:rFonts w:cs="Arial"/>
                <w:color w:val="000000" w:themeColor="text1"/>
                <w:spacing w:val="7"/>
                <w:sz w:val="18"/>
              </w:rPr>
              <w:t xml:space="preserve"> </w:t>
            </w:r>
            <w:r w:rsidRPr="004145FE">
              <w:rPr>
                <w:rFonts w:cs="Arial"/>
                <w:color w:val="000000" w:themeColor="text1"/>
                <w:sz w:val="18"/>
              </w:rPr>
              <w:t>for</w:t>
            </w:r>
            <w:r w:rsidRPr="004145FE">
              <w:rPr>
                <w:rFonts w:cs="Arial"/>
                <w:color w:val="000000" w:themeColor="text1"/>
                <w:spacing w:val="8"/>
                <w:sz w:val="18"/>
              </w:rPr>
              <w:t xml:space="preserve"> </w:t>
            </w:r>
            <w:r w:rsidRPr="004145FE">
              <w:rPr>
                <w:rFonts w:cs="Arial"/>
                <w:color w:val="000000" w:themeColor="text1"/>
                <w:sz w:val="18"/>
              </w:rPr>
              <w:t>expected</w:t>
            </w:r>
            <w:r w:rsidRPr="004145FE">
              <w:rPr>
                <w:rFonts w:cs="Arial"/>
                <w:color w:val="000000" w:themeColor="text1"/>
                <w:spacing w:val="8"/>
                <w:sz w:val="18"/>
              </w:rPr>
              <w:t xml:space="preserve"> </w:t>
            </w:r>
            <w:r w:rsidRPr="004145FE">
              <w:rPr>
                <w:rFonts w:cs="Arial"/>
                <w:color w:val="000000" w:themeColor="text1"/>
                <w:sz w:val="18"/>
              </w:rPr>
              <w:t>credit</w:t>
            </w:r>
            <w:r w:rsidRPr="004145FE">
              <w:rPr>
                <w:rFonts w:cs="Arial"/>
                <w:color w:val="000000" w:themeColor="text1"/>
                <w:spacing w:val="8"/>
                <w:sz w:val="18"/>
              </w:rPr>
              <w:t xml:space="preserve"> </w:t>
            </w:r>
            <w:r w:rsidRPr="004145FE">
              <w:rPr>
                <w:rFonts w:cs="Arial"/>
                <w:color w:val="000000" w:themeColor="text1"/>
                <w:spacing w:val="-2"/>
                <w:sz w:val="18"/>
              </w:rPr>
              <w:t>losses</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2ED6EF86" w14:textId="77777777" w:rsidR="0015127E" w:rsidRPr="004145FE" w:rsidRDefault="0015127E" w:rsidP="00B3613C">
            <w:pPr>
              <w:pStyle w:val="TableParagraph"/>
              <w:tabs>
                <w:tab w:val="left" w:pos="1176"/>
                <w:tab w:val="right" w:pos="1308"/>
              </w:tabs>
              <w:spacing w:before="60" w:after="60"/>
              <w:ind w:right="397"/>
              <w:jc w:val="right"/>
              <w:rPr>
                <w:rFonts w:cs="Arial"/>
                <w:color w:val="000000" w:themeColor="text1"/>
                <w:sz w:val="18"/>
              </w:rPr>
            </w:pPr>
            <w:r>
              <w:rPr>
                <w:rFonts w:cs="Arial"/>
                <w:color w:val="000000" w:themeColor="text1"/>
                <w:spacing w:val="-2"/>
                <w:sz w:val="18"/>
              </w:rPr>
              <w:t xml:space="preserve"> </w:t>
            </w:r>
            <w:r w:rsidRPr="00652D0A">
              <w:rPr>
                <w:rFonts w:cs="Arial"/>
                <w:color w:val="000000" w:themeColor="text1"/>
                <w:spacing w:val="-2"/>
                <w:sz w:val="18"/>
              </w:rPr>
              <w:t>(24,699)</w:t>
            </w:r>
          </w:p>
        </w:tc>
        <w:tc>
          <w:tcPr>
            <w:tcW w:w="1922" w:type="dxa"/>
            <w:tcBorders>
              <w:left w:val="single" w:sz="4" w:space="0" w:color="C6D9F1" w:themeColor="text2" w:themeTint="33"/>
            </w:tcBorders>
          </w:tcPr>
          <w:p w14:paraId="06AFB16A" w14:textId="77777777" w:rsidR="0015127E" w:rsidRPr="004145FE" w:rsidRDefault="0015127E" w:rsidP="00B3613C">
            <w:pPr>
              <w:pStyle w:val="TableParagraph"/>
              <w:spacing w:before="60" w:after="60"/>
              <w:ind w:right="397"/>
              <w:jc w:val="right"/>
              <w:rPr>
                <w:rFonts w:cs="Arial"/>
                <w:color w:val="000000" w:themeColor="text1"/>
                <w:sz w:val="18"/>
                <w:szCs w:val="18"/>
              </w:rPr>
            </w:pPr>
            <w:r w:rsidRPr="004145FE">
              <w:rPr>
                <w:rFonts w:cs="Arial"/>
                <w:sz w:val="18"/>
                <w:szCs w:val="18"/>
              </w:rPr>
              <w:t>(24,699)</w:t>
            </w:r>
          </w:p>
        </w:tc>
      </w:tr>
      <w:tr w:rsidR="0015127E" w:rsidRPr="00A02362" w14:paraId="1FB39840" w14:textId="77777777" w:rsidTr="00B3613C">
        <w:trPr>
          <w:trHeight w:val="345"/>
        </w:trPr>
        <w:tc>
          <w:tcPr>
            <w:tcW w:w="6236" w:type="dxa"/>
            <w:tcBorders>
              <w:bottom w:val="single" w:sz="4" w:space="0" w:color="808080"/>
              <w:right w:val="single" w:sz="4" w:space="0" w:color="C6D9F1" w:themeColor="text2" w:themeTint="33"/>
            </w:tcBorders>
          </w:tcPr>
          <w:p w14:paraId="35CAC0CF"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pacing w:val="-2"/>
                <w:sz w:val="18"/>
              </w:rPr>
              <w:t>Total</w:t>
            </w:r>
            <w:r w:rsidRPr="00A02362">
              <w:rPr>
                <w:rFonts w:ascii="VIC SemiBold" w:hAnsi="VIC SemiBold" w:cs="Arial"/>
                <w:color w:val="000000" w:themeColor="text1"/>
                <w:spacing w:val="-3"/>
                <w:sz w:val="18"/>
              </w:rPr>
              <w:t xml:space="preserve"> </w:t>
            </w:r>
            <w:r w:rsidRPr="00A02362">
              <w:rPr>
                <w:rFonts w:ascii="VIC SemiBold" w:hAnsi="VIC SemiBold" w:cs="Arial"/>
                <w:color w:val="000000" w:themeColor="text1"/>
                <w:spacing w:val="-2"/>
                <w:sz w:val="18"/>
              </w:rPr>
              <w:t>receivables</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E538F9A" w14:textId="77777777" w:rsidR="0015127E" w:rsidRPr="00A02362" w:rsidRDefault="0015127E" w:rsidP="00B3613C">
            <w:pPr>
              <w:pStyle w:val="TableParagraph"/>
              <w:spacing w:before="60" w:after="60"/>
              <w:ind w:right="397"/>
              <w:jc w:val="right"/>
              <w:rPr>
                <w:rFonts w:ascii="VIC SemiBold" w:hAnsi="VIC SemiBold" w:cs="Arial"/>
                <w:color w:val="000000" w:themeColor="text1"/>
                <w:sz w:val="18"/>
              </w:rPr>
            </w:pPr>
            <w:r w:rsidRPr="00A02362">
              <w:rPr>
                <w:rFonts w:ascii="VIC SemiBold" w:hAnsi="VIC SemiBold" w:cs="Arial"/>
                <w:color w:val="000000" w:themeColor="text1"/>
                <w:spacing w:val="-2"/>
                <w:sz w:val="18"/>
              </w:rPr>
              <w:t>37,802,247</w:t>
            </w:r>
          </w:p>
        </w:tc>
        <w:tc>
          <w:tcPr>
            <w:tcW w:w="1922" w:type="dxa"/>
            <w:tcBorders>
              <w:left w:val="single" w:sz="4" w:space="0" w:color="C6D9F1" w:themeColor="text2" w:themeTint="33"/>
            </w:tcBorders>
          </w:tcPr>
          <w:p w14:paraId="26B8EEF3" w14:textId="77777777" w:rsidR="0015127E" w:rsidRPr="00A02362" w:rsidRDefault="0015127E" w:rsidP="00B3613C">
            <w:pPr>
              <w:pStyle w:val="TableParagraph"/>
              <w:spacing w:before="60" w:after="60"/>
              <w:ind w:right="397"/>
              <w:jc w:val="right"/>
              <w:rPr>
                <w:rFonts w:ascii="VIC SemiBold" w:hAnsi="VIC SemiBold" w:cs="Arial"/>
                <w:color w:val="000000" w:themeColor="text1"/>
                <w:sz w:val="18"/>
                <w:szCs w:val="18"/>
              </w:rPr>
            </w:pPr>
            <w:r w:rsidRPr="00A02362">
              <w:rPr>
                <w:rFonts w:ascii="VIC SemiBold" w:hAnsi="VIC SemiBold" w:cs="Arial"/>
                <w:sz w:val="18"/>
                <w:szCs w:val="18"/>
              </w:rPr>
              <w:t>23,888,478</w:t>
            </w:r>
          </w:p>
        </w:tc>
      </w:tr>
      <w:tr w:rsidR="0015127E" w:rsidRPr="004145FE" w14:paraId="40B51067" w14:textId="77777777" w:rsidTr="00B3613C">
        <w:trPr>
          <w:trHeight w:val="347"/>
        </w:trPr>
        <w:tc>
          <w:tcPr>
            <w:tcW w:w="6236" w:type="dxa"/>
            <w:tcBorders>
              <w:bottom w:val="single" w:sz="4" w:space="0" w:color="808080"/>
              <w:right w:val="single" w:sz="4" w:space="0" w:color="C6D9F1" w:themeColor="text2" w:themeTint="33"/>
            </w:tcBorders>
          </w:tcPr>
          <w:p w14:paraId="47E49D0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represented</w:t>
            </w:r>
            <w:r w:rsidRPr="004145FE">
              <w:rPr>
                <w:rFonts w:cs="Arial"/>
                <w:color w:val="000000" w:themeColor="text1"/>
                <w:spacing w:val="5"/>
                <w:sz w:val="18"/>
              </w:rPr>
              <w:t xml:space="preserve"> </w:t>
            </w:r>
            <w:r w:rsidRPr="004145FE">
              <w:rPr>
                <w:rFonts w:cs="Arial"/>
                <w:color w:val="000000" w:themeColor="text1"/>
                <w:spacing w:val="-5"/>
                <w:sz w:val="18"/>
              </w:rPr>
              <w:t>by:</w:t>
            </w:r>
          </w:p>
        </w:tc>
        <w:tc>
          <w:tcPr>
            <w:tcW w:w="192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2868DDDA" w14:textId="77777777" w:rsidR="0015127E" w:rsidRPr="004145FE" w:rsidRDefault="0015127E" w:rsidP="00B3613C">
            <w:pPr>
              <w:pStyle w:val="TableParagraph"/>
              <w:spacing w:before="60" w:after="60"/>
              <w:ind w:right="397"/>
              <w:jc w:val="right"/>
              <w:rPr>
                <w:rFonts w:cs="Arial"/>
                <w:color w:val="000000" w:themeColor="text1"/>
                <w:sz w:val="18"/>
              </w:rPr>
            </w:pPr>
          </w:p>
        </w:tc>
        <w:tc>
          <w:tcPr>
            <w:tcW w:w="1922" w:type="dxa"/>
            <w:tcBorders>
              <w:left w:val="single" w:sz="4" w:space="0" w:color="C6D9F1" w:themeColor="text2" w:themeTint="33"/>
            </w:tcBorders>
          </w:tcPr>
          <w:p w14:paraId="5A13B289" w14:textId="77777777" w:rsidR="0015127E" w:rsidRPr="004145FE" w:rsidRDefault="0015127E" w:rsidP="00B3613C">
            <w:pPr>
              <w:pStyle w:val="TableParagraph"/>
              <w:spacing w:before="60" w:after="60"/>
              <w:ind w:right="397"/>
              <w:jc w:val="right"/>
              <w:rPr>
                <w:rFonts w:cs="Arial"/>
                <w:color w:val="000000" w:themeColor="text1"/>
                <w:sz w:val="18"/>
                <w:szCs w:val="18"/>
              </w:rPr>
            </w:pPr>
          </w:p>
        </w:tc>
      </w:tr>
      <w:tr w:rsidR="0015127E" w:rsidRPr="00A02362" w14:paraId="5587448B" w14:textId="77777777" w:rsidTr="00B3613C">
        <w:trPr>
          <w:trHeight w:val="347"/>
        </w:trPr>
        <w:tc>
          <w:tcPr>
            <w:tcW w:w="6236" w:type="dxa"/>
            <w:tcBorders>
              <w:right w:val="single" w:sz="4" w:space="0" w:color="C6D9F1" w:themeColor="text2" w:themeTint="33"/>
            </w:tcBorders>
          </w:tcPr>
          <w:p w14:paraId="7D432910"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z w:val="18"/>
              </w:rPr>
              <w:t>Current</w:t>
            </w:r>
            <w:r w:rsidRPr="00A02362">
              <w:rPr>
                <w:rFonts w:ascii="VIC SemiBold" w:hAnsi="VIC SemiBold" w:cs="Arial"/>
                <w:color w:val="000000" w:themeColor="text1"/>
                <w:spacing w:val="4"/>
                <w:sz w:val="18"/>
              </w:rPr>
              <w:t xml:space="preserve"> </w:t>
            </w:r>
            <w:r w:rsidRPr="00A02362">
              <w:rPr>
                <w:rFonts w:ascii="VIC SemiBold" w:hAnsi="VIC SemiBold" w:cs="Arial"/>
                <w:color w:val="000000" w:themeColor="text1"/>
                <w:spacing w:val="-2"/>
                <w:sz w:val="18"/>
              </w:rPr>
              <w:t>receivables</w:t>
            </w:r>
          </w:p>
        </w:tc>
        <w:tc>
          <w:tcPr>
            <w:tcW w:w="1922" w:type="dxa"/>
            <w:tcBorders>
              <w:left w:val="single" w:sz="4" w:space="0" w:color="C6D9F1" w:themeColor="text2" w:themeTint="33"/>
              <w:right w:val="single" w:sz="4" w:space="0" w:color="C6D9F1" w:themeColor="text2" w:themeTint="33"/>
            </w:tcBorders>
            <w:shd w:val="clear" w:color="auto" w:fill="C6D9F1" w:themeFill="text2" w:themeFillTint="33"/>
          </w:tcPr>
          <w:p w14:paraId="148B4F5D" w14:textId="77777777" w:rsidR="0015127E" w:rsidRPr="00A02362" w:rsidRDefault="0015127E" w:rsidP="00B3613C">
            <w:pPr>
              <w:pStyle w:val="TableParagraph"/>
              <w:spacing w:before="60" w:after="60"/>
              <w:ind w:right="397"/>
              <w:jc w:val="right"/>
              <w:rPr>
                <w:rFonts w:ascii="VIC SemiBold" w:hAnsi="VIC SemiBold" w:cs="Arial"/>
                <w:color w:val="000000" w:themeColor="text1"/>
                <w:sz w:val="18"/>
              </w:rPr>
            </w:pPr>
            <w:r w:rsidRPr="00A02362">
              <w:rPr>
                <w:rFonts w:ascii="VIC SemiBold" w:hAnsi="VIC SemiBold" w:cs="Arial"/>
                <w:color w:val="000000" w:themeColor="text1"/>
                <w:spacing w:val="-2"/>
                <w:sz w:val="18"/>
              </w:rPr>
              <w:t>37,802,247</w:t>
            </w:r>
          </w:p>
        </w:tc>
        <w:tc>
          <w:tcPr>
            <w:tcW w:w="1922" w:type="dxa"/>
            <w:tcBorders>
              <w:left w:val="single" w:sz="4" w:space="0" w:color="C6D9F1" w:themeColor="text2" w:themeTint="33"/>
            </w:tcBorders>
          </w:tcPr>
          <w:p w14:paraId="3F7062B3" w14:textId="77777777" w:rsidR="0015127E" w:rsidRPr="00A02362" w:rsidRDefault="0015127E" w:rsidP="00B3613C">
            <w:pPr>
              <w:pStyle w:val="TableParagraph"/>
              <w:spacing w:before="60" w:after="60"/>
              <w:ind w:right="397"/>
              <w:jc w:val="right"/>
              <w:rPr>
                <w:rFonts w:ascii="VIC SemiBold" w:hAnsi="VIC SemiBold" w:cs="Arial"/>
                <w:color w:val="000000" w:themeColor="text1"/>
                <w:sz w:val="18"/>
                <w:szCs w:val="18"/>
              </w:rPr>
            </w:pPr>
            <w:r w:rsidRPr="00A02362">
              <w:rPr>
                <w:rFonts w:ascii="VIC SemiBold" w:hAnsi="VIC SemiBold" w:cs="Arial"/>
                <w:sz w:val="18"/>
                <w:szCs w:val="18"/>
              </w:rPr>
              <w:t>23,888,478</w:t>
            </w:r>
          </w:p>
        </w:tc>
      </w:tr>
    </w:tbl>
    <w:p w14:paraId="415D6854" w14:textId="77777777" w:rsidR="0015127E" w:rsidRPr="009D734F" w:rsidRDefault="0015127E" w:rsidP="0015127E">
      <w:pPr>
        <w:pStyle w:val="BodyText"/>
      </w:pPr>
      <w:r w:rsidRPr="009D734F">
        <w:t>Contractual receivables are classified as financial instruments and categorised as ‘financial assets at amortised costs’. They are initially recognised at fair value plus any directly attributable transaction costs. The VCAA holds the contractual receivables with the objective to collect the contractual cash flows and therefore these are subsequently measured at amortised cost using the effective interest method less any impairment.</w:t>
      </w:r>
    </w:p>
    <w:p w14:paraId="37784492" w14:textId="77777777" w:rsidR="0015127E" w:rsidRPr="009D734F" w:rsidRDefault="0015127E" w:rsidP="0015127E">
      <w:pPr>
        <w:pStyle w:val="BodyText"/>
      </w:pPr>
      <w:r w:rsidRPr="009D734F">
        <w:br w:type="page"/>
      </w:r>
    </w:p>
    <w:p w14:paraId="1BEB57A7" w14:textId="77777777" w:rsidR="0015127E" w:rsidRPr="00893AF3" w:rsidRDefault="0015127E" w:rsidP="0015127E">
      <w:pPr>
        <w:pStyle w:val="Heading3"/>
      </w:pPr>
      <w:r>
        <w:lastRenderedPageBreak/>
        <w:t>5.2</w:t>
      </w:r>
      <w:r>
        <w:tab/>
      </w:r>
      <w:r w:rsidRPr="009760CF">
        <w:t>Payables</w:t>
      </w:r>
    </w:p>
    <w:tbl>
      <w:tblPr>
        <w:tblStyle w:val="CustomTablestandard"/>
        <w:tblW w:w="9775" w:type="dxa"/>
        <w:tblLayout w:type="fixed"/>
        <w:tblLook w:val="01E0" w:firstRow="1" w:lastRow="1" w:firstColumn="1" w:lastColumn="1" w:noHBand="0" w:noVBand="0"/>
      </w:tblPr>
      <w:tblGrid>
        <w:gridCol w:w="6091"/>
        <w:gridCol w:w="1842"/>
        <w:gridCol w:w="1842"/>
      </w:tblGrid>
      <w:tr w:rsidR="0015127E" w:rsidRPr="006B6ABA" w14:paraId="03018F01"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091" w:type="dxa"/>
            <w:tcBorders>
              <w:bottom w:val="single" w:sz="4" w:space="0" w:color="808080"/>
              <w:right w:val="single" w:sz="4" w:space="0" w:color="007AAA"/>
            </w:tcBorders>
            <w:vAlign w:val="center"/>
          </w:tcPr>
          <w:p w14:paraId="2E8E6781" w14:textId="77777777" w:rsidR="0015127E" w:rsidRPr="006B6ABA" w:rsidRDefault="0015127E" w:rsidP="00B3613C">
            <w:pPr>
              <w:pStyle w:val="TableParagraph"/>
              <w:spacing w:before="60" w:after="60"/>
              <w:jc w:val="center"/>
              <w:rPr>
                <w:rFonts w:ascii="VIC SemiBold" w:hAnsi="VIC SemiBold" w:cs="Arial"/>
                <w:b/>
                <w:bCs/>
                <w:sz w:val="16"/>
              </w:rPr>
            </w:pPr>
          </w:p>
        </w:tc>
        <w:tc>
          <w:tcPr>
            <w:tcW w:w="1842" w:type="dxa"/>
            <w:tcBorders>
              <w:left w:val="single" w:sz="4" w:space="0" w:color="007AAA"/>
              <w:bottom w:val="single" w:sz="4" w:space="0" w:color="808080"/>
              <w:right w:val="single" w:sz="4" w:space="0" w:color="007AAA"/>
            </w:tcBorders>
            <w:vAlign w:val="center"/>
          </w:tcPr>
          <w:p w14:paraId="28257E6E" w14:textId="77777777" w:rsidR="0015127E" w:rsidRPr="006B6ABA" w:rsidRDefault="0015127E" w:rsidP="00B3613C">
            <w:pPr>
              <w:pStyle w:val="TableParagraph"/>
              <w:spacing w:before="60" w:after="60" w:line="244" w:lineRule="auto"/>
              <w:ind w:hanging="2"/>
              <w:jc w:val="center"/>
              <w:rPr>
                <w:rFonts w:ascii="VIC SemiBold" w:hAnsi="VIC SemiBold" w:cs="Arial"/>
                <w:b/>
                <w:bCs/>
                <w:sz w:val="18"/>
              </w:rPr>
            </w:pPr>
            <w:r w:rsidRPr="006B6ABA">
              <w:rPr>
                <w:rFonts w:ascii="VIC SemiBold" w:hAnsi="VIC SemiBold" w:cs="Arial"/>
                <w:b/>
                <w:bCs/>
                <w:spacing w:val="-10"/>
                <w:sz w:val="18"/>
              </w:rPr>
              <w:t>$</w:t>
            </w:r>
            <w:r w:rsidRPr="006B6ABA">
              <w:rPr>
                <w:rFonts w:ascii="VIC SemiBold" w:hAnsi="VIC SemiBold" w:cs="Arial"/>
                <w:b/>
                <w:bCs/>
                <w:spacing w:val="-4"/>
                <w:sz w:val="18"/>
              </w:rPr>
              <w:t xml:space="preserve"> </w:t>
            </w:r>
            <w:r>
              <w:rPr>
                <w:rFonts w:ascii="VIC SemiBold" w:hAnsi="VIC SemiBold" w:cs="Arial"/>
                <w:b/>
                <w:bCs/>
                <w:spacing w:val="-4"/>
                <w:sz w:val="18"/>
              </w:rPr>
              <w:br/>
            </w:r>
            <w:r w:rsidRPr="006B6ABA">
              <w:rPr>
                <w:rFonts w:ascii="VIC SemiBold" w:hAnsi="VIC SemiBold" w:cs="Arial"/>
                <w:b/>
                <w:bCs/>
                <w:spacing w:val="-4"/>
                <w:sz w:val="18"/>
              </w:rPr>
              <w:t>2025</w:t>
            </w:r>
          </w:p>
        </w:tc>
        <w:tc>
          <w:tcPr>
            <w:tcW w:w="1842" w:type="dxa"/>
            <w:tcBorders>
              <w:left w:val="single" w:sz="4" w:space="0" w:color="007AAA"/>
            </w:tcBorders>
            <w:vAlign w:val="center"/>
          </w:tcPr>
          <w:p w14:paraId="41700F23" w14:textId="77777777" w:rsidR="0015127E" w:rsidRPr="006B6ABA" w:rsidRDefault="0015127E" w:rsidP="00B3613C">
            <w:pPr>
              <w:pStyle w:val="TableParagraph"/>
              <w:spacing w:before="60" w:after="60" w:line="244" w:lineRule="auto"/>
              <w:ind w:hanging="2"/>
              <w:jc w:val="center"/>
              <w:rPr>
                <w:rFonts w:ascii="VIC SemiBold" w:hAnsi="VIC SemiBold" w:cs="Arial"/>
                <w:b/>
                <w:bCs/>
                <w:sz w:val="18"/>
              </w:rPr>
            </w:pPr>
            <w:r w:rsidRPr="006B6ABA">
              <w:rPr>
                <w:rFonts w:ascii="VIC SemiBold" w:hAnsi="VIC SemiBold" w:cs="Arial"/>
                <w:b/>
                <w:bCs/>
                <w:spacing w:val="-10"/>
                <w:sz w:val="18"/>
              </w:rPr>
              <w:t>$</w:t>
            </w:r>
            <w:r w:rsidRPr="006B6ABA">
              <w:rPr>
                <w:rFonts w:ascii="VIC SemiBold" w:hAnsi="VIC SemiBold" w:cs="Arial"/>
                <w:b/>
                <w:bCs/>
                <w:spacing w:val="-4"/>
                <w:sz w:val="18"/>
              </w:rPr>
              <w:t xml:space="preserve"> </w:t>
            </w:r>
            <w:r>
              <w:rPr>
                <w:rFonts w:ascii="VIC SemiBold" w:hAnsi="VIC SemiBold" w:cs="Arial"/>
                <w:b/>
                <w:bCs/>
                <w:spacing w:val="-4"/>
                <w:sz w:val="18"/>
              </w:rPr>
              <w:br/>
            </w:r>
            <w:r w:rsidRPr="006B6ABA">
              <w:rPr>
                <w:rFonts w:ascii="VIC SemiBold" w:hAnsi="VIC SemiBold" w:cs="Arial"/>
                <w:b/>
                <w:bCs/>
                <w:spacing w:val="-4"/>
                <w:sz w:val="18"/>
              </w:rPr>
              <w:t>2024</w:t>
            </w:r>
          </w:p>
        </w:tc>
      </w:tr>
      <w:tr w:rsidR="0015127E" w:rsidRPr="00A02362" w14:paraId="70D68AE5" w14:textId="77777777" w:rsidTr="00B3613C">
        <w:trPr>
          <w:trHeight w:val="350"/>
        </w:trPr>
        <w:tc>
          <w:tcPr>
            <w:tcW w:w="6091" w:type="dxa"/>
            <w:tcBorders>
              <w:bottom w:val="single" w:sz="4" w:space="0" w:color="808080"/>
              <w:right w:val="single" w:sz="4" w:space="0" w:color="C6D9F1" w:themeColor="text2" w:themeTint="33"/>
            </w:tcBorders>
          </w:tcPr>
          <w:p w14:paraId="6DD7D24E"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pacing w:val="-2"/>
                <w:sz w:val="18"/>
              </w:rPr>
              <w:t>Contractual</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BABFC58" w14:textId="77777777" w:rsidR="0015127E" w:rsidRPr="00A02362" w:rsidRDefault="0015127E" w:rsidP="00B3613C">
            <w:pPr>
              <w:pStyle w:val="TableParagraph"/>
              <w:spacing w:before="60" w:after="60"/>
              <w:rPr>
                <w:rFonts w:ascii="VIC SemiBold" w:hAnsi="VIC SemiBold" w:cs="Arial"/>
                <w:color w:val="000000" w:themeColor="text1"/>
                <w:sz w:val="16"/>
              </w:rPr>
            </w:pPr>
          </w:p>
        </w:tc>
        <w:tc>
          <w:tcPr>
            <w:tcW w:w="1842" w:type="dxa"/>
            <w:tcBorders>
              <w:left w:val="single" w:sz="4" w:space="0" w:color="C6D9F1" w:themeColor="text2" w:themeTint="33"/>
            </w:tcBorders>
          </w:tcPr>
          <w:p w14:paraId="5FFC65B4" w14:textId="77777777" w:rsidR="0015127E" w:rsidRPr="00A02362" w:rsidRDefault="0015127E" w:rsidP="00B3613C">
            <w:pPr>
              <w:pStyle w:val="TableParagraph"/>
              <w:spacing w:before="60" w:after="60"/>
              <w:rPr>
                <w:rFonts w:ascii="VIC SemiBold" w:hAnsi="VIC SemiBold" w:cs="Arial"/>
                <w:color w:val="000000" w:themeColor="text1"/>
                <w:sz w:val="16"/>
              </w:rPr>
            </w:pPr>
          </w:p>
        </w:tc>
      </w:tr>
      <w:tr w:rsidR="0015127E" w:rsidRPr="004145FE" w14:paraId="77BE298A" w14:textId="77777777" w:rsidTr="00B3613C">
        <w:trPr>
          <w:trHeight w:val="350"/>
        </w:trPr>
        <w:tc>
          <w:tcPr>
            <w:tcW w:w="6091" w:type="dxa"/>
            <w:tcBorders>
              <w:bottom w:val="single" w:sz="4" w:space="0" w:color="808080"/>
              <w:right w:val="single" w:sz="4" w:space="0" w:color="C6D9F1" w:themeColor="text2" w:themeTint="33"/>
            </w:tcBorders>
          </w:tcPr>
          <w:p w14:paraId="719B719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Supplies</w:t>
            </w:r>
            <w:r w:rsidRPr="004145FE">
              <w:rPr>
                <w:rFonts w:cs="Arial"/>
                <w:color w:val="000000" w:themeColor="text1"/>
                <w:spacing w:val="5"/>
                <w:sz w:val="18"/>
              </w:rPr>
              <w:t xml:space="preserve"> </w:t>
            </w:r>
            <w:r w:rsidRPr="004145FE">
              <w:rPr>
                <w:rFonts w:cs="Arial"/>
                <w:color w:val="000000" w:themeColor="text1"/>
                <w:sz w:val="18"/>
              </w:rPr>
              <w:t>and</w:t>
            </w:r>
            <w:r w:rsidRPr="004145FE">
              <w:rPr>
                <w:rFonts w:cs="Arial"/>
                <w:color w:val="000000" w:themeColor="text1"/>
                <w:spacing w:val="8"/>
                <w:sz w:val="18"/>
              </w:rPr>
              <w:t xml:space="preserve"> </w:t>
            </w:r>
            <w:r w:rsidRPr="004145FE">
              <w:rPr>
                <w:rFonts w:cs="Arial"/>
                <w:color w:val="000000" w:themeColor="text1"/>
                <w:spacing w:val="-2"/>
                <w:sz w:val="18"/>
              </w:rPr>
              <w:t>services</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361BE8A" w14:textId="77777777" w:rsidR="0015127E" w:rsidRPr="004145FE" w:rsidRDefault="0015127E" w:rsidP="00B3613C">
            <w:pPr>
              <w:pStyle w:val="TableParagraph"/>
              <w:spacing w:before="60" w:after="60"/>
              <w:ind w:right="388"/>
              <w:jc w:val="right"/>
              <w:rPr>
                <w:rFonts w:cs="Arial"/>
                <w:color w:val="000000" w:themeColor="text1"/>
                <w:sz w:val="18"/>
              </w:rPr>
            </w:pPr>
            <w:r w:rsidRPr="00615C3D">
              <w:rPr>
                <w:rFonts w:cs="Arial"/>
                <w:color w:val="000000" w:themeColor="text1"/>
                <w:spacing w:val="-2"/>
                <w:sz w:val="18"/>
              </w:rPr>
              <w:t>68,118</w:t>
            </w:r>
          </w:p>
        </w:tc>
        <w:tc>
          <w:tcPr>
            <w:tcW w:w="1842" w:type="dxa"/>
            <w:tcBorders>
              <w:left w:val="single" w:sz="4" w:space="0" w:color="C6D9F1" w:themeColor="text2" w:themeTint="33"/>
            </w:tcBorders>
          </w:tcPr>
          <w:p w14:paraId="07D7AAC0" w14:textId="77777777" w:rsidR="0015127E" w:rsidRPr="004145FE" w:rsidRDefault="0015127E" w:rsidP="00B3613C">
            <w:pPr>
              <w:pStyle w:val="TableParagraph"/>
              <w:spacing w:before="60" w:after="60"/>
              <w:ind w:right="383"/>
              <w:jc w:val="right"/>
              <w:rPr>
                <w:rFonts w:cs="Arial"/>
                <w:color w:val="000000" w:themeColor="text1"/>
                <w:sz w:val="18"/>
                <w:szCs w:val="18"/>
              </w:rPr>
            </w:pPr>
            <w:r w:rsidRPr="004145FE">
              <w:rPr>
                <w:rFonts w:cs="Arial"/>
                <w:sz w:val="18"/>
                <w:szCs w:val="18"/>
              </w:rPr>
              <w:t>62,056</w:t>
            </w:r>
          </w:p>
        </w:tc>
      </w:tr>
      <w:tr w:rsidR="0015127E" w:rsidRPr="004145FE" w14:paraId="447073F7" w14:textId="77777777" w:rsidTr="00B3613C">
        <w:trPr>
          <w:trHeight w:val="350"/>
        </w:trPr>
        <w:tc>
          <w:tcPr>
            <w:tcW w:w="6091" w:type="dxa"/>
            <w:tcBorders>
              <w:bottom w:val="single" w:sz="4" w:space="0" w:color="808080"/>
              <w:right w:val="single" w:sz="4" w:space="0" w:color="C6D9F1" w:themeColor="text2" w:themeTint="33"/>
            </w:tcBorders>
          </w:tcPr>
          <w:p w14:paraId="554C904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Accrued</w:t>
            </w:r>
            <w:r w:rsidRPr="004145FE">
              <w:rPr>
                <w:rFonts w:cs="Arial"/>
                <w:color w:val="000000" w:themeColor="text1"/>
                <w:spacing w:val="7"/>
                <w:sz w:val="18"/>
              </w:rPr>
              <w:t xml:space="preserve"> </w:t>
            </w:r>
            <w:r w:rsidRPr="004145FE">
              <w:rPr>
                <w:rFonts w:cs="Arial"/>
                <w:color w:val="000000" w:themeColor="text1"/>
                <w:sz w:val="18"/>
              </w:rPr>
              <w:t>wages</w:t>
            </w:r>
            <w:r w:rsidRPr="004145FE">
              <w:rPr>
                <w:rFonts w:cs="Arial"/>
                <w:color w:val="000000" w:themeColor="text1"/>
                <w:spacing w:val="7"/>
                <w:sz w:val="18"/>
              </w:rPr>
              <w:t xml:space="preserve"> </w:t>
            </w:r>
            <w:r w:rsidRPr="004145FE">
              <w:rPr>
                <w:rFonts w:cs="Arial"/>
                <w:color w:val="000000" w:themeColor="text1"/>
                <w:sz w:val="18"/>
              </w:rPr>
              <w:t>and</w:t>
            </w:r>
            <w:r w:rsidRPr="004145FE">
              <w:rPr>
                <w:rFonts w:cs="Arial"/>
                <w:color w:val="000000" w:themeColor="text1"/>
                <w:spacing w:val="7"/>
                <w:sz w:val="18"/>
              </w:rPr>
              <w:t xml:space="preserve"> </w:t>
            </w:r>
            <w:r w:rsidRPr="004145FE">
              <w:rPr>
                <w:rFonts w:cs="Arial"/>
                <w:color w:val="000000" w:themeColor="text1"/>
                <w:spacing w:val="-2"/>
                <w:sz w:val="18"/>
              </w:rPr>
              <w:t>salaries</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5474137" w14:textId="77777777" w:rsidR="0015127E" w:rsidRPr="004145FE" w:rsidRDefault="0015127E" w:rsidP="00B3613C">
            <w:pPr>
              <w:pStyle w:val="TableParagraph"/>
              <w:spacing w:before="60" w:after="60"/>
              <w:ind w:right="388"/>
              <w:jc w:val="right"/>
              <w:rPr>
                <w:rFonts w:cs="Arial"/>
                <w:color w:val="000000" w:themeColor="text1"/>
                <w:sz w:val="18"/>
              </w:rPr>
            </w:pPr>
            <w:r w:rsidRPr="00615C3D">
              <w:rPr>
                <w:rFonts w:cs="Arial"/>
                <w:color w:val="000000" w:themeColor="text1"/>
                <w:spacing w:val="-2"/>
                <w:sz w:val="18"/>
              </w:rPr>
              <w:t>1,775,744</w:t>
            </w:r>
          </w:p>
        </w:tc>
        <w:tc>
          <w:tcPr>
            <w:tcW w:w="1842" w:type="dxa"/>
            <w:tcBorders>
              <w:left w:val="single" w:sz="4" w:space="0" w:color="C6D9F1" w:themeColor="text2" w:themeTint="33"/>
            </w:tcBorders>
          </w:tcPr>
          <w:p w14:paraId="499DC3E1" w14:textId="77777777" w:rsidR="0015127E" w:rsidRPr="004145FE" w:rsidRDefault="0015127E" w:rsidP="00B3613C">
            <w:pPr>
              <w:pStyle w:val="TableParagraph"/>
              <w:spacing w:before="60" w:after="60"/>
              <w:ind w:right="383"/>
              <w:jc w:val="right"/>
              <w:rPr>
                <w:rFonts w:cs="Arial"/>
                <w:color w:val="000000" w:themeColor="text1"/>
                <w:sz w:val="18"/>
                <w:szCs w:val="18"/>
              </w:rPr>
            </w:pPr>
            <w:r w:rsidRPr="004145FE">
              <w:rPr>
                <w:rFonts w:cs="Arial"/>
                <w:sz w:val="18"/>
                <w:szCs w:val="18"/>
              </w:rPr>
              <w:t>1,218,092</w:t>
            </w:r>
          </w:p>
        </w:tc>
      </w:tr>
      <w:tr w:rsidR="0015127E" w:rsidRPr="004145FE" w14:paraId="662D1B9C" w14:textId="77777777" w:rsidTr="00B3613C">
        <w:trPr>
          <w:trHeight w:val="347"/>
        </w:trPr>
        <w:tc>
          <w:tcPr>
            <w:tcW w:w="6091" w:type="dxa"/>
            <w:tcBorders>
              <w:bottom w:val="single" w:sz="4" w:space="0" w:color="808080"/>
              <w:right w:val="single" w:sz="4" w:space="0" w:color="C6D9F1" w:themeColor="text2" w:themeTint="33"/>
            </w:tcBorders>
          </w:tcPr>
          <w:p w14:paraId="291DB3C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Accrued</w:t>
            </w:r>
            <w:r w:rsidRPr="004145FE">
              <w:rPr>
                <w:rFonts w:cs="Arial"/>
                <w:color w:val="000000" w:themeColor="text1"/>
                <w:spacing w:val="9"/>
                <w:sz w:val="18"/>
              </w:rPr>
              <w:t xml:space="preserve"> </w:t>
            </w:r>
            <w:r w:rsidRPr="004145FE">
              <w:rPr>
                <w:rFonts w:cs="Arial"/>
                <w:color w:val="000000" w:themeColor="text1"/>
                <w:spacing w:val="-2"/>
                <w:sz w:val="18"/>
              </w:rPr>
              <w:t>expenses</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386CC74" w14:textId="77777777" w:rsidR="0015127E" w:rsidRPr="004145FE" w:rsidRDefault="0015127E" w:rsidP="00B3613C">
            <w:pPr>
              <w:pStyle w:val="TableParagraph"/>
              <w:spacing w:before="60" w:after="60"/>
              <w:ind w:right="388"/>
              <w:jc w:val="right"/>
              <w:rPr>
                <w:rFonts w:cs="Arial"/>
                <w:color w:val="000000" w:themeColor="text1"/>
                <w:sz w:val="18"/>
              </w:rPr>
            </w:pPr>
            <w:r w:rsidRPr="00DE13B4">
              <w:rPr>
                <w:rFonts w:cs="Arial"/>
                <w:color w:val="000000" w:themeColor="text1"/>
                <w:spacing w:val="-2"/>
                <w:sz w:val="18"/>
              </w:rPr>
              <w:t>5,814,433</w:t>
            </w:r>
          </w:p>
        </w:tc>
        <w:tc>
          <w:tcPr>
            <w:tcW w:w="1842" w:type="dxa"/>
            <w:tcBorders>
              <w:left w:val="single" w:sz="4" w:space="0" w:color="C6D9F1" w:themeColor="text2" w:themeTint="33"/>
            </w:tcBorders>
          </w:tcPr>
          <w:p w14:paraId="155E8550" w14:textId="77777777" w:rsidR="0015127E" w:rsidRPr="004145FE" w:rsidRDefault="0015127E" w:rsidP="00B3613C">
            <w:pPr>
              <w:pStyle w:val="TableParagraph"/>
              <w:spacing w:before="60" w:after="60"/>
              <w:ind w:right="383"/>
              <w:jc w:val="right"/>
              <w:rPr>
                <w:rFonts w:cs="Arial"/>
                <w:color w:val="000000" w:themeColor="text1"/>
                <w:sz w:val="18"/>
                <w:szCs w:val="18"/>
              </w:rPr>
            </w:pPr>
            <w:r w:rsidRPr="004145FE">
              <w:rPr>
                <w:rFonts w:cs="Arial"/>
                <w:sz w:val="18"/>
                <w:szCs w:val="18"/>
              </w:rPr>
              <w:t>2,965,082</w:t>
            </w:r>
          </w:p>
        </w:tc>
      </w:tr>
      <w:tr w:rsidR="0015127E" w:rsidRPr="00460D3D" w14:paraId="0F98BAA5" w14:textId="77777777" w:rsidTr="00B3613C">
        <w:trPr>
          <w:trHeight w:val="347"/>
        </w:trPr>
        <w:tc>
          <w:tcPr>
            <w:tcW w:w="6091" w:type="dxa"/>
            <w:tcBorders>
              <w:bottom w:val="single" w:sz="4" w:space="0" w:color="808080"/>
              <w:right w:val="single" w:sz="4" w:space="0" w:color="C6D9F1" w:themeColor="text2" w:themeTint="33"/>
            </w:tcBorders>
          </w:tcPr>
          <w:p w14:paraId="6B892FCC" w14:textId="77777777" w:rsidR="0015127E" w:rsidRPr="00460D3D" w:rsidRDefault="0015127E" w:rsidP="00B3613C">
            <w:pPr>
              <w:pStyle w:val="TableParagraph"/>
              <w:spacing w:before="60" w:after="60"/>
              <w:ind w:left="113"/>
              <w:rPr>
                <w:rFonts w:ascii="VIC SemiBold" w:hAnsi="VIC SemiBold" w:cs="Arial"/>
                <w:color w:val="000000" w:themeColor="text1"/>
                <w:sz w:val="18"/>
                <w:szCs w:val="18"/>
              </w:rPr>
            </w:pPr>
            <w:r w:rsidRPr="00984416">
              <w:rPr>
                <w:sz w:val="18"/>
                <w:szCs w:val="18"/>
              </w:rPr>
              <w:t>Amounts payable to government departments</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8FB962E" w14:textId="77777777" w:rsidR="0015127E" w:rsidRPr="00984416" w:rsidRDefault="0015127E" w:rsidP="00B3613C">
            <w:pPr>
              <w:pStyle w:val="TableParagraph"/>
              <w:spacing w:before="60" w:after="60"/>
              <w:ind w:right="388"/>
              <w:jc w:val="right"/>
              <w:rPr>
                <w:rFonts w:cs="Arial"/>
                <w:color w:val="000000" w:themeColor="text1"/>
                <w:spacing w:val="-2"/>
                <w:sz w:val="18"/>
                <w:szCs w:val="18"/>
              </w:rPr>
            </w:pPr>
            <w:r w:rsidRPr="00984416">
              <w:rPr>
                <w:sz w:val="18"/>
                <w:szCs w:val="18"/>
              </w:rPr>
              <w:t>843,270</w:t>
            </w:r>
          </w:p>
        </w:tc>
        <w:tc>
          <w:tcPr>
            <w:tcW w:w="1842" w:type="dxa"/>
            <w:tcBorders>
              <w:left w:val="single" w:sz="4" w:space="0" w:color="C6D9F1" w:themeColor="text2" w:themeTint="33"/>
            </w:tcBorders>
          </w:tcPr>
          <w:p w14:paraId="36BD19EF" w14:textId="77777777" w:rsidR="0015127E" w:rsidRPr="00984416" w:rsidRDefault="0015127E" w:rsidP="00B3613C">
            <w:pPr>
              <w:pStyle w:val="TableParagraph"/>
              <w:spacing w:before="60" w:after="60"/>
              <w:ind w:right="383"/>
              <w:jc w:val="right"/>
              <w:rPr>
                <w:rFonts w:cs="Arial"/>
                <w:sz w:val="18"/>
                <w:szCs w:val="18"/>
              </w:rPr>
            </w:pPr>
            <w:r w:rsidRPr="00984416">
              <w:rPr>
                <w:sz w:val="18"/>
                <w:szCs w:val="18"/>
              </w:rPr>
              <w:t>134,607</w:t>
            </w:r>
          </w:p>
        </w:tc>
      </w:tr>
      <w:tr w:rsidR="0015127E" w:rsidRPr="00A02362" w14:paraId="4F4DD0C3" w14:textId="77777777" w:rsidTr="00B3613C">
        <w:trPr>
          <w:trHeight w:val="347"/>
        </w:trPr>
        <w:tc>
          <w:tcPr>
            <w:tcW w:w="6091" w:type="dxa"/>
            <w:tcBorders>
              <w:bottom w:val="single" w:sz="4" w:space="0" w:color="808080"/>
              <w:right w:val="single" w:sz="4" w:space="0" w:color="C6D9F1" w:themeColor="text2" w:themeTint="33"/>
            </w:tcBorders>
          </w:tcPr>
          <w:p w14:paraId="713D1718"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z w:val="18"/>
              </w:rPr>
              <w:t xml:space="preserve">Total contractual </w:t>
            </w:r>
            <w:r w:rsidRPr="00A02362">
              <w:rPr>
                <w:rFonts w:ascii="VIC SemiBold" w:hAnsi="VIC SemiBold" w:cs="Arial"/>
                <w:color w:val="000000" w:themeColor="text1"/>
                <w:spacing w:val="-2"/>
                <w:sz w:val="18"/>
              </w:rPr>
              <w:t>payables</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FABD4AD" w14:textId="77777777" w:rsidR="0015127E" w:rsidRPr="00984416" w:rsidRDefault="0015127E" w:rsidP="00B3613C">
            <w:pPr>
              <w:pStyle w:val="TableParagraph"/>
              <w:spacing w:before="60" w:after="60"/>
              <w:ind w:right="388"/>
              <w:jc w:val="right"/>
              <w:rPr>
                <w:rFonts w:ascii="VIC SemiBold" w:hAnsi="VIC SemiBold" w:cs="Arial"/>
                <w:b/>
                <w:bCs/>
                <w:color w:val="000000" w:themeColor="text1"/>
                <w:sz w:val="18"/>
                <w:szCs w:val="18"/>
              </w:rPr>
            </w:pPr>
            <w:r w:rsidRPr="00984416">
              <w:rPr>
                <w:rFonts w:ascii="VIC SemiBold" w:hAnsi="VIC SemiBold"/>
                <w:b/>
                <w:bCs/>
                <w:sz w:val="18"/>
                <w:szCs w:val="18"/>
              </w:rPr>
              <w:t>8,501,565</w:t>
            </w:r>
          </w:p>
        </w:tc>
        <w:tc>
          <w:tcPr>
            <w:tcW w:w="1842" w:type="dxa"/>
            <w:tcBorders>
              <w:left w:val="single" w:sz="4" w:space="0" w:color="C6D9F1" w:themeColor="text2" w:themeTint="33"/>
            </w:tcBorders>
          </w:tcPr>
          <w:p w14:paraId="0E0ACC57" w14:textId="77777777" w:rsidR="0015127E" w:rsidRPr="00984416" w:rsidRDefault="0015127E" w:rsidP="00B3613C">
            <w:pPr>
              <w:pStyle w:val="TableParagraph"/>
              <w:spacing w:before="60" w:after="60"/>
              <w:ind w:right="383"/>
              <w:jc w:val="right"/>
              <w:rPr>
                <w:rFonts w:ascii="VIC SemiBold" w:hAnsi="VIC SemiBold" w:cs="Arial"/>
                <w:b/>
                <w:bCs/>
                <w:color w:val="000000" w:themeColor="text1"/>
                <w:sz w:val="18"/>
                <w:szCs w:val="18"/>
              </w:rPr>
            </w:pPr>
            <w:r w:rsidRPr="00984416">
              <w:rPr>
                <w:rFonts w:ascii="VIC SemiBold" w:hAnsi="VIC SemiBold"/>
                <w:b/>
                <w:bCs/>
                <w:sz w:val="18"/>
                <w:szCs w:val="18"/>
              </w:rPr>
              <w:t>4,379,838</w:t>
            </w:r>
          </w:p>
        </w:tc>
      </w:tr>
      <w:tr w:rsidR="0015127E" w:rsidRPr="00A02362" w14:paraId="769C99E1" w14:textId="77777777" w:rsidTr="00B3613C">
        <w:trPr>
          <w:trHeight w:val="350"/>
        </w:trPr>
        <w:tc>
          <w:tcPr>
            <w:tcW w:w="6091" w:type="dxa"/>
            <w:tcBorders>
              <w:bottom w:val="single" w:sz="4" w:space="0" w:color="808080"/>
              <w:right w:val="single" w:sz="4" w:space="0" w:color="C6D9F1" w:themeColor="text2" w:themeTint="33"/>
            </w:tcBorders>
          </w:tcPr>
          <w:p w14:paraId="774EBAA7"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pacing w:val="-2"/>
                <w:sz w:val="18"/>
              </w:rPr>
              <w:t>Statutory</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225B9580" w14:textId="77777777" w:rsidR="0015127E" w:rsidRPr="00A02362" w:rsidRDefault="0015127E" w:rsidP="00B3613C">
            <w:pPr>
              <w:pStyle w:val="TableParagraph"/>
              <w:spacing w:before="60" w:after="60"/>
              <w:rPr>
                <w:rFonts w:ascii="VIC SemiBold" w:hAnsi="VIC SemiBold" w:cs="Arial"/>
                <w:color w:val="000000" w:themeColor="text1"/>
                <w:sz w:val="16"/>
              </w:rPr>
            </w:pPr>
          </w:p>
        </w:tc>
        <w:tc>
          <w:tcPr>
            <w:tcW w:w="1842" w:type="dxa"/>
            <w:tcBorders>
              <w:left w:val="single" w:sz="4" w:space="0" w:color="C6D9F1" w:themeColor="text2" w:themeTint="33"/>
            </w:tcBorders>
          </w:tcPr>
          <w:p w14:paraId="2E831A81" w14:textId="77777777" w:rsidR="0015127E" w:rsidRPr="00A02362" w:rsidRDefault="0015127E" w:rsidP="00B3613C">
            <w:pPr>
              <w:pStyle w:val="TableParagraph"/>
              <w:spacing w:before="60" w:after="60"/>
              <w:rPr>
                <w:rFonts w:ascii="VIC SemiBold" w:hAnsi="VIC SemiBold" w:cs="Arial"/>
                <w:color w:val="000000" w:themeColor="text1"/>
                <w:sz w:val="18"/>
                <w:szCs w:val="18"/>
              </w:rPr>
            </w:pPr>
          </w:p>
        </w:tc>
      </w:tr>
      <w:tr w:rsidR="0015127E" w:rsidRPr="004145FE" w14:paraId="5E78A8D5" w14:textId="77777777" w:rsidTr="00B3613C">
        <w:trPr>
          <w:trHeight w:val="350"/>
        </w:trPr>
        <w:tc>
          <w:tcPr>
            <w:tcW w:w="6091" w:type="dxa"/>
            <w:tcBorders>
              <w:bottom w:val="single" w:sz="4" w:space="0" w:color="808080"/>
              <w:right w:val="single" w:sz="4" w:space="0" w:color="C6D9F1" w:themeColor="text2" w:themeTint="33"/>
            </w:tcBorders>
          </w:tcPr>
          <w:p w14:paraId="70C856D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GST</w:t>
            </w:r>
            <w:r w:rsidRPr="004145FE">
              <w:rPr>
                <w:rFonts w:cs="Arial"/>
                <w:color w:val="000000" w:themeColor="text1"/>
                <w:spacing w:val="5"/>
                <w:sz w:val="18"/>
              </w:rPr>
              <w:t xml:space="preserve"> </w:t>
            </w:r>
            <w:r w:rsidRPr="004145FE">
              <w:rPr>
                <w:rFonts w:cs="Arial"/>
                <w:color w:val="000000" w:themeColor="text1"/>
                <w:spacing w:val="-2"/>
                <w:sz w:val="18"/>
              </w:rPr>
              <w:t>payable</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0B7FA3A" w14:textId="77777777" w:rsidR="0015127E" w:rsidRPr="004145FE" w:rsidRDefault="0015127E" w:rsidP="00B3613C">
            <w:pPr>
              <w:pStyle w:val="TableParagraph"/>
              <w:spacing w:before="60" w:after="60"/>
              <w:ind w:right="388"/>
              <w:jc w:val="right"/>
              <w:rPr>
                <w:rFonts w:cs="Arial"/>
                <w:color w:val="000000" w:themeColor="text1"/>
                <w:sz w:val="18"/>
              </w:rPr>
            </w:pPr>
            <w:r w:rsidRPr="00291BA1">
              <w:rPr>
                <w:rFonts w:cs="Arial"/>
                <w:color w:val="000000" w:themeColor="text1"/>
                <w:spacing w:val="-2"/>
                <w:sz w:val="18"/>
              </w:rPr>
              <w:t>1,</w:t>
            </w:r>
            <w:r w:rsidRPr="00A5105F">
              <w:rPr>
                <w:sz w:val="18"/>
                <w:szCs w:val="18"/>
              </w:rPr>
              <w:t>066</w:t>
            </w:r>
          </w:p>
        </w:tc>
        <w:tc>
          <w:tcPr>
            <w:tcW w:w="1842" w:type="dxa"/>
            <w:tcBorders>
              <w:left w:val="single" w:sz="4" w:space="0" w:color="C6D9F1" w:themeColor="text2" w:themeTint="33"/>
            </w:tcBorders>
          </w:tcPr>
          <w:p w14:paraId="3D075C9C" w14:textId="77777777" w:rsidR="0015127E" w:rsidRPr="004145FE" w:rsidRDefault="0015127E" w:rsidP="00B3613C">
            <w:pPr>
              <w:pStyle w:val="TableParagraph"/>
              <w:spacing w:before="60" w:after="60"/>
              <w:ind w:right="383"/>
              <w:jc w:val="right"/>
              <w:rPr>
                <w:rFonts w:cs="Arial"/>
                <w:color w:val="000000" w:themeColor="text1"/>
                <w:sz w:val="18"/>
                <w:szCs w:val="18"/>
              </w:rPr>
            </w:pPr>
            <w:r w:rsidRPr="004145FE">
              <w:rPr>
                <w:rFonts w:cs="Arial"/>
                <w:sz w:val="18"/>
                <w:szCs w:val="18"/>
              </w:rPr>
              <w:t>321,632</w:t>
            </w:r>
          </w:p>
        </w:tc>
      </w:tr>
      <w:tr w:rsidR="0015127E" w:rsidRPr="00A02362" w14:paraId="732D0915" w14:textId="77777777" w:rsidTr="00B3613C">
        <w:trPr>
          <w:trHeight w:val="345"/>
        </w:trPr>
        <w:tc>
          <w:tcPr>
            <w:tcW w:w="6091" w:type="dxa"/>
            <w:tcBorders>
              <w:bottom w:val="single" w:sz="4" w:space="0" w:color="808080"/>
              <w:right w:val="single" w:sz="4" w:space="0" w:color="C6D9F1" w:themeColor="text2" w:themeTint="33"/>
            </w:tcBorders>
          </w:tcPr>
          <w:p w14:paraId="55F1DD40"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pacing w:val="-2"/>
                <w:sz w:val="18"/>
              </w:rPr>
              <w:t>Total</w:t>
            </w:r>
            <w:r w:rsidRPr="00A02362">
              <w:rPr>
                <w:rFonts w:ascii="VIC SemiBold" w:hAnsi="VIC SemiBold" w:cs="Arial"/>
                <w:color w:val="000000" w:themeColor="text1"/>
                <w:spacing w:val="-3"/>
                <w:sz w:val="18"/>
              </w:rPr>
              <w:t xml:space="preserve"> </w:t>
            </w:r>
            <w:r w:rsidRPr="00A02362">
              <w:rPr>
                <w:rFonts w:ascii="VIC SemiBold" w:hAnsi="VIC SemiBold" w:cs="Arial"/>
                <w:color w:val="000000" w:themeColor="text1"/>
                <w:spacing w:val="-2"/>
                <w:sz w:val="18"/>
              </w:rPr>
              <w:t>payables</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AC1D357" w14:textId="77777777" w:rsidR="0015127E" w:rsidRPr="00A02362" w:rsidRDefault="0015127E" w:rsidP="00B3613C">
            <w:pPr>
              <w:pStyle w:val="TableParagraph"/>
              <w:spacing w:before="60" w:after="60"/>
              <w:ind w:right="388"/>
              <w:jc w:val="right"/>
              <w:rPr>
                <w:rFonts w:ascii="VIC SemiBold" w:hAnsi="VIC SemiBold" w:cs="Arial"/>
                <w:color w:val="000000" w:themeColor="text1"/>
                <w:sz w:val="18"/>
              </w:rPr>
            </w:pPr>
            <w:r w:rsidRPr="00A02362">
              <w:rPr>
                <w:rFonts w:ascii="VIC SemiBold" w:hAnsi="VIC SemiBold" w:cs="Arial"/>
                <w:color w:val="000000" w:themeColor="text1"/>
                <w:spacing w:val="-2"/>
                <w:sz w:val="18"/>
              </w:rPr>
              <w:t>8,502,631</w:t>
            </w:r>
          </w:p>
        </w:tc>
        <w:tc>
          <w:tcPr>
            <w:tcW w:w="1842" w:type="dxa"/>
            <w:tcBorders>
              <w:left w:val="single" w:sz="4" w:space="0" w:color="C6D9F1" w:themeColor="text2" w:themeTint="33"/>
            </w:tcBorders>
          </w:tcPr>
          <w:p w14:paraId="38D58A72" w14:textId="77777777" w:rsidR="0015127E" w:rsidRPr="00A02362" w:rsidRDefault="0015127E" w:rsidP="00B3613C">
            <w:pPr>
              <w:pStyle w:val="TableParagraph"/>
              <w:spacing w:before="60" w:after="60"/>
              <w:ind w:right="383"/>
              <w:jc w:val="right"/>
              <w:rPr>
                <w:rFonts w:ascii="VIC SemiBold" w:hAnsi="VIC SemiBold" w:cs="Arial"/>
                <w:color w:val="000000" w:themeColor="text1"/>
                <w:sz w:val="18"/>
                <w:szCs w:val="18"/>
              </w:rPr>
            </w:pPr>
            <w:r w:rsidRPr="00A02362">
              <w:rPr>
                <w:rFonts w:ascii="VIC SemiBold" w:hAnsi="VIC SemiBold" w:cs="Arial"/>
                <w:sz w:val="18"/>
                <w:szCs w:val="18"/>
              </w:rPr>
              <w:t>4,701,470</w:t>
            </w:r>
          </w:p>
        </w:tc>
      </w:tr>
      <w:tr w:rsidR="0015127E" w:rsidRPr="004145FE" w14:paraId="467B426F" w14:textId="77777777" w:rsidTr="00B3613C">
        <w:trPr>
          <w:trHeight w:val="347"/>
        </w:trPr>
        <w:tc>
          <w:tcPr>
            <w:tcW w:w="6091" w:type="dxa"/>
            <w:tcBorders>
              <w:bottom w:val="single" w:sz="4" w:space="0" w:color="808080"/>
              <w:right w:val="single" w:sz="4" w:space="0" w:color="C6D9F1" w:themeColor="text2" w:themeTint="33"/>
            </w:tcBorders>
          </w:tcPr>
          <w:p w14:paraId="21C26A62"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represented</w:t>
            </w:r>
            <w:r w:rsidRPr="004145FE">
              <w:rPr>
                <w:rFonts w:cs="Arial"/>
                <w:color w:val="000000" w:themeColor="text1"/>
                <w:spacing w:val="5"/>
                <w:sz w:val="18"/>
              </w:rPr>
              <w:t xml:space="preserve"> </w:t>
            </w:r>
            <w:r w:rsidRPr="004145FE">
              <w:rPr>
                <w:rFonts w:cs="Arial"/>
                <w:color w:val="000000" w:themeColor="text1"/>
                <w:spacing w:val="-5"/>
                <w:sz w:val="18"/>
              </w:rPr>
              <w:t>by:</w:t>
            </w:r>
          </w:p>
        </w:tc>
        <w:tc>
          <w:tcPr>
            <w:tcW w:w="1842"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A77FFE7" w14:textId="77777777" w:rsidR="0015127E" w:rsidRPr="004145FE" w:rsidRDefault="0015127E" w:rsidP="00B3613C">
            <w:pPr>
              <w:pStyle w:val="TableParagraph"/>
              <w:spacing w:before="60" w:after="60"/>
              <w:rPr>
                <w:rFonts w:cs="Arial"/>
                <w:color w:val="000000" w:themeColor="text1"/>
                <w:sz w:val="16"/>
              </w:rPr>
            </w:pPr>
          </w:p>
        </w:tc>
        <w:tc>
          <w:tcPr>
            <w:tcW w:w="1842" w:type="dxa"/>
            <w:tcBorders>
              <w:left w:val="single" w:sz="4" w:space="0" w:color="C6D9F1" w:themeColor="text2" w:themeTint="33"/>
            </w:tcBorders>
          </w:tcPr>
          <w:p w14:paraId="28A113A4" w14:textId="77777777" w:rsidR="0015127E" w:rsidRPr="004145FE" w:rsidRDefault="0015127E" w:rsidP="00B3613C">
            <w:pPr>
              <w:pStyle w:val="TableParagraph"/>
              <w:spacing w:before="60" w:after="60"/>
              <w:rPr>
                <w:rFonts w:cs="Arial"/>
                <w:color w:val="000000" w:themeColor="text1"/>
                <w:sz w:val="18"/>
                <w:szCs w:val="18"/>
              </w:rPr>
            </w:pPr>
          </w:p>
        </w:tc>
      </w:tr>
      <w:tr w:rsidR="0015127E" w:rsidRPr="00A02362" w14:paraId="5E11756C" w14:textId="77777777" w:rsidTr="00B3613C">
        <w:trPr>
          <w:trHeight w:val="347"/>
        </w:trPr>
        <w:tc>
          <w:tcPr>
            <w:tcW w:w="6091" w:type="dxa"/>
            <w:tcBorders>
              <w:right w:val="single" w:sz="4" w:space="0" w:color="C6D9F1" w:themeColor="text2" w:themeTint="33"/>
            </w:tcBorders>
          </w:tcPr>
          <w:p w14:paraId="01B07D96" w14:textId="77777777" w:rsidR="0015127E" w:rsidRPr="00A02362" w:rsidRDefault="0015127E" w:rsidP="00B3613C">
            <w:pPr>
              <w:pStyle w:val="TableParagraph"/>
              <w:spacing w:before="60" w:after="60"/>
              <w:ind w:left="113"/>
              <w:rPr>
                <w:rFonts w:ascii="VIC SemiBold" w:hAnsi="VIC SemiBold" w:cs="Arial"/>
                <w:color w:val="000000" w:themeColor="text1"/>
                <w:sz w:val="18"/>
              </w:rPr>
            </w:pPr>
            <w:r w:rsidRPr="00A02362">
              <w:rPr>
                <w:rFonts w:ascii="VIC SemiBold" w:hAnsi="VIC SemiBold" w:cs="Arial"/>
                <w:color w:val="000000" w:themeColor="text1"/>
                <w:sz w:val="18"/>
              </w:rPr>
              <w:t>Current</w:t>
            </w:r>
            <w:r w:rsidRPr="00A02362">
              <w:rPr>
                <w:rFonts w:ascii="VIC SemiBold" w:hAnsi="VIC SemiBold" w:cs="Arial"/>
                <w:color w:val="000000" w:themeColor="text1"/>
                <w:spacing w:val="6"/>
                <w:sz w:val="18"/>
              </w:rPr>
              <w:t xml:space="preserve"> </w:t>
            </w:r>
            <w:r w:rsidRPr="00A02362">
              <w:rPr>
                <w:rFonts w:ascii="VIC SemiBold" w:hAnsi="VIC SemiBold" w:cs="Arial"/>
                <w:color w:val="000000" w:themeColor="text1"/>
                <w:spacing w:val="-2"/>
                <w:sz w:val="18"/>
              </w:rPr>
              <w:t>payables</w:t>
            </w:r>
          </w:p>
        </w:tc>
        <w:tc>
          <w:tcPr>
            <w:tcW w:w="1842" w:type="dxa"/>
            <w:tcBorders>
              <w:left w:val="single" w:sz="4" w:space="0" w:color="C6D9F1" w:themeColor="text2" w:themeTint="33"/>
              <w:right w:val="single" w:sz="4" w:space="0" w:color="C6D9F1" w:themeColor="text2" w:themeTint="33"/>
            </w:tcBorders>
            <w:shd w:val="clear" w:color="auto" w:fill="C6D9F1" w:themeFill="text2" w:themeFillTint="33"/>
          </w:tcPr>
          <w:p w14:paraId="6ACE8E20" w14:textId="77777777" w:rsidR="0015127E" w:rsidRPr="00A02362" w:rsidRDefault="0015127E" w:rsidP="00B3613C">
            <w:pPr>
              <w:pStyle w:val="TableParagraph"/>
              <w:spacing w:before="60" w:after="60"/>
              <w:ind w:right="388"/>
              <w:jc w:val="right"/>
              <w:rPr>
                <w:rFonts w:ascii="VIC SemiBold" w:hAnsi="VIC SemiBold" w:cs="Arial"/>
                <w:color w:val="000000" w:themeColor="text1"/>
                <w:sz w:val="18"/>
              </w:rPr>
            </w:pPr>
            <w:r w:rsidRPr="00A02362">
              <w:rPr>
                <w:rFonts w:ascii="VIC SemiBold" w:hAnsi="VIC SemiBold" w:cs="Arial"/>
                <w:color w:val="000000" w:themeColor="text1"/>
                <w:spacing w:val="-2"/>
                <w:sz w:val="18"/>
              </w:rPr>
              <w:t>8,502,631</w:t>
            </w:r>
          </w:p>
        </w:tc>
        <w:tc>
          <w:tcPr>
            <w:tcW w:w="1842" w:type="dxa"/>
            <w:tcBorders>
              <w:left w:val="single" w:sz="4" w:space="0" w:color="C6D9F1" w:themeColor="text2" w:themeTint="33"/>
            </w:tcBorders>
          </w:tcPr>
          <w:p w14:paraId="112F4908" w14:textId="77777777" w:rsidR="0015127E" w:rsidRPr="00A02362" w:rsidRDefault="0015127E" w:rsidP="00B3613C">
            <w:pPr>
              <w:pStyle w:val="TableParagraph"/>
              <w:spacing w:before="60" w:after="60"/>
              <w:ind w:right="383"/>
              <w:jc w:val="right"/>
              <w:rPr>
                <w:rFonts w:ascii="VIC SemiBold" w:hAnsi="VIC SemiBold" w:cs="Arial"/>
                <w:color w:val="000000" w:themeColor="text1"/>
                <w:sz w:val="18"/>
                <w:szCs w:val="18"/>
              </w:rPr>
            </w:pPr>
            <w:r w:rsidRPr="00A02362">
              <w:rPr>
                <w:rFonts w:ascii="VIC SemiBold" w:hAnsi="VIC SemiBold" w:cs="Arial"/>
                <w:sz w:val="18"/>
                <w:szCs w:val="18"/>
              </w:rPr>
              <w:t>4,701,470</w:t>
            </w:r>
          </w:p>
        </w:tc>
      </w:tr>
    </w:tbl>
    <w:p w14:paraId="5ED28EF1" w14:textId="77777777" w:rsidR="0015127E" w:rsidRPr="004145FE" w:rsidRDefault="0015127E" w:rsidP="0015127E">
      <w:pPr>
        <w:pStyle w:val="BodyText"/>
      </w:pPr>
      <w:r w:rsidRPr="00FB2506">
        <w:rPr>
          <w:rStyle w:val="BoldVICsemibold"/>
        </w:rPr>
        <w:t>Contractual payables</w:t>
      </w:r>
      <w:r w:rsidRPr="004145FE">
        <w:t xml:space="preserve"> are classified as financial instruments and measured at amortised cost. Accounts payable represent liabilities for goods and services provided to the VCAA prior to the end of the financial year that are unpaid, and arise when the VCAA becomes obliged to make future payments in respect of the purchase of those goods and services.</w:t>
      </w:r>
    </w:p>
    <w:p w14:paraId="4EC2A42B" w14:textId="77777777" w:rsidR="0015127E" w:rsidRPr="00354F2E" w:rsidRDefault="0015127E" w:rsidP="00354F2E">
      <w:pPr>
        <w:pStyle w:val="BodyText"/>
      </w:pPr>
      <w:bookmarkStart w:id="180" w:name="_Hlk208343820"/>
      <w:bookmarkStart w:id="181" w:name="_Hlk208343811"/>
      <w:r w:rsidRPr="00FB2506">
        <w:rPr>
          <w:rStyle w:val="BoldVICsemibold"/>
        </w:rPr>
        <w:t>Statutory payables</w:t>
      </w:r>
      <w:r w:rsidRPr="00354F2E">
        <w:t xml:space="preserve"> are recognised and measured similarly to contractual payables, but are not classified as financial </w:t>
      </w:r>
      <w:bookmarkEnd w:id="180"/>
      <w:r w:rsidRPr="00354F2E">
        <w:t xml:space="preserve">instruments </w:t>
      </w:r>
      <w:bookmarkEnd w:id="181"/>
      <w:r w:rsidRPr="00354F2E">
        <w:t>and not included in the category of financial liabilities at amortised cost, because they do not arise from contracts.</w:t>
      </w:r>
    </w:p>
    <w:p w14:paraId="1C20DFB0" w14:textId="77777777" w:rsidR="0015127E" w:rsidRDefault="0015127E" w:rsidP="0015127E">
      <w:pPr>
        <w:pStyle w:val="BodyText"/>
      </w:pPr>
      <w:r w:rsidRPr="004145FE">
        <w:t>The terms and conditions payable to government departments and agencies vary according to the particular agreements entered into. They are not legislative payables and not classified as financial instruments.</w:t>
      </w:r>
    </w:p>
    <w:p w14:paraId="34322327" w14:textId="77777777" w:rsidR="0015127E" w:rsidRPr="00893AF3" w:rsidRDefault="0015127E" w:rsidP="0015127E">
      <w:pPr>
        <w:pStyle w:val="Heading4"/>
      </w:pPr>
      <w:r>
        <w:t>5.2.1</w:t>
      </w:r>
      <w:r>
        <w:tab/>
      </w:r>
      <w:r w:rsidRPr="004145FE">
        <w:t>Contract</w:t>
      </w:r>
      <w:r w:rsidRPr="000B31C2">
        <w:t xml:space="preserve"> </w:t>
      </w:r>
      <w:r w:rsidRPr="004145FE">
        <w:t>liabilities</w:t>
      </w:r>
    </w:p>
    <w:tbl>
      <w:tblPr>
        <w:tblStyle w:val="CustomTablestandard"/>
        <w:tblW w:w="9634" w:type="dxa"/>
        <w:tblLayout w:type="fixed"/>
        <w:tblLook w:val="01E0" w:firstRow="1" w:lastRow="1" w:firstColumn="1" w:lastColumn="1" w:noHBand="0" w:noVBand="0"/>
      </w:tblPr>
      <w:tblGrid>
        <w:gridCol w:w="6232"/>
        <w:gridCol w:w="1701"/>
        <w:gridCol w:w="1701"/>
      </w:tblGrid>
      <w:tr w:rsidR="0015127E" w:rsidRPr="004C3138" w14:paraId="3D4C5CF8"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232" w:type="dxa"/>
            <w:tcBorders>
              <w:right w:val="single" w:sz="4" w:space="0" w:color="007AAA"/>
            </w:tcBorders>
          </w:tcPr>
          <w:p w14:paraId="027B5C33" w14:textId="77777777" w:rsidR="0015127E" w:rsidRPr="00984416" w:rsidRDefault="0015127E" w:rsidP="00B3613C">
            <w:pPr>
              <w:pStyle w:val="TableParagraph"/>
              <w:spacing w:before="60" w:after="60"/>
              <w:jc w:val="center"/>
              <w:rPr>
                <w:rFonts w:ascii="VIC SemiBold" w:hAnsi="VIC SemiBold" w:cs="Arial"/>
                <w:b/>
                <w:bCs/>
                <w:sz w:val="18"/>
                <w:szCs w:val="18"/>
              </w:rPr>
            </w:pPr>
          </w:p>
        </w:tc>
        <w:tc>
          <w:tcPr>
            <w:tcW w:w="1701" w:type="dxa"/>
            <w:tcBorders>
              <w:left w:val="single" w:sz="4" w:space="0" w:color="007AAA"/>
              <w:right w:val="single" w:sz="4" w:space="0" w:color="007AAA"/>
            </w:tcBorders>
          </w:tcPr>
          <w:p w14:paraId="518CB983" w14:textId="77777777" w:rsidR="0015127E" w:rsidRPr="00984416" w:rsidRDefault="0015127E" w:rsidP="00B3613C">
            <w:pPr>
              <w:pStyle w:val="TableParagraph"/>
              <w:spacing w:before="60" w:after="60"/>
              <w:jc w:val="center"/>
              <w:rPr>
                <w:rFonts w:ascii="VIC SemiBold" w:hAnsi="VIC SemiBold" w:cs="Arial"/>
                <w:b/>
                <w:bCs/>
                <w:sz w:val="18"/>
                <w:szCs w:val="18"/>
              </w:rPr>
            </w:pPr>
            <w:r w:rsidRPr="00984416">
              <w:rPr>
                <w:rFonts w:ascii="VIC SemiBold" w:hAnsi="VIC SemiBold" w:cs="Arial"/>
                <w:b/>
                <w:bCs/>
                <w:sz w:val="18"/>
                <w:szCs w:val="18"/>
              </w:rPr>
              <w:t xml:space="preserve">$ </w:t>
            </w:r>
            <w:r w:rsidRPr="00984416">
              <w:rPr>
                <w:rFonts w:ascii="VIC SemiBold" w:hAnsi="VIC SemiBold" w:cs="Arial"/>
                <w:b/>
                <w:bCs/>
                <w:sz w:val="18"/>
                <w:szCs w:val="18"/>
              </w:rPr>
              <w:br/>
              <w:t>2025</w:t>
            </w:r>
          </w:p>
        </w:tc>
        <w:tc>
          <w:tcPr>
            <w:tcW w:w="1701" w:type="dxa"/>
            <w:tcBorders>
              <w:left w:val="single" w:sz="4" w:space="0" w:color="007AAA"/>
            </w:tcBorders>
          </w:tcPr>
          <w:p w14:paraId="1EB5BE25" w14:textId="77777777" w:rsidR="0015127E" w:rsidRPr="00984416" w:rsidRDefault="0015127E" w:rsidP="00B3613C">
            <w:pPr>
              <w:pStyle w:val="TableParagraph"/>
              <w:spacing w:before="60" w:after="60"/>
              <w:jc w:val="center"/>
              <w:rPr>
                <w:rFonts w:ascii="VIC SemiBold" w:hAnsi="VIC SemiBold" w:cs="Arial"/>
                <w:b/>
                <w:bCs/>
                <w:sz w:val="18"/>
                <w:szCs w:val="18"/>
              </w:rPr>
            </w:pPr>
            <w:r w:rsidRPr="00984416">
              <w:rPr>
                <w:rFonts w:ascii="VIC SemiBold" w:hAnsi="VIC SemiBold" w:cs="Arial"/>
                <w:b/>
                <w:bCs/>
                <w:sz w:val="18"/>
                <w:szCs w:val="18"/>
              </w:rPr>
              <w:t xml:space="preserve">$ </w:t>
            </w:r>
            <w:r w:rsidRPr="00984416">
              <w:rPr>
                <w:rFonts w:ascii="VIC SemiBold" w:hAnsi="VIC SemiBold" w:cs="Arial"/>
                <w:b/>
                <w:bCs/>
                <w:sz w:val="18"/>
                <w:szCs w:val="18"/>
              </w:rPr>
              <w:br/>
              <w:t>2024</w:t>
            </w:r>
          </w:p>
        </w:tc>
      </w:tr>
      <w:tr w:rsidR="0015127E" w:rsidRPr="00A02362" w14:paraId="45E12D00" w14:textId="77777777" w:rsidTr="00B3613C">
        <w:trPr>
          <w:trHeight w:val="350"/>
        </w:trPr>
        <w:tc>
          <w:tcPr>
            <w:tcW w:w="6232" w:type="dxa"/>
          </w:tcPr>
          <w:p w14:paraId="35977388" w14:textId="77777777" w:rsidR="0015127E" w:rsidRPr="00D51181" w:rsidRDefault="0015127E" w:rsidP="00B3613C">
            <w:pPr>
              <w:pStyle w:val="TableParagraph"/>
              <w:spacing w:before="60" w:after="60"/>
              <w:ind w:left="113"/>
              <w:rPr>
                <w:rFonts w:cs="Arial"/>
                <w:color w:val="000000" w:themeColor="text1"/>
                <w:sz w:val="18"/>
              </w:rPr>
            </w:pPr>
            <w:r w:rsidRPr="00D51181">
              <w:rPr>
                <w:rFonts w:cs="Arial"/>
                <w:color w:val="000000" w:themeColor="text1"/>
                <w:sz w:val="18"/>
              </w:rPr>
              <w:t>Contract liabilities</w:t>
            </w:r>
          </w:p>
        </w:tc>
        <w:tc>
          <w:tcPr>
            <w:tcW w:w="1701" w:type="dxa"/>
            <w:shd w:val="clear" w:color="auto" w:fill="C6D9F1" w:themeFill="text2" w:themeFillTint="33"/>
          </w:tcPr>
          <w:p w14:paraId="0E37EF4B" w14:textId="77777777" w:rsidR="0015127E" w:rsidRPr="00D51181" w:rsidRDefault="0015127E" w:rsidP="00B3613C">
            <w:pPr>
              <w:pStyle w:val="TableParagraph"/>
              <w:spacing w:before="60" w:after="60"/>
              <w:ind w:left="113" w:right="397"/>
              <w:jc w:val="right"/>
              <w:rPr>
                <w:rFonts w:cs="Arial"/>
                <w:color w:val="000000" w:themeColor="text1"/>
                <w:sz w:val="18"/>
              </w:rPr>
            </w:pPr>
            <w:r w:rsidRPr="00D51181">
              <w:rPr>
                <w:rFonts w:cs="Arial"/>
                <w:color w:val="000000" w:themeColor="text1"/>
                <w:sz w:val="18"/>
              </w:rPr>
              <w:t>996,937</w:t>
            </w:r>
          </w:p>
        </w:tc>
        <w:tc>
          <w:tcPr>
            <w:tcW w:w="1701" w:type="dxa"/>
          </w:tcPr>
          <w:p w14:paraId="12E3BD48" w14:textId="77777777" w:rsidR="0015127E" w:rsidRPr="00D51181" w:rsidRDefault="0015127E" w:rsidP="00B3613C">
            <w:pPr>
              <w:pStyle w:val="TableParagraph"/>
              <w:spacing w:before="60" w:after="60"/>
              <w:ind w:left="113" w:right="397"/>
              <w:jc w:val="right"/>
              <w:rPr>
                <w:rFonts w:cs="Arial"/>
                <w:color w:val="000000" w:themeColor="text1"/>
                <w:sz w:val="18"/>
              </w:rPr>
            </w:pPr>
            <w:r w:rsidRPr="00D51181">
              <w:rPr>
                <w:rFonts w:cs="Arial"/>
                <w:color w:val="000000" w:themeColor="text1"/>
                <w:sz w:val="18"/>
              </w:rPr>
              <w:t>471,686</w:t>
            </w:r>
          </w:p>
        </w:tc>
      </w:tr>
      <w:tr w:rsidR="0015127E" w:rsidRPr="004145FE" w14:paraId="4C578952" w14:textId="77777777" w:rsidTr="00B3613C">
        <w:trPr>
          <w:trHeight w:val="347"/>
        </w:trPr>
        <w:tc>
          <w:tcPr>
            <w:tcW w:w="6232" w:type="dxa"/>
          </w:tcPr>
          <w:p w14:paraId="6A883B87" w14:textId="707FE5BC" w:rsidR="0015127E" w:rsidRPr="00D51181" w:rsidRDefault="008309C7" w:rsidP="00B3613C">
            <w:pPr>
              <w:pStyle w:val="TableParagraph"/>
              <w:spacing w:before="60" w:after="60"/>
              <w:ind w:left="113"/>
              <w:rPr>
                <w:rFonts w:cs="Arial"/>
                <w:color w:val="000000" w:themeColor="text1"/>
                <w:sz w:val="18"/>
              </w:rPr>
            </w:pPr>
            <w:r>
              <w:rPr>
                <w:rFonts w:cs="Arial"/>
                <w:color w:val="000000" w:themeColor="text1"/>
                <w:sz w:val="18"/>
              </w:rPr>
              <w:t>r</w:t>
            </w:r>
            <w:r w:rsidR="0015127E" w:rsidRPr="00D51181">
              <w:rPr>
                <w:rFonts w:cs="Arial"/>
                <w:color w:val="000000" w:themeColor="text1"/>
                <w:sz w:val="18"/>
              </w:rPr>
              <w:t>epresented by</w:t>
            </w:r>
            <w:r>
              <w:rPr>
                <w:rFonts w:cs="Arial"/>
                <w:color w:val="000000" w:themeColor="text1"/>
                <w:sz w:val="18"/>
              </w:rPr>
              <w:t>:</w:t>
            </w:r>
          </w:p>
        </w:tc>
        <w:tc>
          <w:tcPr>
            <w:tcW w:w="1701" w:type="dxa"/>
            <w:shd w:val="clear" w:color="auto" w:fill="C6D9F1" w:themeFill="text2" w:themeFillTint="33"/>
          </w:tcPr>
          <w:p w14:paraId="0760A4C7" w14:textId="77777777" w:rsidR="0015127E" w:rsidRPr="00D51181" w:rsidRDefault="0015127E" w:rsidP="00B3613C">
            <w:pPr>
              <w:pStyle w:val="TableParagraph"/>
              <w:spacing w:before="60" w:after="60"/>
              <w:ind w:left="113" w:right="397"/>
              <w:jc w:val="right"/>
              <w:rPr>
                <w:rFonts w:cs="Arial"/>
                <w:color w:val="000000" w:themeColor="text1"/>
                <w:sz w:val="18"/>
              </w:rPr>
            </w:pPr>
          </w:p>
        </w:tc>
        <w:tc>
          <w:tcPr>
            <w:tcW w:w="1701" w:type="dxa"/>
          </w:tcPr>
          <w:p w14:paraId="219E2E00" w14:textId="77777777" w:rsidR="0015127E" w:rsidRPr="00D51181" w:rsidRDefault="0015127E" w:rsidP="00B3613C">
            <w:pPr>
              <w:pStyle w:val="TableParagraph"/>
              <w:spacing w:before="60" w:after="60"/>
              <w:ind w:left="113" w:right="397"/>
              <w:jc w:val="right"/>
              <w:rPr>
                <w:rFonts w:cs="Arial"/>
                <w:color w:val="000000" w:themeColor="text1"/>
                <w:sz w:val="18"/>
              </w:rPr>
            </w:pPr>
          </w:p>
        </w:tc>
      </w:tr>
      <w:tr w:rsidR="0015127E" w:rsidRPr="00A02362" w14:paraId="7C670D32" w14:textId="77777777" w:rsidTr="00B3613C">
        <w:trPr>
          <w:trHeight w:val="347"/>
        </w:trPr>
        <w:tc>
          <w:tcPr>
            <w:tcW w:w="6232" w:type="dxa"/>
          </w:tcPr>
          <w:p w14:paraId="553BE807" w14:textId="77777777" w:rsidR="0015127E" w:rsidRPr="00D51181" w:rsidRDefault="0015127E" w:rsidP="00B3613C">
            <w:pPr>
              <w:pStyle w:val="TableParagraph"/>
              <w:spacing w:before="60" w:after="60"/>
              <w:ind w:left="113"/>
              <w:rPr>
                <w:rFonts w:cs="Arial"/>
                <w:color w:val="000000" w:themeColor="text1"/>
                <w:sz w:val="18"/>
              </w:rPr>
            </w:pPr>
            <w:r w:rsidRPr="00D51181">
              <w:rPr>
                <w:rFonts w:cs="Arial"/>
                <w:color w:val="000000" w:themeColor="text1"/>
                <w:sz w:val="18"/>
              </w:rPr>
              <w:t>Current contract liabilities</w:t>
            </w:r>
          </w:p>
        </w:tc>
        <w:tc>
          <w:tcPr>
            <w:tcW w:w="1701" w:type="dxa"/>
            <w:shd w:val="clear" w:color="auto" w:fill="C6D9F1" w:themeFill="text2" w:themeFillTint="33"/>
          </w:tcPr>
          <w:p w14:paraId="76413B31" w14:textId="77777777" w:rsidR="0015127E" w:rsidRPr="00D51181" w:rsidRDefault="0015127E" w:rsidP="00B3613C">
            <w:pPr>
              <w:pStyle w:val="TableParagraph"/>
              <w:spacing w:before="60" w:after="60"/>
              <w:ind w:left="113" w:right="397"/>
              <w:jc w:val="right"/>
              <w:rPr>
                <w:rFonts w:cs="Arial"/>
                <w:color w:val="000000" w:themeColor="text1"/>
                <w:sz w:val="18"/>
              </w:rPr>
            </w:pPr>
            <w:r w:rsidRPr="00D51181">
              <w:rPr>
                <w:rFonts w:cs="Arial"/>
                <w:color w:val="000000" w:themeColor="text1"/>
                <w:sz w:val="18"/>
              </w:rPr>
              <w:t>996,937</w:t>
            </w:r>
          </w:p>
        </w:tc>
        <w:tc>
          <w:tcPr>
            <w:tcW w:w="1701" w:type="dxa"/>
          </w:tcPr>
          <w:p w14:paraId="3F88C129" w14:textId="77777777" w:rsidR="0015127E" w:rsidRPr="00D51181" w:rsidRDefault="0015127E" w:rsidP="00B3613C">
            <w:pPr>
              <w:pStyle w:val="TableParagraph"/>
              <w:spacing w:before="60" w:after="60"/>
              <w:ind w:left="113" w:right="397"/>
              <w:jc w:val="right"/>
              <w:rPr>
                <w:rFonts w:cs="Arial"/>
                <w:color w:val="000000" w:themeColor="text1"/>
                <w:sz w:val="18"/>
              </w:rPr>
            </w:pPr>
            <w:r w:rsidRPr="00D51181">
              <w:rPr>
                <w:rFonts w:cs="Arial"/>
                <w:color w:val="000000" w:themeColor="text1"/>
                <w:sz w:val="18"/>
              </w:rPr>
              <w:t>471,686</w:t>
            </w:r>
          </w:p>
        </w:tc>
      </w:tr>
      <w:tr w:rsidR="0015127E" w:rsidRPr="00A02362" w14:paraId="1C476199" w14:textId="77777777" w:rsidTr="00B3613C">
        <w:trPr>
          <w:trHeight w:val="347"/>
        </w:trPr>
        <w:tc>
          <w:tcPr>
            <w:tcW w:w="6232" w:type="dxa"/>
          </w:tcPr>
          <w:p w14:paraId="18722610" w14:textId="77777777" w:rsidR="0015127E" w:rsidRPr="00D51181" w:rsidRDefault="0015127E" w:rsidP="00B3613C">
            <w:pPr>
              <w:pStyle w:val="TableParagraph"/>
              <w:spacing w:before="60" w:after="60"/>
              <w:ind w:left="113"/>
              <w:rPr>
                <w:rFonts w:cs="Arial"/>
                <w:color w:val="000000" w:themeColor="text1"/>
                <w:sz w:val="18"/>
              </w:rPr>
            </w:pPr>
            <w:r w:rsidRPr="00D51181">
              <w:rPr>
                <w:rFonts w:cs="Arial"/>
                <w:color w:val="000000" w:themeColor="text1"/>
                <w:sz w:val="18"/>
              </w:rPr>
              <w:t>Non-current contract liabilities</w:t>
            </w:r>
          </w:p>
        </w:tc>
        <w:tc>
          <w:tcPr>
            <w:tcW w:w="1701" w:type="dxa"/>
            <w:shd w:val="clear" w:color="auto" w:fill="C6D9F1" w:themeFill="text2" w:themeFillTint="33"/>
          </w:tcPr>
          <w:p w14:paraId="6E2AE0B1" w14:textId="77777777" w:rsidR="0015127E" w:rsidRPr="00D51181" w:rsidRDefault="0015127E" w:rsidP="00B3613C">
            <w:pPr>
              <w:pStyle w:val="TableParagraph"/>
              <w:spacing w:before="60" w:after="60"/>
              <w:ind w:left="113" w:right="397"/>
              <w:jc w:val="right"/>
              <w:rPr>
                <w:rFonts w:cs="Arial"/>
                <w:color w:val="000000" w:themeColor="text1"/>
                <w:sz w:val="18"/>
              </w:rPr>
            </w:pPr>
            <w:r w:rsidRPr="00D51181">
              <w:rPr>
                <w:rFonts w:cs="Arial"/>
                <w:color w:val="000000" w:themeColor="text1"/>
                <w:sz w:val="18"/>
              </w:rPr>
              <w:t>–</w:t>
            </w:r>
          </w:p>
        </w:tc>
        <w:tc>
          <w:tcPr>
            <w:tcW w:w="1701" w:type="dxa"/>
          </w:tcPr>
          <w:p w14:paraId="7DFADEEF" w14:textId="77777777" w:rsidR="0015127E" w:rsidRPr="00D51181" w:rsidRDefault="0015127E" w:rsidP="00B3613C">
            <w:pPr>
              <w:pStyle w:val="TableParagraph"/>
              <w:spacing w:before="60" w:after="60"/>
              <w:ind w:left="113" w:right="397"/>
              <w:jc w:val="right"/>
              <w:rPr>
                <w:rFonts w:cs="Arial"/>
                <w:color w:val="000000" w:themeColor="text1"/>
                <w:sz w:val="18"/>
              </w:rPr>
            </w:pPr>
            <w:r w:rsidRPr="00D51181">
              <w:rPr>
                <w:rFonts w:cs="Arial"/>
                <w:color w:val="000000" w:themeColor="text1"/>
                <w:sz w:val="18"/>
              </w:rPr>
              <w:t>–</w:t>
            </w:r>
          </w:p>
        </w:tc>
      </w:tr>
    </w:tbl>
    <w:p w14:paraId="7977FE46" w14:textId="77777777" w:rsidR="0015127E" w:rsidRPr="00971728" w:rsidRDefault="0015127E" w:rsidP="0015127E">
      <w:pPr>
        <w:pStyle w:val="BodyText"/>
      </w:pPr>
      <w:r w:rsidRPr="00FB2506">
        <w:rPr>
          <w:rStyle w:val="BoldVICsemibold"/>
        </w:rPr>
        <w:t>Contract liabilities</w:t>
      </w:r>
      <w:r w:rsidRPr="00971728">
        <w:t xml:space="preserve"> relate to consideration received in advance from international students. This mainly reflects a timing difference, as annual VCAA fees are generally collected at the beginning of the school year. The balance at 30 June mainly reflects services expected to be delivered in the second half of the school calendar year.</w:t>
      </w:r>
    </w:p>
    <w:p w14:paraId="0B62BF84" w14:textId="77777777" w:rsidR="0015127E" w:rsidRDefault="0015127E" w:rsidP="0015127E">
      <w:pPr>
        <w:pStyle w:val="BodyText"/>
      </w:pPr>
      <w:r w:rsidRPr="0020416B">
        <w:t>The transaction price allocated to the remaining performance obligations relates to fees paid for future periods.</w:t>
      </w:r>
    </w:p>
    <w:p w14:paraId="6659D6A2" w14:textId="77777777" w:rsidR="0015127E" w:rsidRPr="00E71432" w:rsidRDefault="0015127E" w:rsidP="00E71432">
      <w:pPr>
        <w:pStyle w:val="Heading3"/>
      </w:pPr>
      <w:r w:rsidRPr="00E71432">
        <w:lastRenderedPageBreak/>
        <w:t>5.3</w:t>
      </w:r>
      <w:r w:rsidRPr="00E71432">
        <w:tab/>
        <w:t>Other non-financial assets</w:t>
      </w:r>
    </w:p>
    <w:tbl>
      <w:tblPr>
        <w:tblStyle w:val="CustomTablestandard"/>
        <w:tblW w:w="9923" w:type="dxa"/>
        <w:tblLayout w:type="fixed"/>
        <w:tblLook w:val="01E0" w:firstRow="1" w:lastRow="1" w:firstColumn="1" w:lastColumn="1" w:noHBand="0" w:noVBand="0"/>
      </w:tblPr>
      <w:tblGrid>
        <w:gridCol w:w="6907"/>
        <w:gridCol w:w="1508"/>
        <w:gridCol w:w="1508"/>
      </w:tblGrid>
      <w:tr w:rsidR="0015127E" w:rsidRPr="00A02362" w14:paraId="7B99AA20"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7030" w:type="dxa"/>
            <w:tcBorders>
              <w:bottom w:val="single" w:sz="4" w:space="0" w:color="808080"/>
              <w:right w:val="single" w:sz="4" w:space="0" w:color="007AAA"/>
            </w:tcBorders>
            <w:vAlign w:val="center"/>
          </w:tcPr>
          <w:p w14:paraId="1F8C0116" w14:textId="77777777" w:rsidR="0015127E" w:rsidRPr="00A02362" w:rsidRDefault="0015127E" w:rsidP="00B3613C">
            <w:pPr>
              <w:pStyle w:val="TableParagraph"/>
              <w:spacing w:before="60" w:after="60"/>
              <w:jc w:val="center"/>
              <w:rPr>
                <w:rFonts w:ascii="VIC SemiBold" w:hAnsi="VIC SemiBold" w:cs="Arial"/>
                <w:b/>
                <w:bCs/>
                <w:sz w:val="16"/>
              </w:rPr>
            </w:pPr>
          </w:p>
        </w:tc>
        <w:tc>
          <w:tcPr>
            <w:tcW w:w="1531" w:type="dxa"/>
            <w:tcBorders>
              <w:left w:val="single" w:sz="4" w:space="0" w:color="007AAA"/>
              <w:bottom w:val="single" w:sz="4" w:space="0" w:color="808080"/>
              <w:right w:val="single" w:sz="4" w:space="0" w:color="007AAA"/>
            </w:tcBorders>
            <w:vAlign w:val="center"/>
          </w:tcPr>
          <w:p w14:paraId="5912629C" w14:textId="77777777" w:rsidR="0015127E" w:rsidRPr="00A02362" w:rsidRDefault="0015127E" w:rsidP="00B3613C">
            <w:pPr>
              <w:pStyle w:val="TableParagraph"/>
              <w:spacing w:before="60" w:after="60" w:line="244" w:lineRule="auto"/>
              <w:ind w:hanging="2"/>
              <w:jc w:val="center"/>
              <w:rPr>
                <w:rFonts w:ascii="VIC SemiBold" w:hAnsi="VIC SemiBold" w:cs="Arial"/>
                <w:b/>
                <w:bCs/>
                <w:sz w:val="18"/>
              </w:rPr>
            </w:pPr>
            <w:r w:rsidRPr="00A02362">
              <w:rPr>
                <w:rFonts w:ascii="VIC SemiBold" w:hAnsi="VIC SemiBold" w:cs="Arial"/>
                <w:b/>
                <w:bCs/>
                <w:spacing w:val="-10"/>
                <w:sz w:val="18"/>
              </w:rPr>
              <w:t>$</w:t>
            </w:r>
            <w:r w:rsidRPr="00A02362">
              <w:rPr>
                <w:rFonts w:ascii="VIC SemiBold" w:hAnsi="VIC SemiBold" w:cs="Arial"/>
                <w:b/>
                <w:bCs/>
                <w:spacing w:val="-4"/>
                <w:sz w:val="18"/>
              </w:rPr>
              <w:t xml:space="preserve"> </w:t>
            </w:r>
            <w:r>
              <w:rPr>
                <w:rFonts w:ascii="VIC SemiBold" w:hAnsi="VIC SemiBold" w:cs="Arial"/>
                <w:b/>
                <w:bCs/>
                <w:spacing w:val="-4"/>
                <w:sz w:val="18"/>
              </w:rPr>
              <w:br/>
            </w:r>
            <w:r w:rsidRPr="00A02362">
              <w:rPr>
                <w:rFonts w:ascii="VIC SemiBold" w:hAnsi="VIC SemiBold" w:cs="Arial"/>
                <w:b/>
                <w:bCs/>
                <w:spacing w:val="-4"/>
                <w:sz w:val="18"/>
              </w:rPr>
              <w:t>2025</w:t>
            </w:r>
          </w:p>
        </w:tc>
        <w:tc>
          <w:tcPr>
            <w:tcW w:w="1531" w:type="dxa"/>
            <w:tcBorders>
              <w:left w:val="single" w:sz="4" w:space="0" w:color="007AAA"/>
            </w:tcBorders>
            <w:vAlign w:val="center"/>
          </w:tcPr>
          <w:p w14:paraId="315DEEA9" w14:textId="77777777" w:rsidR="0015127E" w:rsidRPr="00A02362" w:rsidRDefault="0015127E" w:rsidP="00B3613C">
            <w:pPr>
              <w:pStyle w:val="TableParagraph"/>
              <w:spacing w:before="60" w:after="60" w:line="244" w:lineRule="auto"/>
              <w:ind w:hanging="2"/>
              <w:jc w:val="center"/>
              <w:rPr>
                <w:rFonts w:ascii="VIC SemiBold" w:hAnsi="VIC SemiBold" w:cs="Arial"/>
                <w:b/>
                <w:bCs/>
                <w:sz w:val="18"/>
              </w:rPr>
            </w:pPr>
            <w:r w:rsidRPr="00A02362">
              <w:rPr>
                <w:rFonts w:ascii="VIC SemiBold" w:hAnsi="VIC SemiBold" w:cs="Arial"/>
                <w:b/>
                <w:bCs/>
                <w:spacing w:val="-10"/>
                <w:sz w:val="18"/>
              </w:rPr>
              <w:t>$</w:t>
            </w:r>
            <w:r w:rsidRPr="00A02362">
              <w:rPr>
                <w:rFonts w:ascii="VIC SemiBold" w:hAnsi="VIC SemiBold" w:cs="Arial"/>
                <w:b/>
                <w:bCs/>
                <w:spacing w:val="-4"/>
                <w:sz w:val="18"/>
              </w:rPr>
              <w:t xml:space="preserve"> </w:t>
            </w:r>
            <w:r>
              <w:rPr>
                <w:rFonts w:ascii="VIC SemiBold" w:hAnsi="VIC SemiBold" w:cs="Arial"/>
                <w:b/>
                <w:bCs/>
                <w:spacing w:val="-4"/>
                <w:sz w:val="18"/>
              </w:rPr>
              <w:br/>
            </w:r>
            <w:r w:rsidRPr="00A02362">
              <w:rPr>
                <w:rFonts w:ascii="VIC SemiBold" w:hAnsi="VIC SemiBold" w:cs="Arial"/>
                <w:b/>
                <w:bCs/>
                <w:spacing w:val="-4"/>
                <w:sz w:val="18"/>
              </w:rPr>
              <w:t>2024</w:t>
            </w:r>
          </w:p>
        </w:tc>
      </w:tr>
      <w:tr w:rsidR="0015127E" w:rsidRPr="00A02362" w14:paraId="60BD1CA1" w14:textId="77777777" w:rsidTr="00B3613C">
        <w:trPr>
          <w:trHeight w:val="350"/>
        </w:trPr>
        <w:tc>
          <w:tcPr>
            <w:tcW w:w="7030" w:type="dxa"/>
            <w:tcBorders>
              <w:bottom w:val="single" w:sz="4" w:space="0" w:color="808080"/>
              <w:right w:val="single" w:sz="4" w:space="0" w:color="C6D9F1" w:themeColor="text2" w:themeTint="33"/>
            </w:tcBorders>
          </w:tcPr>
          <w:p w14:paraId="51207A92" w14:textId="77777777" w:rsidR="0015127E" w:rsidRPr="00A02362" w:rsidRDefault="0015127E" w:rsidP="00B3613C">
            <w:pPr>
              <w:pStyle w:val="TableParagraph"/>
              <w:spacing w:before="60" w:after="60"/>
              <w:ind w:left="113"/>
              <w:rPr>
                <w:rFonts w:ascii="VIC SemiBold" w:hAnsi="VIC SemiBold" w:cs="Arial"/>
                <w:b/>
                <w:bCs/>
                <w:color w:val="000000" w:themeColor="text1"/>
                <w:sz w:val="18"/>
              </w:rPr>
            </w:pPr>
            <w:r w:rsidRPr="00A02362">
              <w:rPr>
                <w:rFonts w:ascii="VIC SemiBold" w:hAnsi="VIC SemiBold" w:cs="Arial"/>
                <w:b/>
                <w:bCs/>
                <w:color w:val="000000" w:themeColor="text1"/>
                <w:sz w:val="18"/>
              </w:rPr>
              <w:t>Current</w:t>
            </w:r>
            <w:r w:rsidRPr="00A02362">
              <w:rPr>
                <w:rFonts w:ascii="VIC SemiBold" w:hAnsi="VIC SemiBold" w:cs="Arial"/>
                <w:b/>
                <w:bCs/>
                <w:color w:val="000000" w:themeColor="text1"/>
                <w:spacing w:val="4"/>
                <w:sz w:val="18"/>
              </w:rPr>
              <w:t xml:space="preserve"> </w:t>
            </w:r>
            <w:r w:rsidRPr="00A02362">
              <w:rPr>
                <w:rFonts w:ascii="VIC SemiBold" w:hAnsi="VIC SemiBold" w:cs="Arial"/>
                <w:b/>
                <w:bCs/>
                <w:color w:val="000000" w:themeColor="text1"/>
                <w:sz w:val="18"/>
              </w:rPr>
              <w:t>other</w:t>
            </w:r>
            <w:r w:rsidRPr="00A02362">
              <w:rPr>
                <w:rFonts w:ascii="VIC SemiBold" w:hAnsi="VIC SemiBold" w:cs="Arial"/>
                <w:b/>
                <w:bCs/>
                <w:color w:val="000000" w:themeColor="text1"/>
                <w:spacing w:val="7"/>
                <w:sz w:val="18"/>
              </w:rPr>
              <w:t xml:space="preserve"> </w:t>
            </w:r>
            <w:r w:rsidRPr="00A02362">
              <w:rPr>
                <w:rFonts w:ascii="VIC SemiBold" w:hAnsi="VIC SemiBold" w:cs="Arial"/>
                <w:b/>
                <w:bCs/>
                <w:color w:val="000000" w:themeColor="text1"/>
                <w:spacing w:val="-2"/>
                <w:sz w:val="18"/>
              </w:rPr>
              <w:t>assets</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60B10EC" w14:textId="77777777" w:rsidR="0015127E" w:rsidRPr="00A02362" w:rsidRDefault="0015127E" w:rsidP="00B3613C">
            <w:pPr>
              <w:pStyle w:val="TableParagraph"/>
              <w:spacing w:before="60" w:after="60"/>
              <w:rPr>
                <w:rFonts w:ascii="VIC SemiBold" w:hAnsi="VIC SemiBold" w:cs="Arial"/>
                <w:b/>
                <w:bCs/>
                <w:color w:val="000000" w:themeColor="text1"/>
                <w:sz w:val="16"/>
              </w:rPr>
            </w:pPr>
          </w:p>
        </w:tc>
        <w:tc>
          <w:tcPr>
            <w:tcW w:w="1531" w:type="dxa"/>
            <w:tcBorders>
              <w:left w:val="single" w:sz="4" w:space="0" w:color="C6D9F1" w:themeColor="text2" w:themeTint="33"/>
            </w:tcBorders>
          </w:tcPr>
          <w:p w14:paraId="51951E6D" w14:textId="77777777" w:rsidR="0015127E" w:rsidRPr="00A02362" w:rsidRDefault="0015127E" w:rsidP="00B3613C">
            <w:pPr>
              <w:pStyle w:val="TableParagraph"/>
              <w:spacing w:before="60" w:after="60"/>
              <w:rPr>
                <w:rFonts w:ascii="VIC SemiBold" w:hAnsi="VIC SemiBold" w:cs="Arial"/>
                <w:b/>
                <w:bCs/>
                <w:color w:val="000000" w:themeColor="text1"/>
                <w:sz w:val="16"/>
              </w:rPr>
            </w:pPr>
          </w:p>
        </w:tc>
      </w:tr>
      <w:tr w:rsidR="0015127E" w:rsidRPr="004145FE" w14:paraId="10A3A290" w14:textId="77777777" w:rsidTr="00B3613C">
        <w:trPr>
          <w:trHeight w:val="347"/>
        </w:trPr>
        <w:tc>
          <w:tcPr>
            <w:tcW w:w="7030" w:type="dxa"/>
            <w:tcBorders>
              <w:bottom w:val="single" w:sz="4" w:space="0" w:color="808080"/>
              <w:right w:val="single" w:sz="4" w:space="0" w:color="C6D9F1" w:themeColor="text2" w:themeTint="33"/>
            </w:tcBorders>
          </w:tcPr>
          <w:p w14:paraId="52002EF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pacing w:val="-2"/>
                <w:sz w:val="18"/>
              </w:rPr>
              <w:t>Prepayments</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C15C750" w14:textId="77777777" w:rsidR="0015127E" w:rsidRPr="004145FE" w:rsidRDefault="0015127E" w:rsidP="00B3613C">
            <w:pPr>
              <w:pStyle w:val="TableParagraph"/>
              <w:spacing w:before="60" w:after="60"/>
              <w:ind w:left="139" w:right="53"/>
              <w:jc w:val="center"/>
              <w:rPr>
                <w:rFonts w:cs="Arial"/>
                <w:color w:val="000000" w:themeColor="text1"/>
                <w:sz w:val="18"/>
              </w:rPr>
            </w:pPr>
            <w:r w:rsidRPr="004334EF">
              <w:rPr>
                <w:rFonts w:cs="Arial"/>
                <w:color w:val="000000" w:themeColor="text1"/>
                <w:spacing w:val="-2"/>
                <w:sz w:val="18"/>
              </w:rPr>
              <w:t>633,900</w:t>
            </w:r>
          </w:p>
        </w:tc>
        <w:tc>
          <w:tcPr>
            <w:tcW w:w="1531" w:type="dxa"/>
            <w:tcBorders>
              <w:left w:val="single" w:sz="4" w:space="0" w:color="C6D9F1" w:themeColor="text2" w:themeTint="33"/>
            </w:tcBorders>
          </w:tcPr>
          <w:p w14:paraId="1A8C3A41" w14:textId="77777777" w:rsidR="0015127E" w:rsidRPr="004145FE" w:rsidRDefault="0015127E" w:rsidP="00B3613C">
            <w:pPr>
              <w:pStyle w:val="TableParagraph"/>
              <w:spacing w:before="60" w:after="60"/>
              <w:ind w:left="139" w:right="48"/>
              <w:jc w:val="center"/>
              <w:rPr>
                <w:rFonts w:cs="Arial"/>
                <w:color w:val="000000" w:themeColor="text1"/>
                <w:sz w:val="18"/>
                <w:szCs w:val="18"/>
              </w:rPr>
            </w:pPr>
            <w:r w:rsidRPr="004145FE">
              <w:rPr>
                <w:rFonts w:cs="Arial"/>
                <w:sz w:val="18"/>
                <w:szCs w:val="18"/>
              </w:rPr>
              <w:t>663,855</w:t>
            </w:r>
          </w:p>
        </w:tc>
      </w:tr>
      <w:tr w:rsidR="0015127E" w:rsidRPr="00A02362" w14:paraId="75D4CC52" w14:textId="77777777" w:rsidTr="00B3613C">
        <w:trPr>
          <w:trHeight w:val="345"/>
        </w:trPr>
        <w:tc>
          <w:tcPr>
            <w:tcW w:w="7030" w:type="dxa"/>
            <w:tcBorders>
              <w:right w:val="single" w:sz="4" w:space="0" w:color="C6D9F1" w:themeColor="text2" w:themeTint="33"/>
            </w:tcBorders>
          </w:tcPr>
          <w:p w14:paraId="70A024B5" w14:textId="77777777" w:rsidR="0015127E" w:rsidRPr="00A02362" w:rsidRDefault="0015127E" w:rsidP="00B3613C">
            <w:pPr>
              <w:pStyle w:val="TableParagraph"/>
              <w:spacing w:before="60" w:after="60"/>
              <w:ind w:left="113"/>
              <w:rPr>
                <w:rFonts w:ascii="VIC SemiBold" w:hAnsi="VIC SemiBold" w:cs="Arial"/>
                <w:b/>
                <w:bCs/>
                <w:color w:val="000000" w:themeColor="text1"/>
                <w:sz w:val="18"/>
              </w:rPr>
            </w:pPr>
            <w:r w:rsidRPr="00A02362">
              <w:rPr>
                <w:rFonts w:ascii="VIC SemiBold" w:hAnsi="VIC SemiBold" w:cs="Arial"/>
                <w:b/>
                <w:bCs/>
                <w:color w:val="000000" w:themeColor="text1"/>
                <w:sz w:val="18"/>
              </w:rPr>
              <w:t xml:space="preserve">Total current other </w:t>
            </w:r>
            <w:r w:rsidRPr="00A02362">
              <w:rPr>
                <w:rFonts w:ascii="VIC SemiBold" w:hAnsi="VIC SemiBold" w:cs="Arial"/>
                <w:b/>
                <w:bCs/>
                <w:color w:val="000000" w:themeColor="text1"/>
                <w:spacing w:val="-2"/>
                <w:sz w:val="18"/>
              </w:rPr>
              <w:t>assets</w:t>
            </w:r>
          </w:p>
        </w:tc>
        <w:tc>
          <w:tcPr>
            <w:tcW w:w="1531" w:type="dxa"/>
            <w:tcBorders>
              <w:left w:val="single" w:sz="4" w:space="0" w:color="C6D9F1" w:themeColor="text2" w:themeTint="33"/>
              <w:right w:val="single" w:sz="4" w:space="0" w:color="C6D9F1" w:themeColor="text2" w:themeTint="33"/>
            </w:tcBorders>
            <w:shd w:val="clear" w:color="auto" w:fill="C6D9F1" w:themeFill="text2" w:themeFillTint="33"/>
          </w:tcPr>
          <w:p w14:paraId="4AAD2F03" w14:textId="77777777" w:rsidR="0015127E" w:rsidRPr="00A02362" w:rsidRDefault="0015127E" w:rsidP="00B3613C">
            <w:pPr>
              <w:pStyle w:val="TableParagraph"/>
              <w:spacing w:before="60" w:after="60"/>
              <w:ind w:left="139" w:right="53"/>
              <w:jc w:val="center"/>
              <w:rPr>
                <w:rFonts w:ascii="VIC SemiBold" w:hAnsi="VIC SemiBold" w:cs="Arial"/>
                <w:b/>
                <w:bCs/>
                <w:color w:val="000000" w:themeColor="text1"/>
                <w:sz w:val="18"/>
              </w:rPr>
            </w:pPr>
            <w:r w:rsidRPr="00A02362">
              <w:rPr>
                <w:rFonts w:ascii="VIC SemiBold" w:hAnsi="VIC SemiBold" w:cs="Arial"/>
                <w:b/>
                <w:bCs/>
                <w:color w:val="000000" w:themeColor="text1"/>
                <w:spacing w:val="-2"/>
                <w:sz w:val="18"/>
              </w:rPr>
              <w:t>633,900</w:t>
            </w:r>
          </w:p>
        </w:tc>
        <w:tc>
          <w:tcPr>
            <w:tcW w:w="1531" w:type="dxa"/>
            <w:tcBorders>
              <w:left w:val="single" w:sz="4" w:space="0" w:color="C6D9F1" w:themeColor="text2" w:themeTint="33"/>
            </w:tcBorders>
          </w:tcPr>
          <w:p w14:paraId="70F15849" w14:textId="77777777" w:rsidR="0015127E" w:rsidRPr="00A02362" w:rsidRDefault="0015127E" w:rsidP="00B3613C">
            <w:pPr>
              <w:pStyle w:val="TableParagraph"/>
              <w:spacing w:before="60" w:after="60"/>
              <w:ind w:left="139" w:right="48"/>
              <w:jc w:val="center"/>
              <w:rPr>
                <w:rFonts w:ascii="VIC SemiBold" w:hAnsi="VIC SemiBold" w:cs="Arial"/>
                <w:b/>
                <w:bCs/>
                <w:color w:val="000000" w:themeColor="text1"/>
                <w:sz w:val="18"/>
                <w:szCs w:val="18"/>
              </w:rPr>
            </w:pPr>
            <w:r w:rsidRPr="00A02362">
              <w:rPr>
                <w:rFonts w:ascii="VIC SemiBold" w:hAnsi="VIC SemiBold" w:cs="Arial"/>
                <w:b/>
                <w:bCs/>
                <w:sz w:val="18"/>
                <w:szCs w:val="18"/>
              </w:rPr>
              <w:t>663,855</w:t>
            </w:r>
          </w:p>
        </w:tc>
      </w:tr>
    </w:tbl>
    <w:p w14:paraId="7FAF63E4" w14:textId="77777777" w:rsidR="0015127E" w:rsidRPr="009760CF" w:rsidRDefault="0015127E" w:rsidP="0015127E">
      <w:pPr>
        <w:pStyle w:val="BodyText"/>
      </w:pPr>
      <w:r w:rsidRPr="00893AF3">
        <w:t>Other non-financial assets include prepayments, which represent payments in advance of receipt of goods or services, or the payments made for services covering a term extending beyond 30 June 2025.</w:t>
      </w:r>
      <w:r w:rsidRPr="009760CF">
        <w:br w:type="page"/>
      </w:r>
    </w:p>
    <w:p w14:paraId="069816A5" w14:textId="77777777" w:rsidR="0015127E" w:rsidRPr="00E71432" w:rsidRDefault="0015127E" w:rsidP="00E71432">
      <w:pPr>
        <w:pStyle w:val="Heading1unnumbered"/>
      </w:pPr>
      <w:r w:rsidRPr="00E71432">
        <w:lastRenderedPageBreak/>
        <w:t>6. How we financed our operations</w:t>
      </w:r>
    </w:p>
    <w:p w14:paraId="13A97250" w14:textId="77777777" w:rsidR="0015127E" w:rsidRPr="004145FE" w:rsidRDefault="0015127E" w:rsidP="0015127E">
      <w:pPr>
        <w:pStyle w:val="Heading2"/>
      </w:pPr>
      <w:bookmarkStart w:id="182" w:name="_Toc206667802"/>
      <w:bookmarkStart w:id="183" w:name="_Toc207273486"/>
      <w:bookmarkStart w:id="184" w:name="_Toc209182538"/>
      <w:bookmarkStart w:id="185" w:name="_Toc209526349"/>
      <w:bookmarkStart w:id="186" w:name="_Toc209527691"/>
      <w:bookmarkStart w:id="187" w:name="_Toc209712731"/>
      <w:bookmarkStart w:id="188" w:name="_Toc210799438"/>
      <w:bookmarkStart w:id="189" w:name="_Toc210828591"/>
      <w:r w:rsidRPr="004145FE">
        <w:t>Introduction</w:t>
      </w:r>
      <w:bookmarkEnd w:id="182"/>
      <w:bookmarkEnd w:id="183"/>
      <w:bookmarkEnd w:id="184"/>
      <w:bookmarkEnd w:id="185"/>
      <w:bookmarkEnd w:id="186"/>
      <w:bookmarkEnd w:id="187"/>
      <w:bookmarkEnd w:id="188"/>
      <w:bookmarkEnd w:id="189"/>
    </w:p>
    <w:p w14:paraId="66932DA5" w14:textId="77777777" w:rsidR="0015127E" w:rsidRPr="004145FE" w:rsidRDefault="0015127E" w:rsidP="0015127E">
      <w:pPr>
        <w:pStyle w:val="BodyText"/>
      </w:pPr>
      <w:r w:rsidRPr="004145FE">
        <w:t>This section provides information on the sources of finance utilised by the VCAA during its operations, along with interest expenses (the cost of borrowings) and other information related to financing activities of the VCAA.</w:t>
      </w:r>
    </w:p>
    <w:p w14:paraId="374AF0D4" w14:textId="77777777" w:rsidR="0015127E" w:rsidRPr="00E71432" w:rsidRDefault="0015127E" w:rsidP="00E71432">
      <w:pPr>
        <w:pStyle w:val="BodyText"/>
      </w:pPr>
      <w:r w:rsidRPr="00E71432">
        <w:t>This section includes disclosures of balances that are financial instruments (such as borrowings and cash balances). Notes 7.1 and 7.3 provide additional, specific financial instrument disclosures.</w:t>
      </w:r>
    </w:p>
    <w:p w14:paraId="5105BF58" w14:textId="77777777" w:rsidR="0015127E" w:rsidRPr="004145FE" w:rsidRDefault="0015127E" w:rsidP="0015127E">
      <w:pPr>
        <w:pStyle w:val="Heading2"/>
      </w:pPr>
      <w:bookmarkStart w:id="190" w:name="_Toc206667803"/>
      <w:bookmarkStart w:id="191" w:name="_Toc207273487"/>
      <w:bookmarkStart w:id="192" w:name="_Toc209182539"/>
      <w:bookmarkStart w:id="193" w:name="_Toc209526350"/>
      <w:bookmarkStart w:id="194" w:name="_Toc209527692"/>
      <w:bookmarkStart w:id="195" w:name="_Toc209712732"/>
      <w:bookmarkStart w:id="196" w:name="_Toc210799439"/>
      <w:bookmarkStart w:id="197" w:name="_Toc210828592"/>
      <w:r w:rsidRPr="004145FE">
        <w:t>Structure</w:t>
      </w:r>
      <w:bookmarkEnd w:id="190"/>
      <w:bookmarkEnd w:id="191"/>
      <w:bookmarkEnd w:id="192"/>
      <w:bookmarkEnd w:id="193"/>
      <w:bookmarkEnd w:id="194"/>
      <w:bookmarkEnd w:id="195"/>
      <w:bookmarkEnd w:id="196"/>
      <w:bookmarkEnd w:id="197"/>
    </w:p>
    <w:p w14:paraId="648A7400" w14:textId="77777777" w:rsidR="0015127E" w:rsidRPr="00C829CF" w:rsidRDefault="0015127E" w:rsidP="0015127E">
      <w:pPr>
        <w:pStyle w:val="BodyText"/>
      </w:pPr>
      <w:r w:rsidRPr="00E71432">
        <w:rPr>
          <w:rStyle w:val="BoldVICsemibold"/>
        </w:rPr>
        <w:t>6.1</w:t>
      </w:r>
      <w:r w:rsidRPr="00C829CF">
        <w:tab/>
        <w:t>Borrowings</w:t>
      </w:r>
    </w:p>
    <w:p w14:paraId="2E910675" w14:textId="77777777" w:rsidR="0015127E" w:rsidRPr="00C829CF" w:rsidRDefault="0015127E" w:rsidP="0015127E">
      <w:pPr>
        <w:pStyle w:val="BodyText"/>
      </w:pPr>
      <w:r w:rsidRPr="00E71432">
        <w:rPr>
          <w:rStyle w:val="BoldVICsemibold"/>
        </w:rPr>
        <w:t>6.2</w:t>
      </w:r>
      <w:r w:rsidRPr="00C829CF">
        <w:tab/>
        <w:t>Leases</w:t>
      </w:r>
    </w:p>
    <w:p w14:paraId="0CB183E9" w14:textId="77777777" w:rsidR="0015127E" w:rsidRPr="00C829CF" w:rsidRDefault="0015127E" w:rsidP="0015127E">
      <w:pPr>
        <w:pStyle w:val="BodyText"/>
      </w:pPr>
      <w:r w:rsidRPr="00E71432">
        <w:rPr>
          <w:rStyle w:val="BoldVICsemibold"/>
        </w:rPr>
        <w:t>6.3</w:t>
      </w:r>
      <w:r w:rsidRPr="00C829CF">
        <w:tab/>
        <w:t>Cash flows information</w:t>
      </w:r>
    </w:p>
    <w:p w14:paraId="111E271D" w14:textId="77777777" w:rsidR="0015127E" w:rsidRPr="00C829CF" w:rsidRDefault="0015127E" w:rsidP="0015127E">
      <w:pPr>
        <w:pStyle w:val="BodyText"/>
      </w:pPr>
      <w:r w:rsidRPr="00E71432">
        <w:rPr>
          <w:rStyle w:val="BoldVICsemibold"/>
        </w:rPr>
        <w:t>6.4</w:t>
      </w:r>
      <w:r w:rsidRPr="00C829CF">
        <w:tab/>
        <w:t>Commitments for expenditure</w:t>
      </w:r>
    </w:p>
    <w:p w14:paraId="4CCF301E" w14:textId="77777777" w:rsidR="0015127E" w:rsidRPr="00C829CF" w:rsidRDefault="0015127E" w:rsidP="0015127E">
      <w:pPr>
        <w:pStyle w:val="BodyText"/>
        <w:ind w:firstLine="720"/>
      </w:pPr>
      <w:r w:rsidRPr="00E71432">
        <w:rPr>
          <w:rStyle w:val="BoldVICsemibold"/>
        </w:rPr>
        <w:t>6.4.1</w:t>
      </w:r>
      <w:r w:rsidRPr="00C829CF">
        <w:tab/>
        <w:t>Total commitments payable</w:t>
      </w:r>
    </w:p>
    <w:p w14:paraId="4375CBA9" w14:textId="77777777" w:rsidR="0015127E" w:rsidRPr="00C829CF" w:rsidRDefault="0015127E" w:rsidP="0015127E">
      <w:pPr>
        <w:pStyle w:val="Heading3"/>
      </w:pPr>
      <w:r w:rsidRPr="00C829CF">
        <w:t>6.1</w:t>
      </w:r>
      <w:r w:rsidRPr="00C829CF">
        <w:tab/>
        <w:t>Borrowings</w:t>
      </w:r>
    </w:p>
    <w:tbl>
      <w:tblPr>
        <w:tblStyle w:val="CustomTablestandard"/>
        <w:tblW w:w="9923" w:type="dxa"/>
        <w:tblLayout w:type="fixed"/>
        <w:tblLook w:val="01E0" w:firstRow="1" w:lastRow="1" w:firstColumn="1" w:lastColumn="1" w:noHBand="0" w:noVBand="0"/>
      </w:tblPr>
      <w:tblGrid>
        <w:gridCol w:w="6903"/>
        <w:gridCol w:w="1510"/>
        <w:gridCol w:w="1510"/>
      </w:tblGrid>
      <w:tr w:rsidR="0015127E" w:rsidRPr="00FC7312" w14:paraId="47E20B64"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801" w:type="dxa"/>
            <w:tcBorders>
              <w:bottom w:val="single" w:sz="4" w:space="0" w:color="808080"/>
              <w:right w:val="single" w:sz="4" w:space="0" w:color="007AAA"/>
            </w:tcBorders>
            <w:vAlign w:val="center"/>
          </w:tcPr>
          <w:p w14:paraId="1912E74A" w14:textId="77777777" w:rsidR="0015127E" w:rsidRPr="00FC7312" w:rsidRDefault="0015127E" w:rsidP="00B3613C">
            <w:pPr>
              <w:pStyle w:val="TableParagraph"/>
              <w:spacing w:before="60" w:after="60"/>
              <w:jc w:val="center"/>
              <w:rPr>
                <w:rFonts w:ascii="VIC SemiBold" w:hAnsi="VIC SemiBold" w:cs="Arial"/>
                <w:sz w:val="18"/>
              </w:rPr>
            </w:pPr>
          </w:p>
        </w:tc>
        <w:tc>
          <w:tcPr>
            <w:tcW w:w="1487" w:type="dxa"/>
            <w:tcBorders>
              <w:left w:val="single" w:sz="4" w:space="0" w:color="007AAA"/>
              <w:bottom w:val="single" w:sz="4" w:space="0" w:color="808080"/>
              <w:right w:val="single" w:sz="4" w:space="0" w:color="007AAA"/>
            </w:tcBorders>
            <w:vAlign w:val="center"/>
          </w:tcPr>
          <w:p w14:paraId="053FD402" w14:textId="77777777" w:rsidR="0015127E" w:rsidRPr="00FC7312" w:rsidRDefault="0015127E" w:rsidP="00B3613C">
            <w:pPr>
              <w:pStyle w:val="TableParagraph"/>
              <w:spacing w:before="60" w:after="60" w:line="244" w:lineRule="auto"/>
              <w:ind w:hanging="2"/>
              <w:jc w:val="center"/>
              <w:rPr>
                <w:rFonts w:ascii="VIC SemiBold" w:hAnsi="VIC SemiBold" w:cs="Arial"/>
                <w:sz w:val="18"/>
              </w:rPr>
            </w:pPr>
            <w:r w:rsidRPr="00FC7312">
              <w:rPr>
                <w:rFonts w:ascii="VIC SemiBold" w:hAnsi="VIC SemiBold" w:cs="Arial"/>
                <w:spacing w:val="-10"/>
                <w:sz w:val="18"/>
              </w:rPr>
              <w:t>$</w:t>
            </w:r>
            <w:r w:rsidRPr="00FC7312">
              <w:rPr>
                <w:rFonts w:ascii="VIC SemiBold" w:hAnsi="VIC SemiBold" w:cs="Arial"/>
                <w:spacing w:val="-4"/>
                <w:sz w:val="18"/>
              </w:rPr>
              <w:t xml:space="preserve"> </w:t>
            </w:r>
            <w:r>
              <w:rPr>
                <w:rFonts w:ascii="VIC SemiBold" w:hAnsi="VIC SemiBold" w:cs="Arial"/>
                <w:spacing w:val="-4"/>
                <w:sz w:val="18"/>
              </w:rPr>
              <w:br/>
            </w:r>
            <w:r w:rsidRPr="00FC7312">
              <w:rPr>
                <w:rFonts w:ascii="VIC SemiBold" w:hAnsi="VIC SemiBold" w:cs="Arial"/>
                <w:spacing w:val="-4"/>
                <w:sz w:val="18"/>
              </w:rPr>
              <w:t>2025</w:t>
            </w:r>
          </w:p>
        </w:tc>
        <w:tc>
          <w:tcPr>
            <w:tcW w:w="1487" w:type="dxa"/>
            <w:tcBorders>
              <w:left w:val="single" w:sz="4" w:space="0" w:color="007AAA"/>
            </w:tcBorders>
            <w:vAlign w:val="center"/>
          </w:tcPr>
          <w:p w14:paraId="7CB50732" w14:textId="77777777" w:rsidR="0015127E" w:rsidRPr="00FC7312" w:rsidRDefault="0015127E" w:rsidP="00B3613C">
            <w:pPr>
              <w:pStyle w:val="TableParagraph"/>
              <w:spacing w:before="60" w:after="60" w:line="244" w:lineRule="auto"/>
              <w:ind w:hanging="2"/>
              <w:jc w:val="center"/>
              <w:rPr>
                <w:rFonts w:ascii="VIC SemiBold" w:hAnsi="VIC SemiBold" w:cs="Arial"/>
                <w:sz w:val="18"/>
              </w:rPr>
            </w:pPr>
            <w:r w:rsidRPr="00FC7312">
              <w:rPr>
                <w:rFonts w:ascii="VIC SemiBold" w:hAnsi="VIC SemiBold" w:cs="Arial"/>
                <w:spacing w:val="-10"/>
                <w:sz w:val="18"/>
              </w:rPr>
              <w:t>$</w:t>
            </w:r>
            <w:r w:rsidRPr="00FC7312">
              <w:rPr>
                <w:rFonts w:ascii="VIC SemiBold" w:hAnsi="VIC SemiBold" w:cs="Arial"/>
                <w:spacing w:val="-4"/>
                <w:sz w:val="18"/>
              </w:rPr>
              <w:t xml:space="preserve"> </w:t>
            </w:r>
            <w:r>
              <w:rPr>
                <w:rFonts w:ascii="VIC SemiBold" w:hAnsi="VIC SemiBold" w:cs="Arial"/>
                <w:spacing w:val="-4"/>
                <w:sz w:val="18"/>
              </w:rPr>
              <w:br/>
            </w:r>
            <w:r w:rsidRPr="00FC7312">
              <w:rPr>
                <w:rFonts w:ascii="VIC SemiBold" w:hAnsi="VIC SemiBold" w:cs="Arial"/>
                <w:spacing w:val="-4"/>
                <w:sz w:val="18"/>
              </w:rPr>
              <w:t>2024</w:t>
            </w:r>
          </w:p>
        </w:tc>
      </w:tr>
      <w:tr w:rsidR="0015127E" w:rsidRPr="00FC7312" w14:paraId="1F597D68" w14:textId="77777777" w:rsidTr="00B3613C">
        <w:trPr>
          <w:trHeight w:val="350"/>
        </w:trPr>
        <w:tc>
          <w:tcPr>
            <w:tcW w:w="6801" w:type="dxa"/>
            <w:tcBorders>
              <w:bottom w:val="single" w:sz="4" w:space="0" w:color="808080"/>
              <w:right w:val="single" w:sz="4" w:space="0" w:color="C6D9F1" w:themeColor="text2" w:themeTint="33"/>
            </w:tcBorders>
          </w:tcPr>
          <w:p w14:paraId="45DBC954" w14:textId="759D59AD"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Current</w:t>
            </w:r>
            <w:r w:rsidRPr="00FC7312">
              <w:rPr>
                <w:rFonts w:ascii="VIC SemiBold" w:hAnsi="VIC SemiBold" w:cs="Arial"/>
                <w:color w:val="000000" w:themeColor="text1"/>
                <w:spacing w:val="6"/>
                <w:sz w:val="18"/>
              </w:rPr>
              <w:t xml:space="preserve"> </w:t>
            </w:r>
            <w:r w:rsidRPr="00FC7312">
              <w:rPr>
                <w:rFonts w:ascii="VIC SemiBold" w:hAnsi="VIC SemiBold" w:cs="Arial"/>
                <w:color w:val="000000" w:themeColor="text1"/>
                <w:spacing w:val="-2"/>
                <w:sz w:val="18"/>
              </w:rPr>
              <w:t>borrowing</w:t>
            </w:r>
            <w:r w:rsidR="008309C7">
              <w:rPr>
                <w:rFonts w:ascii="VIC SemiBold" w:hAnsi="VIC SemiBold" w:cs="Arial"/>
                <w:color w:val="000000" w:themeColor="text1"/>
                <w:spacing w:val="-2"/>
                <w:sz w:val="18"/>
              </w:rPr>
              <w:t>s</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BC778BB" w14:textId="77777777" w:rsidR="0015127E" w:rsidRPr="00FC7312" w:rsidRDefault="0015127E" w:rsidP="00B3613C">
            <w:pPr>
              <w:pStyle w:val="TableParagraph"/>
              <w:spacing w:before="60" w:after="60"/>
              <w:rPr>
                <w:rFonts w:ascii="VIC SemiBold" w:hAnsi="VIC SemiBold" w:cs="Arial"/>
                <w:color w:val="000000" w:themeColor="text1"/>
                <w:sz w:val="16"/>
              </w:rPr>
            </w:pPr>
          </w:p>
        </w:tc>
        <w:tc>
          <w:tcPr>
            <w:tcW w:w="1487" w:type="dxa"/>
            <w:tcBorders>
              <w:left w:val="single" w:sz="4" w:space="0" w:color="C6D9F1" w:themeColor="text2" w:themeTint="33"/>
            </w:tcBorders>
          </w:tcPr>
          <w:p w14:paraId="4E6F4FE9" w14:textId="77777777" w:rsidR="0015127E" w:rsidRPr="00FC7312" w:rsidRDefault="0015127E" w:rsidP="00B3613C">
            <w:pPr>
              <w:pStyle w:val="TableParagraph"/>
              <w:spacing w:before="60" w:after="60"/>
              <w:rPr>
                <w:rFonts w:ascii="VIC SemiBold" w:hAnsi="VIC SemiBold" w:cs="Arial"/>
                <w:color w:val="000000" w:themeColor="text1"/>
                <w:sz w:val="16"/>
              </w:rPr>
            </w:pPr>
          </w:p>
        </w:tc>
      </w:tr>
      <w:tr w:rsidR="0015127E" w:rsidRPr="004145FE" w14:paraId="10943516" w14:textId="77777777" w:rsidTr="00B3613C">
        <w:trPr>
          <w:trHeight w:val="347"/>
        </w:trPr>
        <w:tc>
          <w:tcPr>
            <w:tcW w:w="6801" w:type="dxa"/>
            <w:tcBorders>
              <w:bottom w:val="single" w:sz="4" w:space="0" w:color="808080"/>
              <w:right w:val="single" w:sz="4" w:space="0" w:color="C6D9F1" w:themeColor="text2" w:themeTint="33"/>
            </w:tcBorders>
          </w:tcPr>
          <w:p w14:paraId="472CB780" w14:textId="77777777" w:rsidR="0015127E" w:rsidRPr="004145FE" w:rsidRDefault="0015127E" w:rsidP="00B3613C">
            <w:pPr>
              <w:pStyle w:val="TableParagraph"/>
              <w:spacing w:before="60" w:after="60"/>
              <w:ind w:left="113"/>
              <w:rPr>
                <w:rFonts w:cs="Arial"/>
                <w:color w:val="000000" w:themeColor="text1"/>
                <w:position w:val="6"/>
                <w:sz w:val="10"/>
              </w:rPr>
            </w:pPr>
            <w:r w:rsidRPr="004145FE">
              <w:rPr>
                <w:rFonts w:cs="Arial"/>
                <w:color w:val="000000" w:themeColor="text1"/>
                <w:sz w:val="18"/>
              </w:rPr>
              <w:t>Lease</w:t>
            </w:r>
            <w:r w:rsidRPr="004145FE">
              <w:rPr>
                <w:rFonts w:cs="Arial"/>
                <w:color w:val="000000" w:themeColor="text1"/>
                <w:spacing w:val="7"/>
                <w:sz w:val="18"/>
              </w:rPr>
              <w:t xml:space="preserve"> </w:t>
            </w:r>
            <w:r w:rsidRPr="004145FE">
              <w:rPr>
                <w:rFonts w:cs="Arial"/>
                <w:color w:val="000000" w:themeColor="text1"/>
                <w:spacing w:val="-2"/>
                <w:sz w:val="18"/>
              </w:rPr>
              <w:t>liabilities</w:t>
            </w:r>
            <w:r w:rsidRPr="004145FE">
              <w:rPr>
                <w:rFonts w:cs="Arial"/>
                <w:color w:val="000000" w:themeColor="text1"/>
                <w:spacing w:val="-2"/>
                <w:position w:val="6"/>
                <w:sz w:val="10"/>
              </w:rPr>
              <w:t>(i)</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9889699" w14:textId="77777777" w:rsidR="0015127E" w:rsidRPr="004145FE" w:rsidRDefault="0015127E" w:rsidP="00B3613C">
            <w:pPr>
              <w:pStyle w:val="TableParagraph"/>
              <w:spacing w:before="60" w:after="60"/>
              <w:ind w:left="140" w:right="329"/>
              <w:jc w:val="right"/>
              <w:rPr>
                <w:rFonts w:cs="Arial"/>
                <w:color w:val="000000" w:themeColor="text1"/>
                <w:sz w:val="18"/>
              </w:rPr>
            </w:pPr>
            <w:r w:rsidRPr="004334EF">
              <w:rPr>
                <w:rFonts w:cs="Arial"/>
                <w:color w:val="000000" w:themeColor="text1"/>
                <w:spacing w:val="-2"/>
                <w:sz w:val="18"/>
              </w:rPr>
              <w:t>298,423</w:t>
            </w:r>
          </w:p>
        </w:tc>
        <w:tc>
          <w:tcPr>
            <w:tcW w:w="1487" w:type="dxa"/>
            <w:tcBorders>
              <w:left w:val="single" w:sz="4" w:space="0" w:color="C6D9F1" w:themeColor="text2" w:themeTint="33"/>
            </w:tcBorders>
          </w:tcPr>
          <w:p w14:paraId="2806310B" w14:textId="77777777" w:rsidR="0015127E" w:rsidRPr="004145FE" w:rsidRDefault="0015127E" w:rsidP="00B3613C">
            <w:pPr>
              <w:pStyle w:val="TableParagraph"/>
              <w:spacing w:before="60" w:after="60"/>
              <w:ind w:left="139" w:right="329"/>
              <w:jc w:val="right"/>
              <w:rPr>
                <w:rFonts w:cs="Arial"/>
                <w:color w:val="000000" w:themeColor="text1"/>
                <w:sz w:val="18"/>
                <w:szCs w:val="18"/>
              </w:rPr>
            </w:pPr>
            <w:r w:rsidRPr="004145FE">
              <w:rPr>
                <w:rFonts w:cs="Arial"/>
                <w:sz w:val="18"/>
                <w:szCs w:val="18"/>
              </w:rPr>
              <w:t>298,046</w:t>
            </w:r>
          </w:p>
        </w:tc>
      </w:tr>
      <w:tr w:rsidR="0015127E" w:rsidRPr="00FC7312" w14:paraId="34E67370" w14:textId="77777777" w:rsidTr="00B3613C">
        <w:trPr>
          <w:trHeight w:val="345"/>
        </w:trPr>
        <w:tc>
          <w:tcPr>
            <w:tcW w:w="6801" w:type="dxa"/>
            <w:tcBorders>
              <w:bottom w:val="single" w:sz="4" w:space="0" w:color="808080"/>
              <w:right w:val="single" w:sz="4" w:space="0" w:color="C6D9F1" w:themeColor="text2" w:themeTint="33"/>
            </w:tcBorders>
          </w:tcPr>
          <w:p w14:paraId="20C5486A"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Total</w:t>
            </w:r>
            <w:r w:rsidRPr="00FC7312">
              <w:rPr>
                <w:rFonts w:ascii="VIC SemiBold" w:hAnsi="VIC SemiBold" w:cs="Arial"/>
                <w:color w:val="000000" w:themeColor="text1"/>
                <w:spacing w:val="-4"/>
                <w:sz w:val="18"/>
              </w:rPr>
              <w:t xml:space="preserve"> </w:t>
            </w:r>
            <w:r w:rsidRPr="00FC7312">
              <w:rPr>
                <w:rFonts w:ascii="VIC SemiBold" w:hAnsi="VIC SemiBold" w:cs="Arial"/>
                <w:color w:val="000000" w:themeColor="text1"/>
                <w:sz w:val="18"/>
              </w:rPr>
              <w:t>current</w:t>
            </w:r>
            <w:r w:rsidRPr="00FC7312">
              <w:rPr>
                <w:rFonts w:ascii="VIC SemiBold" w:hAnsi="VIC SemiBold" w:cs="Arial"/>
                <w:color w:val="000000" w:themeColor="text1"/>
                <w:spacing w:val="-3"/>
                <w:sz w:val="18"/>
              </w:rPr>
              <w:t xml:space="preserve"> </w:t>
            </w:r>
            <w:r w:rsidRPr="00FC7312">
              <w:rPr>
                <w:rFonts w:ascii="VIC SemiBold" w:hAnsi="VIC SemiBold" w:cs="Arial"/>
                <w:color w:val="000000" w:themeColor="text1"/>
                <w:spacing w:val="-2"/>
                <w:sz w:val="18"/>
              </w:rPr>
              <w:t>borrowings</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B77BF8F" w14:textId="77777777" w:rsidR="0015127E" w:rsidRPr="00FC7312" w:rsidRDefault="0015127E" w:rsidP="00B3613C">
            <w:pPr>
              <w:pStyle w:val="TableParagraph"/>
              <w:spacing w:before="60" w:after="60"/>
              <w:ind w:left="140" w:right="329"/>
              <w:jc w:val="right"/>
              <w:rPr>
                <w:rFonts w:ascii="VIC SemiBold" w:hAnsi="VIC SemiBold" w:cs="Arial"/>
                <w:color w:val="000000" w:themeColor="text1"/>
                <w:sz w:val="18"/>
              </w:rPr>
            </w:pPr>
            <w:r w:rsidRPr="00FC7312">
              <w:rPr>
                <w:rFonts w:ascii="VIC SemiBold" w:hAnsi="VIC SemiBold" w:cs="Arial"/>
                <w:color w:val="000000" w:themeColor="text1"/>
                <w:spacing w:val="-2"/>
                <w:sz w:val="18"/>
              </w:rPr>
              <w:t>298,423</w:t>
            </w:r>
          </w:p>
        </w:tc>
        <w:tc>
          <w:tcPr>
            <w:tcW w:w="1487" w:type="dxa"/>
            <w:tcBorders>
              <w:left w:val="single" w:sz="4" w:space="0" w:color="C6D9F1" w:themeColor="text2" w:themeTint="33"/>
            </w:tcBorders>
          </w:tcPr>
          <w:p w14:paraId="4BFC9B81" w14:textId="77777777" w:rsidR="0015127E" w:rsidRPr="00FC7312" w:rsidRDefault="0015127E" w:rsidP="00B3613C">
            <w:pPr>
              <w:pStyle w:val="TableParagraph"/>
              <w:spacing w:before="60" w:after="60"/>
              <w:ind w:left="139" w:right="329"/>
              <w:jc w:val="right"/>
              <w:rPr>
                <w:rFonts w:ascii="VIC SemiBold" w:hAnsi="VIC SemiBold" w:cs="Arial"/>
                <w:color w:val="000000" w:themeColor="text1"/>
                <w:sz w:val="18"/>
                <w:szCs w:val="18"/>
              </w:rPr>
            </w:pPr>
            <w:r w:rsidRPr="00FC7312">
              <w:rPr>
                <w:rFonts w:ascii="VIC SemiBold" w:hAnsi="VIC SemiBold" w:cs="Arial"/>
                <w:sz w:val="18"/>
                <w:szCs w:val="18"/>
              </w:rPr>
              <w:t>298,046</w:t>
            </w:r>
          </w:p>
        </w:tc>
      </w:tr>
      <w:tr w:rsidR="0015127E" w:rsidRPr="00FC7312" w14:paraId="71811919" w14:textId="77777777" w:rsidTr="00B3613C">
        <w:trPr>
          <w:trHeight w:val="347"/>
        </w:trPr>
        <w:tc>
          <w:tcPr>
            <w:tcW w:w="6801" w:type="dxa"/>
            <w:tcBorders>
              <w:bottom w:val="single" w:sz="4" w:space="0" w:color="808080"/>
              <w:right w:val="single" w:sz="4" w:space="0" w:color="C6D9F1" w:themeColor="text2" w:themeTint="33"/>
            </w:tcBorders>
          </w:tcPr>
          <w:p w14:paraId="07E765C9"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Non-current</w:t>
            </w:r>
            <w:r w:rsidRPr="00FC7312">
              <w:rPr>
                <w:rFonts w:ascii="VIC SemiBold" w:hAnsi="VIC SemiBold" w:cs="Arial"/>
                <w:color w:val="000000" w:themeColor="text1"/>
                <w:spacing w:val="8"/>
                <w:sz w:val="18"/>
              </w:rPr>
              <w:t xml:space="preserve"> </w:t>
            </w:r>
            <w:r w:rsidRPr="00FC7312">
              <w:rPr>
                <w:rFonts w:ascii="VIC SemiBold" w:hAnsi="VIC SemiBold" w:cs="Arial"/>
                <w:color w:val="000000" w:themeColor="text1"/>
                <w:spacing w:val="-2"/>
                <w:sz w:val="18"/>
              </w:rPr>
              <w:t>borrowings</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338782E" w14:textId="77777777" w:rsidR="0015127E" w:rsidRPr="00FC7312" w:rsidRDefault="0015127E" w:rsidP="00B3613C">
            <w:pPr>
              <w:pStyle w:val="TableParagraph"/>
              <w:spacing w:before="60" w:after="60"/>
              <w:ind w:right="329"/>
              <w:jc w:val="right"/>
              <w:rPr>
                <w:rFonts w:ascii="VIC SemiBold" w:hAnsi="VIC SemiBold" w:cs="Arial"/>
                <w:color w:val="000000" w:themeColor="text1"/>
                <w:sz w:val="16"/>
              </w:rPr>
            </w:pPr>
          </w:p>
        </w:tc>
        <w:tc>
          <w:tcPr>
            <w:tcW w:w="1487" w:type="dxa"/>
            <w:tcBorders>
              <w:left w:val="single" w:sz="4" w:space="0" w:color="C6D9F1" w:themeColor="text2" w:themeTint="33"/>
            </w:tcBorders>
          </w:tcPr>
          <w:p w14:paraId="38676456" w14:textId="77777777" w:rsidR="0015127E" w:rsidRPr="00FC7312" w:rsidRDefault="0015127E" w:rsidP="00B3613C">
            <w:pPr>
              <w:pStyle w:val="TableParagraph"/>
              <w:spacing w:before="60" w:after="60"/>
              <w:ind w:right="329"/>
              <w:jc w:val="right"/>
              <w:rPr>
                <w:rFonts w:ascii="VIC SemiBold" w:hAnsi="VIC SemiBold" w:cs="Arial"/>
                <w:color w:val="000000" w:themeColor="text1"/>
                <w:sz w:val="18"/>
                <w:szCs w:val="18"/>
              </w:rPr>
            </w:pPr>
          </w:p>
        </w:tc>
      </w:tr>
      <w:tr w:rsidR="0015127E" w:rsidRPr="004145FE" w14:paraId="11332DC2" w14:textId="77777777" w:rsidTr="00B3613C">
        <w:trPr>
          <w:trHeight w:val="347"/>
        </w:trPr>
        <w:tc>
          <w:tcPr>
            <w:tcW w:w="6801" w:type="dxa"/>
            <w:tcBorders>
              <w:bottom w:val="single" w:sz="4" w:space="0" w:color="808080"/>
              <w:right w:val="single" w:sz="4" w:space="0" w:color="C6D9F1" w:themeColor="text2" w:themeTint="33"/>
            </w:tcBorders>
          </w:tcPr>
          <w:p w14:paraId="00ACB678" w14:textId="77777777" w:rsidR="0015127E" w:rsidRPr="004145FE" w:rsidRDefault="0015127E" w:rsidP="00B3613C">
            <w:pPr>
              <w:pStyle w:val="TableParagraph"/>
              <w:spacing w:before="60" w:after="60"/>
              <w:ind w:left="113"/>
              <w:rPr>
                <w:rFonts w:cs="Arial"/>
                <w:color w:val="000000" w:themeColor="text1"/>
                <w:position w:val="6"/>
                <w:sz w:val="10"/>
              </w:rPr>
            </w:pPr>
            <w:r w:rsidRPr="004145FE">
              <w:rPr>
                <w:rFonts w:cs="Arial"/>
                <w:color w:val="000000" w:themeColor="text1"/>
                <w:sz w:val="18"/>
              </w:rPr>
              <w:t>Lease</w:t>
            </w:r>
            <w:r w:rsidRPr="004145FE">
              <w:rPr>
                <w:rFonts w:cs="Arial"/>
                <w:color w:val="000000" w:themeColor="text1"/>
                <w:spacing w:val="7"/>
                <w:sz w:val="18"/>
              </w:rPr>
              <w:t xml:space="preserve"> </w:t>
            </w:r>
            <w:r w:rsidRPr="004145FE">
              <w:rPr>
                <w:rFonts w:cs="Arial"/>
                <w:color w:val="000000" w:themeColor="text1"/>
                <w:spacing w:val="-2"/>
                <w:sz w:val="18"/>
              </w:rPr>
              <w:t>liabilities</w:t>
            </w:r>
            <w:r w:rsidRPr="004145FE">
              <w:rPr>
                <w:rFonts w:cs="Arial"/>
                <w:color w:val="000000" w:themeColor="text1"/>
                <w:spacing w:val="-2"/>
                <w:position w:val="6"/>
                <w:sz w:val="10"/>
              </w:rPr>
              <w:t>(i)</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CE0B9BC" w14:textId="77777777" w:rsidR="0015127E" w:rsidRPr="004145FE" w:rsidRDefault="0015127E" w:rsidP="00B3613C">
            <w:pPr>
              <w:pStyle w:val="TableParagraph"/>
              <w:spacing w:before="60" w:after="60"/>
              <w:ind w:left="140" w:right="329"/>
              <w:jc w:val="right"/>
              <w:rPr>
                <w:rFonts w:cs="Arial"/>
                <w:color w:val="000000" w:themeColor="text1"/>
                <w:sz w:val="18"/>
              </w:rPr>
            </w:pPr>
            <w:r w:rsidRPr="004334EF">
              <w:rPr>
                <w:rFonts w:cs="Arial"/>
                <w:color w:val="000000" w:themeColor="text1"/>
                <w:spacing w:val="-2"/>
                <w:sz w:val="18"/>
              </w:rPr>
              <w:t>17,186</w:t>
            </w:r>
          </w:p>
        </w:tc>
        <w:tc>
          <w:tcPr>
            <w:tcW w:w="1487" w:type="dxa"/>
            <w:tcBorders>
              <w:left w:val="single" w:sz="4" w:space="0" w:color="C6D9F1" w:themeColor="text2" w:themeTint="33"/>
            </w:tcBorders>
          </w:tcPr>
          <w:p w14:paraId="54425E94" w14:textId="77777777" w:rsidR="0015127E" w:rsidRPr="004145FE" w:rsidRDefault="0015127E" w:rsidP="00B3613C">
            <w:pPr>
              <w:pStyle w:val="TableParagraph"/>
              <w:spacing w:before="60" w:after="60"/>
              <w:ind w:left="139" w:right="329"/>
              <w:jc w:val="right"/>
              <w:rPr>
                <w:rFonts w:cs="Arial"/>
                <w:color w:val="000000" w:themeColor="text1"/>
                <w:sz w:val="18"/>
                <w:szCs w:val="18"/>
              </w:rPr>
            </w:pPr>
            <w:r w:rsidRPr="004145FE">
              <w:rPr>
                <w:rFonts w:cs="Arial"/>
                <w:sz w:val="18"/>
                <w:szCs w:val="18"/>
              </w:rPr>
              <w:t>298,900</w:t>
            </w:r>
          </w:p>
        </w:tc>
      </w:tr>
      <w:tr w:rsidR="0015127E" w:rsidRPr="00FC7312" w14:paraId="589A75D9" w14:textId="77777777" w:rsidTr="00B3613C">
        <w:trPr>
          <w:trHeight w:val="345"/>
        </w:trPr>
        <w:tc>
          <w:tcPr>
            <w:tcW w:w="6801" w:type="dxa"/>
            <w:tcBorders>
              <w:bottom w:val="single" w:sz="4" w:space="0" w:color="808080"/>
              <w:right w:val="single" w:sz="4" w:space="0" w:color="C6D9F1" w:themeColor="text2" w:themeTint="33"/>
            </w:tcBorders>
          </w:tcPr>
          <w:p w14:paraId="736F24B8"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Total</w:t>
            </w:r>
            <w:r w:rsidRPr="00FC7312">
              <w:rPr>
                <w:rFonts w:ascii="VIC SemiBold" w:hAnsi="VIC SemiBold" w:cs="Arial"/>
                <w:color w:val="000000" w:themeColor="text1"/>
                <w:spacing w:val="-2"/>
                <w:sz w:val="18"/>
              </w:rPr>
              <w:t xml:space="preserve"> </w:t>
            </w:r>
            <w:r w:rsidRPr="00FC7312">
              <w:rPr>
                <w:rFonts w:ascii="VIC SemiBold" w:hAnsi="VIC SemiBold" w:cs="Arial"/>
                <w:color w:val="000000" w:themeColor="text1"/>
                <w:sz w:val="18"/>
              </w:rPr>
              <w:t>non-current</w:t>
            </w:r>
            <w:r w:rsidRPr="00FC7312">
              <w:rPr>
                <w:rFonts w:ascii="VIC SemiBold" w:hAnsi="VIC SemiBold" w:cs="Arial"/>
                <w:color w:val="000000" w:themeColor="text1"/>
                <w:spacing w:val="-1"/>
                <w:sz w:val="18"/>
              </w:rPr>
              <w:t xml:space="preserve"> </w:t>
            </w:r>
            <w:r w:rsidRPr="00FC7312">
              <w:rPr>
                <w:rFonts w:ascii="VIC SemiBold" w:hAnsi="VIC SemiBold" w:cs="Arial"/>
                <w:color w:val="000000" w:themeColor="text1"/>
                <w:spacing w:val="-2"/>
                <w:sz w:val="18"/>
              </w:rPr>
              <w:t>borrowings</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9E09E5C" w14:textId="77777777" w:rsidR="0015127E" w:rsidRPr="00FC7312" w:rsidRDefault="0015127E" w:rsidP="00B3613C">
            <w:pPr>
              <w:pStyle w:val="TableParagraph"/>
              <w:spacing w:before="60" w:after="60"/>
              <w:ind w:left="140" w:right="329"/>
              <w:jc w:val="right"/>
              <w:rPr>
                <w:rFonts w:ascii="VIC SemiBold" w:hAnsi="VIC SemiBold" w:cs="Arial"/>
                <w:color w:val="000000" w:themeColor="text1"/>
                <w:sz w:val="18"/>
              </w:rPr>
            </w:pPr>
            <w:r w:rsidRPr="00FC7312">
              <w:rPr>
                <w:rFonts w:ascii="VIC SemiBold" w:hAnsi="VIC SemiBold" w:cs="Arial"/>
                <w:color w:val="000000" w:themeColor="text1"/>
                <w:spacing w:val="-2"/>
                <w:sz w:val="18"/>
              </w:rPr>
              <w:t>17,186</w:t>
            </w:r>
          </w:p>
        </w:tc>
        <w:tc>
          <w:tcPr>
            <w:tcW w:w="1487" w:type="dxa"/>
            <w:tcBorders>
              <w:left w:val="single" w:sz="4" w:space="0" w:color="C6D9F1" w:themeColor="text2" w:themeTint="33"/>
            </w:tcBorders>
          </w:tcPr>
          <w:p w14:paraId="0927D81D" w14:textId="77777777" w:rsidR="0015127E" w:rsidRPr="00FC7312" w:rsidRDefault="0015127E" w:rsidP="00B3613C">
            <w:pPr>
              <w:pStyle w:val="TableParagraph"/>
              <w:spacing w:before="60" w:after="60"/>
              <w:ind w:left="139" w:right="329"/>
              <w:jc w:val="right"/>
              <w:rPr>
                <w:rFonts w:ascii="VIC SemiBold" w:hAnsi="VIC SemiBold" w:cs="Arial"/>
                <w:color w:val="000000" w:themeColor="text1"/>
                <w:sz w:val="18"/>
                <w:szCs w:val="18"/>
              </w:rPr>
            </w:pPr>
            <w:r w:rsidRPr="00FC7312">
              <w:rPr>
                <w:rFonts w:ascii="VIC SemiBold" w:hAnsi="VIC SemiBold" w:cs="Arial"/>
                <w:sz w:val="18"/>
                <w:szCs w:val="18"/>
              </w:rPr>
              <w:t>298,900</w:t>
            </w:r>
          </w:p>
        </w:tc>
      </w:tr>
      <w:tr w:rsidR="0015127E" w:rsidRPr="00FC7312" w14:paraId="06B84969" w14:textId="77777777" w:rsidTr="00B3613C">
        <w:trPr>
          <w:trHeight w:val="345"/>
        </w:trPr>
        <w:tc>
          <w:tcPr>
            <w:tcW w:w="6801" w:type="dxa"/>
            <w:tcBorders>
              <w:right w:val="single" w:sz="4" w:space="0" w:color="C6D9F1" w:themeColor="text2" w:themeTint="33"/>
            </w:tcBorders>
          </w:tcPr>
          <w:p w14:paraId="38A7F134"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pacing w:val="-2"/>
                <w:sz w:val="18"/>
              </w:rPr>
              <w:t>Total</w:t>
            </w:r>
            <w:r w:rsidRPr="00FC7312">
              <w:rPr>
                <w:rFonts w:ascii="VIC SemiBold" w:hAnsi="VIC SemiBold" w:cs="Arial"/>
                <w:color w:val="000000" w:themeColor="text1"/>
                <w:spacing w:val="-3"/>
                <w:sz w:val="18"/>
              </w:rPr>
              <w:t xml:space="preserve"> </w:t>
            </w:r>
            <w:r w:rsidRPr="00FC7312">
              <w:rPr>
                <w:rFonts w:ascii="VIC SemiBold" w:hAnsi="VIC SemiBold" w:cs="Arial"/>
                <w:color w:val="000000" w:themeColor="text1"/>
                <w:spacing w:val="-2"/>
                <w:sz w:val="18"/>
              </w:rPr>
              <w:t>borrowings</w:t>
            </w:r>
          </w:p>
        </w:tc>
        <w:tc>
          <w:tcPr>
            <w:tcW w:w="1487" w:type="dxa"/>
            <w:tcBorders>
              <w:left w:val="single" w:sz="4" w:space="0" w:color="C6D9F1" w:themeColor="text2" w:themeTint="33"/>
              <w:right w:val="single" w:sz="4" w:space="0" w:color="C6D9F1" w:themeColor="text2" w:themeTint="33"/>
            </w:tcBorders>
            <w:shd w:val="clear" w:color="auto" w:fill="C6D9F1" w:themeFill="text2" w:themeFillTint="33"/>
          </w:tcPr>
          <w:p w14:paraId="1DDD3CE5" w14:textId="77777777" w:rsidR="0015127E" w:rsidRPr="00FC7312" w:rsidRDefault="0015127E" w:rsidP="00B3613C">
            <w:pPr>
              <w:pStyle w:val="TableParagraph"/>
              <w:spacing w:before="60" w:after="60"/>
              <w:ind w:left="140" w:right="329"/>
              <w:jc w:val="right"/>
              <w:rPr>
                <w:rFonts w:ascii="VIC SemiBold" w:hAnsi="VIC SemiBold" w:cs="Arial"/>
                <w:color w:val="000000" w:themeColor="text1"/>
                <w:sz w:val="18"/>
              </w:rPr>
            </w:pPr>
            <w:r w:rsidRPr="00FC7312">
              <w:rPr>
                <w:rFonts w:ascii="VIC SemiBold" w:hAnsi="VIC SemiBold" w:cs="Arial"/>
                <w:color w:val="000000" w:themeColor="text1"/>
                <w:spacing w:val="-2"/>
                <w:sz w:val="18"/>
              </w:rPr>
              <w:t>315,609</w:t>
            </w:r>
          </w:p>
        </w:tc>
        <w:tc>
          <w:tcPr>
            <w:tcW w:w="1487" w:type="dxa"/>
            <w:tcBorders>
              <w:left w:val="single" w:sz="4" w:space="0" w:color="C6D9F1" w:themeColor="text2" w:themeTint="33"/>
            </w:tcBorders>
          </w:tcPr>
          <w:p w14:paraId="4B75F156" w14:textId="77777777" w:rsidR="0015127E" w:rsidRPr="00FC7312" w:rsidRDefault="0015127E" w:rsidP="00B3613C">
            <w:pPr>
              <w:pStyle w:val="TableParagraph"/>
              <w:spacing w:before="60" w:after="60"/>
              <w:ind w:left="139" w:right="329"/>
              <w:jc w:val="right"/>
              <w:rPr>
                <w:rFonts w:ascii="VIC SemiBold" w:hAnsi="VIC SemiBold" w:cs="Arial"/>
                <w:color w:val="000000" w:themeColor="text1"/>
                <w:sz w:val="18"/>
                <w:szCs w:val="18"/>
              </w:rPr>
            </w:pPr>
            <w:r w:rsidRPr="00FC7312">
              <w:rPr>
                <w:rFonts w:ascii="VIC SemiBold" w:hAnsi="VIC SemiBold" w:cs="Arial"/>
                <w:sz w:val="18"/>
                <w:szCs w:val="18"/>
              </w:rPr>
              <w:t>596,946</w:t>
            </w:r>
          </w:p>
        </w:tc>
      </w:tr>
    </w:tbl>
    <w:p w14:paraId="66E4FA76" w14:textId="207161A5" w:rsidR="0015127E" w:rsidRPr="00C829CF" w:rsidRDefault="0015127E" w:rsidP="0015127E">
      <w:pPr>
        <w:pStyle w:val="TableBodyText"/>
      </w:pPr>
      <w:r w:rsidRPr="00C829CF">
        <w:t>(i) Secured by the assets leased. Lease liabilities are effectively secured as the rights to the leased assets revert to the lessor in the event of default.</w:t>
      </w:r>
    </w:p>
    <w:p w14:paraId="6559B4B4" w14:textId="3D7640F9" w:rsidR="008309C7" w:rsidRPr="008309C7" w:rsidRDefault="0015127E" w:rsidP="008309C7">
      <w:pPr>
        <w:pStyle w:val="BodyText"/>
      </w:pPr>
      <w:r w:rsidRPr="008309C7">
        <w:t>Borrowings are classified as financial instruments. All interest-bearing borrowings are initially recognised at the fair value of the consideration received less directly attributable transaction costs. The measurement basis subsequent to initial recognition depends on whether the VCAA has categorised its interest as either ‘financial liabilities designated at fair value through profit or loss’ or financial liabilities at amortised cost. The classification depends on the nature and purpose of the interest-bearing liabilities. The VCAA determines the classification of its interest-bearing liabilities at initial recognition.</w:t>
      </w:r>
      <w:r w:rsidR="008309C7" w:rsidRPr="008309C7">
        <w:br w:type="page"/>
      </w:r>
    </w:p>
    <w:p w14:paraId="5F47442F" w14:textId="77777777" w:rsidR="0015127E" w:rsidRPr="00C829CF" w:rsidRDefault="0015127E" w:rsidP="008309C7">
      <w:pPr>
        <w:pStyle w:val="Heading3"/>
        <w:ind w:left="0" w:firstLine="0"/>
      </w:pPr>
      <w:r>
        <w:lastRenderedPageBreak/>
        <w:t>6.2</w:t>
      </w:r>
      <w:r>
        <w:tab/>
      </w:r>
      <w:r w:rsidRPr="009760CF">
        <w:t>Leases</w:t>
      </w:r>
    </w:p>
    <w:p w14:paraId="4C0FAA99" w14:textId="77777777" w:rsidR="0015127E" w:rsidRPr="00C829CF" w:rsidRDefault="0015127E" w:rsidP="0015127E">
      <w:pPr>
        <w:pStyle w:val="BodyText"/>
      </w:pPr>
      <w:r w:rsidRPr="00C829CF">
        <w:t>Information about leases for which the VCAA is a lessee is presented below.</w:t>
      </w:r>
    </w:p>
    <w:p w14:paraId="10107C29" w14:textId="77777777" w:rsidR="0015127E" w:rsidRPr="00E71432" w:rsidRDefault="0015127E" w:rsidP="00E71432">
      <w:pPr>
        <w:pStyle w:val="Heading4"/>
      </w:pPr>
      <w:r w:rsidRPr="00E71432">
        <w:t>The VCAA’s leasing activities</w:t>
      </w:r>
    </w:p>
    <w:p w14:paraId="6377FCCC" w14:textId="77777777" w:rsidR="0015127E" w:rsidRPr="008309C7" w:rsidRDefault="0015127E" w:rsidP="008309C7">
      <w:pPr>
        <w:pStyle w:val="BodyText"/>
      </w:pPr>
      <w:r w:rsidRPr="008309C7">
        <w:t>The VCAA leases a property and motor vehicles. The lease contracts are typically made for fixed periods of 3–5 years. Lease payments for the property are renegotiated every 3 years to reflect market rentals. There is an option to renew the property lease at the end of the term.</w:t>
      </w:r>
    </w:p>
    <w:p w14:paraId="0D29F807" w14:textId="77777777" w:rsidR="0015127E" w:rsidRPr="00C829CF" w:rsidRDefault="0015127E" w:rsidP="0015127E">
      <w:pPr>
        <w:pStyle w:val="Heading3"/>
        <w:spacing w:after="60"/>
      </w:pPr>
      <w:r w:rsidRPr="00C829CF">
        <w:t>6.2(a) Right-of-use assets</w:t>
      </w:r>
    </w:p>
    <w:p w14:paraId="1E1CD6D2" w14:textId="77777777" w:rsidR="0015127E" w:rsidRPr="00E71432" w:rsidRDefault="0015127E" w:rsidP="00E71432">
      <w:pPr>
        <w:pStyle w:val="BodyText"/>
      </w:pPr>
      <w:r w:rsidRPr="00E71432">
        <w:t>Right-of-use assets are presented in Note 4.1(a).</w:t>
      </w:r>
    </w:p>
    <w:p w14:paraId="536A0B8E" w14:textId="77777777" w:rsidR="0015127E" w:rsidRPr="00C829CF" w:rsidRDefault="0015127E" w:rsidP="0015127E">
      <w:pPr>
        <w:pStyle w:val="Heading3"/>
        <w:spacing w:after="60"/>
      </w:pPr>
      <w:r w:rsidRPr="00C829CF">
        <w:t xml:space="preserve">6.2(b) Amounts recognised in the </w:t>
      </w:r>
      <w:r w:rsidRPr="0093222E">
        <w:t>comprehensive</w:t>
      </w:r>
      <w:r w:rsidRPr="00C829CF">
        <w:t xml:space="preserve"> operating statement</w:t>
      </w:r>
    </w:p>
    <w:p w14:paraId="264A3B8D" w14:textId="77777777" w:rsidR="0015127E" w:rsidRPr="006B7F23" w:rsidRDefault="0015127E" w:rsidP="0015127E">
      <w:pPr>
        <w:pStyle w:val="BodyText"/>
      </w:pPr>
      <w:r w:rsidRPr="006B7F23">
        <w:t>The following amounts are recognised in the comprehensive operating statement relating to leases.</w:t>
      </w:r>
    </w:p>
    <w:tbl>
      <w:tblPr>
        <w:tblStyle w:val="CustomTablestandard"/>
        <w:tblW w:w="9923" w:type="dxa"/>
        <w:tblLayout w:type="fixed"/>
        <w:tblLook w:val="01E0" w:firstRow="1" w:lastRow="1" w:firstColumn="1" w:lastColumn="1" w:noHBand="0" w:noVBand="0"/>
      </w:tblPr>
      <w:tblGrid>
        <w:gridCol w:w="6903"/>
        <w:gridCol w:w="1510"/>
        <w:gridCol w:w="1510"/>
      </w:tblGrid>
      <w:tr w:rsidR="0015127E" w:rsidRPr="00FC7312" w14:paraId="11752E44"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801" w:type="dxa"/>
            <w:tcBorders>
              <w:bottom w:val="single" w:sz="4" w:space="0" w:color="808080"/>
              <w:right w:val="single" w:sz="4" w:space="0" w:color="007AAA"/>
            </w:tcBorders>
            <w:vAlign w:val="center"/>
          </w:tcPr>
          <w:p w14:paraId="08DB5875" w14:textId="77777777" w:rsidR="0015127E" w:rsidRPr="00FC7312" w:rsidRDefault="0015127E" w:rsidP="00B3613C">
            <w:pPr>
              <w:pStyle w:val="TableParagraph"/>
              <w:spacing w:before="40" w:after="40"/>
              <w:jc w:val="center"/>
              <w:rPr>
                <w:rFonts w:ascii="VIC SemiBold" w:hAnsi="VIC SemiBold" w:cs="Arial"/>
                <w:sz w:val="18"/>
              </w:rPr>
            </w:pPr>
          </w:p>
        </w:tc>
        <w:tc>
          <w:tcPr>
            <w:tcW w:w="1487" w:type="dxa"/>
            <w:tcBorders>
              <w:left w:val="single" w:sz="4" w:space="0" w:color="007AAA"/>
              <w:bottom w:val="single" w:sz="4" w:space="0" w:color="808080"/>
              <w:right w:val="single" w:sz="4" w:space="0" w:color="007AAA"/>
            </w:tcBorders>
            <w:vAlign w:val="center"/>
          </w:tcPr>
          <w:p w14:paraId="61DD37E0" w14:textId="77777777" w:rsidR="0015127E" w:rsidRPr="00FC7312" w:rsidRDefault="0015127E" w:rsidP="00B3613C">
            <w:pPr>
              <w:pStyle w:val="TableParagraph"/>
              <w:spacing w:before="40" w:after="40" w:line="244" w:lineRule="auto"/>
              <w:ind w:hanging="2"/>
              <w:jc w:val="center"/>
              <w:rPr>
                <w:rFonts w:ascii="VIC SemiBold" w:hAnsi="VIC SemiBold" w:cs="Arial"/>
                <w:sz w:val="18"/>
              </w:rPr>
            </w:pPr>
            <w:r w:rsidRPr="00FC7312">
              <w:rPr>
                <w:rFonts w:ascii="VIC SemiBold" w:hAnsi="VIC SemiBold" w:cs="Arial"/>
                <w:spacing w:val="-10"/>
                <w:sz w:val="18"/>
              </w:rPr>
              <w:t>$</w:t>
            </w:r>
            <w:r w:rsidRPr="00FC7312">
              <w:rPr>
                <w:rFonts w:ascii="VIC SemiBold" w:hAnsi="VIC SemiBold" w:cs="Arial"/>
                <w:spacing w:val="-4"/>
                <w:sz w:val="18"/>
              </w:rPr>
              <w:t xml:space="preserve"> </w:t>
            </w:r>
            <w:r>
              <w:rPr>
                <w:rFonts w:ascii="VIC SemiBold" w:hAnsi="VIC SemiBold" w:cs="Arial"/>
                <w:spacing w:val="-4"/>
                <w:sz w:val="18"/>
              </w:rPr>
              <w:br/>
            </w:r>
            <w:r w:rsidRPr="00FC7312">
              <w:rPr>
                <w:rFonts w:ascii="VIC SemiBold" w:hAnsi="VIC SemiBold" w:cs="Arial"/>
                <w:spacing w:val="-4"/>
                <w:sz w:val="18"/>
              </w:rPr>
              <w:t>2025</w:t>
            </w:r>
          </w:p>
        </w:tc>
        <w:tc>
          <w:tcPr>
            <w:tcW w:w="1487" w:type="dxa"/>
            <w:tcBorders>
              <w:left w:val="single" w:sz="4" w:space="0" w:color="007AAA"/>
            </w:tcBorders>
            <w:vAlign w:val="center"/>
          </w:tcPr>
          <w:p w14:paraId="7EB56F21" w14:textId="77777777" w:rsidR="0015127E" w:rsidRPr="00FC7312" w:rsidRDefault="0015127E" w:rsidP="00B3613C">
            <w:pPr>
              <w:pStyle w:val="TableParagraph"/>
              <w:spacing w:before="40" w:after="40" w:line="244" w:lineRule="auto"/>
              <w:ind w:hanging="2"/>
              <w:jc w:val="center"/>
              <w:rPr>
                <w:rFonts w:ascii="VIC SemiBold" w:hAnsi="VIC SemiBold" w:cs="Arial"/>
                <w:sz w:val="18"/>
              </w:rPr>
            </w:pPr>
            <w:r w:rsidRPr="00FC7312">
              <w:rPr>
                <w:rFonts w:ascii="VIC SemiBold" w:hAnsi="VIC SemiBold" w:cs="Arial"/>
                <w:spacing w:val="-10"/>
                <w:sz w:val="18"/>
              </w:rPr>
              <w:t>$</w:t>
            </w:r>
            <w:r w:rsidRPr="00FC7312">
              <w:rPr>
                <w:rFonts w:ascii="VIC SemiBold" w:hAnsi="VIC SemiBold" w:cs="Arial"/>
                <w:spacing w:val="-4"/>
                <w:sz w:val="18"/>
              </w:rPr>
              <w:t xml:space="preserve"> </w:t>
            </w:r>
            <w:r>
              <w:rPr>
                <w:rFonts w:ascii="VIC SemiBold" w:hAnsi="VIC SemiBold" w:cs="Arial"/>
                <w:spacing w:val="-4"/>
                <w:sz w:val="18"/>
              </w:rPr>
              <w:br/>
            </w:r>
            <w:r w:rsidRPr="00FC7312">
              <w:rPr>
                <w:rFonts w:ascii="VIC SemiBold" w:hAnsi="VIC SemiBold" w:cs="Arial"/>
                <w:spacing w:val="-4"/>
                <w:sz w:val="18"/>
              </w:rPr>
              <w:t>2024</w:t>
            </w:r>
          </w:p>
        </w:tc>
      </w:tr>
      <w:tr w:rsidR="0015127E" w:rsidRPr="004145FE" w14:paraId="7D9363FD" w14:textId="77777777" w:rsidTr="00B3613C">
        <w:trPr>
          <w:trHeight w:val="347"/>
        </w:trPr>
        <w:tc>
          <w:tcPr>
            <w:tcW w:w="6801" w:type="dxa"/>
            <w:tcBorders>
              <w:bottom w:val="single" w:sz="4" w:space="0" w:color="808080"/>
              <w:right w:val="single" w:sz="4" w:space="0" w:color="C6D9F1" w:themeColor="text2" w:themeTint="33"/>
            </w:tcBorders>
          </w:tcPr>
          <w:p w14:paraId="577CA21F"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Interest</w:t>
            </w:r>
            <w:r w:rsidRPr="004145FE">
              <w:rPr>
                <w:rFonts w:cs="Arial"/>
                <w:color w:val="000000" w:themeColor="text1"/>
                <w:spacing w:val="6"/>
                <w:sz w:val="18"/>
              </w:rPr>
              <w:t xml:space="preserve"> </w:t>
            </w:r>
            <w:r w:rsidRPr="004145FE">
              <w:rPr>
                <w:rFonts w:cs="Arial"/>
                <w:color w:val="000000" w:themeColor="text1"/>
                <w:sz w:val="18"/>
              </w:rPr>
              <w:t>on</w:t>
            </w:r>
            <w:r w:rsidRPr="004145FE">
              <w:rPr>
                <w:rFonts w:cs="Arial"/>
                <w:color w:val="000000" w:themeColor="text1"/>
                <w:spacing w:val="6"/>
                <w:sz w:val="18"/>
              </w:rPr>
              <w:t xml:space="preserve"> </w:t>
            </w:r>
            <w:r w:rsidRPr="004145FE">
              <w:rPr>
                <w:rFonts w:cs="Arial"/>
                <w:color w:val="000000" w:themeColor="text1"/>
                <w:sz w:val="18"/>
              </w:rPr>
              <w:t>lease</w:t>
            </w:r>
            <w:r w:rsidRPr="004145FE">
              <w:rPr>
                <w:rFonts w:cs="Arial"/>
                <w:color w:val="000000" w:themeColor="text1"/>
                <w:spacing w:val="6"/>
                <w:sz w:val="18"/>
              </w:rPr>
              <w:t xml:space="preserve"> </w:t>
            </w:r>
            <w:r w:rsidRPr="004145FE">
              <w:rPr>
                <w:rFonts w:cs="Arial"/>
                <w:color w:val="000000" w:themeColor="text1"/>
                <w:spacing w:val="-2"/>
                <w:sz w:val="18"/>
              </w:rPr>
              <w:t>liabilities</w:t>
            </w:r>
          </w:p>
        </w:tc>
        <w:tc>
          <w:tcPr>
            <w:tcW w:w="1487"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3645AAC" w14:textId="77777777" w:rsidR="0015127E" w:rsidRPr="004145FE" w:rsidRDefault="0015127E" w:rsidP="00B3613C">
            <w:pPr>
              <w:pStyle w:val="TableParagraph"/>
              <w:spacing w:before="60" w:after="60"/>
              <w:ind w:right="445"/>
              <w:jc w:val="right"/>
              <w:rPr>
                <w:rFonts w:cs="Arial"/>
                <w:color w:val="000000" w:themeColor="text1"/>
                <w:sz w:val="18"/>
              </w:rPr>
            </w:pPr>
            <w:r w:rsidRPr="00B41C55">
              <w:rPr>
                <w:rFonts w:cs="Arial"/>
                <w:color w:val="000000" w:themeColor="text1"/>
                <w:spacing w:val="-2"/>
                <w:sz w:val="18"/>
              </w:rPr>
              <w:t>18,785</w:t>
            </w:r>
          </w:p>
        </w:tc>
        <w:tc>
          <w:tcPr>
            <w:tcW w:w="1487" w:type="dxa"/>
            <w:tcBorders>
              <w:left w:val="single" w:sz="4" w:space="0" w:color="C6D9F1" w:themeColor="text2" w:themeTint="33"/>
            </w:tcBorders>
          </w:tcPr>
          <w:p w14:paraId="1BF76967" w14:textId="77777777" w:rsidR="0015127E" w:rsidRPr="004145FE" w:rsidRDefault="0015127E" w:rsidP="00B3613C">
            <w:pPr>
              <w:pStyle w:val="TableParagraph"/>
              <w:spacing w:before="60" w:after="60"/>
              <w:ind w:left="127" w:right="48"/>
              <w:jc w:val="center"/>
              <w:rPr>
                <w:rFonts w:cs="Arial"/>
                <w:color w:val="000000" w:themeColor="text1"/>
                <w:sz w:val="18"/>
                <w:szCs w:val="18"/>
              </w:rPr>
            </w:pPr>
            <w:r w:rsidRPr="004145FE">
              <w:rPr>
                <w:rFonts w:cs="Arial"/>
                <w:sz w:val="18"/>
                <w:szCs w:val="18"/>
              </w:rPr>
              <w:t>24,827</w:t>
            </w:r>
          </w:p>
        </w:tc>
      </w:tr>
      <w:tr w:rsidR="0015127E" w:rsidRPr="00FC7312" w14:paraId="728108EB" w14:textId="77777777" w:rsidTr="00B3613C">
        <w:trPr>
          <w:trHeight w:val="345"/>
        </w:trPr>
        <w:tc>
          <w:tcPr>
            <w:tcW w:w="6801" w:type="dxa"/>
            <w:tcBorders>
              <w:right w:val="single" w:sz="4" w:space="0" w:color="C6D9F1" w:themeColor="text2" w:themeTint="33"/>
            </w:tcBorders>
          </w:tcPr>
          <w:p w14:paraId="1A6FDD5E"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Total</w:t>
            </w:r>
            <w:r w:rsidRPr="00FC7312">
              <w:rPr>
                <w:rFonts w:ascii="VIC SemiBold" w:hAnsi="VIC SemiBold" w:cs="Arial"/>
                <w:color w:val="000000" w:themeColor="text1"/>
                <w:spacing w:val="3"/>
                <w:sz w:val="18"/>
              </w:rPr>
              <w:t xml:space="preserve"> </w:t>
            </w:r>
            <w:r w:rsidRPr="00FC7312">
              <w:rPr>
                <w:rFonts w:ascii="VIC SemiBold" w:hAnsi="VIC SemiBold" w:cs="Arial"/>
                <w:color w:val="000000" w:themeColor="text1"/>
                <w:sz w:val="18"/>
              </w:rPr>
              <w:t>amount</w:t>
            </w:r>
            <w:r w:rsidRPr="00FC7312">
              <w:rPr>
                <w:rFonts w:ascii="VIC SemiBold" w:hAnsi="VIC SemiBold" w:cs="Arial"/>
                <w:color w:val="000000" w:themeColor="text1"/>
                <w:spacing w:val="5"/>
                <w:sz w:val="18"/>
              </w:rPr>
              <w:t xml:space="preserve"> </w:t>
            </w:r>
            <w:r w:rsidRPr="00FC7312">
              <w:rPr>
                <w:rFonts w:ascii="VIC SemiBold" w:hAnsi="VIC SemiBold" w:cs="Arial"/>
                <w:color w:val="000000" w:themeColor="text1"/>
                <w:sz w:val="18"/>
              </w:rPr>
              <w:t>recognised</w:t>
            </w:r>
            <w:r w:rsidRPr="00FC7312">
              <w:rPr>
                <w:rFonts w:ascii="VIC SemiBold" w:hAnsi="VIC SemiBold" w:cs="Arial"/>
                <w:color w:val="000000" w:themeColor="text1"/>
                <w:spacing w:val="5"/>
                <w:sz w:val="18"/>
              </w:rPr>
              <w:t xml:space="preserve"> </w:t>
            </w:r>
            <w:r w:rsidRPr="00FC7312">
              <w:rPr>
                <w:rFonts w:ascii="VIC SemiBold" w:hAnsi="VIC SemiBold" w:cs="Arial"/>
                <w:color w:val="000000" w:themeColor="text1"/>
                <w:sz w:val="18"/>
              </w:rPr>
              <w:t>in</w:t>
            </w:r>
            <w:r w:rsidRPr="00FC7312">
              <w:rPr>
                <w:rFonts w:ascii="VIC SemiBold" w:hAnsi="VIC SemiBold" w:cs="Arial"/>
                <w:color w:val="000000" w:themeColor="text1"/>
                <w:spacing w:val="5"/>
                <w:sz w:val="18"/>
              </w:rPr>
              <w:t xml:space="preserve"> </w:t>
            </w:r>
            <w:r w:rsidRPr="00FC7312">
              <w:rPr>
                <w:rFonts w:ascii="VIC SemiBold" w:hAnsi="VIC SemiBold" w:cs="Arial"/>
                <w:color w:val="000000" w:themeColor="text1"/>
                <w:sz w:val="18"/>
              </w:rPr>
              <w:t>the</w:t>
            </w:r>
            <w:r w:rsidRPr="00FC7312">
              <w:rPr>
                <w:rFonts w:ascii="VIC SemiBold" w:hAnsi="VIC SemiBold" w:cs="Arial"/>
                <w:color w:val="000000" w:themeColor="text1"/>
                <w:spacing w:val="5"/>
                <w:sz w:val="18"/>
              </w:rPr>
              <w:t xml:space="preserve"> </w:t>
            </w:r>
            <w:r w:rsidRPr="00FC7312">
              <w:rPr>
                <w:rFonts w:ascii="VIC SemiBold" w:hAnsi="VIC SemiBold" w:cs="Arial"/>
                <w:color w:val="000000" w:themeColor="text1"/>
                <w:sz w:val="18"/>
              </w:rPr>
              <w:t>comprehensive</w:t>
            </w:r>
            <w:r w:rsidRPr="00FC7312">
              <w:rPr>
                <w:rFonts w:ascii="VIC SemiBold" w:hAnsi="VIC SemiBold" w:cs="Arial"/>
                <w:color w:val="000000" w:themeColor="text1"/>
                <w:spacing w:val="5"/>
                <w:sz w:val="18"/>
              </w:rPr>
              <w:t xml:space="preserve"> </w:t>
            </w:r>
            <w:r w:rsidRPr="00FC7312">
              <w:rPr>
                <w:rFonts w:ascii="VIC SemiBold" w:hAnsi="VIC SemiBold" w:cs="Arial"/>
                <w:color w:val="000000" w:themeColor="text1"/>
                <w:sz w:val="18"/>
              </w:rPr>
              <w:t>operating</w:t>
            </w:r>
            <w:r w:rsidRPr="00FC7312">
              <w:rPr>
                <w:rFonts w:ascii="VIC SemiBold" w:hAnsi="VIC SemiBold" w:cs="Arial"/>
                <w:color w:val="000000" w:themeColor="text1"/>
                <w:spacing w:val="6"/>
                <w:sz w:val="18"/>
              </w:rPr>
              <w:t xml:space="preserve"> </w:t>
            </w:r>
            <w:r w:rsidRPr="00FC7312">
              <w:rPr>
                <w:rFonts w:ascii="VIC SemiBold" w:hAnsi="VIC SemiBold" w:cs="Arial"/>
                <w:color w:val="000000" w:themeColor="text1"/>
                <w:spacing w:val="-2"/>
                <w:sz w:val="18"/>
              </w:rPr>
              <w:t>statement</w:t>
            </w:r>
          </w:p>
        </w:tc>
        <w:tc>
          <w:tcPr>
            <w:tcW w:w="1487" w:type="dxa"/>
            <w:tcBorders>
              <w:left w:val="single" w:sz="4" w:space="0" w:color="C6D9F1" w:themeColor="text2" w:themeTint="33"/>
              <w:right w:val="single" w:sz="4" w:space="0" w:color="C6D9F1" w:themeColor="text2" w:themeTint="33"/>
            </w:tcBorders>
            <w:shd w:val="clear" w:color="auto" w:fill="C6D9F1" w:themeFill="text2" w:themeFillTint="33"/>
          </w:tcPr>
          <w:p w14:paraId="508C2DBF" w14:textId="77777777" w:rsidR="0015127E" w:rsidRPr="00FC7312" w:rsidRDefault="0015127E" w:rsidP="00B3613C">
            <w:pPr>
              <w:pStyle w:val="TableParagraph"/>
              <w:spacing w:before="60" w:after="60"/>
              <w:ind w:right="445"/>
              <w:jc w:val="right"/>
              <w:rPr>
                <w:rFonts w:ascii="VIC SemiBold" w:hAnsi="VIC SemiBold" w:cs="Arial"/>
                <w:color w:val="000000" w:themeColor="text1"/>
                <w:sz w:val="18"/>
              </w:rPr>
            </w:pPr>
            <w:r w:rsidRPr="00FC7312">
              <w:rPr>
                <w:rFonts w:ascii="VIC SemiBold" w:hAnsi="VIC SemiBold" w:cs="Arial"/>
                <w:color w:val="000000" w:themeColor="text1"/>
                <w:spacing w:val="-2"/>
                <w:sz w:val="18"/>
              </w:rPr>
              <w:t>18,785</w:t>
            </w:r>
          </w:p>
        </w:tc>
        <w:tc>
          <w:tcPr>
            <w:tcW w:w="1487" w:type="dxa"/>
            <w:tcBorders>
              <w:left w:val="single" w:sz="4" w:space="0" w:color="C6D9F1" w:themeColor="text2" w:themeTint="33"/>
            </w:tcBorders>
          </w:tcPr>
          <w:p w14:paraId="2CC3E6FB" w14:textId="77777777" w:rsidR="0015127E" w:rsidRPr="00FC7312" w:rsidRDefault="0015127E" w:rsidP="00B3613C">
            <w:pPr>
              <w:pStyle w:val="TableParagraph"/>
              <w:spacing w:before="60" w:after="60"/>
              <w:ind w:left="127" w:right="48"/>
              <w:jc w:val="center"/>
              <w:rPr>
                <w:rFonts w:ascii="VIC SemiBold" w:hAnsi="VIC SemiBold" w:cs="Arial"/>
                <w:color w:val="000000" w:themeColor="text1"/>
                <w:sz w:val="18"/>
                <w:szCs w:val="18"/>
              </w:rPr>
            </w:pPr>
            <w:r w:rsidRPr="00FC7312">
              <w:rPr>
                <w:rFonts w:ascii="VIC SemiBold" w:hAnsi="VIC SemiBold" w:cs="Arial"/>
                <w:sz w:val="18"/>
                <w:szCs w:val="18"/>
              </w:rPr>
              <w:t>24,827</w:t>
            </w:r>
          </w:p>
        </w:tc>
      </w:tr>
    </w:tbl>
    <w:p w14:paraId="5B400220" w14:textId="77777777" w:rsidR="0015127E" w:rsidRPr="004145FE" w:rsidRDefault="0015127E" w:rsidP="0015127E">
      <w:pPr>
        <w:pStyle w:val="BodyText"/>
      </w:pPr>
      <w:r w:rsidRPr="004145FE">
        <w:t>Interest expense includes costs incurred in connection to the interest component of leases repayments. Interest expense is recognised in the period in which it is incurred.</w:t>
      </w:r>
    </w:p>
    <w:p w14:paraId="419E6EE6" w14:textId="77777777" w:rsidR="0015127E" w:rsidRPr="00C829CF" w:rsidRDefault="0015127E" w:rsidP="0015127E">
      <w:pPr>
        <w:pStyle w:val="Heading3"/>
        <w:spacing w:after="60"/>
      </w:pPr>
      <w:r w:rsidRPr="00C829CF">
        <w:t>6.2(c) Amounts recognised in the statement of cash flows</w:t>
      </w:r>
    </w:p>
    <w:p w14:paraId="76114F42" w14:textId="77777777" w:rsidR="0015127E" w:rsidRPr="00E71432" w:rsidRDefault="0015127E" w:rsidP="00E71432">
      <w:pPr>
        <w:pStyle w:val="BodyText"/>
      </w:pPr>
      <w:r w:rsidRPr="00E71432">
        <w:t>The following amounts are recognised in the statement of cash flows for the year ending 30 June 2025 relating to leases.</w:t>
      </w:r>
    </w:p>
    <w:tbl>
      <w:tblPr>
        <w:tblStyle w:val="CustomTablestandard"/>
        <w:tblW w:w="9923" w:type="dxa"/>
        <w:tblLayout w:type="fixed"/>
        <w:tblLook w:val="01E0" w:firstRow="1" w:lastRow="1" w:firstColumn="1" w:lastColumn="1" w:noHBand="0" w:noVBand="0"/>
      </w:tblPr>
      <w:tblGrid>
        <w:gridCol w:w="6907"/>
        <w:gridCol w:w="1508"/>
        <w:gridCol w:w="1508"/>
      </w:tblGrid>
      <w:tr w:rsidR="0015127E" w:rsidRPr="00FC7312" w14:paraId="3587FACB"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7030" w:type="dxa"/>
            <w:tcBorders>
              <w:bottom w:val="single" w:sz="4" w:space="0" w:color="808080"/>
              <w:right w:val="single" w:sz="4" w:space="0" w:color="007AAA"/>
            </w:tcBorders>
            <w:vAlign w:val="center"/>
          </w:tcPr>
          <w:p w14:paraId="111A91CA" w14:textId="77777777" w:rsidR="0015127E" w:rsidRPr="00FC7312" w:rsidRDefault="0015127E" w:rsidP="00B3613C">
            <w:pPr>
              <w:pStyle w:val="TableParagraph"/>
              <w:spacing w:before="60" w:after="60"/>
              <w:jc w:val="center"/>
              <w:rPr>
                <w:rFonts w:ascii="VIC SemiBold" w:hAnsi="VIC SemiBold" w:cs="Arial"/>
                <w:sz w:val="18"/>
              </w:rPr>
            </w:pPr>
          </w:p>
        </w:tc>
        <w:tc>
          <w:tcPr>
            <w:tcW w:w="1531" w:type="dxa"/>
            <w:tcBorders>
              <w:left w:val="single" w:sz="4" w:space="0" w:color="007AAA"/>
              <w:bottom w:val="single" w:sz="4" w:space="0" w:color="808080"/>
              <w:right w:val="single" w:sz="4" w:space="0" w:color="007AAA"/>
            </w:tcBorders>
            <w:vAlign w:val="center"/>
          </w:tcPr>
          <w:p w14:paraId="43579AC5" w14:textId="77777777" w:rsidR="0015127E" w:rsidRPr="00FC7312" w:rsidRDefault="0015127E" w:rsidP="00B3613C">
            <w:pPr>
              <w:pStyle w:val="TableParagraph"/>
              <w:spacing w:before="60" w:after="60" w:line="244" w:lineRule="auto"/>
              <w:ind w:hanging="2"/>
              <w:jc w:val="center"/>
              <w:rPr>
                <w:rFonts w:ascii="VIC SemiBold" w:hAnsi="VIC SemiBold" w:cs="Arial"/>
                <w:sz w:val="18"/>
              </w:rPr>
            </w:pPr>
            <w:r w:rsidRPr="00FC7312">
              <w:rPr>
                <w:rFonts w:ascii="VIC SemiBold" w:hAnsi="VIC SemiBold" w:cs="Arial"/>
                <w:spacing w:val="-10"/>
                <w:sz w:val="18"/>
              </w:rPr>
              <w:t>$</w:t>
            </w:r>
            <w:r w:rsidRPr="00FC7312">
              <w:rPr>
                <w:rFonts w:ascii="VIC SemiBold" w:hAnsi="VIC SemiBold" w:cs="Arial"/>
                <w:spacing w:val="-4"/>
                <w:sz w:val="18"/>
              </w:rPr>
              <w:t xml:space="preserve"> </w:t>
            </w:r>
            <w:r>
              <w:rPr>
                <w:rFonts w:ascii="VIC SemiBold" w:hAnsi="VIC SemiBold" w:cs="Arial"/>
                <w:spacing w:val="-4"/>
                <w:sz w:val="18"/>
              </w:rPr>
              <w:br/>
            </w:r>
            <w:r w:rsidRPr="00FC7312">
              <w:rPr>
                <w:rFonts w:ascii="VIC SemiBold" w:hAnsi="VIC SemiBold" w:cs="Arial"/>
                <w:spacing w:val="-4"/>
                <w:sz w:val="18"/>
              </w:rPr>
              <w:t>2025</w:t>
            </w:r>
          </w:p>
        </w:tc>
        <w:tc>
          <w:tcPr>
            <w:tcW w:w="1531" w:type="dxa"/>
            <w:tcBorders>
              <w:left w:val="single" w:sz="4" w:space="0" w:color="007AAA"/>
            </w:tcBorders>
            <w:vAlign w:val="center"/>
          </w:tcPr>
          <w:p w14:paraId="12D94DBD" w14:textId="77777777" w:rsidR="0015127E" w:rsidRPr="00FC7312" w:rsidRDefault="0015127E" w:rsidP="00B3613C">
            <w:pPr>
              <w:pStyle w:val="TableParagraph"/>
              <w:spacing w:before="60" w:after="60" w:line="244" w:lineRule="auto"/>
              <w:ind w:hanging="2"/>
              <w:jc w:val="center"/>
              <w:rPr>
                <w:rFonts w:ascii="VIC SemiBold" w:hAnsi="VIC SemiBold" w:cs="Arial"/>
                <w:sz w:val="18"/>
              </w:rPr>
            </w:pPr>
            <w:r w:rsidRPr="00FC7312">
              <w:rPr>
                <w:rFonts w:ascii="VIC SemiBold" w:hAnsi="VIC SemiBold" w:cs="Arial"/>
                <w:spacing w:val="-10"/>
                <w:sz w:val="18"/>
              </w:rPr>
              <w:t>$</w:t>
            </w:r>
            <w:r w:rsidRPr="00FC7312">
              <w:rPr>
                <w:rFonts w:ascii="VIC SemiBold" w:hAnsi="VIC SemiBold" w:cs="Arial"/>
                <w:spacing w:val="-4"/>
                <w:sz w:val="18"/>
              </w:rPr>
              <w:t xml:space="preserve"> </w:t>
            </w:r>
            <w:r>
              <w:rPr>
                <w:rFonts w:ascii="VIC SemiBold" w:hAnsi="VIC SemiBold" w:cs="Arial"/>
                <w:spacing w:val="-4"/>
                <w:sz w:val="18"/>
              </w:rPr>
              <w:br/>
            </w:r>
            <w:r w:rsidRPr="00FC7312">
              <w:rPr>
                <w:rFonts w:ascii="VIC SemiBold" w:hAnsi="VIC SemiBold" w:cs="Arial"/>
                <w:spacing w:val="-4"/>
                <w:sz w:val="18"/>
              </w:rPr>
              <w:t>2024</w:t>
            </w:r>
          </w:p>
        </w:tc>
      </w:tr>
      <w:tr w:rsidR="0015127E" w:rsidRPr="004145FE" w14:paraId="4971E3DF" w14:textId="77777777" w:rsidTr="00B3613C">
        <w:trPr>
          <w:trHeight w:val="347"/>
        </w:trPr>
        <w:tc>
          <w:tcPr>
            <w:tcW w:w="7030" w:type="dxa"/>
            <w:tcBorders>
              <w:right w:val="single" w:sz="4" w:space="0" w:color="C6D9F1" w:themeColor="text2" w:themeTint="33"/>
            </w:tcBorders>
          </w:tcPr>
          <w:p w14:paraId="3CACFAE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Total</w:t>
            </w:r>
            <w:r w:rsidRPr="004145FE">
              <w:rPr>
                <w:rFonts w:cs="Arial"/>
                <w:color w:val="000000" w:themeColor="text1"/>
                <w:spacing w:val="4"/>
                <w:sz w:val="18"/>
              </w:rPr>
              <w:t xml:space="preserve"> </w:t>
            </w:r>
            <w:r w:rsidRPr="004145FE">
              <w:rPr>
                <w:rFonts w:cs="Arial"/>
                <w:color w:val="000000" w:themeColor="text1"/>
                <w:sz w:val="18"/>
              </w:rPr>
              <w:t>cash</w:t>
            </w:r>
            <w:r w:rsidRPr="004145FE">
              <w:rPr>
                <w:rFonts w:cs="Arial"/>
                <w:color w:val="000000" w:themeColor="text1"/>
                <w:spacing w:val="4"/>
                <w:sz w:val="18"/>
              </w:rPr>
              <w:t xml:space="preserve"> </w:t>
            </w:r>
            <w:r w:rsidRPr="004145FE">
              <w:rPr>
                <w:rFonts w:cs="Arial"/>
                <w:color w:val="000000" w:themeColor="text1"/>
                <w:sz w:val="18"/>
              </w:rPr>
              <w:t>inflow/(outflow)</w:t>
            </w:r>
            <w:r w:rsidRPr="004145FE">
              <w:rPr>
                <w:rFonts w:cs="Arial"/>
                <w:color w:val="000000" w:themeColor="text1"/>
                <w:spacing w:val="4"/>
                <w:sz w:val="18"/>
              </w:rPr>
              <w:t xml:space="preserve"> </w:t>
            </w:r>
            <w:r w:rsidRPr="004145FE">
              <w:rPr>
                <w:rFonts w:cs="Arial"/>
                <w:color w:val="000000" w:themeColor="text1"/>
                <w:sz w:val="18"/>
              </w:rPr>
              <w:t>for</w:t>
            </w:r>
            <w:r w:rsidRPr="004145FE">
              <w:rPr>
                <w:rFonts w:cs="Arial"/>
                <w:color w:val="000000" w:themeColor="text1"/>
                <w:spacing w:val="4"/>
                <w:sz w:val="18"/>
              </w:rPr>
              <w:t xml:space="preserve"> </w:t>
            </w:r>
            <w:r w:rsidRPr="004145FE">
              <w:rPr>
                <w:rFonts w:cs="Arial"/>
                <w:color w:val="000000" w:themeColor="text1"/>
                <w:spacing w:val="-2"/>
                <w:sz w:val="18"/>
              </w:rPr>
              <w:t>leases</w:t>
            </w:r>
          </w:p>
        </w:tc>
        <w:tc>
          <w:tcPr>
            <w:tcW w:w="1531" w:type="dxa"/>
            <w:tcBorders>
              <w:left w:val="single" w:sz="4" w:space="0" w:color="C6D9F1" w:themeColor="text2" w:themeTint="33"/>
              <w:right w:val="single" w:sz="4" w:space="0" w:color="C6D9F1" w:themeColor="text2" w:themeTint="33"/>
            </w:tcBorders>
            <w:shd w:val="clear" w:color="auto" w:fill="C6D9F1" w:themeFill="text2" w:themeFillTint="33"/>
          </w:tcPr>
          <w:p w14:paraId="5321B8B2" w14:textId="77777777" w:rsidR="0015127E" w:rsidRPr="004145FE" w:rsidRDefault="0015127E" w:rsidP="00B3613C">
            <w:pPr>
              <w:pStyle w:val="TableParagraph"/>
              <w:spacing w:before="60" w:after="60"/>
              <w:jc w:val="center"/>
              <w:rPr>
                <w:rFonts w:cs="Arial"/>
                <w:color w:val="000000" w:themeColor="text1"/>
                <w:sz w:val="18"/>
              </w:rPr>
            </w:pPr>
            <w:r w:rsidRPr="00BD6F64">
              <w:rPr>
                <w:rFonts w:cs="Arial"/>
                <w:color w:val="000000" w:themeColor="text1"/>
                <w:spacing w:val="-2"/>
                <w:sz w:val="18"/>
              </w:rPr>
              <w:t>(281,338)</w:t>
            </w:r>
          </w:p>
        </w:tc>
        <w:tc>
          <w:tcPr>
            <w:tcW w:w="1531" w:type="dxa"/>
            <w:tcBorders>
              <w:left w:val="single" w:sz="4" w:space="0" w:color="C6D9F1" w:themeColor="text2" w:themeTint="33"/>
            </w:tcBorders>
          </w:tcPr>
          <w:p w14:paraId="4FB76386" w14:textId="77777777" w:rsidR="0015127E" w:rsidRPr="004145FE" w:rsidRDefault="0015127E" w:rsidP="00B3613C">
            <w:pPr>
              <w:pStyle w:val="TableParagraph"/>
              <w:spacing w:before="60" w:after="60"/>
              <w:jc w:val="center"/>
              <w:rPr>
                <w:rFonts w:cs="Arial"/>
                <w:color w:val="000000" w:themeColor="text1"/>
                <w:sz w:val="18"/>
              </w:rPr>
            </w:pPr>
            <w:r w:rsidRPr="004145FE">
              <w:rPr>
                <w:rFonts w:cs="Arial"/>
                <w:color w:val="000000" w:themeColor="text1"/>
                <w:spacing w:val="-2"/>
                <w:sz w:val="18"/>
              </w:rPr>
              <w:t>(312,048)</w:t>
            </w:r>
          </w:p>
        </w:tc>
      </w:tr>
    </w:tbl>
    <w:p w14:paraId="313FB3D6" w14:textId="77777777" w:rsidR="0015127E" w:rsidRPr="00C829CF" w:rsidRDefault="0015127E" w:rsidP="0015127E">
      <w:pPr>
        <w:pStyle w:val="Heading3"/>
        <w:spacing w:after="0"/>
      </w:pPr>
      <w:r w:rsidRPr="00C829CF">
        <w:t>6.2(d) Future lease payments</w:t>
      </w:r>
    </w:p>
    <w:tbl>
      <w:tblPr>
        <w:tblStyle w:val="CustomTablestandard"/>
        <w:tblW w:w="9923" w:type="dxa"/>
        <w:tblLayout w:type="fixed"/>
        <w:tblLook w:val="01E0" w:firstRow="1" w:lastRow="1" w:firstColumn="1" w:lastColumn="1" w:noHBand="0" w:noVBand="0"/>
      </w:tblPr>
      <w:tblGrid>
        <w:gridCol w:w="6907"/>
        <w:gridCol w:w="1508"/>
        <w:gridCol w:w="1508"/>
      </w:tblGrid>
      <w:tr w:rsidR="0015127E" w:rsidRPr="00FC7312" w14:paraId="42F6B129" w14:textId="77777777" w:rsidTr="006E3608">
        <w:trPr>
          <w:cnfStyle w:val="100000000000" w:firstRow="1" w:lastRow="0" w:firstColumn="0" w:lastColumn="0" w:oddVBand="0" w:evenVBand="0" w:oddHBand="0" w:evenHBand="0" w:firstRowFirstColumn="0" w:firstRowLastColumn="0" w:lastRowFirstColumn="0" w:lastRowLastColumn="0"/>
          <w:trHeight w:val="567"/>
        </w:trPr>
        <w:tc>
          <w:tcPr>
            <w:tcW w:w="7030" w:type="dxa"/>
            <w:tcBorders>
              <w:bottom w:val="single" w:sz="4" w:space="0" w:color="808080"/>
              <w:right w:val="single" w:sz="4" w:space="0" w:color="007AAA"/>
            </w:tcBorders>
            <w:vAlign w:val="center"/>
          </w:tcPr>
          <w:p w14:paraId="73E2D9B4" w14:textId="77777777" w:rsidR="0015127E" w:rsidRPr="00FC7312" w:rsidRDefault="0015127E" w:rsidP="00B3613C">
            <w:pPr>
              <w:pStyle w:val="TableParagraph"/>
              <w:spacing w:before="40" w:after="40"/>
              <w:ind w:right="57"/>
              <w:jc w:val="center"/>
              <w:rPr>
                <w:rFonts w:ascii="VIC SemiBold" w:hAnsi="VIC SemiBold" w:cs="Arial"/>
                <w:b/>
                <w:bCs/>
                <w:sz w:val="18"/>
                <w:szCs w:val="18"/>
              </w:rPr>
            </w:pPr>
          </w:p>
        </w:tc>
        <w:tc>
          <w:tcPr>
            <w:tcW w:w="3062" w:type="dxa"/>
            <w:gridSpan w:val="2"/>
            <w:tcBorders>
              <w:left w:val="single" w:sz="4" w:space="0" w:color="007AAA"/>
            </w:tcBorders>
            <w:vAlign w:val="center"/>
          </w:tcPr>
          <w:p w14:paraId="60C6BABC" w14:textId="2875C45C" w:rsidR="0015127E" w:rsidRPr="006E3608" w:rsidRDefault="0015127E" w:rsidP="006E3608">
            <w:pPr>
              <w:pStyle w:val="TableParagraph9pt"/>
              <w:jc w:val="center"/>
              <w:rPr>
                <w:rFonts w:ascii="VIC SemiBold" w:hAnsi="VIC SemiBold"/>
                <w:color w:val="FFFFFF" w:themeColor="background1"/>
              </w:rPr>
            </w:pPr>
            <w:r w:rsidRPr="006E3608">
              <w:rPr>
                <w:rFonts w:ascii="VIC SemiBold" w:hAnsi="VIC SemiBold"/>
                <w:color w:val="FFFFFF" w:themeColor="background1"/>
              </w:rPr>
              <w:t xml:space="preserve">Minimum future lease </w:t>
            </w:r>
            <w:r w:rsidR="008309C7" w:rsidRPr="006E3608">
              <w:rPr>
                <w:rFonts w:ascii="VIC SemiBold" w:hAnsi="VIC SemiBold"/>
                <w:color w:val="FFFFFF" w:themeColor="background1"/>
              </w:rPr>
              <w:br/>
            </w:r>
            <w:r w:rsidRPr="006E3608">
              <w:rPr>
                <w:rFonts w:ascii="VIC SemiBold" w:hAnsi="VIC SemiBold"/>
                <w:color w:val="FFFFFF" w:themeColor="background1"/>
              </w:rPr>
              <w:t>payments</w:t>
            </w:r>
            <w:r w:rsidRPr="006E3608">
              <w:rPr>
                <w:rFonts w:ascii="VIC SemiBold" w:hAnsi="VIC SemiBold"/>
                <w:color w:val="FFFFFF" w:themeColor="background1"/>
                <w:spacing w:val="-2"/>
                <w:position w:val="6"/>
                <w:vertAlign w:val="superscript"/>
              </w:rPr>
              <w:t>(i)</w:t>
            </w:r>
          </w:p>
        </w:tc>
      </w:tr>
      <w:tr w:rsidR="0015127E" w:rsidRPr="00FC7312" w14:paraId="06959585" w14:textId="77777777" w:rsidTr="00B3613C">
        <w:trPr>
          <w:trHeight w:val="567"/>
        </w:trPr>
        <w:tc>
          <w:tcPr>
            <w:tcW w:w="7030" w:type="dxa"/>
            <w:tcBorders>
              <w:bottom w:val="single" w:sz="4" w:space="0" w:color="808080"/>
              <w:right w:val="single" w:sz="4" w:space="0" w:color="C6D9F1" w:themeColor="text2" w:themeTint="33"/>
            </w:tcBorders>
            <w:vAlign w:val="center"/>
          </w:tcPr>
          <w:p w14:paraId="0CF75D32" w14:textId="77777777" w:rsidR="0015127E" w:rsidRPr="00FC7312" w:rsidRDefault="0015127E" w:rsidP="00B3613C">
            <w:pPr>
              <w:pStyle w:val="TableParagraph"/>
              <w:spacing w:before="40" w:after="40"/>
              <w:jc w:val="center"/>
              <w:rPr>
                <w:rFonts w:ascii="VIC SemiBold" w:hAnsi="VIC SemiBold" w:cs="Arial"/>
                <w:b/>
                <w:bCs/>
                <w:color w:val="000000" w:themeColor="text1"/>
                <w:sz w:val="18"/>
              </w:rPr>
            </w:pP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vAlign w:val="center"/>
          </w:tcPr>
          <w:p w14:paraId="08BEFED7" w14:textId="77777777" w:rsidR="0015127E" w:rsidRPr="00FC7312" w:rsidRDefault="0015127E" w:rsidP="00B3613C">
            <w:pPr>
              <w:pStyle w:val="TableParagraph"/>
              <w:spacing w:before="40" w:after="40" w:line="244" w:lineRule="auto"/>
              <w:ind w:hanging="2"/>
              <w:jc w:val="center"/>
              <w:rPr>
                <w:rFonts w:ascii="VIC SemiBold" w:hAnsi="VIC SemiBold" w:cs="Arial"/>
                <w:b/>
                <w:bCs/>
                <w:color w:val="000000" w:themeColor="text1"/>
                <w:sz w:val="18"/>
              </w:rPr>
            </w:pPr>
            <w:r w:rsidRPr="00FC7312">
              <w:rPr>
                <w:rFonts w:ascii="VIC SemiBold" w:hAnsi="VIC SemiBold" w:cs="Arial"/>
                <w:b/>
                <w:bCs/>
                <w:color w:val="000000" w:themeColor="text1"/>
                <w:spacing w:val="-10"/>
                <w:sz w:val="18"/>
              </w:rPr>
              <w:t>$</w:t>
            </w:r>
            <w:r w:rsidRPr="00FC7312">
              <w:rPr>
                <w:rFonts w:ascii="VIC SemiBold" w:hAnsi="VIC SemiBold" w:cs="Arial"/>
                <w:b/>
                <w:bCs/>
                <w:color w:val="000000" w:themeColor="text1"/>
                <w:spacing w:val="-4"/>
                <w:sz w:val="18"/>
              </w:rPr>
              <w:t xml:space="preserve"> </w:t>
            </w:r>
            <w:r>
              <w:rPr>
                <w:rFonts w:ascii="VIC SemiBold" w:hAnsi="VIC SemiBold" w:cs="Arial"/>
                <w:b/>
                <w:bCs/>
                <w:color w:val="000000" w:themeColor="text1"/>
                <w:spacing w:val="-4"/>
                <w:sz w:val="18"/>
              </w:rPr>
              <w:br/>
            </w:r>
            <w:r w:rsidRPr="00FC7312">
              <w:rPr>
                <w:rFonts w:ascii="VIC SemiBold" w:hAnsi="VIC SemiBold" w:cs="Arial"/>
                <w:b/>
                <w:bCs/>
                <w:color w:val="000000" w:themeColor="text1"/>
                <w:spacing w:val="-4"/>
                <w:sz w:val="18"/>
              </w:rPr>
              <w:t>2025</w:t>
            </w:r>
          </w:p>
        </w:tc>
        <w:tc>
          <w:tcPr>
            <w:tcW w:w="1531" w:type="dxa"/>
            <w:tcBorders>
              <w:left w:val="single" w:sz="4" w:space="0" w:color="C6D9F1" w:themeColor="text2" w:themeTint="33"/>
            </w:tcBorders>
            <w:vAlign w:val="center"/>
          </w:tcPr>
          <w:p w14:paraId="22433003" w14:textId="77777777" w:rsidR="0015127E" w:rsidRPr="00FC7312" w:rsidRDefault="0015127E" w:rsidP="00B3613C">
            <w:pPr>
              <w:pStyle w:val="TableParagraph"/>
              <w:spacing w:before="40" w:after="40" w:line="244" w:lineRule="auto"/>
              <w:ind w:hanging="2"/>
              <w:jc w:val="center"/>
              <w:rPr>
                <w:rFonts w:ascii="VIC SemiBold" w:hAnsi="VIC SemiBold" w:cs="Arial"/>
                <w:b/>
                <w:bCs/>
                <w:color w:val="000000" w:themeColor="text1"/>
                <w:sz w:val="18"/>
              </w:rPr>
            </w:pPr>
            <w:r w:rsidRPr="00FC7312">
              <w:rPr>
                <w:rFonts w:ascii="VIC SemiBold" w:hAnsi="VIC SemiBold" w:cs="Arial"/>
                <w:b/>
                <w:bCs/>
                <w:color w:val="000000" w:themeColor="text1"/>
                <w:spacing w:val="-10"/>
                <w:sz w:val="18"/>
              </w:rPr>
              <w:t>$</w:t>
            </w:r>
            <w:r w:rsidRPr="00FC7312">
              <w:rPr>
                <w:rFonts w:ascii="VIC SemiBold" w:hAnsi="VIC SemiBold" w:cs="Arial"/>
                <w:b/>
                <w:bCs/>
                <w:color w:val="000000" w:themeColor="text1"/>
                <w:spacing w:val="-4"/>
                <w:sz w:val="18"/>
              </w:rPr>
              <w:t xml:space="preserve"> </w:t>
            </w:r>
            <w:r>
              <w:rPr>
                <w:rFonts w:ascii="VIC SemiBold" w:hAnsi="VIC SemiBold" w:cs="Arial"/>
                <w:b/>
                <w:bCs/>
                <w:color w:val="000000" w:themeColor="text1"/>
                <w:spacing w:val="-4"/>
                <w:sz w:val="18"/>
              </w:rPr>
              <w:br/>
            </w:r>
            <w:r w:rsidRPr="00FC7312">
              <w:rPr>
                <w:rFonts w:ascii="VIC SemiBold" w:hAnsi="VIC SemiBold" w:cs="Arial"/>
                <w:b/>
                <w:bCs/>
                <w:color w:val="000000" w:themeColor="text1"/>
                <w:spacing w:val="-4"/>
                <w:sz w:val="18"/>
              </w:rPr>
              <w:t>2024</w:t>
            </w:r>
          </w:p>
        </w:tc>
      </w:tr>
      <w:tr w:rsidR="0015127E" w:rsidRPr="004145FE" w14:paraId="05DCCAEA" w14:textId="77777777" w:rsidTr="00B3613C">
        <w:trPr>
          <w:trHeight w:val="347"/>
        </w:trPr>
        <w:tc>
          <w:tcPr>
            <w:tcW w:w="7030" w:type="dxa"/>
            <w:tcBorders>
              <w:bottom w:val="single" w:sz="4" w:space="0" w:color="808080"/>
              <w:right w:val="single" w:sz="4" w:space="0" w:color="C6D9F1" w:themeColor="text2" w:themeTint="33"/>
            </w:tcBorders>
          </w:tcPr>
          <w:p w14:paraId="3395CC29"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Not longer than 1 year</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4C60741" w14:textId="77777777" w:rsidR="0015127E" w:rsidRPr="004145FE" w:rsidRDefault="0015127E" w:rsidP="00B3613C">
            <w:pPr>
              <w:pStyle w:val="TableParagraph"/>
              <w:spacing w:before="60" w:after="60"/>
              <w:ind w:right="227"/>
              <w:jc w:val="right"/>
              <w:rPr>
                <w:rFonts w:cs="Arial"/>
                <w:color w:val="000000" w:themeColor="text1"/>
                <w:sz w:val="18"/>
              </w:rPr>
            </w:pPr>
            <w:r w:rsidRPr="006A7079">
              <w:rPr>
                <w:rFonts w:cs="Arial"/>
                <w:color w:val="000000" w:themeColor="text1"/>
                <w:sz w:val="18"/>
              </w:rPr>
              <w:t>298,423</w:t>
            </w:r>
          </w:p>
        </w:tc>
        <w:tc>
          <w:tcPr>
            <w:tcW w:w="1531" w:type="dxa"/>
            <w:tcBorders>
              <w:left w:val="single" w:sz="4" w:space="0" w:color="C6D9F1" w:themeColor="text2" w:themeTint="33"/>
            </w:tcBorders>
          </w:tcPr>
          <w:p w14:paraId="0C111199" w14:textId="77777777" w:rsidR="0015127E" w:rsidRPr="004145FE" w:rsidRDefault="0015127E" w:rsidP="00B3613C">
            <w:pPr>
              <w:pStyle w:val="TableParagraph"/>
              <w:spacing w:before="60" w:after="60"/>
              <w:ind w:right="227"/>
              <w:jc w:val="right"/>
              <w:rPr>
                <w:rFonts w:cs="Arial"/>
                <w:color w:val="000000" w:themeColor="text1"/>
                <w:sz w:val="18"/>
              </w:rPr>
            </w:pPr>
            <w:r w:rsidRPr="006A7079">
              <w:rPr>
                <w:rFonts w:cs="Arial"/>
                <w:color w:val="000000" w:themeColor="text1"/>
                <w:sz w:val="18"/>
              </w:rPr>
              <w:t>298,046</w:t>
            </w:r>
          </w:p>
        </w:tc>
      </w:tr>
      <w:tr w:rsidR="0015127E" w:rsidRPr="004145FE" w14:paraId="5B7D5373" w14:textId="77777777" w:rsidTr="00B3613C">
        <w:trPr>
          <w:trHeight w:val="347"/>
        </w:trPr>
        <w:tc>
          <w:tcPr>
            <w:tcW w:w="7030" w:type="dxa"/>
            <w:tcBorders>
              <w:bottom w:val="single" w:sz="4" w:space="0" w:color="808080"/>
              <w:right w:val="single" w:sz="4" w:space="0" w:color="C6D9F1" w:themeColor="text2" w:themeTint="33"/>
            </w:tcBorders>
          </w:tcPr>
          <w:p w14:paraId="02612C8F"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Longer than 1 year but not longer than 5 years</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4F70A3E" w14:textId="77777777" w:rsidR="0015127E" w:rsidRPr="004145FE" w:rsidRDefault="0015127E" w:rsidP="00B3613C">
            <w:pPr>
              <w:pStyle w:val="TableParagraph"/>
              <w:spacing w:before="60" w:after="60"/>
              <w:ind w:right="227"/>
              <w:jc w:val="right"/>
              <w:rPr>
                <w:rFonts w:cs="Arial"/>
                <w:color w:val="000000" w:themeColor="text1"/>
                <w:sz w:val="18"/>
              </w:rPr>
            </w:pPr>
            <w:r w:rsidRPr="006A7079">
              <w:rPr>
                <w:rFonts w:cs="Arial"/>
                <w:color w:val="000000" w:themeColor="text1"/>
                <w:sz w:val="18"/>
              </w:rPr>
              <w:t>17,186</w:t>
            </w:r>
          </w:p>
        </w:tc>
        <w:tc>
          <w:tcPr>
            <w:tcW w:w="1531" w:type="dxa"/>
            <w:tcBorders>
              <w:left w:val="single" w:sz="4" w:space="0" w:color="C6D9F1" w:themeColor="text2" w:themeTint="33"/>
            </w:tcBorders>
          </w:tcPr>
          <w:p w14:paraId="7450D160" w14:textId="77777777" w:rsidR="0015127E" w:rsidRPr="004145FE" w:rsidRDefault="0015127E" w:rsidP="00B3613C">
            <w:pPr>
              <w:pStyle w:val="TableParagraph"/>
              <w:spacing w:before="60" w:after="60"/>
              <w:ind w:right="227"/>
              <w:jc w:val="right"/>
              <w:rPr>
                <w:rFonts w:cs="Arial"/>
                <w:color w:val="000000" w:themeColor="text1"/>
                <w:sz w:val="18"/>
              </w:rPr>
            </w:pPr>
            <w:r w:rsidRPr="006A7079">
              <w:rPr>
                <w:rFonts w:cs="Arial"/>
                <w:color w:val="000000" w:themeColor="text1"/>
                <w:sz w:val="18"/>
              </w:rPr>
              <w:t>298,900</w:t>
            </w:r>
          </w:p>
        </w:tc>
      </w:tr>
      <w:tr w:rsidR="0015127E" w:rsidRPr="004145FE" w14:paraId="53A096A1" w14:textId="77777777" w:rsidTr="00B3613C">
        <w:trPr>
          <w:trHeight w:val="347"/>
        </w:trPr>
        <w:tc>
          <w:tcPr>
            <w:tcW w:w="7030" w:type="dxa"/>
            <w:tcBorders>
              <w:bottom w:val="single" w:sz="4" w:space="0" w:color="808080"/>
              <w:right w:val="single" w:sz="4" w:space="0" w:color="C6D9F1" w:themeColor="text2" w:themeTint="33"/>
            </w:tcBorders>
          </w:tcPr>
          <w:p w14:paraId="71F73B1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Longer than 5 years</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4A3CDA8" w14:textId="77777777" w:rsidR="0015127E" w:rsidRPr="004145FE" w:rsidRDefault="0015127E" w:rsidP="00B3613C">
            <w:pPr>
              <w:pStyle w:val="TableParagraph"/>
              <w:spacing w:before="60" w:after="60"/>
              <w:ind w:right="227"/>
              <w:jc w:val="right"/>
              <w:rPr>
                <w:rFonts w:cs="Arial"/>
                <w:color w:val="000000" w:themeColor="text1"/>
                <w:sz w:val="18"/>
              </w:rPr>
            </w:pPr>
            <w:r>
              <w:rPr>
                <w:rFonts w:cs="Arial"/>
                <w:color w:val="000000" w:themeColor="text1"/>
                <w:spacing w:val="-10"/>
                <w:sz w:val="18"/>
              </w:rPr>
              <w:t>–</w:t>
            </w:r>
          </w:p>
        </w:tc>
        <w:tc>
          <w:tcPr>
            <w:tcW w:w="1531" w:type="dxa"/>
            <w:tcBorders>
              <w:left w:val="single" w:sz="4" w:space="0" w:color="C6D9F1" w:themeColor="text2" w:themeTint="33"/>
            </w:tcBorders>
          </w:tcPr>
          <w:p w14:paraId="0B15851E" w14:textId="77777777" w:rsidR="0015127E" w:rsidRPr="004145FE" w:rsidRDefault="0015127E" w:rsidP="00B3613C">
            <w:pPr>
              <w:pStyle w:val="TableParagraph"/>
              <w:spacing w:before="60" w:after="60"/>
              <w:ind w:right="227"/>
              <w:jc w:val="right"/>
              <w:rPr>
                <w:rFonts w:cs="Arial"/>
                <w:color w:val="000000" w:themeColor="text1"/>
                <w:sz w:val="18"/>
              </w:rPr>
            </w:pPr>
            <w:r>
              <w:rPr>
                <w:rFonts w:cs="Arial"/>
                <w:color w:val="000000" w:themeColor="text1"/>
                <w:spacing w:val="-10"/>
                <w:sz w:val="18"/>
              </w:rPr>
              <w:t>–</w:t>
            </w:r>
          </w:p>
        </w:tc>
      </w:tr>
      <w:tr w:rsidR="0015127E" w:rsidRPr="00FC7312" w14:paraId="3EB365E8" w14:textId="77777777" w:rsidTr="00B3613C">
        <w:trPr>
          <w:trHeight w:val="347"/>
        </w:trPr>
        <w:tc>
          <w:tcPr>
            <w:tcW w:w="7030" w:type="dxa"/>
            <w:tcBorders>
              <w:bottom w:val="single" w:sz="4" w:space="0" w:color="808080"/>
              <w:right w:val="single" w:sz="4" w:space="0" w:color="C6D9F1" w:themeColor="text2" w:themeTint="33"/>
            </w:tcBorders>
          </w:tcPr>
          <w:p w14:paraId="52BF8A4F"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Minimum future lease payments</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929E127" w14:textId="77777777" w:rsidR="0015127E" w:rsidRPr="00FC7312" w:rsidRDefault="0015127E" w:rsidP="00B3613C">
            <w:pPr>
              <w:pStyle w:val="TableParagraph"/>
              <w:spacing w:before="60" w:after="60"/>
              <w:ind w:right="227"/>
              <w:jc w:val="right"/>
              <w:rPr>
                <w:rFonts w:ascii="VIC SemiBold" w:hAnsi="VIC SemiBold" w:cs="Arial"/>
                <w:color w:val="000000" w:themeColor="text1"/>
                <w:sz w:val="18"/>
              </w:rPr>
            </w:pPr>
            <w:r w:rsidRPr="00FC7312">
              <w:rPr>
                <w:rFonts w:ascii="VIC SemiBold" w:hAnsi="VIC SemiBold" w:cs="Arial"/>
                <w:color w:val="000000" w:themeColor="text1"/>
                <w:sz w:val="18"/>
              </w:rPr>
              <w:t>315,609</w:t>
            </w:r>
          </w:p>
        </w:tc>
        <w:tc>
          <w:tcPr>
            <w:tcW w:w="1531" w:type="dxa"/>
            <w:tcBorders>
              <w:left w:val="single" w:sz="4" w:space="0" w:color="C6D9F1" w:themeColor="text2" w:themeTint="33"/>
            </w:tcBorders>
          </w:tcPr>
          <w:p w14:paraId="76AF5095" w14:textId="77777777" w:rsidR="0015127E" w:rsidRPr="00FC7312" w:rsidRDefault="0015127E" w:rsidP="00B3613C">
            <w:pPr>
              <w:pStyle w:val="TableParagraph"/>
              <w:spacing w:before="60" w:after="60"/>
              <w:ind w:right="227"/>
              <w:jc w:val="right"/>
              <w:rPr>
                <w:rFonts w:ascii="VIC SemiBold" w:hAnsi="VIC SemiBold" w:cs="Arial"/>
                <w:color w:val="000000" w:themeColor="text1"/>
                <w:sz w:val="18"/>
              </w:rPr>
            </w:pPr>
            <w:r w:rsidRPr="00FC7312">
              <w:rPr>
                <w:rFonts w:ascii="VIC SemiBold" w:hAnsi="VIC SemiBold" w:cs="Arial"/>
                <w:color w:val="000000" w:themeColor="text1"/>
                <w:sz w:val="18"/>
              </w:rPr>
              <w:t>596,946</w:t>
            </w:r>
          </w:p>
        </w:tc>
      </w:tr>
      <w:tr w:rsidR="0015127E" w:rsidRPr="004145FE" w14:paraId="367915D8" w14:textId="77777777" w:rsidTr="00B3613C">
        <w:trPr>
          <w:trHeight w:val="347"/>
        </w:trPr>
        <w:tc>
          <w:tcPr>
            <w:tcW w:w="7030" w:type="dxa"/>
            <w:tcBorders>
              <w:bottom w:val="single" w:sz="4" w:space="0" w:color="808080"/>
              <w:right w:val="single" w:sz="4" w:space="0" w:color="C6D9F1" w:themeColor="text2" w:themeTint="33"/>
            </w:tcBorders>
          </w:tcPr>
          <w:p w14:paraId="03593FD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Less future finance charges</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1F2C452" w14:textId="77777777" w:rsidR="0015127E" w:rsidRPr="004145FE" w:rsidRDefault="0015127E" w:rsidP="00B3613C">
            <w:pPr>
              <w:pStyle w:val="TableParagraph"/>
              <w:spacing w:before="60" w:after="60"/>
              <w:ind w:right="227"/>
              <w:jc w:val="right"/>
              <w:rPr>
                <w:rFonts w:cs="Arial"/>
                <w:color w:val="000000" w:themeColor="text1"/>
                <w:sz w:val="18"/>
              </w:rPr>
            </w:pPr>
            <w:r w:rsidRPr="006A7079">
              <w:rPr>
                <w:rFonts w:cs="Arial"/>
                <w:color w:val="000000" w:themeColor="text1"/>
                <w:sz w:val="18"/>
              </w:rPr>
              <w:t>(8,112)</w:t>
            </w:r>
          </w:p>
        </w:tc>
        <w:tc>
          <w:tcPr>
            <w:tcW w:w="1531" w:type="dxa"/>
            <w:tcBorders>
              <w:left w:val="single" w:sz="4" w:space="0" w:color="C6D9F1" w:themeColor="text2" w:themeTint="33"/>
            </w:tcBorders>
          </w:tcPr>
          <w:p w14:paraId="29622D85" w14:textId="77777777" w:rsidR="0015127E" w:rsidRPr="004145FE" w:rsidRDefault="0015127E" w:rsidP="00B3613C">
            <w:pPr>
              <w:pStyle w:val="TableParagraph"/>
              <w:spacing w:before="60" w:after="60"/>
              <w:ind w:right="227"/>
              <w:jc w:val="right"/>
              <w:rPr>
                <w:rFonts w:cs="Arial"/>
                <w:color w:val="000000" w:themeColor="text1"/>
                <w:sz w:val="18"/>
              </w:rPr>
            </w:pPr>
            <w:r w:rsidRPr="006A7079">
              <w:rPr>
                <w:rFonts w:cs="Arial"/>
                <w:color w:val="000000" w:themeColor="text1"/>
                <w:sz w:val="18"/>
              </w:rPr>
              <w:t>(24,821)</w:t>
            </w:r>
          </w:p>
        </w:tc>
      </w:tr>
      <w:tr w:rsidR="0015127E" w:rsidRPr="00FC7312" w14:paraId="65B06FA3" w14:textId="77777777" w:rsidTr="00B3613C">
        <w:trPr>
          <w:trHeight w:val="347"/>
        </w:trPr>
        <w:tc>
          <w:tcPr>
            <w:tcW w:w="7030" w:type="dxa"/>
            <w:tcBorders>
              <w:right w:val="single" w:sz="4" w:space="0" w:color="C6D9F1" w:themeColor="text2" w:themeTint="33"/>
            </w:tcBorders>
          </w:tcPr>
          <w:p w14:paraId="5E47C0BB" w14:textId="77777777" w:rsidR="0015127E" w:rsidRPr="00FC7312" w:rsidRDefault="0015127E" w:rsidP="00B3613C">
            <w:pPr>
              <w:pStyle w:val="TableParagraph"/>
              <w:spacing w:before="60" w:after="60"/>
              <w:ind w:left="113"/>
              <w:rPr>
                <w:rFonts w:ascii="VIC SemiBold" w:hAnsi="VIC SemiBold" w:cs="Arial"/>
                <w:color w:val="000000" w:themeColor="text1"/>
                <w:sz w:val="18"/>
              </w:rPr>
            </w:pPr>
            <w:r w:rsidRPr="00FC7312">
              <w:rPr>
                <w:rFonts w:ascii="VIC SemiBold" w:hAnsi="VIC SemiBold" w:cs="Arial"/>
                <w:color w:val="000000" w:themeColor="text1"/>
                <w:sz w:val="18"/>
              </w:rPr>
              <w:t>Present value of minimum lease payments</w:t>
            </w:r>
          </w:p>
        </w:tc>
        <w:tc>
          <w:tcPr>
            <w:tcW w:w="1531" w:type="dxa"/>
            <w:tcBorders>
              <w:left w:val="single" w:sz="4" w:space="0" w:color="C6D9F1" w:themeColor="text2" w:themeTint="33"/>
              <w:right w:val="single" w:sz="4" w:space="0" w:color="C6D9F1" w:themeColor="text2" w:themeTint="33"/>
            </w:tcBorders>
            <w:shd w:val="clear" w:color="auto" w:fill="C6D9F1" w:themeFill="text2" w:themeFillTint="33"/>
          </w:tcPr>
          <w:p w14:paraId="01B9A7CB" w14:textId="77777777" w:rsidR="0015127E" w:rsidRPr="00FC7312" w:rsidRDefault="0015127E" w:rsidP="00B3613C">
            <w:pPr>
              <w:pStyle w:val="TableParagraph"/>
              <w:spacing w:before="60" w:after="60"/>
              <w:ind w:right="227"/>
              <w:jc w:val="right"/>
              <w:rPr>
                <w:rFonts w:ascii="VIC SemiBold" w:hAnsi="VIC SemiBold" w:cs="Arial"/>
                <w:color w:val="000000" w:themeColor="text1"/>
                <w:sz w:val="18"/>
              </w:rPr>
            </w:pPr>
            <w:r w:rsidRPr="00FC7312">
              <w:rPr>
                <w:rFonts w:ascii="VIC SemiBold" w:hAnsi="VIC SemiBold" w:cs="Arial"/>
                <w:color w:val="000000" w:themeColor="text1"/>
                <w:sz w:val="18"/>
              </w:rPr>
              <w:t>307,497</w:t>
            </w:r>
          </w:p>
        </w:tc>
        <w:tc>
          <w:tcPr>
            <w:tcW w:w="1531" w:type="dxa"/>
            <w:tcBorders>
              <w:left w:val="single" w:sz="4" w:space="0" w:color="C6D9F1" w:themeColor="text2" w:themeTint="33"/>
            </w:tcBorders>
          </w:tcPr>
          <w:p w14:paraId="4A66D2C3" w14:textId="77777777" w:rsidR="0015127E" w:rsidRPr="00FC7312" w:rsidRDefault="0015127E" w:rsidP="00B3613C">
            <w:pPr>
              <w:pStyle w:val="TableParagraph"/>
              <w:spacing w:before="60" w:after="60"/>
              <w:ind w:right="227"/>
              <w:jc w:val="right"/>
              <w:rPr>
                <w:rFonts w:ascii="VIC SemiBold" w:hAnsi="VIC SemiBold" w:cs="Arial"/>
                <w:color w:val="000000" w:themeColor="text1"/>
                <w:sz w:val="18"/>
              </w:rPr>
            </w:pPr>
            <w:r w:rsidRPr="00FC7312">
              <w:rPr>
                <w:rFonts w:ascii="VIC SemiBold" w:hAnsi="VIC SemiBold" w:cs="Arial"/>
                <w:color w:val="000000" w:themeColor="text1"/>
                <w:sz w:val="18"/>
              </w:rPr>
              <w:t>572,125</w:t>
            </w:r>
          </w:p>
        </w:tc>
      </w:tr>
    </w:tbl>
    <w:p w14:paraId="3CB7A72B" w14:textId="77777777" w:rsidR="0015127E" w:rsidRDefault="0015127E" w:rsidP="0015127E">
      <w:pPr>
        <w:pStyle w:val="TableBodyText"/>
      </w:pPr>
      <w:r w:rsidRPr="004145FE">
        <w:t>(i)</w:t>
      </w:r>
      <w:r>
        <w:t xml:space="preserve"> </w:t>
      </w:r>
      <w:r w:rsidRPr="004145FE">
        <w:t>Minimum future lease payments include the aggregate of all base payments and any guaranteed residual.</w:t>
      </w:r>
    </w:p>
    <w:p w14:paraId="6C94E620" w14:textId="77777777" w:rsidR="0015127E" w:rsidRPr="006E3608" w:rsidRDefault="0015127E" w:rsidP="006E3608">
      <w:pPr>
        <w:pStyle w:val="BodyText"/>
      </w:pPr>
      <w:r w:rsidRPr="006E3608">
        <w:lastRenderedPageBreak/>
        <w:t>For any new contracts entered into, the VCAA considers whether a contract is, or contains, a lease. A lease is defined as ‘a contract, or part of a contract, that conveys the right to use an asset (the underlying asset) for a period of time in exchange for consideration’. To apply this definition the VCAA assesses whether:</w:t>
      </w:r>
    </w:p>
    <w:p w14:paraId="274D3ABC" w14:textId="77777777" w:rsidR="0015127E" w:rsidRPr="006B7F23" w:rsidRDefault="0015127E" w:rsidP="0015127E">
      <w:pPr>
        <w:pStyle w:val="ListBullet"/>
      </w:pPr>
      <w:r w:rsidRPr="006B7F23">
        <w:t>the contract contains an identified asset, which is either explicitly identified in the contract or implicitly specified by being identified at the time the asset is made available to the VCAA and for which the supplier does not have substantive substitution rights</w:t>
      </w:r>
    </w:p>
    <w:p w14:paraId="58D3015B" w14:textId="7D429F7A" w:rsidR="0015127E" w:rsidRPr="006B7F23" w:rsidRDefault="003763F0" w:rsidP="0015127E">
      <w:pPr>
        <w:pStyle w:val="ListBullet"/>
      </w:pPr>
      <w:r>
        <w:t xml:space="preserve">the </w:t>
      </w:r>
      <w:r w:rsidR="0015127E" w:rsidRPr="006B7F23">
        <w:t>VCAA has the right to obtain substantially all of the economic benefits from use of the identified asset throughout the period of use, considering its rights within the defined scope of the contract, and the VCAA has the right to direct the use of the identified asset throughout the period of use</w:t>
      </w:r>
    </w:p>
    <w:p w14:paraId="31E7EFB4" w14:textId="77777777" w:rsidR="0015127E" w:rsidRPr="006B7F23" w:rsidRDefault="0015127E" w:rsidP="0015127E">
      <w:pPr>
        <w:pStyle w:val="ListBullet"/>
      </w:pPr>
      <w:r w:rsidRPr="006B7F23">
        <w:t>the VCAA has the right to take decisions in respect of how and for what purpose the asset is used throughout the period of use.</w:t>
      </w:r>
    </w:p>
    <w:p w14:paraId="29E39898" w14:textId="77777777" w:rsidR="0015127E" w:rsidRPr="00E71432" w:rsidRDefault="0015127E" w:rsidP="00E71432">
      <w:pPr>
        <w:pStyle w:val="Heading4"/>
      </w:pPr>
      <w:r w:rsidRPr="00E71432">
        <w:t>Separation of lease and non-lease components</w:t>
      </w:r>
    </w:p>
    <w:p w14:paraId="1B61CEA5" w14:textId="77777777" w:rsidR="0015127E" w:rsidRPr="006B7F23" w:rsidRDefault="0015127E" w:rsidP="0015127E">
      <w:pPr>
        <w:pStyle w:val="BodyText"/>
      </w:pPr>
      <w:r w:rsidRPr="006B7F23">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1241581A" w14:textId="77777777" w:rsidR="0015127E" w:rsidRPr="00E71432" w:rsidRDefault="0015127E" w:rsidP="00E71432">
      <w:pPr>
        <w:pStyle w:val="Heading4"/>
      </w:pPr>
      <w:r w:rsidRPr="00E71432">
        <w:t>Lease liability – initial measurement</w:t>
      </w:r>
    </w:p>
    <w:p w14:paraId="6FDD8DD9" w14:textId="77777777" w:rsidR="0015127E" w:rsidRPr="006B7F23" w:rsidRDefault="0015127E" w:rsidP="0015127E">
      <w:pPr>
        <w:pStyle w:val="BodyText"/>
      </w:pPr>
      <w:r w:rsidRPr="006B7F23">
        <w:t>The lease liability is initially measured at the present value of the lease payments unpaid at the commencement date, discounted using the interest rate implicit in the lease (if that rate is readily determinable), or the VCAA’s incremental borrowing rate.</w:t>
      </w:r>
    </w:p>
    <w:p w14:paraId="2197A4B6" w14:textId="77777777" w:rsidR="0015127E" w:rsidRPr="006B7F23" w:rsidRDefault="0015127E" w:rsidP="0015127E">
      <w:pPr>
        <w:pStyle w:val="BodyText"/>
      </w:pPr>
      <w:r w:rsidRPr="006B7F23">
        <w:t>Lease payments included in the measurement of the lease liability comprise:</w:t>
      </w:r>
    </w:p>
    <w:p w14:paraId="51969CBA" w14:textId="77777777" w:rsidR="0015127E" w:rsidRPr="009760CF" w:rsidRDefault="0015127E" w:rsidP="0015127E">
      <w:pPr>
        <w:pStyle w:val="ListBullet"/>
      </w:pPr>
      <w:r w:rsidRPr="009760CF">
        <w:t>fixed payments (including in-substance fixed payments) less any lease incentive receivable</w:t>
      </w:r>
    </w:p>
    <w:p w14:paraId="1A0777C5" w14:textId="77777777" w:rsidR="0015127E" w:rsidRPr="009760CF" w:rsidRDefault="0015127E" w:rsidP="0015127E">
      <w:pPr>
        <w:pStyle w:val="ListBullet"/>
      </w:pPr>
      <w:r w:rsidRPr="009760CF">
        <w:t>variable payments based on an index or rate, initially measured using the index or rate as at the commencement date</w:t>
      </w:r>
    </w:p>
    <w:p w14:paraId="2B8A7F22" w14:textId="77777777" w:rsidR="0015127E" w:rsidRPr="00E71432" w:rsidRDefault="0015127E" w:rsidP="00E71432">
      <w:pPr>
        <w:pStyle w:val="ListBullet"/>
      </w:pPr>
      <w:r w:rsidRPr="00E71432">
        <w:t>amounts expected to be payable under a residual value guarantee</w:t>
      </w:r>
    </w:p>
    <w:p w14:paraId="7B3C0886" w14:textId="77777777" w:rsidR="0015127E" w:rsidRPr="009760CF" w:rsidRDefault="0015127E" w:rsidP="0015127E">
      <w:pPr>
        <w:pStyle w:val="ListBullet"/>
      </w:pPr>
      <w:r w:rsidRPr="009760CF">
        <w:t>payments arising from purchase and termination options reasonably certain to be exercised.</w:t>
      </w:r>
    </w:p>
    <w:p w14:paraId="49200054" w14:textId="77777777" w:rsidR="0015127E" w:rsidRPr="00E71432" w:rsidRDefault="0015127E" w:rsidP="00E71432">
      <w:pPr>
        <w:pStyle w:val="Heading4"/>
      </w:pPr>
      <w:r w:rsidRPr="00E71432">
        <w:t>Lease liability – subsequent measurement</w:t>
      </w:r>
    </w:p>
    <w:p w14:paraId="6BB975E6" w14:textId="77777777" w:rsidR="0015127E" w:rsidRPr="006B7F23" w:rsidRDefault="0015127E" w:rsidP="0015127E">
      <w:pPr>
        <w:pStyle w:val="BodyText"/>
      </w:pPr>
      <w:r w:rsidRPr="006B7F23">
        <w:t>Subsequent to initial measurement, the liability will be reduced for payments made and increased for interest incurred. It is remeasured to reflect any reassessment or modification, or if there are changes to in-substance fixed payments.</w:t>
      </w:r>
    </w:p>
    <w:p w14:paraId="44ECDB29" w14:textId="77777777" w:rsidR="0015127E" w:rsidRPr="006B7F23" w:rsidRDefault="0015127E" w:rsidP="0015127E">
      <w:pPr>
        <w:pStyle w:val="BodyText"/>
      </w:pPr>
      <w:r w:rsidRPr="006B7F23">
        <w:t>When the lease liability is remeasured, the corresponding adjustment is reflected in the right-of-use asset, or in profit and loss if the right-of-use asset is already reduced to zero.</w:t>
      </w:r>
    </w:p>
    <w:p w14:paraId="4DA08F3B" w14:textId="77777777" w:rsidR="0015127E" w:rsidRPr="00E71432" w:rsidRDefault="0015127E" w:rsidP="00E71432">
      <w:pPr>
        <w:pStyle w:val="Heading4"/>
      </w:pPr>
      <w:r w:rsidRPr="00E71432">
        <w:lastRenderedPageBreak/>
        <w:t>Short-term leases and leases of low-value assets</w:t>
      </w:r>
    </w:p>
    <w:p w14:paraId="23A3B462" w14:textId="77777777" w:rsidR="0015127E" w:rsidRPr="006B7F23" w:rsidRDefault="0015127E" w:rsidP="0015127E">
      <w:pPr>
        <w:pStyle w:val="BodyText"/>
      </w:pPr>
      <w:r w:rsidRPr="006B7F23">
        <w:t>The VCAA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w:t>
      </w:r>
    </w:p>
    <w:p w14:paraId="5A4BE74C" w14:textId="77777777" w:rsidR="0015127E" w:rsidRPr="004145FE" w:rsidRDefault="0015127E" w:rsidP="0015127E">
      <w:pPr>
        <w:pStyle w:val="Heading4"/>
      </w:pPr>
      <w:r w:rsidRPr="004145FE">
        <w:t>Presentation of right-of-use assets and lease liabilities</w:t>
      </w:r>
    </w:p>
    <w:p w14:paraId="2CF52454" w14:textId="4819C8D6" w:rsidR="0015127E" w:rsidRPr="006B7F23" w:rsidRDefault="0015127E" w:rsidP="0015127E">
      <w:pPr>
        <w:pStyle w:val="BodyText"/>
      </w:pPr>
      <w:r w:rsidRPr="006B7F23">
        <w:t xml:space="preserve">Right-of-use assets are presented as ‘property, plant and equipment’ (refer to </w:t>
      </w:r>
      <w:r w:rsidR="00F72C82">
        <w:t>N</w:t>
      </w:r>
      <w:r w:rsidRPr="006B7F23">
        <w:t xml:space="preserve">ote 4.1). Lease liabilities are presented as ‘borrowings’ in the balance sheet (refer to </w:t>
      </w:r>
      <w:r w:rsidR="00F72C82">
        <w:t>N</w:t>
      </w:r>
      <w:r w:rsidRPr="006B7F23">
        <w:t>ote 6.1).</w:t>
      </w:r>
    </w:p>
    <w:p w14:paraId="537F7C90" w14:textId="77777777" w:rsidR="0015127E" w:rsidRPr="009760CF" w:rsidRDefault="0015127E" w:rsidP="0015127E">
      <w:pPr>
        <w:pStyle w:val="Heading3"/>
      </w:pPr>
      <w:r w:rsidRPr="009760CF">
        <w:t>6.3</w:t>
      </w:r>
      <w:r w:rsidRPr="009760CF">
        <w:tab/>
        <w:t xml:space="preserve">Cash flows </w:t>
      </w:r>
      <w:r w:rsidRPr="0093222E">
        <w:t>information</w:t>
      </w:r>
      <w:r w:rsidRPr="009760CF">
        <w:t xml:space="preserve"> and balances</w:t>
      </w:r>
    </w:p>
    <w:p w14:paraId="5CDA762E" w14:textId="15CB292A" w:rsidR="0015127E" w:rsidRPr="006B7F23" w:rsidRDefault="0015127E" w:rsidP="0015127E">
      <w:pPr>
        <w:pStyle w:val="BodyText"/>
      </w:pPr>
      <w:r w:rsidRPr="006B7F23">
        <w:t xml:space="preserve">For statement of cash flows presentation purposes, cash and cash equivalents include cash and deposits at call. Deposits at call are held in accordance with the </w:t>
      </w:r>
      <w:r w:rsidR="00F72C82">
        <w:t>S</w:t>
      </w:r>
      <w:r w:rsidRPr="006B7F23">
        <w:t xml:space="preserve">tanding </w:t>
      </w:r>
      <w:r w:rsidR="00F72C82">
        <w:t>D</w:t>
      </w:r>
      <w:r w:rsidRPr="006B7F23">
        <w:t>irection relating to the central banking system requirements.</w:t>
      </w:r>
    </w:p>
    <w:tbl>
      <w:tblPr>
        <w:tblStyle w:val="CustomTablestandard"/>
        <w:tblW w:w="9923" w:type="dxa"/>
        <w:tblLayout w:type="fixed"/>
        <w:tblLook w:val="01E0" w:firstRow="1" w:lastRow="1" w:firstColumn="1" w:lastColumn="1" w:noHBand="0" w:noVBand="0"/>
      </w:tblPr>
      <w:tblGrid>
        <w:gridCol w:w="6907"/>
        <w:gridCol w:w="1508"/>
        <w:gridCol w:w="1508"/>
      </w:tblGrid>
      <w:tr w:rsidR="0015127E" w:rsidRPr="002F3B7C" w14:paraId="76EB22FA"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7030" w:type="dxa"/>
            <w:tcBorders>
              <w:bottom w:val="single" w:sz="4" w:space="0" w:color="808080"/>
              <w:right w:val="single" w:sz="4" w:space="0" w:color="007AAA"/>
            </w:tcBorders>
            <w:vAlign w:val="center"/>
          </w:tcPr>
          <w:p w14:paraId="43F4A2B2" w14:textId="77777777" w:rsidR="0015127E" w:rsidRPr="002F3B7C" w:rsidRDefault="0015127E" w:rsidP="00B3613C">
            <w:pPr>
              <w:pStyle w:val="TableParagraph"/>
              <w:spacing w:before="60" w:after="60"/>
              <w:jc w:val="center"/>
              <w:rPr>
                <w:rFonts w:ascii="VIC SemiBold" w:hAnsi="VIC SemiBold" w:cs="Arial"/>
                <w:sz w:val="18"/>
              </w:rPr>
            </w:pPr>
          </w:p>
        </w:tc>
        <w:tc>
          <w:tcPr>
            <w:tcW w:w="1531" w:type="dxa"/>
            <w:tcBorders>
              <w:left w:val="single" w:sz="4" w:space="0" w:color="007AAA"/>
              <w:bottom w:val="single" w:sz="4" w:space="0" w:color="808080"/>
              <w:right w:val="single" w:sz="4" w:space="0" w:color="007AAA"/>
            </w:tcBorders>
            <w:vAlign w:val="center"/>
          </w:tcPr>
          <w:p w14:paraId="1B12544B" w14:textId="77777777" w:rsidR="0015127E" w:rsidRPr="002F3B7C" w:rsidRDefault="0015127E" w:rsidP="00B3613C">
            <w:pPr>
              <w:pStyle w:val="TableParagraph"/>
              <w:spacing w:before="60" w:after="60" w:line="244" w:lineRule="auto"/>
              <w:ind w:hanging="2"/>
              <w:jc w:val="center"/>
              <w:rPr>
                <w:rFonts w:ascii="VIC SemiBold" w:hAnsi="VIC SemiBold" w:cs="Arial"/>
                <w:sz w:val="18"/>
              </w:rPr>
            </w:pPr>
            <w:r w:rsidRPr="002F3B7C">
              <w:rPr>
                <w:rFonts w:ascii="VIC SemiBold" w:hAnsi="VIC SemiBold" w:cs="Arial"/>
                <w:spacing w:val="-10"/>
                <w:sz w:val="18"/>
              </w:rPr>
              <w:t>$</w:t>
            </w:r>
            <w:r w:rsidRPr="002F3B7C">
              <w:rPr>
                <w:rFonts w:ascii="VIC SemiBold" w:hAnsi="VIC SemiBold" w:cs="Arial"/>
                <w:spacing w:val="-4"/>
                <w:sz w:val="18"/>
              </w:rPr>
              <w:t xml:space="preserve"> </w:t>
            </w:r>
            <w:r>
              <w:rPr>
                <w:rFonts w:ascii="VIC SemiBold" w:hAnsi="VIC SemiBold" w:cs="Arial"/>
                <w:spacing w:val="-4"/>
                <w:sz w:val="18"/>
              </w:rPr>
              <w:br/>
            </w:r>
            <w:r w:rsidRPr="002F3B7C">
              <w:rPr>
                <w:rFonts w:ascii="VIC SemiBold" w:hAnsi="VIC SemiBold" w:cs="Arial"/>
                <w:spacing w:val="-4"/>
                <w:sz w:val="18"/>
              </w:rPr>
              <w:t>2025</w:t>
            </w:r>
          </w:p>
        </w:tc>
        <w:tc>
          <w:tcPr>
            <w:tcW w:w="1531" w:type="dxa"/>
            <w:tcBorders>
              <w:left w:val="single" w:sz="4" w:space="0" w:color="007AAA"/>
            </w:tcBorders>
            <w:vAlign w:val="center"/>
          </w:tcPr>
          <w:p w14:paraId="29387B9E" w14:textId="77777777" w:rsidR="0015127E" w:rsidRPr="002F3B7C" w:rsidRDefault="0015127E" w:rsidP="00B3613C">
            <w:pPr>
              <w:pStyle w:val="TableParagraph"/>
              <w:spacing w:before="60" w:after="60" w:line="244" w:lineRule="auto"/>
              <w:ind w:hanging="2"/>
              <w:jc w:val="center"/>
              <w:rPr>
                <w:rFonts w:ascii="VIC SemiBold" w:hAnsi="VIC SemiBold" w:cs="Arial"/>
                <w:sz w:val="18"/>
              </w:rPr>
            </w:pPr>
            <w:r w:rsidRPr="002F3B7C">
              <w:rPr>
                <w:rFonts w:ascii="VIC SemiBold" w:hAnsi="VIC SemiBold" w:cs="Arial"/>
                <w:spacing w:val="-10"/>
                <w:sz w:val="18"/>
              </w:rPr>
              <w:t>$</w:t>
            </w:r>
            <w:r w:rsidRPr="002F3B7C">
              <w:rPr>
                <w:rFonts w:ascii="VIC SemiBold" w:hAnsi="VIC SemiBold" w:cs="Arial"/>
                <w:spacing w:val="-4"/>
                <w:sz w:val="18"/>
              </w:rPr>
              <w:t xml:space="preserve"> </w:t>
            </w:r>
            <w:r>
              <w:rPr>
                <w:rFonts w:ascii="VIC SemiBold" w:hAnsi="VIC SemiBold" w:cs="Arial"/>
                <w:spacing w:val="-4"/>
                <w:sz w:val="18"/>
              </w:rPr>
              <w:br/>
            </w:r>
            <w:r w:rsidRPr="002F3B7C">
              <w:rPr>
                <w:rFonts w:ascii="VIC SemiBold" w:hAnsi="VIC SemiBold" w:cs="Arial"/>
                <w:spacing w:val="-4"/>
                <w:sz w:val="18"/>
              </w:rPr>
              <w:t>2024</w:t>
            </w:r>
          </w:p>
        </w:tc>
      </w:tr>
      <w:tr w:rsidR="0015127E" w:rsidRPr="004145FE" w14:paraId="3E1C558F" w14:textId="77777777" w:rsidTr="00B3613C">
        <w:trPr>
          <w:trHeight w:val="350"/>
        </w:trPr>
        <w:tc>
          <w:tcPr>
            <w:tcW w:w="7030" w:type="dxa"/>
            <w:tcBorders>
              <w:bottom w:val="single" w:sz="4" w:space="0" w:color="808080"/>
              <w:right w:val="single" w:sz="4" w:space="0" w:color="C6D9F1" w:themeColor="text2" w:themeTint="33"/>
            </w:tcBorders>
          </w:tcPr>
          <w:p w14:paraId="35A9D512" w14:textId="77777777" w:rsidR="0015127E" w:rsidRPr="004145FE" w:rsidRDefault="0015127E" w:rsidP="00B3613C">
            <w:pPr>
              <w:pStyle w:val="TableParagraph"/>
              <w:spacing w:before="60"/>
              <w:rPr>
                <w:rFonts w:cs="Arial"/>
                <w:color w:val="000000" w:themeColor="text1"/>
                <w:sz w:val="18"/>
              </w:rPr>
            </w:pPr>
            <w:r w:rsidRPr="004145FE">
              <w:rPr>
                <w:rFonts w:cs="Arial"/>
                <w:color w:val="000000" w:themeColor="text1"/>
                <w:sz w:val="18"/>
              </w:rPr>
              <w:t>Total</w:t>
            </w:r>
            <w:r w:rsidRPr="004145FE">
              <w:rPr>
                <w:rFonts w:cs="Arial"/>
                <w:color w:val="000000" w:themeColor="text1"/>
                <w:spacing w:val="2"/>
                <w:sz w:val="18"/>
              </w:rPr>
              <w:t xml:space="preserve"> </w:t>
            </w:r>
            <w:r w:rsidRPr="004145FE">
              <w:rPr>
                <w:rFonts w:cs="Arial"/>
                <w:color w:val="000000" w:themeColor="text1"/>
                <w:sz w:val="18"/>
              </w:rPr>
              <w:t>cash</w:t>
            </w:r>
            <w:r w:rsidRPr="004145FE">
              <w:rPr>
                <w:rFonts w:cs="Arial"/>
                <w:color w:val="000000" w:themeColor="text1"/>
                <w:spacing w:val="5"/>
                <w:sz w:val="18"/>
              </w:rPr>
              <w:t xml:space="preserve"> </w:t>
            </w:r>
            <w:r w:rsidRPr="004145FE">
              <w:rPr>
                <w:rFonts w:cs="Arial"/>
                <w:color w:val="000000" w:themeColor="text1"/>
                <w:sz w:val="18"/>
              </w:rPr>
              <w:t>and</w:t>
            </w:r>
            <w:r w:rsidRPr="004145FE">
              <w:rPr>
                <w:rFonts w:cs="Arial"/>
                <w:color w:val="000000" w:themeColor="text1"/>
                <w:spacing w:val="5"/>
                <w:sz w:val="18"/>
              </w:rPr>
              <w:t xml:space="preserve"> </w:t>
            </w:r>
            <w:r w:rsidRPr="004145FE">
              <w:rPr>
                <w:rFonts w:cs="Arial"/>
                <w:color w:val="000000" w:themeColor="text1"/>
                <w:sz w:val="18"/>
              </w:rPr>
              <w:t>deposits</w:t>
            </w:r>
            <w:r w:rsidRPr="004145FE">
              <w:rPr>
                <w:rFonts w:cs="Arial"/>
                <w:color w:val="000000" w:themeColor="text1"/>
                <w:spacing w:val="4"/>
                <w:sz w:val="18"/>
              </w:rPr>
              <w:t xml:space="preserve"> </w:t>
            </w:r>
            <w:r w:rsidRPr="004145FE">
              <w:rPr>
                <w:rFonts w:cs="Arial"/>
                <w:color w:val="000000" w:themeColor="text1"/>
                <w:sz w:val="18"/>
              </w:rPr>
              <w:t>at</w:t>
            </w:r>
            <w:r w:rsidRPr="004145FE">
              <w:rPr>
                <w:rFonts w:cs="Arial"/>
                <w:color w:val="000000" w:themeColor="text1"/>
                <w:spacing w:val="5"/>
                <w:sz w:val="18"/>
              </w:rPr>
              <w:t xml:space="preserve"> </w:t>
            </w:r>
            <w:r w:rsidRPr="004145FE">
              <w:rPr>
                <w:rFonts w:cs="Arial"/>
                <w:color w:val="000000" w:themeColor="text1"/>
                <w:sz w:val="18"/>
              </w:rPr>
              <w:t>call</w:t>
            </w:r>
            <w:r w:rsidRPr="004145FE">
              <w:rPr>
                <w:rFonts w:cs="Arial"/>
                <w:color w:val="000000" w:themeColor="text1"/>
                <w:spacing w:val="5"/>
                <w:sz w:val="18"/>
              </w:rPr>
              <w:t xml:space="preserve"> </w:t>
            </w:r>
            <w:r w:rsidRPr="004145FE">
              <w:rPr>
                <w:rFonts w:cs="Arial"/>
                <w:color w:val="000000" w:themeColor="text1"/>
                <w:sz w:val="18"/>
              </w:rPr>
              <w:t>disclosed</w:t>
            </w:r>
            <w:r w:rsidRPr="004145FE">
              <w:rPr>
                <w:rFonts w:cs="Arial"/>
                <w:color w:val="000000" w:themeColor="text1"/>
                <w:spacing w:val="4"/>
                <w:sz w:val="18"/>
              </w:rPr>
              <w:t xml:space="preserve"> </w:t>
            </w:r>
            <w:r w:rsidRPr="004145FE">
              <w:rPr>
                <w:rFonts w:cs="Arial"/>
                <w:color w:val="000000" w:themeColor="text1"/>
                <w:sz w:val="18"/>
              </w:rPr>
              <w:t>in</w:t>
            </w:r>
            <w:r w:rsidRPr="004145FE">
              <w:rPr>
                <w:rFonts w:cs="Arial"/>
                <w:color w:val="000000" w:themeColor="text1"/>
                <w:spacing w:val="5"/>
                <w:sz w:val="18"/>
              </w:rPr>
              <w:t xml:space="preserve"> </w:t>
            </w:r>
            <w:r w:rsidRPr="004145FE">
              <w:rPr>
                <w:rFonts w:cs="Arial"/>
                <w:color w:val="000000" w:themeColor="text1"/>
                <w:sz w:val="18"/>
              </w:rPr>
              <w:t>the</w:t>
            </w:r>
            <w:r w:rsidRPr="004145FE">
              <w:rPr>
                <w:rFonts w:cs="Arial"/>
                <w:color w:val="000000" w:themeColor="text1"/>
                <w:spacing w:val="5"/>
                <w:sz w:val="18"/>
              </w:rPr>
              <w:t xml:space="preserve"> </w:t>
            </w:r>
            <w:r w:rsidRPr="004145FE">
              <w:rPr>
                <w:rFonts w:cs="Arial"/>
                <w:color w:val="000000" w:themeColor="text1"/>
                <w:sz w:val="18"/>
              </w:rPr>
              <w:t>balance</w:t>
            </w:r>
            <w:r w:rsidRPr="004145FE">
              <w:rPr>
                <w:rFonts w:cs="Arial"/>
                <w:color w:val="000000" w:themeColor="text1"/>
                <w:spacing w:val="5"/>
                <w:sz w:val="18"/>
              </w:rPr>
              <w:t xml:space="preserve"> </w:t>
            </w:r>
            <w:r w:rsidRPr="004145FE">
              <w:rPr>
                <w:rFonts w:cs="Arial"/>
                <w:color w:val="000000" w:themeColor="text1"/>
                <w:spacing w:val="-4"/>
                <w:sz w:val="18"/>
              </w:rPr>
              <w:t>sheet</w:t>
            </w:r>
          </w:p>
        </w:tc>
        <w:tc>
          <w:tcPr>
            <w:tcW w:w="1531"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F5FDDF1" w14:textId="77777777" w:rsidR="0015127E" w:rsidRPr="004145FE" w:rsidRDefault="0015127E" w:rsidP="00B3613C">
            <w:pPr>
              <w:pStyle w:val="TableParagraph"/>
              <w:spacing w:before="60"/>
              <w:jc w:val="center"/>
              <w:rPr>
                <w:rFonts w:cs="Arial"/>
                <w:color w:val="000000" w:themeColor="text1"/>
                <w:sz w:val="18"/>
              </w:rPr>
            </w:pPr>
            <w:r w:rsidRPr="00D7462B">
              <w:rPr>
                <w:rFonts w:cs="Arial"/>
                <w:color w:val="000000" w:themeColor="text1"/>
                <w:spacing w:val="-2"/>
                <w:sz w:val="18"/>
              </w:rPr>
              <w:t>11,764,007</w:t>
            </w:r>
          </w:p>
        </w:tc>
        <w:tc>
          <w:tcPr>
            <w:tcW w:w="1531" w:type="dxa"/>
            <w:tcBorders>
              <w:left w:val="single" w:sz="4" w:space="0" w:color="C6D9F1" w:themeColor="text2" w:themeTint="33"/>
            </w:tcBorders>
          </w:tcPr>
          <w:p w14:paraId="2BD24E8E" w14:textId="77777777" w:rsidR="0015127E" w:rsidRPr="004145FE" w:rsidRDefault="0015127E" w:rsidP="00B3613C">
            <w:pPr>
              <w:pStyle w:val="TableParagraph"/>
              <w:spacing w:before="60"/>
              <w:jc w:val="center"/>
              <w:rPr>
                <w:rFonts w:cs="Arial"/>
                <w:color w:val="000000" w:themeColor="text1"/>
                <w:sz w:val="18"/>
                <w:szCs w:val="18"/>
              </w:rPr>
            </w:pPr>
            <w:r w:rsidRPr="004145FE">
              <w:rPr>
                <w:rFonts w:cs="Arial"/>
                <w:sz w:val="18"/>
                <w:szCs w:val="18"/>
              </w:rPr>
              <w:t>19,524,342</w:t>
            </w:r>
          </w:p>
        </w:tc>
      </w:tr>
      <w:tr w:rsidR="0015127E" w:rsidRPr="00147D5B" w14:paraId="71C266E6" w14:textId="77777777" w:rsidTr="00B3613C">
        <w:trPr>
          <w:trHeight w:val="347"/>
        </w:trPr>
        <w:tc>
          <w:tcPr>
            <w:tcW w:w="7030" w:type="dxa"/>
            <w:tcBorders>
              <w:right w:val="single" w:sz="4" w:space="0" w:color="C6D9F1" w:themeColor="text2" w:themeTint="33"/>
            </w:tcBorders>
          </w:tcPr>
          <w:p w14:paraId="600B1CB9" w14:textId="77777777" w:rsidR="0015127E" w:rsidRPr="00147D5B" w:rsidRDefault="0015127E" w:rsidP="00B3613C">
            <w:pPr>
              <w:pStyle w:val="TableParagraph"/>
              <w:spacing w:before="60"/>
              <w:rPr>
                <w:rFonts w:ascii="VIC SemiBold" w:hAnsi="VIC SemiBold" w:cs="Arial"/>
                <w:color w:val="000000" w:themeColor="text1"/>
                <w:sz w:val="18"/>
              </w:rPr>
            </w:pPr>
            <w:r w:rsidRPr="00147D5B">
              <w:rPr>
                <w:rFonts w:ascii="VIC SemiBold" w:hAnsi="VIC SemiBold" w:cs="Arial"/>
                <w:color w:val="000000" w:themeColor="text1"/>
                <w:sz w:val="18"/>
              </w:rPr>
              <w:t>Balance</w:t>
            </w:r>
            <w:r w:rsidRPr="00147D5B">
              <w:rPr>
                <w:rFonts w:ascii="VIC SemiBold" w:hAnsi="VIC SemiBold" w:cs="Arial"/>
                <w:color w:val="000000" w:themeColor="text1"/>
                <w:spacing w:val="4"/>
                <w:sz w:val="18"/>
              </w:rPr>
              <w:t xml:space="preserve"> </w:t>
            </w:r>
            <w:r w:rsidRPr="00147D5B">
              <w:rPr>
                <w:rFonts w:ascii="VIC SemiBold" w:hAnsi="VIC SemiBold" w:cs="Arial"/>
                <w:color w:val="000000" w:themeColor="text1"/>
                <w:sz w:val="18"/>
              </w:rPr>
              <w:t>as</w:t>
            </w:r>
            <w:r w:rsidRPr="00147D5B">
              <w:rPr>
                <w:rFonts w:ascii="VIC SemiBold" w:hAnsi="VIC SemiBold" w:cs="Arial"/>
                <w:color w:val="000000" w:themeColor="text1"/>
                <w:spacing w:val="7"/>
                <w:sz w:val="18"/>
              </w:rPr>
              <w:t xml:space="preserve"> </w:t>
            </w:r>
            <w:r w:rsidRPr="00147D5B">
              <w:rPr>
                <w:rFonts w:ascii="VIC SemiBold" w:hAnsi="VIC SemiBold" w:cs="Arial"/>
                <w:color w:val="000000" w:themeColor="text1"/>
                <w:sz w:val="18"/>
              </w:rPr>
              <w:t>per</w:t>
            </w:r>
            <w:r w:rsidRPr="00147D5B">
              <w:rPr>
                <w:rFonts w:ascii="VIC SemiBold" w:hAnsi="VIC SemiBold" w:cs="Arial"/>
                <w:color w:val="000000" w:themeColor="text1"/>
                <w:spacing w:val="6"/>
                <w:sz w:val="18"/>
              </w:rPr>
              <w:t xml:space="preserve"> </w:t>
            </w:r>
            <w:r w:rsidRPr="00147D5B">
              <w:rPr>
                <w:rFonts w:ascii="VIC SemiBold" w:hAnsi="VIC SemiBold" w:cs="Arial"/>
                <w:color w:val="000000" w:themeColor="text1"/>
                <w:sz w:val="18"/>
              </w:rPr>
              <w:t>statement</w:t>
            </w:r>
            <w:r w:rsidRPr="00147D5B">
              <w:rPr>
                <w:rFonts w:ascii="VIC SemiBold" w:hAnsi="VIC SemiBold" w:cs="Arial"/>
                <w:color w:val="000000" w:themeColor="text1"/>
                <w:spacing w:val="7"/>
                <w:sz w:val="18"/>
              </w:rPr>
              <w:t xml:space="preserve"> </w:t>
            </w:r>
            <w:r w:rsidRPr="00147D5B">
              <w:rPr>
                <w:rFonts w:ascii="VIC SemiBold" w:hAnsi="VIC SemiBold" w:cs="Arial"/>
                <w:color w:val="000000" w:themeColor="text1"/>
                <w:sz w:val="18"/>
              </w:rPr>
              <w:t>of</w:t>
            </w:r>
            <w:r w:rsidRPr="00147D5B">
              <w:rPr>
                <w:rFonts w:ascii="VIC SemiBold" w:hAnsi="VIC SemiBold" w:cs="Arial"/>
                <w:color w:val="000000" w:themeColor="text1"/>
                <w:spacing w:val="6"/>
                <w:sz w:val="18"/>
              </w:rPr>
              <w:t xml:space="preserve"> </w:t>
            </w:r>
            <w:r w:rsidRPr="00147D5B">
              <w:rPr>
                <w:rFonts w:ascii="VIC SemiBold" w:hAnsi="VIC SemiBold" w:cs="Arial"/>
                <w:color w:val="000000" w:themeColor="text1"/>
                <w:sz w:val="18"/>
              </w:rPr>
              <w:t>cash</w:t>
            </w:r>
            <w:r w:rsidRPr="00147D5B">
              <w:rPr>
                <w:rFonts w:ascii="VIC SemiBold" w:hAnsi="VIC SemiBold" w:cs="Arial"/>
                <w:color w:val="000000" w:themeColor="text1"/>
                <w:spacing w:val="7"/>
                <w:sz w:val="18"/>
              </w:rPr>
              <w:t xml:space="preserve"> </w:t>
            </w:r>
            <w:r w:rsidRPr="00147D5B">
              <w:rPr>
                <w:rFonts w:ascii="VIC SemiBold" w:hAnsi="VIC SemiBold" w:cs="Arial"/>
                <w:color w:val="000000" w:themeColor="text1"/>
                <w:spacing w:val="-2"/>
                <w:sz w:val="18"/>
              </w:rPr>
              <w:t>flows</w:t>
            </w:r>
          </w:p>
        </w:tc>
        <w:tc>
          <w:tcPr>
            <w:tcW w:w="1531" w:type="dxa"/>
            <w:tcBorders>
              <w:left w:val="single" w:sz="4" w:space="0" w:color="C6D9F1" w:themeColor="text2" w:themeTint="33"/>
              <w:right w:val="single" w:sz="4" w:space="0" w:color="C6D9F1" w:themeColor="text2" w:themeTint="33"/>
            </w:tcBorders>
            <w:shd w:val="clear" w:color="auto" w:fill="C6D9F1" w:themeFill="text2" w:themeFillTint="33"/>
          </w:tcPr>
          <w:p w14:paraId="2559D3E1" w14:textId="77777777" w:rsidR="0015127E" w:rsidRPr="00147D5B" w:rsidRDefault="0015127E" w:rsidP="00B3613C">
            <w:pPr>
              <w:pStyle w:val="TableParagraph"/>
              <w:spacing w:before="60"/>
              <w:jc w:val="center"/>
              <w:rPr>
                <w:rFonts w:ascii="VIC SemiBold" w:hAnsi="VIC SemiBold" w:cs="Arial"/>
                <w:color w:val="000000" w:themeColor="text1"/>
                <w:sz w:val="18"/>
              </w:rPr>
            </w:pPr>
            <w:r w:rsidRPr="00147D5B">
              <w:rPr>
                <w:rFonts w:ascii="VIC SemiBold" w:hAnsi="VIC SemiBold" w:cs="Arial"/>
                <w:color w:val="000000" w:themeColor="text1"/>
                <w:spacing w:val="-2"/>
                <w:sz w:val="18"/>
              </w:rPr>
              <w:t>11,764,007</w:t>
            </w:r>
          </w:p>
        </w:tc>
        <w:tc>
          <w:tcPr>
            <w:tcW w:w="1531" w:type="dxa"/>
            <w:tcBorders>
              <w:left w:val="single" w:sz="4" w:space="0" w:color="C6D9F1" w:themeColor="text2" w:themeTint="33"/>
            </w:tcBorders>
          </w:tcPr>
          <w:p w14:paraId="02221D15" w14:textId="77777777" w:rsidR="0015127E" w:rsidRPr="00147D5B" w:rsidRDefault="0015127E" w:rsidP="00B3613C">
            <w:pPr>
              <w:pStyle w:val="TableParagraph"/>
              <w:spacing w:before="60"/>
              <w:jc w:val="center"/>
              <w:rPr>
                <w:rFonts w:ascii="VIC SemiBold" w:hAnsi="VIC SemiBold" w:cs="Arial"/>
                <w:color w:val="000000" w:themeColor="text1"/>
                <w:sz w:val="18"/>
                <w:szCs w:val="18"/>
              </w:rPr>
            </w:pPr>
            <w:r w:rsidRPr="00147D5B">
              <w:rPr>
                <w:rFonts w:ascii="VIC SemiBold" w:hAnsi="VIC SemiBold" w:cs="Arial"/>
                <w:sz w:val="18"/>
                <w:szCs w:val="18"/>
              </w:rPr>
              <w:t>19,524,342</w:t>
            </w:r>
          </w:p>
        </w:tc>
      </w:tr>
    </w:tbl>
    <w:p w14:paraId="49F26F35" w14:textId="77777777" w:rsidR="0015127E" w:rsidRPr="009760CF" w:rsidRDefault="0015127E" w:rsidP="0015127E">
      <w:pPr>
        <w:pStyle w:val="Heading3"/>
      </w:pPr>
      <w:r w:rsidRPr="009760CF">
        <w:t>6.4</w:t>
      </w:r>
      <w:r w:rsidRPr="009760CF">
        <w:tab/>
        <w:t>Commitments for expenditure</w:t>
      </w:r>
    </w:p>
    <w:p w14:paraId="74A11300" w14:textId="77777777" w:rsidR="0015127E" w:rsidRDefault="0015127E" w:rsidP="0015127E">
      <w:pPr>
        <w:pStyle w:val="BodyText"/>
      </w:pPr>
      <w:r w:rsidRPr="006B7F23">
        <w:t>Commitments for future expenditure include operating and capital commitments arising from contracts. These commitments are recorded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r>
        <w:br w:type="page"/>
      </w:r>
    </w:p>
    <w:p w14:paraId="6262E387" w14:textId="77777777" w:rsidR="0015127E" w:rsidRPr="006B7F23" w:rsidRDefault="0015127E" w:rsidP="0015127E">
      <w:pPr>
        <w:pStyle w:val="Heading4"/>
      </w:pPr>
      <w:r w:rsidRPr="006B7F23">
        <w:lastRenderedPageBreak/>
        <w:t>6.4.1</w:t>
      </w:r>
      <w:r w:rsidRPr="006B7F23">
        <w:tab/>
        <w:t>Total commitments payable</w:t>
      </w:r>
    </w:p>
    <w:tbl>
      <w:tblPr>
        <w:tblStyle w:val="CustomTablestandard"/>
        <w:tblW w:w="9923" w:type="dxa"/>
        <w:tblLayout w:type="fixed"/>
        <w:tblLook w:val="01E0" w:firstRow="1" w:lastRow="1" w:firstColumn="1" w:lastColumn="1" w:noHBand="0" w:noVBand="0"/>
      </w:tblPr>
      <w:tblGrid>
        <w:gridCol w:w="5398"/>
        <w:gridCol w:w="1587"/>
        <w:gridCol w:w="1508"/>
        <w:gridCol w:w="1430"/>
      </w:tblGrid>
      <w:tr w:rsidR="00F72C82" w:rsidRPr="00F72C82" w14:paraId="127B78BC" w14:textId="77777777" w:rsidTr="00F72C82">
        <w:trPr>
          <w:cnfStyle w:val="100000000000" w:firstRow="1" w:lastRow="0" w:firstColumn="0" w:lastColumn="0" w:oddVBand="0" w:evenVBand="0" w:oddHBand="0" w:evenHBand="0" w:firstRowFirstColumn="0" w:firstRowLastColumn="0" w:lastRowFirstColumn="0" w:lastRowLastColumn="0"/>
          <w:trHeight w:val="350"/>
        </w:trPr>
        <w:tc>
          <w:tcPr>
            <w:tcW w:w="5317" w:type="dxa"/>
            <w:tcBorders>
              <w:bottom w:val="single" w:sz="4" w:space="0" w:color="808080"/>
              <w:right w:val="single" w:sz="4" w:space="0" w:color="007AAA"/>
            </w:tcBorders>
          </w:tcPr>
          <w:p w14:paraId="06BFADE7" w14:textId="77777777" w:rsidR="0015127E" w:rsidRPr="00F72C82" w:rsidRDefault="0015127E" w:rsidP="00F72C82">
            <w:pPr>
              <w:pStyle w:val="TableParagraph9pt"/>
              <w:rPr>
                <w:rFonts w:ascii="VIC SemiBold" w:hAnsi="VIC SemiBold"/>
                <w:b/>
                <w:bCs/>
                <w:color w:val="FFFFFF" w:themeColor="background1"/>
              </w:rPr>
            </w:pPr>
            <w:r w:rsidRPr="00F72C82">
              <w:rPr>
                <w:rFonts w:ascii="VIC SemiBold" w:hAnsi="VIC SemiBold"/>
                <w:b/>
                <w:bCs/>
                <w:color w:val="FFFFFF" w:themeColor="background1"/>
              </w:rPr>
              <w:t>Nominal</w:t>
            </w:r>
            <w:r w:rsidRPr="00F72C82">
              <w:rPr>
                <w:rFonts w:ascii="VIC SemiBold" w:hAnsi="VIC SemiBold"/>
                <w:b/>
                <w:bCs/>
                <w:color w:val="FFFFFF" w:themeColor="background1"/>
                <w:spacing w:val="9"/>
              </w:rPr>
              <w:t xml:space="preserve"> </w:t>
            </w:r>
            <w:r w:rsidRPr="00F72C82">
              <w:rPr>
                <w:rFonts w:ascii="VIC SemiBold" w:hAnsi="VIC SemiBold"/>
                <w:b/>
                <w:bCs/>
                <w:color w:val="FFFFFF" w:themeColor="background1"/>
                <w:spacing w:val="-2"/>
              </w:rPr>
              <w:t>amounts</w:t>
            </w:r>
          </w:p>
        </w:tc>
        <w:tc>
          <w:tcPr>
            <w:tcW w:w="1563" w:type="dxa"/>
            <w:tcBorders>
              <w:left w:val="single" w:sz="4" w:space="0" w:color="007AAA"/>
              <w:bottom w:val="single" w:sz="4" w:space="0" w:color="808080"/>
              <w:right w:val="single" w:sz="4" w:space="0" w:color="007AAA"/>
            </w:tcBorders>
          </w:tcPr>
          <w:p w14:paraId="027F3410" w14:textId="77777777" w:rsidR="0015127E" w:rsidRPr="00F72C82" w:rsidRDefault="0015127E" w:rsidP="00F72C82">
            <w:pPr>
              <w:pStyle w:val="TableParagraph9pt"/>
              <w:jc w:val="center"/>
              <w:rPr>
                <w:rFonts w:ascii="VIC SemiBold" w:hAnsi="VIC SemiBold"/>
                <w:b/>
                <w:bCs/>
                <w:color w:val="FFFFFF" w:themeColor="background1"/>
                <w:spacing w:val="-10"/>
              </w:rPr>
            </w:pPr>
            <w:r w:rsidRPr="00F72C82">
              <w:rPr>
                <w:rFonts w:ascii="VIC SemiBold" w:hAnsi="VIC SemiBold"/>
                <w:b/>
                <w:bCs/>
                <w:color w:val="FFFFFF" w:themeColor="background1"/>
                <w:spacing w:val="-10"/>
              </w:rPr>
              <w:t>$</w:t>
            </w:r>
            <w:r w:rsidRPr="00F72C82">
              <w:rPr>
                <w:rFonts w:ascii="VIC SemiBold" w:hAnsi="VIC SemiBold"/>
                <w:b/>
                <w:bCs/>
                <w:color w:val="FFFFFF" w:themeColor="background1"/>
                <w:spacing w:val="-10"/>
              </w:rPr>
              <w:br/>
            </w:r>
            <w:r w:rsidRPr="00F72C82">
              <w:rPr>
                <w:rFonts w:ascii="VIC SemiBold" w:hAnsi="VIC SemiBold"/>
                <w:b/>
                <w:bCs/>
                <w:color w:val="FFFFFF" w:themeColor="background1"/>
              </w:rPr>
              <w:t>Less</w:t>
            </w:r>
            <w:r w:rsidRPr="00F72C82">
              <w:rPr>
                <w:rFonts w:ascii="VIC SemiBold" w:hAnsi="VIC SemiBold"/>
                <w:b/>
                <w:bCs/>
                <w:color w:val="FFFFFF" w:themeColor="background1"/>
                <w:spacing w:val="6"/>
              </w:rPr>
              <w:t xml:space="preserve"> </w:t>
            </w:r>
            <w:r w:rsidRPr="00F72C82">
              <w:rPr>
                <w:rFonts w:ascii="VIC SemiBold" w:hAnsi="VIC SemiBold"/>
                <w:b/>
                <w:bCs/>
                <w:color w:val="FFFFFF" w:themeColor="background1"/>
                <w:spacing w:val="-4"/>
              </w:rPr>
              <w:t>than</w:t>
            </w:r>
            <w:r w:rsidRPr="00F72C82">
              <w:rPr>
                <w:rFonts w:ascii="VIC SemiBold" w:hAnsi="VIC SemiBold"/>
                <w:b/>
                <w:bCs/>
                <w:color w:val="FFFFFF" w:themeColor="background1"/>
                <w:spacing w:val="-4"/>
              </w:rPr>
              <w:br/>
            </w:r>
            <w:r w:rsidRPr="00F72C82">
              <w:rPr>
                <w:rFonts w:ascii="VIC SemiBold" w:hAnsi="VIC SemiBold"/>
                <w:b/>
                <w:bCs/>
                <w:color w:val="FFFFFF" w:themeColor="background1"/>
              </w:rPr>
              <w:t>1</w:t>
            </w:r>
            <w:r w:rsidRPr="00F72C82">
              <w:rPr>
                <w:rFonts w:ascii="VIC SemiBold" w:hAnsi="VIC SemiBold"/>
                <w:b/>
                <w:bCs/>
                <w:color w:val="FFFFFF" w:themeColor="background1"/>
                <w:spacing w:val="3"/>
              </w:rPr>
              <w:t xml:space="preserve"> </w:t>
            </w:r>
            <w:r w:rsidRPr="00F72C82">
              <w:rPr>
                <w:rFonts w:ascii="VIC SemiBold" w:hAnsi="VIC SemiBold"/>
                <w:b/>
                <w:bCs/>
                <w:color w:val="FFFFFF" w:themeColor="background1"/>
                <w:spacing w:val="-4"/>
              </w:rPr>
              <w:t>year</w:t>
            </w:r>
          </w:p>
        </w:tc>
        <w:tc>
          <w:tcPr>
            <w:tcW w:w="1486" w:type="dxa"/>
            <w:tcBorders>
              <w:left w:val="single" w:sz="4" w:space="0" w:color="007AAA"/>
              <w:bottom w:val="single" w:sz="4" w:space="0" w:color="808080"/>
              <w:right w:val="single" w:sz="4" w:space="0" w:color="007AAA"/>
            </w:tcBorders>
          </w:tcPr>
          <w:p w14:paraId="64FD05AE" w14:textId="77777777" w:rsidR="0015127E" w:rsidRPr="00F72C82" w:rsidRDefault="0015127E" w:rsidP="00F72C82">
            <w:pPr>
              <w:pStyle w:val="TableParagraph9pt"/>
              <w:jc w:val="center"/>
              <w:rPr>
                <w:rFonts w:ascii="VIC SemiBold" w:hAnsi="VIC SemiBold"/>
                <w:b/>
                <w:bCs/>
                <w:color w:val="FFFFFF" w:themeColor="background1"/>
                <w:spacing w:val="-10"/>
              </w:rPr>
            </w:pPr>
            <w:r w:rsidRPr="00F72C82">
              <w:rPr>
                <w:rFonts w:ascii="VIC SemiBold" w:hAnsi="VIC SemiBold"/>
                <w:b/>
                <w:bCs/>
                <w:color w:val="FFFFFF" w:themeColor="background1"/>
                <w:spacing w:val="-12"/>
              </w:rPr>
              <w:t>$</w:t>
            </w:r>
            <w:r w:rsidRPr="00F72C82">
              <w:rPr>
                <w:rFonts w:ascii="VIC SemiBold" w:hAnsi="VIC SemiBold"/>
                <w:b/>
                <w:bCs/>
                <w:color w:val="FFFFFF" w:themeColor="background1"/>
                <w:spacing w:val="-12"/>
              </w:rPr>
              <w:br/>
            </w:r>
            <w:r w:rsidRPr="00F72C82">
              <w:rPr>
                <w:rFonts w:ascii="VIC SemiBold" w:hAnsi="VIC SemiBold"/>
                <w:b/>
                <w:bCs/>
                <w:color w:val="FFFFFF" w:themeColor="background1"/>
              </w:rPr>
              <w:t>Between</w:t>
            </w:r>
            <w:r w:rsidRPr="00F72C82">
              <w:rPr>
                <w:rFonts w:ascii="VIC SemiBold" w:hAnsi="VIC SemiBold"/>
                <w:b/>
                <w:bCs/>
                <w:color w:val="FFFFFF" w:themeColor="background1"/>
                <w:spacing w:val="9"/>
              </w:rPr>
              <w:t xml:space="preserve"> </w:t>
            </w:r>
            <w:r w:rsidRPr="00F72C82">
              <w:rPr>
                <w:rFonts w:ascii="VIC SemiBold" w:hAnsi="VIC SemiBold"/>
                <w:b/>
                <w:bCs/>
                <w:color w:val="FFFFFF" w:themeColor="background1"/>
                <w:spacing w:val="-10"/>
              </w:rPr>
              <w:t>1</w:t>
            </w:r>
            <w:r w:rsidRPr="00F72C82">
              <w:rPr>
                <w:rFonts w:ascii="VIC SemiBold" w:hAnsi="VIC SemiBold"/>
                <w:b/>
                <w:bCs/>
                <w:color w:val="FFFFFF" w:themeColor="background1"/>
                <w:spacing w:val="-10"/>
              </w:rPr>
              <w:br/>
            </w:r>
            <w:r w:rsidRPr="00F72C82">
              <w:rPr>
                <w:rFonts w:ascii="VIC SemiBold" w:hAnsi="VIC SemiBold"/>
                <w:b/>
                <w:bCs/>
                <w:color w:val="FFFFFF" w:themeColor="background1"/>
              </w:rPr>
              <w:t>and</w:t>
            </w:r>
            <w:r w:rsidRPr="00F72C82">
              <w:rPr>
                <w:rFonts w:ascii="VIC SemiBold" w:hAnsi="VIC SemiBold"/>
                <w:b/>
                <w:bCs/>
                <w:color w:val="FFFFFF" w:themeColor="background1"/>
                <w:spacing w:val="2"/>
              </w:rPr>
              <w:t xml:space="preserve"> </w:t>
            </w:r>
            <w:r w:rsidRPr="00F72C82">
              <w:rPr>
                <w:rFonts w:ascii="VIC SemiBold" w:hAnsi="VIC SemiBold"/>
                <w:b/>
                <w:bCs/>
                <w:color w:val="FFFFFF" w:themeColor="background1"/>
              </w:rPr>
              <w:t>5</w:t>
            </w:r>
            <w:r w:rsidRPr="00F72C82">
              <w:rPr>
                <w:rFonts w:ascii="VIC SemiBold" w:hAnsi="VIC SemiBold"/>
                <w:b/>
                <w:bCs/>
                <w:color w:val="FFFFFF" w:themeColor="background1"/>
                <w:spacing w:val="4"/>
              </w:rPr>
              <w:t xml:space="preserve"> </w:t>
            </w:r>
            <w:r w:rsidRPr="00F72C82">
              <w:rPr>
                <w:rFonts w:ascii="VIC SemiBold" w:hAnsi="VIC SemiBold"/>
                <w:b/>
                <w:bCs/>
                <w:color w:val="FFFFFF" w:themeColor="background1"/>
                <w:spacing w:val="-2"/>
              </w:rPr>
              <w:t>years</w:t>
            </w:r>
          </w:p>
        </w:tc>
        <w:tc>
          <w:tcPr>
            <w:tcW w:w="1409" w:type="dxa"/>
            <w:tcBorders>
              <w:left w:val="single" w:sz="4" w:space="0" w:color="007AAA"/>
            </w:tcBorders>
          </w:tcPr>
          <w:p w14:paraId="59CFC312" w14:textId="77777777" w:rsidR="0015127E" w:rsidRPr="00F72C82" w:rsidRDefault="0015127E" w:rsidP="00F72C82">
            <w:pPr>
              <w:pStyle w:val="TableParagraph9pt"/>
              <w:jc w:val="center"/>
              <w:rPr>
                <w:rFonts w:ascii="VIC SemiBold" w:hAnsi="VIC SemiBold"/>
                <w:b/>
                <w:bCs/>
                <w:color w:val="FFFFFF" w:themeColor="background1"/>
                <w:spacing w:val="-10"/>
              </w:rPr>
            </w:pPr>
            <w:r w:rsidRPr="00F72C82">
              <w:rPr>
                <w:rFonts w:ascii="VIC SemiBold" w:hAnsi="VIC SemiBold"/>
                <w:b/>
                <w:bCs/>
                <w:color w:val="FFFFFF" w:themeColor="background1"/>
                <w:spacing w:val="-10"/>
              </w:rPr>
              <w:t>$</w:t>
            </w:r>
            <w:r w:rsidRPr="00F72C82">
              <w:rPr>
                <w:rFonts w:ascii="VIC SemiBold" w:hAnsi="VIC SemiBold"/>
                <w:b/>
                <w:bCs/>
                <w:color w:val="FFFFFF" w:themeColor="background1"/>
                <w:spacing w:val="-10"/>
              </w:rPr>
              <w:br/>
            </w:r>
            <w:r w:rsidRPr="00F72C82">
              <w:rPr>
                <w:rFonts w:ascii="VIC SemiBold" w:hAnsi="VIC SemiBold"/>
                <w:b/>
                <w:bCs/>
                <w:color w:val="FFFFFF" w:themeColor="background1"/>
                <w:spacing w:val="-4"/>
              </w:rPr>
              <w:t>Total</w:t>
            </w:r>
          </w:p>
        </w:tc>
      </w:tr>
      <w:tr w:rsidR="0015127E" w:rsidRPr="004145FE" w14:paraId="5D58AE24" w14:textId="77777777" w:rsidTr="00B3613C">
        <w:trPr>
          <w:trHeight w:val="350"/>
        </w:trPr>
        <w:tc>
          <w:tcPr>
            <w:tcW w:w="5317" w:type="dxa"/>
            <w:tcBorders>
              <w:bottom w:val="single" w:sz="4" w:space="0" w:color="808080"/>
              <w:right w:val="single" w:sz="4" w:space="0" w:color="FFFFFF" w:themeColor="background1"/>
            </w:tcBorders>
          </w:tcPr>
          <w:p w14:paraId="25D38D0E" w14:textId="77777777" w:rsidR="0015127E" w:rsidRPr="004145FE" w:rsidRDefault="0015127E" w:rsidP="00B3613C">
            <w:pPr>
              <w:pStyle w:val="TableParagraph"/>
              <w:spacing w:before="60" w:after="60"/>
              <w:ind w:left="113"/>
              <w:rPr>
                <w:rFonts w:cs="Arial"/>
                <w:color w:val="000000" w:themeColor="text1"/>
                <w:sz w:val="18"/>
              </w:rPr>
            </w:pPr>
            <w:r w:rsidRPr="00487545">
              <w:rPr>
                <w:rFonts w:ascii="VIC SemiBold" w:hAnsi="VIC SemiBold" w:cs="Arial"/>
                <w:color w:val="000000" w:themeColor="text1"/>
                <w:spacing w:val="-4"/>
                <w:sz w:val="18"/>
              </w:rPr>
              <w:t>2025</w:t>
            </w:r>
          </w:p>
        </w:tc>
        <w:tc>
          <w:tcPr>
            <w:tcW w:w="1563" w:type="dxa"/>
            <w:tcBorders>
              <w:left w:val="single" w:sz="4" w:space="0" w:color="FFFFFF" w:themeColor="background1"/>
              <w:bottom w:val="single" w:sz="4" w:space="0" w:color="808080"/>
              <w:right w:val="single" w:sz="4" w:space="0" w:color="FFFFFF" w:themeColor="background1"/>
            </w:tcBorders>
          </w:tcPr>
          <w:p w14:paraId="3FD713E0" w14:textId="77777777" w:rsidR="0015127E" w:rsidRDefault="0015127E" w:rsidP="00B3613C">
            <w:pPr>
              <w:pStyle w:val="TableParagraph"/>
              <w:spacing w:before="60" w:after="60"/>
              <w:ind w:right="299"/>
              <w:jc w:val="center"/>
              <w:rPr>
                <w:rFonts w:cs="Arial"/>
                <w:color w:val="000000" w:themeColor="text1"/>
                <w:spacing w:val="-10"/>
                <w:sz w:val="18"/>
              </w:rPr>
            </w:pPr>
          </w:p>
        </w:tc>
        <w:tc>
          <w:tcPr>
            <w:tcW w:w="1486" w:type="dxa"/>
            <w:tcBorders>
              <w:left w:val="single" w:sz="4" w:space="0" w:color="FFFFFF" w:themeColor="background1"/>
              <w:bottom w:val="single" w:sz="4" w:space="0" w:color="808080"/>
              <w:right w:val="single" w:sz="4" w:space="0" w:color="FFFFFF" w:themeColor="background1"/>
            </w:tcBorders>
          </w:tcPr>
          <w:p w14:paraId="39223E49" w14:textId="77777777" w:rsidR="0015127E" w:rsidRDefault="0015127E" w:rsidP="00B3613C">
            <w:pPr>
              <w:pStyle w:val="TableParagraph"/>
              <w:spacing w:before="60" w:after="60"/>
              <w:ind w:right="300"/>
              <w:jc w:val="center"/>
              <w:rPr>
                <w:rFonts w:cs="Arial"/>
                <w:color w:val="000000" w:themeColor="text1"/>
                <w:spacing w:val="-10"/>
                <w:sz w:val="18"/>
              </w:rPr>
            </w:pPr>
          </w:p>
        </w:tc>
        <w:tc>
          <w:tcPr>
            <w:tcW w:w="1409" w:type="dxa"/>
            <w:tcBorders>
              <w:left w:val="single" w:sz="4" w:space="0" w:color="FFFFFF" w:themeColor="background1"/>
            </w:tcBorders>
          </w:tcPr>
          <w:p w14:paraId="71BC3C0D" w14:textId="77777777" w:rsidR="0015127E" w:rsidRDefault="0015127E" w:rsidP="00B3613C">
            <w:pPr>
              <w:pStyle w:val="TableParagraph"/>
              <w:spacing w:before="60" w:after="60"/>
              <w:ind w:right="215"/>
              <w:jc w:val="center"/>
              <w:rPr>
                <w:rFonts w:cs="Arial"/>
                <w:color w:val="000000" w:themeColor="text1"/>
                <w:spacing w:val="-10"/>
                <w:sz w:val="18"/>
              </w:rPr>
            </w:pPr>
          </w:p>
        </w:tc>
      </w:tr>
      <w:tr w:rsidR="0015127E" w:rsidRPr="004145FE" w14:paraId="13F70EBF" w14:textId="77777777" w:rsidTr="00B3613C">
        <w:trPr>
          <w:trHeight w:val="350"/>
        </w:trPr>
        <w:tc>
          <w:tcPr>
            <w:tcW w:w="5317" w:type="dxa"/>
            <w:tcBorders>
              <w:bottom w:val="single" w:sz="4" w:space="0" w:color="808080"/>
              <w:right w:val="single" w:sz="4" w:space="0" w:color="C6D9F1" w:themeColor="text2" w:themeTint="33"/>
            </w:tcBorders>
          </w:tcPr>
          <w:p w14:paraId="2E1D78D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Capital</w:t>
            </w:r>
            <w:r w:rsidRPr="004145FE">
              <w:rPr>
                <w:rFonts w:cs="Arial"/>
                <w:color w:val="000000" w:themeColor="text1"/>
                <w:spacing w:val="10"/>
                <w:sz w:val="18"/>
              </w:rPr>
              <w:t xml:space="preserve"> </w:t>
            </w:r>
            <w:r w:rsidRPr="004145FE">
              <w:rPr>
                <w:rFonts w:cs="Arial"/>
                <w:color w:val="000000" w:themeColor="text1"/>
                <w:sz w:val="18"/>
              </w:rPr>
              <w:t>expenditure</w:t>
            </w:r>
            <w:r w:rsidRPr="004145FE">
              <w:rPr>
                <w:rFonts w:cs="Arial"/>
                <w:color w:val="000000" w:themeColor="text1"/>
                <w:spacing w:val="11"/>
                <w:sz w:val="18"/>
              </w:rPr>
              <w:t xml:space="preserve"> </w:t>
            </w:r>
            <w:r w:rsidRPr="004145FE">
              <w:rPr>
                <w:rFonts w:cs="Arial"/>
                <w:color w:val="000000" w:themeColor="text1"/>
                <w:sz w:val="18"/>
              </w:rPr>
              <w:t>commitments</w:t>
            </w:r>
            <w:r w:rsidRPr="004145FE">
              <w:rPr>
                <w:rFonts w:cs="Arial"/>
                <w:color w:val="000000" w:themeColor="text1"/>
                <w:spacing w:val="11"/>
                <w:sz w:val="18"/>
              </w:rPr>
              <w:t xml:space="preserve"> </w:t>
            </w:r>
            <w:r w:rsidRPr="004145FE">
              <w:rPr>
                <w:rFonts w:cs="Arial"/>
                <w:color w:val="000000" w:themeColor="text1"/>
                <w:spacing w:val="-2"/>
                <w:sz w:val="18"/>
              </w:rPr>
              <w:t>payable</w:t>
            </w:r>
          </w:p>
        </w:tc>
        <w:tc>
          <w:tcPr>
            <w:tcW w:w="156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BB0A652" w14:textId="77777777" w:rsidR="0015127E" w:rsidRPr="004145FE" w:rsidRDefault="0015127E" w:rsidP="00F72C82">
            <w:pPr>
              <w:pStyle w:val="TableParagraph"/>
              <w:spacing w:before="60" w:after="60"/>
              <w:ind w:right="298"/>
              <w:jc w:val="right"/>
              <w:rPr>
                <w:rFonts w:cs="Arial"/>
                <w:color w:val="000000" w:themeColor="text1"/>
                <w:sz w:val="18"/>
              </w:rPr>
            </w:pPr>
            <w:r>
              <w:rPr>
                <w:rFonts w:cs="Arial"/>
                <w:color w:val="000000" w:themeColor="text1"/>
                <w:spacing w:val="-10"/>
                <w:sz w:val="18"/>
              </w:rPr>
              <w:t>–</w:t>
            </w:r>
          </w:p>
        </w:tc>
        <w:tc>
          <w:tcPr>
            <w:tcW w:w="148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2E95AB4" w14:textId="77777777" w:rsidR="0015127E" w:rsidRPr="004145FE" w:rsidRDefault="0015127E" w:rsidP="00F72C82">
            <w:pPr>
              <w:pStyle w:val="TableParagraph"/>
              <w:spacing w:before="60" w:after="60"/>
              <w:ind w:right="298"/>
              <w:jc w:val="right"/>
              <w:rPr>
                <w:rFonts w:cs="Arial"/>
                <w:color w:val="000000" w:themeColor="text1"/>
                <w:sz w:val="18"/>
              </w:rPr>
            </w:pPr>
            <w:r>
              <w:rPr>
                <w:rFonts w:cs="Arial"/>
                <w:color w:val="000000" w:themeColor="text1"/>
                <w:spacing w:val="-10"/>
                <w:sz w:val="18"/>
              </w:rPr>
              <w:t>–</w:t>
            </w:r>
          </w:p>
        </w:tc>
        <w:tc>
          <w:tcPr>
            <w:tcW w:w="1409" w:type="dxa"/>
            <w:tcBorders>
              <w:left w:val="single" w:sz="4" w:space="0" w:color="C6D9F1" w:themeColor="text2" w:themeTint="33"/>
            </w:tcBorders>
            <w:shd w:val="clear" w:color="auto" w:fill="C6D9F1" w:themeFill="text2" w:themeFillTint="33"/>
          </w:tcPr>
          <w:p w14:paraId="4D4966BC" w14:textId="77777777" w:rsidR="0015127E" w:rsidRPr="004145FE" w:rsidRDefault="0015127E" w:rsidP="00F72C82">
            <w:pPr>
              <w:pStyle w:val="TableParagraph"/>
              <w:spacing w:before="60" w:after="60"/>
              <w:ind w:right="298"/>
              <w:jc w:val="right"/>
              <w:rPr>
                <w:rFonts w:cs="Arial"/>
                <w:color w:val="000000" w:themeColor="text1"/>
                <w:sz w:val="18"/>
              </w:rPr>
            </w:pPr>
            <w:r>
              <w:rPr>
                <w:rFonts w:cs="Arial"/>
                <w:color w:val="000000" w:themeColor="text1"/>
                <w:spacing w:val="-10"/>
                <w:sz w:val="18"/>
              </w:rPr>
              <w:t>–</w:t>
            </w:r>
          </w:p>
        </w:tc>
      </w:tr>
      <w:tr w:rsidR="0015127E" w:rsidRPr="004145FE" w14:paraId="74CCC26C" w14:textId="77777777" w:rsidTr="00B3613C">
        <w:trPr>
          <w:trHeight w:val="347"/>
        </w:trPr>
        <w:tc>
          <w:tcPr>
            <w:tcW w:w="5317" w:type="dxa"/>
            <w:tcBorders>
              <w:bottom w:val="single" w:sz="4" w:space="0" w:color="808080"/>
              <w:right w:val="single" w:sz="4" w:space="0" w:color="C6D9F1" w:themeColor="text2" w:themeTint="33"/>
            </w:tcBorders>
          </w:tcPr>
          <w:p w14:paraId="07FD74B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Operating</w:t>
            </w:r>
            <w:r w:rsidRPr="004145FE">
              <w:rPr>
                <w:rFonts w:cs="Arial"/>
                <w:color w:val="000000" w:themeColor="text1"/>
                <w:spacing w:val="12"/>
                <w:sz w:val="18"/>
              </w:rPr>
              <w:t xml:space="preserve"> </w:t>
            </w:r>
            <w:r w:rsidRPr="004145FE">
              <w:rPr>
                <w:rFonts w:cs="Arial"/>
                <w:color w:val="000000" w:themeColor="text1"/>
                <w:sz w:val="18"/>
              </w:rPr>
              <w:t>commitments</w:t>
            </w:r>
            <w:r w:rsidRPr="004145FE">
              <w:rPr>
                <w:rFonts w:cs="Arial"/>
                <w:color w:val="000000" w:themeColor="text1"/>
                <w:spacing w:val="12"/>
                <w:sz w:val="18"/>
              </w:rPr>
              <w:t xml:space="preserve"> </w:t>
            </w:r>
            <w:r w:rsidRPr="004145FE">
              <w:rPr>
                <w:rFonts w:cs="Arial"/>
                <w:color w:val="000000" w:themeColor="text1"/>
                <w:spacing w:val="-2"/>
                <w:sz w:val="18"/>
              </w:rPr>
              <w:t>payable</w:t>
            </w:r>
          </w:p>
        </w:tc>
        <w:tc>
          <w:tcPr>
            <w:tcW w:w="156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2172E387" w14:textId="77777777" w:rsidR="0015127E" w:rsidRPr="004145FE" w:rsidRDefault="0015127E" w:rsidP="00B3613C">
            <w:pPr>
              <w:pStyle w:val="TableParagraph"/>
              <w:spacing w:before="60" w:after="60"/>
              <w:ind w:right="298"/>
              <w:jc w:val="right"/>
              <w:rPr>
                <w:rFonts w:cs="Arial"/>
                <w:color w:val="000000" w:themeColor="text1"/>
                <w:sz w:val="18"/>
              </w:rPr>
            </w:pPr>
            <w:r w:rsidRPr="00C5464F">
              <w:rPr>
                <w:rFonts w:cs="Arial"/>
                <w:color w:val="000000" w:themeColor="text1"/>
                <w:spacing w:val="-2"/>
                <w:sz w:val="18"/>
              </w:rPr>
              <w:t>2,337,771</w:t>
            </w:r>
          </w:p>
        </w:tc>
        <w:tc>
          <w:tcPr>
            <w:tcW w:w="148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F8F661E" w14:textId="77777777" w:rsidR="0015127E" w:rsidRPr="004145FE" w:rsidRDefault="0015127E" w:rsidP="00B3613C">
            <w:pPr>
              <w:pStyle w:val="TableParagraph"/>
              <w:spacing w:before="60" w:after="60"/>
              <w:ind w:right="227"/>
              <w:jc w:val="right"/>
              <w:rPr>
                <w:rFonts w:cs="Arial"/>
                <w:color w:val="000000" w:themeColor="text1"/>
                <w:sz w:val="18"/>
              </w:rPr>
            </w:pPr>
            <w:r w:rsidRPr="00C5464F">
              <w:rPr>
                <w:rFonts w:cs="Arial"/>
                <w:color w:val="000000" w:themeColor="text1"/>
                <w:spacing w:val="-2"/>
                <w:sz w:val="18"/>
              </w:rPr>
              <w:t>16,509,967</w:t>
            </w:r>
          </w:p>
        </w:tc>
        <w:tc>
          <w:tcPr>
            <w:tcW w:w="1409" w:type="dxa"/>
            <w:tcBorders>
              <w:left w:val="single" w:sz="4" w:space="0" w:color="C6D9F1" w:themeColor="text2" w:themeTint="33"/>
            </w:tcBorders>
            <w:shd w:val="clear" w:color="auto" w:fill="C6D9F1" w:themeFill="text2" w:themeFillTint="33"/>
          </w:tcPr>
          <w:p w14:paraId="4B4D6FF4" w14:textId="77777777" w:rsidR="0015127E" w:rsidRPr="004145FE" w:rsidRDefault="0015127E" w:rsidP="00B3613C">
            <w:pPr>
              <w:pStyle w:val="TableParagraph"/>
              <w:spacing w:before="60" w:after="60"/>
              <w:ind w:right="170"/>
              <w:jc w:val="right"/>
              <w:rPr>
                <w:rFonts w:cs="Arial"/>
                <w:color w:val="000000" w:themeColor="text1"/>
                <w:sz w:val="18"/>
              </w:rPr>
            </w:pPr>
            <w:r w:rsidRPr="00C5464F">
              <w:rPr>
                <w:rFonts w:cs="Arial"/>
                <w:color w:val="000000" w:themeColor="text1"/>
                <w:spacing w:val="-2"/>
                <w:sz w:val="18"/>
              </w:rPr>
              <w:t>18,847,738</w:t>
            </w:r>
          </w:p>
        </w:tc>
      </w:tr>
      <w:tr w:rsidR="0015127E" w:rsidRPr="00487545" w14:paraId="774B5D97" w14:textId="77777777" w:rsidTr="00B3613C">
        <w:trPr>
          <w:trHeight w:val="345"/>
        </w:trPr>
        <w:tc>
          <w:tcPr>
            <w:tcW w:w="5317" w:type="dxa"/>
            <w:tcBorders>
              <w:bottom w:val="single" w:sz="4" w:space="0" w:color="808080"/>
              <w:right w:val="single" w:sz="4" w:space="0" w:color="C6D9F1" w:themeColor="text2" w:themeTint="33"/>
            </w:tcBorders>
          </w:tcPr>
          <w:p w14:paraId="6E4BA0D1" w14:textId="77777777" w:rsidR="0015127E" w:rsidRPr="00487545" w:rsidRDefault="0015127E" w:rsidP="00B3613C">
            <w:pPr>
              <w:pStyle w:val="TableParagraph"/>
              <w:spacing w:before="60" w:after="60"/>
              <w:ind w:left="113"/>
              <w:rPr>
                <w:rFonts w:ascii="VIC SemiBold" w:hAnsi="VIC SemiBold" w:cs="Arial"/>
                <w:color w:val="000000" w:themeColor="text1"/>
                <w:sz w:val="18"/>
              </w:rPr>
            </w:pPr>
            <w:r w:rsidRPr="00487545">
              <w:rPr>
                <w:rFonts w:ascii="VIC SemiBold" w:hAnsi="VIC SemiBold" w:cs="Arial"/>
                <w:color w:val="000000" w:themeColor="text1"/>
                <w:sz w:val="18"/>
              </w:rPr>
              <w:t>Total</w:t>
            </w:r>
            <w:r w:rsidRPr="00487545">
              <w:rPr>
                <w:rFonts w:ascii="VIC SemiBold" w:hAnsi="VIC SemiBold" w:cs="Arial"/>
                <w:color w:val="000000" w:themeColor="text1"/>
                <w:spacing w:val="4"/>
                <w:sz w:val="18"/>
              </w:rPr>
              <w:t xml:space="preserve"> </w:t>
            </w:r>
            <w:r w:rsidRPr="00487545">
              <w:rPr>
                <w:rFonts w:ascii="VIC SemiBold" w:hAnsi="VIC SemiBold" w:cs="Arial"/>
                <w:color w:val="000000" w:themeColor="text1"/>
                <w:sz w:val="18"/>
              </w:rPr>
              <w:t>commitments</w:t>
            </w:r>
            <w:r w:rsidRPr="00487545">
              <w:rPr>
                <w:rFonts w:ascii="VIC SemiBold" w:hAnsi="VIC SemiBold" w:cs="Arial"/>
                <w:color w:val="000000" w:themeColor="text1"/>
                <w:spacing w:val="4"/>
                <w:sz w:val="18"/>
              </w:rPr>
              <w:t xml:space="preserve"> </w:t>
            </w:r>
            <w:r w:rsidRPr="00487545">
              <w:rPr>
                <w:rFonts w:ascii="VIC SemiBold" w:hAnsi="VIC SemiBold" w:cs="Arial"/>
                <w:color w:val="000000" w:themeColor="text1"/>
                <w:sz w:val="18"/>
              </w:rPr>
              <w:t>(inclusive</w:t>
            </w:r>
            <w:r w:rsidRPr="00487545">
              <w:rPr>
                <w:rFonts w:ascii="VIC SemiBold" w:hAnsi="VIC SemiBold" w:cs="Arial"/>
                <w:color w:val="000000" w:themeColor="text1"/>
                <w:spacing w:val="4"/>
                <w:sz w:val="18"/>
              </w:rPr>
              <w:t xml:space="preserve"> </w:t>
            </w:r>
            <w:r w:rsidRPr="00487545">
              <w:rPr>
                <w:rFonts w:ascii="VIC SemiBold" w:hAnsi="VIC SemiBold" w:cs="Arial"/>
                <w:color w:val="000000" w:themeColor="text1"/>
                <w:sz w:val="18"/>
              </w:rPr>
              <w:t>of</w:t>
            </w:r>
            <w:r w:rsidRPr="00487545">
              <w:rPr>
                <w:rFonts w:ascii="VIC SemiBold" w:hAnsi="VIC SemiBold" w:cs="Arial"/>
                <w:color w:val="000000" w:themeColor="text1"/>
                <w:spacing w:val="4"/>
                <w:sz w:val="18"/>
              </w:rPr>
              <w:t xml:space="preserve"> </w:t>
            </w:r>
            <w:r w:rsidRPr="00487545">
              <w:rPr>
                <w:rFonts w:ascii="VIC SemiBold" w:hAnsi="VIC SemiBold" w:cs="Arial"/>
                <w:color w:val="000000" w:themeColor="text1"/>
                <w:spacing w:val="-4"/>
                <w:sz w:val="18"/>
              </w:rPr>
              <w:t>GST)</w:t>
            </w:r>
          </w:p>
        </w:tc>
        <w:tc>
          <w:tcPr>
            <w:tcW w:w="1563" w:type="dxa"/>
            <w:tcBorders>
              <w:left w:val="single" w:sz="4" w:space="0" w:color="C6D9F1" w:themeColor="text2" w:themeTint="33"/>
              <w:right w:val="single" w:sz="4" w:space="0" w:color="C6D9F1" w:themeColor="text2" w:themeTint="33"/>
            </w:tcBorders>
            <w:shd w:val="clear" w:color="auto" w:fill="C6D9F1" w:themeFill="text2" w:themeFillTint="33"/>
          </w:tcPr>
          <w:p w14:paraId="66656E3B" w14:textId="77777777" w:rsidR="0015127E" w:rsidRPr="00487545" w:rsidRDefault="0015127E" w:rsidP="00B3613C">
            <w:pPr>
              <w:pStyle w:val="TableParagraph"/>
              <w:spacing w:before="60" w:after="60"/>
              <w:ind w:right="298"/>
              <w:jc w:val="right"/>
              <w:rPr>
                <w:rFonts w:ascii="VIC SemiBold" w:hAnsi="VIC SemiBold" w:cs="Arial"/>
                <w:color w:val="000000" w:themeColor="text1"/>
                <w:sz w:val="18"/>
              </w:rPr>
            </w:pPr>
            <w:r w:rsidRPr="00487545">
              <w:rPr>
                <w:rFonts w:ascii="VIC SemiBold" w:hAnsi="VIC SemiBold" w:cs="Arial"/>
                <w:color w:val="000000" w:themeColor="text1"/>
                <w:spacing w:val="-2"/>
                <w:sz w:val="18"/>
              </w:rPr>
              <w:t>2,337,771</w:t>
            </w:r>
          </w:p>
        </w:tc>
        <w:tc>
          <w:tcPr>
            <w:tcW w:w="1486" w:type="dxa"/>
            <w:tcBorders>
              <w:left w:val="single" w:sz="4" w:space="0" w:color="C6D9F1" w:themeColor="text2" w:themeTint="33"/>
              <w:right w:val="single" w:sz="4" w:space="0" w:color="C6D9F1" w:themeColor="text2" w:themeTint="33"/>
            </w:tcBorders>
            <w:shd w:val="clear" w:color="auto" w:fill="C6D9F1" w:themeFill="text2" w:themeFillTint="33"/>
          </w:tcPr>
          <w:p w14:paraId="5C42B475" w14:textId="77777777" w:rsidR="0015127E" w:rsidRPr="00487545" w:rsidRDefault="0015127E" w:rsidP="00B3613C">
            <w:pPr>
              <w:pStyle w:val="TableParagraph"/>
              <w:spacing w:before="60" w:after="60"/>
              <w:ind w:right="227"/>
              <w:jc w:val="right"/>
              <w:rPr>
                <w:rFonts w:ascii="VIC SemiBold" w:hAnsi="VIC SemiBold" w:cs="Arial"/>
                <w:color w:val="000000" w:themeColor="text1"/>
                <w:sz w:val="18"/>
              </w:rPr>
            </w:pPr>
            <w:r w:rsidRPr="00487545">
              <w:rPr>
                <w:rFonts w:ascii="VIC SemiBold" w:hAnsi="VIC SemiBold" w:cs="Arial"/>
                <w:color w:val="000000" w:themeColor="text1"/>
                <w:spacing w:val="-2"/>
                <w:sz w:val="18"/>
              </w:rPr>
              <w:t>16,509,967</w:t>
            </w:r>
          </w:p>
        </w:tc>
        <w:tc>
          <w:tcPr>
            <w:tcW w:w="1409" w:type="dxa"/>
            <w:tcBorders>
              <w:left w:val="single" w:sz="4" w:space="0" w:color="C6D9F1" w:themeColor="text2" w:themeTint="33"/>
            </w:tcBorders>
            <w:shd w:val="clear" w:color="auto" w:fill="C6D9F1" w:themeFill="text2" w:themeFillTint="33"/>
          </w:tcPr>
          <w:p w14:paraId="0611E358" w14:textId="77777777" w:rsidR="0015127E" w:rsidRPr="00487545" w:rsidRDefault="0015127E" w:rsidP="00B3613C">
            <w:pPr>
              <w:pStyle w:val="TableParagraph"/>
              <w:spacing w:before="60" w:after="60"/>
              <w:ind w:right="170"/>
              <w:jc w:val="right"/>
              <w:rPr>
                <w:rFonts w:ascii="VIC SemiBold" w:hAnsi="VIC SemiBold" w:cs="Arial"/>
                <w:color w:val="000000" w:themeColor="text1"/>
                <w:sz w:val="18"/>
              </w:rPr>
            </w:pPr>
            <w:r w:rsidRPr="00487545">
              <w:rPr>
                <w:rFonts w:ascii="VIC SemiBold" w:hAnsi="VIC SemiBold" w:cs="Arial"/>
                <w:color w:val="000000" w:themeColor="text1"/>
                <w:spacing w:val="-2"/>
                <w:sz w:val="18"/>
              </w:rPr>
              <w:t>18,847,738</w:t>
            </w:r>
          </w:p>
        </w:tc>
      </w:tr>
      <w:tr w:rsidR="0015127E" w:rsidRPr="004145FE" w14:paraId="77CA3857" w14:textId="77777777" w:rsidTr="00B3613C">
        <w:trPr>
          <w:trHeight w:val="345"/>
        </w:trPr>
        <w:tc>
          <w:tcPr>
            <w:tcW w:w="5317" w:type="dxa"/>
            <w:tcBorders>
              <w:bottom w:val="single" w:sz="4" w:space="0" w:color="808080"/>
              <w:right w:val="single" w:sz="4" w:space="0" w:color="C6D9F1" w:themeColor="text2" w:themeTint="33"/>
            </w:tcBorders>
          </w:tcPr>
          <w:p w14:paraId="215253A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Less</w:t>
            </w:r>
            <w:r w:rsidRPr="004145FE">
              <w:rPr>
                <w:rFonts w:cs="Arial"/>
                <w:color w:val="000000" w:themeColor="text1"/>
                <w:spacing w:val="3"/>
                <w:sz w:val="18"/>
              </w:rPr>
              <w:t xml:space="preserve"> </w:t>
            </w:r>
            <w:r w:rsidRPr="004145FE">
              <w:rPr>
                <w:rFonts w:cs="Arial"/>
                <w:color w:val="000000" w:themeColor="text1"/>
                <w:sz w:val="18"/>
              </w:rPr>
              <w:t>GST</w:t>
            </w:r>
            <w:r w:rsidRPr="004145FE">
              <w:rPr>
                <w:rFonts w:cs="Arial"/>
                <w:color w:val="000000" w:themeColor="text1"/>
                <w:spacing w:val="4"/>
                <w:sz w:val="18"/>
              </w:rPr>
              <w:t xml:space="preserve"> </w:t>
            </w:r>
            <w:r w:rsidRPr="004145FE">
              <w:rPr>
                <w:rFonts w:cs="Arial"/>
                <w:color w:val="000000" w:themeColor="text1"/>
                <w:sz w:val="18"/>
              </w:rPr>
              <w:t>recoverable</w:t>
            </w:r>
            <w:r w:rsidRPr="004145FE">
              <w:rPr>
                <w:rFonts w:cs="Arial"/>
                <w:color w:val="000000" w:themeColor="text1"/>
                <w:spacing w:val="4"/>
                <w:sz w:val="18"/>
              </w:rPr>
              <w:t xml:space="preserve"> </w:t>
            </w:r>
            <w:r w:rsidRPr="004145FE">
              <w:rPr>
                <w:rFonts w:cs="Arial"/>
                <w:color w:val="000000" w:themeColor="text1"/>
                <w:sz w:val="18"/>
              </w:rPr>
              <w:t>from</w:t>
            </w:r>
            <w:r w:rsidRPr="004145FE">
              <w:rPr>
                <w:rFonts w:cs="Arial"/>
                <w:color w:val="000000" w:themeColor="text1"/>
                <w:spacing w:val="3"/>
                <w:sz w:val="18"/>
              </w:rPr>
              <w:t xml:space="preserve"> </w:t>
            </w:r>
            <w:r w:rsidRPr="004145FE">
              <w:rPr>
                <w:rFonts w:cs="Arial"/>
                <w:color w:val="000000" w:themeColor="text1"/>
                <w:sz w:val="18"/>
              </w:rPr>
              <w:t>the</w:t>
            </w:r>
            <w:r w:rsidRPr="004145FE">
              <w:rPr>
                <w:rFonts w:cs="Arial"/>
                <w:color w:val="000000" w:themeColor="text1"/>
                <w:spacing w:val="4"/>
                <w:sz w:val="18"/>
              </w:rPr>
              <w:t xml:space="preserve"> </w:t>
            </w:r>
            <w:r w:rsidRPr="004145FE">
              <w:rPr>
                <w:rFonts w:cs="Arial"/>
                <w:color w:val="000000" w:themeColor="text1"/>
                <w:sz w:val="18"/>
              </w:rPr>
              <w:t>Australian</w:t>
            </w:r>
            <w:r w:rsidRPr="004145FE">
              <w:rPr>
                <w:rFonts w:cs="Arial"/>
                <w:color w:val="000000" w:themeColor="text1"/>
                <w:spacing w:val="4"/>
                <w:sz w:val="18"/>
              </w:rPr>
              <w:t xml:space="preserve"> </w:t>
            </w:r>
            <w:r w:rsidRPr="004145FE">
              <w:rPr>
                <w:rFonts w:cs="Arial"/>
                <w:color w:val="000000" w:themeColor="text1"/>
                <w:sz w:val="18"/>
              </w:rPr>
              <w:t>Tax</w:t>
            </w:r>
            <w:r>
              <w:rPr>
                <w:rFonts w:cs="Arial"/>
                <w:color w:val="000000" w:themeColor="text1"/>
                <w:sz w:val="18"/>
              </w:rPr>
              <w:t>ation</w:t>
            </w:r>
            <w:r w:rsidRPr="004145FE">
              <w:rPr>
                <w:rFonts w:cs="Arial"/>
                <w:color w:val="000000" w:themeColor="text1"/>
                <w:spacing w:val="4"/>
                <w:sz w:val="18"/>
              </w:rPr>
              <w:t xml:space="preserve"> </w:t>
            </w:r>
            <w:r w:rsidRPr="004145FE">
              <w:rPr>
                <w:rFonts w:cs="Arial"/>
                <w:color w:val="000000" w:themeColor="text1"/>
                <w:spacing w:val="-2"/>
                <w:sz w:val="18"/>
              </w:rPr>
              <w:t>Office</w:t>
            </w:r>
          </w:p>
        </w:tc>
        <w:tc>
          <w:tcPr>
            <w:tcW w:w="4458" w:type="dxa"/>
            <w:gridSpan w:val="3"/>
            <w:tcBorders>
              <w:left w:val="single" w:sz="4" w:space="0" w:color="C6D9F1" w:themeColor="text2" w:themeTint="33"/>
            </w:tcBorders>
            <w:shd w:val="clear" w:color="auto" w:fill="C6D9F1" w:themeFill="text2" w:themeFillTint="33"/>
          </w:tcPr>
          <w:p w14:paraId="6E6019C9" w14:textId="77777777" w:rsidR="0015127E" w:rsidRPr="004145FE" w:rsidRDefault="0015127E" w:rsidP="00B3613C">
            <w:pPr>
              <w:pStyle w:val="TableParagraph"/>
              <w:spacing w:before="60" w:after="60"/>
              <w:ind w:right="170"/>
              <w:jc w:val="right"/>
              <w:rPr>
                <w:rFonts w:cs="Arial"/>
                <w:color w:val="000000" w:themeColor="text1"/>
                <w:sz w:val="18"/>
              </w:rPr>
            </w:pPr>
            <w:r w:rsidRPr="00C5464F">
              <w:rPr>
                <w:rFonts w:cs="Arial"/>
                <w:color w:val="000000" w:themeColor="text1"/>
                <w:spacing w:val="-2"/>
                <w:sz w:val="18"/>
              </w:rPr>
              <w:t>1,062,295</w:t>
            </w:r>
          </w:p>
        </w:tc>
      </w:tr>
      <w:tr w:rsidR="0015127E" w:rsidRPr="006B7F23" w14:paraId="124FE3BD" w14:textId="77777777" w:rsidTr="00B3613C">
        <w:trPr>
          <w:trHeight w:val="345"/>
        </w:trPr>
        <w:tc>
          <w:tcPr>
            <w:tcW w:w="5317" w:type="dxa"/>
            <w:tcBorders>
              <w:right w:val="single" w:sz="4" w:space="0" w:color="C6D9F1" w:themeColor="text2" w:themeTint="33"/>
            </w:tcBorders>
          </w:tcPr>
          <w:p w14:paraId="23E05945" w14:textId="77777777" w:rsidR="0015127E" w:rsidRPr="006B7F23" w:rsidRDefault="0015127E" w:rsidP="00B3613C">
            <w:pPr>
              <w:pStyle w:val="TableParagraph"/>
              <w:spacing w:before="60" w:after="60"/>
              <w:ind w:left="113"/>
              <w:rPr>
                <w:rFonts w:ascii="VIC SemiBold" w:hAnsi="VIC SemiBold" w:cs="Arial"/>
                <w:color w:val="000000" w:themeColor="text1"/>
                <w:sz w:val="18"/>
              </w:rPr>
            </w:pPr>
            <w:r w:rsidRPr="006B7F23">
              <w:rPr>
                <w:rFonts w:ascii="VIC SemiBold" w:hAnsi="VIC SemiBold" w:cs="Arial"/>
                <w:color w:val="000000" w:themeColor="text1"/>
                <w:sz w:val="18"/>
              </w:rPr>
              <w:t>Total</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commitments</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(exclusive</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of</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pacing w:val="-4"/>
                <w:sz w:val="18"/>
              </w:rPr>
              <w:t>GST)</w:t>
            </w:r>
          </w:p>
        </w:tc>
        <w:tc>
          <w:tcPr>
            <w:tcW w:w="4458" w:type="dxa"/>
            <w:gridSpan w:val="3"/>
            <w:tcBorders>
              <w:left w:val="single" w:sz="4" w:space="0" w:color="C6D9F1" w:themeColor="text2" w:themeTint="33"/>
            </w:tcBorders>
            <w:shd w:val="clear" w:color="auto" w:fill="C6D9F1" w:themeFill="text2" w:themeFillTint="33"/>
          </w:tcPr>
          <w:p w14:paraId="70CD62B0" w14:textId="77777777" w:rsidR="0015127E" w:rsidRPr="006B7F23" w:rsidRDefault="0015127E" w:rsidP="00B3613C">
            <w:pPr>
              <w:pStyle w:val="TableParagraph"/>
              <w:spacing w:before="60" w:after="60"/>
              <w:ind w:right="213"/>
              <w:jc w:val="right"/>
              <w:rPr>
                <w:rFonts w:ascii="VIC SemiBold" w:hAnsi="VIC SemiBold" w:cs="Arial"/>
                <w:color w:val="000000" w:themeColor="text1"/>
                <w:sz w:val="18"/>
              </w:rPr>
            </w:pPr>
            <w:r w:rsidRPr="006B7F23">
              <w:rPr>
                <w:rFonts w:ascii="VIC SemiBold" w:hAnsi="VIC SemiBold" w:cs="Arial"/>
                <w:color w:val="000000" w:themeColor="text1"/>
                <w:spacing w:val="-2"/>
                <w:sz w:val="18"/>
              </w:rPr>
              <w:t>17,785,443</w:t>
            </w:r>
          </w:p>
        </w:tc>
      </w:tr>
      <w:tr w:rsidR="0015127E" w:rsidRPr="006B7F23" w14:paraId="4AEAD9D5" w14:textId="77777777" w:rsidTr="00B3613C">
        <w:trPr>
          <w:trHeight w:val="347"/>
        </w:trPr>
        <w:tc>
          <w:tcPr>
            <w:tcW w:w="9775" w:type="dxa"/>
            <w:gridSpan w:val="4"/>
          </w:tcPr>
          <w:p w14:paraId="1DE08F6C" w14:textId="77777777" w:rsidR="0015127E" w:rsidRPr="006B7F23" w:rsidRDefault="0015127E" w:rsidP="00B3613C">
            <w:pPr>
              <w:pStyle w:val="TableParagraph"/>
              <w:spacing w:before="60" w:after="60"/>
              <w:ind w:left="113"/>
              <w:rPr>
                <w:rFonts w:ascii="VIC SemiBold" w:hAnsi="VIC SemiBold" w:cs="Arial"/>
                <w:color w:val="000000" w:themeColor="text1"/>
                <w:sz w:val="18"/>
              </w:rPr>
            </w:pPr>
            <w:r w:rsidRPr="006B7F23">
              <w:rPr>
                <w:rFonts w:ascii="VIC SemiBold" w:hAnsi="VIC SemiBold" w:cs="Arial"/>
                <w:color w:val="000000" w:themeColor="text1"/>
                <w:spacing w:val="-4"/>
                <w:sz w:val="18"/>
              </w:rPr>
              <w:t>2024</w:t>
            </w:r>
          </w:p>
        </w:tc>
      </w:tr>
      <w:tr w:rsidR="0015127E" w:rsidRPr="004145FE" w14:paraId="3361D65A" w14:textId="77777777" w:rsidTr="00B3613C">
        <w:trPr>
          <w:trHeight w:val="350"/>
        </w:trPr>
        <w:tc>
          <w:tcPr>
            <w:tcW w:w="5317" w:type="dxa"/>
            <w:tcBorders>
              <w:bottom w:val="single" w:sz="4" w:space="0" w:color="808080"/>
              <w:right w:val="single" w:sz="4" w:space="0" w:color="FFFFFF" w:themeColor="background1"/>
            </w:tcBorders>
          </w:tcPr>
          <w:p w14:paraId="2EB391A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Capital</w:t>
            </w:r>
            <w:r w:rsidRPr="004145FE">
              <w:rPr>
                <w:rFonts w:cs="Arial"/>
                <w:color w:val="000000" w:themeColor="text1"/>
                <w:spacing w:val="10"/>
                <w:sz w:val="18"/>
              </w:rPr>
              <w:t xml:space="preserve"> </w:t>
            </w:r>
            <w:r w:rsidRPr="004145FE">
              <w:rPr>
                <w:rFonts w:cs="Arial"/>
                <w:color w:val="000000" w:themeColor="text1"/>
                <w:sz w:val="18"/>
              </w:rPr>
              <w:t>expenditure</w:t>
            </w:r>
            <w:r w:rsidRPr="004145FE">
              <w:rPr>
                <w:rFonts w:cs="Arial"/>
                <w:color w:val="000000" w:themeColor="text1"/>
                <w:spacing w:val="11"/>
                <w:sz w:val="18"/>
              </w:rPr>
              <w:t xml:space="preserve"> </w:t>
            </w:r>
            <w:r w:rsidRPr="004145FE">
              <w:rPr>
                <w:rFonts w:cs="Arial"/>
                <w:color w:val="000000" w:themeColor="text1"/>
                <w:sz w:val="18"/>
              </w:rPr>
              <w:t>commitments</w:t>
            </w:r>
            <w:r w:rsidRPr="004145FE">
              <w:rPr>
                <w:rFonts w:cs="Arial"/>
                <w:color w:val="000000" w:themeColor="text1"/>
                <w:spacing w:val="11"/>
                <w:sz w:val="18"/>
              </w:rPr>
              <w:t xml:space="preserve"> </w:t>
            </w:r>
            <w:r w:rsidRPr="004145FE">
              <w:rPr>
                <w:rFonts w:cs="Arial"/>
                <w:color w:val="000000" w:themeColor="text1"/>
                <w:spacing w:val="-2"/>
                <w:sz w:val="18"/>
              </w:rPr>
              <w:t>payable</w:t>
            </w:r>
          </w:p>
        </w:tc>
        <w:tc>
          <w:tcPr>
            <w:tcW w:w="1563" w:type="dxa"/>
            <w:tcBorders>
              <w:left w:val="single" w:sz="4" w:space="0" w:color="FFFFFF" w:themeColor="background1"/>
              <w:bottom w:val="single" w:sz="4" w:space="0" w:color="808080"/>
              <w:right w:val="single" w:sz="4" w:space="0" w:color="FFFFFF" w:themeColor="background1"/>
            </w:tcBorders>
          </w:tcPr>
          <w:p w14:paraId="39E876C2" w14:textId="77777777" w:rsidR="0015127E" w:rsidRPr="004145FE" w:rsidRDefault="0015127E" w:rsidP="00B3613C">
            <w:pPr>
              <w:pStyle w:val="TableParagraph"/>
              <w:spacing w:before="60" w:after="60"/>
              <w:ind w:right="298"/>
              <w:jc w:val="right"/>
              <w:rPr>
                <w:rFonts w:cs="Arial"/>
                <w:color w:val="000000" w:themeColor="text1"/>
                <w:sz w:val="18"/>
                <w:szCs w:val="18"/>
              </w:rPr>
            </w:pPr>
            <w:r w:rsidRPr="001C4867">
              <w:rPr>
                <w:rFonts w:cs="Arial"/>
                <w:sz w:val="18"/>
                <w:szCs w:val="18"/>
              </w:rPr>
              <w:t>–</w:t>
            </w:r>
          </w:p>
        </w:tc>
        <w:tc>
          <w:tcPr>
            <w:tcW w:w="1486" w:type="dxa"/>
            <w:tcBorders>
              <w:left w:val="single" w:sz="4" w:space="0" w:color="FFFFFF" w:themeColor="background1"/>
              <w:bottom w:val="single" w:sz="4" w:space="0" w:color="808080"/>
              <w:right w:val="single" w:sz="4" w:space="0" w:color="FFFFFF" w:themeColor="background1"/>
            </w:tcBorders>
          </w:tcPr>
          <w:p w14:paraId="2620D34F" w14:textId="77777777" w:rsidR="0015127E" w:rsidRPr="004145FE" w:rsidRDefault="0015127E" w:rsidP="00B3613C">
            <w:pPr>
              <w:pStyle w:val="TableParagraph"/>
              <w:spacing w:before="60" w:after="60"/>
              <w:ind w:right="227"/>
              <w:jc w:val="right"/>
              <w:rPr>
                <w:rFonts w:cs="Arial"/>
                <w:color w:val="000000" w:themeColor="text1"/>
                <w:sz w:val="18"/>
                <w:szCs w:val="18"/>
              </w:rPr>
            </w:pPr>
            <w:r w:rsidRPr="001C4867">
              <w:rPr>
                <w:rFonts w:cs="Arial"/>
                <w:sz w:val="18"/>
                <w:szCs w:val="18"/>
              </w:rPr>
              <w:t>–</w:t>
            </w:r>
          </w:p>
        </w:tc>
        <w:tc>
          <w:tcPr>
            <w:tcW w:w="1409" w:type="dxa"/>
            <w:tcBorders>
              <w:left w:val="single" w:sz="4" w:space="0" w:color="FFFFFF" w:themeColor="background1"/>
            </w:tcBorders>
          </w:tcPr>
          <w:p w14:paraId="54574794" w14:textId="77777777" w:rsidR="0015127E" w:rsidRPr="004145FE" w:rsidRDefault="0015127E" w:rsidP="00B3613C">
            <w:pPr>
              <w:pStyle w:val="TableParagraph"/>
              <w:spacing w:before="60" w:after="60"/>
              <w:ind w:right="170"/>
              <w:jc w:val="right"/>
              <w:rPr>
                <w:rFonts w:cs="Arial"/>
                <w:color w:val="000000" w:themeColor="text1"/>
                <w:sz w:val="18"/>
                <w:szCs w:val="18"/>
              </w:rPr>
            </w:pPr>
            <w:r w:rsidRPr="001C4867">
              <w:rPr>
                <w:rFonts w:cs="Arial"/>
                <w:sz w:val="18"/>
                <w:szCs w:val="18"/>
              </w:rPr>
              <w:t>–</w:t>
            </w:r>
          </w:p>
        </w:tc>
      </w:tr>
      <w:tr w:rsidR="0015127E" w:rsidRPr="004145FE" w14:paraId="69E8D3D2" w14:textId="77777777" w:rsidTr="00B3613C">
        <w:trPr>
          <w:trHeight w:val="350"/>
        </w:trPr>
        <w:tc>
          <w:tcPr>
            <w:tcW w:w="5317" w:type="dxa"/>
            <w:tcBorders>
              <w:bottom w:val="single" w:sz="4" w:space="0" w:color="808080"/>
              <w:right w:val="single" w:sz="4" w:space="0" w:color="FFFFFF" w:themeColor="background1"/>
            </w:tcBorders>
          </w:tcPr>
          <w:p w14:paraId="4B690F84"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Operating</w:t>
            </w:r>
            <w:r w:rsidRPr="004145FE">
              <w:rPr>
                <w:rFonts w:cs="Arial"/>
                <w:color w:val="000000" w:themeColor="text1"/>
                <w:spacing w:val="12"/>
                <w:sz w:val="18"/>
              </w:rPr>
              <w:t xml:space="preserve"> </w:t>
            </w:r>
            <w:r w:rsidRPr="004145FE">
              <w:rPr>
                <w:rFonts w:cs="Arial"/>
                <w:color w:val="000000" w:themeColor="text1"/>
                <w:sz w:val="18"/>
              </w:rPr>
              <w:t>commitments</w:t>
            </w:r>
            <w:r w:rsidRPr="004145FE">
              <w:rPr>
                <w:rFonts w:cs="Arial"/>
                <w:color w:val="000000" w:themeColor="text1"/>
                <w:spacing w:val="12"/>
                <w:sz w:val="18"/>
              </w:rPr>
              <w:t xml:space="preserve"> </w:t>
            </w:r>
            <w:r w:rsidRPr="004145FE">
              <w:rPr>
                <w:rFonts w:cs="Arial"/>
                <w:color w:val="000000" w:themeColor="text1"/>
                <w:spacing w:val="-2"/>
                <w:sz w:val="18"/>
              </w:rPr>
              <w:t>payable</w:t>
            </w:r>
          </w:p>
        </w:tc>
        <w:tc>
          <w:tcPr>
            <w:tcW w:w="1563" w:type="dxa"/>
            <w:tcBorders>
              <w:left w:val="single" w:sz="4" w:space="0" w:color="FFFFFF" w:themeColor="background1"/>
              <w:bottom w:val="single" w:sz="4" w:space="0" w:color="808080"/>
              <w:right w:val="single" w:sz="4" w:space="0" w:color="FFFFFF" w:themeColor="background1"/>
            </w:tcBorders>
          </w:tcPr>
          <w:p w14:paraId="1885061C" w14:textId="77777777" w:rsidR="0015127E" w:rsidRPr="004145FE" w:rsidRDefault="0015127E" w:rsidP="00B3613C">
            <w:pPr>
              <w:pStyle w:val="TableParagraph"/>
              <w:spacing w:before="60" w:after="60"/>
              <w:ind w:right="298"/>
              <w:jc w:val="right"/>
              <w:rPr>
                <w:rFonts w:cs="Arial"/>
                <w:color w:val="000000" w:themeColor="text1"/>
                <w:sz w:val="18"/>
                <w:szCs w:val="18"/>
              </w:rPr>
            </w:pPr>
            <w:r w:rsidRPr="001C4867">
              <w:rPr>
                <w:rFonts w:cs="Arial"/>
                <w:sz w:val="18"/>
                <w:szCs w:val="18"/>
              </w:rPr>
              <w:t>7,682,319</w:t>
            </w:r>
          </w:p>
        </w:tc>
        <w:tc>
          <w:tcPr>
            <w:tcW w:w="1486" w:type="dxa"/>
            <w:tcBorders>
              <w:left w:val="single" w:sz="4" w:space="0" w:color="FFFFFF" w:themeColor="background1"/>
              <w:bottom w:val="single" w:sz="4" w:space="0" w:color="808080"/>
              <w:right w:val="single" w:sz="4" w:space="0" w:color="FFFFFF" w:themeColor="background1"/>
            </w:tcBorders>
          </w:tcPr>
          <w:p w14:paraId="42481AC4" w14:textId="77777777" w:rsidR="0015127E" w:rsidRPr="004145FE" w:rsidRDefault="0015127E" w:rsidP="00B3613C">
            <w:pPr>
              <w:pStyle w:val="TableParagraph"/>
              <w:spacing w:before="60" w:after="60"/>
              <w:ind w:right="227"/>
              <w:jc w:val="right"/>
              <w:rPr>
                <w:rFonts w:cs="Arial"/>
                <w:color w:val="000000" w:themeColor="text1"/>
                <w:sz w:val="18"/>
                <w:szCs w:val="18"/>
              </w:rPr>
            </w:pPr>
            <w:r w:rsidRPr="001C4867">
              <w:rPr>
                <w:rFonts w:cs="Arial"/>
                <w:sz w:val="18"/>
                <w:szCs w:val="18"/>
              </w:rPr>
              <w:t>10,813,660</w:t>
            </w:r>
          </w:p>
        </w:tc>
        <w:tc>
          <w:tcPr>
            <w:tcW w:w="1409" w:type="dxa"/>
            <w:tcBorders>
              <w:left w:val="single" w:sz="4" w:space="0" w:color="FFFFFF" w:themeColor="background1"/>
            </w:tcBorders>
          </w:tcPr>
          <w:p w14:paraId="6337ACB0" w14:textId="77777777" w:rsidR="0015127E" w:rsidRPr="004145FE" w:rsidRDefault="0015127E" w:rsidP="00B3613C">
            <w:pPr>
              <w:pStyle w:val="TableParagraph"/>
              <w:spacing w:before="60" w:after="60"/>
              <w:ind w:right="170"/>
              <w:jc w:val="right"/>
              <w:rPr>
                <w:rFonts w:cs="Arial"/>
                <w:color w:val="000000" w:themeColor="text1"/>
                <w:sz w:val="18"/>
                <w:szCs w:val="18"/>
              </w:rPr>
            </w:pPr>
            <w:r w:rsidRPr="001C4867">
              <w:rPr>
                <w:rFonts w:cs="Arial"/>
                <w:sz w:val="18"/>
                <w:szCs w:val="18"/>
              </w:rPr>
              <w:t>18,495,979</w:t>
            </w:r>
          </w:p>
        </w:tc>
      </w:tr>
      <w:tr w:rsidR="0015127E" w:rsidRPr="006B7F23" w14:paraId="4BBB2FB8" w14:textId="77777777" w:rsidTr="00B3613C">
        <w:trPr>
          <w:trHeight w:val="350"/>
        </w:trPr>
        <w:tc>
          <w:tcPr>
            <w:tcW w:w="5317" w:type="dxa"/>
            <w:tcBorders>
              <w:bottom w:val="single" w:sz="4" w:space="0" w:color="808080"/>
              <w:right w:val="single" w:sz="4" w:space="0" w:color="FFFFFF" w:themeColor="background1"/>
            </w:tcBorders>
          </w:tcPr>
          <w:p w14:paraId="2413111B" w14:textId="77777777" w:rsidR="0015127E" w:rsidRPr="006B7F23" w:rsidRDefault="0015127E" w:rsidP="00B3613C">
            <w:pPr>
              <w:pStyle w:val="TableParagraph"/>
              <w:spacing w:before="60" w:after="60"/>
              <w:ind w:left="113"/>
              <w:rPr>
                <w:rFonts w:ascii="VIC SemiBold" w:hAnsi="VIC SemiBold" w:cs="Arial"/>
                <w:color w:val="000000" w:themeColor="text1"/>
                <w:sz w:val="18"/>
              </w:rPr>
            </w:pPr>
            <w:r w:rsidRPr="006B7F23">
              <w:rPr>
                <w:rFonts w:ascii="VIC SemiBold" w:hAnsi="VIC SemiBold" w:cs="Arial"/>
                <w:color w:val="000000" w:themeColor="text1"/>
                <w:sz w:val="18"/>
              </w:rPr>
              <w:t>Total</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commitments</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(inclusive</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of</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pacing w:val="-4"/>
                <w:sz w:val="18"/>
              </w:rPr>
              <w:t>GST)</w:t>
            </w:r>
          </w:p>
        </w:tc>
        <w:tc>
          <w:tcPr>
            <w:tcW w:w="1563" w:type="dxa"/>
            <w:tcBorders>
              <w:left w:val="single" w:sz="4" w:space="0" w:color="FFFFFF" w:themeColor="background1"/>
              <w:bottom w:val="single" w:sz="4" w:space="0" w:color="808080"/>
              <w:right w:val="single" w:sz="4" w:space="0" w:color="FFFFFF" w:themeColor="background1"/>
            </w:tcBorders>
          </w:tcPr>
          <w:p w14:paraId="0A840F48" w14:textId="77777777" w:rsidR="0015127E" w:rsidRPr="006B7F23" w:rsidRDefault="0015127E" w:rsidP="00B3613C">
            <w:pPr>
              <w:pStyle w:val="TableParagraph"/>
              <w:spacing w:before="60" w:after="60"/>
              <w:ind w:right="298"/>
              <w:jc w:val="right"/>
              <w:rPr>
                <w:rFonts w:ascii="VIC SemiBold" w:hAnsi="VIC SemiBold" w:cs="Arial"/>
                <w:color w:val="000000" w:themeColor="text1"/>
                <w:sz w:val="18"/>
                <w:szCs w:val="18"/>
              </w:rPr>
            </w:pPr>
            <w:r w:rsidRPr="006B7F23">
              <w:rPr>
                <w:rFonts w:ascii="VIC SemiBold" w:hAnsi="VIC SemiBold" w:cs="Arial"/>
                <w:sz w:val="18"/>
                <w:szCs w:val="18"/>
              </w:rPr>
              <w:t>7,682,319</w:t>
            </w:r>
          </w:p>
        </w:tc>
        <w:tc>
          <w:tcPr>
            <w:tcW w:w="1486" w:type="dxa"/>
            <w:tcBorders>
              <w:left w:val="single" w:sz="4" w:space="0" w:color="FFFFFF" w:themeColor="background1"/>
              <w:bottom w:val="single" w:sz="4" w:space="0" w:color="808080"/>
              <w:right w:val="single" w:sz="4" w:space="0" w:color="FFFFFF" w:themeColor="background1"/>
            </w:tcBorders>
          </w:tcPr>
          <w:p w14:paraId="074AE1CD" w14:textId="77777777" w:rsidR="0015127E" w:rsidRPr="006B7F23" w:rsidRDefault="0015127E" w:rsidP="00B3613C">
            <w:pPr>
              <w:pStyle w:val="TableParagraph"/>
              <w:spacing w:before="60" w:after="60"/>
              <w:ind w:right="227"/>
              <w:jc w:val="right"/>
              <w:rPr>
                <w:rFonts w:ascii="VIC SemiBold" w:hAnsi="VIC SemiBold" w:cs="Arial"/>
                <w:color w:val="000000" w:themeColor="text1"/>
                <w:sz w:val="18"/>
                <w:szCs w:val="18"/>
              </w:rPr>
            </w:pPr>
            <w:r w:rsidRPr="006B7F23">
              <w:rPr>
                <w:rFonts w:ascii="VIC SemiBold" w:hAnsi="VIC SemiBold" w:cs="Arial"/>
                <w:sz w:val="18"/>
                <w:szCs w:val="18"/>
              </w:rPr>
              <w:t>10,813,660</w:t>
            </w:r>
          </w:p>
        </w:tc>
        <w:tc>
          <w:tcPr>
            <w:tcW w:w="1409" w:type="dxa"/>
            <w:tcBorders>
              <w:left w:val="single" w:sz="4" w:space="0" w:color="FFFFFF" w:themeColor="background1"/>
            </w:tcBorders>
          </w:tcPr>
          <w:p w14:paraId="5EC52221" w14:textId="77777777" w:rsidR="0015127E" w:rsidRPr="006B7F23" w:rsidRDefault="0015127E" w:rsidP="00B3613C">
            <w:pPr>
              <w:pStyle w:val="TableParagraph"/>
              <w:spacing w:before="60" w:after="60"/>
              <w:ind w:right="170"/>
              <w:jc w:val="right"/>
              <w:rPr>
                <w:rFonts w:ascii="VIC SemiBold" w:hAnsi="VIC SemiBold" w:cs="Arial"/>
                <w:color w:val="000000" w:themeColor="text1"/>
                <w:sz w:val="18"/>
                <w:szCs w:val="18"/>
              </w:rPr>
            </w:pPr>
            <w:r w:rsidRPr="006B7F23">
              <w:rPr>
                <w:rFonts w:ascii="VIC SemiBold" w:hAnsi="VIC SemiBold" w:cs="Arial"/>
                <w:sz w:val="18"/>
                <w:szCs w:val="18"/>
              </w:rPr>
              <w:t>18,495,979</w:t>
            </w:r>
          </w:p>
        </w:tc>
      </w:tr>
      <w:tr w:rsidR="0015127E" w:rsidRPr="004145FE" w14:paraId="483829EC" w14:textId="77777777" w:rsidTr="00B3613C">
        <w:trPr>
          <w:trHeight w:val="347"/>
        </w:trPr>
        <w:tc>
          <w:tcPr>
            <w:tcW w:w="5317" w:type="dxa"/>
            <w:tcBorders>
              <w:bottom w:val="single" w:sz="4" w:space="0" w:color="808080"/>
              <w:right w:val="single" w:sz="4" w:space="0" w:color="FFFFFF" w:themeColor="background1"/>
            </w:tcBorders>
          </w:tcPr>
          <w:p w14:paraId="6722769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Less</w:t>
            </w:r>
            <w:r w:rsidRPr="004145FE">
              <w:rPr>
                <w:rFonts w:cs="Arial"/>
                <w:color w:val="000000" w:themeColor="text1"/>
                <w:spacing w:val="3"/>
                <w:sz w:val="18"/>
              </w:rPr>
              <w:t xml:space="preserve"> </w:t>
            </w:r>
            <w:r w:rsidRPr="004145FE">
              <w:rPr>
                <w:rFonts w:cs="Arial"/>
                <w:color w:val="000000" w:themeColor="text1"/>
                <w:sz w:val="18"/>
              </w:rPr>
              <w:t>GST</w:t>
            </w:r>
            <w:r w:rsidRPr="004145FE">
              <w:rPr>
                <w:rFonts w:cs="Arial"/>
                <w:color w:val="000000" w:themeColor="text1"/>
                <w:spacing w:val="4"/>
                <w:sz w:val="18"/>
              </w:rPr>
              <w:t xml:space="preserve"> </w:t>
            </w:r>
            <w:r w:rsidRPr="004145FE">
              <w:rPr>
                <w:rFonts w:cs="Arial"/>
                <w:color w:val="000000" w:themeColor="text1"/>
                <w:sz w:val="18"/>
              </w:rPr>
              <w:t>recoverable</w:t>
            </w:r>
            <w:r w:rsidRPr="004145FE">
              <w:rPr>
                <w:rFonts w:cs="Arial"/>
                <w:color w:val="000000" w:themeColor="text1"/>
                <w:spacing w:val="4"/>
                <w:sz w:val="18"/>
              </w:rPr>
              <w:t xml:space="preserve"> </w:t>
            </w:r>
            <w:r w:rsidRPr="004145FE">
              <w:rPr>
                <w:rFonts w:cs="Arial"/>
                <w:color w:val="000000" w:themeColor="text1"/>
                <w:sz w:val="18"/>
              </w:rPr>
              <w:t>from</w:t>
            </w:r>
            <w:r w:rsidRPr="004145FE">
              <w:rPr>
                <w:rFonts w:cs="Arial"/>
                <w:color w:val="000000" w:themeColor="text1"/>
                <w:spacing w:val="3"/>
                <w:sz w:val="18"/>
              </w:rPr>
              <w:t xml:space="preserve"> </w:t>
            </w:r>
            <w:r w:rsidRPr="004145FE">
              <w:rPr>
                <w:rFonts w:cs="Arial"/>
                <w:color w:val="000000" w:themeColor="text1"/>
                <w:sz w:val="18"/>
              </w:rPr>
              <w:t>the</w:t>
            </w:r>
            <w:r w:rsidRPr="004145FE">
              <w:rPr>
                <w:rFonts w:cs="Arial"/>
                <w:color w:val="000000" w:themeColor="text1"/>
                <w:spacing w:val="4"/>
                <w:sz w:val="18"/>
              </w:rPr>
              <w:t xml:space="preserve"> </w:t>
            </w:r>
            <w:r w:rsidRPr="004145FE">
              <w:rPr>
                <w:rFonts w:cs="Arial"/>
                <w:color w:val="000000" w:themeColor="text1"/>
                <w:sz w:val="18"/>
              </w:rPr>
              <w:t>Australian</w:t>
            </w:r>
            <w:r w:rsidRPr="004145FE">
              <w:rPr>
                <w:rFonts w:cs="Arial"/>
                <w:color w:val="000000" w:themeColor="text1"/>
                <w:spacing w:val="4"/>
                <w:sz w:val="18"/>
              </w:rPr>
              <w:t xml:space="preserve"> </w:t>
            </w:r>
            <w:r w:rsidRPr="004145FE">
              <w:rPr>
                <w:rFonts w:cs="Arial"/>
                <w:color w:val="000000" w:themeColor="text1"/>
                <w:sz w:val="18"/>
              </w:rPr>
              <w:t>Tax</w:t>
            </w:r>
            <w:r>
              <w:rPr>
                <w:rFonts w:cs="Arial"/>
                <w:color w:val="000000" w:themeColor="text1"/>
                <w:sz w:val="18"/>
              </w:rPr>
              <w:t>ation</w:t>
            </w:r>
            <w:r w:rsidRPr="004145FE">
              <w:rPr>
                <w:rFonts w:cs="Arial"/>
                <w:color w:val="000000" w:themeColor="text1"/>
                <w:spacing w:val="4"/>
                <w:sz w:val="18"/>
              </w:rPr>
              <w:t xml:space="preserve"> </w:t>
            </w:r>
            <w:r w:rsidRPr="004145FE">
              <w:rPr>
                <w:rFonts w:cs="Arial"/>
                <w:color w:val="000000" w:themeColor="text1"/>
                <w:spacing w:val="-2"/>
                <w:sz w:val="18"/>
              </w:rPr>
              <w:t>Office</w:t>
            </w:r>
          </w:p>
        </w:tc>
        <w:tc>
          <w:tcPr>
            <w:tcW w:w="1563" w:type="dxa"/>
            <w:tcBorders>
              <w:left w:val="single" w:sz="4" w:space="0" w:color="FFFFFF" w:themeColor="background1"/>
              <w:bottom w:val="single" w:sz="4" w:space="0" w:color="808080"/>
              <w:right w:val="single" w:sz="4" w:space="0" w:color="FFFFFF" w:themeColor="background1"/>
            </w:tcBorders>
          </w:tcPr>
          <w:p w14:paraId="302D5DE5" w14:textId="77777777" w:rsidR="0015127E" w:rsidRPr="004145FE" w:rsidRDefault="0015127E" w:rsidP="00B3613C">
            <w:pPr>
              <w:pStyle w:val="TableParagraph"/>
              <w:spacing w:before="60" w:after="60"/>
              <w:rPr>
                <w:rFonts w:cs="Arial"/>
                <w:color w:val="000000" w:themeColor="text1"/>
                <w:sz w:val="16"/>
              </w:rPr>
            </w:pPr>
          </w:p>
        </w:tc>
        <w:tc>
          <w:tcPr>
            <w:tcW w:w="1486" w:type="dxa"/>
            <w:tcBorders>
              <w:left w:val="single" w:sz="4" w:space="0" w:color="FFFFFF" w:themeColor="background1"/>
              <w:bottom w:val="single" w:sz="4" w:space="0" w:color="808080"/>
              <w:right w:val="single" w:sz="4" w:space="0" w:color="FFFFFF" w:themeColor="background1"/>
            </w:tcBorders>
          </w:tcPr>
          <w:p w14:paraId="5777F381" w14:textId="77777777" w:rsidR="0015127E" w:rsidRPr="004145FE" w:rsidRDefault="0015127E" w:rsidP="00B3613C">
            <w:pPr>
              <w:pStyle w:val="TableParagraph"/>
              <w:spacing w:before="60" w:after="60"/>
              <w:rPr>
                <w:rFonts w:cs="Arial"/>
                <w:color w:val="000000" w:themeColor="text1"/>
                <w:sz w:val="16"/>
              </w:rPr>
            </w:pPr>
          </w:p>
        </w:tc>
        <w:tc>
          <w:tcPr>
            <w:tcW w:w="1409" w:type="dxa"/>
            <w:tcBorders>
              <w:left w:val="single" w:sz="4" w:space="0" w:color="FFFFFF" w:themeColor="background1"/>
            </w:tcBorders>
          </w:tcPr>
          <w:p w14:paraId="2FC5897C" w14:textId="77777777" w:rsidR="0015127E" w:rsidRPr="004145FE" w:rsidRDefault="0015127E" w:rsidP="00B3613C">
            <w:pPr>
              <w:pStyle w:val="TableParagraph"/>
              <w:spacing w:before="60" w:after="60"/>
              <w:ind w:right="170"/>
              <w:jc w:val="right"/>
              <w:rPr>
                <w:rFonts w:cs="Arial"/>
                <w:color w:val="000000" w:themeColor="text1"/>
                <w:sz w:val="18"/>
              </w:rPr>
            </w:pPr>
            <w:r w:rsidRPr="004145FE">
              <w:rPr>
                <w:rFonts w:cs="Arial"/>
                <w:color w:val="000000" w:themeColor="text1"/>
                <w:spacing w:val="-2"/>
                <w:sz w:val="18"/>
              </w:rPr>
              <w:t>1,681,453</w:t>
            </w:r>
          </w:p>
        </w:tc>
      </w:tr>
      <w:tr w:rsidR="0015127E" w:rsidRPr="006B7F23" w14:paraId="49A7EF9A" w14:textId="77777777" w:rsidTr="00B3613C">
        <w:trPr>
          <w:trHeight w:val="345"/>
        </w:trPr>
        <w:tc>
          <w:tcPr>
            <w:tcW w:w="5317" w:type="dxa"/>
            <w:tcBorders>
              <w:right w:val="single" w:sz="4" w:space="0" w:color="FFFFFF" w:themeColor="background1"/>
            </w:tcBorders>
          </w:tcPr>
          <w:p w14:paraId="2DAD0E57" w14:textId="77777777" w:rsidR="0015127E" w:rsidRPr="006B7F23" w:rsidRDefault="0015127E" w:rsidP="00B3613C">
            <w:pPr>
              <w:pStyle w:val="TableParagraph"/>
              <w:spacing w:before="60" w:after="60"/>
              <w:ind w:left="113"/>
              <w:rPr>
                <w:rFonts w:ascii="VIC SemiBold" w:hAnsi="VIC SemiBold" w:cs="Arial"/>
                <w:color w:val="000000" w:themeColor="text1"/>
                <w:sz w:val="18"/>
              </w:rPr>
            </w:pPr>
            <w:r w:rsidRPr="006B7F23">
              <w:rPr>
                <w:rFonts w:ascii="VIC SemiBold" w:hAnsi="VIC SemiBold" w:cs="Arial"/>
                <w:color w:val="000000" w:themeColor="text1"/>
                <w:sz w:val="18"/>
              </w:rPr>
              <w:t>Total</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commitments</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(exclusive</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z w:val="18"/>
              </w:rPr>
              <w:t>of</w:t>
            </w:r>
            <w:r w:rsidRPr="006B7F23">
              <w:rPr>
                <w:rFonts w:ascii="VIC SemiBold" w:hAnsi="VIC SemiBold" w:cs="Arial"/>
                <w:color w:val="000000" w:themeColor="text1"/>
                <w:spacing w:val="4"/>
                <w:sz w:val="18"/>
              </w:rPr>
              <w:t xml:space="preserve"> </w:t>
            </w:r>
            <w:r w:rsidRPr="006B7F23">
              <w:rPr>
                <w:rFonts w:ascii="VIC SemiBold" w:hAnsi="VIC SemiBold" w:cs="Arial"/>
                <w:color w:val="000000" w:themeColor="text1"/>
                <w:spacing w:val="-4"/>
                <w:sz w:val="18"/>
              </w:rPr>
              <w:t>GST)</w:t>
            </w:r>
          </w:p>
        </w:tc>
        <w:tc>
          <w:tcPr>
            <w:tcW w:w="1563" w:type="dxa"/>
            <w:tcBorders>
              <w:left w:val="single" w:sz="4" w:space="0" w:color="FFFFFF" w:themeColor="background1"/>
              <w:right w:val="single" w:sz="4" w:space="0" w:color="FFFFFF" w:themeColor="background1"/>
            </w:tcBorders>
          </w:tcPr>
          <w:p w14:paraId="630BDDA5" w14:textId="77777777" w:rsidR="0015127E" w:rsidRPr="006B7F23" w:rsidRDefault="0015127E" w:rsidP="00B3613C">
            <w:pPr>
              <w:pStyle w:val="TableParagraph"/>
              <w:spacing w:before="60" w:after="60"/>
              <w:rPr>
                <w:rFonts w:ascii="VIC SemiBold" w:hAnsi="VIC SemiBold" w:cs="Arial"/>
                <w:color w:val="000000" w:themeColor="text1"/>
                <w:sz w:val="16"/>
              </w:rPr>
            </w:pPr>
          </w:p>
        </w:tc>
        <w:tc>
          <w:tcPr>
            <w:tcW w:w="1486" w:type="dxa"/>
            <w:tcBorders>
              <w:left w:val="single" w:sz="4" w:space="0" w:color="FFFFFF" w:themeColor="background1"/>
              <w:right w:val="single" w:sz="4" w:space="0" w:color="FFFFFF" w:themeColor="background1"/>
            </w:tcBorders>
          </w:tcPr>
          <w:p w14:paraId="5942EC11" w14:textId="77777777" w:rsidR="0015127E" w:rsidRPr="006B7F23" w:rsidRDefault="0015127E" w:rsidP="00B3613C">
            <w:pPr>
              <w:pStyle w:val="TableParagraph"/>
              <w:spacing w:before="60" w:after="60"/>
              <w:rPr>
                <w:rFonts w:ascii="VIC SemiBold" w:hAnsi="VIC SemiBold" w:cs="Arial"/>
                <w:color w:val="000000" w:themeColor="text1"/>
                <w:sz w:val="16"/>
              </w:rPr>
            </w:pPr>
          </w:p>
        </w:tc>
        <w:tc>
          <w:tcPr>
            <w:tcW w:w="1409" w:type="dxa"/>
            <w:tcBorders>
              <w:left w:val="single" w:sz="4" w:space="0" w:color="FFFFFF" w:themeColor="background1"/>
            </w:tcBorders>
          </w:tcPr>
          <w:p w14:paraId="77671BF1" w14:textId="77777777" w:rsidR="0015127E" w:rsidRPr="006B7F23" w:rsidRDefault="0015127E" w:rsidP="00B3613C">
            <w:pPr>
              <w:pStyle w:val="TableParagraph"/>
              <w:spacing w:before="60" w:after="60"/>
              <w:ind w:right="170"/>
              <w:jc w:val="right"/>
              <w:rPr>
                <w:rFonts w:ascii="VIC SemiBold" w:hAnsi="VIC SemiBold" w:cs="Arial"/>
                <w:color w:val="000000" w:themeColor="text1"/>
                <w:sz w:val="18"/>
              </w:rPr>
            </w:pPr>
            <w:r w:rsidRPr="006B7F23">
              <w:rPr>
                <w:rFonts w:ascii="VIC SemiBold" w:hAnsi="VIC SemiBold" w:cs="Arial"/>
                <w:color w:val="000000" w:themeColor="text1"/>
                <w:spacing w:val="-2"/>
                <w:sz w:val="18"/>
              </w:rPr>
              <w:t>16,814,526</w:t>
            </w:r>
          </w:p>
        </w:tc>
      </w:tr>
    </w:tbl>
    <w:p w14:paraId="4A9FB4F2" w14:textId="77777777" w:rsidR="0015127E" w:rsidRDefault="0015127E" w:rsidP="0015127E">
      <w:pPr>
        <w:pStyle w:val="BodyText"/>
      </w:pPr>
      <w:r>
        <w:br w:type="page"/>
      </w:r>
    </w:p>
    <w:p w14:paraId="6BED851F" w14:textId="30B566EC" w:rsidR="0015127E" w:rsidRPr="003A38D3" w:rsidRDefault="0015127E" w:rsidP="0015127E">
      <w:pPr>
        <w:pStyle w:val="Heading1unnumbered"/>
      </w:pPr>
      <w:r w:rsidRPr="003A38D3">
        <w:lastRenderedPageBreak/>
        <w:t>7.</w:t>
      </w:r>
      <w:r>
        <w:t xml:space="preserve"> </w:t>
      </w:r>
      <w:r w:rsidRPr="003A38D3">
        <w:t xml:space="preserve">Risks, </w:t>
      </w:r>
      <w:r w:rsidRPr="00D53D4D">
        <w:t>contingencies</w:t>
      </w:r>
      <w:r w:rsidRPr="003A38D3">
        <w:t xml:space="preserve"> and valuation judg</w:t>
      </w:r>
      <w:r w:rsidR="00F72C82">
        <w:t>e</w:t>
      </w:r>
      <w:r w:rsidRPr="003A38D3">
        <w:t>ments</w:t>
      </w:r>
    </w:p>
    <w:p w14:paraId="1218F4F8" w14:textId="77777777" w:rsidR="0015127E" w:rsidRPr="00D53D4D" w:rsidRDefault="0015127E" w:rsidP="0015127E">
      <w:pPr>
        <w:pStyle w:val="Heading2"/>
      </w:pPr>
      <w:bookmarkStart w:id="198" w:name="_Toc206667804"/>
      <w:bookmarkStart w:id="199" w:name="_Toc207273488"/>
      <w:bookmarkStart w:id="200" w:name="_Toc209182540"/>
      <w:bookmarkStart w:id="201" w:name="_Toc209526351"/>
      <w:bookmarkStart w:id="202" w:name="_Toc209527693"/>
      <w:bookmarkStart w:id="203" w:name="_Toc209712733"/>
      <w:bookmarkStart w:id="204" w:name="_Toc210799440"/>
      <w:bookmarkStart w:id="205" w:name="_Toc210828593"/>
      <w:r w:rsidRPr="00D53D4D">
        <w:t>Introduction</w:t>
      </w:r>
      <w:bookmarkEnd w:id="198"/>
      <w:bookmarkEnd w:id="199"/>
      <w:bookmarkEnd w:id="200"/>
      <w:bookmarkEnd w:id="201"/>
      <w:bookmarkEnd w:id="202"/>
      <w:bookmarkEnd w:id="203"/>
      <w:bookmarkEnd w:id="204"/>
      <w:bookmarkEnd w:id="205"/>
    </w:p>
    <w:p w14:paraId="627A8790" w14:textId="59C4418F" w:rsidR="0015127E" w:rsidRPr="003A38D3" w:rsidRDefault="0015127E" w:rsidP="0015127E">
      <w:pPr>
        <w:pStyle w:val="BodyText"/>
      </w:pPr>
      <w:r w:rsidRPr="003A38D3">
        <w:t>The VCAA is exposed to risk from its activities and outside factors. In addition, it is often necessary to make judg</w:t>
      </w:r>
      <w:r w:rsidR="00F72C82">
        <w:t>e</w:t>
      </w:r>
      <w:r w:rsidRPr="003A38D3">
        <w:t>ments and estimates associated with recognition and measurement of items in the financial statements. This section provides information on financial instruments, including exposure to financial risks, as well as contingent assets and liabilities.</w:t>
      </w:r>
      <w:r>
        <w:t xml:space="preserve"> </w:t>
      </w:r>
      <w:r w:rsidRPr="003A38D3">
        <w:t>It also provides information on items that require a higher level of judg</w:t>
      </w:r>
      <w:r w:rsidR="00F72C82">
        <w:t>e</w:t>
      </w:r>
      <w:r w:rsidRPr="003A38D3">
        <w:t xml:space="preserve">ment – for </w:t>
      </w:r>
      <w:r w:rsidR="003763F0">
        <w:t xml:space="preserve">the </w:t>
      </w:r>
      <w:r w:rsidRPr="003A38D3">
        <w:t>VCAA this pertains mainly to fair value determination.</w:t>
      </w:r>
    </w:p>
    <w:p w14:paraId="11AF855E" w14:textId="77777777" w:rsidR="0015127E" w:rsidRPr="003A38D3" w:rsidRDefault="0015127E" w:rsidP="0015127E">
      <w:pPr>
        <w:pStyle w:val="Heading2"/>
      </w:pPr>
      <w:bookmarkStart w:id="206" w:name="_Toc206667805"/>
      <w:bookmarkStart w:id="207" w:name="_Toc207273489"/>
      <w:bookmarkStart w:id="208" w:name="_Toc209182541"/>
      <w:bookmarkStart w:id="209" w:name="_Toc209526352"/>
      <w:bookmarkStart w:id="210" w:name="_Toc209527694"/>
      <w:bookmarkStart w:id="211" w:name="_Toc209712734"/>
      <w:bookmarkStart w:id="212" w:name="_Toc210799441"/>
      <w:bookmarkStart w:id="213" w:name="_Toc210828594"/>
      <w:r w:rsidRPr="003A38D3">
        <w:t>Structure</w:t>
      </w:r>
      <w:bookmarkEnd w:id="206"/>
      <w:bookmarkEnd w:id="207"/>
      <w:bookmarkEnd w:id="208"/>
      <w:bookmarkEnd w:id="209"/>
      <w:bookmarkEnd w:id="210"/>
      <w:bookmarkEnd w:id="211"/>
      <w:bookmarkEnd w:id="212"/>
      <w:bookmarkEnd w:id="213"/>
    </w:p>
    <w:p w14:paraId="159C29C3" w14:textId="0CD53C39" w:rsidR="0015127E" w:rsidRPr="004145FE" w:rsidRDefault="0015127E" w:rsidP="0015127E">
      <w:pPr>
        <w:pStyle w:val="BodyText"/>
      </w:pPr>
      <w:r w:rsidRPr="00E71432">
        <w:rPr>
          <w:rStyle w:val="BoldVICsemibold"/>
        </w:rPr>
        <w:t>7.1</w:t>
      </w:r>
      <w:r>
        <w:tab/>
      </w:r>
      <w:r w:rsidRPr="00E71432">
        <w:t>Financial instruments</w:t>
      </w:r>
      <w:r w:rsidR="00F72C82" w:rsidRPr="00E71432">
        <w:t>:</w:t>
      </w:r>
      <w:r w:rsidRPr="00E71432">
        <w:t xml:space="preserve"> specific disclosures</w:t>
      </w:r>
    </w:p>
    <w:p w14:paraId="22FAE3AD" w14:textId="77777777" w:rsidR="0015127E" w:rsidRPr="004145FE" w:rsidRDefault="0015127E" w:rsidP="0015127E">
      <w:pPr>
        <w:pStyle w:val="BodyText"/>
        <w:ind w:left="1418" w:hanging="709"/>
      </w:pPr>
      <w:r w:rsidRPr="00E71432">
        <w:rPr>
          <w:rStyle w:val="BoldVICsemibold"/>
        </w:rPr>
        <w:t>7.1.1</w:t>
      </w:r>
      <w:r>
        <w:tab/>
      </w:r>
      <w:r w:rsidRPr="004E70A3">
        <w:t>Financial instruments: net holding gain/(loss) on financial instruments by category</w:t>
      </w:r>
      <w:r w:rsidRPr="004E70A3" w:rsidDel="004E70A3">
        <w:t xml:space="preserve"> </w:t>
      </w:r>
    </w:p>
    <w:p w14:paraId="0DFD226B" w14:textId="77777777" w:rsidR="0015127E" w:rsidRPr="004145FE" w:rsidRDefault="0015127E" w:rsidP="0015127E">
      <w:pPr>
        <w:pStyle w:val="BodyText"/>
      </w:pPr>
      <w:r w:rsidRPr="00E71432">
        <w:rPr>
          <w:rStyle w:val="BoldVICsemibold"/>
        </w:rPr>
        <w:t>7.2</w:t>
      </w:r>
      <w:r>
        <w:tab/>
      </w:r>
      <w:r w:rsidRPr="00E71432">
        <w:t>Contingent assets and contingent liabilities</w:t>
      </w:r>
    </w:p>
    <w:p w14:paraId="431E09AF" w14:textId="77777777" w:rsidR="0015127E" w:rsidRPr="004145FE" w:rsidRDefault="0015127E" w:rsidP="0015127E">
      <w:pPr>
        <w:pStyle w:val="BodyText"/>
      </w:pPr>
      <w:r w:rsidRPr="00E71432">
        <w:rPr>
          <w:rStyle w:val="BoldVICsemibold"/>
        </w:rPr>
        <w:t>7.3</w:t>
      </w:r>
      <w:r>
        <w:tab/>
      </w:r>
      <w:r w:rsidRPr="00E71432">
        <w:t>Fair value determination</w:t>
      </w:r>
    </w:p>
    <w:p w14:paraId="72665BDB" w14:textId="77777777" w:rsidR="0015127E" w:rsidRPr="004145FE" w:rsidRDefault="0015127E" w:rsidP="0015127E">
      <w:pPr>
        <w:pStyle w:val="BodyText"/>
        <w:ind w:firstLine="720"/>
      </w:pPr>
      <w:r w:rsidRPr="00E71432">
        <w:rPr>
          <w:rStyle w:val="BoldVICsemibold"/>
        </w:rPr>
        <w:t>7.3.1</w:t>
      </w:r>
      <w:r>
        <w:tab/>
      </w:r>
      <w:r w:rsidRPr="00E71432">
        <w:t>Fair value determination: financial assets and liabilities</w:t>
      </w:r>
    </w:p>
    <w:p w14:paraId="5BDEE63B" w14:textId="77777777" w:rsidR="0015127E" w:rsidRPr="00F67B10" w:rsidRDefault="0015127E" w:rsidP="0015127E">
      <w:pPr>
        <w:pStyle w:val="BodyText"/>
        <w:ind w:firstLine="714"/>
      </w:pPr>
      <w:r w:rsidRPr="00E71432">
        <w:rPr>
          <w:rStyle w:val="BoldVICsemibold"/>
        </w:rPr>
        <w:t>7.3.2</w:t>
      </w:r>
      <w:r w:rsidRPr="00D53D4D">
        <w:tab/>
      </w:r>
      <w:r w:rsidRPr="00E71432">
        <w:t>Fair value determination: non-financial physical assets</w:t>
      </w:r>
    </w:p>
    <w:p w14:paraId="11334113" w14:textId="6B741545" w:rsidR="0015127E" w:rsidRPr="00D53D4D" w:rsidRDefault="0015127E" w:rsidP="0015127E">
      <w:pPr>
        <w:pStyle w:val="Heading3"/>
      </w:pPr>
      <w:r w:rsidRPr="00D53D4D">
        <w:t>7.1</w:t>
      </w:r>
      <w:r w:rsidRPr="00D53D4D">
        <w:tab/>
        <w:t>Financial instruments</w:t>
      </w:r>
      <w:r w:rsidR="00F72C82">
        <w:t>:</w:t>
      </w:r>
      <w:r w:rsidRPr="00D53D4D">
        <w:t xml:space="preserve"> specific disclosures</w:t>
      </w:r>
    </w:p>
    <w:p w14:paraId="76542EFF" w14:textId="77777777" w:rsidR="0015127E" w:rsidRPr="004145FE" w:rsidRDefault="0015127E" w:rsidP="0015127E">
      <w:pPr>
        <w:pStyle w:val="Heading4"/>
      </w:pPr>
      <w:r w:rsidRPr="003A38D3">
        <w:t>Introduction</w:t>
      </w:r>
    </w:p>
    <w:p w14:paraId="169BD637" w14:textId="77777777" w:rsidR="0015127E" w:rsidRPr="00F72C82" w:rsidRDefault="0015127E" w:rsidP="00F72C82">
      <w:pPr>
        <w:pStyle w:val="BodyText"/>
      </w:pPr>
      <w:r w:rsidRPr="00F72C82">
        <w:t xml:space="preserve">Financial instruments arise out of contractual agreements that give rise to a financial asset of one entity and a financial liability or equity instrument of another entity. Due to the nature of the VCAA’s activities, certain financial assets and liabilities arise under statute rather than a contract (for example, taxes, fines and penalties). Such assets and liabilities do not meet the definition of financial instruments in AASB 132 </w:t>
      </w:r>
      <w:r w:rsidRPr="007B5A81">
        <w:rPr>
          <w:rStyle w:val="Characteritalic"/>
        </w:rPr>
        <w:t>Financial Instruments: Presentation</w:t>
      </w:r>
      <w:r w:rsidRPr="00F72C82">
        <w:t>.</w:t>
      </w:r>
    </w:p>
    <w:p w14:paraId="7375ACE8" w14:textId="77777777" w:rsidR="0015127E" w:rsidRPr="007B5A81" w:rsidRDefault="0015127E" w:rsidP="007B5A81">
      <w:pPr>
        <w:pStyle w:val="Heading4"/>
      </w:pPr>
      <w:r w:rsidRPr="007B5A81">
        <w:t>Categories of financial assets</w:t>
      </w:r>
    </w:p>
    <w:p w14:paraId="04773194" w14:textId="77777777" w:rsidR="0015127E" w:rsidRPr="007B5A81" w:rsidRDefault="0015127E" w:rsidP="007B5A81">
      <w:pPr>
        <w:pStyle w:val="Heading5"/>
      </w:pPr>
      <w:r w:rsidRPr="007B5A81">
        <w:t>Financial assets at amortised cost</w:t>
      </w:r>
    </w:p>
    <w:p w14:paraId="6BB5A074" w14:textId="14722140" w:rsidR="0015127E" w:rsidRPr="00D53D4D" w:rsidRDefault="0015127E" w:rsidP="0015127E">
      <w:pPr>
        <w:pStyle w:val="BodyText"/>
      </w:pPr>
      <w:r w:rsidRPr="00D53D4D">
        <w:t>Financial assets are measured at amortised cost if both of the following criteria are met and the assets are not designated as fair value through net result:</w:t>
      </w:r>
    </w:p>
    <w:p w14:paraId="31D969FE" w14:textId="77777777" w:rsidR="0015127E" w:rsidRPr="004145FE" w:rsidRDefault="0015127E" w:rsidP="0015127E">
      <w:pPr>
        <w:pStyle w:val="ListBullet"/>
      </w:pPr>
      <w:r w:rsidRPr="004145FE">
        <w:t>the assets are held by the VCAA to collect the contractual cash flows</w:t>
      </w:r>
    </w:p>
    <w:p w14:paraId="7CC405AB" w14:textId="79725F06" w:rsidR="0015127E" w:rsidRPr="004145FE" w:rsidRDefault="0015127E" w:rsidP="0015127E">
      <w:pPr>
        <w:pStyle w:val="ListBullet"/>
      </w:pPr>
      <w:r w:rsidRPr="004145FE">
        <w:t>the assets’ contractual terms give rise to cash flows that are solely payments of principal and interest</w:t>
      </w:r>
    </w:p>
    <w:p w14:paraId="071A6D81" w14:textId="77777777" w:rsidR="0015127E" w:rsidRPr="004145FE" w:rsidRDefault="0015127E" w:rsidP="0015127E">
      <w:pPr>
        <w:pStyle w:val="BodyText"/>
      </w:pPr>
      <w:r w:rsidRPr="004145FE">
        <w:t>These assets are initially recognised at fair value plus any directly attributable transaction costs and subsequently measured at amortised cost using the effective interest method less any impairment.</w:t>
      </w:r>
    </w:p>
    <w:p w14:paraId="1BE7B56C" w14:textId="77777777" w:rsidR="0015127E" w:rsidRPr="007B5A81" w:rsidRDefault="0015127E" w:rsidP="007B5A81">
      <w:pPr>
        <w:pStyle w:val="BodyText"/>
      </w:pPr>
      <w:r w:rsidRPr="007B5A81">
        <w:lastRenderedPageBreak/>
        <w:t>The VCAA recognises the following assets in this category:</w:t>
      </w:r>
    </w:p>
    <w:p w14:paraId="2327B59F" w14:textId="77777777" w:rsidR="0015127E" w:rsidRPr="007B5A81" w:rsidRDefault="0015127E" w:rsidP="007B5A81">
      <w:pPr>
        <w:pStyle w:val="ListBullet"/>
      </w:pPr>
      <w:r w:rsidRPr="007B5A81">
        <w:t>cash and deposits</w:t>
      </w:r>
    </w:p>
    <w:p w14:paraId="456F4FE1" w14:textId="77777777" w:rsidR="0015127E" w:rsidRPr="007B5A81" w:rsidRDefault="0015127E" w:rsidP="007B5A81">
      <w:pPr>
        <w:pStyle w:val="ListBullet"/>
      </w:pPr>
      <w:r w:rsidRPr="007B5A81">
        <w:t>receivables (excluding statutory receivables).</w:t>
      </w:r>
    </w:p>
    <w:p w14:paraId="5A5850A4" w14:textId="77777777" w:rsidR="0015127E" w:rsidRPr="007B5A81" w:rsidRDefault="0015127E" w:rsidP="007B5A81">
      <w:pPr>
        <w:pStyle w:val="Heading5"/>
      </w:pPr>
      <w:r w:rsidRPr="007B5A81">
        <w:t>Derecognition of financial assets</w:t>
      </w:r>
    </w:p>
    <w:p w14:paraId="091A7E9F" w14:textId="77777777" w:rsidR="0015127E" w:rsidRPr="004145FE" w:rsidRDefault="0015127E" w:rsidP="0015127E">
      <w:pPr>
        <w:pStyle w:val="BodyText"/>
      </w:pPr>
      <w:r w:rsidRPr="004145FE">
        <w:t>A financial asset (or, where applicable, a part of a financial asset or part of a group of similar financial assets) is derecognised when:</w:t>
      </w:r>
    </w:p>
    <w:p w14:paraId="58784179" w14:textId="77777777" w:rsidR="0015127E" w:rsidRPr="00D53D4D" w:rsidRDefault="0015127E" w:rsidP="0015127E">
      <w:pPr>
        <w:pStyle w:val="ListBullet"/>
      </w:pPr>
      <w:r w:rsidRPr="00D53D4D">
        <w:t>the rights to receive cash flows from the asset have expired</w:t>
      </w:r>
    </w:p>
    <w:p w14:paraId="1874A324" w14:textId="77777777" w:rsidR="0015127E" w:rsidRPr="00D53D4D" w:rsidRDefault="0015127E" w:rsidP="0015127E">
      <w:pPr>
        <w:pStyle w:val="ListBullet"/>
      </w:pPr>
      <w:r w:rsidRPr="00D53D4D">
        <w:t>the VCAA retains the right to receive cash flows from the asset, but has assumed an obligation to pay them in full without material delay to a third party under a ‘pass through’ arrangement; or</w:t>
      </w:r>
    </w:p>
    <w:p w14:paraId="4DA349EF" w14:textId="77777777" w:rsidR="0015127E" w:rsidRPr="00D53D4D" w:rsidRDefault="0015127E" w:rsidP="0015127E">
      <w:pPr>
        <w:pStyle w:val="ListBullet"/>
      </w:pPr>
      <w:r w:rsidRPr="00D53D4D">
        <w:t>the VCAA has transferred its rights to receive cash flows from the asset and either:</w:t>
      </w:r>
    </w:p>
    <w:p w14:paraId="0C5835F6" w14:textId="77777777" w:rsidR="0015127E" w:rsidRPr="00D53D4D" w:rsidRDefault="0015127E" w:rsidP="0015127E">
      <w:pPr>
        <w:pStyle w:val="ListBullet2"/>
      </w:pPr>
      <w:r w:rsidRPr="00D53D4D">
        <w:t>has transferred substantially all the risks and rewards of the asset</w:t>
      </w:r>
    </w:p>
    <w:p w14:paraId="2F1AD391" w14:textId="77777777" w:rsidR="0015127E" w:rsidRPr="00D53D4D" w:rsidRDefault="0015127E" w:rsidP="0015127E">
      <w:pPr>
        <w:pStyle w:val="ListBullet2"/>
      </w:pPr>
      <w:r w:rsidRPr="00D53D4D">
        <w:t>has neither transferred nor retained substantially all the risks and rewards of the asset, but has transferred control of the asset</w:t>
      </w:r>
    </w:p>
    <w:p w14:paraId="33333A2B" w14:textId="0C252A1F" w:rsidR="0015127E" w:rsidRPr="00D53D4D" w:rsidRDefault="0015127E" w:rsidP="0015127E">
      <w:pPr>
        <w:pStyle w:val="BodyText"/>
      </w:pPr>
      <w:r w:rsidRPr="00D53D4D">
        <w:t xml:space="preserve">Where the VCAA has neither transferred nor retained substantially all the risks and rewards or transferred control, the asset is recognised to the extent of </w:t>
      </w:r>
      <w:r w:rsidR="003763F0">
        <w:t xml:space="preserve">the </w:t>
      </w:r>
      <w:r w:rsidRPr="00D53D4D">
        <w:t>VCAA’s continuing involvement in the asset.</w:t>
      </w:r>
    </w:p>
    <w:p w14:paraId="4F4B4AF4" w14:textId="77777777" w:rsidR="0015127E" w:rsidRPr="007B5A81" w:rsidRDefault="0015127E" w:rsidP="007B5A81">
      <w:pPr>
        <w:pStyle w:val="Heading4"/>
      </w:pPr>
      <w:r w:rsidRPr="007B5A81">
        <w:t>Categories of financial liabilities</w:t>
      </w:r>
    </w:p>
    <w:p w14:paraId="1687497C" w14:textId="77777777" w:rsidR="0015127E" w:rsidRPr="00D53D4D" w:rsidRDefault="0015127E" w:rsidP="0015127E">
      <w:pPr>
        <w:pStyle w:val="Heading5"/>
      </w:pPr>
      <w:r w:rsidRPr="004145FE">
        <w:t>Financial liabilities at amortised cost</w:t>
      </w:r>
    </w:p>
    <w:p w14:paraId="5F1AE187" w14:textId="77777777" w:rsidR="0015127E" w:rsidRPr="00D53D4D" w:rsidRDefault="0015127E" w:rsidP="0015127E">
      <w:pPr>
        <w:pStyle w:val="BodyText"/>
      </w:pPr>
      <w:r w:rsidRPr="00D53D4D">
        <w:t>Financial liabilities at amortised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VCAA recognises the following liabilities in this category:</w:t>
      </w:r>
    </w:p>
    <w:p w14:paraId="254ADCD3" w14:textId="77777777" w:rsidR="0015127E" w:rsidRPr="007B5A81" w:rsidRDefault="0015127E" w:rsidP="007B5A81">
      <w:pPr>
        <w:pStyle w:val="ListBullet"/>
      </w:pPr>
      <w:r w:rsidRPr="007B5A81">
        <w:t>payables (excluding statutory payables)</w:t>
      </w:r>
    </w:p>
    <w:p w14:paraId="440649E4" w14:textId="77777777" w:rsidR="0015127E" w:rsidRPr="007B5A81" w:rsidRDefault="0015127E" w:rsidP="007B5A81">
      <w:pPr>
        <w:pStyle w:val="ListBullet"/>
      </w:pPr>
      <w:r w:rsidRPr="007B5A81">
        <w:t>borrowings (including lease liabilities)</w:t>
      </w:r>
    </w:p>
    <w:p w14:paraId="404D955B" w14:textId="77777777" w:rsidR="0015127E" w:rsidRPr="007B5A81" w:rsidRDefault="0015127E" w:rsidP="007B5A81">
      <w:pPr>
        <w:pStyle w:val="Heading5"/>
      </w:pPr>
      <w:r w:rsidRPr="007B5A81">
        <w:t>Derecognition of financial liabilities</w:t>
      </w:r>
    </w:p>
    <w:p w14:paraId="7B67A29D" w14:textId="77777777" w:rsidR="0015127E" w:rsidRPr="00D53D4D" w:rsidRDefault="0015127E" w:rsidP="0015127E">
      <w:pPr>
        <w:pStyle w:val="BodyText"/>
      </w:pPr>
      <w:r w:rsidRPr="00D53D4D">
        <w:t>A financial liability is derecognised when the obligation under the liability is discharged, cancelled or expires.</w:t>
      </w:r>
    </w:p>
    <w:p w14:paraId="51D66A14" w14:textId="77777777" w:rsidR="0015127E" w:rsidRPr="00D53D4D" w:rsidRDefault="0015127E" w:rsidP="0015127E">
      <w:pPr>
        <w:pStyle w:val="BodyText"/>
      </w:pPr>
      <w:r w:rsidRPr="00D53D4D">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‘other economic flows’ in the comprehensive operating statement.</w:t>
      </w:r>
    </w:p>
    <w:p w14:paraId="29B063A6" w14:textId="77777777" w:rsidR="0015127E" w:rsidRPr="003A38D3" w:rsidRDefault="0015127E" w:rsidP="0015127E">
      <w:pPr>
        <w:pStyle w:val="Heading4"/>
      </w:pPr>
      <w:r>
        <w:lastRenderedPageBreak/>
        <w:t>7.1.1</w:t>
      </w:r>
      <w:r>
        <w:tab/>
      </w:r>
      <w:r w:rsidRPr="003A38D3">
        <w:t>Financial instruments: net holding gain/(loss) on financial instruments by category</w:t>
      </w:r>
    </w:p>
    <w:tbl>
      <w:tblPr>
        <w:tblStyle w:val="CustomTablestandard"/>
        <w:tblW w:w="9923" w:type="dxa"/>
        <w:tblLayout w:type="fixed"/>
        <w:tblLook w:val="01E0" w:firstRow="1" w:lastRow="1" w:firstColumn="1" w:lastColumn="1" w:noHBand="0" w:noVBand="0"/>
      </w:tblPr>
      <w:tblGrid>
        <w:gridCol w:w="5240"/>
        <w:gridCol w:w="1703"/>
        <w:gridCol w:w="1626"/>
        <w:gridCol w:w="1354"/>
      </w:tblGrid>
      <w:tr w:rsidR="001F47C8" w:rsidRPr="001F47C8" w14:paraId="33A2BFB2" w14:textId="77777777" w:rsidTr="001F47C8">
        <w:trPr>
          <w:cnfStyle w:val="100000000000" w:firstRow="1" w:lastRow="0" w:firstColumn="0" w:lastColumn="0" w:oddVBand="0" w:evenVBand="0" w:oddHBand="0" w:evenHBand="0" w:firstRowFirstColumn="0" w:firstRowLastColumn="0" w:lastRowFirstColumn="0" w:lastRowLastColumn="0"/>
          <w:trHeight w:val="350"/>
        </w:trPr>
        <w:tc>
          <w:tcPr>
            <w:tcW w:w="5240" w:type="dxa"/>
            <w:tcBorders>
              <w:bottom w:val="single" w:sz="4" w:space="0" w:color="808080"/>
              <w:right w:val="single" w:sz="4" w:space="0" w:color="007AAA"/>
            </w:tcBorders>
            <w:vAlign w:val="bottom"/>
          </w:tcPr>
          <w:p w14:paraId="6EEB9DBC" w14:textId="77777777" w:rsidR="0015127E" w:rsidRPr="001F47C8" w:rsidRDefault="0015127E" w:rsidP="001F47C8">
            <w:pPr>
              <w:pStyle w:val="TableParagraph9pt"/>
              <w:jc w:val="center"/>
              <w:rPr>
                <w:rFonts w:ascii="VIC SemiBold" w:hAnsi="VIC SemiBold"/>
                <w:b/>
                <w:bCs/>
                <w:color w:val="FFFFFF" w:themeColor="background1"/>
              </w:rPr>
            </w:pPr>
          </w:p>
        </w:tc>
        <w:tc>
          <w:tcPr>
            <w:tcW w:w="1703" w:type="dxa"/>
            <w:tcBorders>
              <w:left w:val="single" w:sz="4" w:space="0" w:color="007AAA"/>
              <w:bottom w:val="single" w:sz="4" w:space="0" w:color="808080"/>
              <w:right w:val="single" w:sz="4" w:space="0" w:color="007AAA"/>
            </w:tcBorders>
            <w:vAlign w:val="bottom"/>
          </w:tcPr>
          <w:p w14:paraId="600F2B9B" w14:textId="77777777" w:rsidR="0015127E" w:rsidRPr="001F47C8" w:rsidRDefault="0015127E" w:rsidP="001F47C8">
            <w:pPr>
              <w:pStyle w:val="TableParagraph9pt"/>
              <w:jc w:val="center"/>
              <w:rPr>
                <w:rFonts w:ascii="VIC SemiBold" w:hAnsi="VIC SemiBold"/>
                <w:b/>
                <w:bCs/>
                <w:color w:val="FFFFFF" w:themeColor="background1"/>
                <w:spacing w:val="-2"/>
              </w:rPr>
            </w:pPr>
            <w:r w:rsidRPr="001F47C8">
              <w:rPr>
                <w:rFonts w:ascii="VIC SemiBold" w:hAnsi="VIC SemiBold"/>
                <w:b/>
                <w:bCs/>
                <w:color w:val="FFFFFF" w:themeColor="background1"/>
              </w:rPr>
              <w:t>$</w:t>
            </w:r>
          </w:p>
          <w:p w14:paraId="4108D251" w14:textId="2FA8FC95" w:rsidR="0015127E" w:rsidRPr="001F47C8" w:rsidRDefault="0015127E" w:rsidP="001F47C8">
            <w:pPr>
              <w:pStyle w:val="TableParagraph9pt"/>
              <w:jc w:val="center"/>
              <w:rPr>
                <w:rFonts w:ascii="VIC SemiBold" w:hAnsi="VIC SemiBold"/>
                <w:b/>
                <w:bCs/>
                <w:color w:val="FFFFFF" w:themeColor="background1"/>
                <w:spacing w:val="-2"/>
              </w:rPr>
            </w:pPr>
            <w:r w:rsidRPr="001F47C8">
              <w:rPr>
                <w:rFonts w:ascii="VIC SemiBold" w:hAnsi="VIC SemiBold"/>
                <w:b/>
                <w:bCs/>
                <w:color w:val="FFFFFF" w:themeColor="background1"/>
              </w:rPr>
              <w:t xml:space="preserve">Carrying </w:t>
            </w:r>
            <w:r w:rsidR="00AA2D61">
              <w:rPr>
                <w:rFonts w:ascii="VIC SemiBold" w:hAnsi="VIC SemiBold"/>
                <w:b/>
                <w:bCs/>
                <w:color w:val="FFFFFF" w:themeColor="background1"/>
              </w:rPr>
              <w:t>a</w:t>
            </w:r>
            <w:r w:rsidRPr="001F47C8">
              <w:rPr>
                <w:rFonts w:ascii="VIC SemiBold" w:hAnsi="VIC SemiBold"/>
                <w:b/>
                <w:bCs/>
                <w:color w:val="FFFFFF" w:themeColor="background1"/>
              </w:rPr>
              <w:t>mount</w:t>
            </w:r>
          </w:p>
        </w:tc>
        <w:tc>
          <w:tcPr>
            <w:tcW w:w="1626" w:type="dxa"/>
            <w:tcBorders>
              <w:left w:val="single" w:sz="4" w:space="0" w:color="007AAA"/>
              <w:bottom w:val="single" w:sz="4" w:space="0" w:color="808080"/>
              <w:right w:val="single" w:sz="4" w:space="0" w:color="007AAA"/>
            </w:tcBorders>
            <w:vAlign w:val="bottom"/>
          </w:tcPr>
          <w:p w14:paraId="0A7954AE" w14:textId="77777777" w:rsidR="0015127E" w:rsidRPr="001F47C8" w:rsidRDefault="0015127E" w:rsidP="001F47C8">
            <w:pPr>
              <w:pStyle w:val="TableParagraph9pt"/>
              <w:jc w:val="center"/>
              <w:rPr>
                <w:rFonts w:ascii="VIC SemiBold" w:hAnsi="VIC SemiBold"/>
                <w:b/>
                <w:bCs/>
                <w:color w:val="FFFFFF" w:themeColor="background1"/>
              </w:rPr>
            </w:pPr>
            <w:r w:rsidRPr="001F47C8">
              <w:rPr>
                <w:rFonts w:ascii="VIC SemiBold" w:hAnsi="VIC SemiBold"/>
                <w:b/>
                <w:bCs/>
                <w:color w:val="FFFFFF" w:themeColor="background1"/>
              </w:rPr>
              <w:t>$</w:t>
            </w:r>
            <w:r w:rsidRPr="001F47C8">
              <w:rPr>
                <w:rFonts w:ascii="VIC SemiBold" w:hAnsi="VIC SemiBold"/>
                <w:b/>
                <w:bCs/>
                <w:color w:val="FFFFFF" w:themeColor="background1"/>
              </w:rPr>
              <w:br/>
              <w:t>Net holding gain/(loss)</w:t>
            </w:r>
          </w:p>
        </w:tc>
        <w:tc>
          <w:tcPr>
            <w:tcW w:w="1354" w:type="dxa"/>
            <w:tcBorders>
              <w:left w:val="single" w:sz="4" w:space="0" w:color="007AAA"/>
            </w:tcBorders>
            <w:vAlign w:val="bottom"/>
          </w:tcPr>
          <w:p w14:paraId="6BB25639" w14:textId="77777777" w:rsidR="0015127E" w:rsidRPr="001F47C8" w:rsidRDefault="0015127E" w:rsidP="001F47C8">
            <w:pPr>
              <w:pStyle w:val="TableParagraph9pt"/>
              <w:jc w:val="center"/>
              <w:rPr>
                <w:rFonts w:ascii="VIC SemiBold" w:hAnsi="VIC SemiBold"/>
                <w:b/>
                <w:bCs/>
                <w:color w:val="FFFFFF" w:themeColor="background1"/>
                <w:spacing w:val="-2"/>
              </w:rPr>
            </w:pPr>
            <w:r w:rsidRPr="001F47C8">
              <w:rPr>
                <w:rFonts w:ascii="VIC SemiBold" w:hAnsi="VIC SemiBold"/>
                <w:b/>
                <w:bCs/>
                <w:color w:val="FFFFFF" w:themeColor="background1"/>
              </w:rPr>
              <w:t>$</w:t>
            </w:r>
            <w:r w:rsidRPr="001F47C8">
              <w:rPr>
                <w:rFonts w:ascii="VIC SemiBold" w:hAnsi="VIC SemiBold"/>
                <w:b/>
                <w:bCs/>
                <w:color w:val="FFFFFF" w:themeColor="background1"/>
              </w:rPr>
              <w:br/>
              <w:t>Total interest income/</w:t>
            </w:r>
            <w:r w:rsidRPr="001F47C8">
              <w:rPr>
                <w:rFonts w:ascii="VIC SemiBold" w:hAnsi="VIC SemiBold"/>
                <w:b/>
                <w:bCs/>
                <w:color w:val="FFFFFF" w:themeColor="background1"/>
              </w:rPr>
              <w:br/>
              <w:t>(expense)</w:t>
            </w:r>
          </w:p>
        </w:tc>
      </w:tr>
      <w:tr w:rsidR="0015127E" w:rsidRPr="00EA3777" w14:paraId="24D6EB39" w14:textId="77777777" w:rsidTr="00B3613C">
        <w:trPr>
          <w:trHeight w:val="350"/>
        </w:trPr>
        <w:tc>
          <w:tcPr>
            <w:tcW w:w="5240" w:type="dxa"/>
            <w:tcBorders>
              <w:bottom w:val="single" w:sz="4" w:space="0" w:color="808080"/>
              <w:right w:val="single" w:sz="4" w:space="0" w:color="FFFFFF" w:themeColor="background1"/>
            </w:tcBorders>
          </w:tcPr>
          <w:p w14:paraId="05A0D43A"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cs="Arial"/>
                <w:color w:val="000000" w:themeColor="text1"/>
                <w:spacing w:val="-4"/>
                <w:sz w:val="18"/>
                <w:szCs w:val="18"/>
              </w:rPr>
              <w:t>2025</w:t>
            </w:r>
          </w:p>
        </w:tc>
        <w:tc>
          <w:tcPr>
            <w:tcW w:w="1703" w:type="dxa"/>
            <w:tcBorders>
              <w:left w:val="single" w:sz="4" w:space="0" w:color="FFFFFF" w:themeColor="background1"/>
              <w:bottom w:val="single" w:sz="4" w:space="0" w:color="808080"/>
              <w:right w:val="single" w:sz="4" w:space="0" w:color="FFFFFF" w:themeColor="background1"/>
            </w:tcBorders>
          </w:tcPr>
          <w:p w14:paraId="05FA7044" w14:textId="77777777" w:rsidR="0015127E" w:rsidRPr="00EA3777" w:rsidRDefault="0015127E" w:rsidP="00B3613C">
            <w:pPr>
              <w:pStyle w:val="TableParagraph"/>
              <w:spacing w:before="60" w:after="60"/>
              <w:ind w:right="424"/>
              <w:jc w:val="right"/>
              <w:rPr>
                <w:rFonts w:ascii="VIC SemiBold" w:hAnsi="VIC SemiBold" w:cs="Arial"/>
                <w:color w:val="000000" w:themeColor="text1"/>
                <w:spacing w:val="-2"/>
                <w:sz w:val="18"/>
                <w:szCs w:val="18"/>
              </w:rPr>
            </w:pPr>
          </w:p>
        </w:tc>
        <w:tc>
          <w:tcPr>
            <w:tcW w:w="1626" w:type="dxa"/>
            <w:tcBorders>
              <w:left w:val="single" w:sz="4" w:space="0" w:color="FFFFFF" w:themeColor="background1"/>
              <w:bottom w:val="single" w:sz="4" w:space="0" w:color="808080"/>
              <w:right w:val="single" w:sz="4" w:space="0" w:color="FFFFFF" w:themeColor="background1"/>
            </w:tcBorders>
          </w:tcPr>
          <w:p w14:paraId="73B1A735" w14:textId="77777777" w:rsidR="0015127E" w:rsidRPr="00EA3777" w:rsidRDefault="0015127E" w:rsidP="00B3613C">
            <w:pPr>
              <w:pStyle w:val="TableParagraph"/>
              <w:spacing w:before="60" w:after="60"/>
              <w:ind w:right="514"/>
              <w:jc w:val="right"/>
              <w:rPr>
                <w:rFonts w:ascii="VIC SemiBold" w:hAnsi="VIC SemiBold" w:cs="Arial"/>
                <w:color w:val="000000" w:themeColor="text1"/>
                <w:spacing w:val="-10"/>
                <w:sz w:val="18"/>
                <w:szCs w:val="18"/>
              </w:rPr>
            </w:pPr>
          </w:p>
        </w:tc>
        <w:tc>
          <w:tcPr>
            <w:tcW w:w="1354" w:type="dxa"/>
            <w:tcBorders>
              <w:left w:val="single" w:sz="4" w:space="0" w:color="FFFFFF" w:themeColor="background1"/>
            </w:tcBorders>
          </w:tcPr>
          <w:p w14:paraId="0168998A" w14:textId="77777777" w:rsidR="0015127E" w:rsidRPr="00EA3777" w:rsidRDefault="0015127E" w:rsidP="00B3613C">
            <w:pPr>
              <w:pStyle w:val="TableParagraph"/>
              <w:spacing w:before="60" w:after="60"/>
              <w:ind w:right="381"/>
              <w:jc w:val="right"/>
              <w:rPr>
                <w:rFonts w:ascii="VIC SemiBold" w:hAnsi="VIC SemiBold" w:cs="Arial"/>
                <w:color w:val="000000" w:themeColor="text1"/>
                <w:spacing w:val="-2"/>
                <w:sz w:val="18"/>
                <w:szCs w:val="18"/>
              </w:rPr>
            </w:pPr>
          </w:p>
        </w:tc>
      </w:tr>
      <w:tr w:rsidR="0015127E" w:rsidRPr="00EA3777" w14:paraId="042E65B9" w14:textId="77777777" w:rsidTr="00B3613C">
        <w:trPr>
          <w:trHeight w:val="350"/>
        </w:trPr>
        <w:tc>
          <w:tcPr>
            <w:tcW w:w="5240" w:type="dxa"/>
            <w:tcBorders>
              <w:bottom w:val="single" w:sz="4" w:space="0" w:color="808080"/>
              <w:right w:val="single" w:sz="4" w:space="0" w:color="C6D9F1" w:themeColor="text2" w:themeTint="33"/>
            </w:tcBorders>
          </w:tcPr>
          <w:p w14:paraId="640AA400"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sz w:val="18"/>
                <w:szCs w:val="18"/>
              </w:rPr>
              <w:t>Financial assets at amortised cost</w:t>
            </w:r>
          </w:p>
        </w:tc>
        <w:tc>
          <w:tcPr>
            <w:tcW w:w="1703" w:type="dxa"/>
            <w:tcBorders>
              <w:left w:val="single" w:sz="4" w:space="0" w:color="C6D9F1" w:themeColor="text2" w:themeTint="33"/>
              <w:bottom w:val="single" w:sz="4" w:space="0" w:color="808080"/>
              <w:right w:val="nil"/>
            </w:tcBorders>
            <w:shd w:val="clear" w:color="auto" w:fill="C6D9F1" w:themeFill="text2" w:themeFillTint="33"/>
          </w:tcPr>
          <w:p w14:paraId="0742857C" w14:textId="77777777" w:rsidR="0015127E" w:rsidRPr="00EA3777" w:rsidRDefault="0015127E" w:rsidP="00B3613C">
            <w:pPr>
              <w:pStyle w:val="TableParagraph"/>
              <w:spacing w:before="60" w:after="60"/>
              <w:ind w:right="424"/>
              <w:jc w:val="right"/>
              <w:rPr>
                <w:rFonts w:ascii="VIC SemiBold" w:hAnsi="VIC SemiBold" w:cs="Arial"/>
                <w:b/>
                <w:bCs/>
                <w:color w:val="000000" w:themeColor="text1"/>
                <w:spacing w:val="-2"/>
                <w:sz w:val="18"/>
                <w:szCs w:val="18"/>
              </w:rPr>
            </w:pPr>
          </w:p>
        </w:tc>
        <w:tc>
          <w:tcPr>
            <w:tcW w:w="1626" w:type="dxa"/>
            <w:tcBorders>
              <w:left w:val="nil"/>
              <w:bottom w:val="single" w:sz="4" w:space="0" w:color="808080"/>
              <w:right w:val="nil"/>
            </w:tcBorders>
            <w:shd w:val="clear" w:color="auto" w:fill="C6D9F1" w:themeFill="text2" w:themeFillTint="33"/>
          </w:tcPr>
          <w:p w14:paraId="1E078A04" w14:textId="77777777" w:rsidR="0015127E" w:rsidRPr="00EA3777" w:rsidRDefault="0015127E" w:rsidP="00B3613C">
            <w:pPr>
              <w:pStyle w:val="TableParagraph"/>
              <w:spacing w:before="60" w:after="60"/>
              <w:ind w:right="514"/>
              <w:jc w:val="right"/>
              <w:rPr>
                <w:rFonts w:ascii="VIC SemiBold" w:hAnsi="VIC SemiBold" w:cs="Arial"/>
                <w:b/>
                <w:bCs/>
                <w:color w:val="000000" w:themeColor="text1"/>
                <w:spacing w:val="-10"/>
                <w:sz w:val="18"/>
                <w:szCs w:val="18"/>
              </w:rPr>
            </w:pPr>
          </w:p>
        </w:tc>
        <w:tc>
          <w:tcPr>
            <w:tcW w:w="1354" w:type="dxa"/>
            <w:tcBorders>
              <w:left w:val="nil"/>
            </w:tcBorders>
            <w:shd w:val="clear" w:color="auto" w:fill="C6D9F1" w:themeFill="text2" w:themeFillTint="33"/>
          </w:tcPr>
          <w:p w14:paraId="22467620" w14:textId="77777777" w:rsidR="0015127E" w:rsidRPr="00EA3777" w:rsidRDefault="0015127E" w:rsidP="00B3613C">
            <w:pPr>
              <w:pStyle w:val="TableParagraph"/>
              <w:spacing w:before="60" w:after="60"/>
              <w:ind w:right="381"/>
              <w:jc w:val="right"/>
              <w:rPr>
                <w:rFonts w:ascii="VIC SemiBold" w:hAnsi="VIC SemiBold" w:cs="Arial"/>
                <w:b/>
                <w:bCs/>
                <w:color w:val="000000" w:themeColor="text1"/>
                <w:spacing w:val="-2"/>
                <w:sz w:val="18"/>
                <w:szCs w:val="18"/>
              </w:rPr>
            </w:pPr>
          </w:p>
        </w:tc>
      </w:tr>
      <w:tr w:rsidR="0015127E" w:rsidRPr="00EA3777" w14:paraId="33B5C49D" w14:textId="77777777" w:rsidTr="00B3613C">
        <w:trPr>
          <w:trHeight w:val="350"/>
        </w:trPr>
        <w:tc>
          <w:tcPr>
            <w:tcW w:w="5240" w:type="dxa"/>
            <w:tcBorders>
              <w:bottom w:val="single" w:sz="4" w:space="0" w:color="808080"/>
              <w:right w:val="single" w:sz="4" w:space="0" w:color="C6D9F1" w:themeColor="text2" w:themeTint="33"/>
            </w:tcBorders>
          </w:tcPr>
          <w:p w14:paraId="03011140" w14:textId="77777777" w:rsidR="0015127E" w:rsidRPr="00EA3777" w:rsidRDefault="0015127E" w:rsidP="00B3613C">
            <w:pPr>
              <w:pStyle w:val="TableParagraph"/>
              <w:spacing w:before="60" w:after="60"/>
              <w:ind w:left="113"/>
              <w:rPr>
                <w:rFonts w:cs="Arial"/>
                <w:color w:val="000000" w:themeColor="text1"/>
                <w:sz w:val="18"/>
                <w:szCs w:val="18"/>
              </w:rPr>
            </w:pPr>
            <w:r w:rsidRPr="00EA3777">
              <w:rPr>
                <w:sz w:val="18"/>
                <w:szCs w:val="18"/>
              </w:rPr>
              <w:t>Cash and deposits</w:t>
            </w:r>
          </w:p>
        </w:tc>
        <w:tc>
          <w:tcPr>
            <w:tcW w:w="170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AFF69B6" w14:textId="77777777" w:rsidR="0015127E" w:rsidRPr="00EA3777" w:rsidRDefault="0015127E" w:rsidP="00B3613C">
            <w:pPr>
              <w:pStyle w:val="TableParagraph"/>
              <w:spacing w:before="60" w:after="60"/>
              <w:ind w:right="424"/>
              <w:jc w:val="right"/>
              <w:rPr>
                <w:rFonts w:cs="Arial"/>
                <w:color w:val="000000" w:themeColor="text1"/>
                <w:sz w:val="18"/>
                <w:szCs w:val="18"/>
              </w:rPr>
            </w:pPr>
            <w:r w:rsidRPr="00EA3777">
              <w:rPr>
                <w:sz w:val="18"/>
                <w:szCs w:val="18"/>
              </w:rPr>
              <w:t>11,764,007</w:t>
            </w:r>
          </w:p>
        </w:tc>
        <w:tc>
          <w:tcPr>
            <w:tcW w:w="162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387646E" w14:textId="77777777" w:rsidR="0015127E" w:rsidRPr="00EA3777" w:rsidRDefault="0015127E" w:rsidP="00B3613C">
            <w:pPr>
              <w:pStyle w:val="TableParagraph"/>
              <w:spacing w:before="60" w:after="60"/>
              <w:ind w:right="514"/>
              <w:jc w:val="right"/>
              <w:rPr>
                <w:rFonts w:cs="Arial"/>
                <w:color w:val="000000" w:themeColor="text1"/>
                <w:sz w:val="18"/>
                <w:szCs w:val="18"/>
              </w:rPr>
            </w:pPr>
            <w:r w:rsidRPr="00EA3777">
              <w:rPr>
                <w:rFonts w:cs="Arial"/>
                <w:color w:val="000000" w:themeColor="text1"/>
                <w:spacing w:val="-10"/>
                <w:sz w:val="18"/>
                <w:szCs w:val="18"/>
              </w:rPr>
              <w:t>–</w:t>
            </w:r>
          </w:p>
        </w:tc>
        <w:tc>
          <w:tcPr>
            <w:tcW w:w="1354" w:type="dxa"/>
            <w:tcBorders>
              <w:left w:val="single" w:sz="4" w:space="0" w:color="C6D9F1" w:themeColor="text2" w:themeTint="33"/>
            </w:tcBorders>
            <w:shd w:val="clear" w:color="auto" w:fill="C6D9F1" w:themeFill="text2" w:themeFillTint="33"/>
          </w:tcPr>
          <w:p w14:paraId="4C249D5D" w14:textId="77777777" w:rsidR="0015127E" w:rsidRPr="00EA3777" w:rsidRDefault="0015127E" w:rsidP="00B3613C">
            <w:pPr>
              <w:pStyle w:val="TableParagraph"/>
              <w:spacing w:before="60" w:after="60"/>
              <w:ind w:right="381"/>
              <w:jc w:val="right"/>
              <w:rPr>
                <w:rFonts w:cs="Arial"/>
                <w:color w:val="000000" w:themeColor="text1"/>
                <w:sz w:val="18"/>
                <w:szCs w:val="18"/>
              </w:rPr>
            </w:pPr>
            <w:r w:rsidRPr="00EA3777">
              <w:rPr>
                <w:sz w:val="18"/>
                <w:szCs w:val="18"/>
              </w:rPr>
              <w:t xml:space="preserve"> 775,327</w:t>
            </w:r>
          </w:p>
        </w:tc>
      </w:tr>
      <w:tr w:rsidR="0015127E" w:rsidRPr="00EA3777" w14:paraId="296A93A0" w14:textId="77777777" w:rsidTr="00B3613C">
        <w:trPr>
          <w:trHeight w:val="350"/>
        </w:trPr>
        <w:tc>
          <w:tcPr>
            <w:tcW w:w="5240" w:type="dxa"/>
            <w:tcBorders>
              <w:bottom w:val="single" w:sz="4" w:space="0" w:color="808080"/>
              <w:right w:val="single" w:sz="4" w:space="0" w:color="C6D9F1" w:themeColor="text2" w:themeTint="33"/>
            </w:tcBorders>
          </w:tcPr>
          <w:p w14:paraId="5F448DFB" w14:textId="77777777" w:rsidR="0015127E" w:rsidRPr="00EA3777" w:rsidRDefault="0015127E" w:rsidP="00B3613C">
            <w:pPr>
              <w:pStyle w:val="TableParagraph"/>
              <w:spacing w:before="60" w:after="60"/>
              <w:ind w:left="113"/>
              <w:rPr>
                <w:rFonts w:cs="Arial"/>
                <w:color w:val="000000" w:themeColor="text1"/>
                <w:sz w:val="18"/>
                <w:szCs w:val="18"/>
              </w:rPr>
            </w:pPr>
            <w:r w:rsidRPr="00EA3777">
              <w:rPr>
                <w:sz w:val="18"/>
                <w:szCs w:val="18"/>
              </w:rPr>
              <w:t>Receivables</w:t>
            </w:r>
          </w:p>
        </w:tc>
        <w:tc>
          <w:tcPr>
            <w:tcW w:w="1703" w:type="dxa"/>
            <w:tcBorders>
              <w:left w:val="single" w:sz="4" w:space="0" w:color="C6D9F1" w:themeColor="text2" w:themeTint="33"/>
              <w:right w:val="single" w:sz="4" w:space="0" w:color="C6D9F1" w:themeColor="text2" w:themeTint="33"/>
            </w:tcBorders>
            <w:shd w:val="clear" w:color="auto" w:fill="C6D9F1" w:themeFill="text2" w:themeFillTint="33"/>
          </w:tcPr>
          <w:p w14:paraId="6407B2F1" w14:textId="77777777" w:rsidR="0015127E" w:rsidRPr="00EA3777" w:rsidRDefault="0015127E" w:rsidP="00B3613C">
            <w:pPr>
              <w:pStyle w:val="TableParagraph"/>
              <w:spacing w:before="60" w:after="60"/>
              <w:ind w:right="424"/>
              <w:jc w:val="right"/>
              <w:rPr>
                <w:rFonts w:cs="Arial"/>
                <w:color w:val="000000" w:themeColor="text1"/>
                <w:sz w:val="18"/>
                <w:szCs w:val="18"/>
              </w:rPr>
            </w:pPr>
            <w:r w:rsidRPr="00EA3777">
              <w:rPr>
                <w:sz w:val="18"/>
                <w:szCs w:val="18"/>
              </w:rPr>
              <w:t>37,802,247</w:t>
            </w:r>
          </w:p>
        </w:tc>
        <w:tc>
          <w:tcPr>
            <w:tcW w:w="1626" w:type="dxa"/>
            <w:tcBorders>
              <w:left w:val="single" w:sz="4" w:space="0" w:color="C6D9F1" w:themeColor="text2" w:themeTint="33"/>
              <w:right w:val="single" w:sz="4" w:space="0" w:color="C6D9F1" w:themeColor="text2" w:themeTint="33"/>
            </w:tcBorders>
            <w:shd w:val="clear" w:color="auto" w:fill="C6D9F1" w:themeFill="text2" w:themeFillTint="33"/>
          </w:tcPr>
          <w:p w14:paraId="1668C2D0" w14:textId="77777777" w:rsidR="0015127E" w:rsidRPr="00EA3777" w:rsidRDefault="0015127E" w:rsidP="00B3613C">
            <w:pPr>
              <w:pStyle w:val="TableParagraph"/>
              <w:spacing w:before="60" w:after="60"/>
              <w:ind w:right="514"/>
              <w:jc w:val="right"/>
              <w:rPr>
                <w:rFonts w:cs="Arial"/>
                <w:color w:val="000000" w:themeColor="text1"/>
                <w:sz w:val="18"/>
                <w:szCs w:val="18"/>
              </w:rPr>
            </w:pPr>
            <w:r w:rsidRPr="00EA3777">
              <w:rPr>
                <w:rFonts w:cs="Arial"/>
                <w:color w:val="000000" w:themeColor="text1"/>
                <w:spacing w:val="-10"/>
                <w:sz w:val="18"/>
                <w:szCs w:val="18"/>
              </w:rPr>
              <w:t>–</w:t>
            </w:r>
          </w:p>
        </w:tc>
        <w:tc>
          <w:tcPr>
            <w:tcW w:w="1354" w:type="dxa"/>
            <w:tcBorders>
              <w:left w:val="single" w:sz="4" w:space="0" w:color="C6D9F1" w:themeColor="text2" w:themeTint="33"/>
            </w:tcBorders>
            <w:shd w:val="clear" w:color="auto" w:fill="C6D9F1" w:themeFill="text2" w:themeFillTint="33"/>
          </w:tcPr>
          <w:p w14:paraId="4C065152" w14:textId="77777777" w:rsidR="0015127E" w:rsidRPr="00EA3777" w:rsidRDefault="0015127E" w:rsidP="00B3613C">
            <w:pPr>
              <w:pStyle w:val="TableParagraph"/>
              <w:spacing w:before="60" w:after="60"/>
              <w:ind w:right="381"/>
              <w:jc w:val="right"/>
              <w:rPr>
                <w:rFonts w:cs="Arial"/>
                <w:color w:val="000000" w:themeColor="text1"/>
                <w:sz w:val="18"/>
                <w:szCs w:val="18"/>
              </w:rPr>
            </w:pPr>
            <w:r w:rsidRPr="00EA3777">
              <w:rPr>
                <w:rFonts w:cs="Arial"/>
                <w:color w:val="000000" w:themeColor="text1"/>
                <w:spacing w:val="-10"/>
                <w:sz w:val="18"/>
                <w:szCs w:val="18"/>
              </w:rPr>
              <w:t>–</w:t>
            </w:r>
          </w:p>
        </w:tc>
      </w:tr>
      <w:tr w:rsidR="0015127E" w:rsidRPr="00EA3777" w14:paraId="63E8F434" w14:textId="77777777" w:rsidTr="00B3613C">
        <w:trPr>
          <w:trHeight w:val="350"/>
        </w:trPr>
        <w:tc>
          <w:tcPr>
            <w:tcW w:w="5240" w:type="dxa"/>
            <w:tcBorders>
              <w:bottom w:val="single" w:sz="4" w:space="0" w:color="808080"/>
              <w:right w:val="single" w:sz="4" w:space="0" w:color="C6D9F1" w:themeColor="text2" w:themeTint="33"/>
            </w:tcBorders>
          </w:tcPr>
          <w:p w14:paraId="78AE3CFC" w14:textId="77777777" w:rsidR="0015127E" w:rsidRPr="00EA3777" w:rsidRDefault="0015127E" w:rsidP="00B3613C">
            <w:pPr>
              <w:pStyle w:val="TableParagraph"/>
              <w:spacing w:before="60" w:after="60"/>
              <w:ind w:left="113"/>
              <w:rPr>
                <w:rFonts w:ascii="VIC SemiBold" w:hAnsi="VIC SemiBold"/>
                <w:sz w:val="18"/>
                <w:szCs w:val="18"/>
              </w:rPr>
            </w:pPr>
            <w:r w:rsidRPr="00EA3777">
              <w:rPr>
                <w:rFonts w:ascii="VIC SemiBold" w:hAnsi="VIC SemiBold"/>
                <w:sz w:val="18"/>
                <w:szCs w:val="18"/>
              </w:rPr>
              <w:t>Total financial assets at amortised cost</w:t>
            </w:r>
          </w:p>
        </w:tc>
        <w:tc>
          <w:tcPr>
            <w:tcW w:w="1703" w:type="dxa"/>
            <w:tcBorders>
              <w:left w:val="single" w:sz="4" w:space="0" w:color="C6D9F1" w:themeColor="text2" w:themeTint="33"/>
              <w:right w:val="single" w:sz="4" w:space="0" w:color="C6D9F1" w:themeColor="text2" w:themeTint="33"/>
            </w:tcBorders>
            <w:shd w:val="clear" w:color="auto" w:fill="C6D9F1" w:themeFill="text2" w:themeFillTint="33"/>
          </w:tcPr>
          <w:p w14:paraId="4F6683E9" w14:textId="77777777" w:rsidR="0015127E" w:rsidRPr="00EA3777" w:rsidRDefault="0015127E" w:rsidP="00B3613C">
            <w:pPr>
              <w:pStyle w:val="TableParagraph"/>
              <w:spacing w:before="60" w:after="60"/>
              <w:ind w:right="424"/>
              <w:jc w:val="right"/>
              <w:rPr>
                <w:rFonts w:ascii="VIC SemiBold" w:hAnsi="VIC SemiBold"/>
                <w:sz w:val="18"/>
                <w:szCs w:val="18"/>
              </w:rPr>
            </w:pPr>
            <w:r w:rsidRPr="00EA3777">
              <w:rPr>
                <w:rFonts w:ascii="VIC SemiBold" w:hAnsi="VIC SemiBold"/>
                <w:sz w:val="18"/>
                <w:szCs w:val="18"/>
              </w:rPr>
              <w:t>49,566,254</w:t>
            </w:r>
          </w:p>
        </w:tc>
        <w:tc>
          <w:tcPr>
            <w:tcW w:w="1626" w:type="dxa"/>
            <w:tcBorders>
              <w:left w:val="single" w:sz="4" w:space="0" w:color="C6D9F1" w:themeColor="text2" w:themeTint="33"/>
              <w:right w:val="single" w:sz="4" w:space="0" w:color="C6D9F1" w:themeColor="text2" w:themeTint="33"/>
            </w:tcBorders>
            <w:shd w:val="clear" w:color="auto" w:fill="C6D9F1" w:themeFill="text2" w:themeFillTint="33"/>
          </w:tcPr>
          <w:p w14:paraId="2ADF5EEF" w14:textId="77777777" w:rsidR="0015127E" w:rsidRPr="00EA3777" w:rsidRDefault="0015127E" w:rsidP="00B3613C">
            <w:pPr>
              <w:pStyle w:val="TableParagraph"/>
              <w:spacing w:before="60" w:after="60"/>
              <w:ind w:right="514"/>
              <w:jc w:val="right"/>
              <w:rPr>
                <w:rFonts w:ascii="VIC SemiBold" w:hAnsi="VIC SemiBold" w:cs="Arial"/>
                <w:color w:val="000000" w:themeColor="text1"/>
                <w:spacing w:val="-10"/>
                <w:sz w:val="18"/>
                <w:szCs w:val="18"/>
              </w:rPr>
            </w:pPr>
            <w:r w:rsidRPr="00EA3777">
              <w:rPr>
                <w:rFonts w:ascii="VIC SemiBold" w:hAnsi="VIC SemiBold"/>
                <w:sz w:val="18"/>
                <w:szCs w:val="18"/>
              </w:rPr>
              <w:t>–</w:t>
            </w:r>
          </w:p>
        </w:tc>
        <w:tc>
          <w:tcPr>
            <w:tcW w:w="1354" w:type="dxa"/>
            <w:tcBorders>
              <w:left w:val="single" w:sz="4" w:space="0" w:color="C6D9F1" w:themeColor="text2" w:themeTint="33"/>
            </w:tcBorders>
            <w:shd w:val="clear" w:color="auto" w:fill="C6D9F1" w:themeFill="text2" w:themeFillTint="33"/>
          </w:tcPr>
          <w:p w14:paraId="5649AFC5" w14:textId="77777777" w:rsidR="0015127E" w:rsidRPr="00EA3777" w:rsidRDefault="0015127E" w:rsidP="00B3613C">
            <w:pPr>
              <w:pStyle w:val="TableParagraph"/>
              <w:spacing w:before="60" w:after="60"/>
              <w:ind w:right="381"/>
              <w:jc w:val="right"/>
              <w:rPr>
                <w:rFonts w:ascii="VIC SemiBold" w:hAnsi="VIC SemiBold" w:cs="Arial"/>
                <w:color w:val="000000" w:themeColor="text1"/>
                <w:spacing w:val="-10"/>
                <w:sz w:val="18"/>
                <w:szCs w:val="18"/>
              </w:rPr>
            </w:pPr>
            <w:r w:rsidRPr="00EA3777">
              <w:rPr>
                <w:rFonts w:ascii="VIC SemiBold" w:hAnsi="VIC SemiBold"/>
                <w:sz w:val="18"/>
                <w:szCs w:val="18"/>
              </w:rPr>
              <w:t>775,327</w:t>
            </w:r>
          </w:p>
        </w:tc>
      </w:tr>
      <w:tr w:rsidR="0015127E" w:rsidRPr="00EA3777" w14:paraId="50984ECD" w14:textId="77777777" w:rsidTr="00B3613C">
        <w:trPr>
          <w:trHeight w:val="347"/>
        </w:trPr>
        <w:tc>
          <w:tcPr>
            <w:tcW w:w="5240" w:type="dxa"/>
            <w:tcBorders>
              <w:bottom w:val="single" w:sz="4" w:space="0" w:color="808080"/>
              <w:right w:val="single" w:sz="4" w:space="0" w:color="C6D9F1" w:themeColor="text2" w:themeTint="33"/>
            </w:tcBorders>
          </w:tcPr>
          <w:p w14:paraId="7AED4E59"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sz w:val="18"/>
                <w:szCs w:val="18"/>
              </w:rPr>
              <w:t>Financial liabilities at amortised cost</w:t>
            </w:r>
          </w:p>
        </w:tc>
        <w:tc>
          <w:tcPr>
            <w:tcW w:w="170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7CE395E7" w14:textId="77777777" w:rsidR="0015127E" w:rsidRPr="00EA3777" w:rsidRDefault="0015127E" w:rsidP="00B3613C">
            <w:pPr>
              <w:pStyle w:val="TableParagraph"/>
              <w:spacing w:before="60" w:after="60"/>
              <w:ind w:right="426"/>
              <w:jc w:val="right"/>
              <w:rPr>
                <w:rFonts w:cs="Arial"/>
                <w:color w:val="000000" w:themeColor="text1"/>
                <w:sz w:val="18"/>
                <w:szCs w:val="18"/>
              </w:rPr>
            </w:pPr>
          </w:p>
        </w:tc>
        <w:tc>
          <w:tcPr>
            <w:tcW w:w="162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1FABC93" w14:textId="77777777" w:rsidR="0015127E" w:rsidRPr="00EA3777" w:rsidRDefault="0015127E" w:rsidP="00B3613C">
            <w:pPr>
              <w:pStyle w:val="TableParagraph"/>
              <w:spacing w:before="60" w:after="60"/>
              <w:ind w:right="512"/>
              <w:jc w:val="right"/>
              <w:rPr>
                <w:rFonts w:cs="Arial"/>
                <w:color w:val="000000" w:themeColor="text1"/>
                <w:sz w:val="18"/>
                <w:szCs w:val="18"/>
              </w:rPr>
            </w:pPr>
          </w:p>
        </w:tc>
        <w:tc>
          <w:tcPr>
            <w:tcW w:w="1354" w:type="dxa"/>
            <w:tcBorders>
              <w:left w:val="single" w:sz="4" w:space="0" w:color="C6D9F1" w:themeColor="text2" w:themeTint="33"/>
            </w:tcBorders>
            <w:shd w:val="clear" w:color="auto" w:fill="C6D9F1" w:themeFill="text2" w:themeFillTint="33"/>
          </w:tcPr>
          <w:p w14:paraId="4B211E68" w14:textId="77777777" w:rsidR="0015127E" w:rsidRPr="00EA3777" w:rsidRDefault="0015127E" w:rsidP="00B3613C">
            <w:pPr>
              <w:pStyle w:val="TableParagraph"/>
              <w:spacing w:before="60" w:after="60"/>
              <w:ind w:right="381"/>
              <w:jc w:val="right"/>
              <w:rPr>
                <w:rFonts w:cs="Arial"/>
                <w:color w:val="000000" w:themeColor="text1"/>
                <w:sz w:val="18"/>
                <w:szCs w:val="18"/>
              </w:rPr>
            </w:pPr>
          </w:p>
        </w:tc>
      </w:tr>
      <w:tr w:rsidR="0015127E" w:rsidRPr="00EA3777" w14:paraId="2DFC34B8" w14:textId="77777777" w:rsidTr="00B3613C">
        <w:trPr>
          <w:trHeight w:val="345"/>
        </w:trPr>
        <w:tc>
          <w:tcPr>
            <w:tcW w:w="5240" w:type="dxa"/>
            <w:tcBorders>
              <w:bottom w:val="single" w:sz="4" w:space="0" w:color="808080"/>
              <w:right w:val="single" w:sz="4" w:space="0" w:color="C6D9F1" w:themeColor="text2" w:themeTint="33"/>
            </w:tcBorders>
          </w:tcPr>
          <w:p w14:paraId="7E13F233"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sz w:val="18"/>
                <w:szCs w:val="18"/>
              </w:rPr>
              <w:t>Payables</w:t>
            </w:r>
          </w:p>
        </w:tc>
        <w:tc>
          <w:tcPr>
            <w:tcW w:w="170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E3F85A9" w14:textId="77777777" w:rsidR="0015127E" w:rsidRPr="00EA3777" w:rsidRDefault="0015127E" w:rsidP="00B3613C">
            <w:pPr>
              <w:pStyle w:val="TableParagraph"/>
              <w:spacing w:before="60" w:after="60"/>
              <w:ind w:right="426"/>
              <w:jc w:val="right"/>
              <w:rPr>
                <w:rFonts w:ascii="VIC SemiBold" w:hAnsi="VIC SemiBold" w:cs="Arial"/>
                <w:color w:val="000000" w:themeColor="text1"/>
                <w:sz w:val="18"/>
                <w:szCs w:val="18"/>
              </w:rPr>
            </w:pPr>
            <w:r w:rsidRPr="00EA3777">
              <w:rPr>
                <w:sz w:val="18"/>
                <w:szCs w:val="18"/>
              </w:rPr>
              <w:t>8,501,565</w:t>
            </w:r>
          </w:p>
        </w:tc>
        <w:tc>
          <w:tcPr>
            <w:tcW w:w="162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5F79D41" w14:textId="77777777" w:rsidR="0015127E" w:rsidRPr="00EA3777" w:rsidRDefault="0015127E" w:rsidP="00B3613C">
            <w:pPr>
              <w:pStyle w:val="TableParagraph"/>
              <w:spacing w:before="60" w:after="60"/>
              <w:ind w:right="512"/>
              <w:jc w:val="right"/>
              <w:rPr>
                <w:rFonts w:ascii="VIC SemiBold" w:hAnsi="VIC SemiBold" w:cs="Arial"/>
                <w:color w:val="000000" w:themeColor="text1"/>
                <w:sz w:val="18"/>
                <w:szCs w:val="18"/>
              </w:rPr>
            </w:pPr>
            <w:r w:rsidRPr="00EA3777">
              <w:rPr>
                <w:sz w:val="18"/>
                <w:szCs w:val="18"/>
              </w:rPr>
              <w:t>–</w:t>
            </w:r>
          </w:p>
        </w:tc>
        <w:tc>
          <w:tcPr>
            <w:tcW w:w="1354" w:type="dxa"/>
            <w:tcBorders>
              <w:left w:val="single" w:sz="4" w:space="0" w:color="C6D9F1" w:themeColor="text2" w:themeTint="33"/>
            </w:tcBorders>
            <w:shd w:val="clear" w:color="auto" w:fill="C6D9F1" w:themeFill="text2" w:themeFillTint="33"/>
          </w:tcPr>
          <w:p w14:paraId="47589FED" w14:textId="77777777" w:rsidR="0015127E" w:rsidRPr="00EA3777" w:rsidRDefault="0015127E" w:rsidP="00B3613C">
            <w:pPr>
              <w:pStyle w:val="TableParagraph"/>
              <w:spacing w:before="60" w:after="60"/>
              <w:ind w:right="381"/>
              <w:jc w:val="right"/>
              <w:rPr>
                <w:rFonts w:ascii="VIC SemiBold" w:hAnsi="VIC SemiBold" w:cs="Arial"/>
                <w:color w:val="000000" w:themeColor="text1"/>
                <w:sz w:val="18"/>
                <w:szCs w:val="18"/>
              </w:rPr>
            </w:pPr>
            <w:r w:rsidRPr="00EA3777">
              <w:rPr>
                <w:sz w:val="18"/>
                <w:szCs w:val="18"/>
              </w:rPr>
              <w:t>–</w:t>
            </w:r>
          </w:p>
        </w:tc>
      </w:tr>
      <w:tr w:rsidR="0015127E" w:rsidRPr="00EA3777" w14:paraId="148BB27F" w14:textId="77777777" w:rsidTr="00B3613C">
        <w:trPr>
          <w:trHeight w:val="345"/>
        </w:trPr>
        <w:tc>
          <w:tcPr>
            <w:tcW w:w="5240" w:type="dxa"/>
            <w:tcBorders>
              <w:bottom w:val="single" w:sz="4" w:space="0" w:color="808080"/>
              <w:right w:val="single" w:sz="4" w:space="0" w:color="C6D9F1" w:themeColor="text2" w:themeTint="33"/>
            </w:tcBorders>
          </w:tcPr>
          <w:p w14:paraId="3F7F46B8"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sz w:val="18"/>
                <w:szCs w:val="18"/>
              </w:rPr>
              <w:t>Borrowings</w:t>
            </w:r>
          </w:p>
        </w:tc>
        <w:tc>
          <w:tcPr>
            <w:tcW w:w="170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10C8CC73" w14:textId="77777777" w:rsidR="0015127E" w:rsidRPr="00EA3777" w:rsidRDefault="0015127E" w:rsidP="00B3613C">
            <w:pPr>
              <w:pStyle w:val="TableParagraph"/>
              <w:spacing w:before="60" w:after="60"/>
              <w:ind w:right="426"/>
              <w:jc w:val="right"/>
              <w:rPr>
                <w:rFonts w:ascii="VIC SemiBold" w:hAnsi="VIC SemiBold" w:cs="Arial"/>
                <w:color w:val="000000" w:themeColor="text1"/>
                <w:spacing w:val="-10"/>
                <w:sz w:val="18"/>
                <w:szCs w:val="18"/>
              </w:rPr>
            </w:pPr>
          </w:p>
        </w:tc>
        <w:tc>
          <w:tcPr>
            <w:tcW w:w="162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25815D2" w14:textId="77777777" w:rsidR="0015127E" w:rsidRPr="00EA3777" w:rsidRDefault="0015127E" w:rsidP="00B3613C">
            <w:pPr>
              <w:pStyle w:val="TableParagraph"/>
              <w:spacing w:before="60" w:after="60"/>
              <w:ind w:right="512"/>
              <w:jc w:val="right"/>
              <w:rPr>
                <w:rFonts w:ascii="VIC SemiBold" w:hAnsi="VIC SemiBold" w:cs="Arial"/>
                <w:color w:val="000000" w:themeColor="text1"/>
                <w:spacing w:val="-2"/>
                <w:sz w:val="18"/>
                <w:szCs w:val="18"/>
              </w:rPr>
            </w:pPr>
          </w:p>
        </w:tc>
        <w:tc>
          <w:tcPr>
            <w:tcW w:w="1354" w:type="dxa"/>
            <w:tcBorders>
              <w:left w:val="single" w:sz="4" w:space="0" w:color="C6D9F1" w:themeColor="text2" w:themeTint="33"/>
            </w:tcBorders>
            <w:shd w:val="clear" w:color="auto" w:fill="C6D9F1" w:themeFill="text2" w:themeFillTint="33"/>
          </w:tcPr>
          <w:p w14:paraId="0849DC0E" w14:textId="77777777" w:rsidR="0015127E" w:rsidRPr="00EA3777" w:rsidRDefault="0015127E" w:rsidP="00B3613C">
            <w:pPr>
              <w:pStyle w:val="TableParagraph"/>
              <w:spacing w:before="60" w:after="60"/>
              <w:ind w:right="381"/>
              <w:jc w:val="right"/>
              <w:rPr>
                <w:rFonts w:ascii="VIC SemiBold" w:hAnsi="VIC SemiBold" w:cs="Arial"/>
                <w:color w:val="000000" w:themeColor="text1"/>
                <w:spacing w:val="-2"/>
                <w:sz w:val="18"/>
                <w:szCs w:val="18"/>
              </w:rPr>
            </w:pPr>
          </w:p>
        </w:tc>
      </w:tr>
      <w:tr w:rsidR="0015127E" w:rsidRPr="00EA3777" w14:paraId="315F513A" w14:textId="77777777" w:rsidTr="00B3613C">
        <w:trPr>
          <w:trHeight w:val="345"/>
        </w:trPr>
        <w:tc>
          <w:tcPr>
            <w:tcW w:w="5240" w:type="dxa"/>
            <w:tcBorders>
              <w:bottom w:val="single" w:sz="4" w:space="0" w:color="808080"/>
              <w:right w:val="single" w:sz="4" w:space="0" w:color="C6D9F1" w:themeColor="text2" w:themeTint="33"/>
            </w:tcBorders>
          </w:tcPr>
          <w:p w14:paraId="4E4B7F74"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sz w:val="18"/>
                <w:szCs w:val="18"/>
              </w:rPr>
              <w:t>Lease liabilities</w:t>
            </w:r>
          </w:p>
        </w:tc>
        <w:tc>
          <w:tcPr>
            <w:tcW w:w="170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165611E" w14:textId="77777777" w:rsidR="0015127E" w:rsidRPr="00EA3777" w:rsidRDefault="0015127E" w:rsidP="00B3613C">
            <w:pPr>
              <w:pStyle w:val="TableParagraph"/>
              <w:spacing w:before="60" w:after="60"/>
              <w:ind w:right="426"/>
              <w:jc w:val="right"/>
              <w:rPr>
                <w:rFonts w:ascii="VIC SemiBold" w:hAnsi="VIC SemiBold" w:cs="Arial"/>
                <w:color w:val="000000" w:themeColor="text1"/>
                <w:spacing w:val="-10"/>
                <w:sz w:val="18"/>
                <w:szCs w:val="18"/>
              </w:rPr>
            </w:pPr>
            <w:r w:rsidRPr="00EA3777">
              <w:rPr>
                <w:sz w:val="18"/>
                <w:szCs w:val="18"/>
              </w:rPr>
              <w:t>315,609</w:t>
            </w:r>
          </w:p>
        </w:tc>
        <w:tc>
          <w:tcPr>
            <w:tcW w:w="162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94B8134" w14:textId="77777777" w:rsidR="0015127E" w:rsidRPr="00EA3777" w:rsidRDefault="0015127E" w:rsidP="00B3613C">
            <w:pPr>
              <w:pStyle w:val="TableParagraph"/>
              <w:spacing w:before="60" w:after="60"/>
              <w:ind w:right="512"/>
              <w:jc w:val="right"/>
              <w:rPr>
                <w:rFonts w:ascii="VIC SemiBold" w:hAnsi="VIC SemiBold" w:cs="Arial"/>
                <w:color w:val="000000" w:themeColor="text1"/>
                <w:spacing w:val="-2"/>
                <w:sz w:val="18"/>
                <w:szCs w:val="18"/>
              </w:rPr>
            </w:pPr>
            <w:r w:rsidRPr="00EA3777">
              <w:rPr>
                <w:sz w:val="18"/>
                <w:szCs w:val="18"/>
              </w:rPr>
              <w:t xml:space="preserve"> (281,338)</w:t>
            </w:r>
          </w:p>
        </w:tc>
        <w:tc>
          <w:tcPr>
            <w:tcW w:w="1354" w:type="dxa"/>
            <w:tcBorders>
              <w:left w:val="single" w:sz="4" w:space="0" w:color="C6D9F1" w:themeColor="text2" w:themeTint="33"/>
            </w:tcBorders>
            <w:shd w:val="clear" w:color="auto" w:fill="C6D9F1" w:themeFill="text2" w:themeFillTint="33"/>
          </w:tcPr>
          <w:p w14:paraId="10A8A8C5" w14:textId="77777777" w:rsidR="0015127E" w:rsidRPr="00EA3777" w:rsidRDefault="0015127E" w:rsidP="00B3613C">
            <w:pPr>
              <w:pStyle w:val="TableParagraph"/>
              <w:spacing w:before="60" w:after="60"/>
              <w:ind w:right="381"/>
              <w:jc w:val="right"/>
              <w:rPr>
                <w:rFonts w:ascii="VIC SemiBold" w:hAnsi="VIC SemiBold" w:cs="Arial"/>
                <w:color w:val="000000" w:themeColor="text1"/>
                <w:spacing w:val="-2"/>
                <w:sz w:val="18"/>
                <w:szCs w:val="18"/>
              </w:rPr>
            </w:pPr>
            <w:r w:rsidRPr="00EA3777">
              <w:rPr>
                <w:sz w:val="18"/>
                <w:szCs w:val="18"/>
              </w:rPr>
              <w:t>(18,785)</w:t>
            </w:r>
          </w:p>
        </w:tc>
      </w:tr>
      <w:tr w:rsidR="0015127E" w:rsidRPr="00EA3777" w14:paraId="1D11B3FB" w14:textId="77777777" w:rsidTr="00B3613C">
        <w:trPr>
          <w:trHeight w:val="345"/>
        </w:trPr>
        <w:tc>
          <w:tcPr>
            <w:tcW w:w="5240" w:type="dxa"/>
            <w:tcBorders>
              <w:bottom w:val="single" w:sz="4" w:space="0" w:color="808080"/>
              <w:right w:val="single" w:sz="4" w:space="0" w:color="C6D9F1" w:themeColor="text2" w:themeTint="33"/>
            </w:tcBorders>
          </w:tcPr>
          <w:p w14:paraId="30BBF8BC"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sz w:val="18"/>
                <w:szCs w:val="18"/>
              </w:rPr>
              <w:t>Total contractual financial liabilities</w:t>
            </w:r>
          </w:p>
        </w:tc>
        <w:tc>
          <w:tcPr>
            <w:tcW w:w="1703"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64215E5" w14:textId="77777777" w:rsidR="0015127E" w:rsidRPr="003763F0" w:rsidRDefault="0015127E" w:rsidP="00B3613C">
            <w:pPr>
              <w:pStyle w:val="TableParagraph"/>
              <w:spacing w:before="60" w:after="60"/>
              <w:ind w:right="426"/>
              <w:jc w:val="right"/>
              <w:rPr>
                <w:rFonts w:ascii="VIC SemiBold" w:hAnsi="VIC SemiBold" w:cs="Arial"/>
                <w:color w:val="000000" w:themeColor="text1"/>
                <w:spacing w:val="-10"/>
                <w:sz w:val="18"/>
                <w:szCs w:val="18"/>
              </w:rPr>
            </w:pPr>
            <w:r w:rsidRPr="003763F0">
              <w:rPr>
                <w:rFonts w:ascii="VIC SemiBold" w:hAnsi="VIC SemiBold"/>
                <w:sz w:val="18"/>
                <w:szCs w:val="18"/>
              </w:rPr>
              <w:t>8,817,174</w:t>
            </w:r>
          </w:p>
        </w:tc>
        <w:tc>
          <w:tcPr>
            <w:tcW w:w="162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204EC49D" w14:textId="77777777" w:rsidR="0015127E" w:rsidRPr="003763F0" w:rsidRDefault="0015127E" w:rsidP="00B3613C">
            <w:pPr>
              <w:pStyle w:val="TableParagraph"/>
              <w:spacing w:before="60" w:after="60"/>
              <w:ind w:right="512"/>
              <w:jc w:val="right"/>
              <w:rPr>
                <w:rFonts w:ascii="VIC SemiBold" w:hAnsi="VIC SemiBold" w:cs="Arial"/>
                <w:color w:val="000000" w:themeColor="text1"/>
                <w:spacing w:val="-2"/>
                <w:sz w:val="18"/>
                <w:szCs w:val="18"/>
              </w:rPr>
            </w:pPr>
            <w:r w:rsidRPr="003763F0">
              <w:rPr>
                <w:rFonts w:ascii="VIC SemiBold" w:hAnsi="VIC SemiBold"/>
                <w:sz w:val="18"/>
                <w:szCs w:val="18"/>
              </w:rPr>
              <w:t>(281,338)</w:t>
            </w:r>
          </w:p>
        </w:tc>
        <w:tc>
          <w:tcPr>
            <w:tcW w:w="1354" w:type="dxa"/>
            <w:tcBorders>
              <w:left w:val="single" w:sz="4" w:space="0" w:color="C6D9F1" w:themeColor="text2" w:themeTint="33"/>
            </w:tcBorders>
            <w:shd w:val="clear" w:color="auto" w:fill="C6D9F1" w:themeFill="text2" w:themeFillTint="33"/>
          </w:tcPr>
          <w:p w14:paraId="08D98D63" w14:textId="77777777" w:rsidR="0015127E" w:rsidRPr="003763F0" w:rsidRDefault="0015127E" w:rsidP="00B3613C">
            <w:pPr>
              <w:pStyle w:val="TableParagraph"/>
              <w:spacing w:before="60" w:after="60"/>
              <w:ind w:right="381"/>
              <w:jc w:val="right"/>
              <w:rPr>
                <w:rFonts w:ascii="VIC SemiBold" w:hAnsi="VIC SemiBold" w:cs="Arial"/>
                <w:color w:val="000000" w:themeColor="text1"/>
                <w:spacing w:val="-2"/>
                <w:sz w:val="18"/>
                <w:szCs w:val="18"/>
              </w:rPr>
            </w:pPr>
            <w:r w:rsidRPr="003763F0">
              <w:rPr>
                <w:rFonts w:ascii="VIC SemiBold" w:hAnsi="VIC SemiBold"/>
                <w:sz w:val="18"/>
                <w:szCs w:val="18"/>
              </w:rPr>
              <w:t>(18,785)</w:t>
            </w:r>
          </w:p>
        </w:tc>
      </w:tr>
      <w:tr w:rsidR="0015127E" w:rsidRPr="00EA3777" w14:paraId="164D82AD" w14:textId="77777777" w:rsidTr="00B3613C">
        <w:trPr>
          <w:trHeight w:val="350"/>
        </w:trPr>
        <w:tc>
          <w:tcPr>
            <w:tcW w:w="5240" w:type="dxa"/>
            <w:tcBorders>
              <w:bottom w:val="single" w:sz="4" w:space="0" w:color="808080"/>
              <w:right w:val="single" w:sz="4" w:space="0" w:color="FFFFFF" w:themeColor="background1"/>
            </w:tcBorders>
          </w:tcPr>
          <w:p w14:paraId="4B3273AF" w14:textId="77777777" w:rsidR="0015127E" w:rsidRPr="00EA3777" w:rsidRDefault="0015127E" w:rsidP="00B3613C">
            <w:pPr>
              <w:pStyle w:val="TableParagraph"/>
              <w:spacing w:before="60" w:after="60"/>
              <w:ind w:left="113"/>
              <w:rPr>
                <w:rFonts w:cs="Arial"/>
                <w:color w:val="000000" w:themeColor="text1"/>
                <w:sz w:val="18"/>
                <w:szCs w:val="18"/>
              </w:rPr>
            </w:pPr>
            <w:r w:rsidRPr="00EA3777">
              <w:rPr>
                <w:rFonts w:ascii="VIC SemiBold" w:hAnsi="VIC SemiBold" w:cs="Arial"/>
                <w:color w:val="000000" w:themeColor="text1"/>
                <w:spacing w:val="-4"/>
                <w:sz w:val="18"/>
                <w:szCs w:val="18"/>
              </w:rPr>
              <w:t>2024</w:t>
            </w:r>
          </w:p>
        </w:tc>
        <w:tc>
          <w:tcPr>
            <w:tcW w:w="1703" w:type="dxa"/>
            <w:tcBorders>
              <w:left w:val="single" w:sz="4" w:space="0" w:color="FFFFFF" w:themeColor="background1"/>
              <w:bottom w:val="single" w:sz="4" w:space="0" w:color="808080"/>
              <w:right w:val="single" w:sz="4" w:space="0" w:color="FFFFFF" w:themeColor="background1"/>
            </w:tcBorders>
          </w:tcPr>
          <w:p w14:paraId="698CCFB2" w14:textId="77777777" w:rsidR="0015127E" w:rsidRPr="00EA3777" w:rsidRDefault="0015127E" w:rsidP="00B3613C">
            <w:pPr>
              <w:pStyle w:val="TableParagraph"/>
              <w:spacing w:before="60" w:after="60"/>
              <w:ind w:right="424"/>
              <w:jc w:val="right"/>
              <w:rPr>
                <w:rFonts w:cs="Arial"/>
                <w:sz w:val="18"/>
                <w:szCs w:val="18"/>
              </w:rPr>
            </w:pPr>
          </w:p>
        </w:tc>
        <w:tc>
          <w:tcPr>
            <w:tcW w:w="1626" w:type="dxa"/>
            <w:tcBorders>
              <w:left w:val="single" w:sz="4" w:space="0" w:color="FFFFFF" w:themeColor="background1"/>
              <w:bottom w:val="single" w:sz="4" w:space="0" w:color="808080"/>
              <w:right w:val="single" w:sz="4" w:space="0" w:color="FFFFFF" w:themeColor="background1"/>
            </w:tcBorders>
          </w:tcPr>
          <w:p w14:paraId="5A08D8AC" w14:textId="77777777" w:rsidR="0015127E" w:rsidRPr="00EA3777" w:rsidRDefault="0015127E" w:rsidP="00B3613C">
            <w:pPr>
              <w:pStyle w:val="TableParagraph"/>
              <w:spacing w:before="60" w:after="60"/>
              <w:ind w:right="514"/>
              <w:jc w:val="right"/>
              <w:rPr>
                <w:rFonts w:cs="Arial"/>
                <w:sz w:val="18"/>
                <w:szCs w:val="18"/>
              </w:rPr>
            </w:pPr>
          </w:p>
        </w:tc>
        <w:tc>
          <w:tcPr>
            <w:tcW w:w="1354" w:type="dxa"/>
            <w:tcBorders>
              <w:left w:val="single" w:sz="4" w:space="0" w:color="FFFFFF" w:themeColor="background1"/>
            </w:tcBorders>
          </w:tcPr>
          <w:p w14:paraId="206D25BD" w14:textId="77777777" w:rsidR="0015127E" w:rsidRPr="00EA3777" w:rsidRDefault="0015127E" w:rsidP="00B3613C">
            <w:pPr>
              <w:pStyle w:val="TableParagraph"/>
              <w:spacing w:before="60" w:after="60"/>
              <w:ind w:right="381"/>
              <w:jc w:val="right"/>
              <w:rPr>
                <w:rFonts w:cs="Arial"/>
                <w:sz w:val="18"/>
                <w:szCs w:val="18"/>
              </w:rPr>
            </w:pPr>
          </w:p>
        </w:tc>
      </w:tr>
      <w:tr w:rsidR="0015127E" w:rsidRPr="00EA3777" w14:paraId="50DF3400" w14:textId="77777777" w:rsidTr="00B3613C">
        <w:trPr>
          <w:trHeight w:val="350"/>
        </w:trPr>
        <w:tc>
          <w:tcPr>
            <w:tcW w:w="5240" w:type="dxa"/>
            <w:tcBorders>
              <w:bottom w:val="single" w:sz="4" w:space="0" w:color="808080"/>
              <w:right w:val="single" w:sz="4" w:space="0" w:color="FFFFFF" w:themeColor="background1"/>
            </w:tcBorders>
          </w:tcPr>
          <w:p w14:paraId="369AF779"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sz w:val="18"/>
                <w:szCs w:val="18"/>
              </w:rPr>
              <w:t>Financial assets at amortised cost</w:t>
            </w:r>
          </w:p>
        </w:tc>
        <w:tc>
          <w:tcPr>
            <w:tcW w:w="1703" w:type="dxa"/>
            <w:tcBorders>
              <w:left w:val="single" w:sz="4" w:space="0" w:color="FFFFFF" w:themeColor="background1"/>
              <w:bottom w:val="single" w:sz="4" w:space="0" w:color="808080"/>
              <w:right w:val="single" w:sz="4" w:space="0" w:color="FFFFFF" w:themeColor="background1"/>
            </w:tcBorders>
          </w:tcPr>
          <w:p w14:paraId="7214A184" w14:textId="77777777" w:rsidR="0015127E" w:rsidRPr="00EA3777" w:rsidRDefault="0015127E" w:rsidP="00B3613C">
            <w:pPr>
              <w:pStyle w:val="TableParagraph"/>
              <w:spacing w:before="60" w:after="60"/>
              <w:ind w:right="424"/>
              <w:jc w:val="right"/>
              <w:rPr>
                <w:rFonts w:ascii="VIC SemiBold" w:hAnsi="VIC SemiBold" w:cs="Arial"/>
                <w:sz w:val="18"/>
                <w:szCs w:val="18"/>
              </w:rPr>
            </w:pPr>
          </w:p>
        </w:tc>
        <w:tc>
          <w:tcPr>
            <w:tcW w:w="1626" w:type="dxa"/>
            <w:tcBorders>
              <w:left w:val="single" w:sz="4" w:space="0" w:color="FFFFFF" w:themeColor="background1"/>
              <w:bottom w:val="single" w:sz="4" w:space="0" w:color="808080"/>
              <w:right w:val="single" w:sz="4" w:space="0" w:color="FFFFFF" w:themeColor="background1"/>
            </w:tcBorders>
          </w:tcPr>
          <w:p w14:paraId="1C852683" w14:textId="77777777" w:rsidR="0015127E" w:rsidRPr="00EA3777" w:rsidRDefault="0015127E" w:rsidP="00B3613C">
            <w:pPr>
              <w:pStyle w:val="TableParagraph"/>
              <w:spacing w:before="60" w:after="60"/>
              <w:ind w:right="514"/>
              <w:jc w:val="right"/>
              <w:rPr>
                <w:rFonts w:ascii="VIC SemiBold" w:hAnsi="VIC SemiBold" w:cs="Arial"/>
                <w:sz w:val="18"/>
                <w:szCs w:val="18"/>
              </w:rPr>
            </w:pPr>
          </w:p>
        </w:tc>
        <w:tc>
          <w:tcPr>
            <w:tcW w:w="1354" w:type="dxa"/>
            <w:tcBorders>
              <w:left w:val="single" w:sz="4" w:space="0" w:color="FFFFFF" w:themeColor="background1"/>
            </w:tcBorders>
          </w:tcPr>
          <w:p w14:paraId="3B233619" w14:textId="77777777" w:rsidR="0015127E" w:rsidRPr="00EA3777" w:rsidRDefault="0015127E" w:rsidP="00B3613C">
            <w:pPr>
              <w:pStyle w:val="TableParagraph"/>
              <w:spacing w:before="60" w:after="60"/>
              <w:ind w:right="381"/>
              <w:jc w:val="right"/>
              <w:rPr>
                <w:rFonts w:ascii="VIC SemiBold" w:hAnsi="VIC SemiBold" w:cs="Arial"/>
                <w:sz w:val="18"/>
                <w:szCs w:val="18"/>
              </w:rPr>
            </w:pPr>
          </w:p>
        </w:tc>
      </w:tr>
      <w:tr w:rsidR="0015127E" w:rsidRPr="00EA3777" w14:paraId="612AEC23" w14:textId="77777777" w:rsidTr="00B3613C">
        <w:trPr>
          <w:trHeight w:val="350"/>
        </w:trPr>
        <w:tc>
          <w:tcPr>
            <w:tcW w:w="5240" w:type="dxa"/>
            <w:tcBorders>
              <w:bottom w:val="single" w:sz="4" w:space="0" w:color="808080"/>
              <w:right w:val="single" w:sz="4" w:space="0" w:color="FFFFFF" w:themeColor="background1"/>
            </w:tcBorders>
          </w:tcPr>
          <w:p w14:paraId="1DDAB274" w14:textId="77777777" w:rsidR="0015127E" w:rsidRPr="00EA3777" w:rsidRDefault="0015127E" w:rsidP="00B3613C">
            <w:pPr>
              <w:pStyle w:val="TableParagraph"/>
              <w:spacing w:before="60" w:after="60"/>
              <w:ind w:left="113"/>
              <w:rPr>
                <w:rFonts w:cs="Arial"/>
                <w:color w:val="000000" w:themeColor="text1"/>
                <w:sz w:val="18"/>
                <w:szCs w:val="18"/>
              </w:rPr>
            </w:pPr>
            <w:r w:rsidRPr="00EA3777">
              <w:rPr>
                <w:sz w:val="18"/>
                <w:szCs w:val="18"/>
              </w:rPr>
              <w:t>Cash and deposits</w:t>
            </w:r>
          </w:p>
        </w:tc>
        <w:tc>
          <w:tcPr>
            <w:tcW w:w="1703" w:type="dxa"/>
            <w:tcBorders>
              <w:left w:val="single" w:sz="4" w:space="0" w:color="FFFFFF" w:themeColor="background1"/>
              <w:bottom w:val="single" w:sz="4" w:space="0" w:color="808080"/>
              <w:right w:val="single" w:sz="4" w:space="0" w:color="FFFFFF" w:themeColor="background1"/>
            </w:tcBorders>
          </w:tcPr>
          <w:p w14:paraId="69FCC66F" w14:textId="77777777" w:rsidR="0015127E" w:rsidRPr="00EA3777" w:rsidRDefault="0015127E" w:rsidP="00B3613C">
            <w:pPr>
              <w:pStyle w:val="TableParagraph"/>
              <w:spacing w:before="60" w:after="60"/>
              <w:ind w:right="424"/>
              <w:jc w:val="right"/>
              <w:rPr>
                <w:rFonts w:cs="Arial"/>
                <w:color w:val="000000" w:themeColor="text1"/>
                <w:sz w:val="18"/>
                <w:szCs w:val="18"/>
              </w:rPr>
            </w:pPr>
            <w:r w:rsidRPr="00EA3777">
              <w:rPr>
                <w:sz w:val="18"/>
                <w:szCs w:val="18"/>
              </w:rPr>
              <w:t>19,524,342</w:t>
            </w:r>
          </w:p>
        </w:tc>
        <w:tc>
          <w:tcPr>
            <w:tcW w:w="1626" w:type="dxa"/>
            <w:tcBorders>
              <w:left w:val="single" w:sz="4" w:space="0" w:color="FFFFFF" w:themeColor="background1"/>
              <w:bottom w:val="single" w:sz="4" w:space="0" w:color="808080"/>
              <w:right w:val="single" w:sz="4" w:space="0" w:color="FFFFFF" w:themeColor="background1"/>
            </w:tcBorders>
          </w:tcPr>
          <w:p w14:paraId="2155764E" w14:textId="77777777" w:rsidR="0015127E" w:rsidRPr="00EA3777" w:rsidRDefault="0015127E" w:rsidP="00B3613C">
            <w:pPr>
              <w:pStyle w:val="TableParagraph"/>
              <w:spacing w:before="60" w:after="60"/>
              <w:ind w:right="514"/>
              <w:jc w:val="right"/>
              <w:rPr>
                <w:rFonts w:cs="Arial"/>
                <w:color w:val="000000" w:themeColor="text1"/>
                <w:sz w:val="18"/>
                <w:szCs w:val="18"/>
              </w:rPr>
            </w:pPr>
            <w:r w:rsidRPr="00EA3777">
              <w:rPr>
                <w:sz w:val="18"/>
                <w:szCs w:val="18"/>
              </w:rPr>
              <w:t>–</w:t>
            </w:r>
          </w:p>
        </w:tc>
        <w:tc>
          <w:tcPr>
            <w:tcW w:w="1354" w:type="dxa"/>
            <w:tcBorders>
              <w:left w:val="single" w:sz="4" w:space="0" w:color="FFFFFF" w:themeColor="background1"/>
            </w:tcBorders>
          </w:tcPr>
          <w:p w14:paraId="66A849FA" w14:textId="77777777" w:rsidR="0015127E" w:rsidRPr="00EA3777" w:rsidRDefault="0015127E" w:rsidP="00B3613C">
            <w:pPr>
              <w:pStyle w:val="TableParagraph"/>
              <w:spacing w:before="60" w:after="60"/>
              <w:ind w:right="381"/>
              <w:jc w:val="right"/>
              <w:rPr>
                <w:rFonts w:cs="Arial"/>
                <w:color w:val="000000" w:themeColor="text1"/>
                <w:sz w:val="18"/>
                <w:szCs w:val="18"/>
              </w:rPr>
            </w:pPr>
            <w:r w:rsidRPr="00EA3777">
              <w:rPr>
                <w:sz w:val="18"/>
                <w:szCs w:val="18"/>
              </w:rPr>
              <w:t>847,336</w:t>
            </w:r>
          </w:p>
        </w:tc>
      </w:tr>
      <w:tr w:rsidR="0015127E" w:rsidRPr="00EA3777" w14:paraId="40A04665" w14:textId="77777777" w:rsidTr="00B3613C">
        <w:trPr>
          <w:trHeight w:val="350"/>
        </w:trPr>
        <w:tc>
          <w:tcPr>
            <w:tcW w:w="5240" w:type="dxa"/>
            <w:tcBorders>
              <w:right w:val="single" w:sz="4" w:space="0" w:color="FFFFFF" w:themeColor="background1"/>
            </w:tcBorders>
          </w:tcPr>
          <w:p w14:paraId="46B1DF45" w14:textId="77777777" w:rsidR="0015127E" w:rsidRPr="00EA3777" w:rsidRDefault="0015127E" w:rsidP="00B3613C">
            <w:pPr>
              <w:pStyle w:val="TableParagraph"/>
              <w:spacing w:before="60" w:after="60"/>
              <w:ind w:left="113"/>
              <w:rPr>
                <w:rFonts w:cs="Arial"/>
                <w:color w:val="000000" w:themeColor="text1"/>
                <w:sz w:val="18"/>
                <w:szCs w:val="18"/>
              </w:rPr>
            </w:pPr>
            <w:r w:rsidRPr="00EA3777">
              <w:rPr>
                <w:sz w:val="18"/>
                <w:szCs w:val="18"/>
              </w:rPr>
              <w:t>Receivables</w:t>
            </w:r>
          </w:p>
        </w:tc>
        <w:tc>
          <w:tcPr>
            <w:tcW w:w="1703" w:type="dxa"/>
            <w:tcBorders>
              <w:left w:val="single" w:sz="4" w:space="0" w:color="FFFFFF" w:themeColor="background1"/>
              <w:right w:val="single" w:sz="4" w:space="0" w:color="FFFFFF" w:themeColor="background1"/>
            </w:tcBorders>
          </w:tcPr>
          <w:p w14:paraId="30CF2AC4" w14:textId="77777777" w:rsidR="0015127E" w:rsidRPr="00EA3777" w:rsidRDefault="0015127E" w:rsidP="00B3613C">
            <w:pPr>
              <w:pStyle w:val="TableParagraph"/>
              <w:spacing w:before="60" w:after="60"/>
              <w:ind w:right="424"/>
              <w:jc w:val="right"/>
              <w:rPr>
                <w:rFonts w:cs="Arial"/>
                <w:color w:val="000000" w:themeColor="text1"/>
                <w:sz w:val="18"/>
                <w:szCs w:val="18"/>
              </w:rPr>
            </w:pPr>
            <w:r w:rsidRPr="00EA3777">
              <w:rPr>
                <w:sz w:val="18"/>
                <w:szCs w:val="18"/>
              </w:rPr>
              <w:t>23,888,478</w:t>
            </w:r>
          </w:p>
        </w:tc>
        <w:tc>
          <w:tcPr>
            <w:tcW w:w="1626" w:type="dxa"/>
            <w:tcBorders>
              <w:left w:val="single" w:sz="4" w:space="0" w:color="FFFFFF" w:themeColor="background1"/>
              <w:right w:val="single" w:sz="4" w:space="0" w:color="FFFFFF" w:themeColor="background1"/>
            </w:tcBorders>
          </w:tcPr>
          <w:p w14:paraId="16A86CBC" w14:textId="77777777" w:rsidR="0015127E" w:rsidRPr="00EA3777" w:rsidRDefault="0015127E" w:rsidP="00B3613C">
            <w:pPr>
              <w:pStyle w:val="TableParagraph"/>
              <w:spacing w:before="60" w:after="60"/>
              <w:ind w:right="514"/>
              <w:jc w:val="right"/>
              <w:rPr>
                <w:rFonts w:cs="Arial"/>
                <w:color w:val="000000" w:themeColor="text1"/>
                <w:sz w:val="18"/>
                <w:szCs w:val="18"/>
              </w:rPr>
            </w:pPr>
            <w:r w:rsidRPr="00EA3777">
              <w:rPr>
                <w:sz w:val="18"/>
                <w:szCs w:val="18"/>
              </w:rPr>
              <w:t>(13,804)</w:t>
            </w:r>
          </w:p>
        </w:tc>
        <w:tc>
          <w:tcPr>
            <w:tcW w:w="1354" w:type="dxa"/>
            <w:tcBorders>
              <w:left w:val="single" w:sz="4" w:space="0" w:color="FFFFFF" w:themeColor="background1"/>
            </w:tcBorders>
          </w:tcPr>
          <w:p w14:paraId="56601F5E" w14:textId="77777777" w:rsidR="0015127E" w:rsidRPr="00EA3777" w:rsidRDefault="0015127E" w:rsidP="00B3613C">
            <w:pPr>
              <w:pStyle w:val="TableParagraph"/>
              <w:spacing w:before="60" w:after="60"/>
              <w:ind w:right="381"/>
              <w:jc w:val="right"/>
              <w:rPr>
                <w:rFonts w:cs="Arial"/>
                <w:color w:val="000000" w:themeColor="text1"/>
                <w:sz w:val="18"/>
                <w:szCs w:val="18"/>
              </w:rPr>
            </w:pPr>
            <w:r w:rsidRPr="00EA3777">
              <w:rPr>
                <w:sz w:val="18"/>
                <w:szCs w:val="18"/>
              </w:rPr>
              <w:t>–</w:t>
            </w:r>
          </w:p>
        </w:tc>
      </w:tr>
      <w:tr w:rsidR="0015127E" w:rsidRPr="00EA3777" w14:paraId="7B88A5FE" w14:textId="77777777" w:rsidTr="00B3613C">
        <w:trPr>
          <w:trHeight w:val="350"/>
        </w:trPr>
        <w:tc>
          <w:tcPr>
            <w:tcW w:w="5240" w:type="dxa"/>
            <w:tcBorders>
              <w:right w:val="single" w:sz="4" w:space="0" w:color="FFFFFF" w:themeColor="background1"/>
            </w:tcBorders>
          </w:tcPr>
          <w:p w14:paraId="5FB96416" w14:textId="77777777" w:rsidR="0015127E" w:rsidRPr="00EA3777" w:rsidRDefault="0015127E" w:rsidP="00B3613C">
            <w:pPr>
              <w:pStyle w:val="TableParagraph"/>
              <w:spacing w:before="60" w:after="60"/>
              <w:ind w:left="113"/>
              <w:rPr>
                <w:rFonts w:ascii="VIC SemiBold" w:hAnsi="VIC SemiBold"/>
                <w:sz w:val="18"/>
                <w:szCs w:val="18"/>
              </w:rPr>
            </w:pPr>
            <w:r w:rsidRPr="00EA3777">
              <w:rPr>
                <w:rFonts w:ascii="VIC SemiBold" w:hAnsi="VIC SemiBold"/>
                <w:sz w:val="18"/>
                <w:szCs w:val="18"/>
              </w:rPr>
              <w:t>Total financial assets at amortised cost</w:t>
            </w:r>
          </w:p>
        </w:tc>
        <w:tc>
          <w:tcPr>
            <w:tcW w:w="1703" w:type="dxa"/>
            <w:tcBorders>
              <w:left w:val="single" w:sz="4" w:space="0" w:color="FFFFFF" w:themeColor="background1"/>
              <w:right w:val="single" w:sz="4" w:space="0" w:color="FFFFFF" w:themeColor="background1"/>
            </w:tcBorders>
          </w:tcPr>
          <w:p w14:paraId="66418033" w14:textId="77777777" w:rsidR="0015127E" w:rsidRPr="00EA3777" w:rsidRDefault="0015127E" w:rsidP="00B3613C">
            <w:pPr>
              <w:pStyle w:val="TableParagraph"/>
              <w:spacing w:before="60" w:after="60"/>
              <w:ind w:right="424"/>
              <w:jc w:val="right"/>
              <w:rPr>
                <w:rFonts w:ascii="VIC SemiBold" w:hAnsi="VIC SemiBold" w:cs="Arial"/>
                <w:sz w:val="18"/>
                <w:szCs w:val="18"/>
              </w:rPr>
            </w:pPr>
            <w:r w:rsidRPr="00EA3777">
              <w:rPr>
                <w:rFonts w:ascii="VIC SemiBold" w:hAnsi="VIC SemiBold"/>
                <w:sz w:val="18"/>
                <w:szCs w:val="18"/>
              </w:rPr>
              <w:t>43,412,820</w:t>
            </w:r>
          </w:p>
        </w:tc>
        <w:tc>
          <w:tcPr>
            <w:tcW w:w="1626" w:type="dxa"/>
            <w:tcBorders>
              <w:left w:val="single" w:sz="4" w:space="0" w:color="FFFFFF" w:themeColor="background1"/>
              <w:right w:val="single" w:sz="4" w:space="0" w:color="FFFFFF" w:themeColor="background1"/>
            </w:tcBorders>
          </w:tcPr>
          <w:p w14:paraId="79E0070E" w14:textId="77777777" w:rsidR="0015127E" w:rsidRPr="00EA3777" w:rsidRDefault="0015127E" w:rsidP="00B3613C">
            <w:pPr>
              <w:pStyle w:val="TableParagraph"/>
              <w:spacing w:before="60" w:after="60"/>
              <w:ind w:right="514"/>
              <w:jc w:val="right"/>
              <w:rPr>
                <w:rFonts w:ascii="VIC SemiBold" w:hAnsi="VIC SemiBold" w:cs="Arial"/>
                <w:sz w:val="18"/>
                <w:szCs w:val="18"/>
              </w:rPr>
            </w:pPr>
            <w:r w:rsidRPr="00EA3777">
              <w:rPr>
                <w:rFonts w:ascii="VIC SemiBold" w:hAnsi="VIC SemiBold"/>
                <w:sz w:val="18"/>
                <w:szCs w:val="18"/>
              </w:rPr>
              <w:t>(13,804)</w:t>
            </w:r>
          </w:p>
        </w:tc>
        <w:tc>
          <w:tcPr>
            <w:tcW w:w="1354" w:type="dxa"/>
            <w:tcBorders>
              <w:left w:val="single" w:sz="4" w:space="0" w:color="FFFFFF" w:themeColor="background1"/>
            </w:tcBorders>
          </w:tcPr>
          <w:p w14:paraId="227B9ED2" w14:textId="77777777" w:rsidR="0015127E" w:rsidRPr="00EA3777" w:rsidRDefault="0015127E" w:rsidP="00B3613C">
            <w:pPr>
              <w:pStyle w:val="TableParagraph"/>
              <w:spacing w:before="60" w:after="60"/>
              <w:ind w:right="381"/>
              <w:jc w:val="right"/>
              <w:rPr>
                <w:rFonts w:ascii="VIC SemiBold" w:hAnsi="VIC SemiBold" w:cs="Arial"/>
                <w:sz w:val="18"/>
                <w:szCs w:val="18"/>
              </w:rPr>
            </w:pPr>
            <w:r w:rsidRPr="00EA3777">
              <w:rPr>
                <w:rFonts w:ascii="VIC SemiBold" w:hAnsi="VIC SemiBold"/>
                <w:sz w:val="18"/>
                <w:szCs w:val="18"/>
              </w:rPr>
              <w:t>847,336</w:t>
            </w:r>
          </w:p>
        </w:tc>
      </w:tr>
      <w:tr w:rsidR="0015127E" w:rsidRPr="00EA3777" w14:paraId="0B2C623F" w14:textId="77777777" w:rsidTr="00B3613C">
        <w:trPr>
          <w:trHeight w:val="406"/>
        </w:trPr>
        <w:tc>
          <w:tcPr>
            <w:tcW w:w="9923" w:type="dxa"/>
            <w:gridSpan w:val="4"/>
          </w:tcPr>
          <w:p w14:paraId="4454FAF5"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sz w:val="18"/>
                <w:szCs w:val="18"/>
              </w:rPr>
              <w:t>Financial liabilities at amortised cost</w:t>
            </w:r>
          </w:p>
        </w:tc>
      </w:tr>
      <w:tr w:rsidR="0015127E" w:rsidRPr="00EA3777" w14:paraId="11A7FFBA" w14:textId="77777777" w:rsidTr="00B3613C">
        <w:trPr>
          <w:trHeight w:val="347"/>
        </w:trPr>
        <w:tc>
          <w:tcPr>
            <w:tcW w:w="5240" w:type="dxa"/>
            <w:tcBorders>
              <w:bottom w:val="single" w:sz="4" w:space="0" w:color="808080"/>
              <w:right w:val="single" w:sz="4" w:space="0" w:color="FFFFFF" w:themeColor="background1"/>
            </w:tcBorders>
          </w:tcPr>
          <w:p w14:paraId="40C1CB2D" w14:textId="77777777" w:rsidR="0015127E" w:rsidRPr="00EA3777" w:rsidRDefault="0015127E" w:rsidP="00B3613C">
            <w:pPr>
              <w:pStyle w:val="TableParagraph"/>
              <w:spacing w:before="60" w:after="60"/>
              <w:ind w:left="113"/>
              <w:rPr>
                <w:sz w:val="18"/>
                <w:szCs w:val="18"/>
              </w:rPr>
            </w:pPr>
            <w:r w:rsidRPr="00EA3777">
              <w:rPr>
                <w:sz w:val="18"/>
                <w:szCs w:val="18"/>
              </w:rPr>
              <w:t>Payables</w:t>
            </w:r>
          </w:p>
        </w:tc>
        <w:tc>
          <w:tcPr>
            <w:tcW w:w="1703" w:type="dxa"/>
            <w:tcBorders>
              <w:left w:val="single" w:sz="4" w:space="0" w:color="FFFFFF" w:themeColor="background1"/>
              <w:bottom w:val="single" w:sz="4" w:space="0" w:color="808080"/>
              <w:right w:val="single" w:sz="4" w:space="0" w:color="FFFFFF" w:themeColor="background1"/>
            </w:tcBorders>
          </w:tcPr>
          <w:p w14:paraId="659C5157" w14:textId="77777777" w:rsidR="0015127E" w:rsidRPr="00EA3777" w:rsidRDefault="0015127E" w:rsidP="00B3613C">
            <w:pPr>
              <w:pStyle w:val="TableParagraph"/>
              <w:spacing w:before="60" w:after="60"/>
              <w:ind w:right="426"/>
              <w:jc w:val="right"/>
              <w:rPr>
                <w:rFonts w:cs="Arial"/>
                <w:color w:val="000000" w:themeColor="text1"/>
                <w:spacing w:val="-10"/>
                <w:sz w:val="18"/>
                <w:szCs w:val="18"/>
              </w:rPr>
            </w:pPr>
            <w:r w:rsidRPr="00EA3777">
              <w:rPr>
                <w:sz w:val="18"/>
                <w:szCs w:val="18"/>
              </w:rPr>
              <w:t>4,379,838</w:t>
            </w:r>
          </w:p>
        </w:tc>
        <w:tc>
          <w:tcPr>
            <w:tcW w:w="1626" w:type="dxa"/>
            <w:tcBorders>
              <w:left w:val="single" w:sz="4" w:space="0" w:color="FFFFFF" w:themeColor="background1"/>
              <w:bottom w:val="single" w:sz="4" w:space="0" w:color="808080"/>
              <w:right w:val="single" w:sz="4" w:space="0" w:color="FFFFFF" w:themeColor="background1"/>
            </w:tcBorders>
          </w:tcPr>
          <w:p w14:paraId="38E96833" w14:textId="77777777" w:rsidR="0015127E" w:rsidRPr="00EA3777" w:rsidRDefault="0015127E" w:rsidP="00B3613C">
            <w:pPr>
              <w:pStyle w:val="TableParagraph"/>
              <w:spacing w:before="60" w:after="60"/>
              <w:ind w:right="512"/>
              <w:jc w:val="right"/>
              <w:rPr>
                <w:rFonts w:cs="Arial"/>
                <w:sz w:val="18"/>
                <w:szCs w:val="18"/>
              </w:rPr>
            </w:pPr>
            <w:r w:rsidRPr="00EA3777">
              <w:rPr>
                <w:sz w:val="18"/>
                <w:szCs w:val="18"/>
              </w:rPr>
              <w:t>–</w:t>
            </w:r>
          </w:p>
        </w:tc>
        <w:tc>
          <w:tcPr>
            <w:tcW w:w="1354" w:type="dxa"/>
            <w:tcBorders>
              <w:left w:val="single" w:sz="4" w:space="0" w:color="FFFFFF" w:themeColor="background1"/>
            </w:tcBorders>
          </w:tcPr>
          <w:p w14:paraId="6D4F2E16" w14:textId="77777777" w:rsidR="0015127E" w:rsidRPr="00EA3777" w:rsidRDefault="0015127E" w:rsidP="00B3613C">
            <w:pPr>
              <w:pStyle w:val="TableParagraph"/>
              <w:spacing w:before="60" w:after="60"/>
              <w:ind w:right="381"/>
              <w:jc w:val="right"/>
              <w:rPr>
                <w:rFonts w:cs="Arial"/>
                <w:sz w:val="18"/>
                <w:szCs w:val="18"/>
              </w:rPr>
            </w:pPr>
            <w:r w:rsidRPr="00EA3777">
              <w:rPr>
                <w:sz w:val="18"/>
                <w:szCs w:val="18"/>
              </w:rPr>
              <w:t>–</w:t>
            </w:r>
          </w:p>
        </w:tc>
      </w:tr>
      <w:tr w:rsidR="0015127E" w:rsidRPr="00EA3777" w14:paraId="72501561" w14:textId="77777777" w:rsidTr="00B3613C">
        <w:trPr>
          <w:trHeight w:val="347"/>
        </w:trPr>
        <w:tc>
          <w:tcPr>
            <w:tcW w:w="5240" w:type="dxa"/>
            <w:tcBorders>
              <w:bottom w:val="single" w:sz="4" w:space="0" w:color="808080"/>
              <w:right w:val="single" w:sz="4" w:space="0" w:color="FFFFFF" w:themeColor="background1"/>
            </w:tcBorders>
          </w:tcPr>
          <w:p w14:paraId="750A2E1A" w14:textId="77777777" w:rsidR="0015127E" w:rsidRPr="00EA3777" w:rsidRDefault="0015127E" w:rsidP="00B3613C">
            <w:pPr>
              <w:pStyle w:val="TableParagraph"/>
              <w:spacing w:before="60" w:after="60"/>
              <w:ind w:left="113"/>
              <w:rPr>
                <w:rFonts w:ascii="VIC SemiBold" w:hAnsi="VIC SemiBold"/>
                <w:sz w:val="18"/>
                <w:szCs w:val="18"/>
              </w:rPr>
            </w:pPr>
            <w:r w:rsidRPr="00EA3777">
              <w:rPr>
                <w:rFonts w:ascii="VIC SemiBold" w:hAnsi="VIC SemiBold"/>
                <w:sz w:val="18"/>
                <w:szCs w:val="18"/>
              </w:rPr>
              <w:t>Borrowings</w:t>
            </w:r>
          </w:p>
        </w:tc>
        <w:tc>
          <w:tcPr>
            <w:tcW w:w="1703" w:type="dxa"/>
            <w:tcBorders>
              <w:left w:val="single" w:sz="4" w:space="0" w:color="FFFFFF" w:themeColor="background1"/>
              <w:bottom w:val="single" w:sz="4" w:space="0" w:color="808080"/>
              <w:right w:val="single" w:sz="4" w:space="0" w:color="FFFFFF" w:themeColor="background1"/>
            </w:tcBorders>
          </w:tcPr>
          <w:p w14:paraId="229789BE" w14:textId="77777777" w:rsidR="0015127E" w:rsidRPr="00EA3777" w:rsidRDefault="0015127E" w:rsidP="00B3613C">
            <w:pPr>
              <w:pStyle w:val="TableParagraph"/>
              <w:spacing w:before="60" w:after="60"/>
              <w:ind w:right="426"/>
              <w:jc w:val="right"/>
              <w:rPr>
                <w:rFonts w:ascii="VIC SemiBold" w:hAnsi="VIC SemiBold" w:cs="Arial"/>
                <w:color w:val="000000" w:themeColor="text1"/>
                <w:spacing w:val="-10"/>
                <w:sz w:val="18"/>
                <w:szCs w:val="18"/>
              </w:rPr>
            </w:pPr>
          </w:p>
        </w:tc>
        <w:tc>
          <w:tcPr>
            <w:tcW w:w="1626" w:type="dxa"/>
            <w:tcBorders>
              <w:left w:val="single" w:sz="4" w:space="0" w:color="FFFFFF" w:themeColor="background1"/>
              <w:bottom w:val="single" w:sz="4" w:space="0" w:color="808080"/>
              <w:right w:val="single" w:sz="4" w:space="0" w:color="FFFFFF" w:themeColor="background1"/>
            </w:tcBorders>
          </w:tcPr>
          <w:p w14:paraId="2A8BFFE3" w14:textId="77777777" w:rsidR="0015127E" w:rsidRPr="00EA3777" w:rsidRDefault="0015127E" w:rsidP="00B3613C">
            <w:pPr>
              <w:pStyle w:val="TableParagraph"/>
              <w:spacing w:before="60" w:after="60"/>
              <w:ind w:right="512"/>
              <w:jc w:val="right"/>
              <w:rPr>
                <w:rFonts w:ascii="VIC SemiBold" w:hAnsi="VIC SemiBold" w:cs="Arial"/>
                <w:sz w:val="18"/>
                <w:szCs w:val="18"/>
              </w:rPr>
            </w:pPr>
          </w:p>
        </w:tc>
        <w:tc>
          <w:tcPr>
            <w:tcW w:w="1354" w:type="dxa"/>
            <w:tcBorders>
              <w:left w:val="single" w:sz="4" w:space="0" w:color="FFFFFF" w:themeColor="background1"/>
            </w:tcBorders>
          </w:tcPr>
          <w:p w14:paraId="57E47457" w14:textId="77777777" w:rsidR="0015127E" w:rsidRPr="00EA3777" w:rsidRDefault="0015127E" w:rsidP="00B3613C">
            <w:pPr>
              <w:pStyle w:val="TableParagraph"/>
              <w:spacing w:before="60" w:after="60"/>
              <w:ind w:right="381"/>
              <w:jc w:val="right"/>
              <w:rPr>
                <w:rFonts w:ascii="VIC SemiBold" w:hAnsi="VIC SemiBold" w:cs="Arial"/>
                <w:sz w:val="18"/>
                <w:szCs w:val="18"/>
              </w:rPr>
            </w:pPr>
          </w:p>
        </w:tc>
      </w:tr>
      <w:tr w:rsidR="0015127E" w:rsidRPr="00EA3777" w14:paraId="12B32E38" w14:textId="77777777" w:rsidTr="00B3613C">
        <w:trPr>
          <w:trHeight w:val="347"/>
        </w:trPr>
        <w:tc>
          <w:tcPr>
            <w:tcW w:w="5240" w:type="dxa"/>
            <w:tcBorders>
              <w:bottom w:val="single" w:sz="4" w:space="0" w:color="808080"/>
              <w:right w:val="single" w:sz="4" w:space="0" w:color="FFFFFF" w:themeColor="background1"/>
            </w:tcBorders>
          </w:tcPr>
          <w:p w14:paraId="05511A09" w14:textId="77777777" w:rsidR="0015127E" w:rsidRPr="00EA3777" w:rsidRDefault="0015127E" w:rsidP="00B3613C">
            <w:pPr>
              <w:pStyle w:val="TableParagraph"/>
              <w:spacing w:before="60" w:after="60"/>
              <w:ind w:left="113"/>
              <w:rPr>
                <w:rFonts w:cs="Arial"/>
                <w:color w:val="000000" w:themeColor="text1"/>
                <w:sz w:val="18"/>
                <w:szCs w:val="18"/>
              </w:rPr>
            </w:pPr>
            <w:r w:rsidRPr="00EA3777">
              <w:rPr>
                <w:sz w:val="18"/>
                <w:szCs w:val="18"/>
              </w:rPr>
              <w:t>Lease liabilities</w:t>
            </w:r>
          </w:p>
        </w:tc>
        <w:tc>
          <w:tcPr>
            <w:tcW w:w="1703" w:type="dxa"/>
            <w:tcBorders>
              <w:left w:val="single" w:sz="4" w:space="0" w:color="FFFFFF" w:themeColor="background1"/>
              <w:bottom w:val="single" w:sz="4" w:space="0" w:color="808080"/>
              <w:right w:val="single" w:sz="4" w:space="0" w:color="FFFFFF" w:themeColor="background1"/>
            </w:tcBorders>
          </w:tcPr>
          <w:p w14:paraId="13607F0C" w14:textId="77777777" w:rsidR="0015127E" w:rsidRPr="00EA3777" w:rsidRDefault="0015127E" w:rsidP="00B3613C">
            <w:pPr>
              <w:pStyle w:val="TableParagraph"/>
              <w:spacing w:before="60" w:after="60"/>
              <w:ind w:right="426"/>
              <w:jc w:val="right"/>
              <w:rPr>
                <w:rFonts w:cs="Arial"/>
                <w:color w:val="000000" w:themeColor="text1"/>
                <w:sz w:val="18"/>
                <w:szCs w:val="18"/>
              </w:rPr>
            </w:pPr>
            <w:r w:rsidRPr="00EA3777">
              <w:rPr>
                <w:sz w:val="18"/>
                <w:szCs w:val="18"/>
              </w:rPr>
              <w:t>596,946</w:t>
            </w:r>
          </w:p>
        </w:tc>
        <w:tc>
          <w:tcPr>
            <w:tcW w:w="1626" w:type="dxa"/>
            <w:tcBorders>
              <w:left w:val="single" w:sz="4" w:space="0" w:color="FFFFFF" w:themeColor="background1"/>
              <w:bottom w:val="single" w:sz="4" w:space="0" w:color="808080"/>
              <w:right w:val="single" w:sz="4" w:space="0" w:color="FFFFFF" w:themeColor="background1"/>
            </w:tcBorders>
          </w:tcPr>
          <w:p w14:paraId="77F6B68A" w14:textId="77777777" w:rsidR="0015127E" w:rsidRPr="00EA3777" w:rsidRDefault="0015127E" w:rsidP="00B3613C">
            <w:pPr>
              <w:pStyle w:val="TableParagraph"/>
              <w:spacing w:before="60" w:after="60"/>
              <w:ind w:right="512"/>
              <w:jc w:val="right"/>
              <w:rPr>
                <w:rFonts w:cs="Arial"/>
                <w:color w:val="000000" w:themeColor="text1"/>
                <w:sz w:val="18"/>
                <w:szCs w:val="18"/>
              </w:rPr>
            </w:pPr>
            <w:r w:rsidRPr="00EA3777">
              <w:rPr>
                <w:sz w:val="18"/>
                <w:szCs w:val="18"/>
              </w:rPr>
              <w:t>(312,048)</w:t>
            </w:r>
          </w:p>
        </w:tc>
        <w:tc>
          <w:tcPr>
            <w:tcW w:w="1354" w:type="dxa"/>
            <w:tcBorders>
              <w:left w:val="single" w:sz="4" w:space="0" w:color="FFFFFF" w:themeColor="background1"/>
            </w:tcBorders>
          </w:tcPr>
          <w:p w14:paraId="4EC5BB67" w14:textId="77777777" w:rsidR="0015127E" w:rsidRPr="00EA3777" w:rsidRDefault="0015127E" w:rsidP="00B3613C">
            <w:pPr>
              <w:pStyle w:val="TableParagraph"/>
              <w:spacing w:before="60" w:after="60"/>
              <w:ind w:right="381"/>
              <w:jc w:val="right"/>
              <w:rPr>
                <w:rFonts w:cs="Arial"/>
                <w:color w:val="000000" w:themeColor="text1"/>
                <w:sz w:val="18"/>
                <w:szCs w:val="18"/>
              </w:rPr>
            </w:pPr>
            <w:r w:rsidRPr="00EA3777">
              <w:rPr>
                <w:rFonts w:cs="Arial"/>
                <w:sz w:val="18"/>
                <w:szCs w:val="18"/>
              </w:rPr>
              <w:t>(24,827)</w:t>
            </w:r>
          </w:p>
        </w:tc>
      </w:tr>
      <w:tr w:rsidR="0015127E" w:rsidRPr="00EA3777" w14:paraId="5232E688" w14:textId="77777777" w:rsidTr="00B3613C">
        <w:trPr>
          <w:trHeight w:val="345"/>
        </w:trPr>
        <w:tc>
          <w:tcPr>
            <w:tcW w:w="5240" w:type="dxa"/>
            <w:tcBorders>
              <w:right w:val="single" w:sz="4" w:space="0" w:color="FFFFFF" w:themeColor="background1"/>
            </w:tcBorders>
          </w:tcPr>
          <w:p w14:paraId="7F00DEF9" w14:textId="77777777" w:rsidR="0015127E" w:rsidRPr="00EA3777" w:rsidRDefault="0015127E" w:rsidP="00B3613C">
            <w:pPr>
              <w:pStyle w:val="TableParagraph"/>
              <w:spacing w:before="60" w:after="60"/>
              <w:ind w:left="113"/>
              <w:rPr>
                <w:rFonts w:ascii="VIC SemiBold" w:hAnsi="VIC SemiBold" w:cs="Arial"/>
                <w:color w:val="000000" w:themeColor="text1"/>
                <w:sz w:val="18"/>
                <w:szCs w:val="18"/>
              </w:rPr>
            </w:pPr>
            <w:r w:rsidRPr="00EA3777">
              <w:rPr>
                <w:rFonts w:ascii="VIC SemiBold" w:hAnsi="VIC SemiBold" w:cs="Arial"/>
                <w:color w:val="000000" w:themeColor="text1"/>
                <w:sz w:val="18"/>
                <w:szCs w:val="18"/>
              </w:rPr>
              <w:t>Total</w:t>
            </w:r>
            <w:r w:rsidRPr="00EA3777">
              <w:rPr>
                <w:rFonts w:ascii="VIC SemiBold" w:hAnsi="VIC SemiBold" w:cs="Arial"/>
                <w:color w:val="000000" w:themeColor="text1"/>
                <w:spacing w:val="3"/>
                <w:sz w:val="18"/>
                <w:szCs w:val="18"/>
              </w:rPr>
              <w:t xml:space="preserve"> </w:t>
            </w:r>
            <w:r w:rsidRPr="00EA3777">
              <w:rPr>
                <w:rFonts w:ascii="VIC SemiBold" w:hAnsi="VIC SemiBold" w:cs="Arial"/>
                <w:color w:val="000000" w:themeColor="text1"/>
                <w:sz w:val="18"/>
                <w:szCs w:val="18"/>
              </w:rPr>
              <w:t>contractual</w:t>
            </w:r>
            <w:r w:rsidRPr="00EA3777">
              <w:rPr>
                <w:rFonts w:ascii="VIC SemiBold" w:hAnsi="VIC SemiBold" w:cs="Arial"/>
                <w:color w:val="000000" w:themeColor="text1"/>
                <w:spacing w:val="4"/>
                <w:sz w:val="18"/>
                <w:szCs w:val="18"/>
              </w:rPr>
              <w:t xml:space="preserve"> </w:t>
            </w:r>
            <w:r w:rsidRPr="00EA3777">
              <w:rPr>
                <w:rFonts w:ascii="VIC SemiBold" w:hAnsi="VIC SemiBold" w:cs="Arial"/>
                <w:color w:val="000000" w:themeColor="text1"/>
                <w:sz w:val="18"/>
                <w:szCs w:val="18"/>
              </w:rPr>
              <w:t>financial</w:t>
            </w:r>
            <w:r w:rsidRPr="00EA3777">
              <w:rPr>
                <w:rFonts w:ascii="VIC SemiBold" w:hAnsi="VIC SemiBold" w:cs="Arial"/>
                <w:color w:val="000000" w:themeColor="text1"/>
                <w:spacing w:val="4"/>
                <w:sz w:val="18"/>
                <w:szCs w:val="18"/>
              </w:rPr>
              <w:t xml:space="preserve"> </w:t>
            </w:r>
            <w:r w:rsidRPr="00EA3777">
              <w:rPr>
                <w:rFonts w:ascii="VIC SemiBold" w:hAnsi="VIC SemiBold" w:cs="Arial"/>
                <w:color w:val="000000" w:themeColor="text1"/>
                <w:spacing w:val="-2"/>
                <w:sz w:val="18"/>
                <w:szCs w:val="18"/>
              </w:rPr>
              <w:t>liabilities</w:t>
            </w:r>
          </w:p>
        </w:tc>
        <w:tc>
          <w:tcPr>
            <w:tcW w:w="1703" w:type="dxa"/>
            <w:tcBorders>
              <w:left w:val="single" w:sz="4" w:space="0" w:color="FFFFFF" w:themeColor="background1"/>
              <w:right w:val="single" w:sz="4" w:space="0" w:color="FFFFFF" w:themeColor="background1"/>
            </w:tcBorders>
          </w:tcPr>
          <w:p w14:paraId="5F770558" w14:textId="77777777" w:rsidR="0015127E" w:rsidRPr="00EA3777" w:rsidRDefault="0015127E" w:rsidP="00B3613C">
            <w:pPr>
              <w:pStyle w:val="TableParagraph"/>
              <w:spacing w:before="60" w:after="60"/>
              <w:ind w:right="426"/>
              <w:jc w:val="right"/>
              <w:rPr>
                <w:rFonts w:ascii="VIC SemiBold" w:hAnsi="VIC SemiBold" w:cs="Arial"/>
                <w:color w:val="000000" w:themeColor="text1"/>
                <w:sz w:val="18"/>
                <w:szCs w:val="18"/>
              </w:rPr>
            </w:pPr>
            <w:r w:rsidRPr="00EA3777">
              <w:rPr>
                <w:rFonts w:ascii="VIC SemiBold" w:hAnsi="VIC SemiBold"/>
                <w:sz w:val="18"/>
                <w:szCs w:val="18"/>
              </w:rPr>
              <w:t>4,976,784</w:t>
            </w:r>
          </w:p>
        </w:tc>
        <w:tc>
          <w:tcPr>
            <w:tcW w:w="1626" w:type="dxa"/>
            <w:tcBorders>
              <w:left w:val="single" w:sz="4" w:space="0" w:color="FFFFFF" w:themeColor="background1"/>
              <w:right w:val="single" w:sz="4" w:space="0" w:color="FFFFFF" w:themeColor="background1"/>
            </w:tcBorders>
          </w:tcPr>
          <w:p w14:paraId="7414E9CA" w14:textId="77777777" w:rsidR="0015127E" w:rsidRPr="00EA3777" w:rsidRDefault="0015127E" w:rsidP="00B3613C">
            <w:pPr>
              <w:pStyle w:val="TableParagraph"/>
              <w:spacing w:before="60" w:after="60"/>
              <w:ind w:right="512"/>
              <w:jc w:val="right"/>
              <w:rPr>
                <w:rFonts w:ascii="VIC SemiBold" w:hAnsi="VIC SemiBold" w:cs="Arial"/>
                <w:color w:val="000000" w:themeColor="text1"/>
                <w:sz w:val="18"/>
                <w:szCs w:val="18"/>
              </w:rPr>
            </w:pPr>
            <w:r w:rsidRPr="00EA3777">
              <w:rPr>
                <w:rFonts w:ascii="VIC SemiBold" w:hAnsi="VIC SemiBold"/>
                <w:sz w:val="18"/>
                <w:szCs w:val="18"/>
              </w:rPr>
              <w:t>(312,048)</w:t>
            </w:r>
          </w:p>
        </w:tc>
        <w:tc>
          <w:tcPr>
            <w:tcW w:w="1354" w:type="dxa"/>
            <w:tcBorders>
              <w:left w:val="single" w:sz="4" w:space="0" w:color="FFFFFF" w:themeColor="background1"/>
            </w:tcBorders>
          </w:tcPr>
          <w:p w14:paraId="6159EF01" w14:textId="77777777" w:rsidR="0015127E" w:rsidRPr="00EA3777" w:rsidRDefault="0015127E" w:rsidP="00B3613C">
            <w:pPr>
              <w:pStyle w:val="TableParagraph"/>
              <w:spacing w:before="60" w:after="60"/>
              <w:ind w:right="381"/>
              <w:jc w:val="right"/>
              <w:rPr>
                <w:rFonts w:ascii="VIC SemiBold" w:hAnsi="VIC SemiBold" w:cs="Arial"/>
                <w:color w:val="000000" w:themeColor="text1"/>
                <w:sz w:val="18"/>
                <w:szCs w:val="18"/>
              </w:rPr>
            </w:pPr>
            <w:r w:rsidRPr="00EA3777">
              <w:rPr>
                <w:rFonts w:ascii="VIC SemiBold" w:hAnsi="VIC SemiBold" w:cs="Arial"/>
                <w:sz w:val="18"/>
                <w:szCs w:val="18"/>
              </w:rPr>
              <w:t>(24,827)</w:t>
            </w:r>
          </w:p>
        </w:tc>
      </w:tr>
    </w:tbl>
    <w:p w14:paraId="05C2E233" w14:textId="77777777" w:rsidR="0015127E" w:rsidRPr="003A38D3" w:rsidRDefault="0015127E" w:rsidP="0015127E">
      <w:pPr>
        <w:pStyle w:val="Heading3"/>
      </w:pPr>
      <w:r>
        <w:t>7.2</w:t>
      </w:r>
      <w:r>
        <w:tab/>
      </w:r>
      <w:r w:rsidRPr="003A38D3">
        <w:t xml:space="preserve">Contingent assets and contingent </w:t>
      </w:r>
      <w:r w:rsidRPr="00D53D4D">
        <w:t>liabilities</w:t>
      </w:r>
    </w:p>
    <w:p w14:paraId="206C7C7F" w14:textId="77777777" w:rsidR="0015127E" w:rsidRPr="004145FE" w:rsidRDefault="0015127E" w:rsidP="0015127E">
      <w:pPr>
        <w:pStyle w:val="BodyText"/>
      </w:pPr>
      <w:r w:rsidRPr="004145FE">
        <w:t>Contingent assets and contingent liabilities are not recognised in the balance sheet, but are disclosed and, if quantifiable, are measured at nominal value. Contingent assets and liabilities are presented inclusive of GST receivable or payable respectively.</w:t>
      </w:r>
    </w:p>
    <w:p w14:paraId="7CF0CFED" w14:textId="77777777" w:rsidR="0015127E" w:rsidRPr="0027045E" w:rsidRDefault="0015127E" w:rsidP="0027045E">
      <w:pPr>
        <w:pStyle w:val="Heading4"/>
      </w:pPr>
      <w:r w:rsidRPr="0027045E">
        <w:t>Contingent assets</w:t>
      </w:r>
    </w:p>
    <w:p w14:paraId="3D65B55A" w14:textId="77777777" w:rsidR="0015127E" w:rsidRPr="004145FE" w:rsidRDefault="0015127E" w:rsidP="0015127E">
      <w:pPr>
        <w:pStyle w:val="BodyText"/>
      </w:pPr>
      <w:r w:rsidRPr="004145FE">
        <w:t>Contingent assets are possible assets that arise from past events whose existence will be confirmed only by the occurrence or non-occurrence of one or more uncertain future events not wholly within the control of the entity.</w:t>
      </w:r>
    </w:p>
    <w:p w14:paraId="01EB1A16" w14:textId="77777777" w:rsidR="0015127E" w:rsidRDefault="0015127E" w:rsidP="0015127E">
      <w:pPr>
        <w:pStyle w:val="BodyText"/>
      </w:pPr>
      <w:r w:rsidRPr="004145FE">
        <w:lastRenderedPageBreak/>
        <w:t>These are classified as either quantifiable, where the potential economic benefits are known, or non-quantifiable.</w:t>
      </w:r>
    </w:p>
    <w:p w14:paraId="3354700C" w14:textId="77777777" w:rsidR="0015127E" w:rsidRPr="0027045E" w:rsidRDefault="0015127E" w:rsidP="0027045E">
      <w:pPr>
        <w:pStyle w:val="Heading4"/>
      </w:pPr>
      <w:r w:rsidRPr="0027045E">
        <w:t>Contingent liabilities</w:t>
      </w:r>
    </w:p>
    <w:p w14:paraId="495B3CBA" w14:textId="77777777" w:rsidR="0015127E" w:rsidRPr="00D53D4D" w:rsidRDefault="0015127E" w:rsidP="0015127E">
      <w:pPr>
        <w:pStyle w:val="BodyText"/>
      </w:pPr>
      <w:r w:rsidRPr="00D53D4D">
        <w:t>Contingent liabilities are:</w:t>
      </w:r>
    </w:p>
    <w:p w14:paraId="4C35772C" w14:textId="77777777" w:rsidR="0015127E" w:rsidRPr="00D53D4D" w:rsidRDefault="0015127E" w:rsidP="0015127E">
      <w:pPr>
        <w:pStyle w:val="ListBullet"/>
      </w:pPr>
      <w:r w:rsidRPr="00D53D4D">
        <w:t>possible obligations that arise from past events, whose existence will be confirmed only by the occurrence or non-occurrence of one or more uncertain future events not wholly within the control of the entity; or</w:t>
      </w:r>
    </w:p>
    <w:p w14:paraId="3A29B764" w14:textId="00EEB0FB" w:rsidR="0015127E" w:rsidRPr="00D53D4D" w:rsidRDefault="0015127E" w:rsidP="0015127E">
      <w:pPr>
        <w:pStyle w:val="ListBullet"/>
      </w:pPr>
      <w:r w:rsidRPr="00D53D4D">
        <w:t xml:space="preserve">present obligations that </w:t>
      </w:r>
      <w:r w:rsidR="00AA2D61">
        <w:t>a</w:t>
      </w:r>
      <w:r w:rsidRPr="00D53D4D">
        <w:t>rise from past events but are not recognised because:</w:t>
      </w:r>
    </w:p>
    <w:p w14:paraId="6D6D3A16" w14:textId="77777777" w:rsidR="0015127E" w:rsidRPr="00D53D4D" w:rsidRDefault="0015127E" w:rsidP="0015127E">
      <w:pPr>
        <w:pStyle w:val="ListBullet2"/>
      </w:pPr>
      <w:r w:rsidRPr="00D53D4D">
        <w:t>it is not probable that an outflow of resources embodying economic benefits will be required to settle the obligations; or</w:t>
      </w:r>
    </w:p>
    <w:p w14:paraId="125A5821" w14:textId="77777777" w:rsidR="0015127E" w:rsidRPr="00D53D4D" w:rsidRDefault="0015127E" w:rsidP="0015127E">
      <w:pPr>
        <w:pStyle w:val="ListBullet2"/>
      </w:pPr>
      <w:r w:rsidRPr="00D53D4D">
        <w:t>the amount of the obligations cannot be measured with sufficient reliability.</w:t>
      </w:r>
    </w:p>
    <w:p w14:paraId="2EF3A050" w14:textId="77777777" w:rsidR="0015127E" w:rsidRPr="00D53D4D" w:rsidRDefault="0015127E" w:rsidP="0015127E">
      <w:pPr>
        <w:pStyle w:val="BodyText"/>
      </w:pPr>
      <w:r w:rsidRPr="00D53D4D">
        <w:t>Contingent liabilities are also classified as either quantifiable or non-quantifiable.</w:t>
      </w:r>
    </w:p>
    <w:p w14:paraId="5359EAFD" w14:textId="77777777" w:rsidR="0015127E" w:rsidRPr="00D53D4D" w:rsidRDefault="0015127E" w:rsidP="0015127E">
      <w:pPr>
        <w:pStyle w:val="BodyText"/>
      </w:pPr>
      <w:r w:rsidRPr="00D53D4D">
        <w:t>At 30 June 2025, the VCAA had no contingent assets (nil at 30 June 2024) and no contingent liabilities (nil at 30 June 2024).</w:t>
      </w:r>
    </w:p>
    <w:p w14:paraId="3B98C227" w14:textId="77777777" w:rsidR="0015127E" w:rsidRPr="00D53D4D" w:rsidRDefault="0015127E" w:rsidP="0015127E">
      <w:pPr>
        <w:pStyle w:val="Heading3"/>
      </w:pPr>
      <w:r>
        <w:t>7.3</w:t>
      </w:r>
      <w:r>
        <w:tab/>
      </w:r>
      <w:r w:rsidRPr="003A38D3">
        <w:t>Fair value determination</w:t>
      </w:r>
    </w:p>
    <w:p w14:paraId="6E5D2EA1" w14:textId="36802376" w:rsidR="0015127E" w:rsidRPr="00D53D4D" w:rsidRDefault="0015127E" w:rsidP="0015127E">
      <w:pPr>
        <w:pStyle w:val="BodyText"/>
      </w:pPr>
      <w:r w:rsidRPr="00D53D4D">
        <w:t xml:space="preserve">This section sets out information on how </w:t>
      </w:r>
      <w:r w:rsidR="003763F0">
        <w:t xml:space="preserve">the </w:t>
      </w:r>
      <w:r w:rsidRPr="00D53D4D">
        <w:t>VCAA determines fair value for financial reporting purposes. Fair value is the price that would be received to sell an asset or paid to transfer a liability in an orderly transaction between market participants at the measurement date.</w:t>
      </w:r>
    </w:p>
    <w:p w14:paraId="07D2B5E0" w14:textId="77777777" w:rsidR="0015127E" w:rsidRPr="00D53D4D" w:rsidRDefault="0015127E" w:rsidP="0015127E">
      <w:pPr>
        <w:pStyle w:val="BodyText"/>
      </w:pPr>
      <w:r w:rsidRPr="00D53D4D">
        <w:t>Buildings, plant and equipment, and vehicles are carried at fair value.</w:t>
      </w:r>
    </w:p>
    <w:p w14:paraId="39980EB1" w14:textId="77777777" w:rsidR="0015127E" w:rsidRPr="00D53D4D" w:rsidRDefault="0015127E" w:rsidP="0015127E">
      <w:pPr>
        <w:pStyle w:val="Heading4"/>
      </w:pPr>
      <w:r w:rsidRPr="00D53D4D">
        <w:t>Fair value hierarchy</w:t>
      </w:r>
    </w:p>
    <w:p w14:paraId="19787E9C" w14:textId="77777777" w:rsidR="0015127E" w:rsidRPr="0027045E" w:rsidRDefault="0015127E" w:rsidP="0027045E">
      <w:pPr>
        <w:pStyle w:val="BodyText"/>
      </w:pPr>
      <w:r w:rsidRPr="0027045E">
        <w:t>In determining fair values, a number of inputs are used.</w:t>
      </w:r>
    </w:p>
    <w:p w14:paraId="3E9DE623" w14:textId="77777777" w:rsidR="0015127E" w:rsidRPr="0027045E" w:rsidRDefault="0015127E" w:rsidP="0027045E">
      <w:pPr>
        <w:pStyle w:val="BodyText"/>
      </w:pPr>
      <w:r w:rsidRPr="0027045E">
        <w:t>To increase consistency and comparability in the financial statements, these inputs are categorised using the fair value hierarchy. The levels are as follows:</w:t>
      </w:r>
    </w:p>
    <w:p w14:paraId="4A92A0C9" w14:textId="379705B7" w:rsidR="0015127E" w:rsidRPr="00D53D4D" w:rsidRDefault="0015127E" w:rsidP="0015127E">
      <w:pPr>
        <w:pStyle w:val="ListBullet"/>
      </w:pPr>
      <w:r w:rsidRPr="00D53D4D">
        <w:t xml:space="preserve">Level 1 </w:t>
      </w:r>
      <w:r w:rsidR="00AA2D61">
        <w:t>–</w:t>
      </w:r>
      <w:r w:rsidRPr="00D53D4D">
        <w:t xml:space="preserve"> quoted (unadjusted) market prices in active markets for identical assets or liabilities</w:t>
      </w:r>
    </w:p>
    <w:p w14:paraId="762F1136" w14:textId="515FC219" w:rsidR="0015127E" w:rsidRPr="00D53D4D" w:rsidRDefault="0015127E" w:rsidP="0015127E">
      <w:pPr>
        <w:pStyle w:val="ListBullet"/>
      </w:pPr>
      <w:r w:rsidRPr="00D53D4D">
        <w:t xml:space="preserve">Level 2 </w:t>
      </w:r>
      <w:r w:rsidR="00AA2D61">
        <w:t>–</w:t>
      </w:r>
      <w:r w:rsidRPr="00D53D4D">
        <w:t xml:space="preserve"> valuation techniques for which the lowest level input that is significant to the fair value measurement is directly or indirectly observable</w:t>
      </w:r>
    </w:p>
    <w:p w14:paraId="06B44ECA" w14:textId="3EF68DF4" w:rsidR="0015127E" w:rsidRPr="00D53D4D" w:rsidRDefault="0015127E" w:rsidP="0015127E">
      <w:pPr>
        <w:pStyle w:val="ListBullet"/>
      </w:pPr>
      <w:r w:rsidRPr="00D53D4D">
        <w:t xml:space="preserve">Level 3 </w:t>
      </w:r>
      <w:r w:rsidR="00AA2D61">
        <w:t>–</w:t>
      </w:r>
      <w:r w:rsidRPr="00D53D4D">
        <w:t xml:space="preserve"> valuation techniques for which the lowest level input that is significant to the fair value measurement is unobservable.</w:t>
      </w:r>
    </w:p>
    <w:p w14:paraId="4E3F4CC3" w14:textId="77777777" w:rsidR="0015127E" w:rsidRDefault="0015127E" w:rsidP="0015127E">
      <w:pPr>
        <w:pStyle w:val="BodyText"/>
      </w:pPr>
      <w:r w:rsidRPr="00D53D4D">
        <w:t>The VCAA determines whether transfers have occurred between levels in the hierarchy by reassessing categorisation (based on the lowest level input that is significant to the fair value measurement) at the end of each reporting period.</w:t>
      </w:r>
      <w:r>
        <w:br w:type="page"/>
      </w:r>
    </w:p>
    <w:p w14:paraId="6D70A336" w14:textId="77777777" w:rsidR="0015127E" w:rsidRPr="00D53D4D" w:rsidRDefault="0015127E" w:rsidP="0015127E">
      <w:pPr>
        <w:pStyle w:val="Heading4"/>
      </w:pPr>
      <w:r w:rsidRPr="00D53D4D">
        <w:lastRenderedPageBreak/>
        <w:t>How this section is structured</w:t>
      </w:r>
    </w:p>
    <w:p w14:paraId="15324EAC" w14:textId="77777777" w:rsidR="0015127E" w:rsidRPr="00D53D4D" w:rsidRDefault="0015127E" w:rsidP="0015127E">
      <w:pPr>
        <w:pStyle w:val="BodyText"/>
      </w:pPr>
      <w:r w:rsidRPr="00D53D4D">
        <w:t>For those assets and liabilities for which fair values are determined, the following disclosures are provided:</w:t>
      </w:r>
    </w:p>
    <w:p w14:paraId="4600E04B" w14:textId="77777777" w:rsidR="0015127E" w:rsidRPr="004145FE" w:rsidRDefault="0015127E" w:rsidP="0015127E">
      <w:pPr>
        <w:pStyle w:val="ListBullet"/>
      </w:pPr>
      <w:r w:rsidRPr="004145FE">
        <w:t>valuation techniques</w:t>
      </w:r>
      <w:r w:rsidRPr="004145FE" w:rsidDel="00BD5271">
        <w:t xml:space="preserve"> </w:t>
      </w:r>
    </w:p>
    <w:p w14:paraId="2AA985D9" w14:textId="77777777" w:rsidR="0015127E" w:rsidRDefault="0015127E" w:rsidP="0015127E">
      <w:pPr>
        <w:pStyle w:val="ListBullet"/>
      </w:pPr>
      <w:r w:rsidRPr="004145FE">
        <w:t>details of significant assumptions used in the fair value determination</w:t>
      </w:r>
      <w:r w:rsidRPr="004145FE" w:rsidDel="00BD5271">
        <w:t xml:space="preserve"> </w:t>
      </w:r>
    </w:p>
    <w:p w14:paraId="44809F30" w14:textId="79E13E56" w:rsidR="0015127E" w:rsidRDefault="0015127E" w:rsidP="0015127E">
      <w:pPr>
        <w:pStyle w:val="Heading5"/>
      </w:pPr>
      <w:r>
        <w:t xml:space="preserve">Description of significant unobservable </w:t>
      </w:r>
      <w:r w:rsidR="00AA2D61">
        <w:t>i</w:t>
      </w:r>
      <w:r>
        <w:t>nputs to Level 3 valuations</w:t>
      </w:r>
    </w:p>
    <w:tbl>
      <w:tblPr>
        <w:tblStyle w:val="CustomTablestandard"/>
        <w:tblW w:w="0" w:type="auto"/>
        <w:tblLayout w:type="fixed"/>
        <w:tblLook w:val="04A0" w:firstRow="1" w:lastRow="0" w:firstColumn="1" w:lastColumn="0" w:noHBand="0" w:noVBand="1"/>
      </w:tblPr>
      <w:tblGrid>
        <w:gridCol w:w="2972"/>
        <w:gridCol w:w="3402"/>
        <w:gridCol w:w="2949"/>
      </w:tblGrid>
      <w:tr w:rsidR="0015127E" w:rsidRPr="008E2081" w14:paraId="0D58D8F2" w14:textId="77777777" w:rsidTr="000566B1">
        <w:trPr>
          <w:cnfStyle w:val="100000000000" w:firstRow="1" w:lastRow="0" w:firstColumn="0" w:lastColumn="0" w:oddVBand="0" w:evenVBand="0" w:oddHBand="0" w:evenHBand="0" w:firstRowFirstColumn="0" w:firstRowLastColumn="0" w:lastRowFirstColumn="0" w:lastRowLastColumn="0"/>
          <w:trHeight w:val="550"/>
        </w:trPr>
        <w:tc>
          <w:tcPr>
            <w:tcW w:w="2972" w:type="dxa"/>
            <w:tcBorders>
              <w:right w:val="single" w:sz="4" w:space="0" w:color="007AAA"/>
            </w:tcBorders>
            <w:vAlign w:val="center"/>
          </w:tcPr>
          <w:p w14:paraId="1567C79C" w14:textId="77777777" w:rsidR="0015127E" w:rsidRPr="008E2081" w:rsidRDefault="0015127E" w:rsidP="008E2081">
            <w:pPr>
              <w:pStyle w:val="TableBodyText"/>
              <w:rPr>
                <w:rStyle w:val="BoldVICsemibold"/>
              </w:rPr>
            </w:pPr>
          </w:p>
        </w:tc>
        <w:tc>
          <w:tcPr>
            <w:tcW w:w="3402" w:type="dxa"/>
            <w:tcBorders>
              <w:left w:val="single" w:sz="4" w:space="0" w:color="007AAA"/>
              <w:right w:val="single" w:sz="4" w:space="0" w:color="007AAA"/>
            </w:tcBorders>
            <w:vAlign w:val="center"/>
          </w:tcPr>
          <w:p w14:paraId="496176F9" w14:textId="77777777" w:rsidR="0015127E" w:rsidRPr="008E2081" w:rsidRDefault="0015127E" w:rsidP="008E2081">
            <w:pPr>
              <w:pStyle w:val="TableBodyText"/>
              <w:rPr>
                <w:rStyle w:val="BoldVICsemibold"/>
              </w:rPr>
            </w:pPr>
            <w:r w:rsidRPr="008E2081">
              <w:rPr>
                <w:rStyle w:val="BoldVICsemibold"/>
              </w:rPr>
              <w:t>Valuation technique</w:t>
            </w:r>
          </w:p>
        </w:tc>
        <w:tc>
          <w:tcPr>
            <w:tcW w:w="2949" w:type="dxa"/>
            <w:tcBorders>
              <w:left w:val="single" w:sz="4" w:space="0" w:color="007AAA"/>
            </w:tcBorders>
            <w:vAlign w:val="center"/>
          </w:tcPr>
          <w:p w14:paraId="3B1E1D5A" w14:textId="77777777" w:rsidR="0015127E" w:rsidRPr="008E2081" w:rsidRDefault="0015127E" w:rsidP="008E2081">
            <w:pPr>
              <w:pStyle w:val="TableBodyText"/>
              <w:rPr>
                <w:rStyle w:val="BoldVICsemibold"/>
              </w:rPr>
            </w:pPr>
            <w:r w:rsidRPr="008E2081">
              <w:rPr>
                <w:rStyle w:val="BoldVICsemibold"/>
              </w:rPr>
              <w:t>Significant unobservable inputs</w:t>
            </w:r>
          </w:p>
        </w:tc>
      </w:tr>
      <w:tr w:rsidR="0015127E" w:rsidRPr="00EA3777" w14:paraId="0E28E414" w14:textId="77777777" w:rsidTr="00B3613C">
        <w:trPr>
          <w:trHeight w:val="550"/>
        </w:trPr>
        <w:tc>
          <w:tcPr>
            <w:tcW w:w="0" w:type="dxa"/>
            <w:vAlign w:val="center"/>
          </w:tcPr>
          <w:p w14:paraId="248767D3" w14:textId="77777777" w:rsidR="0015127E" w:rsidRPr="00EA3777" w:rsidRDefault="0015127E" w:rsidP="00210410">
            <w:pPr>
              <w:pStyle w:val="TableBodyText"/>
            </w:pPr>
            <w:r w:rsidRPr="00EA3777">
              <w:t xml:space="preserve">Plant and </w:t>
            </w:r>
            <w:r w:rsidRPr="00210410">
              <w:t>equipment</w:t>
            </w:r>
          </w:p>
        </w:tc>
        <w:tc>
          <w:tcPr>
            <w:tcW w:w="0" w:type="dxa"/>
            <w:vAlign w:val="center"/>
          </w:tcPr>
          <w:p w14:paraId="79A6CE0F" w14:textId="77777777" w:rsidR="0015127E" w:rsidRPr="00EA3777" w:rsidRDefault="0015127E" w:rsidP="00210410">
            <w:pPr>
              <w:pStyle w:val="TableBodyText"/>
            </w:pPr>
            <w:r w:rsidRPr="00EA3777">
              <w:t xml:space="preserve">Current </w:t>
            </w:r>
            <w:r w:rsidRPr="00210410">
              <w:t>replacement</w:t>
            </w:r>
            <w:r w:rsidRPr="00EA3777">
              <w:t xml:space="preserve"> cost</w:t>
            </w:r>
          </w:p>
        </w:tc>
        <w:tc>
          <w:tcPr>
            <w:tcW w:w="0" w:type="dxa"/>
            <w:vAlign w:val="center"/>
          </w:tcPr>
          <w:p w14:paraId="0F3C0F70" w14:textId="77777777" w:rsidR="0015127E" w:rsidRPr="00EA3777" w:rsidRDefault="0015127E" w:rsidP="00210410">
            <w:pPr>
              <w:pStyle w:val="TableBodyText"/>
            </w:pPr>
            <w:r w:rsidRPr="00EA3777">
              <w:t>Useful life</w:t>
            </w:r>
          </w:p>
        </w:tc>
      </w:tr>
    </w:tbl>
    <w:p w14:paraId="51C28312" w14:textId="08A09A22" w:rsidR="0015127E" w:rsidRPr="003A38D3" w:rsidRDefault="0015127E" w:rsidP="0015127E">
      <w:pPr>
        <w:pStyle w:val="Heading4"/>
        <w:ind w:left="0" w:firstLine="0"/>
      </w:pPr>
      <w:r>
        <w:t>7.3.1</w:t>
      </w:r>
      <w:r>
        <w:tab/>
      </w:r>
      <w:r w:rsidRPr="003A38D3">
        <w:t xml:space="preserve">Fair value determination: </w:t>
      </w:r>
      <w:r w:rsidR="00AA2D61">
        <w:t>f</w:t>
      </w:r>
      <w:r w:rsidRPr="003A38D3">
        <w:t>inancial assets and liabilities</w:t>
      </w:r>
    </w:p>
    <w:p w14:paraId="2E2B1F09" w14:textId="77777777" w:rsidR="0015127E" w:rsidRPr="004145FE" w:rsidRDefault="0015127E" w:rsidP="0015127E">
      <w:pPr>
        <w:pStyle w:val="BodyText"/>
      </w:pPr>
      <w:r w:rsidRPr="004145FE">
        <w:t>The fair values and net fair values of financial instrument assets and liabilities are determined as follows:</w:t>
      </w:r>
    </w:p>
    <w:p w14:paraId="47525969" w14:textId="77777777" w:rsidR="0015127E" w:rsidRPr="00D53D4D" w:rsidRDefault="0015127E" w:rsidP="0015127E">
      <w:pPr>
        <w:pStyle w:val="ListBullet"/>
      </w:pPr>
      <w:r w:rsidRPr="00D53D4D">
        <w:t>Level 1 – the fair value of financial instrument</w:t>
      </w:r>
      <w:r>
        <w:t>s</w:t>
      </w:r>
      <w:r w:rsidRPr="00D53D4D">
        <w:t xml:space="preserve"> with standard terms and conditions and traded in active liquid markets is determined with reference to quoted market prices</w:t>
      </w:r>
    </w:p>
    <w:p w14:paraId="3D3CF360" w14:textId="77777777" w:rsidR="0015127E" w:rsidRPr="00D53D4D" w:rsidRDefault="0015127E" w:rsidP="0015127E">
      <w:pPr>
        <w:pStyle w:val="ListBullet"/>
      </w:pPr>
      <w:r w:rsidRPr="00D53D4D">
        <w:t>Level 2 – the fair value is determined using inputs other than quoted prices that are observable for the financial asset or liability, either directly or indirectly</w:t>
      </w:r>
    </w:p>
    <w:p w14:paraId="665188BB" w14:textId="1445B510" w:rsidR="0015127E" w:rsidRPr="00D53D4D" w:rsidRDefault="0015127E" w:rsidP="0015127E">
      <w:pPr>
        <w:pStyle w:val="ListBullet"/>
      </w:pPr>
      <w:r w:rsidRPr="00D53D4D">
        <w:t>Level 3 – the fair value is determined in accordance with generally accepted pricing models based on discounted cash flow analysis using unobservable market inputs.</w:t>
      </w:r>
    </w:p>
    <w:p w14:paraId="60F76C7C" w14:textId="1CB9B71F" w:rsidR="0015127E" w:rsidRPr="00D53D4D" w:rsidRDefault="0015127E" w:rsidP="0015127E">
      <w:pPr>
        <w:pStyle w:val="BodyText"/>
      </w:pPr>
      <w:r w:rsidRPr="00D53D4D">
        <w:t>The VCAA currently holds a range of financial instruments that are recorded in the financial statements where the carrying amounts approximate to fair value, due to their short-term nature or with the expectation that they will be paid in full by the end of the 2024</w:t>
      </w:r>
      <w:r w:rsidR="00AA2D61">
        <w:t>–</w:t>
      </w:r>
      <w:r w:rsidRPr="00D53D4D">
        <w:t>25 reporting period.</w:t>
      </w:r>
    </w:p>
    <w:p w14:paraId="0F09C93C" w14:textId="77777777" w:rsidR="0015127E" w:rsidRPr="00D53D4D" w:rsidRDefault="0015127E" w:rsidP="0015127E">
      <w:pPr>
        <w:pStyle w:val="BodyText"/>
      </w:pPr>
      <w:r w:rsidRPr="00D53D4D">
        <w:t>The VCAA determines whether transfers have occurred between levels in the hierarchy by reassessing categorisation (based on the lowest level input that is significant to the fair value measurement) at the end of each reporting period.</w:t>
      </w:r>
    </w:p>
    <w:p w14:paraId="0579C3C3" w14:textId="39A2269B" w:rsidR="0015127E" w:rsidRPr="001C4867" w:rsidRDefault="0015127E" w:rsidP="0015127E">
      <w:pPr>
        <w:pStyle w:val="Heading4"/>
      </w:pPr>
      <w:r w:rsidRPr="001C4867">
        <w:t>7.3.2</w:t>
      </w:r>
      <w:r w:rsidRPr="001C4867">
        <w:tab/>
        <w:t xml:space="preserve">Fair value determination: </w:t>
      </w:r>
      <w:r w:rsidR="00AA2D61">
        <w:t>n</w:t>
      </w:r>
      <w:r w:rsidRPr="001C4867">
        <w:t>on-financial physical assets</w:t>
      </w:r>
    </w:p>
    <w:p w14:paraId="2B57D5D3" w14:textId="77777777" w:rsidR="0015127E" w:rsidRPr="00D53D4D" w:rsidRDefault="0015127E" w:rsidP="0015127E">
      <w:pPr>
        <w:pStyle w:val="BodyText"/>
      </w:pPr>
      <w:r w:rsidRPr="00D53D4D">
        <w:t>Valuation techniques and significant assumptions of non-financial physical assets measured at fair value</w:t>
      </w:r>
      <w:r>
        <w:t>, based on:</w:t>
      </w:r>
      <w:r w:rsidRPr="00D53D4D">
        <w:t xml:space="preserve"> </w:t>
      </w:r>
    </w:p>
    <w:p w14:paraId="63B2CC27" w14:textId="501EB092" w:rsidR="0015127E" w:rsidRPr="00D53D4D" w:rsidRDefault="0015127E" w:rsidP="0015127E">
      <w:pPr>
        <w:pStyle w:val="BodyText"/>
      </w:pPr>
      <w:r w:rsidRPr="0027045E">
        <w:t>AASB 2022-10</w:t>
      </w:r>
      <w:r w:rsidRPr="00D53D4D">
        <w:t xml:space="preserve"> </w:t>
      </w:r>
      <w:r w:rsidRPr="0027045E">
        <w:rPr>
          <w:rStyle w:val="Characteritalic"/>
        </w:rPr>
        <w:t>Amendments to Australian Accounting Standards – Fair Value Measurement of Non-Financial Assets of Not-for-Profit Public Sector Entities</w:t>
      </w:r>
      <w:r w:rsidRPr="00D53D4D">
        <w:t xml:space="preserve"> amended </w:t>
      </w:r>
      <w:r w:rsidRPr="0027045E">
        <w:t>AASB 13</w:t>
      </w:r>
      <w:r w:rsidRPr="00D53D4D">
        <w:t xml:space="preserve"> </w:t>
      </w:r>
      <w:r w:rsidRPr="0027045E">
        <w:rPr>
          <w:rStyle w:val="Characteritalic"/>
        </w:rPr>
        <w:t>Fair Value Measurement</w:t>
      </w:r>
      <w:r w:rsidRPr="00D53D4D">
        <w:t xml:space="preserve"> by adding Appendix F </w:t>
      </w:r>
      <w:r>
        <w:t>‘</w:t>
      </w:r>
      <w:r w:rsidRPr="00D53D4D">
        <w:t>Australian implementation guidance for not-for-profit public sector entities</w:t>
      </w:r>
      <w:r>
        <w:t>’</w:t>
      </w:r>
      <w:r w:rsidRPr="00D53D4D">
        <w:t xml:space="preserve">. Appendix F explains and illustrates the application of the principles in </w:t>
      </w:r>
      <w:r w:rsidRPr="0027045E">
        <w:t>AASB 13 on developing unobservable inputs and the application of the cost approach. These clarifications are mandatorily applicable annual reporting periods beginning on or after 1 January 2024. FRD 103 permits Victorian public sector entities to apply Appendix F of AASB</w:t>
      </w:r>
      <w:r w:rsidR="0027045E">
        <w:t xml:space="preserve"> </w:t>
      </w:r>
      <w:r w:rsidRPr="0027045E">
        <w:t>13 in</w:t>
      </w:r>
      <w:r w:rsidRPr="00D53D4D">
        <w:t xml:space="preserve"> their next scheduled formal asset revaluation or interim revaluation process (whichever is earlier).</w:t>
      </w:r>
    </w:p>
    <w:p w14:paraId="5D4EDF77" w14:textId="7A974488" w:rsidR="0015127E" w:rsidRPr="00D53D4D" w:rsidRDefault="0015127E" w:rsidP="0015127E">
      <w:pPr>
        <w:pStyle w:val="BodyText"/>
      </w:pPr>
      <w:r w:rsidRPr="00D53D4D">
        <w:lastRenderedPageBreak/>
        <w:t xml:space="preserve">For all assets measured at fair value, </w:t>
      </w:r>
      <w:r w:rsidR="003763F0">
        <w:t xml:space="preserve">the </w:t>
      </w:r>
      <w:r w:rsidRPr="00D53D4D">
        <w:t>VCAA considers the current use is the highest and best use.</w:t>
      </w:r>
    </w:p>
    <w:p w14:paraId="35DFB644" w14:textId="77777777" w:rsidR="0015127E" w:rsidRPr="00D861A8" w:rsidRDefault="0015127E" w:rsidP="0015127E">
      <w:pPr>
        <w:pStyle w:val="BodyText"/>
      </w:pPr>
      <w:r w:rsidRPr="0027045E">
        <w:rPr>
          <w:rStyle w:val="BoldVICsemibold"/>
        </w:rPr>
        <w:t>Plant and equipment (including right-of-use assets)</w:t>
      </w:r>
      <w:r w:rsidRPr="0027045E">
        <w:rPr>
          <w:rStyle w:val="Characterbold"/>
        </w:rPr>
        <w:t xml:space="preserve"> </w:t>
      </w:r>
      <w:r w:rsidRPr="0027045E">
        <w:t>is</w:t>
      </w:r>
      <w:r w:rsidRPr="001C4867">
        <w:t xml:space="preserve"> held at fair value. When plant and equipment is specialised in use, such that it is rarely sold, fair value is determined using the current replacement cost method.</w:t>
      </w:r>
      <w:r w:rsidRPr="00D861A8">
        <w:br w:type="page"/>
      </w:r>
    </w:p>
    <w:p w14:paraId="626026F8" w14:textId="77777777" w:rsidR="0015127E" w:rsidRPr="003A38D3" w:rsidRDefault="0015127E" w:rsidP="0015127E">
      <w:pPr>
        <w:pStyle w:val="Heading1unnumbered"/>
      </w:pPr>
      <w:r>
        <w:lastRenderedPageBreak/>
        <w:t xml:space="preserve">8. </w:t>
      </w:r>
      <w:r w:rsidRPr="003A38D3">
        <w:t>Other disclosures</w:t>
      </w:r>
    </w:p>
    <w:p w14:paraId="1DC3D0E3" w14:textId="77777777" w:rsidR="0015127E" w:rsidRPr="004145FE" w:rsidRDefault="0015127E" w:rsidP="0015127E">
      <w:pPr>
        <w:pStyle w:val="Heading2"/>
      </w:pPr>
      <w:bookmarkStart w:id="214" w:name="_Toc206667806"/>
      <w:bookmarkStart w:id="215" w:name="_Toc207273490"/>
      <w:bookmarkStart w:id="216" w:name="_Toc209182542"/>
      <w:bookmarkStart w:id="217" w:name="_Toc209526353"/>
      <w:bookmarkStart w:id="218" w:name="_Toc209527695"/>
      <w:bookmarkStart w:id="219" w:name="_Toc209712735"/>
      <w:bookmarkStart w:id="220" w:name="_Toc210799442"/>
      <w:bookmarkStart w:id="221" w:name="_Toc210828595"/>
      <w:r w:rsidRPr="00D37542">
        <w:t>Introduction</w:t>
      </w:r>
      <w:bookmarkEnd w:id="214"/>
      <w:bookmarkEnd w:id="215"/>
      <w:bookmarkEnd w:id="216"/>
      <w:bookmarkEnd w:id="217"/>
      <w:bookmarkEnd w:id="218"/>
      <w:bookmarkEnd w:id="219"/>
      <w:bookmarkEnd w:id="220"/>
      <w:bookmarkEnd w:id="221"/>
    </w:p>
    <w:p w14:paraId="7C31514E" w14:textId="77777777" w:rsidR="0015127E" w:rsidRPr="006756FC" w:rsidRDefault="0015127E" w:rsidP="0015127E">
      <w:pPr>
        <w:pStyle w:val="BodyText"/>
      </w:pPr>
      <w:r w:rsidRPr="006756FC">
        <w:t>This section provides additional material disclosures required by accounting standards or otherwise, for the understanding of this financial report.</w:t>
      </w:r>
    </w:p>
    <w:p w14:paraId="0B090A0F" w14:textId="77777777" w:rsidR="0015127E" w:rsidRPr="00D861A8" w:rsidRDefault="0015127E" w:rsidP="0015127E">
      <w:pPr>
        <w:pStyle w:val="Heading2"/>
      </w:pPr>
      <w:bookmarkStart w:id="222" w:name="_Toc206667807"/>
      <w:bookmarkStart w:id="223" w:name="_Toc207273491"/>
      <w:bookmarkStart w:id="224" w:name="_Toc209182543"/>
      <w:bookmarkStart w:id="225" w:name="_Toc209526354"/>
      <w:bookmarkStart w:id="226" w:name="_Toc209527696"/>
      <w:bookmarkStart w:id="227" w:name="_Toc209712736"/>
      <w:bookmarkStart w:id="228" w:name="_Toc210799443"/>
      <w:bookmarkStart w:id="229" w:name="_Toc210828596"/>
      <w:r w:rsidRPr="00D861A8">
        <w:t>Structure</w:t>
      </w:r>
      <w:bookmarkEnd w:id="222"/>
      <w:bookmarkEnd w:id="223"/>
      <w:bookmarkEnd w:id="224"/>
      <w:bookmarkEnd w:id="225"/>
      <w:bookmarkEnd w:id="226"/>
      <w:bookmarkEnd w:id="227"/>
      <w:bookmarkEnd w:id="228"/>
      <w:bookmarkEnd w:id="229"/>
    </w:p>
    <w:p w14:paraId="74D3AA80" w14:textId="77777777" w:rsidR="0015127E" w:rsidRPr="00D861A8" w:rsidRDefault="0015127E" w:rsidP="0015127E">
      <w:pPr>
        <w:pStyle w:val="BodyText"/>
      </w:pPr>
      <w:r w:rsidRPr="0027045E">
        <w:rPr>
          <w:rStyle w:val="BoldVICsemibold"/>
        </w:rPr>
        <w:t>8.1</w:t>
      </w:r>
      <w:r>
        <w:tab/>
      </w:r>
      <w:r w:rsidRPr="00D861A8">
        <w:t>Other economic flows included in net result</w:t>
      </w:r>
    </w:p>
    <w:p w14:paraId="7740F485" w14:textId="77777777" w:rsidR="0015127E" w:rsidRPr="00D861A8" w:rsidRDefault="0015127E" w:rsidP="0015127E">
      <w:pPr>
        <w:pStyle w:val="BodyText"/>
      </w:pPr>
      <w:r w:rsidRPr="0027045E">
        <w:rPr>
          <w:rStyle w:val="BoldVICsemibold"/>
        </w:rPr>
        <w:t>8.2</w:t>
      </w:r>
      <w:r w:rsidRPr="00D861A8">
        <w:tab/>
        <w:t>Remuneration of executives</w:t>
      </w:r>
    </w:p>
    <w:p w14:paraId="11F19478" w14:textId="77777777" w:rsidR="0015127E" w:rsidRPr="00D861A8" w:rsidRDefault="0015127E" w:rsidP="0015127E">
      <w:pPr>
        <w:pStyle w:val="BodyText"/>
      </w:pPr>
      <w:r w:rsidRPr="0027045E">
        <w:rPr>
          <w:rStyle w:val="BoldVICsemibold"/>
        </w:rPr>
        <w:t>8.3</w:t>
      </w:r>
      <w:r w:rsidRPr="00D861A8">
        <w:tab/>
        <w:t>Responsible persons</w:t>
      </w:r>
    </w:p>
    <w:p w14:paraId="7BD986B3" w14:textId="77777777" w:rsidR="0015127E" w:rsidRPr="00D861A8" w:rsidRDefault="0015127E" w:rsidP="0015127E">
      <w:pPr>
        <w:pStyle w:val="BodyText"/>
      </w:pPr>
      <w:r w:rsidRPr="0027045E">
        <w:rPr>
          <w:rStyle w:val="BoldVICsemibold"/>
        </w:rPr>
        <w:t>8.4</w:t>
      </w:r>
      <w:r w:rsidRPr="00D861A8">
        <w:tab/>
        <w:t>Related parties</w:t>
      </w:r>
    </w:p>
    <w:p w14:paraId="63116953" w14:textId="77777777" w:rsidR="0015127E" w:rsidRPr="00D861A8" w:rsidRDefault="0015127E" w:rsidP="0015127E">
      <w:pPr>
        <w:pStyle w:val="BodyText"/>
      </w:pPr>
      <w:r w:rsidRPr="0027045E">
        <w:rPr>
          <w:rStyle w:val="BoldVICsemibold"/>
        </w:rPr>
        <w:t>8.5</w:t>
      </w:r>
      <w:r w:rsidRPr="00D861A8">
        <w:tab/>
        <w:t>Remuneration of auditors</w:t>
      </w:r>
    </w:p>
    <w:p w14:paraId="2E028F5D" w14:textId="77777777" w:rsidR="0015127E" w:rsidRPr="00D861A8" w:rsidRDefault="0015127E" w:rsidP="0015127E">
      <w:pPr>
        <w:pStyle w:val="BodyText"/>
      </w:pPr>
      <w:r w:rsidRPr="0027045E">
        <w:rPr>
          <w:rStyle w:val="BoldVICsemibold"/>
        </w:rPr>
        <w:t>8.6</w:t>
      </w:r>
      <w:r w:rsidRPr="00D861A8">
        <w:tab/>
        <w:t>Ex-gratia expenses</w:t>
      </w:r>
    </w:p>
    <w:p w14:paraId="3342A014" w14:textId="77777777" w:rsidR="0015127E" w:rsidRDefault="0015127E" w:rsidP="0015127E">
      <w:pPr>
        <w:pStyle w:val="BodyText"/>
      </w:pPr>
      <w:r w:rsidRPr="0027045E">
        <w:rPr>
          <w:rStyle w:val="BoldVICsemibold"/>
        </w:rPr>
        <w:t>8.7</w:t>
      </w:r>
      <w:r w:rsidRPr="00D861A8">
        <w:tab/>
        <w:t>Economic dependency</w:t>
      </w:r>
    </w:p>
    <w:p w14:paraId="53ECC448" w14:textId="71B88673" w:rsidR="002B0DE9" w:rsidRPr="00D861A8" w:rsidRDefault="002B0DE9" w:rsidP="0015127E">
      <w:pPr>
        <w:pStyle w:val="BodyText"/>
      </w:pPr>
      <w:r w:rsidRPr="0027045E">
        <w:rPr>
          <w:rStyle w:val="BoldVICsemibold"/>
        </w:rPr>
        <w:t>8.8</w:t>
      </w:r>
      <w:r w:rsidRPr="00D861A8">
        <w:tab/>
      </w:r>
      <w:r>
        <w:t>Subsequent events</w:t>
      </w:r>
    </w:p>
    <w:p w14:paraId="1E03E913" w14:textId="5E1B04E4" w:rsidR="0015127E" w:rsidRPr="00D861A8" w:rsidRDefault="0015127E" w:rsidP="0015127E">
      <w:pPr>
        <w:pStyle w:val="BodyText"/>
      </w:pPr>
      <w:r w:rsidRPr="0027045E">
        <w:rPr>
          <w:rStyle w:val="BoldVICsemibold"/>
        </w:rPr>
        <w:t>8.</w:t>
      </w:r>
      <w:r w:rsidR="002B0DE9" w:rsidRPr="0027045E">
        <w:rPr>
          <w:rStyle w:val="BoldVICsemibold"/>
        </w:rPr>
        <w:t>9</w:t>
      </w:r>
      <w:r w:rsidRPr="00D861A8">
        <w:tab/>
        <w:t>Other accounting policies</w:t>
      </w:r>
    </w:p>
    <w:p w14:paraId="17112E29" w14:textId="50BC23B4" w:rsidR="0015127E" w:rsidRPr="00D861A8" w:rsidRDefault="0015127E" w:rsidP="0015127E">
      <w:pPr>
        <w:pStyle w:val="BodyText"/>
      </w:pPr>
      <w:r w:rsidRPr="0027045E">
        <w:rPr>
          <w:rStyle w:val="BoldVICsemibold"/>
        </w:rPr>
        <w:t>8.</w:t>
      </w:r>
      <w:r w:rsidR="002B0DE9" w:rsidRPr="0027045E">
        <w:rPr>
          <w:rStyle w:val="BoldVICsemibold"/>
        </w:rPr>
        <w:t>10</w:t>
      </w:r>
      <w:r w:rsidRPr="00D861A8">
        <w:tab/>
        <w:t>Glossary of technical terms</w:t>
      </w:r>
    </w:p>
    <w:p w14:paraId="09248D7A" w14:textId="77777777" w:rsidR="0015127E" w:rsidRPr="00D37542" w:rsidRDefault="0015127E" w:rsidP="0015127E">
      <w:pPr>
        <w:pStyle w:val="BodyText"/>
      </w:pPr>
      <w:r w:rsidRPr="00D37542">
        <w:br w:type="page"/>
      </w:r>
    </w:p>
    <w:p w14:paraId="5A5425BC" w14:textId="77777777" w:rsidR="0015127E" w:rsidRPr="00D37542" w:rsidRDefault="0015127E" w:rsidP="0015127E">
      <w:pPr>
        <w:pStyle w:val="Heading3"/>
      </w:pPr>
      <w:r>
        <w:lastRenderedPageBreak/>
        <w:t>8.1</w:t>
      </w:r>
      <w:r>
        <w:tab/>
      </w:r>
      <w:r w:rsidRPr="00D37542">
        <w:t>Other economic flows included in net result</w:t>
      </w:r>
    </w:p>
    <w:tbl>
      <w:tblPr>
        <w:tblStyle w:val="CustomTablestandard"/>
        <w:tblW w:w="9923" w:type="dxa"/>
        <w:tblLayout w:type="fixed"/>
        <w:tblLook w:val="01E0" w:firstRow="1" w:lastRow="1" w:firstColumn="1" w:lastColumn="1" w:noHBand="0" w:noVBand="0"/>
      </w:tblPr>
      <w:tblGrid>
        <w:gridCol w:w="6189"/>
        <w:gridCol w:w="1867"/>
        <w:gridCol w:w="1867"/>
      </w:tblGrid>
      <w:tr w:rsidR="0015127E" w:rsidRPr="00B87F81" w14:paraId="43A3111F"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6293" w:type="dxa"/>
            <w:tcBorders>
              <w:bottom w:val="single" w:sz="4" w:space="0" w:color="808080"/>
              <w:right w:val="single" w:sz="4" w:space="0" w:color="007AAA"/>
            </w:tcBorders>
            <w:vAlign w:val="center"/>
          </w:tcPr>
          <w:p w14:paraId="693881C6" w14:textId="77777777" w:rsidR="0015127E" w:rsidRPr="00B87F81" w:rsidRDefault="0015127E" w:rsidP="00B3613C">
            <w:pPr>
              <w:pStyle w:val="TableParagraph"/>
              <w:spacing w:before="60" w:after="60"/>
              <w:jc w:val="center"/>
              <w:rPr>
                <w:rFonts w:ascii="VIC SemiBold" w:hAnsi="VIC SemiBold" w:cs="Arial"/>
                <w:sz w:val="16"/>
              </w:rPr>
            </w:pPr>
          </w:p>
        </w:tc>
        <w:tc>
          <w:tcPr>
            <w:tcW w:w="1896" w:type="dxa"/>
            <w:tcBorders>
              <w:left w:val="single" w:sz="4" w:space="0" w:color="007AAA"/>
              <w:bottom w:val="single" w:sz="4" w:space="0" w:color="808080"/>
              <w:right w:val="single" w:sz="4" w:space="0" w:color="007AAA"/>
            </w:tcBorders>
            <w:vAlign w:val="center"/>
          </w:tcPr>
          <w:p w14:paraId="604AAAD4" w14:textId="25DDC6FB" w:rsidR="0015127E" w:rsidRPr="00B87F81" w:rsidRDefault="00AA2D61" w:rsidP="00AA2D61">
            <w:pPr>
              <w:pStyle w:val="TableParagraph"/>
              <w:spacing w:before="60" w:after="60"/>
              <w:jc w:val="center"/>
              <w:rPr>
                <w:rFonts w:ascii="VIC SemiBold" w:hAnsi="VIC SemiBold" w:cs="Arial"/>
                <w:sz w:val="18"/>
              </w:rPr>
            </w:pPr>
            <w:r w:rsidRPr="00B87F81">
              <w:rPr>
                <w:rFonts w:ascii="VIC SemiBold" w:hAnsi="VIC SemiBold" w:cs="Arial"/>
                <w:spacing w:val="-10"/>
                <w:sz w:val="18"/>
              </w:rPr>
              <w:t>$</w:t>
            </w:r>
            <w:r>
              <w:rPr>
                <w:rFonts w:ascii="VIC SemiBold" w:hAnsi="VIC SemiBold" w:cs="Arial"/>
                <w:spacing w:val="-4"/>
                <w:sz w:val="18"/>
              </w:rPr>
              <w:br/>
            </w:r>
            <w:r w:rsidR="0015127E" w:rsidRPr="00B87F81">
              <w:rPr>
                <w:rFonts w:ascii="VIC SemiBold" w:hAnsi="VIC SemiBold" w:cs="Arial"/>
                <w:spacing w:val="-4"/>
                <w:sz w:val="18"/>
              </w:rPr>
              <w:t>2025</w:t>
            </w:r>
          </w:p>
        </w:tc>
        <w:tc>
          <w:tcPr>
            <w:tcW w:w="1896" w:type="dxa"/>
            <w:tcBorders>
              <w:left w:val="single" w:sz="4" w:space="0" w:color="007AAA"/>
            </w:tcBorders>
            <w:vAlign w:val="center"/>
          </w:tcPr>
          <w:p w14:paraId="2A741DAC" w14:textId="2605DAC6" w:rsidR="0015127E" w:rsidRPr="00B87F81" w:rsidRDefault="00AA2D61" w:rsidP="00AA2D61">
            <w:pPr>
              <w:pStyle w:val="TableParagraph"/>
              <w:spacing w:before="60" w:after="60"/>
              <w:jc w:val="center"/>
              <w:rPr>
                <w:rFonts w:ascii="VIC SemiBold" w:hAnsi="VIC SemiBold" w:cs="Arial"/>
                <w:sz w:val="18"/>
              </w:rPr>
            </w:pPr>
            <w:r w:rsidRPr="00B87F81">
              <w:rPr>
                <w:rFonts w:ascii="VIC SemiBold" w:hAnsi="VIC SemiBold" w:cs="Arial"/>
                <w:spacing w:val="-10"/>
                <w:sz w:val="18"/>
              </w:rPr>
              <w:t>$</w:t>
            </w:r>
            <w:r>
              <w:rPr>
                <w:rFonts w:ascii="VIC SemiBold" w:hAnsi="VIC SemiBold" w:cs="Arial"/>
                <w:spacing w:val="-4"/>
                <w:sz w:val="18"/>
              </w:rPr>
              <w:br/>
            </w:r>
            <w:r w:rsidR="0015127E" w:rsidRPr="00B87F81">
              <w:rPr>
                <w:rFonts w:ascii="VIC SemiBold" w:hAnsi="VIC SemiBold" w:cs="Arial"/>
                <w:spacing w:val="-4"/>
                <w:sz w:val="18"/>
              </w:rPr>
              <w:t>2024</w:t>
            </w:r>
          </w:p>
        </w:tc>
      </w:tr>
      <w:tr w:rsidR="0015127E" w:rsidRPr="00B87F81" w14:paraId="3D19B446" w14:textId="77777777" w:rsidTr="00B3613C">
        <w:trPr>
          <w:trHeight w:val="350"/>
        </w:trPr>
        <w:tc>
          <w:tcPr>
            <w:tcW w:w="6293" w:type="dxa"/>
            <w:tcBorders>
              <w:bottom w:val="single" w:sz="4" w:space="0" w:color="808080"/>
              <w:right w:val="single" w:sz="4" w:space="0" w:color="C6D9F1" w:themeColor="text2" w:themeTint="33"/>
            </w:tcBorders>
          </w:tcPr>
          <w:p w14:paraId="61D4B098" w14:textId="77777777" w:rsidR="0015127E" w:rsidRPr="00B87F81" w:rsidRDefault="0015127E" w:rsidP="00B3613C">
            <w:pPr>
              <w:pStyle w:val="TableParagraph"/>
              <w:spacing w:before="60" w:after="60"/>
              <w:ind w:left="113"/>
              <w:rPr>
                <w:rFonts w:ascii="VIC SemiBold" w:hAnsi="VIC SemiBold" w:cs="Arial"/>
                <w:color w:val="000000" w:themeColor="text1"/>
                <w:sz w:val="18"/>
              </w:rPr>
            </w:pPr>
            <w:r w:rsidRPr="00B87F81">
              <w:rPr>
                <w:rFonts w:ascii="VIC SemiBold" w:hAnsi="VIC SemiBold" w:cs="Arial"/>
                <w:color w:val="000000" w:themeColor="text1"/>
                <w:sz w:val="18"/>
              </w:rPr>
              <w:t>Net</w:t>
            </w:r>
            <w:r w:rsidRPr="00B87F81">
              <w:rPr>
                <w:rFonts w:ascii="VIC SemiBold" w:hAnsi="VIC SemiBold" w:cs="Arial"/>
                <w:color w:val="000000" w:themeColor="text1"/>
                <w:spacing w:val="9"/>
                <w:sz w:val="18"/>
              </w:rPr>
              <w:t xml:space="preserve"> </w:t>
            </w:r>
            <w:r w:rsidRPr="00B87F81">
              <w:rPr>
                <w:rFonts w:ascii="VIC SemiBold" w:hAnsi="VIC SemiBold" w:cs="Arial"/>
                <w:color w:val="000000" w:themeColor="text1"/>
                <w:sz w:val="18"/>
              </w:rPr>
              <w:t>gain/(loss)</w:t>
            </w:r>
            <w:r w:rsidRPr="00B87F81">
              <w:rPr>
                <w:rFonts w:ascii="VIC SemiBold" w:hAnsi="VIC SemiBold" w:cs="Arial"/>
                <w:color w:val="000000" w:themeColor="text1"/>
                <w:spacing w:val="9"/>
                <w:sz w:val="18"/>
              </w:rPr>
              <w:t xml:space="preserve"> </w:t>
            </w:r>
            <w:r w:rsidRPr="00B87F81">
              <w:rPr>
                <w:rFonts w:ascii="VIC SemiBold" w:hAnsi="VIC SemiBold" w:cs="Arial"/>
                <w:color w:val="000000" w:themeColor="text1"/>
                <w:sz w:val="18"/>
              </w:rPr>
              <w:t>on</w:t>
            </w:r>
            <w:r w:rsidRPr="00B87F81">
              <w:rPr>
                <w:rFonts w:ascii="VIC SemiBold" w:hAnsi="VIC SemiBold" w:cs="Arial"/>
                <w:color w:val="000000" w:themeColor="text1"/>
                <w:spacing w:val="9"/>
                <w:sz w:val="18"/>
              </w:rPr>
              <w:t xml:space="preserve"> </w:t>
            </w:r>
            <w:r w:rsidRPr="00B87F81">
              <w:rPr>
                <w:rFonts w:ascii="VIC SemiBold" w:hAnsi="VIC SemiBold" w:cs="Arial"/>
                <w:color w:val="000000" w:themeColor="text1"/>
                <w:sz w:val="18"/>
              </w:rPr>
              <w:t>non-financial</w:t>
            </w:r>
            <w:r w:rsidRPr="00B87F81">
              <w:rPr>
                <w:rFonts w:ascii="VIC SemiBold" w:hAnsi="VIC SemiBold" w:cs="Arial"/>
                <w:color w:val="000000" w:themeColor="text1"/>
                <w:spacing w:val="10"/>
                <w:sz w:val="18"/>
              </w:rPr>
              <w:t xml:space="preserve"> </w:t>
            </w:r>
            <w:r w:rsidRPr="00B87F81">
              <w:rPr>
                <w:rFonts w:ascii="VIC SemiBold" w:hAnsi="VIC SemiBold" w:cs="Arial"/>
                <w:color w:val="000000" w:themeColor="text1"/>
                <w:spacing w:val="-2"/>
                <w:sz w:val="18"/>
              </w:rPr>
              <w:t>assets</w:t>
            </w:r>
          </w:p>
        </w:tc>
        <w:tc>
          <w:tcPr>
            <w:tcW w:w="189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787AB5C" w14:textId="77777777" w:rsidR="0015127E" w:rsidRPr="00B87F81" w:rsidRDefault="0015127E" w:rsidP="00B3613C">
            <w:pPr>
              <w:pStyle w:val="TableParagraph"/>
              <w:spacing w:before="60" w:after="60"/>
              <w:rPr>
                <w:rFonts w:cs="Arial"/>
                <w:color w:val="000000" w:themeColor="text1"/>
                <w:sz w:val="16"/>
              </w:rPr>
            </w:pPr>
          </w:p>
        </w:tc>
        <w:tc>
          <w:tcPr>
            <w:tcW w:w="1896" w:type="dxa"/>
            <w:tcBorders>
              <w:left w:val="single" w:sz="4" w:space="0" w:color="C6D9F1" w:themeColor="text2" w:themeTint="33"/>
            </w:tcBorders>
          </w:tcPr>
          <w:p w14:paraId="6AC5B0BA" w14:textId="77777777" w:rsidR="0015127E" w:rsidRPr="00B87F81" w:rsidRDefault="0015127E" w:rsidP="00B3613C">
            <w:pPr>
              <w:pStyle w:val="TableParagraph"/>
              <w:spacing w:before="60" w:after="60"/>
              <w:rPr>
                <w:rFonts w:cs="Arial"/>
                <w:color w:val="000000" w:themeColor="text1"/>
                <w:sz w:val="16"/>
              </w:rPr>
            </w:pPr>
          </w:p>
        </w:tc>
      </w:tr>
      <w:tr w:rsidR="0015127E" w:rsidRPr="004145FE" w14:paraId="502AD8ED" w14:textId="77777777" w:rsidTr="00B3613C">
        <w:trPr>
          <w:trHeight w:val="597"/>
        </w:trPr>
        <w:tc>
          <w:tcPr>
            <w:tcW w:w="6293" w:type="dxa"/>
            <w:tcBorders>
              <w:bottom w:val="single" w:sz="4" w:space="0" w:color="808080"/>
              <w:right w:val="single" w:sz="4" w:space="0" w:color="C6D9F1" w:themeColor="text2" w:themeTint="33"/>
            </w:tcBorders>
          </w:tcPr>
          <w:p w14:paraId="1E25C011" w14:textId="77777777" w:rsidR="0015127E" w:rsidRPr="004145FE" w:rsidRDefault="0015127E" w:rsidP="00B3613C">
            <w:pPr>
              <w:pStyle w:val="TableParagraph"/>
              <w:spacing w:before="60" w:after="60" w:line="278" w:lineRule="auto"/>
              <w:ind w:left="113" w:right="90"/>
              <w:rPr>
                <w:rFonts w:cs="Arial"/>
                <w:color w:val="000000" w:themeColor="text1"/>
                <w:position w:val="6"/>
                <w:sz w:val="10"/>
              </w:rPr>
            </w:pPr>
            <w:r w:rsidRPr="004145FE">
              <w:rPr>
                <w:rFonts w:cs="Arial"/>
                <w:color w:val="000000" w:themeColor="text1"/>
                <w:sz w:val="18"/>
              </w:rPr>
              <w:t>Net gain/(loss) on non-financial assets (including property, plant and equipment, and intangible assets)</w:t>
            </w:r>
            <w:r w:rsidRPr="004145FE">
              <w:rPr>
                <w:rFonts w:cs="Arial"/>
                <w:color w:val="000000" w:themeColor="text1"/>
                <w:position w:val="6"/>
                <w:sz w:val="10"/>
              </w:rPr>
              <w:t>(i)</w:t>
            </w:r>
          </w:p>
        </w:tc>
        <w:tc>
          <w:tcPr>
            <w:tcW w:w="1896"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29460F77" w14:textId="77777777" w:rsidR="0015127E" w:rsidRPr="004145FE" w:rsidRDefault="0015127E" w:rsidP="00B3613C">
            <w:pPr>
              <w:pStyle w:val="TableParagraph"/>
              <w:spacing w:before="60" w:after="60"/>
              <w:ind w:left="99"/>
              <w:jc w:val="center"/>
              <w:rPr>
                <w:rFonts w:cs="Arial"/>
                <w:color w:val="000000" w:themeColor="text1"/>
                <w:sz w:val="18"/>
              </w:rPr>
            </w:pPr>
            <w:r>
              <w:rPr>
                <w:rFonts w:cs="Arial"/>
                <w:color w:val="000000" w:themeColor="text1"/>
                <w:spacing w:val="-2"/>
                <w:sz w:val="18"/>
              </w:rPr>
              <w:t>–</w:t>
            </w:r>
          </w:p>
        </w:tc>
        <w:tc>
          <w:tcPr>
            <w:tcW w:w="1896" w:type="dxa"/>
            <w:tcBorders>
              <w:left w:val="single" w:sz="4" w:space="0" w:color="C6D9F1" w:themeColor="text2" w:themeTint="33"/>
            </w:tcBorders>
          </w:tcPr>
          <w:p w14:paraId="7FCC000C" w14:textId="77777777" w:rsidR="0015127E" w:rsidRPr="004145FE" w:rsidRDefault="0015127E" w:rsidP="00B3613C">
            <w:pPr>
              <w:pStyle w:val="TableParagraph"/>
              <w:spacing w:before="60" w:after="60"/>
              <w:ind w:left="14" w:right="6"/>
              <w:jc w:val="center"/>
              <w:rPr>
                <w:rFonts w:cs="Arial"/>
                <w:color w:val="000000" w:themeColor="text1"/>
                <w:sz w:val="18"/>
                <w:szCs w:val="18"/>
              </w:rPr>
            </w:pPr>
            <w:r w:rsidRPr="004145FE">
              <w:rPr>
                <w:rFonts w:cs="Arial"/>
                <w:sz w:val="18"/>
                <w:szCs w:val="18"/>
              </w:rPr>
              <w:t>15,126</w:t>
            </w:r>
          </w:p>
        </w:tc>
      </w:tr>
      <w:tr w:rsidR="0015127E" w:rsidRPr="004145FE" w14:paraId="6B3E1024" w14:textId="77777777" w:rsidTr="00B3613C">
        <w:trPr>
          <w:trHeight w:val="345"/>
        </w:trPr>
        <w:tc>
          <w:tcPr>
            <w:tcW w:w="6293" w:type="dxa"/>
            <w:tcBorders>
              <w:right w:val="single" w:sz="4" w:space="0" w:color="C6D9F1" w:themeColor="text2" w:themeTint="33"/>
            </w:tcBorders>
          </w:tcPr>
          <w:p w14:paraId="16D0CCA6" w14:textId="77777777" w:rsidR="0015127E" w:rsidRPr="00B87F81" w:rsidRDefault="0015127E" w:rsidP="00B3613C">
            <w:pPr>
              <w:pStyle w:val="TableParagraph"/>
              <w:spacing w:before="60" w:after="60"/>
              <w:ind w:left="113"/>
              <w:rPr>
                <w:rFonts w:ascii="VIC SemiBold" w:hAnsi="VIC SemiBold" w:cs="Arial"/>
                <w:color w:val="000000" w:themeColor="text1"/>
                <w:sz w:val="18"/>
              </w:rPr>
            </w:pPr>
            <w:r w:rsidRPr="00B87F81">
              <w:rPr>
                <w:rFonts w:ascii="VIC SemiBold" w:hAnsi="VIC SemiBold" w:cs="Arial"/>
                <w:color w:val="000000" w:themeColor="text1"/>
                <w:sz w:val="18"/>
              </w:rPr>
              <w:t>Total</w:t>
            </w:r>
            <w:r w:rsidRPr="00B87F81">
              <w:rPr>
                <w:rFonts w:ascii="VIC SemiBold" w:hAnsi="VIC SemiBold" w:cs="Arial"/>
                <w:color w:val="000000" w:themeColor="text1"/>
                <w:spacing w:val="2"/>
                <w:sz w:val="18"/>
              </w:rPr>
              <w:t xml:space="preserve"> </w:t>
            </w:r>
            <w:r w:rsidRPr="00B87F81">
              <w:rPr>
                <w:rFonts w:ascii="VIC SemiBold" w:hAnsi="VIC SemiBold" w:cs="Arial"/>
                <w:color w:val="000000" w:themeColor="text1"/>
                <w:sz w:val="18"/>
              </w:rPr>
              <w:t>net</w:t>
            </w:r>
            <w:r w:rsidRPr="00B87F81">
              <w:rPr>
                <w:rFonts w:ascii="VIC SemiBold" w:hAnsi="VIC SemiBold" w:cs="Arial"/>
                <w:color w:val="000000" w:themeColor="text1"/>
                <w:spacing w:val="5"/>
                <w:sz w:val="18"/>
              </w:rPr>
              <w:t xml:space="preserve"> </w:t>
            </w:r>
            <w:r w:rsidRPr="00B87F81">
              <w:rPr>
                <w:rFonts w:ascii="VIC SemiBold" w:hAnsi="VIC SemiBold" w:cs="Arial"/>
                <w:color w:val="000000" w:themeColor="text1"/>
                <w:sz w:val="18"/>
              </w:rPr>
              <w:t>gain/(loss)</w:t>
            </w:r>
            <w:r w:rsidRPr="00B87F81">
              <w:rPr>
                <w:rFonts w:ascii="VIC SemiBold" w:hAnsi="VIC SemiBold" w:cs="Arial"/>
                <w:color w:val="000000" w:themeColor="text1"/>
                <w:spacing w:val="5"/>
                <w:sz w:val="18"/>
              </w:rPr>
              <w:t xml:space="preserve"> </w:t>
            </w:r>
            <w:r w:rsidRPr="00B87F81">
              <w:rPr>
                <w:rFonts w:ascii="VIC SemiBold" w:hAnsi="VIC SemiBold" w:cs="Arial"/>
                <w:color w:val="000000" w:themeColor="text1"/>
                <w:sz w:val="18"/>
              </w:rPr>
              <w:t>on</w:t>
            </w:r>
            <w:r w:rsidRPr="00B87F81">
              <w:rPr>
                <w:rFonts w:ascii="VIC SemiBold" w:hAnsi="VIC SemiBold" w:cs="Arial"/>
                <w:color w:val="000000" w:themeColor="text1"/>
                <w:spacing w:val="5"/>
                <w:sz w:val="18"/>
              </w:rPr>
              <w:t xml:space="preserve"> </w:t>
            </w:r>
            <w:r w:rsidRPr="00B87F81">
              <w:rPr>
                <w:rFonts w:ascii="VIC SemiBold" w:hAnsi="VIC SemiBold" w:cs="Arial"/>
                <w:color w:val="000000" w:themeColor="text1"/>
                <w:sz w:val="18"/>
              </w:rPr>
              <w:t>non-financial</w:t>
            </w:r>
            <w:r w:rsidRPr="00B87F81">
              <w:rPr>
                <w:rFonts w:ascii="VIC SemiBold" w:hAnsi="VIC SemiBold" w:cs="Arial"/>
                <w:color w:val="000000" w:themeColor="text1"/>
                <w:spacing w:val="5"/>
                <w:sz w:val="18"/>
              </w:rPr>
              <w:t xml:space="preserve"> </w:t>
            </w:r>
            <w:r w:rsidRPr="00B87F81">
              <w:rPr>
                <w:rFonts w:ascii="VIC SemiBold" w:hAnsi="VIC SemiBold" w:cs="Arial"/>
                <w:color w:val="000000" w:themeColor="text1"/>
                <w:spacing w:val="-2"/>
                <w:sz w:val="18"/>
              </w:rPr>
              <w:t>assets</w:t>
            </w:r>
          </w:p>
        </w:tc>
        <w:tc>
          <w:tcPr>
            <w:tcW w:w="1896" w:type="dxa"/>
            <w:tcBorders>
              <w:left w:val="single" w:sz="4" w:space="0" w:color="C6D9F1" w:themeColor="text2" w:themeTint="33"/>
              <w:right w:val="single" w:sz="4" w:space="0" w:color="C6D9F1" w:themeColor="text2" w:themeTint="33"/>
            </w:tcBorders>
            <w:shd w:val="clear" w:color="auto" w:fill="C6D9F1" w:themeFill="text2" w:themeFillTint="33"/>
          </w:tcPr>
          <w:p w14:paraId="6347B9E5" w14:textId="77777777" w:rsidR="0015127E" w:rsidRPr="004145FE" w:rsidRDefault="0015127E" w:rsidP="00B3613C">
            <w:pPr>
              <w:pStyle w:val="TableParagraph"/>
              <w:spacing w:before="60" w:after="60"/>
              <w:ind w:left="99"/>
              <w:jc w:val="center"/>
              <w:rPr>
                <w:rFonts w:cs="Arial"/>
                <w:color w:val="000000" w:themeColor="text1"/>
                <w:sz w:val="18"/>
              </w:rPr>
            </w:pPr>
            <w:r>
              <w:rPr>
                <w:rFonts w:cs="Arial"/>
                <w:color w:val="000000" w:themeColor="text1"/>
                <w:spacing w:val="-2"/>
                <w:sz w:val="18"/>
              </w:rPr>
              <w:t>–</w:t>
            </w:r>
          </w:p>
        </w:tc>
        <w:tc>
          <w:tcPr>
            <w:tcW w:w="1896" w:type="dxa"/>
            <w:tcBorders>
              <w:left w:val="single" w:sz="4" w:space="0" w:color="C6D9F1" w:themeColor="text2" w:themeTint="33"/>
            </w:tcBorders>
          </w:tcPr>
          <w:p w14:paraId="51B36BDE" w14:textId="77777777" w:rsidR="0015127E" w:rsidRPr="004145FE" w:rsidRDefault="0015127E" w:rsidP="00B3613C">
            <w:pPr>
              <w:pStyle w:val="TableParagraph"/>
              <w:spacing w:before="60" w:after="60"/>
              <w:ind w:left="14" w:right="6"/>
              <w:jc w:val="center"/>
              <w:rPr>
                <w:rFonts w:cs="Arial"/>
                <w:color w:val="000000" w:themeColor="text1"/>
                <w:sz w:val="18"/>
                <w:szCs w:val="18"/>
              </w:rPr>
            </w:pPr>
            <w:r w:rsidRPr="004145FE">
              <w:rPr>
                <w:rFonts w:cs="Arial"/>
                <w:sz w:val="18"/>
                <w:szCs w:val="18"/>
              </w:rPr>
              <w:t>15,126</w:t>
            </w:r>
          </w:p>
        </w:tc>
      </w:tr>
    </w:tbl>
    <w:p w14:paraId="46FE35E1" w14:textId="77777777" w:rsidR="0015127E" w:rsidRPr="00AA2D61" w:rsidRDefault="0015127E" w:rsidP="00AA2D61">
      <w:pPr>
        <w:pStyle w:val="TableBodyText"/>
      </w:pPr>
      <w:r w:rsidRPr="00AA2D61">
        <w:t>(i) ‘Net gain/(loss) on non-financial assets’ includes unrealised and realised gains/(losses) from revaluations, impairments, and disposals of all physical assets and intangible assets, except when these are taken through the asset revaluation surplus.</w:t>
      </w:r>
    </w:p>
    <w:p w14:paraId="2165DBDF" w14:textId="77777777" w:rsidR="0015127E" w:rsidRPr="00D861A8" w:rsidRDefault="0015127E" w:rsidP="0015127E">
      <w:pPr>
        <w:pStyle w:val="Heading3"/>
      </w:pPr>
      <w:r>
        <w:t>8.2</w:t>
      </w:r>
      <w:r>
        <w:tab/>
      </w:r>
      <w:r w:rsidRPr="00D37542">
        <w:t>Remuneration of executives</w:t>
      </w:r>
    </w:p>
    <w:p w14:paraId="5BB0B966" w14:textId="77777777" w:rsidR="0015127E" w:rsidRPr="004145FE" w:rsidRDefault="0015127E" w:rsidP="0015127E">
      <w:pPr>
        <w:pStyle w:val="BodyText"/>
      </w:pPr>
      <w:r w:rsidRPr="004145FE">
        <w:t xml:space="preserve">The number of VCAA executive officers, other than ministers and accountable officers, and their total remuneration during the reporting period are shown in the table below. Total annualised employee equivalents provides a measure of </w:t>
      </w:r>
      <w:r w:rsidRPr="002A580C">
        <w:t>full time equivalent</w:t>
      </w:r>
      <w:r w:rsidRPr="004145FE">
        <w:t xml:space="preserve"> executive officers over the reporting period.</w:t>
      </w:r>
    </w:p>
    <w:p w14:paraId="25C57185" w14:textId="77777777" w:rsidR="0015127E" w:rsidRPr="004145FE" w:rsidRDefault="0015127E" w:rsidP="0015127E">
      <w:pPr>
        <w:pStyle w:val="BodyText"/>
      </w:pPr>
      <w:r w:rsidRPr="002A580C">
        <w:t xml:space="preserve">Remuneration comprises employee benefits (as defined in AASB 119 </w:t>
      </w:r>
      <w:r w:rsidRPr="00B902A6">
        <w:rPr>
          <w:rStyle w:val="Characteritalic"/>
        </w:rPr>
        <w:t>Employee Benefits</w:t>
      </w:r>
      <w:r w:rsidRPr="002A580C">
        <w:t>) in all forms of consideration paid, payable or provided by the entity, or on behalf of the entity, in exchange for services rendered. Accordingly, remuneration is determined on an accrual basis</w:t>
      </w:r>
      <w:r w:rsidRPr="004145FE">
        <w:t>.</w:t>
      </w:r>
    </w:p>
    <w:p w14:paraId="22A0D1A3" w14:textId="77777777" w:rsidR="0015127E" w:rsidRPr="00B902A6" w:rsidRDefault="0015127E" w:rsidP="0015127E">
      <w:pPr>
        <w:pStyle w:val="BodyText"/>
      </w:pPr>
      <w:r w:rsidRPr="004145FE">
        <w:t xml:space="preserve">Several factors affected total remuneration payable to executives over the year, including </w:t>
      </w:r>
      <w:r>
        <w:t xml:space="preserve">new </w:t>
      </w:r>
      <w:r w:rsidRPr="00B902A6">
        <w:t>appointments, renegotiated contracts and retirements.</w:t>
      </w:r>
    </w:p>
    <w:tbl>
      <w:tblPr>
        <w:tblStyle w:val="CustomTablestandard"/>
        <w:tblW w:w="9923" w:type="dxa"/>
        <w:tblLayout w:type="fixed"/>
        <w:tblLook w:val="01E0" w:firstRow="1" w:lastRow="1" w:firstColumn="1" w:lastColumn="1" w:noHBand="0" w:noVBand="0"/>
      </w:tblPr>
      <w:tblGrid>
        <w:gridCol w:w="6039"/>
        <w:gridCol w:w="2014"/>
        <w:gridCol w:w="1870"/>
      </w:tblGrid>
      <w:tr w:rsidR="0015127E" w:rsidRPr="003B29EB" w14:paraId="1ECDEBDB" w14:textId="77777777" w:rsidTr="00B3613C">
        <w:trPr>
          <w:cnfStyle w:val="100000000000" w:firstRow="1" w:lastRow="0" w:firstColumn="0" w:lastColumn="0" w:oddVBand="0" w:evenVBand="0" w:oddHBand="0" w:evenHBand="0" w:firstRowFirstColumn="0" w:firstRowLastColumn="0" w:lastRowFirstColumn="0" w:lastRowLastColumn="0"/>
          <w:trHeight w:val="570"/>
        </w:trPr>
        <w:tc>
          <w:tcPr>
            <w:tcW w:w="5949" w:type="dxa"/>
            <w:tcBorders>
              <w:bottom w:val="single" w:sz="4" w:space="0" w:color="808080"/>
              <w:right w:val="single" w:sz="4" w:space="0" w:color="007AAA"/>
            </w:tcBorders>
            <w:vAlign w:val="center"/>
          </w:tcPr>
          <w:p w14:paraId="0E971749" w14:textId="77777777" w:rsidR="0015127E" w:rsidRPr="003B29EB" w:rsidRDefault="0015127E" w:rsidP="00B3613C">
            <w:pPr>
              <w:spacing w:before="60" w:after="60"/>
              <w:jc w:val="center"/>
              <w:rPr>
                <w:rFonts w:ascii="VIC SemiBold" w:hAnsi="VIC SemiBold" w:cs="Arial"/>
                <w:sz w:val="2"/>
                <w:szCs w:val="2"/>
              </w:rPr>
            </w:pPr>
          </w:p>
        </w:tc>
        <w:tc>
          <w:tcPr>
            <w:tcW w:w="3826" w:type="dxa"/>
            <w:gridSpan w:val="2"/>
            <w:tcBorders>
              <w:left w:val="single" w:sz="4" w:space="0" w:color="007AAA"/>
            </w:tcBorders>
            <w:vAlign w:val="center"/>
          </w:tcPr>
          <w:p w14:paraId="5565006B" w14:textId="77777777" w:rsidR="0015127E" w:rsidRPr="003B29EB" w:rsidRDefault="0015127E" w:rsidP="00B3613C">
            <w:pPr>
              <w:pStyle w:val="TableParagraph"/>
              <w:spacing w:before="60" w:after="60"/>
              <w:jc w:val="center"/>
              <w:rPr>
                <w:rFonts w:ascii="VIC SemiBold" w:hAnsi="VIC SemiBold" w:cs="Arial"/>
                <w:sz w:val="18"/>
              </w:rPr>
            </w:pPr>
            <w:r w:rsidRPr="003B29EB">
              <w:rPr>
                <w:rFonts w:ascii="VIC SemiBold" w:hAnsi="VIC SemiBold" w:cs="Arial"/>
                <w:spacing w:val="-2"/>
                <w:sz w:val="18"/>
              </w:rPr>
              <w:t>Total</w:t>
            </w:r>
            <w:r w:rsidRPr="003B29EB">
              <w:rPr>
                <w:rFonts w:ascii="VIC SemiBold" w:hAnsi="VIC SemiBold" w:cs="Arial"/>
                <w:spacing w:val="-3"/>
                <w:sz w:val="18"/>
              </w:rPr>
              <w:t xml:space="preserve"> </w:t>
            </w:r>
            <w:r w:rsidRPr="003B29EB">
              <w:rPr>
                <w:rFonts w:ascii="VIC SemiBold" w:hAnsi="VIC SemiBold" w:cs="Arial"/>
                <w:spacing w:val="-2"/>
                <w:sz w:val="18"/>
              </w:rPr>
              <w:t>remuneration</w:t>
            </w:r>
          </w:p>
        </w:tc>
      </w:tr>
      <w:tr w:rsidR="0015127E" w:rsidRPr="003B29EB" w14:paraId="0708424E" w14:textId="77777777" w:rsidTr="00B3613C">
        <w:trPr>
          <w:trHeight w:val="345"/>
        </w:trPr>
        <w:tc>
          <w:tcPr>
            <w:tcW w:w="5949" w:type="dxa"/>
            <w:tcBorders>
              <w:bottom w:val="single" w:sz="4" w:space="0" w:color="808080"/>
              <w:right w:val="single" w:sz="4" w:space="0" w:color="C6D9F1" w:themeColor="text2" w:themeTint="33"/>
            </w:tcBorders>
          </w:tcPr>
          <w:p w14:paraId="5CDDE203" w14:textId="77777777" w:rsidR="0015127E" w:rsidRPr="003B29EB" w:rsidRDefault="0015127E" w:rsidP="00B3613C">
            <w:pPr>
              <w:pStyle w:val="TableParagraph"/>
              <w:spacing w:before="60" w:after="60"/>
              <w:ind w:left="113"/>
              <w:rPr>
                <w:rFonts w:cs="Arial"/>
                <w:color w:val="000000" w:themeColor="text1"/>
                <w:sz w:val="18"/>
              </w:rPr>
            </w:pPr>
            <w:r w:rsidRPr="003B29EB">
              <w:rPr>
                <w:rFonts w:ascii="VIC SemiBold" w:hAnsi="VIC SemiBold" w:cs="Arial"/>
                <w:color w:val="000000" w:themeColor="text1"/>
                <w:sz w:val="18"/>
              </w:rPr>
              <w:t>Remuneration</w:t>
            </w:r>
            <w:r w:rsidRPr="003B29EB">
              <w:rPr>
                <w:rFonts w:ascii="VIC SemiBold" w:hAnsi="VIC SemiBold" w:cs="Arial"/>
                <w:color w:val="000000" w:themeColor="text1"/>
                <w:spacing w:val="9"/>
                <w:sz w:val="18"/>
              </w:rPr>
              <w:t xml:space="preserve"> </w:t>
            </w:r>
            <w:r w:rsidRPr="003B29EB">
              <w:rPr>
                <w:rFonts w:ascii="VIC SemiBold" w:hAnsi="VIC SemiBold" w:cs="Arial"/>
                <w:color w:val="000000" w:themeColor="text1"/>
                <w:sz w:val="18"/>
              </w:rPr>
              <w:t>of</w:t>
            </w:r>
            <w:r w:rsidRPr="003B29EB">
              <w:rPr>
                <w:rFonts w:ascii="VIC SemiBold" w:hAnsi="VIC SemiBold" w:cs="Arial"/>
                <w:color w:val="000000" w:themeColor="text1"/>
                <w:spacing w:val="10"/>
                <w:sz w:val="18"/>
              </w:rPr>
              <w:t xml:space="preserve"> </w:t>
            </w:r>
            <w:r w:rsidRPr="003B29EB">
              <w:rPr>
                <w:rFonts w:ascii="VIC SemiBold" w:hAnsi="VIC SemiBold" w:cs="Arial"/>
                <w:color w:val="000000" w:themeColor="text1"/>
                <w:sz w:val="18"/>
              </w:rPr>
              <w:t>executive</w:t>
            </w:r>
            <w:r w:rsidRPr="003B29EB">
              <w:rPr>
                <w:rFonts w:ascii="VIC SemiBold" w:hAnsi="VIC SemiBold" w:cs="Arial"/>
                <w:color w:val="000000" w:themeColor="text1"/>
                <w:spacing w:val="10"/>
                <w:sz w:val="18"/>
              </w:rPr>
              <w:t xml:space="preserve"> </w:t>
            </w:r>
            <w:r w:rsidRPr="003B29EB">
              <w:rPr>
                <w:rFonts w:ascii="VIC SemiBold" w:hAnsi="VIC SemiBold" w:cs="Arial"/>
                <w:color w:val="000000" w:themeColor="text1"/>
                <w:spacing w:val="-2"/>
                <w:sz w:val="18"/>
              </w:rPr>
              <w:t>officers</w:t>
            </w:r>
            <w:r>
              <w:rPr>
                <w:rFonts w:ascii="VIC SemiBold" w:hAnsi="VIC SemiBold" w:cs="Arial"/>
                <w:color w:val="000000" w:themeColor="text1"/>
                <w:spacing w:val="-2"/>
                <w:sz w:val="18"/>
              </w:rPr>
              <w:br/>
            </w:r>
            <w:r w:rsidRPr="003B29EB">
              <w:rPr>
                <w:rFonts w:cs="Arial"/>
                <w:color w:val="000000" w:themeColor="text1"/>
                <w:sz w:val="18"/>
              </w:rPr>
              <w:t>(including</w:t>
            </w:r>
            <w:r w:rsidRPr="003B29EB">
              <w:rPr>
                <w:rFonts w:cs="Arial"/>
                <w:color w:val="000000" w:themeColor="text1"/>
                <w:spacing w:val="6"/>
                <w:sz w:val="18"/>
              </w:rPr>
              <w:t xml:space="preserve"> </w:t>
            </w:r>
            <w:r w:rsidRPr="003B29EB">
              <w:rPr>
                <w:rFonts w:cs="Arial"/>
                <w:color w:val="000000" w:themeColor="text1"/>
                <w:sz w:val="18"/>
              </w:rPr>
              <w:t>key</w:t>
            </w:r>
            <w:r w:rsidRPr="003B29EB">
              <w:rPr>
                <w:rFonts w:cs="Arial"/>
                <w:color w:val="000000" w:themeColor="text1"/>
                <w:spacing w:val="9"/>
                <w:sz w:val="18"/>
              </w:rPr>
              <w:t xml:space="preserve"> </w:t>
            </w:r>
            <w:r w:rsidRPr="003B29EB">
              <w:rPr>
                <w:rFonts w:cs="Arial"/>
                <w:color w:val="000000" w:themeColor="text1"/>
                <w:sz w:val="18"/>
              </w:rPr>
              <w:t>management</w:t>
            </w:r>
            <w:r w:rsidRPr="003B29EB">
              <w:rPr>
                <w:rFonts w:cs="Arial"/>
                <w:color w:val="000000" w:themeColor="text1"/>
                <w:spacing w:val="9"/>
                <w:sz w:val="18"/>
              </w:rPr>
              <w:t xml:space="preserve"> </w:t>
            </w:r>
            <w:r w:rsidRPr="003B29EB">
              <w:rPr>
                <w:rFonts w:cs="Arial"/>
                <w:color w:val="000000" w:themeColor="text1"/>
                <w:sz w:val="18"/>
              </w:rPr>
              <w:t>personnel</w:t>
            </w:r>
            <w:r w:rsidRPr="003B29EB">
              <w:rPr>
                <w:rFonts w:cs="Arial"/>
                <w:color w:val="000000" w:themeColor="text1"/>
                <w:spacing w:val="8"/>
                <w:sz w:val="18"/>
              </w:rPr>
              <w:t xml:space="preserve"> </w:t>
            </w:r>
            <w:r w:rsidRPr="003B29EB">
              <w:rPr>
                <w:rFonts w:cs="Arial"/>
                <w:color w:val="000000" w:themeColor="text1"/>
                <w:sz w:val="18"/>
              </w:rPr>
              <w:t>disclosed</w:t>
            </w:r>
            <w:r w:rsidRPr="003B29EB">
              <w:rPr>
                <w:rFonts w:cs="Arial"/>
                <w:color w:val="000000" w:themeColor="text1"/>
                <w:spacing w:val="9"/>
                <w:sz w:val="18"/>
              </w:rPr>
              <w:t xml:space="preserve"> </w:t>
            </w:r>
            <w:r w:rsidRPr="003B29EB">
              <w:rPr>
                <w:rFonts w:cs="Arial"/>
                <w:color w:val="000000" w:themeColor="text1"/>
                <w:sz w:val="18"/>
              </w:rPr>
              <w:t>in</w:t>
            </w:r>
            <w:r w:rsidRPr="003B29EB">
              <w:rPr>
                <w:rFonts w:cs="Arial"/>
                <w:color w:val="000000" w:themeColor="text1"/>
                <w:spacing w:val="9"/>
                <w:sz w:val="18"/>
              </w:rPr>
              <w:t xml:space="preserve"> </w:t>
            </w:r>
            <w:r w:rsidRPr="003B29EB">
              <w:rPr>
                <w:rFonts w:cs="Arial"/>
                <w:color w:val="000000" w:themeColor="text1"/>
                <w:sz w:val="18"/>
              </w:rPr>
              <w:t>Note</w:t>
            </w:r>
            <w:r w:rsidRPr="003B29EB">
              <w:rPr>
                <w:rFonts w:cs="Arial"/>
                <w:color w:val="000000" w:themeColor="text1"/>
                <w:spacing w:val="9"/>
                <w:sz w:val="18"/>
              </w:rPr>
              <w:t xml:space="preserve"> </w:t>
            </w:r>
            <w:r w:rsidRPr="003B29EB">
              <w:rPr>
                <w:rFonts w:cs="Arial"/>
                <w:color w:val="000000" w:themeColor="text1"/>
                <w:spacing w:val="-4"/>
                <w:sz w:val="18"/>
              </w:rPr>
              <w:t>8.</w:t>
            </w:r>
            <w:r>
              <w:rPr>
                <w:rFonts w:cs="Arial"/>
                <w:color w:val="000000" w:themeColor="text1"/>
                <w:spacing w:val="-4"/>
                <w:sz w:val="18"/>
              </w:rPr>
              <w:t>4</w:t>
            </w:r>
            <w:r w:rsidRPr="003B29EB">
              <w:rPr>
                <w:rFonts w:cs="Arial"/>
                <w:color w:val="000000" w:themeColor="text1"/>
                <w:spacing w:val="-4"/>
                <w:sz w:val="18"/>
              </w:rPr>
              <w:t>)</w:t>
            </w:r>
          </w:p>
        </w:tc>
        <w:tc>
          <w:tcPr>
            <w:tcW w:w="1984"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4734626F" w14:textId="13875C84" w:rsidR="0015127E" w:rsidRPr="003B29EB" w:rsidRDefault="00D73C95" w:rsidP="00B3613C">
            <w:pPr>
              <w:pStyle w:val="TableParagraph"/>
              <w:spacing w:before="60" w:after="60"/>
              <w:jc w:val="center"/>
              <w:rPr>
                <w:rFonts w:ascii="VIC SemiBold" w:hAnsi="VIC SemiBold" w:cs="Arial"/>
                <w:color w:val="000000" w:themeColor="text1"/>
                <w:spacing w:val="-2"/>
                <w:sz w:val="18"/>
              </w:rPr>
            </w:pPr>
            <w:r w:rsidRPr="003B29EB">
              <w:rPr>
                <w:rFonts w:ascii="VIC SemiBold" w:hAnsi="VIC SemiBold" w:cs="Arial"/>
                <w:color w:val="000000" w:themeColor="text1"/>
                <w:spacing w:val="-10"/>
                <w:sz w:val="18"/>
              </w:rPr>
              <w:t>$</w:t>
            </w:r>
            <w:r>
              <w:rPr>
                <w:rFonts w:ascii="VIC SemiBold" w:hAnsi="VIC SemiBold" w:cs="Arial"/>
                <w:color w:val="000000" w:themeColor="text1"/>
                <w:spacing w:val="-4"/>
                <w:sz w:val="18"/>
              </w:rPr>
              <w:br/>
            </w:r>
            <w:r w:rsidR="0015127E" w:rsidRPr="003B29EB">
              <w:rPr>
                <w:rFonts w:ascii="VIC SemiBold" w:hAnsi="VIC SemiBold" w:cs="Arial"/>
                <w:color w:val="000000" w:themeColor="text1"/>
                <w:spacing w:val="-4"/>
                <w:sz w:val="18"/>
              </w:rPr>
              <w:t>2025</w:t>
            </w:r>
          </w:p>
        </w:tc>
        <w:tc>
          <w:tcPr>
            <w:tcW w:w="1842" w:type="dxa"/>
            <w:tcBorders>
              <w:left w:val="single" w:sz="4" w:space="0" w:color="C6D9F1" w:themeColor="text2" w:themeTint="33"/>
            </w:tcBorders>
          </w:tcPr>
          <w:p w14:paraId="3FB111E5" w14:textId="6EBB94BD" w:rsidR="0015127E" w:rsidRPr="003B29EB" w:rsidRDefault="00D73C95" w:rsidP="00B3613C">
            <w:pPr>
              <w:pStyle w:val="TableParagraph"/>
              <w:spacing w:before="60" w:after="60"/>
              <w:jc w:val="center"/>
              <w:rPr>
                <w:rFonts w:ascii="VIC SemiBold" w:hAnsi="VIC SemiBold" w:cs="Arial"/>
                <w:sz w:val="18"/>
                <w:szCs w:val="18"/>
              </w:rPr>
            </w:pPr>
            <w:r w:rsidRPr="003B29EB">
              <w:rPr>
                <w:rFonts w:ascii="VIC SemiBold" w:hAnsi="VIC SemiBold" w:cs="Arial"/>
                <w:color w:val="000000" w:themeColor="text1"/>
                <w:spacing w:val="-10"/>
                <w:sz w:val="18"/>
              </w:rPr>
              <w:t>$</w:t>
            </w:r>
            <w:r>
              <w:rPr>
                <w:rFonts w:ascii="VIC SemiBold" w:hAnsi="VIC SemiBold" w:cs="Arial"/>
                <w:color w:val="000000" w:themeColor="text1"/>
                <w:spacing w:val="-4"/>
                <w:sz w:val="18"/>
              </w:rPr>
              <w:br/>
            </w:r>
            <w:r w:rsidR="0015127E" w:rsidRPr="003B29EB">
              <w:rPr>
                <w:rFonts w:ascii="VIC SemiBold" w:hAnsi="VIC SemiBold" w:cs="Arial"/>
                <w:color w:val="000000" w:themeColor="text1"/>
                <w:spacing w:val="-4"/>
                <w:sz w:val="18"/>
              </w:rPr>
              <w:t>2024</w:t>
            </w:r>
          </w:p>
        </w:tc>
      </w:tr>
      <w:tr w:rsidR="0015127E" w:rsidRPr="004145FE" w14:paraId="7C5B6C38" w14:textId="77777777" w:rsidTr="00B3613C">
        <w:trPr>
          <w:trHeight w:val="345"/>
        </w:trPr>
        <w:tc>
          <w:tcPr>
            <w:tcW w:w="5949" w:type="dxa"/>
            <w:tcBorders>
              <w:bottom w:val="single" w:sz="4" w:space="0" w:color="808080"/>
              <w:right w:val="single" w:sz="4" w:space="0" w:color="C6D9F1" w:themeColor="text2" w:themeTint="33"/>
            </w:tcBorders>
          </w:tcPr>
          <w:p w14:paraId="62E46215" w14:textId="6332B9D9" w:rsidR="0015127E" w:rsidRPr="004145FE" w:rsidRDefault="0015127E" w:rsidP="00B3613C">
            <w:pPr>
              <w:pStyle w:val="TableParagraph"/>
              <w:spacing w:before="60" w:after="60"/>
              <w:ind w:left="113"/>
              <w:rPr>
                <w:rFonts w:cs="Arial"/>
                <w:color w:val="000000" w:themeColor="text1"/>
                <w:position w:val="6"/>
                <w:sz w:val="10"/>
              </w:rPr>
            </w:pPr>
            <w:r w:rsidRPr="004145FE">
              <w:rPr>
                <w:rFonts w:cs="Arial"/>
                <w:color w:val="000000" w:themeColor="text1"/>
                <w:spacing w:val="-2"/>
                <w:sz w:val="18"/>
              </w:rPr>
              <w:t>Total</w:t>
            </w:r>
            <w:r w:rsidRPr="004145FE">
              <w:rPr>
                <w:rFonts w:cs="Arial"/>
                <w:color w:val="000000" w:themeColor="text1"/>
                <w:spacing w:val="-3"/>
                <w:sz w:val="18"/>
              </w:rPr>
              <w:t xml:space="preserve"> </w:t>
            </w:r>
            <w:r w:rsidRPr="004145FE">
              <w:rPr>
                <w:rFonts w:cs="Arial"/>
                <w:color w:val="000000" w:themeColor="text1"/>
                <w:spacing w:val="-2"/>
                <w:sz w:val="18"/>
              </w:rPr>
              <w:t>remuneration</w:t>
            </w:r>
          </w:p>
        </w:tc>
        <w:tc>
          <w:tcPr>
            <w:tcW w:w="1984"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E939EDC" w14:textId="77777777" w:rsidR="0015127E" w:rsidRPr="004145FE" w:rsidRDefault="0015127E" w:rsidP="00B3613C">
            <w:pPr>
              <w:pStyle w:val="TableParagraph"/>
              <w:spacing w:before="60" w:after="60"/>
              <w:ind w:right="510"/>
              <w:jc w:val="right"/>
              <w:rPr>
                <w:rFonts w:cs="Arial"/>
                <w:color w:val="000000" w:themeColor="text1"/>
                <w:sz w:val="18"/>
              </w:rPr>
            </w:pPr>
            <w:r w:rsidRPr="00D16596">
              <w:rPr>
                <w:rFonts w:cs="Arial"/>
                <w:color w:val="000000" w:themeColor="text1"/>
                <w:spacing w:val="-2"/>
                <w:sz w:val="18"/>
              </w:rPr>
              <w:t>2,174,709</w:t>
            </w:r>
          </w:p>
        </w:tc>
        <w:tc>
          <w:tcPr>
            <w:tcW w:w="1842" w:type="dxa"/>
            <w:tcBorders>
              <w:left w:val="single" w:sz="4" w:space="0" w:color="C6D9F1" w:themeColor="text2" w:themeTint="33"/>
            </w:tcBorders>
          </w:tcPr>
          <w:p w14:paraId="304258F5" w14:textId="77777777" w:rsidR="0015127E" w:rsidRPr="004145FE" w:rsidRDefault="0015127E" w:rsidP="00B3613C">
            <w:pPr>
              <w:pStyle w:val="TableParagraph"/>
              <w:spacing w:before="60" w:after="60"/>
              <w:ind w:right="510"/>
              <w:jc w:val="right"/>
              <w:rPr>
                <w:rFonts w:cs="Arial"/>
                <w:color w:val="000000" w:themeColor="text1"/>
                <w:sz w:val="18"/>
                <w:szCs w:val="18"/>
              </w:rPr>
            </w:pPr>
            <w:r w:rsidRPr="00D16596">
              <w:rPr>
                <w:rFonts w:cs="Arial"/>
                <w:sz w:val="18"/>
                <w:szCs w:val="18"/>
              </w:rPr>
              <w:t>1,671,991</w:t>
            </w:r>
          </w:p>
        </w:tc>
      </w:tr>
      <w:tr w:rsidR="0015127E" w:rsidRPr="004145FE" w14:paraId="5E1C9015" w14:textId="77777777" w:rsidTr="00B3613C">
        <w:trPr>
          <w:trHeight w:val="345"/>
        </w:trPr>
        <w:tc>
          <w:tcPr>
            <w:tcW w:w="5949" w:type="dxa"/>
            <w:tcBorders>
              <w:bottom w:val="single" w:sz="4" w:space="0" w:color="808080"/>
              <w:right w:val="single" w:sz="4" w:space="0" w:color="C6D9F1" w:themeColor="text2" w:themeTint="33"/>
            </w:tcBorders>
          </w:tcPr>
          <w:p w14:paraId="5A53898B" w14:textId="2C10A7C1"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Total</w:t>
            </w:r>
            <w:r w:rsidRPr="004145FE">
              <w:rPr>
                <w:rFonts w:cs="Arial"/>
                <w:color w:val="000000" w:themeColor="text1"/>
                <w:spacing w:val="-1"/>
                <w:sz w:val="18"/>
              </w:rPr>
              <w:t xml:space="preserve"> </w:t>
            </w:r>
            <w:r w:rsidRPr="004145FE">
              <w:rPr>
                <w:rFonts w:cs="Arial"/>
                <w:color w:val="000000" w:themeColor="text1"/>
                <w:sz w:val="18"/>
              </w:rPr>
              <w:t xml:space="preserve">number of </w:t>
            </w:r>
            <w:r w:rsidRPr="004145FE">
              <w:rPr>
                <w:rFonts w:cs="Arial"/>
                <w:color w:val="000000" w:themeColor="text1"/>
                <w:spacing w:val="-2"/>
                <w:sz w:val="18"/>
              </w:rPr>
              <w:t>executives</w:t>
            </w:r>
            <w:r w:rsidR="0013002B" w:rsidRPr="004145FE">
              <w:rPr>
                <w:rFonts w:cs="Arial"/>
                <w:color w:val="000000" w:themeColor="text1"/>
                <w:spacing w:val="-2"/>
                <w:position w:val="6"/>
                <w:sz w:val="10"/>
              </w:rPr>
              <w:t>(i)</w:t>
            </w:r>
          </w:p>
        </w:tc>
        <w:tc>
          <w:tcPr>
            <w:tcW w:w="1984"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51D0743C" w14:textId="77777777" w:rsidR="0015127E" w:rsidRPr="004145FE" w:rsidRDefault="0015127E" w:rsidP="00B3613C">
            <w:pPr>
              <w:pStyle w:val="TableParagraph"/>
              <w:spacing w:before="60" w:after="60"/>
              <w:ind w:right="510"/>
              <w:jc w:val="right"/>
              <w:rPr>
                <w:rFonts w:cs="Arial"/>
                <w:color w:val="000000" w:themeColor="text1"/>
                <w:sz w:val="18"/>
              </w:rPr>
            </w:pPr>
            <w:r w:rsidRPr="00D16596">
              <w:rPr>
                <w:rFonts w:cs="Arial"/>
                <w:color w:val="000000" w:themeColor="text1"/>
                <w:spacing w:val="-10"/>
                <w:sz w:val="18"/>
              </w:rPr>
              <w:t>9</w:t>
            </w:r>
          </w:p>
        </w:tc>
        <w:tc>
          <w:tcPr>
            <w:tcW w:w="1842" w:type="dxa"/>
            <w:tcBorders>
              <w:left w:val="single" w:sz="4" w:space="0" w:color="C6D9F1" w:themeColor="text2" w:themeTint="33"/>
            </w:tcBorders>
          </w:tcPr>
          <w:p w14:paraId="4507FA5D" w14:textId="77777777" w:rsidR="0015127E" w:rsidRPr="004145FE" w:rsidRDefault="0015127E" w:rsidP="00B3613C">
            <w:pPr>
              <w:pStyle w:val="TableParagraph"/>
              <w:spacing w:before="60" w:after="60"/>
              <w:ind w:right="510"/>
              <w:jc w:val="right"/>
              <w:rPr>
                <w:rFonts w:cs="Arial"/>
                <w:color w:val="000000" w:themeColor="text1"/>
                <w:sz w:val="18"/>
                <w:szCs w:val="18"/>
              </w:rPr>
            </w:pPr>
            <w:r w:rsidRPr="004145FE">
              <w:rPr>
                <w:rFonts w:cs="Arial"/>
                <w:sz w:val="18"/>
                <w:szCs w:val="18"/>
              </w:rPr>
              <w:t>8</w:t>
            </w:r>
          </w:p>
        </w:tc>
      </w:tr>
      <w:tr w:rsidR="0015127E" w:rsidRPr="004145FE" w14:paraId="3F8B2D7F" w14:textId="77777777" w:rsidTr="00B3613C">
        <w:trPr>
          <w:trHeight w:val="345"/>
        </w:trPr>
        <w:tc>
          <w:tcPr>
            <w:tcW w:w="5949" w:type="dxa"/>
            <w:tcBorders>
              <w:right w:val="single" w:sz="4" w:space="0" w:color="C6D9F1" w:themeColor="text2" w:themeTint="33"/>
            </w:tcBorders>
          </w:tcPr>
          <w:p w14:paraId="08D06EB7" w14:textId="77777777" w:rsidR="0015127E" w:rsidRPr="004145FE" w:rsidRDefault="0015127E" w:rsidP="00B3613C">
            <w:pPr>
              <w:pStyle w:val="TableParagraph"/>
              <w:spacing w:before="60" w:after="60"/>
              <w:ind w:left="113"/>
              <w:rPr>
                <w:rFonts w:cs="Arial"/>
                <w:color w:val="000000" w:themeColor="text1"/>
                <w:position w:val="6"/>
                <w:sz w:val="10"/>
              </w:rPr>
            </w:pPr>
            <w:r w:rsidRPr="004145FE">
              <w:rPr>
                <w:rFonts w:cs="Arial"/>
                <w:color w:val="000000" w:themeColor="text1"/>
                <w:sz w:val="18"/>
              </w:rPr>
              <w:t>Total</w:t>
            </w:r>
            <w:r w:rsidRPr="004145FE">
              <w:rPr>
                <w:rFonts w:cs="Arial"/>
                <w:color w:val="000000" w:themeColor="text1"/>
                <w:spacing w:val="3"/>
                <w:sz w:val="18"/>
              </w:rPr>
              <w:t xml:space="preserve"> </w:t>
            </w:r>
            <w:r w:rsidRPr="004145FE">
              <w:rPr>
                <w:rFonts w:cs="Arial"/>
                <w:color w:val="000000" w:themeColor="text1"/>
                <w:sz w:val="18"/>
              </w:rPr>
              <w:t>annualised</w:t>
            </w:r>
            <w:r w:rsidRPr="004145FE">
              <w:rPr>
                <w:rFonts w:cs="Arial"/>
                <w:color w:val="000000" w:themeColor="text1"/>
                <w:spacing w:val="3"/>
                <w:sz w:val="18"/>
              </w:rPr>
              <w:t xml:space="preserve"> </w:t>
            </w:r>
            <w:r w:rsidRPr="004145FE">
              <w:rPr>
                <w:rFonts w:cs="Arial"/>
                <w:color w:val="000000" w:themeColor="text1"/>
                <w:sz w:val="18"/>
              </w:rPr>
              <w:t>employee</w:t>
            </w:r>
            <w:r w:rsidRPr="004145FE">
              <w:rPr>
                <w:rFonts w:cs="Arial"/>
                <w:color w:val="000000" w:themeColor="text1"/>
                <w:spacing w:val="3"/>
                <w:sz w:val="18"/>
              </w:rPr>
              <w:t xml:space="preserve"> </w:t>
            </w:r>
            <w:r w:rsidRPr="004145FE">
              <w:rPr>
                <w:rFonts w:cs="Arial"/>
                <w:color w:val="000000" w:themeColor="text1"/>
                <w:spacing w:val="-2"/>
                <w:sz w:val="18"/>
              </w:rPr>
              <w:t>equivalents</w:t>
            </w:r>
            <w:r w:rsidRPr="004145FE">
              <w:rPr>
                <w:rFonts w:cs="Arial"/>
                <w:color w:val="000000" w:themeColor="text1"/>
                <w:spacing w:val="-2"/>
                <w:position w:val="6"/>
                <w:sz w:val="10"/>
              </w:rPr>
              <w:t>(ii)</w:t>
            </w:r>
          </w:p>
        </w:tc>
        <w:tc>
          <w:tcPr>
            <w:tcW w:w="1984" w:type="dxa"/>
            <w:tcBorders>
              <w:left w:val="single" w:sz="4" w:space="0" w:color="C6D9F1" w:themeColor="text2" w:themeTint="33"/>
              <w:right w:val="single" w:sz="4" w:space="0" w:color="C6D9F1" w:themeColor="text2" w:themeTint="33"/>
            </w:tcBorders>
            <w:shd w:val="clear" w:color="auto" w:fill="C6D9F1" w:themeFill="text2" w:themeFillTint="33"/>
          </w:tcPr>
          <w:p w14:paraId="3F342A56" w14:textId="77777777" w:rsidR="0015127E" w:rsidRPr="004145FE" w:rsidRDefault="0015127E" w:rsidP="00B3613C">
            <w:pPr>
              <w:pStyle w:val="TableParagraph"/>
              <w:spacing w:before="60" w:after="60"/>
              <w:ind w:right="510"/>
              <w:jc w:val="right"/>
              <w:rPr>
                <w:rFonts w:cs="Arial"/>
                <w:color w:val="000000" w:themeColor="text1"/>
                <w:sz w:val="18"/>
              </w:rPr>
            </w:pPr>
            <w:r w:rsidRPr="00D16596">
              <w:rPr>
                <w:rFonts w:cs="Arial"/>
                <w:color w:val="000000" w:themeColor="text1"/>
                <w:spacing w:val="-5"/>
                <w:sz w:val="18"/>
              </w:rPr>
              <w:t>6.1</w:t>
            </w:r>
          </w:p>
        </w:tc>
        <w:tc>
          <w:tcPr>
            <w:tcW w:w="1842" w:type="dxa"/>
            <w:tcBorders>
              <w:left w:val="single" w:sz="4" w:space="0" w:color="C6D9F1" w:themeColor="text2" w:themeTint="33"/>
            </w:tcBorders>
          </w:tcPr>
          <w:p w14:paraId="4F490680" w14:textId="77777777" w:rsidR="0015127E" w:rsidRPr="004145FE" w:rsidRDefault="0015127E" w:rsidP="00B3613C">
            <w:pPr>
              <w:pStyle w:val="TableParagraph"/>
              <w:spacing w:before="60" w:after="60"/>
              <w:ind w:right="510"/>
              <w:jc w:val="right"/>
              <w:rPr>
                <w:rFonts w:cs="Arial"/>
                <w:color w:val="000000" w:themeColor="text1"/>
                <w:sz w:val="18"/>
                <w:szCs w:val="18"/>
              </w:rPr>
            </w:pPr>
            <w:r w:rsidRPr="00D16596">
              <w:rPr>
                <w:rFonts w:cs="Arial"/>
                <w:sz w:val="18"/>
                <w:szCs w:val="18"/>
              </w:rPr>
              <w:t>5.4</w:t>
            </w:r>
          </w:p>
        </w:tc>
      </w:tr>
    </w:tbl>
    <w:p w14:paraId="595D4889" w14:textId="606DC019" w:rsidR="0015127E" w:rsidRPr="00984416" w:rsidRDefault="0015127E" w:rsidP="0015127E">
      <w:pPr>
        <w:pStyle w:val="TableBodyTextsmall"/>
        <w:rPr>
          <w:sz w:val="17"/>
          <w:szCs w:val="17"/>
        </w:rPr>
      </w:pPr>
      <w:r w:rsidRPr="00984416">
        <w:rPr>
          <w:sz w:val="17"/>
          <w:szCs w:val="17"/>
        </w:rPr>
        <w:t>Values include Kylie White up to 15 Nov</w:t>
      </w:r>
      <w:r w:rsidR="0013002B">
        <w:rPr>
          <w:sz w:val="17"/>
          <w:szCs w:val="17"/>
        </w:rPr>
        <w:t>ember</w:t>
      </w:r>
      <w:r w:rsidRPr="00984416">
        <w:rPr>
          <w:sz w:val="17"/>
          <w:szCs w:val="17"/>
        </w:rPr>
        <w:t xml:space="preserve"> 2024 and exclude Marcia Devlin and David Howes – substantive executives within the </w:t>
      </w:r>
      <w:r w:rsidR="00632020">
        <w:rPr>
          <w:sz w:val="17"/>
          <w:szCs w:val="17"/>
        </w:rPr>
        <w:t>Victorian Academy of Teaching and Leadership</w:t>
      </w:r>
      <w:r w:rsidR="00F00818">
        <w:rPr>
          <w:sz w:val="17"/>
          <w:szCs w:val="17"/>
        </w:rPr>
        <w:t xml:space="preserve"> and </w:t>
      </w:r>
      <w:r w:rsidR="00A07899">
        <w:rPr>
          <w:sz w:val="17"/>
          <w:szCs w:val="17"/>
        </w:rPr>
        <w:t xml:space="preserve">the </w:t>
      </w:r>
      <w:r w:rsidR="00F00818" w:rsidRPr="00984416">
        <w:rPr>
          <w:sz w:val="17"/>
          <w:szCs w:val="17"/>
        </w:rPr>
        <w:t>Department of Education</w:t>
      </w:r>
      <w:r w:rsidRPr="00984416">
        <w:rPr>
          <w:sz w:val="17"/>
          <w:szCs w:val="17"/>
        </w:rPr>
        <w:t>, acting in the VCAA during this period. These values are</w:t>
      </w:r>
      <w:r w:rsidR="0013002B">
        <w:rPr>
          <w:sz w:val="17"/>
          <w:szCs w:val="17"/>
        </w:rPr>
        <w:t xml:space="preserve"> </w:t>
      </w:r>
      <w:r w:rsidRPr="00984416">
        <w:rPr>
          <w:sz w:val="17"/>
          <w:szCs w:val="17"/>
        </w:rPr>
        <w:t xml:space="preserve">disclosed in the </w:t>
      </w:r>
      <w:r w:rsidR="00C40B75">
        <w:rPr>
          <w:sz w:val="17"/>
          <w:szCs w:val="17"/>
        </w:rPr>
        <w:t xml:space="preserve">annual reports for the Victorian Academy of Teaching and Leadership and the </w:t>
      </w:r>
      <w:r w:rsidRPr="00984416">
        <w:rPr>
          <w:sz w:val="17"/>
          <w:szCs w:val="17"/>
        </w:rPr>
        <w:t>Department of Education.</w:t>
      </w:r>
    </w:p>
    <w:p w14:paraId="6AB4A315" w14:textId="78F14E1E" w:rsidR="0015127E" w:rsidRPr="00984416" w:rsidRDefault="0015127E" w:rsidP="0015127E">
      <w:pPr>
        <w:pStyle w:val="TableBodyTextsmall"/>
        <w:numPr>
          <w:ilvl w:val="0"/>
          <w:numId w:val="27"/>
        </w:numPr>
        <w:ind w:left="340" w:hanging="340"/>
        <w:rPr>
          <w:sz w:val="17"/>
          <w:szCs w:val="17"/>
        </w:rPr>
      </w:pPr>
      <w:r w:rsidRPr="00984416">
        <w:rPr>
          <w:sz w:val="17"/>
          <w:szCs w:val="17"/>
        </w:rPr>
        <w:t xml:space="preserve">The total number of executive officers includes persons who also meet the definition of key management personnel of the entity under AASB 124 </w:t>
      </w:r>
      <w:r w:rsidRPr="00220AD6">
        <w:rPr>
          <w:bCs w:val="0"/>
          <w:i/>
          <w:iCs/>
          <w:sz w:val="17"/>
          <w:szCs w:val="17"/>
        </w:rPr>
        <w:t>Related Party Disclosures</w:t>
      </w:r>
      <w:r w:rsidRPr="00984416">
        <w:rPr>
          <w:sz w:val="17"/>
          <w:szCs w:val="17"/>
        </w:rPr>
        <w:t xml:space="preserve"> and are also reported within the related parties note disclosure (Note 8.4). 2024 numbers have been restated to include values related to one executive who was partially omitted in the 2023</w:t>
      </w:r>
      <w:r w:rsidR="00C00E4E">
        <w:rPr>
          <w:sz w:val="17"/>
          <w:szCs w:val="17"/>
        </w:rPr>
        <w:t>–</w:t>
      </w:r>
      <w:r w:rsidRPr="00984416">
        <w:rPr>
          <w:sz w:val="17"/>
          <w:szCs w:val="17"/>
        </w:rPr>
        <w:t>24 Financial Statements.</w:t>
      </w:r>
    </w:p>
    <w:p w14:paraId="2EE14B60" w14:textId="53CB80CD" w:rsidR="0015127E" w:rsidRPr="00984416" w:rsidRDefault="0015127E" w:rsidP="0015127E">
      <w:pPr>
        <w:pStyle w:val="TableBodyTextsmall"/>
        <w:numPr>
          <w:ilvl w:val="0"/>
          <w:numId w:val="27"/>
        </w:numPr>
        <w:ind w:left="340" w:hanging="340"/>
        <w:rPr>
          <w:sz w:val="17"/>
          <w:szCs w:val="17"/>
        </w:rPr>
      </w:pPr>
      <w:r w:rsidRPr="00984416">
        <w:rPr>
          <w:sz w:val="17"/>
          <w:szCs w:val="17"/>
        </w:rPr>
        <w:t>Annualised employee equivalent is based on the time fraction worked over the reporting period. 2024 numbers have been restated to include values related to one executive who was partially omitted in the 2023</w:t>
      </w:r>
      <w:r w:rsidR="00C00E4E">
        <w:rPr>
          <w:sz w:val="17"/>
          <w:szCs w:val="17"/>
        </w:rPr>
        <w:t>–</w:t>
      </w:r>
      <w:r w:rsidRPr="00984416">
        <w:rPr>
          <w:sz w:val="17"/>
          <w:szCs w:val="17"/>
        </w:rPr>
        <w:t>24 Financial Statements.</w:t>
      </w:r>
    </w:p>
    <w:p w14:paraId="14156730" w14:textId="77777777" w:rsidR="0015127E" w:rsidRPr="00911D5C" w:rsidRDefault="0015127E" w:rsidP="0015127E">
      <w:pPr>
        <w:pStyle w:val="BodyText"/>
      </w:pPr>
      <w:r w:rsidRPr="00911D5C">
        <w:br w:type="page"/>
      </w:r>
    </w:p>
    <w:p w14:paraId="14245097" w14:textId="77777777" w:rsidR="0015127E" w:rsidRPr="00D37542" w:rsidRDefault="0015127E" w:rsidP="0015127E">
      <w:pPr>
        <w:pStyle w:val="Heading3"/>
      </w:pPr>
      <w:r>
        <w:lastRenderedPageBreak/>
        <w:t>8.3</w:t>
      </w:r>
      <w:r>
        <w:tab/>
      </w:r>
      <w:r w:rsidRPr="00D37542">
        <w:t>Responsible persons</w:t>
      </w:r>
    </w:p>
    <w:p w14:paraId="50347484" w14:textId="4A4905EF" w:rsidR="0015127E" w:rsidRPr="002F288A" w:rsidRDefault="0015127E" w:rsidP="0015127E">
      <w:pPr>
        <w:pStyle w:val="BodyText"/>
      </w:pPr>
      <w:r w:rsidRPr="002F288A">
        <w:t xml:space="preserve">In accordance with the Ministerial Directions issued by the </w:t>
      </w:r>
      <w:r>
        <w:t>Minister for Finance</w:t>
      </w:r>
      <w:r w:rsidRPr="002F288A">
        <w:t xml:space="preserve"> under the </w:t>
      </w:r>
      <w:r w:rsidRPr="00B902A6">
        <w:rPr>
          <w:rStyle w:val="Characteritalic"/>
        </w:rPr>
        <w:t>Financial Management Ac</w:t>
      </w:r>
      <w:r w:rsidR="00CC45B2" w:rsidRPr="00B902A6">
        <w:rPr>
          <w:rStyle w:val="Characteritalic"/>
        </w:rPr>
        <w:t>t 1994</w:t>
      </w:r>
      <w:r w:rsidR="00CC45B2">
        <w:t xml:space="preserve"> (Vic)</w:t>
      </w:r>
      <w:r w:rsidRPr="002F288A">
        <w:t>, the following disclosures are made regarding responsible persons for the reporting period.</w:t>
      </w:r>
    </w:p>
    <w:p w14:paraId="0766C69F" w14:textId="6E757212" w:rsidR="0015127E" w:rsidRPr="002F288A" w:rsidRDefault="0015127E" w:rsidP="0015127E">
      <w:pPr>
        <w:pStyle w:val="BodyText"/>
      </w:pPr>
      <w:r w:rsidRPr="002F288A">
        <w:t>Remuneration received or receivable by Board members, including the Accountable Officer in connection with the management of the VCAA during the reporting period, was:</w:t>
      </w:r>
    </w:p>
    <w:tbl>
      <w:tblPr>
        <w:tblStyle w:val="CustomTablestandard"/>
        <w:tblW w:w="9923" w:type="dxa"/>
        <w:tblLayout w:type="fixed"/>
        <w:tblLook w:val="01E0" w:firstRow="1" w:lastRow="1" w:firstColumn="1" w:lastColumn="1" w:noHBand="0" w:noVBand="0"/>
      </w:tblPr>
      <w:tblGrid>
        <w:gridCol w:w="5187"/>
        <w:gridCol w:w="2368"/>
        <w:gridCol w:w="2368"/>
      </w:tblGrid>
      <w:tr w:rsidR="0015127E" w:rsidRPr="002F288A" w14:paraId="4E975A15" w14:textId="77777777" w:rsidTr="00B3613C">
        <w:trPr>
          <w:cnfStyle w:val="100000000000" w:firstRow="1" w:lastRow="0" w:firstColumn="0" w:lastColumn="0" w:oddVBand="0" w:evenVBand="0" w:oddHBand="0" w:evenHBand="0" w:firstRowFirstColumn="0" w:firstRowLastColumn="0" w:lastRowFirstColumn="0" w:lastRowLastColumn="0"/>
          <w:trHeight w:val="545"/>
        </w:trPr>
        <w:tc>
          <w:tcPr>
            <w:tcW w:w="5187" w:type="dxa"/>
            <w:tcBorders>
              <w:bottom w:val="single" w:sz="4" w:space="0" w:color="808080"/>
              <w:right w:val="single" w:sz="4" w:space="0" w:color="007AAA"/>
            </w:tcBorders>
            <w:vAlign w:val="bottom"/>
          </w:tcPr>
          <w:p w14:paraId="0CDE6D00" w14:textId="77777777" w:rsidR="0015127E" w:rsidRPr="002F288A" w:rsidRDefault="0015127E" w:rsidP="00B3613C">
            <w:pPr>
              <w:pStyle w:val="TableParagraph"/>
              <w:spacing w:before="0" w:after="60"/>
              <w:ind w:left="113"/>
              <w:rPr>
                <w:rFonts w:ascii="VIC SemiBold" w:hAnsi="VIC SemiBold" w:cs="Arial"/>
                <w:sz w:val="18"/>
              </w:rPr>
            </w:pPr>
          </w:p>
          <w:p w14:paraId="4C08450F" w14:textId="77777777" w:rsidR="0015127E" w:rsidRPr="002F288A" w:rsidRDefault="0015127E" w:rsidP="00B3613C">
            <w:pPr>
              <w:pStyle w:val="TableParagraph"/>
              <w:spacing w:before="0" w:after="60"/>
              <w:ind w:left="113"/>
              <w:rPr>
                <w:rFonts w:ascii="VIC SemiBold" w:hAnsi="VIC SemiBold" w:cs="Arial"/>
                <w:sz w:val="18"/>
              </w:rPr>
            </w:pPr>
            <w:r w:rsidRPr="002F288A">
              <w:rPr>
                <w:rFonts w:ascii="VIC SemiBold" w:hAnsi="VIC SemiBold" w:cs="Arial"/>
                <w:sz w:val="18"/>
              </w:rPr>
              <w:t>Income</w:t>
            </w:r>
            <w:r w:rsidRPr="002F288A">
              <w:rPr>
                <w:rFonts w:ascii="VIC SemiBold" w:hAnsi="VIC SemiBold" w:cs="Arial"/>
                <w:spacing w:val="6"/>
                <w:sz w:val="18"/>
              </w:rPr>
              <w:t xml:space="preserve"> </w:t>
            </w:r>
            <w:r w:rsidRPr="002F288A">
              <w:rPr>
                <w:rFonts w:ascii="VIC SemiBold" w:hAnsi="VIC SemiBold" w:cs="Arial"/>
                <w:spacing w:val="-4"/>
                <w:sz w:val="18"/>
              </w:rPr>
              <w:t>band</w:t>
            </w:r>
          </w:p>
        </w:tc>
        <w:tc>
          <w:tcPr>
            <w:tcW w:w="2368" w:type="dxa"/>
            <w:tcBorders>
              <w:left w:val="single" w:sz="4" w:space="0" w:color="007AAA"/>
              <w:bottom w:val="single" w:sz="4" w:space="0" w:color="808080"/>
              <w:right w:val="single" w:sz="4" w:space="0" w:color="007AAA"/>
            </w:tcBorders>
            <w:vAlign w:val="bottom"/>
          </w:tcPr>
          <w:p w14:paraId="7499B77C" w14:textId="5F70D18B" w:rsidR="0015127E" w:rsidRPr="002F288A" w:rsidRDefault="0015127E" w:rsidP="00CC45B2">
            <w:pPr>
              <w:pStyle w:val="TableParagraph"/>
              <w:spacing w:before="0" w:after="60"/>
              <w:jc w:val="center"/>
              <w:rPr>
                <w:rFonts w:ascii="VIC SemiBold" w:hAnsi="VIC SemiBold" w:cs="Arial"/>
                <w:sz w:val="18"/>
              </w:rPr>
            </w:pPr>
            <w:r w:rsidRPr="002F288A">
              <w:rPr>
                <w:rFonts w:ascii="VIC SemiBold" w:hAnsi="VIC SemiBold" w:cs="Arial"/>
                <w:spacing w:val="-4"/>
                <w:sz w:val="18"/>
              </w:rPr>
              <w:t>2025</w:t>
            </w:r>
          </w:p>
        </w:tc>
        <w:tc>
          <w:tcPr>
            <w:tcW w:w="2368" w:type="dxa"/>
            <w:tcBorders>
              <w:left w:val="single" w:sz="4" w:space="0" w:color="007AAA"/>
            </w:tcBorders>
            <w:vAlign w:val="bottom"/>
          </w:tcPr>
          <w:p w14:paraId="35EC8AD8" w14:textId="7DD1FC85" w:rsidR="0015127E" w:rsidRPr="002F288A" w:rsidRDefault="0015127E" w:rsidP="00CC45B2">
            <w:pPr>
              <w:pStyle w:val="TableParagraph"/>
              <w:spacing w:before="0" w:after="60"/>
              <w:jc w:val="center"/>
              <w:rPr>
                <w:rFonts w:ascii="VIC SemiBold" w:hAnsi="VIC SemiBold" w:cs="Arial"/>
                <w:sz w:val="18"/>
              </w:rPr>
            </w:pPr>
            <w:r w:rsidRPr="002F288A">
              <w:rPr>
                <w:rFonts w:ascii="VIC SemiBold" w:hAnsi="VIC SemiBold" w:cs="Arial"/>
                <w:spacing w:val="-4"/>
                <w:sz w:val="18"/>
              </w:rPr>
              <w:t>2024</w:t>
            </w:r>
          </w:p>
        </w:tc>
      </w:tr>
      <w:tr w:rsidR="0015127E" w:rsidRPr="002F288A" w14:paraId="74B84C16" w14:textId="77777777" w:rsidTr="00B3613C">
        <w:trPr>
          <w:trHeight w:val="322"/>
        </w:trPr>
        <w:tc>
          <w:tcPr>
            <w:tcW w:w="5187" w:type="dxa"/>
            <w:tcBorders>
              <w:bottom w:val="single" w:sz="4" w:space="0" w:color="808080"/>
              <w:right w:val="single" w:sz="4" w:space="0" w:color="C6D9F1" w:themeColor="text2" w:themeTint="33"/>
            </w:tcBorders>
          </w:tcPr>
          <w:p w14:paraId="1F67BAC3" w14:textId="77777777" w:rsidR="0015127E" w:rsidRPr="002F288A" w:rsidRDefault="0015127E" w:rsidP="00B3613C">
            <w:pPr>
              <w:pStyle w:val="TableParagraph"/>
              <w:spacing w:before="0" w:after="60"/>
              <w:ind w:left="112"/>
              <w:rPr>
                <w:rFonts w:ascii="VIC SemiBold" w:hAnsi="VIC SemiBold" w:cs="Arial"/>
                <w:color w:val="000000" w:themeColor="text1"/>
                <w:sz w:val="18"/>
              </w:rPr>
            </w:pPr>
            <w:r w:rsidRPr="002F288A">
              <w:rPr>
                <w:rFonts w:ascii="VIC SemiBold" w:hAnsi="VIC SemiBold" w:cs="Arial"/>
                <w:color w:val="000000" w:themeColor="text1"/>
                <w:spacing w:val="-2"/>
                <w:sz w:val="18"/>
              </w:rPr>
              <w:t>Total</w:t>
            </w:r>
            <w:r w:rsidRPr="002F288A">
              <w:rPr>
                <w:rFonts w:ascii="VIC SemiBold" w:hAnsi="VIC SemiBold" w:cs="Arial"/>
                <w:color w:val="000000" w:themeColor="text1"/>
                <w:spacing w:val="-3"/>
                <w:sz w:val="18"/>
              </w:rPr>
              <w:t xml:space="preserve"> </w:t>
            </w:r>
            <w:r w:rsidRPr="002F288A">
              <w:rPr>
                <w:rFonts w:ascii="VIC SemiBold" w:hAnsi="VIC SemiBold" w:cs="Arial"/>
                <w:color w:val="000000" w:themeColor="text1"/>
                <w:spacing w:val="-2"/>
                <w:sz w:val="18"/>
              </w:rPr>
              <w:t>numbers</w:t>
            </w:r>
          </w:p>
        </w:tc>
        <w:tc>
          <w:tcPr>
            <w:tcW w:w="2368"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9748A3A" w14:textId="77777777" w:rsidR="0015127E" w:rsidRPr="002F288A" w:rsidRDefault="0015127E" w:rsidP="00B3613C">
            <w:pPr>
              <w:pStyle w:val="TableParagraph"/>
              <w:spacing w:before="0" w:after="60"/>
              <w:ind w:left="63" w:right="52"/>
              <w:jc w:val="center"/>
              <w:rPr>
                <w:rFonts w:ascii="VIC SemiBold" w:hAnsi="VIC SemiBold" w:cs="Arial"/>
                <w:color w:val="000000" w:themeColor="text1"/>
                <w:sz w:val="18"/>
              </w:rPr>
            </w:pPr>
            <w:r w:rsidRPr="002F288A">
              <w:rPr>
                <w:rFonts w:ascii="VIC SemiBold" w:hAnsi="VIC SemiBold" w:cs="Arial"/>
                <w:color w:val="000000" w:themeColor="text1"/>
                <w:spacing w:val="-5"/>
                <w:sz w:val="18"/>
              </w:rPr>
              <w:t>2</w:t>
            </w:r>
            <w:r>
              <w:rPr>
                <w:rFonts w:ascii="VIC SemiBold" w:hAnsi="VIC SemiBold" w:cs="Arial"/>
                <w:color w:val="000000" w:themeColor="text1"/>
                <w:spacing w:val="-5"/>
                <w:sz w:val="18"/>
              </w:rPr>
              <w:t>1</w:t>
            </w:r>
          </w:p>
        </w:tc>
        <w:tc>
          <w:tcPr>
            <w:tcW w:w="2368" w:type="dxa"/>
            <w:tcBorders>
              <w:left w:val="single" w:sz="4" w:space="0" w:color="C6D9F1" w:themeColor="text2" w:themeTint="33"/>
            </w:tcBorders>
          </w:tcPr>
          <w:p w14:paraId="36E7C689" w14:textId="77777777" w:rsidR="0015127E" w:rsidRPr="002F288A" w:rsidRDefault="0015127E" w:rsidP="00B3613C">
            <w:pPr>
              <w:pStyle w:val="TableParagraph"/>
              <w:spacing w:before="0" w:after="60"/>
              <w:ind w:left="68" w:right="51"/>
              <w:jc w:val="center"/>
              <w:rPr>
                <w:rFonts w:ascii="VIC SemiBold" w:hAnsi="VIC SemiBold" w:cs="Arial"/>
                <w:color w:val="000000" w:themeColor="text1"/>
                <w:sz w:val="18"/>
                <w:szCs w:val="18"/>
              </w:rPr>
            </w:pPr>
            <w:r w:rsidRPr="002F288A">
              <w:rPr>
                <w:rFonts w:ascii="VIC SemiBold" w:hAnsi="VIC SemiBold" w:cs="Arial"/>
                <w:sz w:val="18"/>
                <w:szCs w:val="18"/>
              </w:rPr>
              <w:t>14</w:t>
            </w:r>
          </w:p>
        </w:tc>
      </w:tr>
      <w:tr w:rsidR="0015127E" w:rsidRPr="002F288A" w14:paraId="2B13F09B" w14:textId="77777777" w:rsidTr="00B3613C">
        <w:trPr>
          <w:trHeight w:val="322"/>
        </w:trPr>
        <w:tc>
          <w:tcPr>
            <w:tcW w:w="5187" w:type="dxa"/>
            <w:tcBorders>
              <w:right w:val="single" w:sz="4" w:space="0" w:color="C6D9F1" w:themeColor="text2" w:themeTint="33"/>
            </w:tcBorders>
          </w:tcPr>
          <w:p w14:paraId="5D4BCB6C" w14:textId="77777777" w:rsidR="0015127E" w:rsidRPr="002F288A" w:rsidRDefault="0015127E" w:rsidP="00B3613C">
            <w:pPr>
              <w:pStyle w:val="TableParagraph"/>
              <w:spacing w:before="0" w:after="60"/>
              <w:ind w:left="112"/>
              <w:rPr>
                <w:rFonts w:ascii="VIC SemiBold" w:hAnsi="VIC SemiBold" w:cs="Arial"/>
                <w:color w:val="000000" w:themeColor="text1"/>
                <w:sz w:val="18"/>
              </w:rPr>
            </w:pPr>
            <w:r w:rsidRPr="002F288A">
              <w:rPr>
                <w:rFonts w:ascii="VIC SemiBold" w:hAnsi="VIC SemiBold" w:cs="Arial"/>
                <w:color w:val="000000" w:themeColor="text1"/>
                <w:spacing w:val="-2"/>
                <w:sz w:val="18"/>
              </w:rPr>
              <w:t>Total</w:t>
            </w:r>
            <w:r w:rsidRPr="002F288A">
              <w:rPr>
                <w:rFonts w:ascii="VIC SemiBold" w:hAnsi="VIC SemiBold" w:cs="Arial"/>
                <w:color w:val="000000" w:themeColor="text1"/>
                <w:spacing w:val="-3"/>
                <w:sz w:val="18"/>
              </w:rPr>
              <w:t xml:space="preserve"> </w:t>
            </w:r>
            <w:r w:rsidRPr="002F288A">
              <w:rPr>
                <w:rFonts w:ascii="VIC SemiBold" w:hAnsi="VIC SemiBold" w:cs="Arial"/>
                <w:color w:val="000000" w:themeColor="text1"/>
                <w:spacing w:val="-2"/>
                <w:sz w:val="18"/>
              </w:rPr>
              <w:t>amount</w:t>
            </w:r>
          </w:p>
        </w:tc>
        <w:tc>
          <w:tcPr>
            <w:tcW w:w="2368" w:type="dxa"/>
            <w:tcBorders>
              <w:left w:val="single" w:sz="4" w:space="0" w:color="C6D9F1" w:themeColor="text2" w:themeTint="33"/>
              <w:right w:val="single" w:sz="4" w:space="0" w:color="C6D9F1" w:themeColor="text2" w:themeTint="33"/>
            </w:tcBorders>
            <w:shd w:val="clear" w:color="auto" w:fill="C6D9F1" w:themeFill="text2" w:themeFillTint="33"/>
          </w:tcPr>
          <w:p w14:paraId="3FC7C993" w14:textId="77777777" w:rsidR="0015127E" w:rsidRPr="002F288A" w:rsidRDefault="0015127E" w:rsidP="00B3613C">
            <w:pPr>
              <w:pStyle w:val="TableParagraph"/>
              <w:spacing w:before="0" w:after="60"/>
              <w:ind w:left="63"/>
              <w:jc w:val="center"/>
              <w:rPr>
                <w:rFonts w:ascii="VIC SemiBold" w:hAnsi="VIC SemiBold" w:cs="Arial"/>
                <w:color w:val="000000" w:themeColor="text1"/>
                <w:sz w:val="18"/>
              </w:rPr>
            </w:pPr>
            <w:r w:rsidRPr="002A1765">
              <w:rPr>
                <w:rFonts w:ascii="VIC SemiBold" w:hAnsi="VIC SemiBold" w:cs="Arial"/>
                <w:color w:val="000000" w:themeColor="text1"/>
                <w:spacing w:val="-2"/>
                <w:sz w:val="18"/>
                <w:szCs w:val="18"/>
              </w:rPr>
              <w:t>$</w:t>
            </w:r>
            <w:r w:rsidRPr="002A1765">
              <w:rPr>
                <w:rFonts w:ascii="VIC SemiBold" w:hAnsi="VIC SemiBold"/>
                <w:sz w:val="18"/>
                <w:szCs w:val="18"/>
              </w:rPr>
              <w:t>331,669</w:t>
            </w:r>
            <w:r w:rsidRPr="00984416">
              <w:rPr>
                <w:vertAlign w:val="superscript"/>
              </w:rPr>
              <w:t>(i)</w:t>
            </w:r>
          </w:p>
        </w:tc>
        <w:tc>
          <w:tcPr>
            <w:tcW w:w="2368" w:type="dxa"/>
            <w:tcBorders>
              <w:left w:val="single" w:sz="4" w:space="0" w:color="C6D9F1" w:themeColor="text2" w:themeTint="33"/>
            </w:tcBorders>
          </w:tcPr>
          <w:p w14:paraId="6E8CCFFC" w14:textId="77777777" w:rsidR="0015127E" w:rsidRPr="002F288A" w:rsidRDefault="0015127E" w:rsidP="00B3613C">
            <w:pPr>
              <w:pStyle w:val="TableParagraph"/>
              <w:spacing w:before="0" w:after="60"/>
              <w:ind w:left="68"/>
              <w:jc w:val="center"/>
              <w:rPr>
                <w:rFonts w:ascii="VIC SemiBold" w:hAnsi="VIC SemiBold" w:cs="Arial"/>
                <w:color w:val="000000" w:themeColor="text1"/>
                <w:sz w:val="18"/>
                <w:szCs w:val="18"/>
              </w:rPr>
            </w:pPr>
            <w:r w:rsidRPr="002F288A">
              <w:rPr>
                <w:rFonts w:ascii="VIC SemiBold" w:hAnsi="VIC SemiBold" w:cs="Arial"/>
                <w:sz w:val="18"/>
                <w:szCs w:val="18"/>
              </w:rPr>
              <w:t>$522,702</w:t>
            </w:r>
            <w:r w:rsidRPr="00984416">
              <w:rPr>
                <w:vertAlign w:val="superscript"/>
              </w:rPr>
              <w:t>(ii)</w:t>
            </w:r>
          </w:p>
        </w:tc>
      </w:tr>
    </w:tbl>
    <w:p w14:paraId="3702401A" w14:textId="5F4B420D" w:rsidR="0015127E" w:rsidRPr="00984416" w:rsidRDefault="0015127E" w:rsidP="0015127E">
      <w:pPr>
        <w:pStyle w:val="TableBodyTextsmall"/>
        <w:numPr>
          <w:ilvl w:val="0"/>
          <w:numId w:val="36"/>
        </w:numPr>
        <w:ind w:left="357" w:hanging="357"/>
        <w:rPr>
          <w:sz w:val="17"/>
          <w:szCs w:val="17"/>
        </w:rPr>
      </w:pPr>
      <w:bookmarkStart w:id="230" w:name="_Hlk203484497"/>
      <w:r w:rsidRPr="00984416">
        <w:rPr>
          <w:bCs w:val="0"/>
          <w:sz w:val="17"/>
          <w:szCs w:val="17"/>
        </w:rPr>
        <w:t>Values include Kylie White up to 15 Nov</w:t>
      </w:r>
      <w:r w:rsidR="00CC45B2">
        <w:rPr>
          <w:bCs w:val="0"/>
          <w:sz w:val="17"/>
          <w:szCs w:val="17"/>
        </w:rPr>
        <w:t>ember</w:t>
      </w:r>
      <w:r w:rsidRPr="00984416">
        <w:rPr>
          <w:bCs w:val="0"/>
          <w:sz w:val="17"/>
          <w:szCs w:val="17"/>
        </w:rPr>
        <w:t xml:space="preserve"> 2024 and exclude Marcia Devlin and David Howes – substantive </w:t>
      </w:r>
      <w:r w:rsidRPr="00984416">
        <w:rPr>
          <w:sz w:val="17"/>
          <w:szCs w:val="17"/>
        </w:rPr>
        <w:t xml:space="preserve">executives within the </w:t>
      </w:r>
      <w:r w:rsidR="00F00818">
        <w:rPr>
          <w:sz w:val="17"/>
          <w:szCs w:val="17"/>
        </w:rPr>
        <w:t xml:space="preserve">Victorian Academy of Teaching and Leadership and </w:t>
      </w:r>
      <w:r w:rsidR="00A07899">
        <w:rPr>
          <w:sz w:val="17"/>
          <w:szCs w:val="17"/>
        </w:rPr>
        <w:t xml:space="preserve">the </w:t>
      </w:r>
      <w:r w:rsidR="00F00818" w:rsidRPr="00984416">
        <w:rPr>
          <w:sz w:val="17"/>
          <w:szCs w:val="17"/>
        </w:rPr>
        <w:t>Department of Education</w:t>
      </w:r>
      <w:r w:rsidRPr="00984416">
        <w:rPr>
          <w:sz w:val="17"/>
          <w:szCs w:val="17"/>
        </w:rPr>
        <w:t xml:space="preserve">, acting in </w:t>
      </w:r>
      <w:r w:rsidR="00CC45B2">
        <w:rPr>
          <w:sz w:val="17"/>
          <w:szCs w:val="17"/>
        </w:rPr>
        <w:t xml:space="preserve">the </w:t>
      </w:r>
      <w:r w:rsidRPr="00984416">
        <w:rPr>
          <w:sz w:val="17"/>
          <w:szCs w:val="17"/>
        </w:rPr>
        <w:t xml:space="preserve">VCAA during this period. These values are disclosed in the </w:t>
      </w:r>
      <w:r w:rsidR="00C40B75">
        <w:rPr>
          <w:sz w:val="17"/>
          <w:szCs w:val="17"/>
        </w:rPr>
        <w:t xml:space="preserve">annual reports for the Victorian Academy of Teaching and Leadership and the </w:t>
      </w:r>
      <w:r w:rsidRPr="00984416">
        <w:rPr>
          <w:sz w:val="17"/>
          <w:szCs w:val="17"/>
        </w:rPr>
        <w:t>Department of Education.</w:t>
      </w:r>
    </w:p>
    <w:p w14:paraId="6C61FE75" w14:textId="30CA4BEB" w:rsidR="0015127E" w:rsidRPr="00984416" w:rsidRDefault="0015127E" w:rsidP="0015127E">
      <w:pPr>
        <w:pStyle w:val="TableBodyTextsmall"/>
        <w:numPr>
          <w:ilvl w:val="0"/>
          <w:numId w:val="36"/>
        </w:numPr>
        <w:ind w:left="357" w:hanging="357"/>
        <w:rPr>
          <w:sz w:val="17"/>
          <w:szCs w:val="17"/>
        </w:rPr>
      </w:pPr>
      <w:r w:rsidRPr="00984416">
        <w:rPr>
          <w:sz w:val="17"/>
          <w:szCs w:val="17"/>
        </w:rPr>
        <w:t xml:space="preserve">Values include Kylie White – substantive executive within the Department of Education, acting in </w:t>
      </w:r>
      <w:r w:rsidR="00FE4724">
        <w:rPr>
          <w:sz w:val="17"/>
          <w:szCs w:val="17"/>
        </w:rPr>
        <w:t xml:space="preserve">the </w:t>
      </w:r>
      <w:r w:rsidRPr="00984416">
        <w:rPr>
          <w:sz w:val="17"/>
          <w:szCs w:val="17"/>
        </w:rPr>
        <w:t>VCAA during this period. These values are a duplication of figures quoted in the Department of Education’s annual report.</w:t>
      </w:r>
    </w:p>
    <w:bookmarkEnd w:id="230"/>
    <w:p w14:paraId="066BC69E" w14:textId="0E21A55D" w:rsidR="0015127E" w:rsidRPr="004145FE" w:rsidRDefault="0015127E" w:rsidP="0015127E">
      <w:pPr>
        <w:pStyle w:val="BodyText"/>
      </w:pPr>
      <w:r w:rsidRPr="004145FE">
        <w:t xml:space="preserve">Amounts relating to the ministers are excluded and reported in the </w:t>
      </w:r>
      <w:r w:rsidR="005D3880">
        <w:t>State of Victoria’s Annual Financial Report</w:t>
      </w:r>
      <w:r w:rsidRPr="004145FE">
        <w:t>.</w:t>
      </w:r>
    </w:p>
    <w:p w14:paraId="6FAF5577" w14:textId="1ACEE904" w:rsidR="0015127E" w:rsidRPr="002F6027" w:rsidRDefault="0015127E" w:rsidP="0015127E">
      <w:pPr>
        <w:pStyle w:val="BodyText"/>
      </w:pPr>
      <w:r w:rsidRPr="004145FE">
        <w:t>The compensation details below exclude the salaries and benefits of Mr Tony Bates, Acting Secretary</w:t>
      </w:r>
      <w:r w:rsidR="00CC45B2">
        <w:t>,</w:t>
      </w:r>
      <w:r w:rsidRPr="004145FE">
        <w:t xml:space="preserve"> Department of Education. According to the ETR Act, membership of the authority must include the Secretary of the Department; however, the Secretary’s remuneration and allowances are reported within the Department of Education’s Financial Report.</w:t>
      </w:r>
      <w:r w:rsidRPr="002F6027">
        <w:br w:type="page"/>
      </w:r>
    </w:p>
    <w:p w14:paraId="346EADAB" w14:textId="77777777" w:rsidR="0015127E" w:rsidRPr="004145FE" w:rsidRDefault="0015127E" w:rsidP="0015127E">
      <w:pPr>
        <w:pStyle w:val="Heading4"/>
      </w:pPr>
      <w:r w:rsidRPr="00D37542">
        <w:lastRenderedPageBreak/>
        <w:t>Names</w:t>
      </w:r>
    </w:p>
    <w:p w14:paraId="15094121" w14:textId="77777777" w:rsidR="0015127E" w:rsidRPr="00FC4E5B" w:rsidRDefault="0015127E" w:rsidP="00FC4E5B">
      <w:pPr>
        <w:pStyle w:val="BodyText"/>
      </w:pPr>
      <w:r w:rsidRPr="00FC4E5B">
        <w:t>The persons who held the positions of Responsible Minister and members of the VCAA, are as follows:</w:t>
      </w:r>
    </w:p>
    <w:tbl>
      <w:tblPr>
        <w:tblStyle w:val="CustomTablestandard"/>
        <w:tblW w:w="9907" w:type="dxa"/>
        <w:tblLayout w:type="fixed"/>
        <w:tblLook w:val="01E0" w:firstRow="1" w:lastRow="1" w:firstColumn="1" w:lastColumn="1" w:noHBand="0" w:noVBand="0"/>
      </w:tblPr>
      <w:tblGrid>
        <w:gridCol w:w="3114"/>
        <w:gridCol w:w="3969"/>
        <w:gridCol w:w="2824"/>
      </w:tblGrid>
      <w:tr w:rsidR="0015127E" w:rsidRPr="00464AAE" w14:paraId="4D89C9B6" w14:textId="77777777" w:rsidTr="00B3613C">
        <w:trPr>
          <w:cnfStyle w:val="100000000000" w:firstRow="1" w:lastRow="0" w:firstColumn="0" w:lastColumn="0" w:oddVBand="0" w:evenVBand="0" w:oddHBand="0" w:evenHBand="0" w:firstRowFirstColumn="0" w:firstRowLastColumn="0" w:lastRowFirstColumn="0" w:lastRowLastColumn="0"/>
          <w:trHeight w:val="325"/>
        </w:trPr>
        <w:tc>
          <w:tcPr>
            <w:tcW w:w="3114" w:type="dxa"/>
            <w:tcBorders>
              <w:right w:val="single" w:sz="4" w:space="0" w:color="007AAA"/>
            </w:tcBorders>
          </w:tcPr>
          <w:p w14:paraId="1F1457D2" w14:textId="77777777" w:rsidR="0015127E" w:rsidRPr="00984416" w:rsidRDefault="0015127E" w:rsidP="00B3613C">
            <w:pPr>
              <w:pStyle w:val="TableParagraph"/>
              <w:spacing w:before="60" w:after="60"/>
              <w:ind w:left="113"/>
              <w:rPr>
                <w:rFonts w:ascii="VIC SemiBold" w:hAnsi="VIC SemiBold" w:cs="Arial"/>
                <w:b/>
                <w:bCs/>
                <w:sz w:val="18"/>
              </w:rPr>
            </w:pPr>
            <w:r w:rsidRPr="00984416">
              <w:rPr>
                <w:rFonts w:ascii="VIC SemiBold" w:hAnsi="VIC SemiBold" w:cs="Arial"/>
                <w:b/>
                <w:bCs/>
                <w:spacing w:val="-2"/>
                <w:sz w:val="18"/>
              </w:rPr>
              <w:t>Minister</w:t>
            </w:r>
          </w:p>
        </w:tc>
        <w:tc>
          <w:tcPr>
            <w:tcW w:w="3969" w:type="dxa"/>
            <w:tcBorders>
              <w:left w:val="single" w:sz="4" w:space="0" w:color="007AAA"/>
              <w:right w:val="single" w:sz="4" w:space="0" w:color="007AAA"/>
            </w:tcBorders>
          </w:tcPr>
          <w:p w14:paraId="6A79DC0B" w14:textId="77777777" w:rsidR="0015127E" w:rsidRPr="00984416" w:rsidRDefault="0015127E" w:rsidP="00B3613C">
            <w:pPr>
              <w:pStyle w:val="TableParagraph"/>
              <w:spacing w:before="60" w:after="60"/>
              <w:ind w:left="113"/>
              <w:rPr>
                <w:rFonts w:ascii="VIC SemiBold" w:hAnsi="VIC SemiBold" w:cs="Arial"/>
                <w:b/>
                <w:bCs/>
                <w:sz w:val="18"/>
              </w:rPr>
            </w:pPr>
            <w:r w:rsidRPr="00984416">
              <w:rPr>
                <w:rFonts w:ascii="VIC SemiBold" w:hAnsi="VIC SemiBold" w:cs="Arial"/>
                <w:b/>
                <w:bCs/>
                <w:spacing w:val="-2"/>
                <w:sz w:val="18"/>
              </w:rPr>
              <w:t>Portfolio</w:t>
            </w:r>
          </w:p>
        </w:tc>
        <w:tc>
          <w:tcPr>
            <w:tcW w:w="2824" w:type="dxa"/>
            <w:tcBorders>
              <w:left w:val="single" w:sz="4" w:space="0" w:color="007AAA"/>
            </w:tcBorders>
          </w:tcPr>
          <w:p w14:paraId="5FFB7A25" w14:textId="77777777" w:rsidR="0015127E" w:rsidRPr="00984416" w:rsidRDefault="0015127E" w:rsidP="00B3613C">
            <w:pPr>
              <w:pStyle w:val="TableParagraph"/>
              <w:spacing w:before="60" w:after="60"/>
              <w:ind w:left="113"/>
              <w:rPr>
                <w:rFonts w:ascii="VIC SemiBold" w:hAnsi="VIC SemiBold"/>
                <w:b/>
                <w:bCs/>
              </w:rPr>
            </w:pPr>
            <w:r w:rsidRPr="00210410">
              <w:rPr>
                <w:rFonts w:ascii="VIC SemiBold" w:hAnsi="VIC SemiBold"/>
                <w:b/>
                <w:bCs/>
                <w:sz w:val="18"/>
                <w:szCs w:val="21"/>
              </w:rPr>
              <w:t>Dates as Minister</w:t>
            </w:r>
          </w:p>
        </w:tc>
      </w:tr>
      <w:tr w:rsidR="0015127E" w:rsidRPr="00464AAE" w14:paraId="0342506E" w14:textId="77777777" w:rsidTr="00B3613C">
        <w:trPr>
          <w:trHeight w:val="327"/>
        </w:trPr>
        <w:tc>
          <w:tcPr>
            <w:tcW w:w="3114" w:type="dxa"/>
            <w:shd w:val="clear" w:color="auto" w:fill="C6D9F1" w:themeFill="text2" w:themeFillTint="33"/>
          </w:tcPr>
          <w:p w14:paraId="3A0C3704" w14:textId="77777777" w:rsidR="0015127E" w:rsidRPr="00464AAE" w:rsidRDefault="0015127E" w:rsidP="00FC4E5B">
            <w:pPr>
              <w:pStyle w:val="TableParagraph"/>
              <w:tabs>
                <w:tab w:val="left" w:pos="4927"/>
              </w:tabs>
              <w:spacing w:before="60" w:after="60"/>
              <w:ind w:left="113"/>
              <w:rPr>
                <w:rFonts w:cs="Arial"/>
                <w:color w:val="000000" w:themeColor="text1"/>
                <w:sz w:val="18"/>
                <w:szCs w:val="18"/>
              </w:rPr>
            </w:pPr>
            <w:r w:rsidRPr="00FC4E5B">
              <w:rPr>
                <w:rFonts w:cs="Arial"/>
                <w:color w:val="000000" w:themeColor="text1"/>
                <w:sz w:val="18"/>
              </w:rPr>
              <w:t>The Hon. Ben Carroll MP</w:t>
            </w:r>
          </w:p>
        </w:tc>
        <w:tc>
          <w:tcPr>
            <w:tcW w:w="3969" w:type="dxa"/>
          </w:tcPr>
          <w:p w14:paraId="01A75D83"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 xml:space="preserve">Deputy Premier </w:t>
            </w:r>
          </w:p>
          <w:p w14:paraId="0CBB21E4"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 xml:space="preserve">Minister for Education </w:t>
            </w:r>
          </w:p>
          <w:p w14:paraId="020FDD42"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Minister for WorkSafe and the TAC</w:t>
            </w:r>
          </w:p>
        </w:tc>
        <w:tc>
          <w:tcPr>
            <w:tcW w:w="2824" w:type="dxa"/>
          </w:tcPr>
          <w:p w14:paraId="35A7D926" w14:textId="77777777" w:rsidR="0015127E" w:rsidRPr="00984416" w:rsidRDefault="0015127E" w:rsidP="00B3613C">
            <w:pPr>
              <w:pStyle w:val="TableParagraph"/>
              <w:spacing w:before="60" w:after="60"/>
              <w:ind w:left="118"/>
              <w:rPr>
                <w:sz w:val="18"/>
                <w:szCs w:val="18"/>
              </w:rPr>
            </w:pPr>
            <w:r w:rsidRPr="00984416">
              <w:rPr>
                <w:sz w:val="18"/>
                <w:szCs w:val="18"/>
              </w:rPr>
              <w:t>1 July 2024 to 30 June 2025</w:t>
            </w:r>
          </w:p>
        </w:tc>
      </w:tr>
      <w:tr w:rsidR="0015127E" w:rsidRPr="00464AAE" w14:paraId="2978BB6B" w14:textId="77777777" w:rsidTr="00B3613C">
        <w:trPr>
          <w:trHeight w:val="327"/>
        </w:trPr>
        <w:tc>
          <w:tcPr>
            <w:tcW w:w="3114" w:type="dxa"/>
            <w:shd w:val="clear" w:color="auto" w:fill="C6D9F1" w:themeFill="text2" w:themeFillTint="33"/>
          </w:tcPr>
          <w:p w14:paraId="22142E94"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The Hon. Gayle Tierney MP</w:t>
            </w:r>
          </w:p>
        </w:tc>
        <w:tc>
          <w:tcPr>
            <w:tcW w:w="3969" w:type="dxa"/>
          </w:tcPr>
          <w:p w14:paraId="7B4BBA75"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 xml:space="preserve">Minister for Skills and TAFE </w:t>
            </w:r>
          </w:p>
          <w:p w14:paraId="233D116B"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Minister for Water</w:t>
            </w:r>
          </w:p>
        </w:tc>
        <w:tc>
          <w:tcPr>
            <w:tcW w:w="2824" w:type="dxa"/>
          </w:tcPr>
          <w:p w14:paraId="78D1F389" w14:textId="77777777" w:rsidR="0015127E" w:rsidRPr="00984416" w:rsidRDefault="0015127E" w:rsidP="00B3613C">
            <w:pPr>
              <w:pStyle w:val="TableParagraph"/>
              <w:spacing w:before="60" w:after="60"/>
              <w:ind w:left="118"/>
              <w:rPr>
                <w:sz w:val="18"/>
                <w:szCs w:val="18"/>
              </w:rPr>
            </w:pPr>
            <w:r w:rsidRPr="00984416">
              <w:rPr>
                <w:sz w:val="18"/>
                <w:szCs w:val="18"/>
              </w:rPr>
              <w:t>1 July 2024 to 30 June 2025</w:t>
            </w:r>
          </w:p>
        </w:tc>
      </w:tr>
      <w:tr w:rsidR="0015127E" w:rsidRPr="00464AAE" w14:paraId="103116E4" w14:textId="77777777" w:rsidTr="00B3613C">
        <w:trPr>
          <w:trHeight w:val="327"/>
        </w:trPr>
        <w:tc>
          <w:tcPr>
            <w:tcW w:w="3114" w:type="dxa"/>
            <w:shd w:val="clear" w:color="auto" w:fill="C6D9F1" w:themeFill="text2" w:themeFillTint="33"/>
          </w:tcPr>
          <w:p w14:paraId="17BAB9E3" w14:textId="0125AA45"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Hon Lizzie Blandthorn MP</w:t>
            </w:r>
          </w:p>
        </w:tc>
        <w:tc>
          <w:tcPr>
            <w:tcW w:w="3969" w:type="dxa"/>
          </w:tcPr>
          <w:p w14:paraId="7179EDE9"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 xml:space="preserve">Minister for Children </w:t>
            </w:r>
          </w:p>
          <w:p w14:paraId="6DA9098A"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Minister for Disability</w:t>
            </w:r>
          </w:p>
        </w:tc>
        <w:tc>
          <w:tcPr>
            <w:tcW w:w="2824" w:type="dxa"/>
          </w:tcPr>
          <w:p w14:paraId="08DFE3C1" w14:textId="77777777" w:rsidR="0015127E" w:rsidRPr="00984416" w:rsidRDefault="0015127E" w:rsidP="00B3613C">
            <w:pPr>
              <w:pStyle w:val="TableParagraph"/>
              <w:spacing w:before="60" w:after="60"/>
              <w:ind w:left="118"/>
              <w:rPr>
                <w:sz w:val="18"/>
                <w:szCs w:val="18"/>
              </w:rPr>
            </w:pPr>
            <w:r w:rsidRPr="00984416">
              <w:rPr>
                <w:sz w:val="18"/>
                <w:szCs w:val="18"/>
              </w:rPr>
              <w:t>1 July 2024 to 30 June 2025</w:t>
            </w:r>
          </w:p>
        </w:tc>
      </w:tr>
      <w:tr w:rsidR="0015127E" w:rsidRPr="00464AAE" w14:paraId="3A9FCE6D" w14:textId="77777777" w:rsidTr="00B3613C">
        <w:trPr>
          <w:trHeight w:val="325"/>
        </w:trPr>
        <w:tc>
          <w:tcPr>
            <w:tcW w:w="3114" w:type="dxa"/>
            <w:shd w:val="clear" w:color="auto" w:fill="C6D9F1" w:themeFill="text2" w:themeFillTint="33"/>
          </w:tcPr>
          <w:p w14:paraId="4647F003"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The Hon. Danny Pearson MP</w:t>
            </w:r>
          </w:p>
        </w:tc>
        <w:tc>
          <w:tcPr>
            <w:tcW w:w="3969" w:type="dxa"/>
          </w:tcPr>
          <w:p w14:paraId="50CF6BFF"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 xml:space="preserve">Minister for Economic Growth and Jobs </w:t>
            </w:r>
          </w:p>
          <w:p w14:paraId="406EE55C" w14:textId="77777777" w:rsidR="0015127E" w:rsidRPr="00FC4E5B" w:rsidRDefault="0015127E" w:rsidP="00FC4E5B">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Minister for Finance</w:t>
            </w:r>
          </w:p>
        </w:tc>
        <w:tc>
          <w:tcPr>
            <w:tcW w:w="2824" w:type="dxa"/>
          </w:tcPr>
          <w:p w14:paraId="7961DE73" w14:textId="77777777" w:rsidR="0015127E" w:rsidRPr="00984416" w:rsidRDefault="0015127E" w:rsidP="00B3613C">
            <w:pPr>
              <w:pStyle w:val="TableParagraph"/>
              <w:spacing w:before="60" w:after="60"/>
              <w:ind w:left="118"/>
              <w:rPr>
                <w:sz w:val="18"/>
                <w:szCs w:val="18"/>
              </w:rPr>
            </w:pPr>
            <w:r w:rsidRPr="00984416">
              <w:rPr>
                <w:sz w:val="18"/>
                <w:szCs w:val="18"/>
              </w:rPr>
              <w:t>19 December 2024 to 30 June 2025</w:t>
            </w:r>
          </w:p>
        </w:tc>
      </w:tr>
    </w:tbl>
    <w:p w14:paraId="1FBEED9D" w14:textId="77777777" w:rsidR="0015127E" w:rsidRPr="001F2702" w:rsidRDefault="0015127E" w:rsidP="0015127E">
      <w:pPr>
        <w:pStyle w:val="TableBodyTextsmall"/>
      </w:pPr>
    </w:p>
    <w:tbl>
      <w:tblPr>
        <w:tblStyle w:val="CustomTablestandard"/>
        <w:tblW w:w="9923" w:type="dxa"/>
        <w:tblLayout w:type="fixed"/>
        <w:tblLook w:val="01E0" w:firstRow="1" w:lastRow="1" w:firstColumn="1" w:lastColumn="1" w:noHBand="0" w:noVBand="0"/>
      </w:tblPr>
      <w:tblGrid>
        <w:gridCol w:w="3881"/>
        <w:gridCol w:w="6042"/>
      </w:tblGrid>
      <w:tr w:rsidR="0015127E" w:rsidRPr="00153A02" w14:paraId="53AC3662" w14:textId="77777777" w:rsidTr="00B3613C">
        <w:trPr>
          <w:cnfStyle w:val="100000000000" w:firstRow="1" w:lastRow="0" w:firstColumn="0" w:lastColumn="0" w:oddVBand="0" w:evenVBand="0" w:oddHBand="0" w:evenHBand="0" w:firstRowFirstColumn="0" w:firstRowLastColumn="0" w:lastRowFirstColumn="0" w:lastRowLastColumn="0"/>
          <w:trHeight w:val="325"/>
        </w:trPr>
        <w:tc>
          <w:tcPr>
            <w:tcW w:w="3823" w:type="dxa"/>
            <w:tcBorders>
              <w:bottom w:val="single" w:sz="4" w:space="0" w:color="808080"/>
              <w:right w:val="single" w:sz="4" w:space="0" w:color="007AAA"/>
            </w:tcBorders>
          </w:tcPr>
          <w:p w14:paraId="7AAE547B" w14:textId="77777777" w:rsidR="0015127E" w:rsidRPr="00153A02" w:rsidRDefault="0015127E" w:rsidP="00B3613C">
            <w:pPr>
              <w:pStyle w:val="TableParagraph"/>
              <w:spacing w:before="60" w:after="60"/>
              <w:ind w:left="113"/>
              <w:rPr>
                <w:rFonts w:ascii="VIC SemiBold" w:hAnsi="VIC SemiBold" w:cs="Arial"/>
                <w:sz w:val="18"/>
                <w:szCs w:val="18"/>
              </w:rPr>
            </w:pPr>
            <w:r w:rsidRPr="00153A02">
              <w:rPr>
                <w:rFonts w:ascii="VIC SemiBold" w:hAnsi="VIC SemiBold" w:cs="Arial"/>
                <w:sz w:val="18"/>
                <w:szCs w:val="18"/>
              </w:rPr>
              <w:t>Accountable</w:t>
            </w:r>
            <w:r w:rsidRPr="00153A02">
              <w:rPr>
                <w:rFonts w:ascii="VIC SemiBold" w:hAnsi="VIC SemiBold" w:cs="Arial"/>
                <w:spacing w:val="8"/>
                <w:sz w:val="18"/>
                <w:szCs w:val="18"/>
              </w:rPr>
              <w:t xml:space="preserve"> </w:t>
            </w:r>
            <w:r w:rsidRPr="00153A02">
              <w:rPr>
                <w:rFonts w:ascii="VIC SemiBold" w:hAnsi="VIC SemiBold" w:cs="Arial"/>
                <w:sz w:val="18"/>
                <w:szCs w:val="18"/>
              </w:rPr>
              <w:t>Officer</w:t>
            </w:r>
            <w:r w:rsidRPr="00153A02">
              <w:rPr>
                <w:rFonts w:ascii="VIC SemiBold" w:hAnsi="VIC SemiBold" w:cs="Arial"/>
                <w:spacing w:val="8"/>
                <w:sz w:val="18"/>
                <w:szCs w:val="18"/>
              </w:rPr>
              <w:t xml:space="preserve"> </w:t>
            </w:r>
            <w:r w:rsidRPr="00153A02">
              <w:rPr>
                <w:rFonts w:ascii="VIC SemiBold" w:hAnsi="VIC SemiBold" w:cs="Arial"/>
                <w:sz w:val="18"/>
                <w:szCs w:val="18"/>
              </w:rPr>
              <w:t>–</w:t>
            </w:r>
            <w:r w:rsidRPr="00153A02">
              <w:rPr>
                <w:rFonts w:ascii="VIC SemiBold" w:hAnsi="VIC SemiBold" w:cs="Arial"/>
                <w:spacing w:val="9"/>
                <w:sz w:val="18"/>
                <w:szCs w:val="18"/>
              </w:rPr>
              <w:t xml:space="preserve"> </w:t>
            </w:r>
            <w:r w:rsidRPr="00153A02">
              <w:rPr>
                <w:rFonts w:ascii="VIC SemiBold" w:hAnsi="VIC SemiBold" w:cs="Arial"/>
                <w:spacing w:val="-5"/>
                <w:sz w:val="18"/>
                <w:szCs w:val="18"/>
              </w:rPr>
              <w:t>CEO</w:t>
            </w:r>
          </w:p>
        </w:tc>
        <w:tc>
          <w:tcPr>
            <w:tcW w:w="5952" w:type="dxa"/>
            <w:tcBorders>
              <w:left w:val="single" w:sz="4" w:space="0" w:color="007AAA"/>
            </w:tcBorders>
          </w:tcPr>
          <w:p w14:paraId="0CEBF895" w14:textId="77777777" w:rsidR="0015127E" w:rsidRPr="00153A02" w:rsidRDefault="0015127E" w:rsidP="00B3613C">
            <w:pPr>
              <w:pStyle w:val="TableParagraph"/>
              <w:spacing w:before="60" w:after="60"/>
              <w:ind w:left="113"/>
              <w:rPr>
                <w:rFonts w:ascii="VIC SemiBold" w:hAnsi="VIC SemiBold" w:cs="Arial"/>
                <w:sz w:val="18"/>
                <w:szCs w:val="18"/>
              </w:rPr>
            </w:pPr>
          </w:p>
        </w:tc>
      </w:tr>
      <w:tr w:rsidR="0015127E" w:rsidRPr="004145FE" w14:paraId="2C9B2F45" w14:textId="77777777" w:rsidTr="00B3613C">
        <w:trPr>
          <w:trHeight w:val="322"/>
        </w:trPr>
        <w:tc>
          <w:tcPr>
            <w:tcW w:w="3823" w:type="dxa"/>
            <w:tcBorders>
              <w:bottom w:val="single" w:sz="4" w:space="0" w:color="808080"/>
              <w:right w:val="single" w:sz="4" w:space="0" w:color="C6D9F1" w:themeColor="text2" w:themeTint="33"/>
            </w:tcBorders>
            <w:shd w:val="clear" w:color="auto" w:fill="C6D9F1" w:themeFill="text2" w:themeFillTint="33"/>
          </w:tcPr>
          <w:p w14:paraId="10AF27AB" w14:textId="77777777" w:rsidR="0015127E" w:rsidRPr="004145FE" w:rsidRDefault="0015127E" w:rsidP="00B3613C">
            <w:pPr>
              <w:pStyle w:val="TableParagraph"/>
              <w:tabs>
                <w:tab w:val="left" w:pos="4927"/>
              </w:tabs>
              <w:spacing w:before="60" w:after="60"/>
              <w:ind w:left="113"/>
              <w:rPr>
                <w:rFonts w:cs="Arial"/>
                <w:color w:val="000000" w:themeColor="text1"/>
                <w:sz w:val="18"/>
                <w:highlight w:val="yellow"/>
              </w:rPr>
            </w:pPr>
            <w:r w:rsidRPr="004145FE">
              <w:rPr>
                <w:rFonts w:cs="Arial"/>
                <w:color w:val="000000" w:themeColor="text1"/>
                <w:sz w:val="18"/>
              </w:rPr>
              <w:t>Mr Andrew Smith</w:t>
            </w:r>
          </w:p>
        </w:tc>
        <w:tc>
          <w:tcPr>
            <w:tcW w:w="5952" w:type="dxa"/>
            <w:tcBorders>
              <w:left w:val="single" w:sz="4" w:space="0" w:color="C6D9F1" w:themeColor="text2" w:themeTint="33"/>
            </w:tcBorders>
            <w:shd w:val="clear" w:color="auto" w:fill="C6D9F1" w:themeFill="text2" w:themeFillTint="33"/>
          </w:tcPr>
          <w:p w14:paraId="2A918B56" w14:textId="5847F64C" w:rsidR="0015127E" w:rsidRPr="00FC4E5B" w:rsidRDefault="0015127E" w:rsidP="00B3613C">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(from 1 Jun</w:t>
            </w:r>
            <w:r w:rsidR="00CC45B2" w:rsidRPr="00FC4E5B">
              <w:rPr>
                <w:rFonts w:cs="Arial"/>
                <w:color w:val="000000" w:themeColor="text1"/>
                <w:sz w:val="18"/>
              </w:rPr>
              <w:t>e</w:t>
            </w:r>
            <w:r w:rsidRPr="00FC4E5B">
              <w:rPr>
                <w:rFonts w:cs="Arial"/>
                <w:color w:val="000000" w:themeColor="text1"/>
                <w:sz w:val="18"/>
              </w:rPr>
              <w:t xml:space="preserve"> 2025 to 30 Jun</w:t>
            </w:r>
            <w:r w:rsidR="00CC45B2" w:rsidRPr="00FC4E5B">
              <w:rPr>
                <w:rFonts w:cs="Arial"/>
                <w:color w:val="000000" w:themeColor="text1"/>
                <w:sz w:val="18"/>
              </w:rPr>
              <w:t>e</w:t>
            </w:r>
            <w:r w:rsidRPr="00FC4E5B">
              <w:rPr>
                <w:rFonts w:cs="Arial"/>
                <w:color w:val="000000" w:themeColor="text1"/>
                <w:sz w:val="18"/>
              </w:rPr>
              <w:t xml:space="preserve"> 2025)</w:t>
            </w:r>
          </w:p>
        </w:tc>
      </w:tr>
      <w:tr w:rsidR="0015127E" w:rsidRPr="004145FE" w14:paraId="497B3D56" w14:textId="77777777" w:rsidTr="00B3613C">
        <w:trPr>
          <w:trHeight w:val="322"/>
        </w:trPr>
        <w:tc>
          <w:tcPr>
            <w:tcW w:w="3823" w:type="dxa"/>
            <w:tcBorders>
              <w:bottom w:val="single" w:sz="4" w:space="0" w:color="808080"/>
              <w:right w:val="single" w:sz="4" w:space="0" w:color="C6D9F1" w:themeColor="text2" w:themeTint="33"/>
            </w:tcBorders>
            <w:shd w:val="clear" w:color="auto" w:fill="C6D9F1" w:themeFill="text2" w:themeFillTint="33"/>
          </w:tcPr>
          <w:p w14:paraId="5871396A" w14:textId="3ECEA527" w:rsidR="0015127E" w:rsidRPr="004145FE" w:rsidDel="001B5BB1" w:rsidRDefault="00052B1B" w:rsidP="00B3613C">
            <w:pPr>
              <w:pStyle w:val="TableParagraph"/>
              <w:tabs>
                <w:tab w:val="left" w:pos="4927"/>
              </w:tabs>
              <w:spacing w:before="60" w:after="60"/>
              <w:ind w:left="113"/>
              <w:rPr>
                <w:rFonts w:cs="Arial"/>
                <w:color w:val="000000" w:themeColor="text1"/>
                <w:sz w:val="18"/>
                <w:highlight w:val="yellow"/>
              </w:rPr>
            </w:pPr>
            <w:r>
              <w:rPr>
                <w:rFonts w:cs="Arial"/>
                <w:color w:val="000000" w:themeColor="text1"/>
                <w:sz w:val="18"/>
              </w:rPr>
              <w:t>Dr</w:t>
            </w:r>
            <w:r w:rsidR="0015127E" w:rsidRPr="004145FE">
              <w:rPr>
                <w:rFonts w:cs="Arial"/>
                <w:color w:val="000000" w:themeColor="text1"/>
                <w:sz w:val="18"/>
              </w:rPr>
              <w:t xml:space="preserve"> David Howes</w:t>
            </w:r>
            <w:r w:rsidR="00F45324">
              <w:rPr>
                <w:rFonts w:cs="Arial"/>
                <w:color w:val="000000" w:themeColor="text1"/>
                <w:sz w:val="18"/>
              </w:rPr>
              <w:t xml:space="preserve"> PSM</w:t>
            </w:r>
          </w:p>
        </w:tc>
        <w:tc>
          <w:tcPr>
            <w:tcW w:w="5952" w:type="dxa"/>
            <w:tcBorders>
              <w:left w:val="single" w:sz="4" w:space="0" w:color="C6D9F1" w:themeColor="text2" w:themeTint="33"/>
            </w:tcBorders>
            <w:shd w:val="clear" w:color="auto" w:fill="C6D9F1" w:themeFill="text2" w:themeFillTint="33"/>
          </w:tcPr>
          <w:p w14:paraId="0AB47F10" w14:textId="2F1DAD1B" w:rsidR="0015127E" w:rsidRPr="00FC4E5B" w:rsidDel="001B5BB1" w:rsidRDefault="0015127E" w:rsidP="00B3613C">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(from 20 Jan</w:t>
            </w:r>
            <w:r w:rsidR="00CC45B2" w:rsidRPr="00FC4E5B">
              <w:rPr>
                <w:rFonts w:cs="Arial"/>
                <w:color w:val="000000" w:themeColor="text1"/>
                <w:sz w:val="18"/>
              </w:rPr>
              <w:t>uary</w:t>
            </w:r>
            <w:r w:rsidRPr="00FC4E5B">
              <w:rPr>
                <w:rFonts w:cs="Arial"/>
                <w:color w:val="000000" w:themeColor="text1"/>
                <w:sz w:val="18"/>
              </w:rPr>
              <w:t xml:space="preserve"> 2025 to 31 May 2025)</w:t>
            </w:r>
          </w:p>
        </w:tc>
      </w:tr>
      <w:tr w:rsidR="0015127E" w:rsidRPr="004145FE" w14:paraId="63D99BE2" w14:textId="77777777" w:rsidTr="00B3613C">
        <w:trPr>
          <w:trHeight w:val="322"/>
        </w:trPr>
        <w:tc>
          <w:tcPr>
            <w:tcW w:w="3823" w:type="dxa"/>
            <w:tcBorders>
              <w:bottom w:val="single" w:sz="4" w:space="0" w:color="808080"/>
              <w:right w:val="single" w:sz="4" w:space="0" w:color="C6D9F1" w:themeColor="text2" w:themeTint="33"/>
            </w:tcBorders>
            <w:shd w:val="clear" w:color="auto" w:fill="C6D9F1" w:themeFill="text2" w:themeFillTint="33"/>
          </w:tcPr>
          <w:p w14:paraId="17ECF2BF" w14:textId="77777777" w:rsidR="0015127E" w:rsidRPr="004145F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Dr Marcia Devlin</w:t>
            </w:r>
          </w:p>
        </w:tc>
        <w:tc>
          <w:tcPr>
            <w:tcW w:w="5952" w:type="dxa"/>
            <w:tcBorders>
              <w:left w:val="single" w:sz="4" w:space="0" w:color="C6D9F1" w:themeColor="text2" w:themeTint="33"/>
            </w:tcBorders>
            <w:shd w:val="clear" w:color="auto" w:fill="C6D9F1" w:themeFill="text2" w:themeFillTint="33"/>
          </w:tcPr>
          <w:p w14:paraId="78294F71" w14:textId="19372F4A" w:rsidR="0015127E" w:rsidRPr="00FC4E5B" w:rsidRDefault="0015127E" w:rsidP="00B3613C">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(from 16 Nov</w:t>
            </w:r>
            <w:r w:rsidR="00FE4724" w:rsidRPr="00FC4E5B">
              <w:rPr>
                <w:rFonts w:cs="Arial"/>
                <w:color w:val="000000" w:themeColor="text1"/>
                <w:sz w:val="18"/>
              </w:rPr>
              <w:t>ember</w:t>
            </w:r>
            <w:r w:rsidRPr="00FC4E5B">
              <w:rPr>
                <w:rFonts w:cs="Arial"/>
                <w:color w:val="000000" w:themeColor="text1"/>
                <w:sz w:val="18"/>
              </w:rPr>
              <w:t xml:space="preserve"> 2024 to 1</w:t>
            </w:r>
            <w:r w:rsidR="00DC66AC" w:rsidRPr="00FC4E5B">
              <w:rPr>
                <w:rFonts w:cs="Arial"/>
                <w:color w:val="000000" w:themeColor="text1"/>
                <w:sz w:val="18"/>
              </w:rPr>
              <w:t>9</w:t>
            </w:r>
            <w:r w:rsidRPr="00FC4E5B">
              <w:rPr>
                <w:rFonts w:cs="Arial"/>
                <w:color w:val="000000" w:themeColor="text1"/>
                <w:sz w:val="18"/>
              </w:rPr>
              <w:t xml:space="preserve"> Jan</w:t>
            </w:r>
            <w:r w:rsidR="00CC45B2" w:rsidRPr="00FC4E5B">
              <w:rPr>
                <w:rFonts w:cs="Arial"/>
                <w:color w:val="000000" w:themeColor="text1"/>
                <w:sz w:val="18"/>
              </w:rPr>
              <w:t>uary</w:t>
            </w:r>
            <w:r w:rsidRPr="00FC4E5B">
              <w:rPr>
                <w:rFonts w:cs="Arial"/>
                <w:color w:val="000000" w:themeColor="text1"/>
                <w:sz w:val="18"/>
              </w:rPr>
              <w:t xml:space="preserve"> 2025)</w:t>
            </w:r>
          </w:p>
        </w:tc>
      </w:tr>
      <w:tr w:rsidR="0015127E" w:rsidRPr="004145FE" w14:paraId="7F6C8DA2" w14:textId="77777777" w:rsidTr="00B3613C">
        <w:trPr>
          <w:trHeight w:val="322"/>
        </w:trPr>
        <w:tc>
          <w:tcPr>
            <w:tcW w:w="3823" w:type="dxa"/>
            <w:tcBorders>
              <w:right w:val="single" w:sz="4" w:space="0" w:color="C6D9F1" w:themeColor="text2" w:themeTint="33"/>
            </w:tcBorders>
            <w:shd w:val="clear" w:color="auto" w:fill="C6D9F1" w:themeFill="text2" w:themeFillTint="33"/>
          </w:tcPr>
          <w:p w14:paraId="2E3E1447" w14:textId="77777777" w:rsidR="0015127E" w:rsidRPr="004145FE" w:rsidRDefault="0015127E" w:rsidP="00B3613C">
            <w:pPr>
              <w:pStyle w:val="TableParagraph"/>
              <w:tabs>
                <w:tab w:val="left" w:pos="4927"/>
              </w:tabs>
              <w:spacing w:before="60" w:after="60"/>
              <w:ind w:left="113"/>
              <w:rPr>
                <w:rFonts w:cs="Arial"/>
                <w:color w:val="000000" w:themeColor="text1"/>
                <w:sz w:val="18"/>
                <w:highlight w:val="yellow"/>
              </w:rPr>
            </w:pPr>
            <w:r w:rsidRPr="004145FE">
              <w:rPr>
                <w:rFonts w:cs="Arial"/>
                <w:color w:val="000000" w:themeColor="text1"/>
                <w:sz w:val="18"/>
              </w:rPr>
              <w:t>Ms Kylie White</w:t>
            </w:r>
          </w:p>
        </w:tc>
        <w:tc>
          <w:tcPr>
            <w:tcW w:w="5952" w:type="dxa"/>
            <w:tcBorders>
              <w:left w:val="single" w:sz="4" w:space="0" w:color="C6D9F1" w:themeColor="text2" w:themeTint="33"/>
            </w:tcBorders>
            <w:shd w:val="clear" w:color="auto" w:fill="C6D9F1" w:themeFill="text2" w:themeFillTint="33"/>
          </w:tcPr>
          <w:p w14:paraId="1E9CC634" w14:textId="1CBE28EF" w:rsidR="0015127E" w:rsidRPr="00FC4E5B" w:rsidRDefault="0015127E" w:rsidP="00B3613C">
            <w:pPr>
              <w:pStyle w:val="TableParagraph"/>
              <w:tabs>
                <w:tab w:val="left" w:pos="4927"/>
              </w:tabs>
              <w:spacing w:before="60" w:after="60"/>
              <w:ind w:left="113"/>
              <w:rPr>
                <w:rFonts w:cs="Arial"/>
                <w:color w:val="000000" w:themeColor="text1"/>
                <w:sz w:val="18"/>
              </w:rPr>
            </w:pPr>
            <w:r w:rsidRPr="00FC4E5B">
              <w:rPr>
                <w:rFonts w:cs="Arial"/>
                <w:color w:val="000000" w:themeColor="text1"/>
                <w:sz w:val="18"/>
              </w:rPr>
              <w:t>(from 1 Jul</w:t>
            </w:r>
            <w:r w:rsidR="00FE4724" w:rsidRPr="00FC4E5B">
              <w:rPr>
                <w:rFonts w:cs="Arial"/>
                <w:color w:val="000000" w:themeColor="text1"/>
                <w:sz w:val="18"/>
              </w:rPr>
              <w:t>y</w:t>
            </w:r>
            <w:r w:rsidRPr="00FC4E5B">
              <w:rPr>
                <w:rFonts w:cs="Arial"/>
                <w:color w:val="000000" w:themeColor="text1"/>
                <w:sz w:val="18"/>
              </w:rPr>
              <w:t xml:space="preserve"> 2024 to 15 Nov</w:t>
            </w:r>
            <w:r w:rsidR="00FE4724" w:rsidRPr="00FC4E5B">
              <w:rPr>
                <w:rFonts w:cs="Arial"/>
                <w:color w:val="000000" w:themeColor="text1"/>
                <w:sz w:val="18"/>
              </w:rPr>
              <w:t>ember</w:t>
            </w:r>
            <w:r w:rsidRPr="00FC4E5B">
              <w:rPr>
                <w:rFonts w:cs="Arial"/>
                <w:color w:val="000000" w:themeColor="text1"/>
                <w:sz w:val="18"/>
              </w:rPr>
              <w:t xml:space="preserve"> 2024)</w:t>
            </w:r>
          </w:p>
        </w:tc>
      </w:tr>
    </w:tbl>
    <w:p w14:paraId="02826A67" w14:textId="77777777" w:rsidR="0015127E" w:rsidRDefault="0015127E" w:rsidP="0015127E">
      <w:pPr>
        <w:pStyle w:val="TableBodyTextsmall"/>
      </w:pPr>
    </w:p>
    <w:tbl>
      <w:tblPr>
        <w:tblStyle w:val="CustomTablestandard"/>
        <w:tblW w:w="9923" w:type="dxa"/>
        <w:tblLayout w:type="fixed"/>
        <w:tblLook w:val="01E0" w:firstRow="1" w:lastRow="1" w:firstColumn="1" w:lastColumn="1" w:noHBand="0" w:noVBand="0"/>
      </w:tblPr>
      <w:tblGrid>
        <w:gridCol w:w="3881"/>
        <w:gridCol w:w="6042"/>
      </w:tblGrid>
      <w:tr w:rsidR="0015127E" w:rsidRPr="00153A02" w14:paraId="51283847" w14:textId="77777777" w:rsidTr="00B3613C">
        <w:trPr>
          <w:cnfStyle w:val="100000000000" w:firstRow="1" w:lastRow="0" w:firstColumn="0" w:lastColumn="0" w:oddVBand="0" w:evenVBand="0" w:oddHBand="0" w:evenHBand="0" w:firstRowFirstColumn="0" w:firstRowLastColumn="0" w:lastRowFirstColumn="0" w:lastRowLastColumn="0"/>
          <w:trHeight w:val="357"/>
        </w:trPr>
        <w:tc>
          <w:tcPr>
            <w:tcW w:w="3823" w:type="dxa"/>
            <w:tcBorders>
              <w:bottom w:val="single" w:sz="4" w:space="0" w:color="808080"/>
              <w:right w:val="single" w:sz="4" w:space="0" w:color="007AAA"/>
            </w:tcBorders>
          </w:tcPr>
          <w:p w14:paraId="6038B022" w14:textId="7C483617" w:rsidR="0015127E" w:rsidRPr="00153A02" w:rsidRDefault="0015127E" w:rsidP="00B3613C">
            <w:pPr>
              <w:pStyle w:val="TableParagraph"/>
              <w:tabs>
                <w:tab w:val="left" w:pos="4927"/>
              </w:tabs>
              <w:spacing w:before="60" w:after="60"/>
              <w:ind w:left="113"/>
              <w:rPr>
                <w:rFonts w:cs="Arial"/>
                <w:color w:val="000000" w:themeColor="text1"/>
                <w:sz w:val="18"/>
                <w:szCs w:val="18"/>
              </w:rPr>
            </w:pPr>
            <w:r w:rsidRPr="00153A02">
              <w:rPr>
                <w:rFonts w:ascii="VIC SemiBold" w:hAnsi="VIC SemiBold" w:cs="Arial"/>
                <w:sz w:val="18"/>
                <w:szCs w:val="18"/>
              </w:rPr>
              <w:t>VCAA</w:t>
            </w:r>
            <w:r w:rsidRPr="00153A02">
              <w:rPr>
                <w:rFonts w:ascii="VIC SemiBold" w:hAnsi="VIC SemiBold" w:cs="Arial"/>
                <w:spacing w:val="5"/>
                <w:sz w:val="18"/>
                <w:szCs w:val="18"/>
              </w:rPr>
              <w:t xml:space="preserve"> </w:t>
            </w:r>
            <w:r w:rsidRPr="00153A02">
              <w:rPr>
                <w:rFonts w:ascii="VIC SemiBold" w:hAnsi="VIC SemiBold" w:cs="Arial"/>
                <w:sz w:val="18"/>
                <w:szCs w:val="18"/>
              </w:rPr>
              <w:t>Board</w:t>
            </w:r>
            <w:r w:rsidRPr="00153A02">
              <w:rPr>
                <w:rFonts w:ascii="VIC SemiBold" w:hAnsi="VIC SemiBold" w:cs="Arial"/>
                <w:spacing w:val="5"/>
                <w:sz w:val="18"/>
                <w:szCs w:val="18"/>
              </w:rPr>
              <w:t xml:space="preserve"> </w:t>
            </w:r>
            <w:r w:rsidR="00FE4724">
              <w:rPr>
                <w:rFonts w:ascii="VIC SemiBold" w:hAnsi="VIC SemiBold" w:cs="Arial"/>
                <w:spacing w:val="-2"/>
                <w:sz w:val="18"/>
                <w:szCs w:val="18"/>
              </w:rPr>
              <w:t>m</w:t>
            </w:r>
            <w:r w:rsidRPr="00153A02">
              <w:rPr>
                <w:rFonts w:ascii="VIC SemiBold" w:hAnsi="VIC SemiBold" w:cs="Arial"/>
                <w:spacing w:val="-2"/>
                <w:sz w:val="18"/>
                <w:szCs w:val="18"/>
              </w:rPr>
              <w:t xml:space="preserve">embers </w:t>
            </w:r>
            <w:r w:rsidRPr="00153A02">
              <w:rPr>
                <w:rFonts w:ascii="VIC SemiBold" w:hAnsi="VIC SemiBold" w:cs="Arial"/>
                <w:spacing w:val="-2"/>
                <w:sz w:val="18"/>
                <w:szCs w:val="18"/>
              </w:rPr>
              <w:br/>
            </w:r>
            <w:r w:rsidRPr="00FE4724">
              <w:rPr>
                <w:rFonts w:cs="Arial"/>
                <w:spacing w:val="-2"/>
                <w:sz w:val="18"/>
                <w:szCs w:val="18"/>
              </w:rPr>
              <w:t>(</w:t>
            </w:r>
            <w:r w:rsidRPr="00FE4724">
              <w:rPr>
                <w:sz w:val="18"/>
                <w:szCs w:val="18"/>
              </w:rPr>
              <w:t xml:space="preserve">from </w:t>
            </w:r>
            <w:r w:rsidRPr="00FE4724">
              <w:rPr>
                <w:rFonts w:cs="Arial"/>
                <w:spacing w:val="-2"/>
                <w:sz w:val="18"/>
                <w:szCs w:val="18"/>
              </w:rPr>
              <w:t>15 April 2025</w:t>
            </w:r>
            <w:r w:rsidRPr="00FE4724">
              <w:rPr>
                <w:sz w:val="18"/>
                <w:szCs w:val="18"/>
              </w:rPr>
              <w:t xml:space="preserve"> to 30 June 2025</w:t>
            </w:r>
            <w:r w:rsidRPr="00FE4724">
              <w:rPr>
                <w:rFonts w:cs="Arial"/>
                <w:spacing w:val="-2"/>
                <w:sz w:val="18"/>
                <w:szCs w:val="18"/>
              </w:rPr>
              <w:t>)</w:t>
            </w:r>
          </w:p>
        </w:tc>
        <w:tc>
          <w:tcPr>
            <w:tcW w:w="5952" w:type="dxa"/>
            <w:tcBorders>
              <w:left w:val="single" w:sz="4" w:space="0" w:color="007AAA"/>
            </w:tcBorders>
          </w:tcPr>
          <w:p w14:paraId="79C9E377" w14:textId="77777777" w:rsidR="0015127E" w:rsidRPr="00153A02" w:rsidRDefault="0015127E" w:rsidP="00B3613C">
            <w:pPr>
              <w:pStyle w:val="TableParagraph"/>
              <w:tabs>
                <w:tab w:val="left" w:pos="4927"/>
              </w:tabs>
              <w:spacing w:before="60" w:after="60"/>
              <w:ind w:left="113"/>
              <w:rPr>
                <w:rFonts w:cs="Arial"/>
                <w:color w:val="000000" w:themeColor="text1"/>
                <w:sz w:val="18"/>
                <w:szCs w:val="18"/>
              </w:rPr>
            </w:pPr>
          </w:p>
        </w:tc>
      </w:tr>
      <w:tr w:rsidR="0015127E" w:rsidRPr="004145FE" w14:paraId="23FA2B3A" w14:textId="77777777" w:rsidTr="00B3613C">
        <w:trPr>
          <w:trHeight w:val="357"/>
        </w:trPr>
        <w:tc>
          <w:tcPr>
            <w:tcW w:w="3823" w:type="dxa"/>
            <w:tcBorders>
              <w:bottom w:val="single" w:sz="4" w:space="0" w:color="808080"/>
              <w:right w:val="single" w:sz="4" w:space="0" w:color="C6D9F1" w:themeColor="text2" w:themeTint="33"/>
            </w:tcBorders>
            <w:shd w:val="clear" w:color="auto" w:fill="C6D9F1" w:themeFill="text2" w:themeFillTint="33"/>
          </w:tcPr>
          <w:p w14:paraId="0F03D2CA" w14:textId="77777777" w:rsidR="0015127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Mr</w:t>
            </w:r>
            <w:r w:rsidRPr="0081674C">
              <w:rPr>
                <w:rFonts w:cs="Arial"/>
                <w:color w:val="000000" w:themeColor="text1"/>
                <w:sz w:val="18"/>
              </w:rPr>
              <w:t xml:space="preserve"> </w:t>
            </w:r>
            <w:r w:rsidRPr="004145FE">
              <w:rPr>
                <w:rFonts w:cs="Arial"/>
                <w:color w:val="000000" w:themeColor="text1"/>
                <w:sz w:val="18"/>
              </w:rPr>
              <w:t>Tony Bates</w:t>
            </w:r>
            <w:r>
              <w:rPr>
                <w:rFonts w:cs="Arial"/>
                <w:color w:val="000000" w:themeColor="text1"/>
                <w:sz w:val="18"/>
              </w:rPr>
              <w:t xml:space="preserve"> PSM</w:t>
            </w:r>
            <w:r w:rsidRPr="004145FE">
              <w:rPr>
                <w:rFonts w:cs="Arial"/>
                <w:color w:val="000000" w:themeColor="text1"/>
                <w:sz w:val="18"/>
              </w:rPr>
              <w:t>,</w:t>
            </w:r>
            <w:r w:rsidRPr="0081674C">
              <w:rPr>
                <w:rFonts w:cs="Arial"/>
                <w:color w:val="000000" w:themeColor="text1"/>
                <w:sz w:val="18"/>
              </w:rPr>
              <w:t xml:space="preserve"> Chair</w:t>
            </w:r>
          </w:p>
        </w:tc>
        <w:tc>
          <w:tcPr>
            <w:tcW w:w="5952" w:type="dxa"/>
            <w:tcBorders>
              <w:left w:val="single" w:sz="4" w:space="0" w:color="C6D9F1" w:themeColor="text2" w:themeTint="33"/>
            </w:tcBorders>
            <w:shd w:val="clear" w:color="auto" w:fill="C6D9F1" w:themeFill="text2" w:themeFillTint="33"/>
          </w:tcPr>
          <w:p w14:paraId="20BA3E71" w14:textId="77777777" w:rsidR="0015127E" w:rsidRPr="004145F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Ms Jane Brockington</w:t>
            </w:r>
          </w:p>
        </w:tc>
      </w:tr>
      <w:tr w:rsidR="0015127E" w:rsidRPr="004145FE" w14:paraId="2BB9C58A" w14:textId="77777777" w:rsidTr="00B3613C">
        <w:trPr>
          <w:trHeight w:val="357"/>
        </w:trPr>
        <w:tc>
          <w:tcPr>
            <w:tcW w:w="3823" w:type="dxa"/>
            <w:tcBorders>
              <w:bottom w:val="single" w:sz="4" w:space="0" w:color="808080"/>
              <w:right w:val="single" w:sz="4" w:space="0" w:color="C6D9F1" w:themeColor="text2" w:themeTint="33"/>
            </w:tcBorders>
            <w:shd w:val="clear" w:color="auto" w:fill="C6D9F1" w:themeFill="text2" w:themeFillTint="33"/>
          </w:tcPr>
          <w:p w14:paraId="4F59100F" w14:textId="1FA40421" w:rsidR="0015127E" w:rsidRPr="004145FE" w:rsidRDefault="00052B1B" w:rsidP="00B3613C">
            <w:pPr>
              <w:pStyle w:val="TableParagraph"/>
              <w:tabs>
                <w:tab w:val="left" w:pos="4927"/>
              </w:tabs>
              <w:spacing w:before="60" w:after="60"/>
              <w:ind w:left="113"/>
              <w:rPr>
                <w:rFonts w:cs="Arial"/>
                <w:color w:val="000000" w:themeColor="text1"/>
                <w:sz w:val="18"/>
              </w:rPr>
            </w:pPr>
            <w:r>
              <w:rPr>
                <w:rFonts w:cs="Arial"/>
                <w:color w:val="000000" w:themeColor="text1"/>
                <w:sz w:val="18"/>
              </w:rPr>
              <w:t>Prof.</w:t>
            </w:r>
            <w:r w:rsidR="0015127E" w:rsidRPr="004145FE">
              <w:rPr>
                <w:rFonts w:cs="Arial"/>
                <w:color w:val="000000" w:themeColor="text1"/>
                <w:sz w:val="18"/>
              </w:rPr>
              <w:t xml:space="preserve"> Elizabeth Labone</w:t>
            </w:r>
          </w:p>
        </w:tc>
        <w:tc>
          <w:tcPr>
            <w:tcW w:w="5952" w:type="dxa"/>
            <w:tcBorders>
              <w:left w:val="single" w:sz="4" w:space="0" w:color="C6D9F1" w:themeColor="text2" w:themeTint="33"/>
            </w:tcBorders>
            <w:shd w:val="clear" w:color="auto" w:fill="C6D9F1" w:themeFill="text2" w:themeFillTint="33"/>
          </w:tcPr>
          <w:p w14:paraId="26C9EDF0" w14:textId="77777777" w:rsidR="0015127E" w:rsidRPr="004145F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Ms Rachel Holthouse</w:t>
            </w:r>
          </w:p>
        </w:tc>
      </w:tr>
      <w:tr w:rsidR="0015127E" w:rsidRPr="004145FE" w14:paraId="613CB2FD" w14:textId="77777777" w:rsidTr="00B3613C">
        <w:trPr>
          <w:trHeight w:val="357"/>
        </w:trPr>
        <w:tc>
          <w:tcPr>
            <w:tcW w:w="3823" w:type="dxa"/>
            <w:tcBorders>
              <w:bottom w:val="single" w:sz="4" w:space="0" w:color="808080"/>
              <w:right w:val="single" w:sz="4" w:space="0" w:color="C6D9F1" w:themeColor="text2" w:themeTint="33"/>
            </w:tcBorders>
            <w:shd w:val="clear" w:color="auto" w:fill="C6D9F1" w:themeFill="text2" w:themeFillTint="33"/>
          </w:tcPr>
          <w:p w14:paraId="10DBFF33" w14:textId="505FE632" w:rsidR="0015127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Mr Josh</w:t>
            </w:r>
            <w:r w:rsidR="00820062">
              <w:rPr>
                <w:rFonts w:cs="Arial"/>
                <w:color w:val="000000" w:themeColor="text1"/>
                <w:sz w:val="18"/>
              </w:rPr>
              <w:t>ua</w:t>
            </w:r>
            <w:r w:rsidRPr="004145FE">
              <w:rPr>
                <w:rFonts w:cs="Arial"/>
                <w:color w:val="000000" w:themeColor="text1"/>
                <w:sz w:val="18"/>
              </w:rPr>
              <w:t xml:space="preserve"> Puls</w:t>
            </w:r>
            <w:r w:rsidR="00052B1B">
              <w:rPr>
                <w:rFonts w:cs="Arial"/>
                <w:color w:val="000000" w:themeColor="text1"/>
                <w:sz w:val="18"/>
              </w:rPr>
              <w:t xml:space="preserve"> (from 8 May 2025)</w:t>
            </w:r>
          </w:p>
        </w:tc>
        <w:tc>
          <w:tcPr>
            <w:tcW w:w="5952" w:type="dxa"/>
            <w:tcBorders>
              <w:left w:val="single" w:sz="4" w:space="0" w:color="C6D9F1" w:themeColor="text2" w:themeTint="33"/>
            </w:tcBorders>
            <w:shd w:val="clear" w:color="auto" w:fill="C6D9F1" w:themeFill="text2" w:themeFillTint="33"/>
          </w:tcPr>
          <w:p w14:paraId="62DA069D" w14:textId="0444D8C4" w:rsidR="0015127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Ms Melissa Gaddie</w:t>
            </w:r>
            <w:r w:rsidR="00052B1B">
              <w:rPr>
                <w:rFonts w:cs="Arial"/>
                <w:color w:val="000000" w:themeColor="text1"/>
                <w:sz w:val="18"/>
              </w:rPr>
              <w:t xml:space="preserve"> (from 8 May 2025)</w:t>
            </w:r>
          </w:p>
        </w:tc>
      </w:tr>
      <w:tr w:rsidR="0015127E" w:rsidRPr="004145FE" w14:paraId="044A07CA" w14:textId="77777777" w:rsidTr="00B3613C">
        <w:trPr>
          <w:trHeight w:val="357"/>
        </w:trPr>
        <w:tc>
          <w:tcPr>
            <w:tcW w:w="3823" w:type="dxa"/>
            <w:tcBorders>
              <w:right w:val="single" w:sz="4" w:space="0" w:color="C6D9F1" w:themeColor="text2" w:themeTint="33"/>
            </w:tcBorders>
            <w:shd w:val="clear" w:color="auto" w:fill="C6D9F1" w:themeFill="text2" w:themeFillTint="33"/>
          </w:tcPr>
          <w:p w14:paraId="70AB7AB6" w14:textId="1D5E1B01" w:rsidR="0015127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Ms Sandy Carvet</w:t>
            </w:r>
            <w:r w:rsidR="00052B1B">
              <w:rPr>
                <w:rFonts w:cs="Arial"/>
                <w:color w:val="000000" w:themeColor="text1"/>
                <w:sz w:val="18"/>
              </w:rPr>
              <w:t>h (from 8 May 2025)</w:t>
            </w:r>
          </w:p>
        </w:tc>
        <w:tc>
          <w:tcPr>
            <w:tcW w:w="5952" w:type="dxa"/>
            <w:tcBorders>
              <w:left w:val="single" w:sz="4" w:space="0" w:color="C6D9F1" w:themeColor="text2" w:themeTint="33"/>
            </w:tcBorders>
            <w:shd w:val="clear" w:color="auto" w:fill="C6D9F1" w:themeFill="text2" w:themeFillTint="33"/>
          </w:tcPr>
          <w:p w14:paraId="7D8F7A0C" w14:textId="0C6A94DA" w:rsidR="0015127E" w:rsidRDefault="0015127E" w:rsidP="00B3613C">
            <w:pPr>
              <w:pStyle w:val="TableParagraph"/>
              <w:tabs>
                <w:tab w:val="left" w:pos="4927"/>
              </w:tabs>
              <w:spacing w:before="60" w:after="60"/>
              <w:ind w:left="113"/>
              <w:rPr>
                <w:rFonts w:cs="Arial"/>
                <w:color w:val="000000" w:themeColor="text1"/>
                <w:sz w:val="18"/>
              </w:rPr>
            </w:pPr>
            <w:r w:rsidRPr="004145FE">
              <w:rPr>
                <w:rFonts w:cs="Arial"/>
                <w:color w:val="000000" w:themeColor="text1"/>
                <w:sz w:val="18"/>
              </w:rPr>
              <w:t>Ms Toni McGrath</w:t>
            </w:r>
            <w:r w:rsidR="00052B1B">
              <w:rPr>
                <w:rFonts w:cs="Arial"/>
                <w:color w:val="000000" w:themeColor="text1"/>
                <w:sz w:val="18"/>
              </w:rPr>
              <w:t xml:space="preserve"> (from 8 May 2025)</w:t>
            </w:r>
          </w:p>
        </w:tc>
      </w:tr>
    </w:tbl>
    <w:p w14:paraId="27197360" w14:textId="77777777" w:rsidR="0015127E" w:rsidRDefault="0015127E" w:rsidP="0015127E">
      <w:pPr>
        <w:pStyle w:val="TableBodyTextsmall"/>
      </w:pPr>
    </w:p>
    <w:tbl>
      <w:tblPr>
        <w:tblStyle w:val="CustomTablestandard"/>
        <w:tblW w:w="9923" w:type="dxa"/>
        <w:tblLayout w:type="fixed"/>
        <w:tblLook w:val="01E0" w:firstRow="1" w:lastRow="1" w:firstColumn="1" w:lastColumn="1" w:noHBand="0" w:noVBand="0"/>
      </w:tblPr>
      <w:tblGrid>
        <w:gridCol w:w="3881"/>
        <w:gridCol w:w="6042"/>
      </w:tblGrid>
      <w:tr w:rsidR="0015127E" w:rsidRPr="004145FE" w14:paraId="316FC24A" w14:textId="77777777" w:rsidTr="00B3613C">
        <w:trPr>
          <w:cnfStyle w:val="100000000000" w:firstRow="1" w:lastRow="0" w:firstColumn="0" w:lastColumn="0" w:oddVBand="0" w:evenVBand="0" w:oddHBand="0" w:evenHBand="0" w:firstRowFirstColumn="0" w:firstRowLastColumn="0" w:lastRowFirstColumn="0" w:lastRowLastColumn="0"/>
          <w:trHeight w:val="357"/>
        </w:trPr>
        <w:tc>
          <w:tcPr>
            <w:tcW w:w="3823" w:type="dxa"/>
            <w:tcBorders>
              <w:bottom w:val="single" w:sz="4" w:space="0" w:color="808080"/>
              <w:right w:val="single" w:sz="4" w:space="0" w:color="007AAA"/>
            </w:tcBorders>
          </w:tcPr>
          <w:p w14:paraId="166BFD0C" w14:textId="307CDC4C" w:rsidR="0015127E" w:rsidRPr="004145FE" w:rsidRDefault="0015127E" w:rsidP="00B3613C">
            <w:pPr>
              <w:pStyle w:val="TableParagraph"/>
              <w:tabs>
                <w:tab w:val="left" w:pos="4927"/>
              </w:tabs>
              <w:spacing w:before="60" w:after="60"/>
              <w:ind w:left="113"/>
              <w:rPr>
                <w:rFonts w:cs="Arial"/>
                <w:color w:val="000000" w:themeColor="text1"/>
                <w:sz w:val="18"/>
              </w:rPr>
            </w:pPr>
            <w:r w:rsidRPr="0024773A">
              <w:rPr>
                <w:rFonts w:ascii="VIC SemiBold" w:hAnsi="VIC SemiBold" w:cs="Arial"/>
                <w:sz w:val="18"/>
              </w:rPr>
              <w:t>VCAA</w:t>
            </w:r>
            <w:r w:rsidRPr="0024773A">
              <w:rPr>
                <w:rFonts w:ascii="VIC SemiBold" w:hAnsi="VIC SemiBold" w:cs="Arial"/>
                <w:spacing w:val="5"/>
                <w:sz w:val="18"/>
              </w:rPr>
              <w:t xml:space="preserve"> </w:t>
            </w:r>
            <w:r w:rsidRPr="0024773A">
              <w:rPr>
                <w:rFonts w:ascii="VIC SemiBold" w:hAnsi="VIC SemiBold" w:cs="Arial"/>
                <w:sz w:val="18"/>
              </w:rPr>
              <w:t>Board</w:t>
            </w:r>
            <w:r w:rsidRPr="0024773A">
              <w:rPr>
                <w:rFonts w:ascii="VIC SemiBold" w:hAnsi="VIC SemiBold" w:cs="Arial"/>
                <w:spacing w:val="5"/>
                <w:sz w:val="18"/>
              </w:rPr>
              <w:t xml:space="preserve"> </w:t>
            </w:r>
            <w:r w:rsidR="00820062">
              <w:rPr>
                <w:rFonts w:ascii="VIC SemiBold" w:hAnsi="VIC SemiBold" w:cs="Arial"/>
                <w:spacing w:val="-2"/>
                <w:sz w:val="18"/>
              </w:rPr>
              <w:t>m</w:t>
            </w:r>
            <w:r w:rsidRPr="0024773A">
              <w:rPr>
                <w:rFonts w:ascii="VIC SemiBold" w:hAnsi="VIC SemiBold" w:cs="Arial"/>
                <w:spacing w:val="-2"/>
                <w:sz w:val="18"/>
              </w:rPr>
              <w:t xml:space="preserve">embers </w:t>
            </w:r>
            <w:r>
              <w:rPr>
                <w:rFonts w:ascii="VIC SemiBold" w:hAnsi="VIC SemiBold" w:cs="Arial"/>
                <w:spacing w:val="-2"/>
                <w:sz w:val="18"/>
              </w:rPr>
              <w:br/>
            </w:r>
            <w:r w:rsidRPr="00FE4724">
              <w:rPr>
                <w:rFonts w:cs="Arial"/>
                <w:spacing w:val="-2"/>
                <w:sz w:val="18"/>
              </w:rPr>
              <w:t>(</w:t>
            </w:r>
            <w:r w:rsidRPr="00FE4724">
              <w:t xml:space="preserve">from </w:t>
            </w:r>
            <w:r w:rsidRPr="00FE4724">
              <w:rPr>
                <w:rFonts w:cs="Arial"/>
                <w:spacing w:val="-2"/>
                <w:sz w:val="18"/>
              </w:rPr>
              <w:t>1 July 2024 to 14 April 2025)</w:t>
            </w:r>
          </w:p>
        </w:tc>
        <w:tc>
          <w:tcPr>
            <w:tcW w:w="5952" w:type="dxa"/>
            <w:tcBorders>
              <w:left w:val="single" w:sz="4" w:space="0" w:color="007AAA"/>
            </w:tcBorders>
          </w:tcPr>
          <w:p w14:paraId="47D780AA" w14:textId="77777777" w:rsidR="0015127E" w:rsidRPr="004145FE" w:rsidRDefault="0015127E" w:rsidP="00B3613C">
            <w:pPr>
              <w:pStyle w:val="TableParagraph"/>
              <w:tabs>
                <w:tab w:val="left" w:pos="4927"/>
              </w:tabs>
              <w:spacing w:before="60" w:after="60"/>
              <w:ind w:left="113"/>
              <w:rPr>
                <w:rFonts w:cs="Arial"/>
                <w:color w:val="000000" w:themeColor="text1"/>
                <w:sz w:val="18"/>
              </w:rPr>
            </w:pPr>
          </w:p>
        </w:tc>
      </w:tr>
      <w:tr w:rsidR="0015127E" w:rsidRPr="004145FE" w14:paraId="43EA86C0" w14:textId="77777777" w:rsidTr="00B3613C">
        <w:trPr>
          <w:trHeight w:val="357"/>
        </w:trPr>
        <w:tc>
          <w:tcPr>
            <w:tcW w:w="3823" w:type="dxa"/>
            <w:tcBorders>
              <w:bottom w:val="single" w:sz="4" w:space="0" w:color="808080"/>
              <w:right w:val="single" w:sz="4" w:space="0" w:color="C6D9F1" w:themeColor="text2" w:themeTint="33"/>
            </w:tcBorders>
          </w:tcPr>
          <w:p w14:paraId="277D6421" w14:textId="77777777" w:rsidR="0015127E" w:rsidRDefault="0015127E" w:rsidP="00B3613C">
            <w:pPr>
              <w:pStyle w:val="TableParagraph"/>
              <w:tabs>
                <w:tab w:val="left" w:pos="4927"/>
              </w:tabs>
              <w:spacing w:before="60" w:after="60"/>
              <w:ind w:left="113"/>
              <w:rPr>
                <w:rFonts w:cs="Arial"/>
                <w:color w:val="000000" w:themeColor="text1"/>
                <w:sz w:val="18"/>
              </w:rPr>
            </w:pPr>
            <w:r w:rsidRPr="004F4948">
              <w:rPr>
                <w:rFonts w:cs="Arial"/>
                <w:color w:val="000000" w:themeColor="text1"/>
                <w:sz w:val="18"/>
              </w:rPr>
              <w:t>Ms</w:t>
            </w:r>
            <w:r w:rsidRPr="0081674C">
              <w:rPr>
                <w:rFonts w:cs="Arial"/>
                <w:color w:val="000000" w:themeColor="text1"/>
                <w:sz w:val="18"/>
              </w:rPr>
              <w:t xml:space="preserve"> </w:t>
            </w:r>
            <w:r w:rsidRPr="004F4948">
              <w:rPr>
                <w:rFonts w:cs="Arial"/>
                <w:color w:val="000000" w:themeColor="text1"/>
                <w:sz w:val="18"/>
              </w:rPr>
              <w:t>Diane</w:t>
            </w:r>
            <w:r w:rsidRPr="0081674C">
              <w:rPr>
                <w:rFonts w:cs="Arial"/>
                <w:color w:val="000000" w:themeColor="text1"/>
                <w:sz w:val="18"/>
              </w:rPr>
              <w:t xml:space="preserve"> </w:t>
            </w:r>
            <w:r w:rsidRPr="004F4948">
              <w:rPr>
                <w:rFonts w:cs="Arial"/>
                <w:color w:val="000000" w:themeColor="text1"/>
                <w:sz w:val="18"/>
              </w:rPr>
              <w:t>Joseph,</w:t>
            </w:r>
            <w:r w:rsidRPr="0081674C">
              <w:rPr>
                <w:rFonts w:cs="Arial"/>
                <w:color w:val="000000" w:themeColor="text1"/>
                <w:sz w:val="18"/>
              </w:rPr>
              <w:t xml:space="preserve"> Chair</w:t>
            </w:r>
          </w:p>
        </w:tc>
        <w:tc>
          <w:tcPr>
            <w:tcW w:w="5952" w:type="dxa"/>
            <w:tcBorders>
              <w:left w:val="single" w:sz="4" w:space="0" w:color="C6D9F1" w:themeColor="text2" w:themeTint="33"/>
            </w:tcBorders>
          </w:tcPr>
          <w:p w14:paraId="10771843" w14:textId="77777777" w:rsidR="0015127E" w:rsidRPr="004145FE" w:rsidRDefault="0015127E" w:rsidP="00B3613C">
            <w:pPr>
              <w:pStyle w:val="TableParagraph"/>
              <w:tabs>
                <w:tab w:val="left" w:pos="4927"/>
              </w:tabs>
              <w:spacing w:before="60" w:after="60"/>
              <w:ind w:left="113"/>
              <w:rPr>
                <w:rFonts w:cs="Arial"/>
                <w:color w:val="000000" w:themeColor="text1"/>
                <w:sz w:val="18"/>
              </w:rPr>
            </w:pPr>
            <w:r w:rsidRPr="004F4948">
              <w:rPr>
                <w:rFonts w:cs="Arial"/>
                <w:color w:val="000000" w:themeColor="text1"/>
                <w:sz w:val="18"/>
              </w:rPr>
              <w:t>Ms</w:t>
            </w:r>
            <w:r w:rsidRPr="0081674C">
              <w:rPr>
                <w:rFonts w:cs="Arial"/>
                <w:color w:val="000000" w:themeColor="text1"/>
                <w:sz w:val="18"/>
              </w:rPr>
              <w:t xml:space="preserve"> </w:t>
            </w:r>
            <w:r w:rsidRPr="004F4948">
              <w:rPr>
                <w:rFonts w:cs="Arial"/>
                <w:color w:val="000000" w:themeColor="text1"/>
                <w:sz w:val="18"/>
              </w:rPr>
              <w:t>Catharine</w:t>
            </w:r>
            <w:r w:rsidRPr="0081674C">
              <w:rPr>
                <w:rFonts w:cs="Arial"/>
                <w:color w:val="000000" w:themeColor="text1"/>
                <w:sz w:val="18"/>
              </w:rPr>
              <w:t xml:space="preserve"> Hydon</w:t>
            </w:r>
          </w:p>
        </w:tc>
      </w:tr>
      <w:tr w:rsidR="0015127E" w:rsidRPr="004145FE" w14:paraId="266E9E82" w14:textId="77777777" w:rsidTr="00B3613C">
        <w:trPr>
          <w:trHeight w:val="357"/>
        </w:trPr>
        <w:tc>
          <w:tcPr>
            <w:tcW w:w="3823" w:type="dxa"/>
            <w:tcBorders>
              <w:bottom w:val="single" w:sz="4" w:space="0" w:color="808080"/>
              <w:right w:val="single" w:sz="4" w:space="0" w:color="C6D9F1" w:themeColor="text2" w:themeTint="33"/>
            </w:tcBorders>
          </w:tcPr>
          <w:p w14:paraId="1740475F" w14:textId="77777777" w:rsidR="0015127E" w:rsidRPr="004145FE" w:rsidRDefault="0015127E" w:rsidP="00B3613C">
            <w:pPr>
              <w:pStyle w:val="TableParagraph"/>
              <w:tabs>
                <w:tab w:val="left" w:pos="4927"/>
              </w:tabs>
              <w:spacing w:before="60" w:after="60"/>
              <w:ind w:left="113"/>
              <w:rPr>
                <w:rFonts w:cs="Arial"/>
                <w:color w:val="000000" w:themeColor="text1"/>
                <w:sz w:val="18"/>
              </w:rPr>
            </w:pPr>
            <w:r w:rsidRPr="00820062">
              <w:rPr>
                <w:rFonts w:cs="Arial"/>
                <w:color w:val="000000" w:themeColor="text1"/>
                <w:sz w:val="18"/>
              </w:rPr>
              <w:t>Mr Stephen Fraser (ex officio)</w:t>
            </w:r>
          </w:p>
        </w:tc>
        <w:tc>
          <w:tcPr>
            <w:tcW w:w="5952" w:type="dxa"/>
            <w:tcBorders>
              <w:left w:val="single" w:sz="4" w:space="0" w:color="C6D9F1" w:themeColor="text2" w:themeTint="33"/>
            </w:tcBorders>
          </w:tcPr>
          <w:p w14:paraId="17FED644" w14:textId="77777777" w:rsidR="0015127E" w:rsidRPr="004145FE" w:rsidRDefault="0015127E" w:rsidP="00B3613C">
            <w:pPr>
              <w:pStyle w:val="TableParagraph"/>
              <w:tabs>
                <w:tab w:val="left" w:pos="4927"/>
              </w:tabs>
              <w:spacing w:before="60" w:after="60"/>
              <w:ind w:left="113"/>
              <w:rPr>
                <w:rFonts w:cs="Arial"/>
                <w:color w:val="000000" w:themeColor="text1"/>
                <w:sz w:val="18"/>
              </w:rPr>
            </w:pPr>
            <w:r w:rsidRPr="004F4948">
              <w:rPr>
                <w:rFonts w:cs="Arial"/>
                <w:color w:val="000000" w:themeColor="text1"/>
                <w:sz w:val="18"/>
              </w:rPr>
              <w:t>Ms</w:t>
            </w:r>
            <w:r w:rsidRPr="0081674C">
              <w:rPr>
                <w:rFonts w:cs="Arial"/>
                <w:color w:val="000000" w:themeColor="text1"/>
                <w:sz w:val="18"/>
              </w:rPr>
              <w:t xml:space="preserve"> </w:t>
            </w:r>
            <w:r w:rsidRPr="004F4948">
              <w:rPr>
                <w:rFonts w:cs="Arial"/>
                <w:color w:val="000000" w:themeColor="text1"/>
                <w:sz w:val="18"/>
              </w:rPr>
              <w:t>Aayushi</w:t>
            </w:r>
            <w:r w:rsidRPr="0081674C">
              <w:rPr>
                <w:rFonts w:cs="Arial"/>
                <w:color w:val="000000" w:themeColor="text1"/>
                <w:sz w:val="18"/>
              </w:rPr>
              <w:t xml:space="preserve"> Khillan</w:t>
            </w:r>
          </w:p>
        </w:tc>
      </w:tr>
      <w:tr w:rsidR="0015127E" w:rsidRPr="004145FE" w14:paraId="3758FC90" w14:textId="77777777" w:rsidTr="00B3613C">
        <w:trPr>
          <w:trHeight w:val="357"/>
        </w:trPr>
        <w:tc>
          <w:tcPr>
            <w:tcW w:w="3823" w:type="dxa"/>
            <w:tcBorders>
              <w:bottom w:val="single" w:sz="4" w:space="0" w:color="808080"/>
              <w:right w:val="single" w:sz="4" w:space="0" w:color="C6D9F1" w:themeColor="text2" w:themeTint="33"/>
            </w:tcBorders>
          </w:tcPr>
          <w:p w14:paraId="7CC3B6B7" w14:textId="77777777" w:rsidR="0015127E" w:rsidRDefault="0015127E" w:rsidP="00B3613C">
            <w:pPr>
              <w:pStyle w:val="TableParagraph"/>
              <w:tabs>
                <w:tab w:val="left" w:pos="4927"/>
              </w:tabs>
              <w:spacing w:before="60" w:after="60"/>
              <w:ind w:left="113"/>
              <w:rPr>
                <w:rFonts w:cs="Arial"/>
                <w:color w:val="000000" w:themeColor="text1"/>
                <w:sz w:val="18"/>
              </w:rPr>
            </w:pPr>
            <w:r>
              <w:rPr>
                <w:rFonts w:cs="Arial"/>
                <w:color w:val="000000" w:themeColor="text1"/>
                <w:sz w:val="18"/>
              </w:rPr>
              <w:t xml:space="preserve">Dr Mary </w:t>
            </w:r>
            <w:r w:rsidRPr="00B4031D">
              <w:rPr>
                <w:rFonts w:cs="Arial"/>
                <w:color w:val="000000" w:themeColor="text1"/>
                <w:sz w:val="18"/>
              </w:rPr>
              <w:t>Oski</w:t>
            </w:r>
          </w:p>
        </w:tc>
        <w:tc>
          <w:tcPr>
            <w:tcW w:w="5952" w:type="dxa"/>
            <w:tcBorders>
              <w:left w:val="single" w:sz="4" w:space="0" w:color="C6D9F1" w:themeColor="text2" w:themeTint="33"/>
            </w:tcBorders>
          </w:tcPr>
          <w:p w14:paraId="7B459458" w14:textId="77777777" w:rsidR="0015127E" w:rsidRDefault="0015127E" w:rsidP="00B3613C">
            <w:pPr>
              <w:pStyle w:val="TableParagraph"/>
              <w:tabs>
                <w:tab w:val="left" w:pos="4927"/>
              </w:tabs>
              <w:spacing w:before="60" w:after="60"/>
              <w:ind w:left="113"/>
              <w:rPr>
                <w:rFonts w:cs="Arial"/>
                <w:color w:val="000000" w:themeColor="text1"/>
                <w:sz w:val="18"/>
              </w:rPr>
            </w:pPr>
            <w:r w:rsidRPr="004F4948">
              <w:rPr>
                <w:rFonts w:cs="Arial"/>
                <w:color w:val="000000" w:themeColor="text1"/>
                <w:sz w:val="18"/>
              </w:rPr>
              <w:t>Mr Rob Fearnside</w:t>
            </w:r>
          </w:p>
        </w:tc>
      </w:tr>
      <w:tr w:rsidR="0015127E" w:rsidRPr="004145FE" w14:paraId="1999E110" w14:textId="77777777" w:rsidTr="00B3613C">
        <w:trPr>
          <w:trHeight w:val="357"/>
        </w:trPr>
        <w:tc>
          <w:tcPr>
            <w:tcW w:w="3823" w:type="dxa"/>
            <w:tcBorders>
              <w:bottom w:val="single" w:sz="4" w:space="0" w:color="808080"/>
              <w:right w:val="single" w:sz="4" w:space="0" w:color="C6D9F1" w:themeColor="text2" w:themeTint="33"/>
            </w:tcBorders>
          </w:tcPr>
          <w:p w14:paraId="6BDDFF3F" w14:textId="77777777" w:rsidR="0015127E" w:rsidRDefault="0015127E" w:rsidP="00B3613C">
            <w:pPr>
              <w:pStyle w:val="TableParagraph"/>
              <w:tabs>
                <w:tab w:val="left" w:pos="4927"/>
              </w:tabs>
              <w:spacing w:before="60" w:after="60"/>
              <w:ind w:left="113"/>
              <w:rPr>
                <w:rFonts w:cs="Arial"/>
                <w:color w:val="000000" w:themeColor="text1"/>
                <w:sz w:val="18"/>
              </w:rPr>
            </w:pPr>
            <w:r>
              <w:rPr>
                <w:rFonts w:cs="Arial"/>
                <w:color w:val="000000" w:themeColor="text1"/>
                <w:sz w:val="18"/>
              </w:rPr>
              <w:t xml:space="preserve">Ms </w:t>
            </w:r>
            <w:r w:rsidRPr="00B4031D">
              <w:rPr>
                <w:rFonts w:cs="Arial"/>
                <w:color w:val="000000" w:themeColor="text1"/>
                <w:sz w:val="18"/>
              </w:rPr>
              <w:t>Nicolle Connelly</w:t>
            </w:r>
          </w:p>
        </w:tc>
        <w:tc>
          <w:tcPr>
            <w:tcW w:w="5952" w:type="dxa"/>
            <w:tcBorders>
              <w:left w:val="single" w:sz="4" w:space="0" w:color="C6D9F1" w:themeColor="text2" w:themeTint="33"/>
            </w:tcBorders>
          </w:tcPr>
          <w:p w14:paraId="3E95F30C" w14:textId="77777777" w:rsidR="0015127E" w:rsidRDefault="0015127E" w:rsidP="00B3613C">
            <w:pPr>
              <w:pStyle w:val="TableParagraph"/>
              <w:tabs>
                <w:tab w:val="left" w:pos="4927"/>
              </w:tabs>
              <w:spacing w:before="60" w:after="60"/>
              <w:ind w:left="113"/>
              <w:rPr>
                <w:rFonts w:cs="Arial"/>
                <w:color w:val="000000" w:themeColor="text1"/>
                <w:sz w:val="18"/>
              </w:rPr>
            </w:pPr>
            <w:r w:rsidRPr="004F4948">
              <w:rPr>
                <w:rFonts w:cs="Arial"/>
                <w:color w:val="000000" w:themeColor="text1"/>
                <w:sz w:val="18"/>
              </w:rPr>
              <w:t>Mr</w:t>
            </w:r>
            <w:r w:rsidRPr="0081674C">
              <w:rPr>
                <w:rFonts w:cs="Arial"/>
                <w:color w:val="000000" w:themeColor="text1"/>
                <w:sz w:val="18"/>
              </w:rPr>
              <w:t xml:space="preserve"> </w:t>
            </w:r>
            <w:r w:rsidRPr="004F4948">
              <w:rPr>
                <w:rFonts w:cs="Arial"/>
                <w:color w:val="000000" w:themeColor="text1"/>
                <w:sz w:val="18"/>
              </w:rPr>
              <w:t>James</w:t>
            </w:r>
            <w:r w:rsidRPr="0081674C">
              <w:rPr>
                <w:rFonts w:cs="Arial"/>
                <w:color w:val="000000" w:themeColor="text1"/>
                <w:sz w:val="18"/>
              </w:rPr>
              <w:t xml:space="preserve"> </w:t>
            </w:r>
            <w:r w:rsidRPr="004F4948">
              <w:rPr>
                <w:rFonts w:cs="Arial"/>
                <w:color w:val="000000" w:themeColor="text1"/>
                <w:sz w:val="18"/>
              </w:rPr>
              <w:t>Laussen</w:t>
            </w:r>
          </w:p>
        </w:tc>
      </w:tr>
      <w:tr w:rsidR="0015127E" w:rsidRPr="004145FE" w14:paraId="663CF4BF" w14:textId="77777777" w:rsidTr="00B3613C">
        <w:trPr>
          <w:trHeight w:val="357"/>
        </w:trPr>
        <w:tc>
          <w:tcPr>
            <w:tcW w:w="3823" w:type="dxa"/>
            <w:tcBorders>
              <w:bottom w:val="single" w:sz="4" w:space="0" w:color="808080"/>
              <w:right w:val="single" w:sz="4" w:space="0" w:color="C6D9F1" w:themeColor="text2" w:themeTint="33"/>
            </w:tcBorders>
          </w:tcPr>
          <w:p w14:paraId="3F5BE426" w14:textId="77777777" w:rsidR="0015127E" w:rsidRDefault="0015127E" w:rsidP="00B3613C">
            <w:pPr>
              <w:pStyle w:val="TableParagraph"/>
              <w:tabs>
                <w:tab w:val="left" w:pos="4927"/>
              </w:tabs>
              <w:spacing w:before="60" w:after="60"/>
              <w:ind w:left="113"/>
              <w:rPr>
                <w:rFonts w:cs="Arial"/>
                <w:color w:val="000000" w:themeColor="text1"/>
                <w:sz w:val="18"/>
              </w:rPr>
            </w:pPr>
            <w:r>
              <w:rPr>
                <w:rFonts w:cs="Arial"/>
                <w:color w:val="000000" w:themeColor="text1"/>
                <w:sz w:val="18"/>
              </w:rPr>
              <w:t>Mr Jason Giri</w:t>
            </w:r>
          </w:p>
        </w:tc>
        <w:tc>
          <w:tcPr>
            <w:tcW w:w="5952" w:type="dxa"/>
            <w:tcBorders>
              <w:left w:val="single" w:sz="4" w:space="0" w:color="C6D9F1" w:themeColor="text2" w:themeTint="33"/>
            </w:tcBorders>
          </w:tcPr>
          <w:p w14:paraId="434C6EA1" w14:textId="4EA36E84" w:rsidR="0015127E" w:rsidRPr="004F4948" w:rsidRDefault="0015127E" w:rsidP="00B3613C">
            <w:pPr>
              <w:pStyle w:val="TableParagraph"/>
              <w:tabs>
                <w:tab w:val="left" w:pos="4927"/>
              </w:tabs>
              <w:spacing w:before="60" w:after="60"/>
              <w:ind w:left="113"/>
              <w:rPr>
                <w:rFonts w:cs="Arial"/>
                <w:color w:val="000000" w:themeColor="text1"/>
                <w:sz w:val="18"/>
              </w:rPr>
            </w:pPr>
            <w:r w:rsidRPr="004F4948">
              <w:rPr>
                <w:rFonts w:cs="Arial"/>
                <w:color w:val="000000" w:themeColor="text1"/>
                <w:sz w:val="18"/>
              </w:rPr>
              <w:t>Mr Terrance</w:t>
            </w:r>
            <w:r w:rsidRPr="0081674C">
              <w:rPr>
                <w:rFonts w:cs="Arial"/>
                <w:color w:val="000000" w:themeColor="text1"/>
                <w:sz w:val="18"/>
              </w:rPr>
              <w:t xml:space="preserve"> Bennett</w:t>
            </w:r>
          </w:p>
        </w:tc>
      </w:tr>
      <w:tr w:rsidR="0015127E" w:rsidRPr="004145FE" w14:paraId="38F20934" w14:textId="77777777" w:rsidTr="00B3613C">
        <w:trPr>
          <w:trHeight w:val="357"/>
        </w:trPr>
        <w:tc>
          <w:tcPr>
            <w:tcW w:w="3823" w:type="dxa"/>
            <w:tcBorders>
              <w:right w:val="single" w:sz="4" w:space="0" w:color="C6D9F1" w:themeColor="text2" w:themeTint="33"/>
            </w:tcBorders>
          </w:tcPr>
          <w:p w14:paraId="4B86308F" w14:textId="77777777" w:rsidR="0015127E" w:rsidRDefault="0015127E" w:rsidP="00B3613C">
            <w:pPr>
              <w:pStyle w:val="TableParagraph"/>
              <w:tabs>
                <w:tab w:val="left" w:pos="4927"/>
              </w:tabs>
              <w:spacing w:before="60" w:after="60"/>
              <w:ind w:left="113"/>
              <w:rPr>
                <w:rFonts w:cs="Arial"/>
                <w:color w:val="000000" w:themeColor="text1"/>
                <w:sz w:val="18"/>
              </w:rPr>
            </w:pPr>
          </w:p>
        </w:tc>
        <w:tc>
          <w:tcPr>
            <w:tcW w:w="5952" w:type="dxa"/>
            <w:tcBorders>
              <w:left w:val="single" w:sz="4" w:space="0" w:color="C6D9F1" w:themeColor="text2" w:themeTint="33"/>
            </w:tcBorders>
          </w:tcPr>
          <w:p w14:paraId="7601AA60" w14:textId="77777777" w:rsidR="0015127E" w:rsidRPr="004F4948" w:rsidRDefault="0015127E" w:rsidP="00B3613C">
            <w:pPr>
              <w:pStyle w:val="TableParagraph"/>
              <w:tabs>
                <w:tab w:val="left" w:pos="4927"/>
              </w:tabs>
              <w:spacing w:before="60" w:after="60"/>
              <w:ind w:left="113"/>
              <w:rPr>
                <w:rFonts w:cs="Arial"/>
                <w:color w:val="000000" w:themeColor="text1"/>
                <w:sz w:val="18"/>
              </w:rPr>
            </w:pPr>
            <w:r>
              <w:rPr>
                <w:rFonts w:cs="Arial"/>
                <w:color w:val="000000" w:themeColor="text1"/>
                <w:sz w:val="18"/>
              </w:rPr>
              <w:t>Ms Kristy Mullins (to 28 March 2025)</w:t>
            </w:r>
          </w:p>
        </w:tc>
      </w:tr>
    </w:tbl>
    <w:p w14:paraId="3857F21F" w14:textId="77777777" w:rsidR="0015127E" w:rsidRPr="00052136" w:rsidRDefault="0015127E" w:rsidP="0015127E">
      <w:pPr>
        <w:pStyle w:val="BodyText"/>
      </w:pPr>
      <w:r w:rsidRPr="00052136">
        <w:br w:type="page"/>
      </w:r>
    </w:p>
    <w:p w14:paraId="20F06E20" w14:textId="77777777" w:rsidR="0015127E" w:rsidRPr="00CD7E32" w:rsidRDefault="0015127E" w:rsidP="0015127E">
      <w:pPr>
        <w:pStyle w:val="Heading3"/>
      </w:pPr>
      <w:r>
        <w:lastRenderedPageBreak/>
        <w:t>8.4</w:t>
      </w:r>
      <w:r>
        <w:tab/>
      </w:r>
      <w:r w:rsidRPr="00CD7E32">
        <w:t>Related parties</w:t>
      </w:r>
    </w:p>
    <w:p w14:paraId="42BD7374" w14:textId="77777777" w:rsidR="0015127E" w:rsidRPr="00052136" w:rsidRDefault="0015127E" w:rsidP="0015127E">
      <w:pPr>
        <w:pStyle w:val="BodyText"/>
      </w:pPr>
      <w:r w:rsidRPr="00052136">
        <w:t>The VCAA is a wholly owned and controlled entity of the State of Victoria within the education portfolio. Related parties of the VCAA include:</w:t>
      </w:r>
    </w:p>
    <w:p w14:paraId="7902FAF6" w14:textId="77777777" w:rsidR="0015127E" w:rsidRPr="00B902A6" w:rsidRDefault="0015127E" w:rsidP="00B902A6">
      <w:pPr>
        <w:pStyle w:val="ListBullet"/>
      </w:pPr>
      <w:r w:rsidRPr="00B902A6">
        <w:t>all key management personnel and their close family members</w:t>
      </w:r>
    </w:p>
    <w:p w14:paraId="026296B3" w14:textId="77777777" w:rsidR="0015127E" w:rsidRPr="00B902A6" w:rsidRDefault="0015127E" w:rsidP="00B902A6">
      <w:pPr>
        <w:pStyle w:val="ListBullet"/>
      </w:pPr>
      <w:r w:rsidRPr="00B902A6">
        <w:t>all Cabinet ministers and their close family members</w:t>
      </w:r>
    </w:p>
    <w:p w14:paraId="1B3BF0B9" w14:textId="77777777" w:rsidR="0015127E" w:rsidRPr="00B902A6" w:rsidRDefault="0015127E" w:rsidP="00B902A6">
      <w:pPr>
        <w:pStyle w:val="ListBullet"/>
      </w:pPr>
      <w:r w:rsidRPr="00B902A6">
        <w:t>all departments and public sector entities that are controlled and consolidated into the whole-of-state consolidated financial statements.</w:t>
      </w:r>
    </w:p>
    <w:p w14:paraId="658EBCAD" w14:textId="0279D90A" w:rsidR="0015127E" w:rsidRPr="00CD7E32" w:rsidRDefault="0015127E" w:rsidP="0015127E">
      <w:pPr>
        <w:pStyle w:val="BodyText"/>
      </w:pPr>
      <w:r w:rsidRPr="004145FE">
        <w:t>Key management personnel of the VCAA include the Portfolio Ministers, the Secretary</w:t>
      </w:r>
      <w:r w:rsidR="00820062">
        <w:t>,</w:t>
      </w:r>
      <w:r w:rsidRPr="004145FE">
        <w:t xml:space="preserve"> Department of Education, Board members, the Accountable Officer and senior executive managers. These include:</w:t>
      </w:r>
    </w:p>
    <w:tbl>
      <w:tblPr>
        <w:tblStyle w:val="TableGridLight"/>
        <w:tblW w:w="9923" w:type="dxa"/>
        <w:tblLayout w:type="fixed"/>
        <w:tblLook w:val="01E0" w:firstRow="1" w:lastRow="1" w:firstColumn="1" w:lastColumn="1" w:noHBand="0" w:noVBand="0"/>
      </w:tblPr>
      <w:tblGrid>
        <w:gridCol w:w="1955"/>
        <w:gridCol w:w="7968"/>
      </w:tblGrid>
      <w:tr w:rsidR="0015127E" w:rsidRPr="004145FE" w14:paraId="5356C608" w14:textId="77777777" w:rsidTr="00B3613C">
        <w:trPr>
          <w:trHeight w:val="347"/>
        </w:trPr>
        <w:tc>
          <w:tcPr>
            <w:tcW w:w="1955" w:type="dxa"/>
            <w:shd w:val="clear" w:color="auto" w:fill="C6D9F1" w:themeFill="text2" w:themeFillTint="33"/>
          </w:tcPr>
          <w:p w14:paraId="2FE9370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Kelly</w:t>
            </w:r>
            <w:r w:rsidRPr="00B902A6">
              <w:rPr>
                <w:rFonts w:cs="Arial"/>
                <w:color w:val="000000" w:themeColor="text1"/>
                <w:sz w:val="18"/>
              </w:rPr>
              <w:t xml:space="preserve"> Jarvis</w:t>
            </w:r>
          </w:p>
        </w:tc>
        <w:tc>
          <w:tcPr>
            <w:tcW w:w="7968" w:type="dxa"/>
          </w:tcPr>
          <w:p w14:paraId="20F0DCE3" w14:textId="77777777" w:rsidR="0015127E" w:rsidRPr="004145FE" w:rsidRDefault="0015127E" w:rsidP="00820062">
            <w:pPr>
              <w:pStyle w:val="TableParagraph"/>
              <w:spacing w:before="60" w:after="60"/>
              <w:ind w:left="198"/>
              <w:rPr>
                <w:rFonts w:cs="Arial"/>
                <w:color w:val="000000" w:themeColor="text1"/>
                <w:sz w:val="18"/>
              </w:rPr>
            </w:pPr>
            <w:r w:rsidRPr="004145FE">
              <w:rPr>
                <w:rFonts w:cs="Arial"/>
                <w:color w:val="000000" w:themeColor="text1"/>
                <w:sz w:val="18"/>
              </w:rPr>
              <w:t>Executive</w:t>
            </w:r>
            <w:r w:rsidRPr="00B902A6">
              <w:rPr>
                <w:rFonts w:cs="Arial"/>
                <w:color w:val="000000" w:themeColor="text1"/>
                <w:sz w:val="18"/>
              </w:rPr>
              <w:t xml:space="preserve"> </w:t>
            </w:r>
            <w:r w:rsidRPr="004145FE">
              <w:rPr>
                <w:rFonts w:cs="Arial"/>
                <w:color w:val="000000" w:themeColor="text1"/>
                <w:sz w:val="18"/>
              </w:rPr>
              <w:t>Director,</w:t>
            </w:r>
            <w:r w:rsidRPr="00B902A6">
              <w:rPr>
                <w:rFonts w:cs="Arial"/>
                <w:color w:val="000000" w:themeColor="text1"/>
                <w:sz w:val="18"/>
              </w:rPr>
              <w:t xml:space="preserve"> </w:t>
            </w:r>
            <w:r w:rsidRPr="004145FE">
              <w:rPr>
                <w:rFonts w:cs="Arial"/>
                <w:color w:val="000000" w:themeColor="text1"/>
                <w:sz w:val="18"/>
              </w:rPr>
              <w:t>Assessment</w:t>
            </w:r>
            <w:r w:rsidRPr="00B902A6">
              <w:rPr>
                <w:rFonts w:cs="Arial"/>
                <w:color w:val="000000" w:themeColor="text1"/>
                <w:sz w:val="18"/>
              </w:rPr>
              <w:t xml:space="preserve"> </w:t>
            </w:r>
            <w:r w:rsidRPr="004145FE">
              <w:rPr>
                <w:rFonts w:cs="Arial"/>
                <w:color w:val="000000" w:themeColor="text1"/>
                <w:sz w:val="18"/>
              </w:rPr>
              <w:t>and</w:t>
            </w:r>
            <w:r w:rsidRPr="00B902A6">
              <w:rPr>
                <w:rFonts w:cs="Arial"/>
                <w:color w:val="000000" w:themeColor="text1"/>
                <w:sz w:val="18"/>
              </w:rPr>
              <w:t xml:space="preserve"> </w:t>
            </w:r>
            <w:r w:rsidRPr="004145FE">
              <w:rPr>
                <w:rFonts w:cs="Arial"/>
                <w:color w:val="000000" w:themeColor="text1"/>
                <w:sz w:val="18"/>
              </w:rPr>
              <w:t>Reporting</w:t>
            </w:r>
          </w:p>
        </w:tc>
      </w:tr>
      <w:tr w:rsidR="0015127E" w:rsidRPr="004145FE" w14:paraId="6F384390" w14:textId="77777777" w:rsidTr="00B3613C">
        <w:trPr>
          <w:trHeight w:val="347"/>
        </w:trPr>
        <w:tc>
          <w:tcPr>
            <w:tcW w:w="1955" w:type="dxa"/>
            <w:shd w:val="clear" w:color="auto" w:fill="C6D9F1" w:themeFill="text2" w:themeFillTint="33"/>
          </w:tcPr>
          <w:p w14:paraId="42F80B6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Tarkan</w:t>
            </w:r>
            <w:r w:rsidRPr="00B902A6">
              <w:rPr>
                <w:rFonts w:cs="Arial"/>
                <w:color w:val="000000" w:themeColor="text1"/>
                <w:sz w:val="18"/>
              </w:rPr>
              <w:t xml:space="preserve"> Koman</w:t>
            </w:r>
          </w:p>
        </w:tc>
        <w:tc>
          <w:tcPr>
            <w:tcW w:w="7968" w:type="dxa"/>
          </w:tcPr>
          <w:p w14:paraId="40D96659" w14:textId="77777777" w:rsidR="0015127E" w:rsidRPr="004145FE" w:rsidRDefault="0015127E" w:rsidP="00820062">
            <w:pPr>
              <w:pStyle w:val="TableParagraph"/>
              <w:spacing w:before="60" w:after="60"/>
              <w:ind w:left="198"/>
              <w:rPr>
                <w:rFonts w:cs="Arial"/>
                <w:color w:val="000000" w:themeColor="text1"/>
                <w:sz w:val="18"/>
              </w:rPr>
            </w:pPr>
            <w:r w:rsidRPr="004145FE">
              <w:rPr>
                <w:rFonts w:cs="Arial"/>
                <w:color w:val="000000" w:themeColor="text1"/>
                <w:sz w:val="18"/>
              </w:rPr>
              <w:t>Executive</w:t>
            </w:r>
            <w:r w:rsidRPr="00B902A6">
              <w:rPr>
                <w:rFonts w:cs="Arial"/>
                <w:color w:val="000000" w:themeColor="text1"/>
                <w:sz w:val="18"/>
              </w:rPr>
              <w:t xml:space="preserve"> </w:t>
            </w:r>
            <w:r w:rsidRPr="004145FE">
              <w:rPr>
                <w:rFonts w:cs="Arial"/>
                <w:color w:val="000000" w:themeColor="text1"/>
                <w:sz w:val="18"/>
              </w:rPr>
              <w:t>Director,</w:t>
            </w:r>
            <w:r w:rsidRPr="00B902A6">
              <w:rPr>
                <w:rFonts w:cs="Arial"/>
                <w:color w:val="000000" w:themeColor="text1"/>
                <w:sz w:val="18"/>
              </w:rPr>
              <w:t xml:space="preserve"> </w:t>
            </w:r>
            <w:r w:rsidRPr="004145FE">
              <w:rPr>
                <w:rFonts w:cs="Arial"/>
                <w:color w:val="000000" w:themeColor="text1"/>
                <w:sz w:val="18"/>
              </w:rPr>
              <w:t>Corporate</w:t>
            </w:r>
            <w:r w:rsidRPr="00B902A6">
              <w:rPr>
                <w:rFonts w:cs="Arial"/>
                <w:color w:val="000000" w:themeColor="text1"/>
                <w:sz w:val="18"/>
              </w:rPr>
              <w:t xml:space="preserve"> Services</w:t>
            </w:r>
          </w:p>
        </w:tc>
      </w:tr>
      <w:tr w:rsidR="0015127E" w:rsidRPr="004145FE" w14:paraId="2E93610F" w14:textId="77777777" w:rsidTr="00B3613C">
        <w:trPr>
          <w:trHeight w:val="347"/>
        </w:trPr>
        <w:tc>
          <w:tcPr>
            <w:tcW w:w="1955" w:type="dxa"/>
            <w:shd w:val="clear" w:color="auto" w:fill="C6D9F1" w:themeFill="text2" w:themeFillTint="33"/>
          </w:tcPr>
          <w:p w14:paraId="5C84E658"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Louise McDonald</w:t>
            </w:r>
          </w:p>
        </w:tc>
        <w:tc>
          <w:tcPr>
            <w:tcW w:w="7968" w:type="dxa"/>
          </w:tcPr>
          <w:p w14:paraId="7185A18C" w14:textId="0B702273" w:rsidR="0015127E" w:rsidRPr="004145FE" w:rsidRDefault="0015127E" w:rsidP="00820062">
            <w:pPr>
              <w:pStyle w:val="TableParagraph"/>
              <w:spacing w:before="60" w:after="60"/>
              <w:ind w:left="198"/>
              <w:rPr>
                <w:rFonts w:cs="Arial"/>
                <w:color w:val="000000" w:themeColor="text1"/>
                <w:sz w:val="18"/>
              </w:rPr>
            </w:pPr>
            <w:r w:rsidRPr="004145FE">
              <w:rPr>
                <w:rFonts w:cs="Arial"/>
                <w:color w:val="000000" w:themeColor="text1"/>
                <w:sz w:val="18"/>
              </w:rPr>
              <w:t>Executive</w:t>
            </w:r>
            <w:r w:rsidRPr="00B902A6">
              <w:rPr>
                <w:rFonts w:cs="Arial"/>
                <w:color w:val="000000" w:themeColor="text1"/>
                <w:sz w:val="18"/>
              </w:rPr>
              <w:t xml:space="preserve"> </w:t>
            </w:r>
            <w:r w:rsidRPr="004145FE">
              <w:rPr>
                <w:rFonts w:cs="Arial"/>
                <w:color w:val="000000" w:themeColor="text1"/>
                <w:sz w:val="18"/>
              </w:rPr>
              <w:t>Director,</w:t>
            </w:r>
            <w:r w:rsidRPr="00B902A6">
              <w:rPr>
                <w:rFonts w:cs="Arial"/>
                <w:color w:val="000000" w:themeColor="text1"/>
                <w:sz w:val="18"/>
              </w:rPr>
              <w:t xml:space="preserve"> Curriculum (</w:t>
            </w:r>
            <w:r w:rsidR="00820062" w:rsidRPr="00B902A6">
              <w:rPr>
                <w:rFonts w:cs="Arial"/>
                <w:color w:val="000000" w:themeColor="text1"/>
                <w:sz w:val="18"/>
              </w:rPr>
              <w:t>e</w:t>
            </w:r>
            <w:r w:rsidRPr="00B902A6">
              <w:rPr>
                <w:rFonts w:cs="Arial"/>
                <w:color w:val="000000" w:themeColor="text1"/>
                <w:sz w:val="18"/>
              </w:rPr>
              <w:t>ffective from 28 Apr</w:t>
            </w:r>
            <w:r w:rsidR="00820062" w:rsidRPr="00B902A6">
              <w:rPr>
                <w:rFonts w:cs="Arial"/>
                <w:color w:val="000000" w:themeColor="text1"/>
                <w:sz w:val="18"/>
              </w:rPr>
              <w:t>il</w:t>
            </w:r>
            <w:r w:rsidRPr="00B902A6">
              <w:rPr>
                <w:rFonts w:cs="Arial"/>
                <w:color w:val="000000" w:themeColor="text1"/>
                <w:sz w:val="18"/>
              </w:rPr>
              <w:t xml:space="preserve"> 2025)</w:t>
            </w:r>
          </w:p>
        </w:tc>
      </w:tr>
      <w:tr w:rsidR="0015127E" w:rsidRPr="004145FE" w14:paraId="3586E5AA" w14:textId="77777777" w:rsidTr="00B3613C">
        <w:trPr>
          <w:trHeight w:val="347"/>
        </w:trPr>
        <w:tc>
          <w:tcPr>
            <w:tcW w:w="1955" w:type="dxa"/>
            <w:shd w:val="clear" w:color="auto" w:fill="C6D9F1" w:themeFill="text2" w:themeFillTint="33"/>
          </w:tcPr>
          <w:p w14:paraId="66FF572F" w14:textId="77777777" w:rsidR="0015127E" w:rsidRPr="004145FE" w:rsidRDefault="0015127E" w:rsidP="00B3613C">
            <w:pPr>
              <w:pStyle w:val="TableParagraph"/>
              <w:spacing w:before="60" w:after="60"/>
              <w:ind w:left="113"/>
              <w:rPr>
                <w:rFonts w:cs="Arial"/>
                <w:color w:val="000000" w:themeColor="text1"/>
                <w:sz w:val="18"/>
              </w:rPr>
            </w:pPr>
            <w:r>
              <w:rPr>
                <w:rFonts w:cs="Arial"/>
                <w:color w:val="000000" w:themeColor="text1"/>
                <w:sz w:val="18"/>
              </w:rPr>
              <w:t>Richard Johnson</w:t>
            </w:r>
          </w:p>
        </w:tc>
        <w:tc>
          <w:tcPr>
            <w:tcW w:w="7968" w:type="dxa"/>
          </w:tcPr>
          <w:p w14:paraId="6CC0A500" w14:textId="06562E27" w:rsidR="0015127E" w:rsidRPr="004145FE" w:rsidRDefault="0015127E" w:rsidP="00820062">
            <w:pPr>
              <w:pStyle w:val="TableParagraph"/>
              <w:spacing w:before="60" w:after="60"/>
              <w:ind w:left="198"/>
              <w:rPr>
                <w:rFonts w:cs="Arial"/>
                <w:color w:val="000000" w:themeColor="text1"/>
                <w:sz w:val="18"/>
              </w:rPr>
            </w:pPr>
            <w:r w:rsidRPr="00A0333E">
              <w:rPr>
                <w:rFonts w:cs="Arial"/>
                <w:color w:val="000000" w:themeColor="text1"/>
                <w:sz w:val="18"/>
              </w:rPr>
              <w:t>Executive Director, Review Coordination and Support</w:t>
            </w:r>
            <w:r>
              <w:rPr>
                <w:rFonts w:cs="Arial"/>
                <w:color w:val="000000" w:themeColor="text1"/>
                <w:sz w:val="18"/>
              </w:rPr>
              <w:t xml:space="preserve"> (</w:t>
            </w:r>
            <w:r w:rsidR="00820062">
              <w:rPr>
                <w:rFonts w:cs="Arial"/>
                <w:color w:val="000000" w:themeColor="text1"/>
                <w:sz w:val="18"/>
              </w:rPr>
              <w:t>e</w:t>
            </w:r>
            <w:r>
              <w:rPr>
                <w:rFonts w:cs="Arial"/>
                <w:color w:val="000000" w:themeColor="text1"/>
                <w:sz w:val="18"/>
              </w:rPr>
              <w:t>ffective from 13 Jan</w:t>
            </w:r>
            <w:r w:rsidR="00820062">
              <w:rPr>
                <w:rFonts w:cs="Arial"/>
                <w:color w:val="000000" w:themeColor="text1"/>
                <w:sz w:val="18"/>
              </w:rPr>
              <w:t>uary</w:t>
            </w:r>
            <w:r>
              <w:rPr>
                <w:rFonts w:cs="Arial"/>
                <w:color w:val="000000" w:themeColor="text1"/>
                <w:sz w:val="18"/>
              </w:rPr>
              <w:t xml:space="preserve"> 2025)</w:t>
            </w:r>
          </w:p>
        </w:tc>
      </w:tr>
      <w:tr w:rsidR="0015127E" w:rsidRPr="004145FE" w14:paraId="7E7ABC47" w14:textId="77777777" w:rsidTr="00B3613C">
        <w:trPr>
          <w:trHeight w:val="350"/>
        </w:trPr>
        <w:tc>
          <w:tcPr>
            <w:tcW w:w="1955" w:type="dxa"/>
            <w:shd w:val="clear" w:color="auto" w:fill="C6D9F1" w:themeFill="text2" w:themeFillTint="33"/>
          </w:tcPr>
          <w:p w14:paraId="13257D8E"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Susan</w:t>
            </w:r>
            <w:r w:rsidRPr="00B902A6">
              <w:rPr>
                <w:rFonts w:cs="Arial"/>
                <w:color w:val="000000" w:themeColor="text1"/>
                <w:sz w:val="18"/>
              </w:rPr>
              <w:t xml:space="preserve"> Bell</w:t>
            </w:r>
          </w:p>
        </w:tc>
        <w:tc>
          <w:tcPr>
            <w:tcW w:w="7968" w:type="dxa"/>
          </w:tcPr>
          <w:p w14:paraId="204E7F6A" w14:textId="77777777" w:rsidR="0015127E" w:rsidRPr="004145FE" w:rsidRDefault="0015127E" w:rsidP="00820062">
            <w:pPr>
              <w:pStyle w:val="TableParagraph"/>
              <w:spacing w:before="60" w:after="60"/>
              <w:ind w:left="198"/>
              <w:rPr>
                <w:rFonts w:cs="Arial"/>
                <w:color w:val="000000" w:themeColor="text1"/>
                <w:sz w:val="18"/>
              </w:rPr>
            </w:pPr>
            <w:r w:rsidRPr="004145FE">
              <w:rPr>
                <w:rFonts w:cs="Arial"/>
                <w:color w:val="000000" w:themeColor="text1"/>
                <w:sz w:val="18"/>
              </w:rPr>
              <w:t>Executive</w:t>
            </w:r>
            <w:r w:rsidRPr="00B902A6">
              <w:rPr>
                <w:rFonts w:cs="Arial"/>
                <w:color w:val="000000" w:themeColor="text1"/>
                <w:sz w:val="18"/>
              </w:rPr>
              <w:t xml:space="preserve"> </w:t>
            </w:r>
            <w:r w:rsidRPr="004145FE">
              <w:rPr>
                <w:rFonts w:cs="Arial"/>
                <w:color w:val="000000" w:themeColor="text1"/>
                <w:sz w:val="18"/>
              </w:rPr>
              <w:t>Director,</w:t>
            </w:r>
            <w:r w:rsidRPr="00B902A6">
              <w:rPr>
                <w:rFonts w:cs="Arial"/>
                <w:color w:val="000000" w:themeColor="text1"/>
                <w:sz w:val="18"/>
              </w:rPr>
              <w:t xml:space="preserve"> </w:t>
            </w:r>
            <w:r w:rsidRPr="004145FE">
              <w:rPr>
                <w:rFonts w:cs="Arial"/>
                <w:color w:val="000000" w:themeColor="text1"/>
                <w:sz w:val="18"/>
              </w:rPr>
              <w:t>Senior</w:t>
            </w:r>
            <w:r w:rsidRPr="00B902A6">
              <w:rPr>
                <w:rFonts w:cs="Arial"/>
                <w:color w:val="000000" w:themeColor="text1"/>
                <w:sz w:val="18"/>
              </w:rPr>
              <w:t xml:space="preserve"> </w:t>
            </w:r>
            <w:r w:rsidRPr="004145FE">
              <w:rPr>
                <w:rFonts w:cs="Arial"/>
                <w:color w:val="000000" w:themeColor="text1"/>
                <w:sz w:val="18"/>
              </w:rPr>
              <w:t>Secondary</w:t>
            </w:r>
            <w:r w:rsidRPr="00B902A6">
              <w:rPr>
                <w:rFonts w:cs="Arial"/>
                <w:color w:val="000000" w:themeColor="text1"/>
                <w:sz w:val="18"/>
              </w:rPr>
              <w:t xml:space="preserve"> </w:t>
            </w:r>
            <w:r w:rsidRPr="004145FE">
              <w:rPr>
                <w:rFonts w:cs="Arial"/>
                <w:color w:val="000000" w:themeColor="text1"/>
                <w:sz w:val="18"/>
              </w:rPr>
              <w:t>Certificate</w:t>
            </w:r>
            <w:r w:rsidRPr="00B902A6">
              <w:rPr>
                <w:rFonts w:cs="Arial"/>
                <w:color w:val="000000" w:themeColor="text1"/>
                <w:sz w:val="18"/>
              </w:rPr>
              <w:t xml:space="preserve"> Reform</w:t>
            </w:r>
          </w:p>
        </w:tc>
      </w:tr>
      <w:tr w:rsidR="0015127E" w:rsidRPr="004145FE" w14:paraId="07E98173" w14:textId="77777777" w:rsidTr="00B3613C">
        <w:trPr>
          <w:trHeight w:val="347"/>
        </w:trPr>
        <w:tc>
          <w:tcPr>
            <w:tcW w:w="1955" w:type="dxa"/>
            <w:shd w:val="clear" w:color="auto" w:fill="C6D9F1" w:themeFill="text2" w:themeFillTint="33"/>
          </w:tcPr>
          <w:p w14:paraId="4595E787"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Ella McPherson</w:t>
            </w:r>
          </w:p>
        </w:tc>
        <w:tc>
          <w:tcPr>
            <w:tcW w:w="7968" w:type="dxa"/>
          </w:tcPr>
          <w:p w14:paraId="22E009ED" w14:textId="027693DB" w:rsidR="0015127E" w:rsidRPr="004145FE" w:rsidRDefault="0015127E" w:rsidP="00820062">
            <w:pPr>
              <w:pStyle w:val="TableParagraph"/>
              <w:spacing w:before="60" w:after="60"/>
              <w:ind w:left="198"/>
              <w:rPr>
                <w:rFonts w:cs="Arial"/>
                <w:color w:val="000000" w:themeColor="text1"/>
                <w:sz w:val="18"/>
              </w:rPr>
            </w:pPr>
            <w:r w:rsidRPr="004145FE">
              <w:rPr>
                <w:rFonts w:cs="Arial"/>
                <w:color w:val="000000" w:themeColor="text1"/>
                <w:sz w:val="18"/>
              </w:rPr>
              <w:t>Deputy Chief Executive Officer</w:t>
            </w:r>
            <w:r>
              <w:rPr>
                <w:rFonts w:cs="Arial"/>
                <w:color w:val="000000" w:themeColor="text1"/>
                <w:sz w:val="18"/>
              </w:rPr>
              <w:t xml:space="preserve"> (</w:t>
            </w:r>
            <w:r w:rsidR="00820062">
              <w:rPr>
                <w:rFonts w:cs="Arial"/>
                <w:color w:val="000000" w:themeColor="text1"/>
                <w:sz w:val="18"/>
              </w:rPr>
              <w:t>e</w:t>
            </w:r>
            <w:r>
              <w:rPr>
                <w:rFonts w:cs="Arial"/>
                <w:color w:val="000000" w:themeColor="text1"/>
                <w:sz w:val="18"/>
              </w:rPr>
              <w:t>ffective from 17 Mar</w:t>
            </w:r>
            <w:r w:rsidR="00820062">
              <w:rPr>
                <w:rFonts w:cs="Arial"/>
                <w:color w:val="000000" w:themeColor="text1"/>
                <w:sz w:val="18"/>
              </w:rPr>
              <w:t>ch</w:t>
            </w:r>
            <w:r>
              <w:rPr>
                <w:rFonts w:cs="Arial"/>
                <w:color w:val="000000" w:themeColor="text1"/>
                <w:sz w:val="18"/>
              </w:rPr>
              <w:t xml:space="preserve"> 2025)</w:t>
            </w:r>
          </w:p>
        </w:tc>
      </w:tr>
      <w:tr w:rsidR="0015127E" w:rsidRPr="004145FE" w14:paraId="4E98DFA7" w14:textId="77777777" w:rsidTr="00B3613C">
        <w:trPr>
          <w:trHeight w:val="347"/>
        </w:trPr>
        <w:tc>
          <w:tcPr>
            <w:tcW w:w="1955" w:type="dxa"/>
            <w:shd w:val="clear" w:color="auto" w:fill="C6D9F1" w:themeFill="text2" w:themeFillTint="33"/>
          </w:tcPr>
          <w:p w14:paraId="2417BCAC"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Andrew Smith</w:t>
            </w:r>
          </w:p>
        </w:tc>
        <w:tc>
          <w:tcPr>
            <w:tcW w:w="7968" w:type="dxa"/>
          </w:tcPr>
          <w:p w14:paraId="3DADC62F" w14:textId="1A12F4BB" w:rsidR="0015127E" w:rsidRPr="004145FE" w:rsidRDefault="0015127E" w:rsidP="00820062">
            <w:pPr>
              <w:pStyle w:val="TableParagraph"/>
              <w:spacing w:before="60" w:after="60"/>
              <w:ind w:left="198"/>
              <w:rPr>
                <w:rFonts w:cs="Arial"/>
                <w:color w:val="000000" w:themeColor="text1"/>
                <w:sz w:val="18"/>
              </w:rPr>
            </w:pPr>
            <w:r w:rsidRPr="004145FE">
              <w:rPr>
                <w:rFonts w:cs="Arial"/>
                <w:color w:val="000000" w:themeColor="text1"/>
                <w:sz w:val="18"/>
              </w:rPr>
              <w:t>Chief Executive Officer</w:t>
            </w:r>
            <w:r>
              <w:rPr>
                <w:rFonts w:cs="Arial"/>
                <w:color w:val="000000" w:themeColor="text1"/>
                <w:sz w:val="18"/>
              </w:rPr>
              <w:t xml:space="preserve"> (</w:t>
            </w:r>
            <w:r w:rsidR="00820062">
              <w:rPr>
                <w:rFonts w:cs="Arial"/>
                <w:color w:val="000000" w:themeColor="text1"/>
                <w:sz w:val="18"/>
              </w:rPr>
              <w:t>e</w:t>
            </w:r>
            <w:r>
              <w:rPr>
                <w:rFonts w:cs="Arial"/>
                <w:color w:val="000000" w:themeColor="text1"/>
                <w:sz w:val="18"/>
              </w:rPr>
              <w:t>ffective from 1 Jun</w:t>
            </w:r>
            <w:r w:rsidR="00820062">
              <w:rPr>
                <w:rFonts w:cs="Arial"/>
                <w:color w:val="000000" w:themeColor="text1"/>
                <w:sz w:val="18"/>
              </w:rPr>
              <w:t>e</w:t>
            </w:r>
            <w:r>
              <w:rPr>
                <w:rFonts w:cs="Arial"/>
                <w:color w:val="000000" w:themeColor="text1"/>
                <w:sz w:val="18"/>
              </w:rPr>
              <w:t xml:space="preserve"> 2025)</w:t>
            </w:r>
          </w:p>
        </w:tc>
      </w:tr>
    </w:tbl>
    <w:p w14:paraId="59C8D6B1" w14:textId="77777777" w:rsidR="0015127E" w:rsidRPr="004145FE" w:rsidRDefault="0015127E" w:rsidP="0015127E">
      <w:pPr>
        <w:pStyle w:val="BodyText"/>
        <w:spacing w:before="4"/>
        <w:rPr>
          <w:rFonts w:cs="Arial"/>
          <w:color w:val="000000" w:themeColor="text1"/>
          <w:sz w:val="14"/>
        </w:rPr>
      </w:pPr>
    </w:p>
    <w:tbl>
      <w:tblPr>
        <w:tblStyle w:val="CustomTablestandard"/>
        <w:tblW w:w="9923" w:type="dxa"/>
        <w:tblLayout w:type="fixed"/>
        <w:tblLook w:val="01E0" w:firstRow="1" w:lastRow="1" w:firstColumn="1" w:lastColumn="1" w:noHBand="0" w:noVBand="0"/>
      </w:tblPr>
      <w:tblGrid>
        <w:gridCol w:w="5187"/>
        <w:gridCol w:w="2368"/>
        <w:gridCol w:w="2368"/>
      </w:tblGrid>
      <w:tr w:rsidR="0015127E" w:rsidRPr="00D92DB5" w14:paraId="25277339"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5272" w:type="dxa"/>
            <w:tcBorders>
              <w:bottom w:val="single" w:sz="4" w:space="0" w:color="808080"/>
              <w:right w:val="single" w:sz="4" w:space="0" w:color="007AAA"/>
            </w:tcBorders>
            <w:vAlign w:val="center"/>
          </w:tcPr>
          <w:p w14:paraId="437B6CA4" w14:textId="5D060D6D" w:rsidR="0015127E" w:rsidRPr="00D92DB5" w:rsidRDefault="00820062" w:rsidP="00B3613C">
            <w:pPr>
              <w:pStyle w:val="TableParagraph"/>
              <w:spacing w:before="60" w:after="60"/>
              <w:rPr>
                <w:rFonts w:ascii="VIC SemiBold" w:hAnsi="VIC SemiBold" w:cs="Arial"/>
                <w:sz w:val="18"/>
              </w:rPr>
            </w:pPr>
            <w:r>
              <w:rPr>
                <w:rFonts w:ascii="VIC SemiBold" w:hAnsi="VIC SemiBold" w:cs="Arial"/>
                <w:sz w:val="18"/>
              </w:rPr>
              <w:br/>
            </w:r>
          </w:p>
        </w:tc>
        <w:tc>
          <w:tcPr>
            <w:tcW w:w="2405" w:type="dxa"/>
            <w:tcBorders>
              <w:left w:val="single" w:sz="4" w:space="0" w:color="007AAA"/>
              <w:bottom w:val="single" w:sz="4" w:space="0" w:color="808080"/>
              <w:right w:val="single" w:sz="4" w:space="0" w:color="007AAA"/>
            </w:tcBorders>
            <w:vAlign w:val="center"/>
          </w:tcPr>
          <w:p w14:paraId="34AF7DBC" w14:textId="1C69BD53" w:rsidR="0015127E" w:rsidRPr="00D92DB5" w:rsidRDefault="00820062" w:rsidP="00820062">
            <w:pPr>
              <w:pStyle w:val="TableParagraph"/>
              <w:spacing w:before="60" w:after="60"/>
              <w:jc w:val="center"/>
              <w:rPr>
                <w:rFonts w:ascii="VIC SemiBold" w:hAnsi="VIC SemiBold" w:cs="Arial"/>
                <w:sz w:val="18"/>
              </w:rPr>
            </w:pPr>
            <w:r w:rsidRPr="00D92DB5">
              <w:rPr>
                <w:rFonts w:ascii="VIC SemiBold" w:hAnsi="VIC SemiBold" w:cs="Arial"/>
                <w:spacing w:val="-10"/>
                <w:sz w:val="18"/>
              </w:rPr>
              <w:t>$</w:t>
            </w:r>
            <w:r>
              <w:rPr>
                <w:rFonts w:ascii="VIC SemiBold" w:hAnsi="VIC SemiBold" w:cs="Arial"/>
                <w:spacing w:val="-4"/>
                <w:sz w:val="18"/>
              </w:rPr>
              <w:br/>
            </w:r>
            <w:r w:rsidR="0015127E" w:rsidRPr="00D92DB5">
              <w:rPr>
                <w:rFonts w:ascii="VIC SemiBold" w:hAnsi="VIC SemiBold" w:cs="Arial"/>
                <w:spacing w:val="-4"/>
                <w:sz w:val="18"/>
              </w:rPr>
              <w:t>2025</w:t>
            </w:r>
          </w:p>
        </w:tc>
        <w:tc>
          <w:tcPr>
            <w:tcW w:w="2405" w:type="dxa"/>
            <w:tcBorders>
              <w:left w:val="single" w:sz="4" w:space="0" w:color="007AAA"/>
            </w:tcBorders>
            <w:vAlign w:val="center"/>
          </w:tcPr>
          <w:p w14:paraId="3CF88587" w14:textId="17B6DB41" w:rsidR="0015127E" w:rsidRPr="00D92DB5" w:rsidRDefault="00820062" w:rsidP="00820062">
            <w:pPr>
              <w:pStyle w:val="TableParagraph"/>
              <w:spacing w:before="60" w:after="60"/>
              <w:jc w:val="center"/>
              <w:rPr>
                <w:rFonts w:ascii="VIC SemiBold" w:hAnsi="VIC SemiBold" w:cs="Arial"/>
                <w:sz w:val="18"/>
              </w:rPr>
            </w:pPr>
            <w:r w:rsidRPr="00D92DB5">
              <w:rPr>
                <w:rFonts w:ascii="VIC SemiBold" w:hAnsi="VIC SemiBold" w:cs="Arial"/>
                <w:spacing w:val="-10"/>
                <w:sz w:val="18"/>
              </w:rPr>
              <w:t>$</w:t>
            </w:r>
            <w:r>
              <w:rPr>
                <w:rFonts w:ascii="VIC SemiBold" w:hAnsi="VIC SemiBold" w:cs="Arial"/>
                <w:spacing w:val="-4"/>
                <w:sz w:val="18"/>
              </w:rPr>
              <w:br/>
            </w:r>
            <w:r w:rsidR="0015127E" w:rsidRPr="00D92DB5">
              <w:rPr>
                <w:rFonts w:ascii="VIC SemiBold" w:hAnsi="VIC SemiBold" w:cs="Arial"/>
                <w:spacing w:val="-4"/>
                <w:sz w:val="18"/>
              </w:rPr>
              <w:t>2024</w:t>
            </w:r>
          </w:p>
        </w:tc>
      </w:tr>
      <w:tr w:rsidR="0015127E" w:rsidRPr="004145FE" w14:paraId="489509C2" w14:textId="77777777" w:rsidTr="00B3613C">
        <w:trPr>
          <w:trHeight w:val="345"/>
        </w:trPr>
        <w:tc>
          <w:tcPr>
            <w:tcW w:w="5272" w:type="dxa"/>
            <w:tcBorders>
              <w:right w:val="single" w:sz="4" w:space="0" w:color="C6D9F1" w:themeColor="text2" w:themeTint="33"/>
            </w:tcBorders>
          </w:tcPr>
          <w:p w14:paraId="757C09C0" w14:textId="77777777" w:rsidR="0015127E" w:rsidRPr="00D92DB5" w:rsidRDefault="0015127E" w:rsidP="00B3613C">
            <w:pPr>
              <w:pStyle w:val="TableParagraph"/>
              <w:spacing w:before="72"/>
              <w:ind w:left="113"/>
              <w:rPr>
                <w:rFonts w:ascii="VIC SemiBold" w:hAnsi="VIC SemiBold" w:cs="Arial"/>
                <w:color w:val="000000" w:themeColor="text1"/>
                <w:sz w:val="18"/>
              </w:rPr>
            </w:pPr>
            <w:r w:rsidRPr="00D92DB5">
              <w:rPr>
                <w:rFonts w:ascii="VIC SemiBold" w:hAnsi="VIC SemiBold" w:cs="Arial"/>
                <w:color w:val="000000" w:themeColor="text1"/>
                <w:spacing w:val="-2"/>
                <w:sz w:val="18"/>
              </w:rPr>
              <w:t>Total compensation</w:t>
            </w:r>
          </w:p>
        </w:tc>
        <w:tc>
          <w:tcPr>
            <w:tcW w:w="2405" w:type="dxa"/>
            <w:tcBorders>
              <w:left w:val="single" w:sz="4" w:space="0" w:color="C6D9F1" w:themeColor="text2" w:themeTint="33"/>
              <w:right w:val="single" w:sz="4" w:space="0" w:color="C6D9F1" w:themeColor="text2" w:themeTint="33"/>
            </w:tcBorders>
            <w:shd w:val="clear" w:color="auto" w:fill="C6D9F1" w:themeFill="text2" w:themeFillTint="33"/>
          </w:tcPr>
          <w:p w14:paraId="328F05DC" w14:textId="77777777" w:rsidR="0015127E" w:rsidRPr="004145FE" w:rsidRDefault="0015127E" w:rsidP="00B3613C">
            <w:pPr>
              <w:pStyle w:val="TableParagraph"/>
              <w:spacing w:before="72"/>
              <w:ind w:right="727"/>
              <w:jc w:val="right"/>
              <w:rPr>
                <w:rFonts w:cs="Arial"/>
                <w:color w:val="000000" w:themeColor="text1"/>
                <w:sz w:val="18"/>
              </w:rPr>
            </w:pPr>
            <w:r w:rsidRPr="001A698A">
              <w:rPr>
                <w:rFonts w:cs="Arial"/>
                <w:color w:val="000000" w:themeColor="text1"/>
                <w:spacing w:val="-2"/>
                <w:sz w:val="18"/>
              </w:rPr>
              <w:t>1,502,809</w:t>
            </w:r>
            <w:r w:rsidRPr="00123D87">
              <w:rPr>
                <w:rFonts w:cs="Arial"/>
                <w:color w:val="000000" w:themeColor="text1"/>
                <w:spacing w:val="-2"/>
                <w:sz w:val="18"/>
                <w:vertAlign w:val="superscript"/>
              </w:rPr>
              <w:t>(i)</w:t>
            </w:r>
          </w:p>
        </w:tc>
        <w:tc>
          <w:tcPr>
            <w:tcW w:w="2405" w:type="dxa"/>
            <w:tcBorders>
              <w:left w:val="single" w:sz="4" w:space="0" w:color="C6D9F1" w:themeColor="text2" w:themeTint="33"/>
            </w:tcBorders>
          </w:tcPr>
          <w:p w14:paraId="33E08D2F" w14:textId="77777777" w:rsidR="0015127E" w:rsidRPr="004145FE" w:rsidRDefault="0015127E" w:rsidP="00B3613C">
            <w:pPr>
              <w:pStyle w:val="TableParagraph"/>
              <w:spacing w:before="72"/>
              <w:ind w:right="721"/>
              <w:jc w:val="right"/>
              <w:rPr>
                <w:rFonts w:cs="Arial"/>
                <w:color w:val="000000" w:themeColor="text1"/>
                <w:sz w:val="18"/>
              </w:rPr>
            </w:pPr>
            <w:r w:rsidRPr="004145FE">
              <w:rPr>
                <w:rFonts w:cs="Arial"/>
                <w:color w:val="000000" w:themeColor="text1"/>
                <w:spacing w:val="-2"/>
                <w:sz w:val="18"/>
              </w:rPr>
              <w:t>904,704</w:t>
            </w:r>
          </w:p>
        </w:tc>
      </w:tr>
    </w:tbl>
    <w:p w14:paraId="18A42E79" w14:textId="3279367F" w:rsidR="0015127E" w:rsidRPr="004F4948" w:rsidRDefault="0015127E" w:rsidP="0015127E">
      <w:pPr>
        <w:pStyle w:val="TableBodyText"/>
      </w:pPr>
      <w:bookmarkStart w:id="231" w:name="_Hlk203484543"/>
      <w:r w:rsidRPr="00984416">
        <w:t>(i)</w:t>
      </w:r>
      <w:r>
        <w:t xml:space="preserve"> </w:t>
      </w:r>
      <w:r w:rsidRPr="004F4948">
        <w:t>Amount includes</w:t>
      </w:r>
      <w:r>
        <w:t xml:space="preserve"> Kylie White up to 15 Nov</w:t>
      </w:r>
      <w:r w:rsidR="00AE1C9A">
        <w:t>ember</w:t>
      </w:r>
      <w:r>
        <w:t xml:space="preserve"> 2024, as Chief Executive Officer and</w:t>
      </w:r>
      <w:r w:rsidRPr="004F4948">
        <w:t xml:space="preserve"> Jason Smallwood up to 27 Apr</w:t>
      </w:r>
      <w:r w:rsidR="00AE1C9A">
        <w:t>il</w:t>
      </w:r>
      <w:r w:rsidRPr="004F4948">
        <w:t xml:space="preserve"> 2025, as Executive Director, Curriculum</w:t>
      </w:r>
      <w:r w:rsidRPr="00B902A6">
        <w:t>.</w:t>
      </w:r>
      <w:bookmarkEnd w:id="231"/>
    </w:p>
    <w:p w14:paraId="6D978702" w14:textId="77777777" w:rsidR="0015127E" w:rsidRPr="002F6027" w:rsidRDefault="0015127E" w:rsidP="0015127E">
      <w:pPr>
        <w:pStyle w:val="Heading4"/>
      </w:pPr>
      <w:r w:rsidRPr="002F6027">
        <w:t>Transactions with key management personnel and other related parties</w:t>
      </w:r>
    </w:p>
    <w:p w14:paraId="69235AA0" w14:textId="545D77AE" w:rsidR="0015127E" w:rsidRPr="00D92DB5" w:rsidRDefault="0015127E" w:rsidP="0015127E">
      <w:pPr>
        <w:pStyle w:val="BodyText"/>
      </w:pPr>
      <w:r w:rsidRPr="00D92DB5">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occurs on terms and conditions consistent with the </w:t>
      </w:r>
      <w:r w:rsidRPr="00B902A6">
        <w:rPr>
          <w:rStyle w:val="Characteritalic"/>
        </w:rPr>
        <w:t xml:space="preserve">Public Administration Act 2004 </w:t>
      </w:r>
      <w:r w:rsidR="00AE1C9A">
        <w:t xml:space="preserve">(Vic) </w:t>
      </w:r>
      <w:r w:rsidRPr="00D92DB5">
        <w:t>and Codes of Conduct and Standards issued by the Victorian Public Sector Commission. Procurement processes occur on terms and conditions with the Victorian Government Procurement Board requirements.</w:t>
      </w:r>
    </w:p>
    <w:p w14:paraId="0C58928E" w14:textId="20C53D55" w:rsidR="0015127E" w:rsidRPr="00D92DB5" w:rsidRDefault="0015127E" w:rsidP="0015127E">
      <w:pPr>
        <w:pStyle w:val="BodyText"/>
      </w:pPr>
      <w:r w:rsidRPr="00D92DB5">
        <w:t>Related party transactions with the members of the Governing Board and their related parties, which occurred during the normal course of business, apart from remuneration of Board directors, which is disclosed in Note 8.3</w:t>
      </w:r>
      <w:r w:rsidR="00AE1C9A">
        <w:t>,</w:t>
      </w:r>
      <w:r w:rsidRPr="00D92DB5">
        <w:t xml:space="preserve"> are listed </w:t>
      </w:r>
      <w:r>
        <w:t>above</w:t>
      </w:r>
      <w:r w:rsidRPr="00D92DB5">
        <w:t>.</w:t>
      </w:r>
    </w:p>
    <w:p w14:paraId="3CFB10AD" w14:textId="3A312584" w:rsidR="0015127E" w:rsidRPr="000D38C2" w:rsidRDefault="0015127E" w:rsidP="0015127E">
      <w:pPr>
        <w:pStyle w:val="BodyText"/>
      </w:pPr>
      <w:r w:rsidRPr="00D92DB5">
        <w:t xml:space="preserve">The value of transactions </w:t>
      </w:r>
      <w:r w:rsidR="00AE1C9A">
        <w:t xml:space="preserve">in the table </w:t>
      </w:r>
      <w:r w:rsidRPr="00D92DB5">
        <w:t>below are between the VCAA and the Department of Education. They do not include operational or capital funding, which is disclosed in Note 2.2, however, they do include assets and resources received free of charge (Notes 2.3.2 and 3.1.2).</w:t>
      </w:r>
      <w:r w:rsidRPr="000D38C2">
        <w:br w:type="page"/>
      </w:r>
    </w:p>
    <w:tbl>
      <w:tblPr>
        <w:tblStyle w:val="CustomTablestandard"/>
        <w:tblW w:w="9923" w:type="dxa"/>
        <w:tblLayout w:type="fixed"/>
        <w:tblLook w:val="01E0" w:firstRow="1" w:lastRow="1" w:firstColumn="1" w:lastColumn="1" w:noHBand="0" w:noVBand="0"/>
      </w:tblPr>
      <w:tblGrid>
        <w:gridCol w:w="5187"/>
        <w:gridCol w:w="2368"/>
        <w:gridCol w:w="2368"/>
      </w:tblGrid>
      <w:tr w:rsidR="0015127E" w:rsidRPr="00315367" w14:paraId="7B53DEBF"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5272" w:type="dxa"/>
            <w:tcBorders>
              <w:bottom w:val="single" w:sz="4" w:space="0" w:color="808080"/>
              <w:right w:val="single" w:sz="4" w:space="0" w:color="007AAA"/>
            </w:tcBorders>
          </w:tcPr>
          <w:p w14:paraId="06BB9471" w14:textId="77777777" w:rsidR="0015127E" w:rsidRPr="00315367" w:rsidRDefault="0015127E" w:rsidP="00B3613C">
            <w:pPr>
              <w:pStyle w:val="TableParagraph"/>
              <w:spacing w:before="60" w:after="60"/>
              <w:rPr>
                <w:rFonts w:ascii="VIC SemiBold" w:hAnsi="VIC SemiBold" w:cs="Arial"/>
                <w:sz w:val="16"/>
              </w:rPr>
            </w:pPr>
          </w:p>
        </w:tc>
        <w:tc>
          <w:tcPr>
            <w:tcW w:w="2404" w:type="dxa"/>
            <w:tcBorders>
              <w:left w:val="single" w:sz="4" w:space="0" w:color="007AAA"/>
              <w:bottom w:val="single" w:sz="4" w:space="0" w:color="808080"/>
              <w:right w:val="single" w:sz="4" w:space="0" w:color="007AAA"/>
            </w:tcBorders>
          </w:tcPr>
          <w:p w14:paraId="0E6D6458" w14:textId="2F7B91F3" w:rsidR="0015127E" w:rsidRPr="00315367" w:rsidRDefault="00AE1C9A" w:rsidP="00AE1C9A">
            <w:pPr>
              <w:pStyle w:val="TableParagraph"/>
              <w:spacing w:before="60" w:after="60"/>
              <w:jc w:val="center"/>
              <w:rPr>
                <w:rFonts w:ascii="VIC SemiBold" w:hAnsi="VIC SemiBold" w:cs="Arial"/>
                <w:sz w:val="18"/>
              </w:rPr>
            </w:pPr>
            <w:r w:rsidRPr="00315367">
              <w:rPr>
                <w:rFonts w:ascii="VIC SemiBold" w:hAnsi="VIC SemiBold" w:cs="Arial"/>
                <w:spacing w:val="-10"/>
                <w:sz w:val="18"/>
              </w:rPr>
              <w:t>$</w:t>
            </w:r>
            <w:r>
              <w:rPr>
                <w:rFonts w:ascii="VIC SemiBold" w:hAnsi="VIC SemiBold" w:cs="Arial"/>
                <w:spacing w:val="-4"/>
                <w:sz w:val="18"/>
              </w:rPr>
              <w:br/>
            </w:r>
            <w:r w:rsidR="0015127E" w:rsidRPr="00315367">
              <w:rPr>
                <w:rFonts w:ascii="VIC SemiBold" w:hAnsi="VIC SemiBold" w:cs="Arial"/>
                <w:spacing w:val="-4"/>
                <w:sz w:val="18"/>
              </w:rPr>
              <w:t>2025</w:t>
            </w:r>
          </w:p>
        </w:tc>
        <w:tc>
          <w:tcPr>
            <w:tcW w:w="2404" w:type="dxa"/>
            <w:tcBorders>
              <w:left w:val="single" w:sz="4" w:space="0" w:color="007AAA"/>
            </w:tcBorders>
          </w:tcPr>
          <w:p w14:paraId="0041E752" w14:textId="6111CF6A" w:rsidR="0015127E" w:rsidRPr="00315367" w:rsidRDefault="00AE1C9A" w:rsidP="00AE1C9A">
            <w:pPr>
              <w:pStyle w:val="TableParagraph"/>
              <w:spacing w:before="60" w:after="60"/>
              <w:jc w:val="center"/>
              <w:rPr>
                <w:rFonts w:ascii="VIC SemiBold" w:hAnsi="VIC SemiBold" w:cs="Arial"/>
                <w:sz w:val="18"/>
              </w:rPr>
            </w:pPr>
            <w:r w:rsidRPr="00315367">
              <w:rPr>
                <w:rFonts w:ascii="VIC SemiBold" w:hAnsi="VIC SemiBold" w:cs="Arial"/>
                <w:spacing w:val="-10"/>
                <w:sz w:val="18"/>
              </w:rPr>
              <w:t>$</w:t>
            </w:r>
            <w:r>
              <w:rPr>
                <w:rFonts w:ascii="VIC SemiBold" w:hAnsi="VIC SemiBold" w:cs="Arial"/>
                <w:spacing w:val="-10"/>
                <w:sz w:val="18"/>
              </w:rPr>
              <w:br/>
            </w:r>
            <w:r w:rsidR="0015127E" w:rsidRPr="00315367">
              <w:rPr>
                <w:rFonts w:ascii="VIC SemiBold" w:hAnsi="VIC SemiBold" w:cs="Arial"/>
                <w:spacing w:val="-4"/>
                <w:sz w:val="18"/>
              </w:rPr>
              <w:t>2024</w:t>
            </w:r>
          </w:p>
        </w:tc>
      </w:tr>
      <w:tr w:rsidR="0015127E" w:rsidRPr="004145FE" w14:paraId="19867378" w14:textId="77777777" w:rsidTr="00B3613C">
        <w:trPr>
          <w:trHeight w:val="350"/>
        </w:trPr>
        <w:tc>
          <w:tcPr>
            <w:tcW w:w="5272" w:type="dxa"/>
            <w:tcBorders>
              <w:bottom w:val="single" w:sz="4" w:space="0" w:color="808080"/>
              <w:right w:val="single" w:sz="4" w:space="0" w:color="C6D9F1" w:themeColor="text2" w:themeTint="33"/>
            </w:tcBorders>
          </w:tcPr>
          <w:p w14:paraId="5B953ACD"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Revenue</w:t>
            </w:r>
            <w:r w:rsidRPr="004145FE">
              <w:rPr>
                <w:rFonts w:cs="Arial"/>
                <w:color w:val="000000" w:themeColor="text1"/>
                <w:spacing w:val="9"/>
                <w:sz w:val="18"/>
              </w:rPr>
              <w:t xml:space="preserve"> </w:t>
            </w:r>
            <w:r w:rsidRPr="004145FE">
              <w:rPr>
                <w:rFonts w:cs="Arial"/>
                <w:color w:val="000000" w:themeColor="text1"/>
                <w:spacing w:val="-2"/>
                <w:sz w:val="18"/>
              </w:rPr>
              <w:t>received</w:t>
            </w:r>
          </w:p>
        </w:tc>
        <w:tc>
          <w:tcPr>
            <w:tcW w:w="2404"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06FDA477" w14:textId="77777777" w:rsidR="0015127E" w:rsidRPr="004145FE" w:rsidRDefault="0015127E" w:rsidP="00B3613C">
            <w:pPr>
              <w:pStyle w:val="TableParagraph"/>
              <w:spacing w:before="60" w:after="60"/>
              <w:ind w:right="727"/>
              <w:jc w:val="right"/>
              <w:rPr>
                <w:rFonts w:cs="Arial"/>
                <w:color w:val="000000" w:themeColor="text1"/>
                <w:sz w:val="18"/>
              </w:rPr>
            </w:pPr>
            <w:r w:rsidRPr="00D7462B">
              <w:rPr>
                <w:rFonts w:cs="Arial"/>
                <w:color w:val="000000" w:themeColor="text1"/>
                <w:spacing w:val="-2"/>
                <w:sz w:val="18"/>
              </w:rPr>
              <w:t>2,403,100</w:t>
            </w:r>
          </w:p>
        </w:tc>
        <w:tc>
          <w:tcPr>
            <w:tcW w:w="2404" w:type="dxa"/>
            <w:tcBorders>
              <w:left w:val="single" w:sz="4" w:space="0" w:color="C6D9F1" w:themeColor="text2" w:themeTint="33"/>
            </w:tcBorders>
          </w:tcPr>
          <w:p w14:paraId="4B9B227A" w14:textId="77777777" w:rsidR="0015127E" w:rsidRPr="004145FE" w:rsidRDefault="0015127E" w:rsidP="00B3613C">
            <w:pPr>
              <w:pStyle w:val="TableParagraph"/>
              <w:spacing w:before="60" w:after="60"/>
              <w:ind w:right="721"/>
              <w:jc w:val="right"/>
              <w:rPr>
                <w:rFonts w:cs="Arial"/>
                <w:color w:val="000000" w:themeColor="text1"/>
                <w:sz w:val="18"/>
                <w:szCs w:val="18"/>
              </w:rPr>
            </w:pPr>
            <w:r w:rsidRPr="004145FE">
              <w:rPr>
                <w:rFonts w:cs="Arial"/>
                <w:sz w:val="18"/>
                <w:szCs w:val="18"/>
              </w:rPr>
              <w:t>2,591,117</w:t>
            </w:r>
          </w:p>
        </w:tc>
      </w:tr>
      <w:tr w:rsidR="0015127E" w:rsidRPr="004145FE" w14:paraId="03D2945F" w14:textId="77777777" w:rsidTr="00B3613C">
        <w:trPr>
          <w:trHeight w:val="347"/>
        </w:trPr>
        <w:tc>
          <w:tcPr>
            <w:tcW w:w="5272" w:type="dxa"/>
            <w:tcBorders>
              <w:right w:val="single" w:sz="4" w:space="0" w:color="C6D9F1" w:themeColor="text2" w:themeTint="33"/>
            </w:tcBorders>
          </w:tcPr>
          <w:p w14:paraId="56089191"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Expenditure</w:t>
            </w:r>
            <w:r w:rsidRPr="004145FE">
              <w:rPr>
                <w:rFonts w:cs="Arial"/>
                <w:color w:val="000000" w:themeColor="text1"/>
                <w:spacing w:val="10"/>
                <w:sz w:val="18"/>
              </w:rPr>
              <w:t xml:space="preserve"> </w:t>
            </w:r>
            <w:r w:rsidRPr="004145FE">
              <w:rPr>
                <w:rFonts w:cs="Arial"/>
                <w:color w:val="000000" w:themeColor="text1"/>
                <w:spacing w:val="-2"/>
                <w:sz w:val="18"/>
              </w:rPr>
              <w:t>incurred</w:t>
            </w:r>
          </w:p>
        </w:tc>
        <w:tc>
          <w:tcPr>
            <w:tcW w:w="2404" w:type="dxa"/>
            <w:tcBorders>
              <w:left w:val="single" w:sz="4" w:space="0" w:color="C6D9F1" w:themeColor="text2" w:themeTint="33"/>
              <w:right w:val="single" w:sz="4" w:space="0" w:color="C6D9F1" w:themeColor="text2" w:themeTint="33"/>
            </w:tcBorders>
            <w:shd w:val="clear" w:color="auto" w:fill="C6D9F1" w:themeFill="text2" w:themeFillTint="33"/>
          </w:tcPr>
          <w:p w14:paraId="21C552C0" w14:textId="77777777" w:rsidR="0015127E" w:rsidRPr="004145FE" w:rsidRDefault="0015127E" w:rsidP="00B3613C">
            <w:pPr>
              <w:pStyle w:val="TableParagraph"/>
              <w:spacing w:before="60" w:after="60"/>
              <w:ind w:right="727"/>
              <w:jc w:val="right"/>
              <w:rPr>
                <w:rFonts w:cs="Arial"/>
                <w:color w:val="000000" w:themeColor="text1"/>
                <w:sz w:val="18"/>
              </w:rPr>
            </w:pPr>
            <w:r w:rsidRPr="00D7462B">
              <w:rPr>
                <w:rFonts w:cs="Arial"/>
                <w:color w:val="000000" w:themeColor="text1"/>
                <w:spacing w:val="-2"/>
                <w:sz w:val="18"/>
              </w:rPr>
              <w:t>4,541,621</w:t>
            </w:r>
          </w:p>
        </w:tc>
        <w:tc>
          <w:tcPr>
            <w:tcW w:w="2404" w:type="dxa"/>
            <w:tcBorders>
              <w:left w:val="single" w:sz="4" w:space="0" w:color="C6D9F1" w:themeColor="text2" w:themeTint="33"/>
            </w:tcBorders>
          </w:tcPr>
          <w:p w14:paraId="2A0458E2" w14:textId="77777777" w:rsidR="0015127E" w:rsidRPr="004145FE" w:rsidRDefault="0015127E" w:rsidP="00B3613C">
            <w:pPr>
              <w:pStyle w:val="TableParagraph"/>
              <w:spacing w:before="60" w:after="60"/>
              <w:ind w:right="721"/>
              <w:jc w:val="right"/>
              <w:rPr>
                <w:rFonts w:cs="Arial"/>
                <w:color w:val="000000" w:themeColor="text1"/>
                <w:sz w:val="18"/>
                <w:szCs w:val="18"/>
              </w:rPr>
            </w:pPr>
            <w:r w:rsidRPr="004145FE">
              <w:rPr>
                <w:rFonts w:cs="Arial"/>
                <w:sz w:val="18"/>
                <w:szCs w:val="18"/>
              </w:rPr>
              <w:t>4,215,950</w:t>
            </w:r>
          </w:p>
        </w:tc>
      </w:tr>
    </w:tbl>
    <w:p w14:paraId="4092B1D1" w14:textId="77777777" w:rsidR="0015127E" w:rsidRPr="00315367" w:rsidRDefault="0015127E" w:rsidP="0015127E">
      <w:pPr>
        <w:pStyle w:val="BodyText"/>
      </w:pPr>
      <w:r w:rsidRPr="00315367">
        <w:t>The VCAA transacts with other government-related entities in the course of performing its statutory functions. Individual transactions are not being considered material for this disclosure and there is no individual impact on the VCAA’s financial position or profit and loss.</w:t>
      </w:r>
    </w:p>
    <w:p w14:paraId="56BC6655" w14:textId="6DB8DF17" w:rsidR="0015127E" w:rsidRPr="00315367" w:rsidRDefault="0015127E" w:rsidP="0015127E">
      <w:pPr>
        <w:pStyle w:val="BodyText"/>
      </w:pPr>
      <w:r w:rsidRPr="00315367">
        <w:t>Outside of normal citizen</w:t>
      </w:r>
      <w:r w:rsidR="00AE1C9A">
        <w:t>-</w:t>
      </w:r>
      <w:r w:rsidRPr="00315367">
        <w:t>type transactions with the VCAA, there were no related party transactions that involved key management personnel and their close family members. No provision has been required, nor any expense recognised for impairment of receivables, from related parties.</w:t>
      </w:r>
    </w:p>
    <w:p w14:paraId="14AEA8B1" w14:textId="77777777" w:rsidR="0015127E" w:rsidRPr="00D861A8" w:rsidRDefault="0015127E" w:rsidP="0015127E">
      <w:pPr>
        <w:pStyle w:val="Heading3"/>
      </w:pPr>
      <w:r>
        <w:t>8.5</w:t>
      </w:r>
      <w:r>
        <w:tab/>
      </w:r>
      <w:r w:rsidRPr="00CD7E32">
        <w:t>Remuneration of auditors</w:t>
      </w:r>
    </w:p>
    <w:tbl>
      <w:tblPr>
        <w:tblStyle w:val="CustomTablestandard"/>
        <w:tblW w:w="9923" w:type="dxa"/>
        <w:tblLayout w:type="fixed"/>
        <w:tblLook w:val="01E0" w:firstRow="1" w:lastRow="1" w:firstColumn="1" w:lastColumn="1" w:noHBand="0" w:noVBand="0"/>
      </w:tblPr>
      <w:tblGrid>
        <w:gridCol w:w="5187"/>
        <w:gridCol w:w="2368"/>
        <w:gridCol w:w="2368"/>
      </w:tblGrid>
      <w:tr w:rsidR="0015127E" w:rsidRPr="00315367" w14:paraId="459A6667" w14:textId="77777777" w:rsidTr="00B3613C">
        <w:trPr>
          <w:cnfStyle w:val="100000000000" w:firstRow="1" w:lastRow="0" w:firstColumn="0" w:lastColumn="0" w:oddVBand="0" w:evenVBand="0" w:oddHBand="0" w:evenHBand="0" w:firstRowFirstColumn="0" w:firstRowLastColumn="0" w:lastRowFirstColumn="0" w:lastRowLastColumn="0"/>
          <w:trHeight w:val="567"/>
        </w:trPr>
        <w:tc>
          <w:tcPr>
            <w:tcW w:w="5272" w:type="dxa"/>
            <w:tcBorders>
              <w:bottom w:val="single" w:sz="4" w:space="0" w:color="808080"/>
              <w:right w:val="single" w:sz="4" w:space="0" w:color="007AAA"/>
            </w:tcBorders>
          </w:tcPr>
          <w:p w14:paraId="0B8A51AA" w14:textId="77777777" w:rsidR="0015127E" w:rsidRPr="00315367" w:rsidRDefault="0015127E" w:rsidP="00B3613C">
            <w:pPr>
              <w:pStyle w:val="TableParagraph"/>
              <w:spacing w:before="60" w:after="60"/>
              <w:rPr>
                <w:rFonts w:ascii="VIC SemiBold" w:hAnsi="VIC SemiBold" w:cs="Arial"/>
                <w:sz w:val="18"/>
              </w:rPr>
            </w:pPr>
          </w:p>
        </w:tc>
        <w:tc>
          <w:tcPr>
            <w:tcW w:w="2404" w:type="dxa"/>
            <w:tcBorders>
              <w:left w:val="single" w:sz="4" w:space="0" w:color="007AAA"/>
              <w:bottom w:val="single" w:sz="4" w:space="0" w:color="808080"/>
              <w:right w:val="single" w:sz="4" w:space="0" w:color="007AAA"/>
            </w:tcBorders>
          </w:tcPr>
          <w:p w14:paraId="40BACDF1" w14:textId="508A1DDB" w:rsidR="0015127E" w:rsidRPr="00315367" w:rsidRDefault="00AE1C9A" w:rsidP="00AE1C9A">
            <w:pPr>
              <w:pStyle w:val="TableParagraph"/>
              <w:spacing w:before="60" w:after="60"/>
              <w:jc w:val="center"/>
              <w:rPr>
                <w:rFonts w:ascii="VIC SemiBold" w:hAnsi="VIC SemiBold" w:cs="Arial"/>
                <w:sz w:val="18"/>
              </w:rPr>
            </w:pPr>
            <w:r w:rsidRPr="00315367">
              <w:rPr>
                <w:rFonts w:ascii="VIC SemiBold" w:hAnsi="VIC SemiBold" w:cs="Arial"/>
                <w:spacing w:val="-10"/>
                <w:sz w:val="18"/>
              </w:rPr>
              <w:t>$</w:t>
            </w:r>
            <w:r>
              <w:rPr>
                <w:rFonts w:ascii="VIC SemiBold" w:hAnsi="VIC SemiBold" w:cs="Arial"/>
                <w:spacing w:val="-4"/>
                <w:sz w:val="18"/>
              </w:rPr>
              <w:br/>
            </w:r>
            <w:r w:rsidR="0015127E" w:rsidRPr="00315367">
              <w:rPr>
                <w:rFonts w:ascii="VIC SemiBold" w:hAnsi="VIC SemiBold" w:cs="Arial"/>
                <w:spacing w:val="-4"/>
                <w:sz w:val="18"/>
              </w:rPr>
              <w:t>2025</w:t>
            </w:r>
          </w:p>
        </w:tc>
        <w:tc>
          <w:tcPr>
            <w:tcW w:w="2404" w:type="dxa"/>
            <w:tcBorders>
              <w:left w:val="single" w:sz="4" w:space="0" w:color="007AAA"/>
            </w:tcBorders>
          </w:tcPr>
          <w:p w14:paraId="6E3D6D63" w14:textId="21227A89" w:rsidR="0015127E" w:rsidRPr="00315367" w:rsidRDefault="00AE1C9A" w:rsidP="00AE1C9A">
            <w:pPr>
              <w:pStyle w:val="TableParagraph"/>
              <w:spacing w:before="60" w:after="60"/>
              <w:jc w:val="center"/>
              <w:rPr>
                <w:rFonts w:ascii="VIC SemiBold" w:hAnsi="VIC SemiBold" w:cs="Arial"/>
                <w:sz w:val="18"/>
              </w:rPr>
            </w:pPr>
            <w:r w:rsidRPr="00315367">
              <w:rPr>
                <w:rFonts w:ascii="VIC SemiBold" w:hAnsi="VIC SemiBold" w:cs="Arial"/>
                <w:spacing w:val="-10"/>
                <w:sz w:val="18"/>
              </w:rPr>
              <w:t>$</w:t>
            </w:r>
            <w:r>
              <w:rPr>
                <w:rFonts w:ascii="VIC SemiBold" w:hAnsi="VIC SemiBold" w:cs="Arial"/>
                <w:spacing w:val="-10"/>
                <w:sz w:val="18"/>
              </w:rPr>
              <w:br/>
            </w:r>
            <w:r w:rsidR="0015127E" w:rsidRPr="00315367">
              <w:rPr>
                <w:rFonts w:ascii="VIC SemiBold" w:hAnsi="VIC SemiBold" w:cs="Arial"/>
                <w:spacing w:val="-4"/>
                <w:sz w:val="18"/>
              </w:rPr>
              <w:t>2024</w:t>
            </w:r>
          </w:p>
        </w:tc>
      </w:tr>
      <w:tr w:rsidR="0015127E" w:rsidRPr="00315367" w14:paraId="1180EFA2" w14:textId="77777777" w:rsidTr="00B3613C">
        <w:trPr>
          <w:trHeight w:val="350"/>
        </w:trPr>
        <w:tc>
          <w:tcPr>
            <w:tcW w:w="5272" w:type="dxa"/>
            <w:tcBorders>
              <w:bottom w:val="single" w:sz="4" w:space="0" w:color="808080"/>
              <w:right w:val="single" w:sz="4" w:space="0" w:color="C6D9F1" w:themeColor="text2" w:themeTint="33"/>
            </w:tcBorders>
          </w:tcPr>
          <w:p w14:paraId="4F57456C" w14:textId="77777777" w:rsidR="0015127E" w:rsidRPr="00315367" w:rsidRDefault="0015127E" w:rsidP="00B3613C">
            <w:pPr>
              <w:pStyle w:val="TableParagraph"/>
              <w:spacing w:before="60" w:after="60"/>
              <w:ind w:left="113"/>
              <w:rPr>
                <w:rFonts w:ascii="VIC SemiBold" w:hAnsi="VIC SemiBold" w:cs="Arial"/>
                <w:color w:val="000000" w:themeColor="text1"/>
                <w:sz w:val="18"/>
              </w:rPr>
            </w:pPr>
            <w:r w:rsidRPr="00315367">
              <w:rPr>
                <w:rFonts w:ascii="VIC SemiBold" w:hAnsi="VIC SemiBold" w:cs="Arial"/>
                <w:color w:val="000000" w:themeColor="text1"/>
                <w:sz w:val="18"/>
              </w:rPr>
              <w:t>Victorian</w:t>
            </w:r>
            <w:r w:rsidRPr="00315367">
              <w:rPr>
                <w:rFonts w:ascii="VIC SemiBold" w:hAnsi="VIC SemiBold" w:cs="Arial"/>
                <w:color w:val="000000" w:themeColor="text1"/>
                <w:spacing w:val="4"/>
                <w:sz w:val="18"/>
              </w:rPr>
              <w:t xml:space="preserve"> </w:t>
            </w:r>
            <w:r w:rsidRPr="00315367">
              <w:rPr>
                <w:rFonts w:ascii="VIC SemiBold" w:hAnsi="VIC SemiBold" w:cs="Arial"/>
                <w:color w:val="000000" w:themeColor="text1"/>
                <w:sz w:val="18"/>
              </w:rPr>
              <w:t>Auditor-General’s</w:t>
            </w:r>
            <w:r w:rsidRPr="00315367">
              <w:rPr>
                <w:rFonts w:ascii="VIC SemiBold" w:hAnsi="VIC SemiBold" w:cs="Arial"/>
                <w:color w:val="000000" w:themeColor="text1"/>
                <w:spacing w:val="5"/>
                <w:sz w:val="18"/>
              </w:rPr>
              <w:t xml:space="preserve"> </w:t>
            </w:r>
            <w:r w:rsidRPr="00315367">
              <w:rPr>
                <w:rFonts w:ascii="VIC SemiBold" w:hAnsi="VIC SemiBold" w:cs="Arial"/>
                <w:color w:val="000000" w:themeColor="text1"/>
                <w:spacing w:val="-2"/>
                <w:sz w:val="18"/>
              </w:rPr>
              <w:t>Office</w:t>
            </w:r>
          </w:p>
        </w:tc>
        <w:tc>
          <w:tcPr>
            <w:tcW w:w="2404"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620F2F6D" w14:textId="77777777" w:rsidR="0015127E" w:rsidRPr="00315367" w:rsidRDefault="0015127E" w:rsidP="00B3613C">
            <w:pPr>
              <w:pStyle w:val="TableParagraph"/>
              <w:spacing w:before="60" w:after="60"/>
              <w:rPr>
                <w:rFonts w:ascii="VIC SemiBold" w:hAnsi="VIC SemiBold" w:cs="Arial"/>
                <w:color w:val="000000" w:themeColor="text1"/>
                <w:sz w:val="18"/>
              </w:rPr>
            </w:pPr>
          </w:p>
        </w:tc>
        <w:tc>
          <w:tcPr>
            <w:tcW w:w="2404" w:type="dxa"/>
            <w:tcBorders>
              <w:left w:val="single" w:sz="4" w:space="0" w:color="C6D9F1" w:themeColor="text2" w:themeTint="33"/>
            </w:tcBorders>
          </w:tcPr>
          <w:p w14:paraId="7B9B57B7" w14:textId="77777777" w:rsidR="0015127E" w:rsidRPr="00315367" w:rsidRDefault="0015127E" w:rsidP="00B3613C">
            <w:pPr>
              <w:pStyle w:val="TableParagraph"/>
              <w:spacing w:before="60" w:after="60"/>
              <w:rPr>
                <w:rFonts w:ascii="VIC SemiBold" w:hAnsi="VIC SemiBold" w:cs="Arial"/>
                <w:color w:val="000000" w:themeColor="text1"/>
                <w:sz w:val="18"/>
              </w:rPr>
            </w:pPr>
          </w:p>
        </w:tc>
      </w:tr>
      <w:tr w:rsidR="0015127E" w:rsidRPr="004145FE" w14:paraId="3A74F01F" w14:textId="77777777" w:rsidTr="00B3613C">
        <w:trPr>
          <w:trHeight w:val="347"/>
        </w:trPr>
        <w:tc>
          <w:tcPr>
            <w:tcW w:w="5272" w:type="dxa"/>
            <w:tcBorders>
              <w:bottom w:val="single" w:sz="4" w:space="0" w:color="808080"/>
              <w:right w:val="single" w:sz="4" w:space="0" w:color="C6D9F1" w:themeColor="text2" w:themeTint="33"/>
            </w:tcBorders>
          </w:tcPr>
          <w:p w14:paraId="1A75DFC3" w14:textId="77777777" w:rsidR="0015127E" w:rsidRPr="004145FE" w:rsidRDefault="0015127E" w:rsidP="00B3613C">
            <w:pPr>
              <w:pStyle w:val="TableParagraph"/>
              <w:spacing w:before="60" w:after="60"/>
              <w:ind w:left="113"/>
              <w:rPr>
                <w:rFonts w:cs="Arial"/>
                <w:color w:val="000000" w:themeColor="text1"/>
                <w:sz w:val="18"/>
              </w:rPr>
            </w:pPr>
            <w:r w:rsidRPr="004145FE">
              <w:rPr>
                <w:rFonts w:cs="Arial"/>
                <w:color w:val="000000" w:themeColor="text1"/>
                <w:sz w:val="18"/>
              </w:rPr>
              <w:t>Audit</w:t>
            </w:r>
            <w:r w:rsidRPr="004145FE">
              <w:rPr>
                <w:rFonts w:cs="Arial"/>
                <w:color w:val="000000" w:themeColor="text1"/>
                <w:spacing w:val="6"/>
                <w:sz w:val="18"/>
              </w:rPr>
              <w:t xml:space="preserve"> </w:t>
            </w:r>
            <w:r w:rsidRPr="004145FE">
              <w:rPr>
                <w:rFonts w:cs="Arial"/>
                <w:color w:val="000000" w:themeColor="text1"/>
                <w:sz w:val="18"/>
              </w:rPr>
              <w:t>of</w:t>
            </w:r>
            <w:r w:rsidRPr="004145FE">
              <w:rPr>
                <w:rFonts w:cs="Arial"/>
                <w:color w:val="000000" w:themeColor="text1"/>
                <w:spacing w:val="7"/>
                <w:sz w:val="18"/>
              </w:rPr>
              <w:t xml:space="preserve"> </w:t>
            </w:r>
            <w:r w:rsidRPr="004145FE">
              <w:rPr>
                <w:rFonts w:cs="Arial"/>
                <w:color w:val="000000" w:themeColor="text1"/>
                <w:sz w:val="18"/>
              </w:rPr>
              <w:t>the</w:t>
            </w:r>
            <w:r w:rsidRPr="004145FE">
              <w:rPr>
                <w:rFonts w:cs="Arial"/>
                <w:color w:val="000000" w:themeColor="text1"/>
                <w:spacing w:val="7"/>
                <w:sz w:val="18"/>
              </w:rPr>
              <w:t xml:space="preserve"> </w:t>
            </w:r>
            <w:r w:rsidRPr="004145FE">
              <w:rPr>
                <w:rFonts w:cs="Arial"/>
                <w:color w:val="000000" w:themeColor="text1"/>
                <w:sz w:val="18"/>
              </w:rPr>
              <w:t>financial</w:t>
            </w:r>
            <w:r w:rsidRPr="004145FE">
              <w:rPr>
                <w:rFonts w:cs="Arial"/>
                <w:color w:val="000000" w:themeColor="text1"/>
                <w:spacing w:val="7"/>
                <w:sz w:val="18"/>
              </w:rPr>
              <w:t xml:space="preserve"> </w:t>
            </w:r>
            <w:r w:rsidRPr="004145FE">
              <w:rPr>
                <w:rFonts w:cs="Arial"/>
                <w:color w:val="000000" w:themeColor="text1"/>
                <w:spacing w:val="-2"/>
                <w:sz w:val="18"/>
              </w:rPr>
              <w:t>statements</w:t>
            </w:r>
          </w:p>
        </w:tc>
        <w:tc>
          <w:tcPr>
            <w:tcW w:w="2404" w:type="dxa"/>
            <w:tcBorders>
              <w:left w:val="single" w:sz="4" w:space="0" w:color="C6D9F1" w:themeColor="text2" w:themeTint="33"/>
              <w:bottom w:val="single" w:sz="4" w:space="0" w:color="808080"/>
              <w:right w:val="single" w:sz="4" w:space="0" w:color="C6D9F1" w:themeColor="text2" w:themeTint="33"/>
            </w:tcBorders>
            <w:shd w:val="clear" w:color="auto" w:fill="C6D9F1" w:themeFill="text2" w:themeFillTint="33"/>
          </w:tcPr>
          <w:p w14:paraId="37160160" w14:textId="77777777" w:rsidR="0015127E" w:rsidRPr="004145FE" w:rsidRDefault="0015127E" w:rsidP="00B3613C">
            <w:pPr>
              <w:pStyle w:val="TableParagraph"/>
              <w:spacing w:before="60" w:after="60"/>
              <w:ind w:left="63" w:right="19"/>
              <w:jc w:val="center"/>
              <w:rPr>
                <w:rFonts w:cs="Arial"/>
                <w:color w:val="000000" w:themeColor="text1"/>
                <w:sz w:val="18"/>
              </w:rPr>
            </w:pPr>
            <w:r w:rsidRPr="00D7462B">
              <w:rPr>
                <w:rFonts w:cs="Arial"/>
                <w:color w:val="000000" w:themeColor="text1"/>
                <w:spacing w:val="-2"/>
                <w:sz w:val="18"/>
              </w:rPr>
              <w:t>65,000</w:t>
            </w:r>
          </w:p>
        </w:tc>
        <w:tc>
          <w:tcPr>
            <w:tcW w:w="2404" w:type="dxa"/>
            <w:tcBorders>
              <w:left w:val="single" w:sz="4" w:space="0" w:color="C6D9F1" w:themeColor="text2" w:themeTint="33"/>
            </w:tcBorders>
          </w:tcPr>
          <w:p w14:paraId="623F88EE" w14:textId="77777777" w:rsidR="0015127E" w:rsidRPr="004145FE" w:rsidRDefault="0015127E" w:rsidP="00B3613C">
            <w:pPr>
              <w:pStyle w:val="TableParagraph"/>
              <w:spacing w:before="60" w:after="60"/>
              <w:ind w:left="68" w:right="19"/>
              <w:jc w:val="center"/>
              <w:rPr>
                <w:rFonts w:cs="Arial"/>
                <w:color w:val="000000" w:themeColor="text1"/>
                <w:sz w:val="18"/>
                <w:szCs w:val="18"/>
              </w:rPr>
            </w:pPr>
            <w:r w:rsidRPr="004145FE">
              <w:rPr>
                <w:rFonts w:cs="Arial"/>
                <w:sz w:val="18"/>
                <w:szCs w:val="18"/>
              </w:rPr>
              <w:t>88,400</w:t>
            </w:r>
          </w:p>
        </w:tc>
      </w:tr>
      <w:tr w:rsidR="0015127E" w:rsidRPr="00315367" w14:paraId="1F071C62" w14:textId="77777777" w:rsidTr="00B3613C">
        <w:trPr>
          <w:trHeight w:val="345"/>
        </w:trPr>
        <w:tc>
          <w:tcPr>
            <w:tcW w:w="5272" w:type="dxa"/>
            <w:tcBorders>
              <w:right w:val="single" w:sz="4" w:space="0" w:color="C6D9F1" w:themeColor="text2" w:themeTint="33"/>
            </w:tcBorders>
          </w:tcPr>
          <w:p w14:paraId="332CB10D" w14:textId="77777777" w:rsidR="0015127E" w:rsidRPr="00315367" w:rsidRDefault="0015127E" w:rsidP="00B3613C">
            <w:pPr>
              <w:pStyle w:val="TableParagraph"/>
              <w:spacing w:before="60" w:after="60"/>
              <w:ind w:left="113"/>
              <w:rPr>
                <w:rFonts w:ascii="VIC SemiBold" w:hAnsi="VIC SemiBold" w:cs="Arial"/>
                <w:color w:val="000000" w:themeColor="text1"/>
                <w:sz w:val="18"/>
              </w:rPr>
            </w:pPr>
            <w:r w:rsidRPr="00315367">
              <w:rPr>
                <w:rFonts w:ascii="VIC SemiBold" w:hAnsi="VIC SemiBold" w:cs="Arial"/>
                <w:color w:val="000000" w:themeColor="text1"/>
                <w:sz w:val="18"/>
              </w:rPr>
              <w:t>Total remuneration</w:t>
            </w:r>
            <w:r w:rsidRPr="00315367">
              <w:rPr>
                <w:rFonts w:ascii="VIC SemiBold" w:hAnsi="VIC SemiBold" w:cs="Arial"/>
                <w:color w:val="000000" w:themeColor="text1"/>
                <w:spacing w:val="1"/>
                <w:sz w:val="18"/>
              </w:rPr>
              <w:t xml:space="preserve"> </w:t>
            </w:r>
            <w:r w:rsidRPr="00315367">
              <w:rPr>
                <w:rFonts w:ascii="VIC SemiBold" w:hAnsi="VIC SemiBold" w:cs="Arial"/>
                <w:color w:val="000000" w:themeColor="text1"/>
                <w:sz w:val="18"/>
              </w:rPr>
              <w:t>of</w:t>
            </w:r>
            <w:r w:rsidRPr="00315367">
              <w:rPr>
                <w:rFonts w:ascii="VIC SemiBold" w:hAnsi="VIC SemiBold" w:cs="Arial"/>
                <w:color w:val="000000" w:themeColor="text1"/>
                <w:spacing w:val="1"/>
                <w:sz w:val="18"/>
              </w:rPr>
              <w:t xml:space="preserve"> </w:t>
            </w:r>
            <w:r w:rsidRPr="00315367">
              <w:rPr>
                <w:rFonts w:ascii="VIC SemiBold" w:hAnsi="VIC SemiBold" w:cs="Arial"/>
                <w:color w:val="000000" w:themeColor="text1"/>
                <w:spacing w:val="-2"/>
                <w:sz w:val="18"/>
              </w:rPr>
              <w:t>auditors</w:t>
            </w:r>
          </w:p>
        </w:tc>
        <w:tc>
          <w:tcPr>
            <w:tcW w:w="2404" w:type="dxa"/>
            <w:tcBorders>
              <w:left w:val="single" w:sz="4" w:space="0" w:color="C6D9F1" w:themeColor="text2" w:themeTint="33"/>
              <w:right w:val="single" w:sz="4" w:space="0" w:color="C6D9F1" w:themeColor="text2" w:themeTint="33"/>
            </w:tcBorders>
            <w:shd w:val="clear" w:color="auto" w:fill="C6D9F1" w:themeFill="text2" w:themeFillTint="33"/>
          </w:tcPr>
          <w:p w14:paraId="549106C1" w14:textId="77777777" w:rsidR="0015127E" w:rsidRPr="00315367" w:rsidRDefault="0015127E" w:rsidP="00B3613C">
            <w:pPr>
              <w:pStyle w:val="TableParagraph"/>
              <w:spacing w:before="60" w:after="60"/>
              <w:ind w:left="63" w:right="19"/>
              <w:jc w:val="center"/>
              <w:rPr>
                <w:rFonts w:ascii="VIC SemiBold" w:hAnsi="VIC SemiBold" w:cs="Arial"/>
                <w:color w:val="000000" w:themeColor="text1"/>
                <w:sz w:val="18"/>
              </w:rPr>
            </w:pPr>
            <w:r w:rsidRPr="00315367">
              <w:rPr>
                <w:rFonts w:ascii="VIC SemiBold" w:hAnsi="VIC SemiBold" w:cs="Arial"/>
                <w:color w:val="000000" w:themeColor="text1"/>
                <w:spacing w:val="-2"/>
                <w:sz w:val="18"/>
              </w:rPr>
              <w:t>65,000</w:t>
            </w:r>
          </w:p>
        </w:tc>
        <w:tc>
          <w:tcPr>
            <w:tcW w:w="2404" w:type="dxa"/>
            <w:tcBorders>
              <w:left w:val="single" w:sz="4" w:space="0" w:color="C6D9F1" w:themeColor="text2" w:themeTint="33"/>
            </w:tcBorders>
          </w:tcPr>
          <w:p w14:paraId="5ABCFB72" w14:textId="77777777" w:rsidR="0015127E" w:rsidRPr="00315367" w:rsidRDefault="0015127E" w:rsidP="00B3613C">
            <w:pPr>
              <w:pStyle w:val="TableParagraph"/>
              <w:spacing w:before="60" w:after="60"/>
              <w:ind w:left="68" w:right="19"/>
              <w:jc w:val="center"/>
              <w:rPr>
                <w:rFonts w:ascii="VIC SemiBold" w:hAnsi="VIC SemiBold" w:cs="Arial"/>
                <w:color w:val="000000" w:themeColor="text1"/>
                <w:sz w:val="18"/>
                <w:szCs w:val="18"/>
              </w:rPr>
            </w:pPr>
            <w:r w:rsidRPr="00315367">
              <w:rPr>
                <w:rFonts w:ascii="VIC SemiBold" w:hAnsi="VIC SemiBold" w:cs="Arial"/>
                <w:sz w:val="18"/>
                <w:szCs w:val="18"/>
              </w:rPr>
              <w:t>88,400</w:t>
            </w:r>
          </w:p>
        </w:tc>
      </w:tr>
    </w:tbl>
    <w:p w14:paraId="6ED89884" w14:textId="77777777" w:rsidR="0015127E" w:rsidRPr="00CD7E32" w:rsidRDefault="0015127E" w:rsidP="0015127E">
      <w:pPr>
        <w:pStyle w:val="Heading3"/>
      </w:pPr>
      <w:r>
        <w:t>8.6</w:t>
      </w:r>
      <w:r>
        <w:tab/>
      </w:r>
      <w:r w:rsidRPr="00CD7E32">
        <w:t>Ex-gratia expenses</w:t>
      </w:r>
    </w:p>
    <w:p w14:paraId="065FF3A5" w14:textId="77777777" w:rsidR="0015127E" w:rsidRPr="004145FE" w:rsidRDefault="0015127E" w:rsidP="0015127E">
      <w:pPr>
        <w:pStyle w:val="BodyText"/>
      </w:pPr>
      <w:r w:rsidRPr="004145FE">
        <w:t>As at 30 June 202</w:t>
      </w:r>
      <w:r>
        <w:t>5</w:t>
      </w:r>
      <w:r w:rsidRPr="004145FE">
        <w:t>, the VCAA had not made any ex-gratia payments (nil at 30 June 202</w:t>
      </w:r>
      <w:r>
        <w:t>4</w:t>
      </w:r>
      <w:r w:rsidRPr="004145FE">
        <w:t>).</w:t>
      </w:r>
    </w:p>
    <w:p w14:paraId="2A12C5CD" w14:textId="77777777" w:rsidR="0015127E" w:rsidRPr="00D861A8" w:rsidRDefault="0015127E" w:rsidP="0015127E">
      <w:pPr>
        <w:pStyle w:val="Heading3"/>
      </w:pPr>
      <w:r>
        <w:t>8.7</w:t>
      </w:r>
      <w:r>
        <w:tab/>
      </w:r>
      <w:r w:rsidRPr="00CD7E32">
        <w:t>Economic dependency</w:t>
      </w:r>
    </w:p>
    <w:p w14:paraId="2D3B208A" w14:textId="77777777" w:rsidR="0015127E" w:rsidRDefault="0015127E" w:rsidP="0015127E">
      <w:pPr>
        <w:pStyle w:val="BodyText"/>
      </w:pPr>
      <w:r w:rsidRPr="004145FE">
        <w:t>The VCAA is dependent on the Victorian Government, through the Department of Education, for a significant volume of its operating revenue, provision of human</w:t>
      </w:r>
      <w:r>
        <w:t xml:space="preserve"> </w:t>
      </w:r>
      <w:r w:rsidRPr="004145FE">
        <w:t>resources, information system support, financial facilities and ongoing financial support.</w:t>
      </w:r>
    </w:p>
    <w:p w14:paraId="13E9DAA7" w14:textId="2C0D3533" w:rsidR="002B0DE9" w:rsidRPr="00CD7E32" w:rsidRDefault="002B0DE9" w:rsidP="002B0DE9">
      <w:pPr>
        <w:pStyle w:val="Heading3"/>
      </w:pPr>
      <w:r>
        <w:t>8.8</w:t>
      </w:r>
      <w:r>
        <w:tab/>
        <w:t>Subsequent events</w:t>
      </w:r>
    </w:p>
    <w:p w14:paraId="6DD4B327" w14:textId="01D99F0D" w:rsidR="002B0DE9" w:rsidRPr="004145FE" w:rsidRDefault="002B0DE9" w:rsidP="0015127E">
      <w:pPr>
        <w:pStyle w:val="BodyText"/>
      </w:pPr>
      <w:r>
        <w:t>No matters or circumstances have arisen since the end of the financial year that significantly affected or may affect the operations of the VCAA, the results of the operations or the state of affairs of the VCAA in future financial years.</w:t>
      </w:r>
    </w:p>
    <w:p w14:paraId="505C2A85" w14:textId="01EB025B" w:rsidR="0015127E" w:rsidRPr="00CD7E32" w:rsidRDefault="0015127E" w:rsidP="0015127E">
      <w:pPr>
        <w:pStyle w:val="Heading3"/>
      </w:pPr>
      <w:r>
        <w:t>8.</w:t>
      </w:r>
      <w:r w:rsidR="002B0DE9">
        <w:t>9</w:t>
      </w:r>
      <w:r>
        <w:tab/>
      </w:r>
      <w:r w:rsidRPr="00CD7E32">
        <w:t>Other accounting policies</w:t>
      </w:r>
    </w:p>
    <w:p w14:paraId="7AD808BB" w14:textId="77777777" w:rsidR="0015127E" w:rsidRPr="0081674C" w:rsidRDefault="0015127E" w:rsidP="0081674C">
      <w:pPr>
        <w:pStyle w:val="Heading4"/>
      </w:pPr>
      <w:r w:rsidRPr="0081674C">
        <w:t>Foreign currency balances/transactions</w:t>
      </w:r>
    </w:p>
    <w:p w14:paraId="4CD3D4A9" w14:textId="77777777" w:rsidR="0015127E" w:rsidRPr="007A60B2" w:rsidRDefault="0015127E" w:rsidP="0015127E">
      <w:pPr>
        <w:pStyle w:val="BodyText"/>
      </w:pPr>
      <w:r w:rsidRPr="004145FE">
        <w:t>All foreign currency transactions during the financial year are brought to account using the exchange rate in effect at the date of the transaction.</w:t>
      </w:r>
      <w:r w:rsidRPr="007A60B2">
        <w:br w:type="page"/>
      </w:r>
    </w:p>
    <w:p w14:paraId="7592326E" w14:textId="2D5123DA" w:rsidR="0015127E" w:rsidRPr="00D861A8" w:rsidRDefault="0015127E" w:rsidP="0015127E">
      <w:pPr>
        <w:pStyle w:val="Heading3"/>
      </w:pPr>
      <w:r>
        <w:lastRenderedPageBreak/>
        <w:t>8.</w:t>
      </w:r>
      <w:r w:rsidR="002B0DE9">
        <w:t>10</w:t>
      </w:r>
      <w:r>
        <w:tab/>
      </w:r>
      <w:r w:rsidRPr="00CD7E32">
        <w:t>Glossary of technical terms</w:t>
      </w:r>
    </w:p>
    <w:p w14:paraId="04A59A67" w14:textId="77777777" w:rsidR="0015127E" w:rsidRPr="00315367" w:rsidRDefault="0015127E" w:rsidP="0015127E">
      <w:pPr>
        <w:pStyle w:val="BodyText"/>
      </w:pPr>
      <w:r w:rsidRPr="00315367">
        <w:t>The following is a summary of the major technical terms used in this report.</w:t>
      </w:r>
    </w:p>
    <w:p w14:paraId="60211F3B" w14:textId="77777777" w:rsidR="0015127E" w:rsidRPr="004145FE" w:rsidRDefault="0015127E" w:rsidP="0015127E">
      <w:pPr>
        <w:pStyle w:val="Heading4"/>
      </w:pPr>
      <w:r w:rsidRPr="004145FE">
        <w:t>Actuarial gains or losses on superannuation defined benefit plans</w:t>
      </w:r>
    </w:p>
    <w:p w14:paraId="71B81503" w14:textId="77777777" w:rsidR="0015127E" w:rsidRPr="004145FE" w:rsidRDefault="0015127E" w:rsidP="0015127E">
      <w:pPr>
        <w:pStyle w:val="BodyText"/>
      </w:pPr>
      <w:r w:rsidRPr="004145FE">
        <w:t>Actuarial gains or losses are changes in the present value of the superannuation defined benefit liability resulting from:</w:t>
      </w:r>
    </w:p>
    <w:p w14:paraId="3E0B1A96" w14:textId="77777777" w:rsidR="0015127E" w:rsidRPr="005C52E7" w:rsidRDefault="0015127E" w:rsidP="0015127E">
      <w:pPr>
        <w:pStyle w:val="ListBullet"/>
        <w:numPr>
          <w:ilvl w:val="0"/>
          <w:numId w:val="28"/>
        </w:numPr>
      </w:pPr>
      <w:r w:rsidRPr="005C52E7">
        <w:t>experience adjustments (the effects of differences between the previous actuarial assumptions and what has actually occurred)</w:t>
      </w:r>
    </w:p>
    <w:p w14:paraId="4B07C821" w14:textId="77777777" w:rsidR="0015127E" w:rsidRPr="005C52E7" w:rsidRDefault="0015127E" w:rsidP="0015127E">
      <w:pPr>
        <w:pStyle w:val="ListBullet"/>
        <w:numPr>
          <w:ilvl w:val="0"/>
          <w:numId w:val="28"/>
        </w:numPr>
      </w:pPr>
      <w:r w:rsidRPr="005C52E7">
        <w:t>the effects of changes in actuarial assumptions.</w:t>
      </w:r>
    </w:p>
    <w:p w14:paraId="04957973" w14:textId="77777777" w:rsidR="0015127E" w:rsidRPr="00CD7E32" w:rsidRDefault="0015127E" w:rsidP="0015127E">
      <w:pPr>
        <w:pStyle w:val="Heading4"/>
      </w:pPr>
      <w:r w:rsidRPr="004145FE">
        <w:t>Amortisation</w:t>
      </w:r>
    </w:p>
    <w:p w14:paraId="7560F3FC" w14:textId="6EAD7BA2" w:rsidR="0015127E" w:rsidRPr="004145FE" w:rsidRDefault="0015127E" w:rsidP="0015127E">
      <w:pPr>
        <w:pStyle w:val="BodyText"/>
      </w:pPr>
      <w:r w:rsidRPr="004145FE">
        <w:t>Amortisation is the expense that results from the consumption, extraction or use over time of a non-produced physical or intangible asset. This expense is classified as an</w:t>
      </w:r>
      <w:r w:rsidR="00AE1C9A">
        <w:t xml:space="preserve"> ‘</w:t>
      </w:r>
      <w:r w:rsidRPr="004145FE">
        <w:t>other economic flow</w:t>
      </w:r>
      <w:r w:rsidR="00AE1C9A">
        <w:t>’</w:t>
      </w:r>
      <w:r w:rsidRPr="004145FE">
        <w:t>.</w:t>
      </w:r>
    </w:p>
    <w:p w14:paraId="237D0821" w14:textId="77777777" w:rsidR="0015127E" w:rsidRPr="0081674C" w:rsidRDefault="0015127E" w:rsidP="0081674C">
      <w:pPr>
        <w:pStyle w:val="Heading4"/>
      </w:pPr>
      <w:r w:rsidRPr="0081674C">
        <w:t>Comprehensive result</w:t>
      </w:r>
    </w:p>
    <w:p w14:paraId="0EAD9DF4" w14:textId="77777777" w:rsidR="0015127E" w:rsidRPr="004145FE" w:rsidRDefault="0015127E" w:rsidP="0015127E">
      <w:pPr>
        <w:pStyle w:val="BodyText"/>
      </w:pPr>
      <w:r w:rsidRPr="004145FE">
        <w:t>This is the net result of all items of income and expense recognised for the period. It is the aggregate of operating result and other comprehensive income.</w:t>
      </w:r>
    </w:p>
    <w:p w14:paraId="35914374" w14:textId="77777777" w:rsidR="0015127E" w:rsidRPr="00315367" w:rsidRDefault="0015127E" w:rsidP="0015127E">
      <w:pPr>
        <w:pStyle w:val="Heading4"/>
      </w:pPr>
      <w:r w:rsidRPr="004145FE">
        <w:t>Commitments</w:t>
      </w:r>
    </w:p>
    <w:p w14:paraId="20D57A41" w14:textId="77777777" w:rsidR="0015127E" w:rsidRPr="004145FE" w:rsidRDefault="0015127E" w:rsidP="0015127E">
      <w:pPr>
        <w:pStyle w:val="BodyText"/>
      </w:pPr>
      <w:r w:rsidRPr="004145FE">
        <w:t>Commitments include those operating, capital and other outsourcing commitments arising from non-cancellable contractual or statutory sources.</w:t>
      </w:r>
    </w:p>
    <w:p w14:paraId="38BFE389" w14:textId="77777777" w:rsidR="0015127E" w:rsidRPr="00CD7E32" w:rsidRDefault="0015127E" w:rsidP="0015127E">
      <w:pPr>
        <w:pStyle w:val="Heading4"/>
      </w:pPr>
      <w:r w:rsidRPr="004145FE">
        <w:t>Depreciation</w:t>
      </w:r>
    </w:p>
    <w:p w14:paraId="3488C308" w14:textId="77777777" w:rsidR="0015127E" w:rsidRPr="0081674C" w:rsidRDefault="0015127E" w:rsidP="0081674C">
      <w:pPr>
        <w:pStyle w:val="BodyText"/>
      </w:pPr>
      <w:r w:rsidRPr="0081674C">
        <w:t>Depreciation is an expense that arises from the consumption through wear or time of a produced physical or intangible asset.</w:t>
      </w:r>
    </w:p>
    <w:p w14:paraId="7DAECF96" w14:textId="77777777" w:rsidR="0015127E" w:rsidRPr="0081674C" w:rsidRDefault="0015127E" w:rsidP="0081674C">
      <w:pPr>
        <w:pStyle w:val="Heading4"/>
      </w:pPr>
      <w:r w:rsidRPr="0081674C">
        <w:t>Employee benefits expenses</w:t>
      </w:r>
    </w:p>
    <w:p w14:paraId="365EAAD9" w14:textId="77777777" w:rsidR="0015127E" w:rsidRPr="0081674C" w:rsidRDefault="0015127E" w:rsidP="0081674C">
      <w:pPr>
        <w:pStyle w:val="BodyText"/>
      </w:pPr>
      <w:r w:rsidRPr="0081674C">
        <w:t>Employee benefits expenses include all costs related to employment, including wages and salaries, leave entitlements, redundancy payments and superannuation contributions.</w:t>
      </w:r>
      <w:r w:rsidRPr="0081674C">
        <w:br w:type="page"/>
      </w:r>
    </w:p>
    <w:p w14:paraId="68CD1C53" w14:textId="77777777" w:rsidR="0015127E" w:rsidRPr="0081674C" w:rsidRDefault="0015127E" w:rsidP="0081674C">
      <w:pPr>
        <w:pStyle w:val="Heading4"/>
      </w:pPr>
      <w:r w:rsidRPr="0081674C">
        <w:lastRenderedPageBreak/>
        <w:t>Financial asset</w:t>
      </w:r>
    </w:p>
    <w:p w14:paraId="1FC47FA9" w14:textId="77777777" w:rsidR="0015127E" w:rsidRPr="0081674C" w:rsidRDefault="0015127E" w:rsidP="0081674C">
      <w:pPr>
        <w:pStyle w:val="BodyText"/>
      </w:pPr>
      <w:r w:rsidRPr="0081674C">
        <w:t>A financial asset is any asset that is:</w:t>
      </w:r>
    </w:p>
    <w:p w14:paraId="50623243" w14:textId="77777777" w:rsidR="0015127E" w:rsidRPr="00315367" w:rsidRDefault="0015127E" w:rsidP="0015127E">
      <w:pPr>
        <w:pStyle w:val="ListBullet"/>
        <w:numPr>
          <w:ilvl w:val="0"/>
          <w:numId w:val="32"/>
        </w:numPr>
      </w:pPr>
      <w:r w:rsidRPr="00315367">
        <w:t>cash</w:t>
      </w:r>
    </w:p>
    <w:p w14:paraId="622F1333" w14:textId="77777777" w:rsidR="0015127E" w:rsidRPr="00315367" w:rsidRDefault="0015127E" w:rsidP="0015127E">
      <w:pPr>
        <w:pStyle w:val="ListBullet"/>
        <w:numPr>
          <w:ilvl w:val="0"/>
          <w:numId w:val="32"/>
        </w:numPr>
      </w:pPr>
      <w:r w:rsidRPr="00315367">
        <w:t>an equity instrument of another entity</w:t>
      </w:r>
    </w:p>
    <w:p w14:paraId="430063B8" w14:textId="77777777" w:rsidR="0015127E" w:rsidRPr="00315367" w:rsidRDefault="0015127E" w:rsidP="0015127E">
      <w:pPr>
        <w:pStyle w:val="ListBullet"/>
        <w:numPr>
          <w:ilvl w:val="0"/>
          <w:numId w:val="32"/>
        </w:numPr>
      </w:pPr>
      <w:r w:rsidRPr="00315367">
        <w:t>a contractual right</w:t>
      </w:r>
    </w:p>
    <w:p w14:paraId="00FE5BAB" w14:textId="77777777" w:rsidR="0015127E" w:rsidRPr="00315367" w:rsidRDefault="0015127E" w:rsidP="0015127E">
      <w:pPr>
        <w:pStyle w:val="ListParagraph"/>
        <w:widowControl w:val="0"/>
        <w:numPr>
          <w:ilvl w:val="1"/>
          <w:numId w:val="26"/>
        </w:numPr>
        <w:tabs>
          <w:tab w:val="left" w:pos="510"/>
        </w:tabs>
        <w:autoSpaceDE w:val="0"/>
        <w:autoSpaceDN w:val="0"/>
        <w:spacing w:before="74" w:after="120" w:line="278" w:lineRule="auto"/>
        <w:ind w:left="714" w:right="49" w:hanging="357"/>
        <w:contextualSpacing w:val="0"/>
        <w:rPr>
          <w:rFonts w:ascii="VIC" w:hAnsi="VIC" w:cs="Arial"/>
          <w:color w:val="000000" w:themeColor="text1"/>
          <w:szCs w:val="21"/>
        </w:rPr>
      </w:pPr>
      <w:r w:rsidRPr="00315367">
        <w:rPr>
          <w:rFonts w:ascii="VIC" w:hAnsi="VIC" w:cs="Arial"/>
          <w:color w:val="000000" w:themeColor="text1"/>
          <w:szCs w:val="21"/>
        </w:rPr>
        <w:t>to receive cash or another financial asset from another entity; or</w:t>
      </w:r>
    </w:p>
    <w:p w14:paraId="390F7016" w14:textId="77777777" w:rsidR="0015127E" w:rsidRDefault="0015127E" w:rsidP="0015127E">
      <w:pPr>
        <w:pStyle w:val="ListParagraph"/>
        <w:widowControl w:val="0"/>
        <w:numPr>
          <w:ilvl w:val="1"/>
          <w:numId w:val="26"/>
        </w:numPr>
        <w:tabs>
          <w:tab w:val="left" w:pos="510"/>
        </w:tabs>
        <w:autoSpaceDE w:val="0"/>
        <w:autoSpaceDN w:val="0"/>
        <w:spacing w:before="39" w:after="120" w:line="278" w:lineRule="auto"/>
        <w:ind w:left="714" w:right="133" w:hanging="357"/>
        <w:contextualSpacing w:val="0"/>
        <w:rPr>
          <w:rFonts w:ascii="VIC" w:hAnsi="VIC" w:cs="Arial"/>
          <w:color w:val="000000" w:themeColor="text1"/>
          <w:szCs w:val="21"/>
        </w:rPr>
      </w:pPr>
      <w:r w:rsidRPr="00315367">
        <w:rPr>
          <w:rFonts w:ascii="VIC" w:hAnsi="VIC" w:cs="Arial"/>
          <w:color w:val="000000" w:themeColor="text1"/>
          <w:szCs w:val="21"/>
        </w:rPr>
        <w:t>to exchange financial assets or financial liabilities with another entity under conditions that are potentially favourable to the entity</w:t>
      </w:r>
    </w:p>
    <w:p w14:paraId="204BC1FB" w14:textId="77777777" w:rsidR="0015127E" w:rsidRPr="00315367" w:rsidRDefault="0015127E" w:rsidP="0015127E">
      <w:pPr>
        <w:pStyle w:val="ListBullet"/>
        <w:numPr>
          <w:ilvl w:val="0"/>
          <w:numId w:val="32"/>
        </w:numPr>
      </w:pPr>
      <w:r w:rsidRPr="00315367">
        <w:t>a contract that will or may be settled in the entity’s own equity instruments and is:</w:t>
      </w:r>
    </w:p>
    <w:p w14:paraId="155D6BCA" w14:textId="77777777" w:rsidR="0015127E" w:rsidRPr="00315367" w:rsidRDefault="0015127E" w:rsidP="0015127E">
      <w:pPr>
        <w:pStyle w:val="ListParagraph"/>
        <w:widowControl w:val="0"/>
        <w:numPr>
          <w:ilvl w:val="0"/>
          <w:numId w:val="33"/>
        </w:numPr>
        <w:tabs>
          <w:tab w:val="left" w:pos="510"/>
        </w:tabs>
        <w:autoSpaceDE w:val="0"/>
        <w:autoSpaceDN w:val="0"/>
        <w:spacing w:before="74" w:after="120" w:line="278" w:lineRule="auto"/>
        <w:ind w:left="714" w:right="51" w:hanging="357"/>
        <w:contextualSpacing w:val="0"/>
        <w:rPr>
          <w:rFonts w:ascii="VIC" w:hAnsi="VIC" w:cs="Arial"/>
          <w:color w:val="000000" w:themeColor="text1"/>
          <w:szCs w:val="21"/>
        </w:rPr>
      </w:pPr>
      <w:r w:rsidRPr="00315367">
        <w:rPr>
          <w:rFonts w:ascii="VIC" w:hAnsi="VIC" w:cs="Arial"/>
          <w:color w:val="000000" w:themeColor="text1"/>
          <w:szCs w:val="21"/>
        </w:rPr>
        <w:t>a non-derivative for which the entity is or may be obliged to receive a variable number of the entity’s own equity instruments</w:t>
      </w:r>
    </w:p>
    <w:p w14:paraId="3BFCE14D" w14:textId="77777777" w:rsidR="0015127E" w:rsidRPr="00315367" w:rsidRDefault="0015127E" w:rsidP="0015127E">
      <w:pPr>
        <w:pStyle w:val="ListParagraph"/>
        <w:widowControl w:val="0"/>
        <w:numPr>
          <w:ilvl w:val="0"/>
          <w:numId w:val="33"/>
        </w:numPr>
        <w:tabs>
          <w:tab w:val="left" w:pos="510"/>
        </w:tabs>
        <w:autoSpaceDE w:val="0"/>
        <w:autoSpaceDN w:val="0"/>
        <w:spacing w:before="74" w:after="120" w:line="278" w:lineRule="auto"/>
        <w:ind w:left="714" w:right="51" w:hanging="357"/>
        <w:contextualSpacing w:val="0"/>
        <w:rPr>
          <w:rFonts w:ascii="VIC" w:hAnsi="VIC" w:cs="Arial"/>
          <w:color w:val="000000" w:themeColor="text1"/>
          <w:szCs w:val="21"/>
        </w:rPr>
      </w:pPr>
      <w:r w:rsidRPr="00315367">
        <w:rPr>
          <w:rFonts w:ascii="VIC" w:hAnsi="VIC" w:cs="Arial"/>
          <w:color w:val="000000" w:themeColor="text1"/>
          <w:szCs w:val="21"/>
        </w:rPr>
        <w:t>a derivative that will or may be settled other than by the exchange of a fixed amount of cash or another financial asset for a fixed number of the entity’s own equity instruments.</w:t>
      </w:r>
    </w:p>
    <w:p w14:paraId="6F5C144C" w14:textId="77777777" w:rsidR="0015127E" w:rsidRPr="0081674C" w:rsidRDefault="0015127E" w:rsidP="0081674C">
      <w:pPr>
        <w:pStyle w:val="Heading4"/>
      </w:pPr>
      <w:r w:rsidRPr="0081674C">
        <w:t>Financial instrument</w:t>
      </w:r>
    </w:p>
    <w:p w14:paraId="3A8392D5" w14:textId="77777777" w:rsidR="0015127E" w:rsidRPr="004145FE" w:rsidRDefault="0015127E" w:rsidP="0015127E">
      <w:pPr>
        <w:pStyle w:val="BodyText"/>
        <w:spacing w:before="87" w:line="278" w:lineRule="auto"/>
        <w:ind w:right="205"/>
        <w:rPr>
          <w:rFonts w:cs="Arial"/>
          <w:color w:val="000000" w:themeColor="text1"/>
        </w:rPr>
      </w:pPr>
      <w:r w:rsidRPr="004145FE">
        <w:rPr>
          <w:rFonts w:cs="Arial"/>
          <w:color w:val="000000" w:themeColor="text1"/>
        </w:rPr>
        <w:t>A financial instrument is any contract that gives rise to a financial asset of one entity and a financial liability or equity instrument of another entity.</w:t>
      </w:r>
    </w:p>
    <w:p w14:paraId="64A4CC85" w14:textId="77777777" w:rsidR="0015127E" w:rsidRPr="0081674C" w:rsidRDefault="0015127E" w:rsidP="0081674C">
      <w:pPr>
        <w:pStyle w:val="Heading4"/>
      </w:pPr>
      <w:r w:rsidRPr="0081674C">
        <w:t>Financial liability</w:t>
      </w:r>
    </w:p>
    <w:p w14:paraId="2146EDAC" w14:textId="77777777" w:rsidR="0015127E" w:rsidRPr="0081674C" w:rsidRDefault="0015127E" w:rsidP="0081674C">
      <w:pPr>
        <w:pStyle w:val="BodyText"/>
      </w:pPr>
      <w:r w:rsidRPr="0081674C">
        <w:t>A financial liability is any liability that is:</w:t>
      </w:r>
    </w:p>
    <w:p w14:paraId="3918B3C8" w14:textId="77777777" w:rsidR="0015127E" w:rsidRPr="00315367" w:rsidRDefault="0015127E" w:rsidP="0015127E">
      <w:pPr>
        <w:pStyle w:val="ListBullet"/>
        <w:numPr>
          <w:ilvl w:val="0"/>
          <w:numId w:val="31"/>
        </w:numPr>
      </w:pPr>
      <w:r w:rsidRPr="00315367">
        <w:t>a contractual or statutory obligation:</w:t>
      </w:r>
    </w:p>
    <w:p w14:paraId="03B5C066" w14:textId="77777777" w:rsidR="0015127E" w:rsidRPr="0023526E" w:rsidRDefault="0015127E" w:rsidP="0015127E">
      <w:pPr>
        <w:pStyle w:val="ListParagraph"/>
        <w:widowControl w:val="0"/>
        <w:numPr>
          <w:ilvl w:val="0"/>
          <w:numId w:val="34"/>
        </w:numPr>
        <w:tabs>
          <w:tab w:val="left" w:pos="510"/>
        </w:tabs>
        <w:autoSpaceDE w:val="0"/>
        <w:autoSpaceDN w:val="0"/>
        <w:spacing w:before="74" w:after="120" w:line="278" w:lineRule="auto"/>
        <w:ind w:left="714" w:right="51" w:hanging="357"/>
        <w:contextualSpacing w:val="0"/>
        <w:rPr>
          <w:rFonts w:ascii="VIC" w:hAnsi="VIC" w:cs="Arial"/>
          <w:color w:val="000000" w:themeColor="text1"/>
          <w:szCs w:val="21"/>
        </w:rPr>
      </w:pPr>
      <w:r w:rsidRPr="0023526E">
        <w:rPr>
          <w:rFonts w:ascii="VIC" w:hAnsi="VIC" w:cs="Arial"/>
          <w:color w:val="000000" w:themeColor="text1"/>
          <w:szCs w:val="21"/>
        </w:rPr>
        <w:t>to deliver cash or another financial asset to another entity</w:t>
      </w:r>
    </w:p>
    <w:p w14:paraId="6EA2BA21" w14:textId="77777777" w:rsidR="0015127E" w:rsidRPr="0023526E" w:rsidRDefault="0015127E" w:rsidP="0015127E">
      <w:pPr>
        <w:pStyle w:val="ListParagraph"/>
        <w:widowControl w:val="0"/>
        <w:numPr>
          <w:ilvl w:val="0"/>
          <w:numId w:val="34"/>
        </w:numPr>
        <w:tabs>
          <w:tab w:val="left" w:pos="510"/>
        </w:tabs>
        <w:autoSpaceDE w:val="0"/>
        <w:autoSpaceDN w:val="0"/>
        <w:spacing w:before="74" w:after="120" w:line="278" w:lineRule="auto"/>
        <w:ind w:left="714" w:right="51" w:hanging="357"/>
        <w:contextualSpacing w:val="0"/>
        <w:rPr>
          <w:rFonts w:ascii="VIC" w:hAnsi="VIC" w:cs="Arial"/>
          <w:color w:val="000000" w:themeColor="text1"/>
          <w:szCs w:val="21"/>
        </w:rPr>
      </w:pPr>
      <w:r w:rsidRPr="0023526E">
        <w:rPr>
          <w:rFonts w:ascii="VIC" w:hAnsi="VIC" w:cs="Arial"/>
          <w:color w:val="000000" w:themeColor="text1"/>
          <w:szCs w:val="21"/>
        </w:rPr>
        <w:t>to exchange financial assets or financial liabilities with another entity under conditions that are potentially unfavourable to the entity; or</w:t>
      </w:r>
    </w:p>
    <w:p w14:paraId="73CB8337" w14:textId="77777777" w:rsidR="0015127E" w:rsidRPr="00315367" w:rsidRDefault="0015127E" w:rsidP="0015127E">
      <w:pPr>
        <w:pStyle w:val="ListBullet"/>
        <w:numPr>
          <w:ilvl w:val="0"/>
          <w:numId w:val="31"/>
        </w:numPr>
      </w:pPr>
      <w:r w:rsidRPr="00315367">
        <w:t>a contract that will or may be settled in the entity’s own equity instrument and is:</w:t>
      </w:r>
    </w:p>
    <w:p w14:paraId="6175BF27" w14:textId="77777777" w:rsidR="0015127E" w:rsidRPr="0023526E" w:rsidRDefault="0015127E" w:rsidP="0015127E">
      <w:pPr>
        <w:pStyle w:val="ListParagraph"/>
        <w:widowControl w:val="0"/>
        <w:numPr>
          <w:ilvl w:val="0"/>
          <w:numId w:val="35"/>
        </w:numPr>
        <w:tabs>
          <w:tab w:val="left" w:pos="510"/>
        </w:tabs>
        <w:autoSpaceDE w:val="0"/>
        <w:autoSpaceDN w:val="0"/>
        <w:spacing w:before="74" w:after="120" w:line="278" w:lineRule="auto"/>
        <w:ind w:left="714" w:right="51" w:hanging="357"/>
        <w:contextualSpacing w:val="0"/>
        <w:rPr>
          <w:rFonts w:ascii="VIC" w:hAnsi="VIC" w:cs="Arial"/>
          <w:color w:val="000000" w:themeColor="text1"/>
          <w:szCs w:val="21"/>
        </w:rPr>
      </w:pPr>
      <w:r w:rsidRPr="0023526E">
        <w:rPr>
          <w:rFonts w:ascii="VIC" w:hAnsi="VIC" w:cs="Arial"/>
          <w:color w:val="000000" w:themeColor="text1"/>
          <w:szCs w:val="21"/>
        </w:rPr>
        <w:t>a non-derivative for which the entity is or may be obliged to deliver a variable number of the entity’s own equity instruments; or</w:t>
      </w:r>
    </w:p>
    <w:p w14:paraId="7D3323D7" w14:textId="77777777" w:rsidR="0015127E" w:rsidRPr="00924EF3" w:rsidRDefault="0015127E" w:rsidP="0015127E">
      <w:pPr>
        <w:pStyle w:val="ListParagraph"/>
        <w:widowControl w:val="0"/>
        <w:numPr>
          <w:ilvl w:val="0"/>
          <w:numId w:val="35"/>
        </w:numPr>
        <w:tabs>
          <w:tab w:val="left" w:pos="510"/>
        </w:tabs>
        <w:autoSpaceDE w:val="0"/>
        <w:autoSpaceDN w:val="0"/>
        <w:spacing w:before="74" w:after="120" w:line="278" w:lineRule="auto"/>
        <w:ind w:left="714" w:right="51" w:hanging="357"/>
        <w:contextualSpacing w:val="0"/>
        <w:rPr>
          <w:rFonts w:ascii="VIC" w:hAnsi="VIC" w:cs="Arial"/>
          <w:color w:val="000000" w:themeColor="text1"/>
          <w:szCs w:val="21"/>
        </w:rPr>
      </w:pPr>
      <w:r w:rsidRPr="0023526E">
        <w:rPr>
          <w:rFonts w:ascii="VIC" w:hAnsi="VIC" w:cs="Arial"/>
          <w:color w:val="000000" w:themeColor="text1"/>
          <w:szCs w:val="21"/>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r w:rsidRPr="0081674C">
        <w:rPr>
          <w:rFonts w:ascii="VIC" w:hAnsi="VIC" w:cs="Arial"/>
          <w:color w:val="000000" w:themeColor="text1"/>
          <w:szCs w:val="21"/>
        </w:rPr>
        <w:br w:type="page"/>
      </w:r>
    </w:p>
    <w:p w14:paraId="2DF2E5CB" w14:textId="77777777" w:rsidR="0015127E" w:rsidRPr="0081674C" w:rsidRDefault="0015127E" w:rsidP="0081674C">
      <w:pPr>
        <w:pStyle w:val="Heading4"/>
      </w:pPr>
      <w:r w:rsidRPr="0081674C">
        <w:lastRenderedPageBreak/>
        <w:t>Financial statement</w:t>
      </w:r>
    </w:p>
    <w:p w14:paraId="5A666BCB" w14:textId="77777777" w:rsidR="0015127E" w:rsidRPr="0081674C" w:rsidRDefault="0015127E" w:rsidP="0081674C">
      <w:pPr>
        <w:pStyle w:val="BodyText"/>
      </w:pPr>
      <w:r w:rsidRPr="0081674C">
        <w:t>A complete set of financial statements comprises:</w:t>
      </w:r>
    </w:p>
    <w:p w14:paraId="26423CCA" w14:textId="77777777" w:rsidR="0015127E" w:rsidRPr="00315367" w:rsidRDefault="0015127E" w:rsidP="0015127E">
      <w:pPr>
        <w:pStyle w:val="ListBullet"/>
        <w:numPr>
          <w:ilvl w:val="0"/>
          <w:numId w:val="30"/>
        </w:numPr>
      </w:pPr>
      <w:r w:rsidRPr="00315367">
        <w:t>a balance sheet as at the end of the period</w:t>
      </w:r>
    </w:p>
    <w:p w14:paraId="5622D664" w14:textId="77777777" w:rsidR="0015127E" w:rsidRPr="00315367" w:rsidRDefault="0015127E" w:rsidP="0015127E">
      <w:pPr>
        <w:pStyle w:val="ListBullet"/>
        <w:numPr>
          <w:ilvl w:val="0"/>
          <w:numId w:val="30"/>
        </w:numPr>
      </w:pPr>
      <w:r w:rsidRPr="00315367">
        <w:t>a comprehensive operating statement for the period</w:t>
      </w:r>
    </w:p>
    <w:p w14:paraId="11879F56" w14:textId="77777777" w:rsidR="0015127E" w:rsidRPr="00315367" w:rsidRDefault="0015127E" w:rsidP="0015127E">
      <w:pPr>
        <w:pStyle w:val="ListBullet"/>
        <w:numPr>
          <w:ilvl w:val="0"/>
          <w:numId w:val="30"/>
        </w:numPr>
      </w:pPr>
      <w:r w:rsidRPr="00315367">
        <w:t>a statement of changes in equity for the period</w:t>
      </w:r>
    </w:p>
    <w:p w14:paraId="1AF85407" w14:textId="77777777" w:rsidR="0015127E" w:rsidRPr="00315367" w:rsidRDefault="0015127E" w:rsidP="0015127E">
      <w:pPr>
        <w:pStyle w:val="ListBullet"/>
        <w:numPr>
          <w:ilvl w:val="0"/>
          <w:numId w:val="30"/>
        </w:numPr>
      </w:pPr>
      <w:r w:rsidRPr="00315367">
        <w:t>a statement of cash flows for the period</w:t>
      </w:r>
    </w:p>
    <w:p w14:paraId="43BC4358" w14:textId="77777777" w:rsidR="0015127E" w:rsidRDefault="0015127E" w:rsidP="0015127E">
      <w:pPr>
        <w:pStyle w:val="ListBullet"/>
        <w:numPr>
          <w:ilvl w:val="0"/>
          <w:numId w:val="30"/>
        </w:numPr>
      </w:pPr>
      <w:r w:rsidRPr="00315367">
        <w:t>notes, comprising a summary of significant accounting policies and other explanatory information</w:t>
      </w:r>
    </w:p>
    <w:p w14:paraId="287066A7" w14:textId="77777777" w:rsidR="0015127E" w:rsidRPr="00315367" w:rsidRDefault="0015127E" w:rsidP="0015127E">
      <w:pPr>
        <w:pStyle w:val="ListBullet"/>
        <w:numPr>
          <w:ilvl w:val="0"/>
          <w:numId w:val="30"/>
        </w:numPr>
      </w:pPr>
      <w:r w:rsidRPr="00315367">
        <w:t xml:space="preserve">comparative information in respect of the preceding period as specified in paragraph 38 of AASB 101 </w:t>
      </w:r>
      <w:r w:rsidRPr="0081674C">
        <w:rPr>
          <w:rStyle w:val="Characteritalic"/>
        </w:rPr>
        <w:t>Presentation of Financial Statements</w:t>
      </w:r>
    </w:p>
    <w:p w14:paraId="7B1EECC8" w14:textId="77777777" w:rsidR="0015127E" w:rsidRPr="00315367" w:rsidRDefault="0015127E" w:rsidP="0015127E">
      <w:pPr>
        <w:pStyle w:val="ListBullet"/>
        <w:numPr>
          <w:ilvl w:val="0"/>
          <w:numId w:val="30"/>
        </w:numPr>
      </w:pPr>
      <w:r w:rsidRPr="00315367">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 41 of AASB 101.</w:t>
      </w:r>
    </w:p>
    <w:p w14:paraId="6C6EA5DF" w14:textId="77777777" w:rsidR="0015127E" w:rsidRPr="0081674C" w:rsidRDefault="0015127E" w:rsidP="0081674C">
      <w:pPr>
        <w:pStyle w:val="Heading4"/>
      </w:pPr>
      <w:r w:rsidRPr="0081674C">
        <w:t>Grants and other transfers</w:t>
      </w:r>
    </w:p>
    <w:p w14:paraId="6BDE4788" w14:textId="77777777" w:rsidR="0015127E" w:rsidRPr="00AE1C9A" w:rsidRDefault="0015127E" w:rsidP="00AE1C9A">
      <w:pPr>
        <w:pStyle w:val="BodyText"/>
      </w:pPr>
      <w:r w:rsidRPr="00AE1C9A">
        <w:t>Grants and other transfers are 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Receipt and sacrifice of approximately equal value may occur, but only by coincidence. For example, governments are not obliged to provide commensurate benefits, in the form of goods or services, to particular taxpayers in return for their taxes.</w:t>
      </w:r>
    </w:p>
    <w:p w14:paraId="496B1F6C" w14:textId="77777777" w:rsidR="0015127E" w:rsidRPr="004145FE" w:rsidRDefault="0015127E" w:rsidP="0015127E">
      <w:pPr>
        <w:pStyle w:val="BodyText"/>
      </w:pPr>
      <w:r w:rsidRPr="004145FE">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2DA1452E" w14:textId="77777777" w:rsidR="0015127E" w:rsidRPr="0081674C" w:rsidRDefault="0015127E" w:rsidP="0081674C">
      <w:pPr>
        <w:pStyle w:val="Heading4"/>
      </w:pPr>
      <w:r w:rsidRPr="0081674C">
        <w:t>Interest expense</w:t>
      </w:r>
    </w:p>
    <w:p w14:paraId="1EE7D279" w14:textId="0470C46A" w:rsidR="0015127E" w:rsidRPr="004145FE" w:rsidRDefault="0015127E" w:rsidP="0015127E">
      <w:pPr>
        <w:pStyle w:val="BodyText"/>
      </w:pPr>
      <w:r w:rsidRPr="004145FE">
        <w:t>An interest expense is a cost incurred in connection with the borrowing of funds. Interest expenses include</w:t>
      </w:r>
      <w:r>
        <w:t xml:space="preserve"> </w:t>
      </w:r>
      <w:r w:rsidRPr="004145FE">
        <w:t>interest on bank overdrafts and short-term and long-term borrowings, amortisation of discounts or premiums relating to borrowings, interest component of lease repayments, and the increase in financial liabilities and non-employee provisions due to the unwinding of discounts to reflect the passage of time.</w:t>
      </w:r>
    </w:p>
    <w:p w14:paraId="3E8240DA" w14:textId="77777777" w:rsidR="0015127E" w:rsidRPr="0081674C" w:rsidRDefault="0015127E" w:rsidP="0081674C">
      <w:pPr>
        <w:pStyle w:val="Heading4"/>
      </w:pPr>
      <w:r w:rsidRPr="0081674C">
        <w:t>Interest income</w:t>
      </w:r>
    </w:p>
    <w:p w14:paraId="25FEBD52" w14:textId="77777777" w:rsidR="0015127E" w:rsidRPr="004145FE" w:rsidRDefault="0015127E" w:rsidP="0015127E">
      <w:pPr>
        <w:pStyle w:val="BodyText"/>
      </w:pPr>
      <w:r w:rsidRPr="004145FE">
        <w:t>Interest income includes unwinding over time of discounts on financial assets and interest received on bank term deposits and other investments.</w:t>
      </w:r>
    </w:p>
    <w:p w14:paraId="38B1A943" w14:textId="77777777" w:rsidR="0015127E" w:rsidRPr="004145FE" w:rsidRDefault="0015127E" w:rsidP="0015127E">
      <w:pPr>
        <w:pStyle w:val="Heading4"/>
      </w:pPr>
      <w:r w:rsidRPr="004145FE">
        <w:lastRenderedPageBreak/>
        <w:t>Leases</w:t>
      </w:r>
    </w:p>
    <w:p w14:paraId="12B74B34" w14:textId="77777777" w:rsidR="0015127E" w:rsidRPr="0081674C" w:rsidRDefault="0015127E" w:rsidP="0081674C">
      <w:pPr>
        <w:pStyle w:val="BodyText"/>
      </w:pPr>
      <w:r w:rsidRPr="0081674C">
        <w:t>Leases are rights conveyed in a contract, or part of a contract, the right to use an asset (the underlying asset) for a period of time in exchange for consideration.</w:t>
      </w:r>
    </w:p>
    <w:p w14:paraId="1CCCD7E5" w14:textId="77777777" w:rsidR="0015127E" w:rsidRPr="0081674C" w:rsidRDefault="0015127E" w:rsidP="0081674C">
      <w:pPr>
        <w:pStyle w:val="Heading4"/>
      </w:pPr>
      <w:r w:rsidRPr="0081674C">
        <w:t>Net result</w:t>
      </w:r>
    </w:p>
    <w:p w14:paraId="79832309" w14:textId="77777777" w:rsidR="0015127E" w:rsidRPr="004145FE" w:rsidRDefault="0015127E" w:rsidP="0015127E">
      <w:pPr>
        <w:pStyle w:val="BodyText"/>
      </w:pPr>
      <w:r w:rsidRPr="004145FE">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36E40EF9" w14:textId="77777777" w:rsidR="0015127E" w:rsidRPr="0081674C" w:rsidRDefault="0015127E" w:rsidP="0081674C">
      <w:pPr>
        <w:pStyle w:val="Heading4"/>
      </w:pPr>
      <w:r w:rsidRPr="0081674C">
        <w:t>Net result from transactions/net operating balance</w:t>
      </w:r>
    </w:p>
    <w:p w14:paraId="661F464A" w14:textId="77777777" w:rsidR="0015127E" w:rsidRPr="00AE1C9A" w:rsidRDefault="0015127E" w:rsidP="00AE1C9A">
      <w:pPr>
        <w:pStyle w:val="BodyText"/>
      </w:pPr>
      <w:r w:rsidRPr="00AE1C9A">
        <w:t>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58D86AEF" w14:textId="77777777" w:rsidR="0015127E" w:rsidRPr="0081674C" w:rsidRDefault="0015127E" w:rsidP="0081674C">
      <w:pPr>
        <w:pStyle w:val="Heading4"/>
      </w:pPr>
      <w:r w:rsidRPr="0081674C">
        <w:t>Non-financial assets</w:t>
      </w:r>
    </w:p>
    <w:p w14:paraId="018B3BCE" w14:textId="77777777" w:rsidR="0015127E" w:rsidRPr="0081674C" w:rsidRDefault="0015127E" w:rsidP="0081674C">
      <w:pPr>
        <w:pStyle w:val="BodyText"/>
      </w:pPr>
      <w:r w:rsidRPr="0081674C">
        <w:t>Non-financial assets are all assets that are not ‘financial assets’.</w:t>
      </w:r>
    </w:p>
    <w:p w14:paraId="5581ED4E" w14:textId="77777777" w:rsidR="0015127E" w:rsidRPr="0081674C" w:rsidRDefault="0015127E" w:rsidP="0081674C">
      <w:pPr>
        <w:pStyle w:val="Heading4"/>
      </w:pPr>
      <w:r w:rsidRPr="0081674C">
        <w:t>Other economic flows included in net result</w:t>
      </w:r>
    </w:p>
    <w:p w14:paraId="7479AE43" w14:textId="77777777" w:rsidR="0015127E" w:rsidRPr="00315367" w:rsidRDefault="0015127E" w:rsidP="0015127E">
      <w:pPr>
        <w:pStyle w:val="BodyText"/>
      </w:pPr>
      <w:r w:rsidRPr="00315367">
        <w:t>Other economic flows included in net result are changes in the volume or value of an asset or liability that do not result from transactions. They include:</w:t>
      </w:r>
    </w:p>
    <w:p w14:paraId="7B1F3F57" w14:textId="77777777" w:rsidR="0015127E" w:rsidRPr="00315367" w:rsidRDefault="0015127E" w:rsidP="0015127E">
      <w:pPr>
        <w:pStyle w:val="ListBullet"/>
        <w:numPr>
          <w:ilvl w:val="0"/>
          <w:numId w:val="29"/>
        </w:numPr>
      </w:pPr>
      <w:r w:rsidRPr="00315367">
        <w:t>gains and losses from disposals, revaluations and impairments of non-financial physical and intangible assets</w:t>
      </w:r>
    </w:p>
    <w:p w14:paraId="78CDE84F" w14:textId="77777777" w:rsidR="0015127E" w:rsidRPr="00315367" w:rsidRDefault="0015127E" w:rsidP="0015127E">
      <w:pPr>
        <w:pStyle w:val="ListBullet"/>
        <w:numPr>
          <w:ilvl w:val="0"/>
          <w:numId w:val="29"/>
        </w:numPr>
      </w:pPr>
      <w:r w:rsidRPr="00315367">
        <w:t>depletion of natural assets (non-produced) from their use or removal</w:t>
      </w:r>
    </w:p>
    <w:p w14:paraId="0E561AB5" w14:textId="77777777" w:rsidR="0015127E" w:rsidRPr="00315367" w:rsidRDefault="0015127E" w:rsidP="0015127E">
      <w:pPr>
        <w:pStyle w:val="ListBullet"/>
        <w:numPr>
          <w:ilvl w:val="0"/>
          <w:numId w:val="29"/>
        </w:numPr>
      </w:pPr>
      <w:r w:rsidRPr="00315367">
        <w:t>fair value changes of financial instruments.</w:t>
      </w:r>
    </w:p>
    <w:p w14:paraId="184B5CE9" w14:textId="77777777" w:rsidR="0015127E" w:rsidRPr="00CD7E32" w:rsidRDefault="0015127E" w:rsidP="0015127E">
      <w:pPr>
        <w:pStyle w:val="Heading4"/>
      </w:pPr>
      <w:r w:rsidRPr="004145FE">
        <w:t>Payables</w:t>
      </w:r>
    </w:p>
    <w:p w14:paraId="1E38113E" w14:textId="77777777" w:rsidR="0015127E" w:rsidRPr="004145FE" w:rsidRDefault="0015127E" w:rsidP="0015127E">
      <w:pPr>
        <w:pStyle w:val="BodyText"/>
      </w:pPr>
      <w:r w:rsidRPr="004145FE">
        <w:t>Payables include short-term and long-term trade debt and accounts payable, grants and interest payable.</w:t>
      </w:r>
    </w:p>
    <w:p w14:paraId="67FA2CA5" w14:textId="77777777" w:rsidR="0015127E" w:rsidRPr="004145FE" w:rsidRDefault="0015127E" w:rsidP="0015127E">
      <w:pPr>
        <w:pStyle w:val="Heading4"/>
      </w:pPr>
      <w:r w:rsidRPr="004145FE">
        <w:t>Receivables</w:t>
      </w:r>
    </w:p>
    <w:p w14:paraId="038FADD5" w14:textId="77777777" w:rsidR="0015127E" w:rsidRPr="00315367" w:rsidRDefault="0015127E" w:rsidP="0015127E">
      <w:pPr>
        <w:pStyle w:val="BodyText"/>
      </w:pPr>
      <w:r w:rsidRPr="00315367">
        <w:t>Receivables include short-term and long-term trade credit and accounts receivable, grants, taxes and interest receivable.</w:t>
      </w:r>
    </w:p>
    <w:p w14:paraId="3A0C6978" w14:textId="77777777" w:rsidR="0015127E" w:rsidRPr="0081674C" w:rsidRDefault="0015127E" w:rsidP="0081674C">
      <w:pPr>
        <w:pStyle w:val="Heading4"/>
      </w:pPr>
      <w:r w:rsidRPr="0081674C">
        <w:t>Sales of goods and services</w:t>
      </w:r>
    </w:p>
    <w:p w14:paraId="0936F711" w14:textId="7112EDB0" w:rsidR="0015127E" w:rsidRPr="00AE1C9A" w:rsidRDefault="0015127E" w:rsidP="00AE1C9A">
      <w:pPr>
        <w:pStyle w:val="BodyText"/>
      </w:pPr>
      <w:r w:rsidRPr="00AE1C9A">
        <w:t>Sales of goods and services refer to revenue from the direct provision of goods and services and include fees and charges for services rendered, fees from regulatory services and work done as an agent for private enterprises. It also includes rental income under operating leases and on produced assets such as buildings and entertainment, but excludes rent</w:t>
      </w:r>
      <w:r w:rsidR="00AE1C9A">
        <w:t>al</w:t>
      </w:r>
      <w:r w:rsidRPr="00AE1C9A">
        <w:t xml:space="preserve"> income from the use of non-produced assets such as land. User charges include sale</w:t>
      </w:r>
      <w:r w:rsidR="00AE1C9A">
        <w:t>s</w:t>
      </w:r>
      <w:r w:rsidRPr="00AE1C9A">
        <w:t xml:space="preserve"> of goods and services revenue.</w:t>
      </w:r>
    </w:p>
    <w:p w14:paraId="1CB0EBD1" w14:textId="77777777" w:rsidR="0015127E" w:rsidRPr="0081674C" w:rsidRDefault="0015127E" w:rsidP="0081674C">
      <w:pPr>
        <w:pStyle w:val="Heading4"/>
      </w:pPr>
      <w:r w:rsidRPr="0081674C">
        <w:lastRenderedPageBreak/>
        <w:t>Supplies and services</w:t>
      </w:r>
    </w:p>
    <w:p w14:paraId="4A5383F2" w14:textId="77777777" w:rsidR="0015127E" w:rsidRDefault="0015127E" w:rsidP="0015127E">
      <w:pPr>
        <w:pStyle w:val="BodyText"/>
      </w:pPr>
      <w:r w:rsidRPr="004145FE">
        <w:t>Supplies and services generally represent cost of goods sold and the day-to-day running costs, including maintenance costs, incurred in the normal operations of the VCAA.</w:t>
      </w:r>
    </w:p>
    <w:p w14:paraId="00F9BEA6" w14:textId="77777777" w:rsidR="0015127E" w:rsidRPr="00315367" w:rsidRDefault="0015127E" w:rsidP="0015127E">
      <w:pPr>
        <w:pStyle w:val="Heading4"/>
      </w:pPr>
      <w:r w:rsidRPr="004145FE">
        <w:t>Transactions</w:t>
      </w:r>
    </w:p>
    <w:p w14:paraId="081390B8" w14:textId="77777777" w:rsidR="0015127E" w:rsidRPr="00315367" w:rsidRDefault="0015127E" w:rsidP="0015127E">
      <w:pPr>
        <w:pStyle w:val="BodyText"/>
      </w:pPr>
      <w:r w:rsidRPr="00315367">
        <w:t>Transactions are those economic flows that are considered to arise as a result of government policy decisions. They are usually an interaction between 2 entities by mutual agreement.</w:t>
      </w:r>
    </w:p>
    <w:p w14:paraId="71A38EFA" w14:textId="77777777" w:rsidR="0015127E" w:rsidRDefault="0015127E" w:rsidP="0015127E">
      <w:pPr>
        <w:pStyle w:val="BodyText"/>
      </w:pPr>
      <w:r w:rsidRPr="00315367">
        <w:t>Transactions can also be flows within an entity. An example is depreciation when the entity is both the owner of the depreciating asset and the consumer of the service provided by the asset. Transactions can be in kind (such as assets provided/given free of charge or for nominal consideration)</w:t>
      </w:r>
      <w:r>
        <w:t>,</w:t>
      </w:r>
      <w:r w:rsidRPr="00315367">
        <w:t xml:space="preserve"> or where the final consideration is cash.</w:t>
      </w:r>
    </w:p>
    <w:p w14:paraId="2AB0F1A3" w14:textId="77777777" w:rsidR="0015127E" w:rsidRPr="0081674C" w:rsidRDefault="0015127E" w:rsidP="0081674C">
      <w:pPr>
        <w:pStyle w:val="Heading4"/>
      </w:pPr>
      <w:r w:rsidRPr="0081674C">
        <w:t>Style conventions</w:t>
      </w:r>
    </w:p>
    <w:p w14:paraId="6132D028" w14:textId="77777777" w:rsidR="0015127E" w:rsidRPr="0081674C" w:rsidRDefault="0015127E" w:rsidP="0081674C">
      <w:pPr>
        <w:pStyle w:val="BodyText"/>
      </w:pPr>
      <w:r w:rsidRPr="0081674C">
        <w:t>Figures in the tables and in the text have been rounded. Discrepancies in tables between totals and sums of components reflect rounding. Percentage variations in all tables are based on the underlying unrounded amounts.</w:t>
      </w:r>
    </w:p>
    <w:tbl>
      <w:tblPr>
        <w:tblW w:w="0" w:type="auto"/>
        <w:tblBorders>
          <w:top w:val="single" w:sz="4" w:space="0" w:color="663695"/>
          <w:left w:val="single" w:sz="4" w:space="0" w:color="663695"/>
          <w:bottom w:val="single" w:sz="4" w:space="0" w:color="663695"/>
          <w:right w:val="single" w:sz="4" w:space="0" w:color="663695"/>
          <w:insideH w:val="single" w:sz="4" w:space="0" w:color="663695"/>
          <w:insideV w:val="single" w:sz="4" w:space="0" w:color="663695"/>
        </w:tblBorders>
        <w:tblLayout w:type="fixed"/>
        <w:tblCellMar>
          <w:left w:w="0" w:type="dxa"/>
          <w:right w:w="0" w:type="dxa"/>
        </w:tblCellMar>
        <w:tblLook w:val="01E0" w:firstRow="1" w:lastRow="1" w:firstColumn="1" w:lastColumn="1" w:noHBand="0" w:noVBand="0"/>
      </w:tblPr>
      <w:tblGrid>
        <w:gridCol w:w="1644"/>
        <w:gridCol w:w="3167"/>
      </w:tblGrid>
      <w:tr w:rsidR="0015127E" w:rsidRPr="004145FE" w14:paraId="35E00568" w14:textId="77777777" w:rsidTr="0081674C">
        <w:trPr>
          <w:trHeight w:val="347"/>
        </w:trPr>
        <w:tc>
          <w:tcPr>
            <w:tcW w:w="1644" w:type="dxa"/>
            <w:tcBorders>
              <w:bottom w:val="single" w:sz="2" w:space="0" w:color="B298C8"/>
              <w:right w:val="nil"/>
            </w:tcBorders>
            <w:shd w:val="clear" w:color="auto" w:fill="C6D9F1" w:themeFill="text2" w:themeFillTint="33"/>
          </w:tcPr>
          <w:p w14:paraId="7568757B" w14:textId="77777777" w:rsidR="0015127E" w:rsidRPr="0081674C" w:rsidRDefault="0015127E" w:rsidP="0081674C">
            <w:pPr>
              <w:pStyle w:val="BodyTextindent"/>
            </w:pPr>
            <w:r w:rsidRPr="0081674C">
              <w:t>– or 0</w:t>
            </w:r>
          </w:p>
        </w:tc>
        <w:tc>
          <w:tcPr>
            <w:tcW w:w="3167" w:type="dxa"/>
            <w:tcBorders>
              <w:left w:val="nil"/>
              <w:bottom w:val="single" w:sz="2" w:space="0" w:color="B298C8"/>
            </w:tcBorders>
          </w:tcPr>
          <w:p w14:paraId="436FDF8D" w14:textId="77777777" w:rsidR="0015127E" w:rsidRPr="0081674C" w:rsidRDefault="0015127E" w:rsidP="0081674C">
            <w:pPr>
              <w:pStyle w:val="BodyTextindent"/>
            </w:pPr>
            <w:r w:rsidRPr="0081674C">
              <w:t>zero, or rounded to zero</w:t>
            </w:r>
          </w:p>
        </w:tc>
      </w:tr>
      <w:tr w:rsidR="0015127E" w:rsidRPr="004145FE" w14:paraId="4C7065DC" w14:textId="77777777" w:rsidTr="0081674C">
        <w:trPr>
          <w:trHeight w:val="350"/>
        </w:trPr>
        <w:tc>
          <w:tcPr>
            <w:tcW w:w="1644" w:type="dxa"/>
            <w:tcBorders>
              <w:top w:val="single" w:sz="2" w:space="0" w:color="B298C8"/>
              <w:bottom w:val="single" w:sz="2" w:space="0" w:color="B298C8"/>
              <w:right w:val="nil"/>
            </w:tcBorders>
            <w:shd w:val="clear" w:color="auto" w:fill="C6D9F1" w:themeFill="text2" w:themeFillTint="33"/>
          </w:tcPr>
          <w:p w14:paraId="6E3C30CF" w14:textId="77777777" w:rsidR="0015127E" w:rsidRPr="0081674C" w:rsidRDefault="0015127E" w:rsidP="0081674C">
            <w:pPr>
              <w:pStyle w:val="BodyTextindent"/>
            </w:pPr>
            <w:r w:rsidRPr="0081674C">
              <w:t>(xxx)</w:t>
            </w:r>
          </w:p>
        </w:tc>
        <w:tc>
          <w:tcPr>
            <w:tcW w:w="3167" w:type="dxa"/>
            <w:tcBorders>
              <w:top w:val="single" w:sz="2" w:space="0" w:color="B298C8"/>
              <w:left w:val="nil"/>
              <w:bottom w:val="single" w:sz="2" w:space="0" w:color="B298C8"/>
            </w:tcBorders>
          </w:tcPr>
          <w:p w14:paraId="162960B9" w14:textId="77777777" w:rsidR="0015127E" w:rsidRPr="0081674C" w:rsidRDefault="0015127E" w:rsidP="0081674C">
            <w:pPr>
              <w:pStyle w:val="BodyTextindent"/>
            </w:pPr>
            <w:r w:rsidRPr="0081674C">
              <w:t>negative numbers</w:t>
            </w:r>
          </w:p>
        </w:tc>
      </w:tr>
      <w:tr w:rsidR="0015127E" w:rsidRPr="004145FE" w14:paraId="4CADB726" w14:textId="77777777" w:rsidTr="0081674C">
        <w:trPr>
          <w:trHeight w:val="350"/>
        </w:trPr>
        <w:tc>
          <w:tcPr>
            <w:tcW w:w="1644" w:type="dxa"/>
            <w:tcBorders>
              <w:top w:val="single" w:sz="2" w:space="0" w:color="B298C8"/>
              <w:bottom w:val="single" w:sz="2" w:space="0" w:color="B298C8"/>
              <w:right w:val="nil"/>
            </w:tcBorders>
            <w:shd w:val="clear" w:color="auto" w:fill="C6D9F1" w:themeFill="text2" w:themeFillTint="33"/>
          </w:tcPr>
          <w:p w14:paraId="0F007BCC" w14:textId="77777777" w:rsidR="0015127E" w:rsidRPr="0081674C" w:rsidRDefault="0015127E" w:rsidP="0081674C">
            <w:pPr>
              <w:pStyle w:val="BodyTextindent"/>
            </w:pPr>
            <w:r w:rsidRPr="0081674C">
              <w:t>20XX</w:t>
            </w:r>
          </w:p>
        </w:tc>
        <w:tc>
          <w:tcPr>
            <w:tcW w:w="3167" w:type="dxa"/>
            <w:tcBorders>
              <w:top w:val="single" w:sz="2" w:space="0" w:color="B298C8"/>
              <w:left w:val="nil"/>
              <w:bottom w:val="single" w:sz="2" w:space="0" w:color="B298C8"/>
            </w:tcBorders>
          </w:tcPr>
          <w:p w14:paraId="2099F08B" w14:textId="2D2526A3" w:rsidR="0015127E" w:rsidRPr="0081674C" w:rsidRDefault="0015127E" w:rsidP="0081674C">
            <w:pPr>
              <w:pStyle w:val="BodyTextindent"/>
            </w:pPr>
            <w:r w:rsidRPr="0081674C">
              <w:t>year</w:t>
            </w:r>
          </w:p>
        </w:tc>
      </w:tr>
      <w:tr w:rsidR="0015127E" w:rsidRPr="004145FE" w14:paraId="373FE93C" w14:textId="77777777" w:rsidTr="0081674C">
        <w:trPr>
          <w:trHeight w:val="347"/>
        </w:trPr>
        <w:tc>
          <w:tcPr>
            <w:tcW w:w="1644" w:type="dxa"/>
            <w:tcBorders>
              <w:top w:val="single" w:sz="2" w:space="0" w:color="B298C8"/>
              <w:right w:val="nil"/>
            </w:tcBorders>
            <w:shd w:val="clear" w:color="auto" w:fill="C6D9F1" w:themeFill="text2" w:themeFillTint="33"/>
          </w:tcPr>
          <w:p w14:paraId="3F57FE8D" w14:textId="77777777" w:rsidR="0015127E" w:rsidRPr="004145FE" w:rsidRDefault="0015127E" w:rsidP="0081674C">
            <w:pPr>
              <w:pStyle w:val="BodyTextindent"/>
            </w:pPr>
            <w:r w:rsidRPr="0081674C">
              <w:t>20XX</w:t>
            </w:r>
            <w:r w:rsidRPr="004145FE">
              <w:t>–XX</w:t>
            </w:r>
          </w:p>
        </w:tc>
        <w:tc>
          <w:tcPr>
            <w:tcW w:w="3167" w:type="dxa"/>
            <w:tcBorders>
              <w:top w:val="single" w:sz="2" w:space="0" w:color="B298C8"/>
              <w:left w:val="nil"/>
            </w:tcBorders>
          </w:tcPr>
          <w:p w14:paraId="2DCD4795" w14:textId="77777777" w:rsidR="0015127E" w:rsidRPr="0081674C" w:rsidRDefault="0015127E" w:rsidP="0081674C">
            <w:pPr>
              <w:pStyle w:val="BodyTextindent"/>
            </w:pPr>
            <w:r w:rsidRPr="0081674C">
              <w:t>year period</w:t>
            </w:r>
          </w:p>
        </w:tc>
      </w:tr>
    </w:tbl>
    <w:p w14:paraId="669E5E47" w14:textId="77777777" w:rsidR="00516542" w:rsidRPr="00D53D4D" w:rsidRDefault="00516542" w:rsidP="00D53D4D">
      <w:pPr>
        <w:pStyle w:val="BodyText"/>
      </w:pPr>
    </w:p>
    <w:p w14:paraId="37BE3EE1" w14:textId="77777777" w:rsidR="00516542" w:rsidRPr="00D53D4D" w:rsidRDefault="00516542" w:rsidP="00D53D4D">
      <w:pPr>
        <w:pStyle w:val="BodyText"/>
        <w:sectPr w:rsidR="00516542" w:rsidRPr="00D53D4D" w:rsidSect="00830E39">
          <w:pgSz w:w="11907" w:h="16839" w:code="9"/>
          <w:pgMar w:top="1440" w:right="1440" w:bottom="1440" w:left="1134" w:header="720" w:footer="720" w:gutter="0"/>
          <w:cols w:space="720"/>
          <w:docGrid w:linePitch="360"/>
        </w:sectPr>
      </w:pPr>
    </w:p>
    <w:p w14:paraId="43D65920" w14:textId="77777777" w:rsidR="00E503C3" w:rsidRPr="00B51816" w:rsidRDefault="00E503C3" w:rsidP="00E503C3">
      <w:pPr>
        <w:pStyle w:val="Heading1unnumbered"/>
      </w:pPr>
      <w:bookmarkStart w:id="232" w:name="_Ref166850268"/>
      <w:bookmarkStart w:id="233" w:name="_Toc206667842"/>
      <w:r>
        <w:lastRenderedPageBreak/>
        <w:t xml:space="preserve">Appendix 1 </w:t>
      </w:r>
      <w:r w:rsidRPr="00B51816">
        <w:t>Disclosure index</w:t>
      </w:r>
      <w:bookmarkEnd w:id="232"/>
      <w:bookmarkEnd w:id="233"/>
    </w:p>
    <w:p w14:paraId="1126088E" w14:textId="77777777" w:rsidR="00E503C3" w:rsidRPr="00B51816" w:rsidRDefault="00E503C3" w:rsidP="00E503C3">
      <w:pPr>
        <w:pStyle w:val="TableHeading1"/>
      </w:pPr>
      <w:r w:rsidRPr="00536300">
        <w:t>Table 17. Standing Directions and Financial Reporting Directions</w:t>
      </w:r>
    </w:p>
    <w:tbl>
      <w:tblPr>
        <w:tblStyle w:val="CustomTablestandard"/>
        <w:tblW w:w="9562" w:type="dxa"/>
        <w:tblLook w:val="04A0" w:firstRow="1" w:lastRow="0" w:firstColumn="1" w:lastColumn="0" w:noHBand="0" w:noVBand="1"/>
      </w:tblPr>
      <w:tblGrid>
        <w:gridCol w:w="1696"/>
        <w:gridCol w:w="6545"/>
        <w:gridCol w:w="1321"/>
      </w:tblGrid>
      <w:tr w:rsidR="00E503C3" w:rsidRPr="006C2ADE" w14:paraId="789CB417" w14:textId="77777777" w:rsidTr="006166F1">
        <w:trPr>
          <w:cnfStyle w:val="100000000000" w:firstRow="1" w:lastRow="0" w:firstColumn="0" w:lastColumn="0" w:oddVBand="0" w:evenVBand="0" w:oddHBand="0" w:evenHBand="0" w:firstRowFirstColumn="0" w:firstRowLastColumn="0" w:lastRowFirstColumn="0" w:lastRowLastColumn="0"/>
        </w:trPr>
        <w:tc>
          <w:tcPr>
            <w:tcW w:w="1696" w:type="dxa"/>
            <w:tcBorders>
              <w:right w:val="single" w:sz="8" w:space="0" w:color="EEECE1" w:themeColor="background2"/>
            </w:tcBorders>
            <w:vAlign w:val="center"/>
          </w:tcPr>
          <w:p w14:paraId="7B22E096" w14:textId="77777777" w:rsidR="00E503C3" w:rsidRPr="006C2ADE" w:rsidRDefault="00E503C3" w:rsidP="0081674C">
            <w:pPr>
              <w:pStyle w:val="Tableappendixheading"/>
              <w:rPr>
                <w:bCs/>
              </w:rPr>
            </w:pPr>
            <w:r w:rsidRPr="006C2ADE">
              <w:t>Legislation</w:t>
            </w:r>
          </w:p>
        </w:tc>
        <w:tc>
          <w:tcPr>
            <w:tcW w:w="6545" w:type="dxa"/>
            <w:tcBorders>
              <w:left w:val="single" w:sz="8" w:space="0" w:color="EEECE1" w:themeColor="background2"/>
              <w:right w:val="single" w:sz="8" w:space="0" w:color="EEECE1" w:themeColor="background2"/>
            </w:tcBorders>
            <w:vAlign w:val="center"/>
          </w:tcPr>
          <w:p w14:paraId="040ED2C2" w14:textId="77777777" w:rsidR="00E503C3" w:rsidRPr="006C2ADE" w:rsidRDefault="00E503C3" w:rsidP="0081674C">
            <w:pPr>
              <w:pStyle w:val="Tableappendixheading"/>
              <w:rPr>
                <w:bCs/>
              </w:rPr>
            </w:pPr>
            <w:r w:rsidRPr="006C2ADE">
              <w:t>Requirement</w:t>
            </w:r>
          </w:p>
        </w:tc>
        <w:tc>
          <w:tcPr>
            <w:tcW w:w="1321" w:type="dxa"/>
            <w:tcBorders>
              <w:left w:val="single" w:sz="8" w:space="0" w:color="EEECE1" w:themeColor="background2"/>
            </w:tcBorders>
            <w:vAlign w:val="center"/>
          </w:tcPr>
          <w:p w14:paraId="47B7FE1F" w14:textId="77777777" w:rsidR="00E503C3" w:rsidRPr="006C2ADE" w:rsidRDefault="00E503C3" w:rsidP="0081674C">
            <w:pPr>
              <w:pStyle w:val="Tableappendixheading"/>
              <w:jc w:val="right"/>
              <w:rPr>
                <w:bCs/>
              </w:rPr>
            </w:pPr>
            <w:r w:rsidRPr="006C2ADE">
              <w:t>Page #</w:t>
            </w:r>
          </w:p>
        </w:tc>
      </w:tr>
      <w:tr w:rsidR="00E503C3" w:rsidRPr="00A10F84" w14:paraId="0E659B30" w14:textId="77777777" w:rsidTr="006166F1">
        <w:tc>
          <w:tcPr>
            <w:tcW w:w="9562" w:type="dxa"/>
            <w:gridSpan w:val="3"/>
          </w:tcPr>
          <w:p w14:paraId="2EB5C57A" w14:textId="77777777" w:rsidR="00E503C3" w:rsidRPr="00A10F84" w:rsidRDefault="00E503C3" w:rsidP="00A10F84">
            <w:pPr>
              <w:pStyle w:val="TableHeading1"/>
              <w:spacing w:before="120"/>
              <w:rPr>
                <w:rStyle w:val="Characterbold"/>
                <w:b w:val="0"/>
              </w:rPr>
            </w:pPr>
            <w:r w:rsidRPr="00A10F84">
              <w:rPr>
                <w:rStyle w:val="Characterbold"/>
                <w:b w:val="0"/>
              </w:rPr>
              <w:t>Report of operations</w:t>
            </w:r>
          </w:p>
        </w:tc>
      </w:tr>
      <w:tr w:rsidR="00E503C3" w:rsidRPr="00B51816" w14:paraId="5986200D" w14:textId="77777777" w:rsidTr="006166F1">
        <w:tc>
          <w:tcPr>
            <w:tcW w:w="9562" w:type="dxa"/>
            <w:gridSpan w:val="3"/>
          </w:tcPr>
          <w:p w14:paraId="6AFF26F3" w14:textId="77777777" w:rsidR="00E503C3" w:rsidRPr="00B51816" w:rsidRDefault="00E503C3" w:rsidP="00FB0C56">
            <w:pPr>
              <w:pStyle w:val="TableBodyText"/>
              <w:rPr>
                <w:rStyle w:val="Characteritalic"/>
              </w:rPr>
            </w:pPr>
            <w:r w:rsidRPr="00B51816">
              <w:rPr>
                <w:rStyle w:val="Characteritalic"/>
              </w:rPr>
              <w:t>Charter and purpose</w:t>
            </w:r>
          </w:p>
        </w:tc>
      </w:tr>
      <w:tr w:rsidR="00E503C3" w:rsidRPr="00B51816" w14:paraId="1EFBF607" w14:textId="77777777" w:rsidTr="006166F1">
        <w:tc>
          <w:tcPr>
            <w:tcW w:w="1696" w:type="dxa"/>
          </w:tcPr>
          <w:p w14:paraId="09888298" w14:textId="77777777" w:rsidR="00E503C3" w:rsidRPr="00B51816" w:rsidRDefault="00E503C3" w:rsidP="00FB0C56">
            <w:pPr>
              <w:pStyle w:val="TableBodyText"/>
            </w:pPr>
            <w:r w:rsidRPr="00B51816">
              <w:t>FRD 22</w:t>
            </w:r>
          </w:p>
        </w:tc>
        <w:tc>
          <w:tcPr>
            <w:tcW w:w="6545" w:type="dxa"/>
          </w:tcPr>
          <w:p w14:paraId="5506BBF6" w14:textId="77777777" w:rsidR="00E503C3" w:rsidRPr="00B51816" w:rsidRDefault="00E503C3" w:rsidP="00FB0C56">
            <w:pPr>
              <w:pStyle w:val="TableBodyText"/>
            </w:pPr>
            <w:r w:rsidRPr="00B51816">
              <w:t>Manner of establishment and the relevant ministers</w:t>
            </w:r>
          </w:p>
        </w:tc>
        <w:tc>
          <w:tcPr>
            <w:tcW w:w="1321" w:type="dxa"/>
          </w:tcPr>
          <w:p w14:paraId="7E65B5CA" w14:textId="0EB79AE5" w:rsidR="00E503C3" w:rsidRPr="00B51816" w:rsidRDefault="00A36B54" w:rsidP="00FB0C56">
            <w:pPr>
              <w:pStyle w:val="TableBodyTextrightalign"/>
            </w:pPr>
            <w:r>
              <w:t>17</w:t>
            </w:r>
          </w:p>
        </w:tc>
      </w:tr>
      <w:tr w:rsidR="00E503C3" w:rsidRPr="00B51816" w14:paraId="47A21C9C" w14:textId="77777777" w:rsidTr="006166F1">
        <w:tc>
          <w:tcPr>
            <w:tcW w:w="1696" w:type="dxa"/>
          </w:tcPr>
          <w:p w14:paraId="431A36BF" w14:textId="77777777" w:rsidR="00E503C3" w:rsidRPr="00B51816" w:rsidRDefault="00E503C3" w:rsidP="00FB0C56">
            <w:pPr>
              <w:pStyle w:val="TableBodyText"/>
            </w:pPr>
            <w:r w:rsidRPr="00B51816">
              <w:t>FRD 22</w:t>
            </w:r>
          </w:p>
        </w:tc>
        <w:tc>
          <w:tcPr>
            <w:tcW w:w="6545" w:type="dxa"/>
          </w:tcPr>
          <w:p w14:paraId="5FB30CCF" w14:textId="77777777" w:rsidR="00E503C3" w:rsidRPr="00B51816" w:rsidRDefault="00E503C3" w:rsidP="00FB0C56">
            <w:pPr>
              <w:pStyle w:val="TableBodyText"/>
            </w:pPr>
            <w:r w:rsidRPr="00B51816">
              <w:t>Purpose, functions, powers and duties</w:t>
            </w:r>
          </w:p>
        </w:tc>
        <w:tc>
          <w:tcPr>
            <w:tcW w:w="1321" w:type="dxa"/>
          </w:tcPr>
          <w:p w14:paraId="72FF4FB7" w14:textId="14D368B2" w:rsidR="00E503C3" w:rsidRPr="00B51816" w:rsidRDefault="00A36B54" w:rsidP="00FB0C56">
            <w:pPr>
              <w:pStyle w:val="TableBodyTextrightalign"/>
            </w:pPr>
            <w:r>
              <w:t>1</w:t>
            </w:r>
            <w:r w:rsidR="00E503C3">
              <w:t xml:space="preserve">, </w:t>
            </w:r>
            <w:r>
              <w:t>4</w:t>
            </w:r>
          </w:p>
        </w:tc>
      </w:tr>
      <w:tr w:rsidR="00E503C3" w:rsidRPr="00237C87" w14:paraId="7C0D1770" w14:textId="77777777" w:rsidTr="006166F1">
        <w:tc>
          <w:tcPr>
            <w:tcW w:w="1696" w:type="dxa"/>
          </w:tcPr>
          <w:p w14:paraId="3130738D" w14:textId="77777777" w:rsidR="00E503C3" w:rsidRPr="00237C87" w:rsidRDefault="00E503C3" w:rsidP="00FB0C56">
            <w:pPr>
              <w:pStyle w:val="TableBodyText"/>
            </w:pPr>
            <w:r w:rsidRPr="00237C87">
              <w:t>FRD 8</w:t>
            </w:r>
          </w:p>
        </w:tc>
        <w:tc>
          <w:tcPr>
            <w:tcW w:w="6545" w:type="dxa"/>
          </w:tcPr>
          <w:p w14:paraId="2ACDAAC3" w14:textId="77777777" w:rsidR="00E503C3" w:rsidRPr="00237C87" w:rsidRDefault="00E503C3" w:rsidP="00FB0C56">
            <w:pPr>
              <w:pStyle w:val="TableBodyText"/>
            </w:pPr>
            <w:r w:rsidRPr="00237C87">
              <w:t>Objectives, indicators and outputs</w:t>
            </w:r>
          </w:p>
        </w:tc>
        <w:tc>
          <w:tcPr>
            <w:tcW w:w="1321" w:type="dxa"/>
          </w:tcPr>
          <w:p w14:paraId="2F1CB9B5" w14:textId="40F50243" w:rsidR="00E503C3" w:rsidRPr="00237C87" w:rsidRDefault="00A36B54" w:rsidP="00FB0C56">
            <w:pPr>
              <w:pStyle w:val="TableBodyTextrightalign"/>
            </w:pPr>
            <w:r>
              <w:t>7</w:t>
            </w:r>
          </w:p>
        </w:tc>
      </w:tr>
      <w:tr w:rsidR="00E503C3" w:rsidRPr="00237C87" w14:paraId="01F8F5AB" w14:textId="77777777" w:rsidTr="006166F1">
        <w:tc>
          <w:tcPr>
            <w:tcW w:w="1696" w:type="dxa"/>
          </w:tcPr>
          <w:p w14:paraId="1D4916DB" w14:textId="77777777" w:rsidR="00E503C3" w:rsidRPr="00237C87" w:rsidRDefault="00E503C3" w:rsidP="00FB0C56">
            <w:pPr>
              <w:pStyle w:val="TableBodyText"/>
            </w:pPr>
            <w:r w:rsidRPr="00237C87">
              <w:t>FRD 22</w:t>
            </w:r>
          </w:p>
        </w:tc>
        <w:tc>
          <w:tcPr>
            <w:tcW w:w="6545" w:type="dxa"/>
          </w:tcPr>
          <w:p w14:paraId="17FE8A15" w14:textId="77777777" w:rsidR="00E503C3" w:rsidRPr="00237C87" w:rsidRDefault="00E503C3" w:rsidP="00FB0C56">
            <w:pPr>
              <w:pStyle w:val="TableBodyText"/>
            </w:pPr>
            <w:r w:rsidRPr="00237C87">
              <w:t>Key initiatives and projects</w:t>
            </w:r>
          </w:p>
        </w:tc>
        <w:tc>
          <w:tcPr>
            <w:tcW w:w="1321" w:type="dxa"/>
          </w:tcPr>
          <w:p w14:paraId="1B03F5CA" w14:textId="365A9BCF" w:rsidR="00E503C3" w:rsidRPr="00237C87" w:rsidRDefault="00E503C3" w:rsidP="00FB0C56">
            <w:pPr>
              <w:pStyle w:val="TableBodyTextrightalign"/>
            </w:pPr>
            <w:r>
              <w:t>1</w:t>
            </w:r>
            <w:r w:rsidR="00A36B54">
              <w:t>5</w:t>
            </w:r>
          </w:p>
        </w:tc>
      </w:tr>
      <w:tr w:rsidR="00E503C3" w:rsidRPr="00237C87" w14:paraId="42E32AF1" w14:textId="77777777" w:rsidTr="006166F1">
        <w:tc>
          <w:tcPr>
            <w:tcW w:w="1696" w:type="dxa"/>
          </w:tcPr>
          <w:p w14:paraId="46F545D6" w14:textId="77777777" w:rsidR="00E503C3" w:rsidRPr="00237C87" w:rsidRDefault="00E503C3" w:rsidP="00FB0C56">
            <w:pPr>
              <w:pStyle w:val="TableBodyText"/>
            </w:pPr>
            <w:r w:rsidRPr="00237C87">
              <w:t>FRD 22</w:t>
            </w:r>
          </w:p>
        </w:tc>
        <w:tc>
          <w:tcPr>
            <w:tcW w:w="6545" w:type="dxa"/>
          </w:tcPr>
          <w:p w14:paraId="4A84FCBC" w14:textId="77777777" w:rsidR="00E503C3" w:rsidRPr="00237C87" w:rsidRDefault="00E503C3" w:rsidP="00FB0C56">
            <w:pPr>
              <w:pStyle w:val="TableBodyText"/>
            </w:pPr>
            <w:r w:rsidRPr="00237C87">
              <w:t>Nature and range of services provided</w:t>
            </w:r>
          </w:p>
        </w:tc>
        <w:tc>
          <w:tcPr>
            <w:tcW w:w="1321" w:type="dxa"/>
          </w:tcPr>
          <w:p w14:paraId="6AE0888B" w14:textId="3432213A" w:rsidR="00E503C3" w:rsidRPr="00237C87" w:rsidRDefault="00A36B54" w:rsidP="00FB0C56">
            <w:pPr>
              <w:pStyle w:val="TableBodyTextrightalign"/>
            </w:pPr>
            <w:r>
              <w:t>4</w:t>
            </w:r>
          </w:p>
        </w:tc>
      </w:tr>
      <w:tr w:rsidR="00E503C3" w:rsidRPr="00237C87" w14:paraId="4F6C5454" w14:textId="77777777" w:rsidTr="006166F1">
        <w:tc>
          <w:tcPr>
            <w:tcW w:w="9562" w:type="dxa"/>
            <w:gridSpan w:val="3"/>
          </w:tcPr>
          <w:p w14:paraId="1FF32F5A" w14:textId="77777777" w:rsidR="00E503C3" w:rsidRPr="00237C87" w:rsidRDefault="00E503C3" w:rsidP="00FB0C56">
            <w:pPr>
              <w:pStyle w:val="TableBodyText"/>
              <w:rPr>
                <w:rStyle w:val="Characteritalic"/>
              </w:rPr>
            </w:pPr>
            <w:r w:rsidRPr="00237C87">
              <w:rPr>
                <w:rStyle w:val="Characteritalic"/>
              </w:rPr>
              <w:t>Management and structure</w:t>
            </w:r>
          </w:p>
        </w:tc>
      </w:tr>
      <w:tr w:rsidR="00E503C3" w:rsidRPr="00237C87" w14:paraId="101E811F" w14:textId="77777777" w:rsidTr="006166F1">
        <w:tc>
          <w:tcPr>
            <w:tcW w:w="1696" w:type="dxa"/>
          </w:tcPr>
          <w:p w14:paraId="09EC030B" w14:textId="77777777" w:rsidR="00E503C3" w:rsidRPr="00237C87" w:rsidRDefault="00E503C3" w:rsidP="00FB0C56">
            <w:pPr>
              <w:pStyle w:val="TableBodyText"/>
            </w:pPr>
            <w:r w:rsidRPr="00237C87">
              <w:t>FRD 22</w:t>
            </w:r>
          </w:p>
        </w:tc>
        <w:tc>
          <w:tcPr>
            <w:tcW w:w="6545" w:type="dxa"/>
          </w:tcPr>
          <w:p w14:paraId="3E3D7F62" w14:textId="77777777" w:rsidR="00E503C3" w:rsidRPr="00237C87" w:rsidRDefault="00E503C3" w:rsidP="00FB0C56">
            <w:pPr>
              <w:pStyle w:val="TableBodyText"/>
            </w:pPr>
            <w:r w:rsidRPr="00237C87">
              <w:t>Organisational structure</w:t>
            </w:r>
          </w:p>
        </w:tc>
        <w:tc>
          <w:tcPr>
            <w:tcW w:w="1321" w:type="dxa"/>
          </w:tcPr>
          <w:p w14:paraId="584CA9E4" w14:textId="40DEAB53" w:rsidR="00E503C3" w:rsidRPr="00237C87" w:rsidRDefault="00E503C3" w:rsidP="00FB0C56">
            <w:pPr>
              <w:pStyle w:val="TableBodyTextrightalign"/>
            </w:pPr>
            <w:r>
              <w:t>2</w:t>
            </w:r>
            <w:r w:rsidR="00A36B54">
              <w:t>5</w:t>
            </w:r>
          </w:p>
        </w:tc>
      </w:tr>
      <w:tr w:rsidR="00E503C3" w:rsidRPr="00237C87" w14:paraId="73653AE9" w14:textId="77777777" w:rsidTr="006166F1">
        <w:tc>
          <w:tcPr>
            <w:tcW w:w="9562" w:type="dxa"/>
            <w:gridSpan w:val="3"/>
          </w:tcPr>
          <w:p w14:paraId="7D4C4E4F" w14:textId="77777777" w:rsidR="00E503C3" w:rsidRPr="00237C87" w:rsidRDefault="00E503C3" w:rsidP="00FB0C56">
            <w:pPr>
              <w:pStyle w:val="TableBodyText"/>
              <w:rPr>
                <w:rStyle w:val="Characteritalic"/>
              </w:rPr>
            </w:pPr>
            <w:r w:rsidRPr="00237C87">
              <w:rPr>
                <w:rStyle w:val="Characteritalic"/>
              </w:rPr>
              <w:t>Financial and other information</w:t>
            </w:r>
          </w:p>
        </w:tc>
      </w:tr>
      <w:tr w:rsidR="00E503C3" w:rsidRPr="00237C87" w14:paraId="0922A42F" w14:textId="77777777" w:rsidTr="006166F1">
        <w:tc>
          <w:tcPr>
            <w:tcW w:w="1696" w:type="dxa"/>
          </w:tcPr>
          <w:p w14:paraId="0D91F369" w14:textId="77777777" w:rsidR="00E503C3" w:rsidRPr="00237C87" w:rsidRDefault="00E503C3" w:rsidP="00FB0C56">
            <w:pPr>
              <w:pStyle w:val="TableBodyText"/>
            </w:pPr>
            <w:r w:rsidRPr="00237C87">
              <w:t>FRD 8</w:t>
            </w:r>
          </w:p>
        </w:tc>
        <w:tc>
          <w:tcPr>
            <w:tcW w:w="6545" w:type="dxa"/>
          </w:tcPr>
          <w:p w14:paraId="3333B2E0" w14:textId="77777777" w:rsidR="00E503C3" w:rsidRPr="00237C87" w:rsidRDefault="00E503C3" w:rsidP="00FB0C56">
            <w:pPr>
              <w:pStyle w:val="TableBodyText"/>
            </w:pPr>
            <w:r w:rsidRPr="00237C87">
              <w:t>Performance against output performance measures</w:t>
            </w:r>
          </w:p>
        </w:tc>
        <w:tc>
          <w:tcPr>
            <w:tcW w:w="1321" w:type="dxa"/>
          </w:tcPr>
          <w:p w14:paraId="616209E6" w14:textId="1E204BDF" w:rsidR="00E503C3" w:rsidRPr="00237C87" w:rsidRDefault="00E503C3" w:rsidP="00FB0C56">
            <w:pPr>
              <w:pStyle w:val="TableBodyTextrightalign"/>
            </w:pPr>
            <w:r>
              <w:t>1</w:t>
            </w:r>
            <w:r w:rsidR="00A36B54">
              <w:t>5</w:t>
            </w:r>
          </w:p>
        </w:tc>
      </w:tr>
      <w:tr w:rsidR="00E503C3" w:rsidRPr="00237C87" w14:paraId="3ACE860D" w14:textId="77777777" w:rsidTr="006166F1">
        <w:tc>
          <w:tcPr>
            <w:tcW w:w="1696" w:type="dxa"/>
          </w:tcPr>
          <w:p w14:paraId="11015A92" w14:textId="77777777" w:rsidR="00E503C3" w:rsidRPr="00237C87" w:rsidRDefault="00E503C3" w:rsidP="00FB0C56">
            <w:pPr>
              <w:pStyle w:val="TableBodyText"/>
            </w:pPr>
            <w:r w:rsidRPr="00237C87">
              <w:t>FRD 10</w:t>
            </w:r>
          </w:p>
        </w:tc>
        <w:tc>
          <w:tcPr>
            <w:tcW w:w="6545" w:type="dxa"/>
          </w:tcPr>
          <w:p w14:paraId="7BFC4F0E" w14:textId="77777777" w:rsidR="00E503C3" w:rsidRPr="00237C87" w:rsidRDefault="00E503C3" w:rsidP="00FB0C56">
            <w:pPr>
              <w:pStyle w:val="TableBodyText"/>
            </w:pPr>
            <w:r w:rsidRPr="00237C87">
              <w:t>Disclosure index</w:t>
            </w:r>
          </w:p>
        </w:tc>
        <w:tc>
          <w:tcPr>
            <w:tcW w:w="1321" w:type="dxa"/>
          </w:tcPr>
          <w:p w14:paraId="1971B8E2" w14:textId="4872C60C" w:rsidR="00E503C3" w:rsidRPr="00237C87" w:rsidRDefault="00E503C3" w:rsidP="00FB0C56">
            <w:pPr>
              <w:pStyle w:val="TableBodyTextrightalign"/>
            </w:pPr>
            <w:r>
              <w:t>9</w:t>
            </w:r>
            <w:r w:rsidR="00A36B54">
              <w:t>3</w:t>
            </w:r>
          </w:p>
        </w:tc>
      </w:tr>
      <w:tr w:rsidR="00E503C3" w:rsidRPr="00237C87" w14:paraId="6292BCBE" w14:textId="77777777" w:rsidTr="006166F1">
        <w:tc>
          <w:tcPr>
            <w:tcW w:w="1696" w:type="dxa"/>
          </w:tcPr>
          <w:p w14:paraId="1FF9734C" w14:textId="77777777" w:rsidR="00E503C3" w:rsidRPr="00237C87" w:rsidRDefault="00E503C3" w:rsidP="00FB0C56">
            <w:pPr>
              <w:pStyle w:val="TableBodyText"/>
            </w:pPr>
            <w:r w:rsidRPr="00237C87">
              <w:t>FRD 12</w:t>
            </w:r>
          </w:p>
        </w:tc>
        <w:tc>
          <w:tcPr>
            <w:tcW w:w="6545" w:type="dxa"/>
          </w:tcPr>
          <w:p w14:paraId="3FC8E487" w14:textId="77777777" w:rsidR="00E503C3" w:rsidRPr="00237C87" w:rsidRDefault="00E503C3" w:rsidP="00FB0C56">
            <w:pPr>
              <w:pStyle w:val="TableBodyText"/>
            </w:pPr>
            <w:r w:rsidRPr="00237C87">
              <w:t>Disclosure of major contracts</w:t>
            </w:r>
          </w:p>
        </w:tc>
        <w:tc>
          <w:tcPr>
            <w:tcW w:w="1321" w:type="dxa"/>
          </w:tcPr>
          <w:p w14:paraId="18F3F88B" w14:textId="726D902F" w:rsidR="00E503C3" w:rsidRPr="00237C87" w:rsidRDefault="00E503C3" w:rsidP="00FB0C56">
            <w:pPr>
              <w:pStyle w:val="TableBodyTextrightalign"/>
            </w:pPr>
            <w:r>
              <w:t>3</w:t>
            </w:r>
            <w:r w:rsidR="00A36B54">
              <w:t>5</w:t>
            </w:r>
          </w:p>
        </w:tc>
      </w:tr>
      <w:tr w:rsidR="00E503C3" w:rsidRPr="00237C87" w14:paraId="5D4925AD" w14:textId="77777777" w:rsidTr="006166F1">
        <w:tc>
          <w:tcPr>
            <w:tcW w:w="1696" w:type="dxa"/>
          </w:tcPr>
          <w:p w14:paraId="325FB378" w14:textId="77777777" w:rsidR="00E503C3" w:rsidRPr="00237C87" w:rsidRDefault="00E503C3" w:rsidP="00FB0C56">
            <w:pPr>
              <w:pStyle w:val="TableBodyText"/>
            </w:pPr>
            <w:r w:rsidRPr="00237C87">
              <w:t>FRD 15</w:t>
            </w:r>
          </w:p>
        </w:tc>
        <w:tc>
          <w:tcPr>
            <w:tcW w:w="6545" w:type="dxa"/>
          </w:tcPr>
          <w:p w14:paraId="1C74D265" w14:textId="77777777" w:rsidR="00E503C3" w:rsidRPr="00237C87" w:rsidRDefault="00E503C3" w:rsidP="00FB0C56">
            <w:pPr>
              <w:pStyle w:val="TableBodyText"/>
            </w:pPr>
            <w:r w:rsidRPr="00237C87">
              <w:t>Executive officer disclosures</w:t>
            </w:r>
          </w:p>
        </w:tc>
        <w:tc>
          <w:tcPr>
            <w:tcW w:w="1321" w:type="dxa"/>
          </w:tcPr>
          <w:p w14:paraId="48B83153" w14:textId="1207B634" w:rsidR="00E503C3" w:rsidRPr="00237C87" w:rsidRDefault="00E503C3" w:rsidP="00FB0C56">
            <w:pPr>
              <w:pStyle w:val="TableBodyTextrightalign"/>
            </w:pPr>
            <w:r w:rsidRPr="00682FCD">
              <w:t>8</w:t>
            </w:r>
            <w:r w:rsidR="00A36B54">
              <w:t>3</w:t>
            </w:r>
          </w:p>
        </w:tc>
      </w:tr>
      <w:tr w:rsidR="00E503C3" w:rsidRPr="00237C87" w14:paraId="73252A63" w14:textId="77777777" w:rsidTr="006166F1">
        <w:tc>
          <w:tcPr>
            <w:tcW w:w="1696" w:type="dxa"/>
          </w:tcPr>
          <w:p w14:paraId="5A374699" w14:textId="77777777" w:rsidR="00E503C3" w:rsidRPr="00237C87" w:rsidRDefault="00E503C3" w:rsidP="00FB0C56">
            <w:pPr>
              <w:pStyle w:val="TableBodyText"/>
            </w:pPr>
            <w:r w:rsidRPr="00237C87">
              <w:t>FRD 22</w:t>
            </w:r>
          </w:p>
        </w:tc>
        <w:tc>
          <w:tcPr>
            <w:tcW w:w="6545" w:type="dxa"/>
          </w:tcPr>
          <w:p w14:paraId="159C32E0" w14:textId="77777777" w:rsidR="00E503C3" w:rsidRPr="00237C87" w:rsidRDefault="00E503C3" w:rsidP="00FB0C56">
            <w:pPr>
              <w:pStyle w:val="TableBodyText"/>
            </w:pPr>
            <w:r w:rsidRPr="00237C87">
              <w:t>Employment and conduct principles</w:t>
            </w:r>
          </w:p>
        </w:tc>
        <w:tc>
          <w:tcPr>
            <w:tcW w:w="1321" w:type="dxa"/>
          </w:tcPr>
          <w:p w14:paraId="2458864E" w14:textId="4AB0653C" w:rsidR="00E503C3" w:rsidRPr="00237C87" w:rsidRDefault="00A36B54" w:rsidP="00FB0C56">
            <w:pPr>
              <w:pStyle w:val="TableBodyTextrightalign"/>
            </w:pPr>
            <w:r>
              <w:t>27</w:t>
            </w:r>
          </w:p>
        </w:tc>
      </w:tr>
      <w:tr w:rsidR="00E503C3" w:rsidRPr="00237C87" w14:paraId="2BD95A6A" w14:textId="77777777" w:rsidTr="006166F1">
        <w:tc>
          <w:tcPr>
            <w:tcW w:w="1696" w:type="dxa"/>
          </w:tcPr>
          <w:p w14:paraId="73D7FFD0" w14:textId="77777777" w:rsidR="00E503C3" w:rsidRPr="00237C87" w:rsidRDefault="00E503C3" w:rsidP="00FB0C56">
            <w:pPr>
              <w:pStyle w:val="TableBodyText"/>
            </w:pPr>
            <w:r w:rsidRPr="00237C87">
              <w:t>FRD 22</w:t>
            </w:r>
          </w:p>
        </w:tc>
        <w:tc>
          <w:tcPr>
            <w:tcW w:w="6545" w:type="dxa"/>
          </w:tcPr>
          <w:p w14:paraId="407DC553" w14:textId="77777777" w:rsidR="00E503C3" w:rsidRPr="00237C87" w:rsidRDefault="00E503C3" w:rsidP="00FB0C56">
            <w:pPr>
              <w:pStyle w:val="TableBodyText"/>
            </w:pPr>
            <w:r w:rsidRPr="00237C87">
              <w:t>Occupational health and safety policy</w:t>
            </w:r>
          </w:p>
        </w:tc>
        <w:tc>
          <w:tcPr>
            <w:tcW w:w="1321" w:type="dxa"/>
          </w:tcPr>
          <w:p w14:paraId="3407D73F" w14:textId="1640EA83" w:rsidR="00E503C3" w:rsidRPr="00237C87" w:rsidRDefault="00A36B54" w:rsidP="00FB0C56">
            <w:pPr>
              <w:pStyle w:val="TableBodyTextrightalign"/>
            </w:pPr>
            <w:r>
              <w:t>27</w:t>
            </w:r>
          </w:p>
        </w:tc>
      </w:tr>
      <w:tr w:rsidR="00E503C3" w:rsidRPr="00237C87" w14:paraId="001F28D6" w14:textId="77777777" w:rsidTr="006166F1">
        <w:tc>
          <w:tcPr>
            <w:tcW w:w="1696" w:type="dxa"/>
          </w:tcPr>
          <w:p w14:paraId="4C6E55C5" w14:textId="77777777" w:rsidR="00E503C3" w:rsidRPr="00237C87" w:rsidRDefault="00E503C3" w:rsidP="00FB0C56">
            <w:pPr>
              <w:pStyle w:val="TableBodyText"/>
            </w:pPr>
            <w:r w:rsidRPr="00237C87">
              <w:t>FRD 22</w:t>
            </w:r>
          </w:p>
        </w:tc>
        <w:tc>
          <w:tcPr>
            <w:tcW w:w="6545" w:type="dxa"/>
          </w:tcPr>
          <w:p w14:paraId="3FDD486C" w14:textId="77777777" w:rsidR="00E503C3" w:rsidRPr="00237C87" w:rsidRDefault="00E503C3" w:rsidP="00FB0C56">
            <w:pPr>
              <w:pStyle w:val="TableBodyText"/>
            </w:pPr>
            <w:r w:rsidRPr="00237C87">
              <w:t>Summary of the financial results for the year</w:t>
            </w:r>
          </w:p>
        </w:tc>
        <w:tc>
          <w:tcPr>
            <w:tcW w:w="1321" w:type="dxa"/>
          </w:tcPr>
          <w:p w14:paraId="2730399E" w14:textId="55CE2377" w:rsidR="00E503C3" w:rsidRPr="00237C87" w:rsidRDefault="00A36B54" w:rsidP="00FB0C56">
            <w:pPr>
              <w:pStyle w:val="TableBodyTextrightalign"/>
            </w:pPr>
            <w:r>
              <w:t>16</w:t>
            </w:r>
          </w:p>
        </w:tc>
      </w:tr>
      <w:tr w:rsidR="00E503C3" w:rsidRPr="00237C87" w14:paraId="769F0A18" w14:textId="77777777" w:rsidTr="006166F1">
        <w:tc>
          <w:tcPr>
            <w:tcW w:w="1696" w:type="dxa"/>
          </w:tcPr>
          <w:p w14:paraId="466E4354" w14:textId="77777777" w:rsidR="00E503C3" w:rsidRPr="00237C87" w:rsidRDefault="00E503C3" w:rsidP="00FB0C56">
            <w:pPr>
              <w:pStyle w:val="TableBodyText"/>
            </w:pPr>
            <w:r w:rsidRPr="00237C87">
              <w:t>FRD 22</w:t>
            </w:r>
          </w:p>
        </w:tc>
        <w:tc>
          <w:tcPr>
            <w:tcW w:w="6545" w:type="dxa"/>
          </w:tcPr>
          <w:p w14:paraId="0F19C017" w14:textId="77777777" w:rsidR="00E503C3" w:rsidRPr="00237C87" w:rsidRDefault="00E503C3" w:rsidP="00FB0C56">
            <w:pPr>
              <w:pStyle w:val="TableBodyText"/>
            </w:pPr>
            <w:r w:rsidRPr="00237C87">
              <w:t>Significant changes in financial position during the year</w:t>
            </w:r>
          </w:p>
        </w:tc>
        <w:tc>
          <w:tcPr>
            <w:tcW w:w="1321" w:type="dxa"/>
          </w:tcPr>
          <w:p w14:paraId="69EAFAA9" w14:textId="47B9B82F" w:rsidR="00E503C3" w:rsidRPr="00237C87" w:rsidRDefault="00A36B54" w:rsidP="00FB0C56">
            <w:pPr>
              <w:pStyle w:val="TableBodyTextrightalign"/>
            </w:pPr>
            <w:r>
              <w:t>16</w:t>
            </w:r>
          </w:p>
        </w:tc>
      </w:tr>
      <w:tr w:rsidR="00E503C3" w:rsidRPr="00237C87" w14:paraId="45B43914" w14:textId="77777777" w:rsidTr="006166F1">
        <w:tc>
          <w:tcPr>
            <w:tcW w:w="1696" w:type="dxa"/>
          </w:tcPr>
          <w:p w14:paraId="4E533FB7" w14:textId="77777777" w:rsidR="00E503C3" w:rsidRPr="00237C87" w:rsidRDefault="00E503C3" w:rsidP="00FB0C56">
            <w:pPr>
              <w:pStyle w:val="TableBodyText"/>
            </w:pPr>
            <w:r w:rsidRPr="00237C87">
              <w:t>FRD 22</w:t>
            </w:r>
          </w:p>
        </w:tc>
        <w:tc>
          <w:tcPr>
            <w:tcW w:w="6545" w:type="dxa"/>
          </w:tcPr>
          <w:p w14:paraId="6AC03934" w14:textId="77777777" w:rsidR="00E503C3" w:rsidRPr="00237C87" w:rsidRDefault="00E503C3" w:rsidP="00FB0C56">
            <w:pPr>
              <w:pStyle w:val="TableBodyText"/>
            </w:pPr>
            <w:r w:rsidRPr="00237C87">
              <w:t>Major changes or factors affecting performance</w:t>
            </w:r>
          </w:p>
        </w:tc>
        <w:tc>
          <w:tcPr>
            <w:tcW w:w="1321" w:type="dxa"/>
          </w:tcPr>
          <w:p w14:paraId="6B5F650B" w14:textId="5F9D1D59" w:rsidR="00E503C3" w:rsidRPr="00237C87" w:rsidRDefault="00A36B54" w:rsidP="00FB0C56">
            <w:pPr>
              <w:pStyle w:val="TableBodyTextrightalign"/>
            </w:pPr>
            <w:r>
              <w:t>16</w:t>
            </w:r>
          </w:p>
        </w:tc>
      </w:tr>
      <w:tr w:rsidR="00E503C3" w:rsidRPr="00237C87" w14:paraId="7A3F2233" w14:textId="77777777" w:rsidTr="006166F1">
        <w:tc>
          <w:tcPr>
            <w:tcW w:w="1696" w:type="dxa"/>
          </w:tcPr>
          <w:p w14:paraId="2DFE8544" w14:textId="77777777" w:rsidR="00E503C3" w:rsidRPr="00237C87" w:rsidRDefault="00E503C3" w:rsidP="00FB0C56">
            <w:pPr>
              <w:pStyle w:val="TableBodyText"/>
            </w:pPr>
            <w:r w:rsidRPr="00237C87">
              <w:t>FRD 22</w:t>
            </w:r>
          </w:p>
        </w:tc>
        <w:tc>
          <w:tcPr>
            <w:tcW w:w="6545" w:type="dxa"/>
          </w:tcPr>
          <w:p w14:paraId="184B42BE" w14:textId="77777777" w:rsidR="00E503C3" w:rsidRPr="00237C87" w:rsidRDefault="00E503C3" w:rsidP="00FB0C56">
            <w:pPr>
              <w:pStyle w:val="TableBodyText"/>
            </w:pPr>
            <w:r w:rsidRPr="00237C87">
              <w:t>Subsequent events</w:t>
            </w:r>
          </w:p>
        </w:tc>
        <w:tc>
          <w:tcPr>
            <w:tcW w:w="1321" w:type="dxa"/>
          </w:tcPr>
          <w:p w14:paraId="1A4C3FFA" w14:textId="5AF4364A" w:rsidR="00E503C3" w:rsidRPr="00237C87" w:rsidRDefault="00A36B54" w:rsidP="00FB0C56">
            <w:pPr>
              <w:pStyle w:val="TableBodyTextrightalign"/>
            </w:pPr>
            <w:r>
              <w:t>87</w:t>
            </w:r>
          </w:p>
        </w:tc>
      </w:tr>
      <w:tr w:rsidR="00E503C3" w:rsidRPr="00237C87" w14:paraId="6338DF95" w14:textId="77777777" w:rsidTr="006166F1">
        <w:tc>
          <w:tcPr>
            <w:tcW w:w="1696" w:type="dxa"/>
          </w:tcPr>
          <w:p w14:paraId="630FEA33" w14:textId="77777777" w:rsidR="00E503C3" w:rsidRPr="00237C87" w:rsidRDefault="00E503C3" w:rsidP="00FB0C56">
            <w:pPr>
              <w:pStyle w:val="TableBodyText"/>
            </w:pPr>
            <w:r w:rsidRPr="00237C87">
              <w:t>FRD 22</w:t>
            </w:r>
          </w:p>
        </w:tc>
        <w:tc>
          <w:tcPr>
            <w:tcW w:w="6545" w:type="dxa"/>
          </w:tcPr>
          <w:p w14:paraId="7498811D" w14:textId="77777777" w:rsidR="00E503C3" w:rsidRPr="00237C87" w:rsidRDefault="00E503C3" w:rsidP="00FB0C56">
            <w:pPr>
              <w:pStyle w:val="TableBodyText"/>
              <w:rPr>
                <w:iCs/>
              </w:rPr>
            </w:pPr>
            <w:r w:rsidRPr="00237C87">
              <w:t xml:space="preserve">Application and operation of </w:t>
            </w:r>
            <w:r w:rsidRPr="00237C87">
              <w:rPr>
                <w:rStyle w:val="Characteritalic"/>
              </w:rPr>
              <w:t>Freedom of Information Act 1982</w:t>
            </w:r>
            <w:r w:rsidRPr="003E2B56">
              <w:t xml:space="preserve"> (Vic)</w:t>
            </w:r>
          </w:p>
        </w:tc>
        <w:tc>
          <w:tcPr>
            <w:tcW w:w="1321" w:type="dxa"/>
          </w:tcPr>
          <w:p w14:paraId="199E2688" w14:textId="079996F3" w:rsidR="00E503C3" w:rsidRPr="00237C87" w:rsidRDefault="00A36B54" w:rsidP="00FB0C56">
            <w:pPr>
              <w:pStyle w:val="TableBodyTextrightalign"/>
            </w:pPr>
            <w:r>
              <w:t>36</w:t>
            </w:r>
          </w:p>
        </w:tc>
      </w:tr>
      <w:tr w:rsidR="00E503C3" w:rsidRPr="00237C87" w14:paraId="5EA972F8" w14:textId="77777777" w:rsidTr="006166F1">
        <w:tc>
          <w:tcPr>
            <w:tcW w:w="1696" w:type="dxa"/>
          </w:tcPr>
          <w:p w14:paraId="17E64F77" w14:textId="77777777" w:rsidR="00E503C3" w:rsidRPr="00237C87" w:rsidRDefault="00E503C3" w:rsidP="00FB0C56">
            <w:pPr>
              <w:pStyle w:val="TableBodyText"/>
            </w:pPr>
            <w:r w:rsidRPr="00237C87">
              <w:t>FRD 22</w:t>
            </w:r>
          </w:p>
        </w:tc>
        <w:tc>
          <w:tcPr>
            <w:tcW w:w="6545" w:type="dxa"/>
          </w:tcPr>
          <w:p w14:paraId="79835720" w14:textId="77777777" w:rsidR="00E503C3" w:rsidRPr="00237C87" w:rsidRDefault="00E503C3" w:rsidP="00FB0C56">
            <w:pPr>
              <w:pStyle w:val="TableBodyText"/>
              <w:rPr>
                <w:iCs/>
              </w:rPr>
            </w:pPr>
            <w:r w:rsidRPr="00237C87">
              <w:t xml:space="preserve">Compliance with building and maintenance provisions of </w:t>
            </w:r>
            <w:r w:rsidRPr="00237C87">
              <w:rPr>
                <w:rStyle w:val="Characteritalic"/>
              </w:rPr>
              <w:t>Building Act 1993</w:t>
            </w:r>
            <w:r w:rsidRPr="003E2B56">
              <w:t xml:space="preserve"> (Vic)</w:t>
            </w:r>
          </w:p>
        </w:tc>
        <w:tc>
          <w:tcPr>
            <w:tcW w:w="1321" w:type="dxa"/>
          </w:tcPr>
          <w:p w14:paraId="3EB27118" w14:textId="066254EB" w:rsidR="00E503C3" w:rsidRPr="00237C87" w:rsidRDefault="00A36B54" w:rsidP="00FB0C56">
            <w:pPr>
              <w:pStyle w:val="TableBodyTextrightalign"/>
            </w:pPr>
            <w:r>
              <w:t>37</w:t>
            </w:r>
          </w:p>
        </w:tc>
      </w:tr>
      <w:tr w:rsidR="00E503C3" w:rsidRPr="00237C87" w14:paraId="62DAA573" w14:textId="77777777" w:rsidTr="006166F1">
        <w:tc>
          <w:tcPr>
            <w:tcW w:w="1696" w:type="dxa"/>
          </w:tcPr>
          <w:p w14:paraId="25AC785A" w14:textId="77777777" w:rsidR="00E503C3" w:rsidRPr="00237C87" w:rsidRDefault="00E503C3" w:rsidP="00FB0C56">
            <w:pPr>
              <w:pStyle w:val="TableBodyText"/>
            </w:pPr>
            <w:r w:rsidRPr="00237C87">
              <w:t>FRD 22</w:t>
            </w:r>
          </w:p>
        </w:tc>
        <w:tc>
          <w:tcPr>
            <w:tcW w:w="6545" w:type="dxa"/>
          </w:tcPr>
          <w:p w14:paraId="6491C985" w14:textId="77777777" w:rsidR="00E503C3" w:rsidRPr="00237C87" w:rsidRDefault="00E503C3" w:rsidP="00FB0C56">
            <w:pPr>
              <w:pStyle w:val="TableBodyText"/>
            </w:pPr>
            <w:r w:rsidRPr="00237C87">
              <w:t>Statement on National Competition Policy</w:t>
            </w:r>
          </w:p>
        </w:tc>
        <w:tc>
          <w:tcPr>
            <w:tcW w:w="1321" w:type="dxa"/>
          </w:tcPr>
          <w:p w14:paraId="47ECCF54" w14:textId="6A46378D" w:rsidR="00E503C3" w:rsidRPr="00237C87" w:rsidRDefault="00A36B54" w:rsidP="00FB0C56">
            <w:pPr>
              <w:pStyle w:val="TableBodyTextrightalign"/>
            </w:pPr>
            <w:r>
              <w:t>37</w:t>
            </w:r>
          </w:p>
        </w:tc>
      </w:tr>
      <w:tr w:rsidR="00E503C3" w:rsidRPr="00237C87" w14:paraId="2707B732" w14:textId="77777777" w:rsidTr="006166F1">
        <w:tc>
          <w:tcPr>
            <w:tcW w:w="1696" w:type="dxa"/>
          </w:tcPr>
          <w:p w14:paraId="790A281B" w14:textId="77777777" w:rsidR="00E503C3" w:rsidRPr="00237C87" w:rsidRDefault="00E503C3" w:rsidP="00FB0C56">
            <w:pPr>
              <w:pStyle w:val="TableBodyText"/>
            </w:pPr>
            <w:r w:rsidRPr="00237C87">
              <w:t>FRD 22</w:t>
            </w:r>
          </w:p>
        </w:tc>
        <w:tc>
          <w:tcPr>
            <w:tcW w:w="6545" w:type="dxa"/>
          </w:tcPr>
          <w:p w14:paraId="15B19344" w14:textId="77777777" w:rsidR="00E503C3" w:rsidRPr="00237C87" w:rsidRDefault="00E503C3" w:rsidP="00FB0C56">
            <w:pPr>
              <w:pStyle w:val="TableBodyText"/>
              <w:rPr>
                <w:iCs/>
              </w:rPr>
            </w:pPr>
            <w:r w:rsidRPr="00237C87">
              <w:t xml:space="preserve">Application and operation of the </w:t>
            </w:r>
            <w:r w:rsidRPr="00237C87">
              <w:rPr>
                <w:rStyle w:val="Characteritalic"/>
              </w:rPr>
              <w:t>Public Interest Disclosures Act 2012</w:t>
            </w:r>
            <w:r w:rsidRPr="003E2B56">
              <w:t xml:space="preserve"> (Vic)</w:t>
            </w:r>
          </w:p>
        </w:tc>
        <w:tc>
          <w:tcPr>
            <w:tcW w:w="1321" w:type="dxa"/>
          </w:tcPr>
          <w:p w14:paraId="586B4A21" w14:textId="23A84B98" w:rsidR="00E503C3" w:rsidRPr="00237C87" w:rsidRDefault="00A36B54" w:rsidP="00FB0C56">
            <w:pPr>
              <w:pStyle w:val="TableBodyTextrightalign"/>
            </w:pPr>
            <w:r>
              <w:t>38</w:t>
            </w:r>
          </w:p>
        </w:tc>
      </w:tr>
      <w:tr w:rsidR="00E503C3" w:rsidRPr="00237C87" w14:paraId="5592ADE6" w14:textId="77777777" w:rsidTr="006166F1">
        <w:tc>
          <w:tcPr>
            <w:tcW w:w="1696" w:type="dxa"/>
          </w:tcPr>
          <w:p w14:paraId="6E0BBF85" w14:textId="77777777" w:rsidR="00E503C3" w:rsidRPr="00237C87" w:rsidRDefault="00E503C3" w:rsidP="00FB0C56">
            <w:pPr>
              <w:pStyle w:val="TableBodyText"/>
            </w:pPr>
            <w:r w:rsidRPr="00237C87">
              <w:t>FRD 22</w:t>
            </w:r>
          </w:p>
        </w:tc>
        <w:tc>
          <w:tcPr>
            <w:tcW w:w="6545" w:type="dxa"/>
          </w:tcPr>
          <w:p w14:paraId="53BF40A9" w14:textId="77777777" w:rsidR="00E503C3" w:rsidRPr="00994D79" w:rsidRDefault="00E503C3" w:rsidP="00FB0C56">
            <w:pPr>
              <w:pStyle w:val="TableBodyText"/>
              <w:rPr>
                <w:iCs/>
              </w:rPr>
            </w:pPr>
            <w:r w:rsidRPr="00237C87">
              <w:t xml:space="preserve">Application and operation of the </w:t>
            </w:r>
            <w:r w:rsidRPr="00237C87">
              <w:rPr>
                <w:rStyle w:val="Characteritalic"/>
              </w:rPr>
              <w:t>Carers Recognition Act 2012</w:t>
            </w:r>
            <w:r w:rsidRPr="003E2B56">
              <w:t xml:space="preserve"> (Vic)</w:t>
            </w:r>
          </w:p>
        </w:tc>
        <w:tc>
          <w:tcPr>
            <w:tcW w:w="1321" w:type="dxa"/>
          </w:tcPr>
          <w:p w14:paraId="6B206A16" w14:textId="31C4CAE1" w:rsidR="00E503C3" w:rsidRPr="00237C87" w:rsidRDefault="00A36B54" w:rsidP="00FB0C56">
            <w:pPr>
              <w:pStyle w:val="TableBodyTextrightalign"/>
            </w:pPr>
            <w:r>
              <w:t>39</w:t>
            </w:r>
          </w:p>
        </w:tc>
      </w:tr>
      <w:tr w:rsidR="00E503C3" w:rsidRPr="00237C87" w14:paraId="749A2B7A" w14:textId="77777777" w:rsidTr="006166F1">
        <w:tc>
          <w:tcPr>
            <w:tcW w:w="1696" w:type="dxa"/>
          </w:tcPr>
          <w:p w14:paraId="77263D93" w14:textId="77777777" w:rsidR="00E503C3" w:rsidRPr="00237C87" w:rsidRDefault="00E503C3" w:rsidP="00FB0C56">
            <w:pPr>
              <w:pStyle w:val="TableBodyText"/>
            </w:pPr>
            <w:r w:rsidRPr="00237C87">
              <w:t>FRD 22</w:t>
            </w:r>
          </w:p>
        </w:tc>
        <w:tc>
          <w:tcPr>
            <w:tcW w:w="6545" w:type="dxa"/>
          </w:tcPr>
          <w:p w14:paraId="11151542" w14:textId="77777777" w:rsidR="00E503C3" w:rsidRPr="00237C87" w:rsidRDefault="00E503C3" w:rsidP="00FB0C56">
            <w:pPr>
              <w:pStyle w:val="TableBodyText"/>
            </w:pPr>
            <w:r w:rsidRPr="00237C87">
              <w:t>Details of consultancies over $10,000</w:t>
            </w:r>
          </w:p>
        </w:tc>
        <w:tc>
          <w:tcPr>
            <w:tcW w:w="1321" w:type="dxa"/>
          </w:tcPr>
          <w:p w14:paraId="70DD4B2F" w14:textId="76D3AAF6" w:rsidR="00E503C3" w:rsidRPr="00237C87" w:rsidRDefault="00E503C3" w:rsidP="00FB0C56">
            <w:pPr>
              <w:pStyle w:val="TableBodyTextrightalign"/>
            </w:pPr>
            <w:r>
              <w:t>3</w:t>
            </w:r>
            <w:r w:rsidR="00A36B54">
              <w:t>3</w:t>
            </w:r>
          </w:p>
        </w:tc>
      </w:tr>
      <w:tr w:rsidR="00E503C3" w:rsidRPr="00237C87" w14:paraId="449A28E5" w14:textId="77777777" w:rsidTr="006166F1">
        <w:tc>
          <w:tcPr>
            <w:tcW w:w="1696" w:type="dxa"/>
          </w:tcPr>
          <w:p w14:paraId="5982EC9E" w14:textId="77777777" w:rsidR="00E503C3" w:rsidRPr="00237C87" w:rsidRDefault="00E503C3" w:rsidP="00FB0C56">
            <w:pPr>
              <w:pStyle w:val="TableBodyText"/>
            </w:pPr>
            <w:r w:rsidRPr="00237C87">
              <w:t>FRD 22</w:t>
            </w:r>
          </w:p>
        </w:tc>
        <w:tc>
          <w:tcPr>
            <w:tcW w:w="6545" w:type="dxa"/>
          </w:tcPr>
          <w:p w14:paraId="0EBC48A3" w14:textId="77777777" w:rsidR="00E503C3" w:rsidRPr="00237C87" w:rsidRDefault="00E503C3" w:rsidP="00FB0C56">
            <w:pPr>
              <w:pStyle w:val="TableBodyText"/>
            </w:pPr>
            <w:r w:rsidRPr="00237C87">
              <w:t>Details of consultancies under $10,000</w:t>
            </w:r>
          </w:p>
        </w:tc>
        <w:tc>
          <w:tcPr>
            <w:tcW w:w="1321" w:type="dxa"/>
          </w:tcPr>
          <w:p w14:paraId="683B4385" w14:textId="484DA665" w:rsidR="00E503C3" w:rsidRPr="00237C87" w:rsidRDefault="00E503C3" w:rsidP="00FB0C56">
            <w:pPr>
              <w:pStyle w:val="TableBodyTextrightalign"/>
            </w:pPr>
            <w:r>
              <w:t>3</w:t>
            </w:r>
            <w:r w:rsidR="00A36B54">
              <w:t>3</w:t>
            </w:r>
          </w:p>
        </w:tc>
      </w:tr>
      <w:tr w:rsidR="00E503C3" w:rsidRPr="00237C87" w14:paraId="3B5E3454" w14:textId="77777777" w:rsidTr="006166F1">
        <w:tc>
          <w:tcPr>
            <w:tcW w:w="1696" w:type="dxa"/>
          </w:tcPr>
          <w:p w14:paraId="691FC263" w14:textId="77777777" w:rsidR="00E503C3" w:rsidRPr="00237C87" w:rsidRDefault="00E503C3" w:rsidP="00FB0C56">
            <w:pPr>
              <w:pStyle w:val="TableBodyText"/>
            </w:pPr>
            <w:r w:rsidRPr="00237C87">
              <w:t>FRD 22</w:t>
            </w:r>
          </w:p>
        </w:tc>
        <w:tc>
          <w:tcPr>
            <w:tcW w:w="6545" w:type="dxa"/>
          </w:tcPr>
          <w:p w14:paraId="02715112" w14:textId="77777777" w:rsidR="00E503C3" w:rsidRPr="00237C87" w:rsidRDefault="00E503C3" w:rsidP="00FB0C56">
            <w:pPr>
              <w:pStyle w:val="TableBodyText"/>
            </w:pPr>
            <w:r w:rsidRPr="00237C87">
              <w:t>Disclosure of government advertising expenditure</w:t>
            </w:r>
          </w:p>
        </w:tc>
        <w:tc>
          <w:tcPr>
            <w:tcW w:w="1321" w:type="dxa"/>
          </w:tcPr>
          <w:p w14:paraId="503FD1BE" w14:textId="0D55FF4C" w:rsidR="00E503C3" w:rsidRPr="00237C87" w:rsidRDefault="00E503C3" w:rsidP="00FB0C56">
            <w:pPr>
              <w:pStyle w:val="TableBodyTextrightalign"/>
            </w:pPr>
            <w:r>
              <w:t>3</w:t>
            </w:r>
            <w:r w:rsidR="00A36B54">
              <w:t>3</w:t>
            </w:r>
          </w:p>
        </w:tc>
      </w:tr>
      <w:tr w:rsidR="00E503C3" w:rsidRPr="00237C87" w14:paraId="1DDAFC8D" w14:textId="77777777" w:rsidTr="006166F1">
        <w:tc>
          <w:tcPr>
            <w:tcW w:w="1696" w:type="dxa"/>
          </w:tcPr>
          <w:p w14:paraId="280A3DE1" w14:textId="77777777" w:rsidR="00E503C3" w:rsidRPr="00237C87" w:rsidRDefault="00E503C3" w:rsidP="00FB0C56">
            <w:pPr>
              <w:pStyle w:val="TableBodyText"/>
            </w:pPr>
            <w:r w:rsidRPr="00237C87">
              <w:t>FRD 22</w:t>
            </w:r>
          </w:p>
        </w:tc>
        <w:tc>
          <w:tcPr>
            <w:tcW w:w="6545" w:type="dxa"/>
          </w:tcPr>
          <w:p w14:paraId="2BF49F88" w14:textId="77777777" w:rsidR="00E503C3" w:rsidRPr="00237C87" w:rsidRDefault="00E503C3" w:rsidP="00FB0C56">
            <w:pPr>
              <w:pStyle w:val="TableBodyText"/>
            </w:pPr>
            <w:r w:rsidRPr="00237C87">
              <w:t>Disclosure of ICT expenditure</w:t>
            </w:r>
          </w:p>
        </w:tc>
        <w:tc>
          <w:tcPr>
            <w:tcW w:w="1321" w:type="dxa"/>
          </w:tcPr>
          <w:p w14:paraId="6298E01F" w14:textId="3FBD303D" w:rsidR="00E503C3" w:rsidRPr="00237C87" w:rsidRDefault="00E503C3" w:rsidP="00FB0C56">
            <w:pPr>
              <w:pStyle w:val="TableBodyTextrightalign"/>
            </w:pPr>
            <w:r>
              <w:t>3</w:t>
            </w:r>
            <w:r w:rsidR="00A36B54">
              <w:t>5</w:t>
            </w:r>
          </w:p>
        </w:tc>
      </w:tr>
      <w:tr w:rsidR="00E503C3" w:rsidRPr="00237C87" w14:paraId="1CF288F1" w14:textId="77777777" w:rsidTr="006166F1">
        <w:tc>
          <w:tcPr>
            <w:tcW w:w="1696" w:type="dxa"/>
          </w:tcPr>
          <w:p w14:paraId="7517674A" w14:textId="77777777" w:rsidR="00E503C3" w:rsidRPr="00237C87" w:rsidRDefault="00E503C3" w:rsidP="00FB0C56">
            <w:pPr>
              <w:pStyle w:val="TableBodyText"/>
            </w:pPr>
            <w:r w:rsidRPr="00237C87">
              <w:t>FRD 22</w:t>
            </w:r>
          </w:p>
        </w:tc>
        <w:tc>
          <w:tcPr>
            <w:tcW w:w="6545" w:type="dxa"/>
          </w:tcPr>
          <w:p w14:paraId="1DE27952" w14:textId="77777777" w:rsidR="00E503C3" w:rsidRPr="00237C87" w:rsidRDefault="00E503C3" w:rsidP="00FB0C56">
            <w:pPr>
              <w:pStyle w:val="TableBodyText"/>
            </w:pPr>
            <w:r w:rsidRPr="00237C87">
              <w:t>Reviews and studies expenditure</w:t>
            </w:r>
          </w:p>
        </w:tc>
        <w:tc>
          <w:tcPr>
            <w:tcW w:w="1321" w:type="dxa"/>
          </w:tcPr>
          <w:p w14:paraId="145506CC" w14:textId="3D0F2F4D" w:rsidR="00E503C3" w:rsidRPr="00237C87" w:rsidRDefault="00E503C3" w:rsidP="00FB0C56">
            <w:pPr>
              <w:pStyle w:val="TableBodyTextrightalign"/>
            </w:pPr>
            <w:r>
              <w:t>3</w:t>
            </w:r>
            <w:r w:rsidR="00A36B54">
              <w:t>4</w:t>
            </w:r>
          </w:p>
        </w:tc>
      </w:tr>
      <w:tr w:rsidR="00E503C3" w:rsidRPr="00237C87" w14:paraId="7D95CA65" w14:textId="77777777" w:rsidTr="006166F1">
        <w:tc>
          <w:tcPr>
            <w:tcW w:w="1696" w:type="dxa"/>
          </w:tcPr>
          <w:p w14:paraId="1F7C4E4F" w14:textId="77777777" w:rsidR="00E503C3" w:rsidRPr="00237C87" w:rsidRDefault="00E503C3" w:rsidP="00FB0C56">
            <w:pPr>
              <w:pStyle w:val="TableBodyText"/>
            </w:pPr>
            <w:r w:rsidRPr="00237C87">
              <w:t>FRD 22</w:t>
            </w:r>
          </w:p>
        </w:tc>
        <w:tc>
          <w:tcPr>
            <w:tcW w:w="6545" w:type="dxa"/>
          </w:tcPr>
          <w:p w14:paraId="7ED4EE7C" w14:textId="77777777" w:rsidR="00E503C3" w:rsidRPr="00237C87" w:rsidRDefault="00E503C3" w:rsidP="00FB0C56">
            <w:pPr>
              <w:pStyle w:val="TableBodyText"/>
            </w:pPr>
            <w:r w:rsidRPr="00237C87">
              <w:t>Statement of availability of other information</w:t>
            </w:r>
          </w:p>
        </w:tc>
        <w:tc>
          <w:tcPr>
            <w:tcW w:w="1321" w:type="dxa"/>
          </w:tcPr>
          <w:p w14:paraId="49CDF751" w14:textId="4B38E5A3" w:rsidR="00E503C3" w:rsidRPr="00237C87" w:rsidRDefault="00E503C3" w:rsidP="00FB0C56">
            <w:pPr>
              <w:pStyle w:val="TableBodyTextrightalign"/>
            </w:pPr>
            <w:r>
              <w:t>4</w:t>
            </w:r>
            <w:r w:rsidR="00A36B54">
              <w:t>2</w:t>
            </w:r>
          </w:p>
        </w:tc>
      </w:tr>
      <w:tr w:rsidR="00E503C3" w:rsidRPr="00237C87" w14:paraId="33419162" w14:textId="77777777" w:rsidTr="006166F1">
        <w:tc>
          <w:tcPr>
            <w:tcW w:w="1696" w:type="dxa"/>
          </w:tcPr>
          <w:p w14:paraId="76827B13" w14:textId="77777777" w:rsidR="00E503C3" w:rsidRPr="00237C87" w:rsidRDefault="00E503C3" w:rsidP="00FB0C56">
            <w:pPr>
              <w:pStyle w:val="TableBodyText"/>
            </w:pPr>
            <w:r w:rsidRPr="00237C87">
              <w:t>FRD 22</w:t>
            </w:r>
          </w:p>
        </w:tc>
        <w:tc>
          <w:tcPr>
            <w:tcW w:w="6545" w:type="dxa"/>
          </w:tcPr>
          <w:p w14:paraId="06B887CF" w14:textId="77777777" w:rsidR="00E503C3" w:rsidRPr="00237C87" w:rsidRDefault="00E503C3" w:rsidP="00FB0C56">
            <w:pPr>
              <w:pStyle w:val="TableBodyText"/>
            </w:pPr>
            <w:r w:rsidRPr="00237C87">
              <w:t>Disclosure of emergency procurement</w:t>
            </w:r>
          </w:p>
        </w:tc>
        <w:tc>
          <w:tcPr>
            <w:tcW w:w="1321" w:type="dxa"/>
          </w:tcPr>
          <w:p w14:paraId="703EC612" w14:textId="6C285F86" w:rsidR="00E503C3" w:rsidRPr="00237C87" w:rsidRDefault="00E503C3" w:rsidP="00FB0C56">
            <w:pPr>
              <w:pStyle w:val="TableBodyTextrightalign"/>
            </w:pPr>
            <w:r>
              <w:t>3</w:t>
            </w:r>
            <w:r w:rsidR="00A36B54">
              <w:t>5</w:t>
            </w:r>
          </w:p>
        </w:tc>
      </w:tr>
      <w:tr w:rsidR="00E503C3" w:rsidRPr="00237C87" w14:paraId="5888852B" w14:textId="77777777" w:rsidTr="006166F1">
        <w:tc>
          <w:tcPr>
            <w:tcW w:w="1696" w:type="dxa"/>
          </w:tcPr>
          <w:p w14:paraId="75732534" w14:textId="77777777" w:rsidR="00E503C3" w:rsidRPr="00237C87" w:rsidRDefault="00E503C3" w:rsidP="00FB0C56">
            <w:pPr>
              <w:pStyle w:val="TableBodyText"/>
            </w:pPr>
            <w:r w:rsidRPr="00237C87">
              <w:t>FRD 22</w:t>
            </w:r>
          </w:p>
        </w:tc>
        <w:tc>
          <w:tcPr>
            <w:tcW w:w="6545" w:type="dxa"/>
          </w:tcPr>
          <w:p w14:paraId="5D673C77" w14:textId="77777777" w:rsidR="00E503C3" w:rsidRPr="00237C87" w:rsidRDefault="00E503C3" w:rsidP="00FB0C56">
            <w:pPr>
              <w:pStyle w:val="TableBodyText"/>
            </w:pPr>
            <w:r w:rsidRPr="00237C87">
              <w:t>Disclosure of social procurement activities under the Social Procurement Framework</w:t>
            </w:r>
          </w:p>
        </w:tc>
        <w:tc>
          <w:tcPr>
            <w:tcW w:w="1321" w:type="dxa"/>
          </w:tcPr>
          <w:p w14:paraId="5C8795BE" w14:textId="75FE58F1" w:rsidR="00E503C3" w:rsidRPr="00237C87" w:rsidRDefault="00E503C3" w:rsidP="00FB0C56">
            <w:pPr>
              <w:pStyle w:val="TableBodyTextrightalign"/>
            </w:pPr>
            <w:r>
              <w:t>4</w:t>
            </w:r>
            <w:r w:rsidR="00A36B54">
              <w:t>0</w:t>
            </w:r>
          </w:p>
        </w:tc>
      </w:tr>
      <w:tr w:rsidR="003E2B56" w:rsidRPr="003E2B56" w14:paraId="7C231674" w14:textId="77777777" w:rsidTr="00A83EFA">
        <w:tc>
          <w:tcPr>
            <w:tcW w:w="1696" w:type="dxa"/>
            <w:tcBorders>
              <w:right w:val="single" w:sz="8" w:space="0" w:color="EEECE1" w:themeColor="background2"/>
            </w:tcBorders>
            <w:shd w:val="clear" w:color="auto" w:fill="007AAA"/>
            <w:vAlign w:val="center"/>
          </w:tcPr>
          <w:p w14:paraId="06D8BA8D" w14:textId="77777777" w:rsidR="003E2B56" w:rsidRPr="00B449B7" w:rsidRDefault="003E2B56" w:rsidP="0081674C">
            <w:pPr>
              <w:pStyle w:val="Tableappendixheading"/>
              <w:rPr>
                <w:bCs/>
              </w:rPr>
            </w:pPr>
            <w:r w:rsidRPr="00B449B7">
              <w:lastRenderedPageBreak/>
              <w:t>Legislation</w:t>
            </w:r>
          </w:p>
        </w:tc>
        <w:tc>
          <w:tcPr>
            <w:tcW w:w="6545" w:type="dxa"/>
            <w:tcBorders>
              <w:left w:val="single" w:sz="8" w:space="0" w:color="EEECE1" w:themeColor="background2"/>
              <w:right w:val="single" w:sz="8" w:space="0" w:color="EEECE1" w:themeColor="background2"/>
            </w:tcBorders>
            <w:shd w:val="clear" w:color="auto" w:fill="007AAA"/>
            <w:vAlign w:val="center"/>
          </w:tcPr>
          <w:p w14:paraId="43795A56" w14:textId="77777777" w:rsidR="003E2B56" w:rsidRPr="00B449B7" w:rsidRDefault="003E2B56" w:rsidP="0081674C">
            <w:pPr>
              <w:pStyle w:val="Tableappendixheading"/>
              <w:rPr>
                <w:bCs/>
              </w:rPr>
            </w:pPr>
            <w:r w:rsidRPr="00B449B7">
              <w:t>Requirement</w:t>
            </w:r>
          </w:p>
        </w:tc>
        <w:tc>
          <w:tcPr>
            <w:tcW w:w="1321" w:type="dxa"/>
            <w:tcBorders>
              <w:left w:val="single" w:sz="8" w:space="0" w:color="EEECE1" w:themeColor="background2"/>
            </w:tcBorders>
            <w:shd w:val="clear" w:color="auto" w:fill="007AAA"/>
          </w:tcPr>
          <w:p w14:paraId="218B680A" w14:textId="409D0B36" w:rsidR="003E2B56" w:rsidRPr="003E2B56" w:rsidRDefault="003E2B56" w:rsidP="0081674C">
            <w:pPr>
              <w:pStyle w:val="Tableappendixheading"/>
              <w:jc w:val="right"/>
              <w:rPr>
                <w:rStyle w:val="Bold"/>
              </w:rPr>
            </w:pPr>
            <w:r w:rsidRPr="0081674C">
              <w:rPr>
                <w:rStyle w:val="Bold"/>
              </w:rPr>
              <w:t>Page #</w:t>
            </w:r>
          </w:p>
        </w:tc>
      </w:tr>
      <w:tr w:rsidR="00E503C3" w:rsidRPr="00237C87" w14:paraId="6B9B275C" w14:textId="77777777" w:rsidTr="006166F1">
        <w:tc>
          <w:tcPr>
            <w:tcW w:w="1696" w:type="dxa"/>
          </w:tcPr>
          <w:p w14:paraId="0869B916" w14:textId="77777777" w:rsidR="00E503C3" w:rsidRPr="00237C87" w:rsidRDefault="00E503C3" w:rsidP="00FB0C56">
            <w:pPr>
              <w:pStyle w:val="TableBodyText"/>
            </w:pPr>
            <w:r w:rsidRPr="00237C87">
              <w:t>FRD 22</w:t>
            </w:r>
          </w:p>
        </w:tc>
        <w:tc>
          <w:tcPr>
            <w:tcW w:w="6545" w:type="dxa"/>
          </w:tcPr>
          <w:p w14:paraId="5AEE3B23" w14:textId="77777777" w:rsidR="00E503C3" w:rsidRPr="00237C87" w:rsidRDefault="00E503C3" w:rsidP="00FB0C56">
            <w:pPr>
              <w:pStyle w:val="TableBodyText"/>
            </w:pPr>
            <w:r w:rsidRPr="00237C87">
              <w:t>Disclosure of procurement complaints</w:t>
            </w:r>
          </w:p>
        </w:tc>
        <w:tc>
          <w:tcPr>
            <w:tcW w:w="1321" w:type="dxa"/>
          </w:tcPr>
          <w:p w14:paraId="005F85C3" w14:textId="6DD4E579" w:rsidR="00E503C3" w:rsidRPr="00237C87" w:rsidRDefault="00A36B54" w:rsidP="00FB0C56">
            <w:pPr>
              <w:pStyle w:val="TableBodyTextrightalign"/>
            </w:pPr>
            <w:r>
              <w:t>35</w:t>
            </w:r>
          </w:p>
        </w:tc>
      </w:tr>
      <w:tr w:rsidR="00E503C3" w:rsidRPr="00237C87" w14:paraId="0ACF76D5" w14:textId="77777777" w:rsidTr="006166F1">
        <w:tc>
          <w:tcPr>
            <w:tcW w:w="1696" w:type="dxa"/>
          </w:tcPr>
          <w:p w14:paraId="3A41E3FE" w14:textId="45B29CC1" w:rsidR="00E503C3" w:rsidRPr="00237C87" w:rsidRDefault="00E503C3" w:rsidP="00FB0C56">
            <w:pPr>
              <w:pStyle w:val="TableBodyText"/>
            </w:pPr>
            <w:r w:rsidRPr="00237C87">
              <w:t>FRD 24</w:t>
            </w:r>
          </w:p>
        </w:tc>
        <w:tc>
          <w:tcPr>
            <w:tcW w:w="6545" w:type="dxa"/>
          </w:tcPr>
          <w:p w14:paraId="0CD45AD2" w14:textId="77777777" w:rsidR="00E503C3" w:rsidRPr="00237C87" w:rsidRDefault="00E503C3" w:rsidP="00FB0C56">
            <w:pPr>
              <w:pStyle w:val="TableBodyText"/>
            </w:pPr>
            <w:r w:rsidRPr="00237C87">
              <w:t>Reporting of environmental data</w:t>
            </w:r>
          </w:p>
        </w:tc>
        <w:tc>
          <w:tcPr>
            <w:tcW w:w="1321" w:type="dxa"/>
          </w:tcPr>
          <w:p w14:paraId="49ACF212" w14:textId="55208640" w:rsidR="00E503C3" w:rsidRPr="00237C87" w:rsidRDefault="00E503C3" w:rsidP="00FB0C56">
            <w:pPr>
              <w:pStyle w:val="TableBodyTextrightalign"/>
            </w:pPr>
            <w:r>
              <w:t>4</w:t>
            </w:r>
            <w:r w:rsidR="00A36B54">
              <w:t>1</w:t>
            </w:r>
          </w:p>
        </w:tc>
      </w:tr>
      <w:tr w:rsidR="00E503C3" w:rsidRPr="00237C87" w14:paraId="28BA071B" w14:textId="77777777" w:rsidTr="006166F1">
        <w:tc>
          <w:tcPr>
            <w:tcW w:w="1696" w:type="dxa"/>
          </w:tcPr>
          <w:p w14:paraId="540E7822" w14:textId="703478FE" w:rsidR="00E503C3" w:rsidRPr="00237C87" w:rsidRDefault="00E503C3" w:rsidP="00FB0C56">
            <w:pPr>
              <w:pStyle w:val="TableBodyText"/>
            </w:pPr>
            <w:r w:rsidRPr="00237C87">
              <w:t>FRD 25</w:t>
            </w:r>
          </w:p>
        </w:tc>
        <w:tc>
          <w:tcPr>
            <w:tcW w:w="6545" w:type="dxa"/>
          </w:tcPr>
          <w:p w14:paraId="4A239761" w14:textId="77777777" w:rsidR="00E503C3" w:rsidRPr="00237C87" w:rsidRDefault="00E503C3" w:rsidP="00FB0C56">
            <w:pPr>
              <w:pStyle w:val="TableBodyText"/>
            </w:pPr>
            <w:r w:rsidRPr="00237C87">
              <w:t>Local Jobs First</w:t>
            </w:r>
          </w:p>
        </w:tc>
        <w:tc>
          <w:tcPr>
            <w:tcW w:w="1321" w:type="dxa"/>
          </w:tcPr>
          <w:p w14:paraId="527334B6" w14:textId="19E1EDA0" w:rsidR="00E503C3" w:rsidRPr="00237C87" w:rsidRDefault="00E503C3" w:rsidP="00FB0C56">
            <w:pPr>
              <w:pStyle w:val="TableBodyTextrightalign"/>
            </w:pPr>
            <w:r>
              <w:t>3</w:t>
            </w:r>
            <w:r w:rsidR="00A36B54">
              <w:t>3</w:t>
            </w:r>
          </w:p>
        </w:tc>
      </w:tr>
      <w:tr w:rsidR="00E503C3" w:rsidRPr="00237C87" w14:paraId="3F4C7237" w14:textId="77777777" w:rsidTr="006166F1">
        <w:tc>
          <w:tcPr>
            <w:tcW w:w="1696" w:type="dxa"/>
          </w:tcPr>
          <w:p w14:paraId="03AF5A40" w14:textId="2812A328" w:rsidR="00E503C3" w:rsidRPr="00237C87" w:rsidRDefault="00E503C3" w:rsidP="00FB0C56">
            <w:pPr>
              <w:pStyle w:val="TableBodyText"/>
            </w:pPr>
            <w:r w:rsidRPr="00237C87">
              <w:t>FRD 29</w:t>
            </w:r>
          </w:p>
        </w:tc>
        <w:tc>
          <w:tcPr>
            <w:tcW w:w="6545" w:type="dxa"/>
          </w:tcPr>
          <w:p w14:paraId="7925E8A4" w14:textId="77777777" w:rsidR="00E503C3" w:rsidRPr="00237C87" w:rsidRDefault="00E503C3" w:rsidP="00FB0C56">
            <w:pPr>
              <w:pStyle w:val="TableBodyText"/>
            </w:pPr>
            <w:r w:rsidRPr="00237C87">
              <w:t>Workforce data disclosures</w:t>
            </w:r>
          </w:p>
        </w:tc>
        <w:tc>
          <w:tcPr>
            <w:tcW w:w="1321" w:type="dxa"/>
          </w:tcPr>
          <w:p w14:paraId="3E5ADFE7" w14:textId="0F7F4D13" w:rsidR="00E503C3" w:rsidRPr="00237C87" w:rsidRDefault="00A36B54" w:rsidP="00FB0C56">
            <w:pPr>
              <w:pStyle w:val="TableBodyTextrightalign"/>
            </w:pPr>
            <w:r>
              <w:t>29</w:t>
            </w:r>
          </w:p>
        </w:tc>
      </w:tr>
      <w:tr w:rsidR="00E503C3" w:rsidRPr="00237C87" w14:paraId="08CB8CE4" w14:textId="77777777" w:rsidTr="006166F1">
        <w:tc>
          <w:tcPr>
            <w:tcW w:w="1696" w:type="dxa"/>
          </w:tcPr>
          <w:p w14:paraId="72C684E4" w14:textId="77777777" w:rsidR="00E503C3" w:rsidRPr="00237C87" w:rsidRDefault="00E503C3" w:rsidP="00FB0C56">
            <w:pPr>
              <w:pStyle w:val="TableBodyText"/>
            </w:pPr>
            <w:r w:rsidRPr="00237C87">
              <w:t>SD 5.2</w:t>
            </w:r>
          </w:p>
        </w:tc>
        <w:tc>
          <w:tcPr>
            <w:tcW w:w="6545" w:type="dxa"/>
          </w:tcPr>
          <w:p w14:paraId="44E501A9" w14:textId="77777777" w:rsidR="00E503C3" w:rsidRPr="00237C87" w:rsidRDefault="00E503C3" w:rsidP="00FB0C56">
            <w:pPr>
              <w:pStyle w:val="TableBodyText"/>
            </w:pPr>
            <w:r w:rsidRPr="00237C87">
              <w:t>Specific requirements under Standing Direction 5.2</w:t>
            </w:r>
          </w:p>
        </w:tc>
        <w:tc>
          <w:tcPr>
            <w:tcW w:w="1321" w:type="dxa"/>
          </w:tcPr>
          <w:p w14:paraId="207D7A5A" w14:textId="56926037" w:rsidR="00E503C3" w:rsidRPr="00237C87" w:rsidRDefault="008964F9" w:rsidP="00FB0C56">
            <w:pPr>
              <w:pStyle w:val="TableBodyTextrightalign"/>
            </w:pPr>
            <w:r>
              <w:t>4</w:t>
            </w:r>
            <w:r w:rsidR="00A36B54">
              <w:t>5</w:t>
            </w:r>
          </w:p>
        </w:tc>
      </w:tr>
      <w:tr w:rsidR="00E503C3" w:rsidRPr="00237C87" w14:paraId="10E163CA" w14:textId="77777777" w:rsidTr="006166F1">
        <w:tc>
          <w:tcPr>
            <w:tcW w:w="9562" w:type="dxa"/>
            <w:gridSpan w:val="3"/>
          </w:tcPr>
          <w:p w14:paraId="03E8B12B" w14:textId="77777777" w:rsidR="00E503C3" w:rsidRPr="00237C87" w:rsidRDefault="00E503C3" w:rsidP="00FB0C56">
            <w:pPr>
              <w:pStyle w:val="TableBodyText"/>
              <w:rPr>
                <w:rStyle w:val="Characteritalic"/>
              </w:rPr>
            </w:pPr>
            <w:r w:rsidRPr="00237C87">
              <w:rPr>
                <w:rStyle w:val="Characteritalic"/>
              </w:rPr>
              <w:t>Compliance attestation and declaration</w:t>
            </w:r>
          </w:p>
        </w:tc>
      </w:tr>
      <w:tr w:rsidR="00E503C3" w:rsidRPr="00237C87" w14:paraId="52E9D4A1" w14:textId="77777777" w:rsidTr="006166F1">
        <w:tc>
          <w:tcPr>
            <w:tcW w:w="1696" w:type="dxa"/>
          </w:tcPr>
          <w:p w14:paraId="31BDF375" w14:textId="0C8BDF54" w:rsidR="00E503C3" w:rsidRPr="00237C87" w:rsidRDefault="00E503C3" w:rsidP="00FB0C56">
            <w:pPr>
              <w:pStyle w:val="TableBodyText"/>
            </w:pPr>
            <w:r w:rsidRPr="00237C87">
              <w:t>SD 5.1</w:t>
            </w:r>
            <w:r w:rsidR="00AA3530">
              <w:t>.4</w:t>
            </w:r>
          </w:p>
        </w:tc>
        <w:tc>
          <w:tcPr>
            <w:tcW w:w="6545" w:type="dxa"/>
          </w:tcPr>
          <w:p w14:paraId="5F319662" w14:textId="77777777" w:rsidR="00E503C3" w:rsidRPr="00237C87" w:rsidRDefault="00E503C3" w:rsidP="00FB0C56">
            <w:pPr>
              <w:pStyle w:val="TableBodyText"/>
            </w:pPr>
            <w:r w:rsidRPr="00237C87">
              <w:t>Attestation for compliance with Ministerial Standing Direction</w:t>
            </w:r>
          </w:p>
        </w:tc>
        <w:tc>
          <w:tcPr>
            <w:tcW w:w="1321" w:type="dxa"/>
          </w:tcPr>
          <w:p w14:paraId="0C63275D" w14:textId="3C356EA9" w:rsidR="00E503C3" w:rsidRPr="00237C87" w:rsidRDefault="00E503C3" w:rsidP="00FB0C56">
            <w:pPr>
              <w:pStyle w:val="TableBodyTextrightalign"/>
            </w:pPr>
            <w:r>
              <w:t>4</w:t>
            </w:r>
            <w:r w:rsidR="00A36B54">
              <w:t>3</w:t>
            </w:r>
          </w:p>
        </w:tc>
      </w:tr>
      <w:tr w:rsidR="00E503C3" w:rsidRPr="00237C87" w14:paraId="487A2AC3" w14:textId="77777777" w:rsidTr="006166F1">
        <w:tc>
          <w:tcPr>
            <w:tcW w:w="1696" w:type="dxa"/>
          </w:tcPr>
          <w:p w14:paraId="6F8F0704" w14:textId="77777777" w:rsidR="00E503C3" w:rsidRPr="00237C87" w:rsidRDefault="00E503C3" w:rsidP="00FB0C56">
            <w:pPr>
              <w:pStyle w:val="TableBodyText"/>
            </w:pPr>
            <w:r w:rsidRPr="00237C87">
              <w:t>SD 5.2.3</w:t>
            </w:r>
          </w:p>
        </w:tc>
        <w:tc>
          <w:tcPr>
            <w:tcW w:w="6545" w:type="dxa"/>
          </w:tcPr>
          <w:p w14:paraId="5D0D1F2F" w14:textId="77777777" w:rsidR="00E503C3" w:rsidRPr="00237C87" w:rsidRDefault="00E503C3" w:rsidP="00FB0C56">
            <w:pPr>
              <w:pStyle w:val="TableBodyText"/>
            </w:pPr>
            <w:r w:rsidRPr="00237C87">
              <w:t>Declaration in report of operations</w:t>
            </w:r>
          </w:p>
        </w:tc>
        <w:tc>
          <w:tcPr>
            <w:tcW w:w="1321" w:type="dxa"/>
          </w:tcPr>
          <w:p w14:paraId="5B723C24" w14:textId="6D0DA37E" w:rsidR="00E503C3" w:rsidRPr="00237C87" w:rsidRDefault="00A36B54" w:rsidP="00FB0C56">
            <w:pPr>
              <w:pStyle w:val="TableBodyTextrightalign"/>
            </w:pPr>
            <w:r>
              <w:t>I</w:t>
            </w:r>
          </w:p>
        </w:tc>
      </w:tr>
      <w:tr w:rsidR="00A10F84" w:rsidRPr="00A10F84" w14:paraId="4376AFE4" w14:textId="77777777" w:rsidTr="008246FD">
        <w:tc>
          <w:tcPr>
            <w:tcW w:w="9562" w:type="dxa"/>
            <w:gridSpan w:val="3"/>
          </w:tcPr>
          <w:p w14:paraId="56A9999B" w14:textId="7D427477" w:rsidR="00A10F84" w:rsidRPr="00A10F84" w:rsidRDefault="00A10F84" w:rsidP="008246FD">
            <w:pPr>
              <w:pStyle w:val="TableHeading1"/>
              <w:spacing w:before="120"/>
              <w:rPr>
                <w:rStyle w:val="Characterbold"/>
                <w:b w:val="0"/>
              </w:rPr>
            </w:pPr>
            <w:r w:rsidRPr="00A10F84">
              <w:rPr>
                <w:rStyle w:val="Characterbold"/>
                <w:b w:val="0"/>
              </w:rPr>
              <w:t xml:space="preserve">Financial </w:t>
            </w:r>
            <w:r>
              <w:rPr>
                <w:rStyle w:val="Characterbold"/>
                <w:b w:val="0"/>
              </w:rPr>
              <w:t>s</w:t>
            </w:r>
            <w:r w:rsidRPr="00A10F84">
              <w:rPr>
                <w:rStyle w:val="Characterbold"/>
                <w:b w:val="0"/>
              </w:rPr>
              <w:t>tatements</w:t>
            </w:r>
          </w:p>
        </w:tc>
      </w:tr>
      <w:tr w:rsidR="00E503C3" w:rsidRPr="00237C87" w14:paraId="42415160" w14:textId="77777777" w:rsidTr="006166F1">
        <w:tc>
          <w:tcPr>
            <w:tcW w:w="9562" w:type="dxa"/>
            <w:gridSpan w:val="3"/>
          </w:tcPr>
          <w:p w14:paraId="1679305E" w14:textId="77777777" w:rsidR="00E503C3" w:rsidRPr="00237C87" w:rsidRDefault="00E503C3" w:rsidP="00FB0C56">
            <w:pPr>
              <w:pStyle w:val="TableBodyText"/>
              <w:rPr>
                <w:rStyle w:val="Characteritalic"/>
              </w:rPr>
            </w:pPr>
            <w:r w:rsidRPr="00237C87">
              <w:rPr>
                <w:rStyle w:val="Characteritalic"/>
              </w:rPr>
              <w:t>Declaration</w:t>
            </w:r>
          </w:p>
        </w:tc>
      </w:tr>
      <w:tr w:rsidR="00E503C3" w:rsidRPr="00237C87" w14:paraId="2EEE6A4C" w14:textId="77777777" w:rsidTr="006166F1">
        <w:tc>
          <w:tcPr>
            <w:tcW w:w="1696" w:type="dxa"/>
          </w:tcPr>
          <w:p w14:paraId="5EDBB7CD" w14:textId="77777777" w:rsidR="00E503C3" w:rsidRPr="00237C87" w:rsidRDefault="00E503C3" w:rsidP="00FB0C56">
            <w:pPr>
              <w:pStyle w:val="TableBodyText"/>
            </w:pPr>
            <w:r w:rsidRPr="00237C87">
              <w:t>SD 5.2.2</w:t>
            </w:r>
          </w:p>
        </w:tc>
        <w:tc>
          <w:tcPr>
            <w:tcW w:w="6545" w:type="dxa"/>
          </w:tcPr>
          <w:p w14:paraId="2E270AD7" w14:textId="77777777" w:rsidR="00E503C3" w:rsidRPr="00237C87" w:rsidRDefault="00E503C3" w:rsidP="00FB0C56">
            <w:pPr>
              <w:pStyle w:val="TableBodyText"/>
            </w:pPr>
            <w:r w:rsidRPr="00237C87">
              <w:t>Declaration in financial statements</w:t>
            </w:r>
          </w:p>
        </w:tc>
        <w:tc>
          <w:tcPr>
            <w:tcW w:w="1321" w:type="dxa"/>
          </w:tcPr>
          <w:p w14:paraId="2AD7AC01" w14:textId="7C73006F" w:rsidR="00E503C3" w:rsidRPr="00237C87" w:rsidRDefault="00E503C3" w:rsidP="00FB0C56">
            <w:pPr>
              <w:pStyle w:val="TableBodyTextrightalign"/>
            </w:pPr>
            <w:r>
              <w:t>4</w:t>
            </w:r>
            <w:r w:rsidR="00A36B54">
              <w:t>5</w:t>
            </w:r>
          </w:p>
        </w:tc>
      </w:tr>
      <w:tr w:rsidR="00E503C3" w:rsidRPr="00237C87" w14:paraId="7BD599D5" w14:textId="77777777" w:rsidTr="006166F1">
        <w:tc>
          <w:tcPr>
            <w:tcW w:w="9562" w:type="dxa"/>
            <w:gridSpan w:val="3"/>
          </w:tcPr>
          <w:p w14:paraId="0B70A77A" w14:textId="77777777" w:rsidR="00E503C3" w:rsidRPr="00237C87" w:rsidRDefault="00E503C3" w:rsidP="00FB0C56">
            <w:pPr>
              <w:pStyle w:val="TableBodyText"/>
              <w:rPr>
                <w:rStyle w:val="Characteritalic"/>
              </w:rPr>
            </w:pPr>
            <w:r w:rsidRPr="00237C87">
              <w:rPr>
                <w:rStyle w:val="Characteritalic"/>
              </w:rPr>
              <w:t>Other requirements under Standing Direction 5.2</w:t>
            </w:r>
          </w:p>
        </w:tc>
      </w:tr>
      <w:tr w:rsidR="00E503C3" w:rsidRPr="00237C87" w14:paraId="02F26E4E" w14:textId="77777777" w:rsidTr="006166F1">
        <w:tc>
          <w:tcPr>
            <w:tcW w:w="1696" w:type="dxa"/>
          </w:tcPr>
          <w:p w14:paraId="4C7B6827" w14:textId="77777777" w:rsidR="00E503C3" w:rsidRPr="00237C87" w:rsidRDefault="00E503C3" w:rsidP="00FB0C56">
            <w:pPr>
              <w:pStyle w:val="TableBodyText"/>
            </w:pPr>
            <w:r w:rsidRPr="00237C87">
              <w:t>SD 5.2.1(a)</w:t>
            </w:r>
          </w:p>
        </w:tc>
        <w:tc>
          <w:tcPr>
            <w:tcW w:w="6545" w:type="dxa"/>
          </w:tcPr>
          <w:p w14:paraId="35579009" w14:textId="77777777" w:rsidR="00E503C3" w:rsidRPr="00237C87" w:rsidRDefault="00E503C3" w:rsidP="00FB0C56">
            <w:pPr>
              <w:pStyle w:val="TableBodyText"/>
            </w:pPr>
            <w:r w:rsidRPr="00237C87">
              <w:t>Compliance with Australian Accounting Standards and other authoritative pronouncements</w:t>
            </w:r>
          </w:p>
        </w:tc>
        <w:tc>
          <w:tcPr>
            <w:tcW w:w="1321" w:type="dxa"/>
          </w:tcPr>
          <w:p w14:paraId="7B3D8A60" w14:textId="474587E8" w:rsidR="00E503C3" w:rsidRPr="00237C87" w:rsidRDefault="00A36B54" w:rsidP="00FB0C56">
            <w:pPr>
              <w:pStyle w:val="TableBodyTextrightalign"/>
            </w:pPr>
            <w:r>
              <w:t>48</w:t>
            </w:r>
            <w:r w:rsidR="00682FCD">
              <w:t>–5</w:t>
            </w:r>
            <w:r>
              <w:t>1</w:t>
            </w:r>
          </w:p>
        </w:tc>
      </w:tr>
      <w:tr w:rsidR="00E503C3" w:rsidRPr="00237C87" w14:paraId="7910E26F" w14:textId="77777777" w:rsidTr="006166F1">
        <w:tc>
          <w:tcPr>
            <w:tcW w:w="1696" w:type="dxa"/>
          </w:tcPr>
          <w:p w14:paraId="04D638C5" w14:textId="77777777" w:rsidR="00E503C3" w:rsidRPr="00237C87" w:rsidRDefault="00E503C3" w:rsidP="00FB0C56">
            <w:pPr>
              <w:pStyle w:val="TableBodyText"/>
            </w:pPr>
            <w:r w:rsidRPr="00237C87">
              <w:t>SD 5.2.1(b)</w:t>
            </w:r>
          </w:p>
        </w:tc>
        <w:tc>
          <w:tcPr>
            <w:tcW w:w="6545" w:type="dxa"/>
          </w:tcPr>
          <w:p w14:paraId="294C9743" w14:textId="77777777" w:rsidR="00E503C3" w:rsidRPr="00237C87" w:rsidRDefault="00E503C3" w:rsidP="00FB0C56">
            <w:pPr>
              <w:pStyle w:val="TableBodyText"/>
            </w:pPr>
            <w:r w:rsidRPr="00237C87">
              <w:t>Compliance with Model Financial Report</w:t>
            </w:r>
          </w:p>
        </w:tc>
        <w:tc>
          <w:tcPr>
            <w:tcW w:w="1321" w:type="dxa"/>
          </w:tcPr>
          <w:p w14:paraId="7A53B9EE" w14:textId="1158AD53" w:rsidR="00E503C3" w:rsidRPr="00237C87" w:rsidRDefault="00682FCD" w:rsidP="00FB0C56">
            <w:pPr>
              <w:pStyle w:val="TableBodyTextrightalign"/>
            </w:pPr>
            <w:r>
              <w:t>i–9</w:t>
            </w:r>
            <w:r w:rsidR="00A36B54">
              <w:t>2</w:t>
            </w:r>
          </w:p>
        </w:tc>
      </w:tr>
      <w:tr w:rsidR="00E503C3" w:rsidRPr="00237C87" w14:paraId="7B37F960" w14:textId="77777777" w:rsidTr="006166F1">
        <w:tc>
          <w:tcPr>
            <w:tcW w:w="9562" w:type="dxa"/>
            <w:gridSpan w:val="3"/>
          </w:tcPr>
          <w:p w14:paraId="17CBA9A6" w14:textId="77777777" w:rsidR="00E503C3" w:rsidRPr="00237C87" w:rsidRDefault="00E503C3" w:rsidP="00FB0C56">
            <w:pPr>
              <w:pStyle w:val="TableBodyText"/>
            </w:pPr>
            <w:r w:rsidRPr="00237C87">
              <w:rPr>
                <w:rStyle w:val="Characteritalic"/>
              </w:rPr>
              <w:t>Other disclosures as required by FRDs in notes to the financial statements</w:t>
            </w:r>
          </w:p>
        </w:tc>
      </w:tr>
      <w:tr w:rsidR="00E503C3" w:rsidRPr="00237C87" w14:paraId="21E278CB" w14:textId="77777777" w:rsidTr="006166F1">
        <w:tc>
          <w:tcPr>
            <w:tcW w:w="1696" w:type="dxa"/>
          </w:tcPr>
          <w:p w14:paraId="2E023D7D" w14:textId="6E0A0B2C" w:rsidR="00E503C3" w:rsidRPr="00237C87" w:rsidRDefault="00E503C3" w:rsidP="00FB0C56">
            <w:pPr>
              <w:pStyle w:val="TableBodyText"/>
            </w:pPr>
            <w:r w:rsidRPr="00237C87">
              <w:t>FRD 11</w:t>
            </w:r>
          </w:p>
        </w:tc>
        <w:tc>
          <w:tcPr>
            <w:tcW w:w="6545" w:type="dxa"/>
          </w:tcPr>
          <w:p w14:paraId="26FDB4E3" w14:textId="77777777" w:rsidR="00E503C3" w:rsidRPr="00237C87" w:rsidRDefault="00E503C3" w:rsidP="00FB0C56">
            <w:pPr>
              <w:pStyle w:val="TableBodyText"/>
            </w:pPr>
            <w:r w:rsidRPr="00237C87">
              <w:t>Disclosure of ex</w:t>
            </w:r>
            <w:r>
              <w:t>-</w:t>
            </w:r>
            <w:r w:rsidRPr="00237C87">
              <w:t>gratia expenses</w:t>
            </w:r>
          </w:p>
        </w:tc>
        <w:tc>
          <w:tcPr>
            <w:tcW w:w="1321" w:type="dxa"/>
          </w:tcPr>
          <w:p w14:paraId="6E111F16" w14:textId="6FB3EAB3" w:rsidR="00E503C3" w:rsidRPr="00237C87" w:rsidRDefault="00A36B54" w:rsidP="00FB0C56">
            <w:pPr>
              <w:pStyle w:val="TableBodyTextrightalign"/>
            </w:pPr>
            <w:r>
              <w:t>87</w:t>
            </w:r>
          </w:p>
        </w:tc>
      </w:tr>
      <w:tr w:rsidR="00E503C3" w:rsidRPr="00237C87" w14:paraId="483A9D52" w14:textId="77777777" w:rsidTr="006166F1">
        <w:tc>
          <w:tcPr>
            <w:tcW w:w="1696" w:type="dxa"/>
          </w:tcPr>
          <w:p w14:paraId="13CF1945" w14:textId="0DF3CE2A" w:rsidR="00E503C3" w:rsidRPr="00237C87" w:rsidRDefault="00E503C3" w:rsidP="00FB0C56">
            <w:pPr>
              <w:pStyle w:val="TableBodyText"/>
            </w:pPr>
            <w:r w:rsidRPr="00237C87">
              <w:t>FRD 21</w:t>
            </w:r>
          </w:p>
        </w:tc>
        <w:tc>
          <w:tcPr>
            <w:tcW w:w="6545" w:type="dxa"/>
          </w:tcPr>
          <w:p w14:paraId="0B0935F3" w14:textId="77777777" w:rsidR="00E503C3" w:rsidRPr="00237C87" w:rsidRDefault="00E503C3" w:rsidP="00FB0C56">
            <w:pPr>
              <w:pStyle w:val="TableBodyText"/>
            </w:pPr>
            <w:r w:rsidRPr="00237C87">
              <w:t>Disclosures of responsible persons, executive officers and other personnel (contractors with significant management responsibilities) in the financial report</w:t>
            </w:r>
          </w:p>
        </w:tc>
        <w:tc>
          <w:tcPr>
            <w:tcW w:w="1321" w:type="dxa"/>
          </w:tcPr>
          <w:p w14:paraId="7B67627F" w14:textId="3F9121F7" w:rsidR="00E503C3" w:rsidRPr="00237C87" w:rsidRDefault="00682FCD" w:rsidP="00FB0C56">
            <w:pPr>
              <w:pStyle w:val="TableBodyTextrightalign"/>
            </w:pPr>
            <w:r w:rsidRPr="008964F9">
              <w:t>8</w:t>
            </w:r>
            <w:r w:rsidR="00A36B54">
              <w:t>4</w:t>
            </w:r>
            <w:r w:rsidRPr="008964F9">
              <w:t>–8</w:t>
            </w:r>
            <w:r w:rsidR="00A36B54">
              <w:t>6</w:t>
            </w:r>
          </w:p>
        </w:tc>
      </w:tr>
      <w:tr w:rsidR="00E503C3" w:rsidRPr="00237C87" w14:paraId="11CB7B01" w14:textId="77777777" w:rsidTr="006166F1">
        <w:tc>
          <w:tcPr>
            <w:tcW w:w="1696" w:type="dxa"/>
          </w:tcPr>
          <w:p w14:paraId="0BB21DF2" w14:textId="5D38ECB6" w:rsidR="00E503C3" w:rsidRPr="00237C87" w:rsidRDefault="00E503C3" w:rsidP="00FB0C56">
            <w:pPr>
              <w:pStyle w:val="TableBodyText"/>
            </w:pPr>
            <w:r w:rsidRPr="00237C87">
              <w:t>FRD 103</w:t>
            </w:r>
          </w:p>
        </w:tc>
        <w:tc>
          <w:tcPr>
            <w:tcW w:w="6545" w:type="dxa"/>
          </w:tcPr>
          <w:p w14:paraId="4B338782" w14:textId="77777777" w:rsidR="00E503C3" w:rsidRPr="00237C87" w:rsidRDefault="00E503C3" w:rsidP="00FB0C56">
            <w:pPr>
              <w:pStyle w:val="TableBodyText"/>
            </w:pPr>
            <w:r w:rsidRPr="00237C87">
              <w:t>Non-financial physical assets</w:t>
            </w:r>
          </w:p>
        </w:tc>
        <w:tc>
          <w:tcPr>
            <w:tcW w:w="1321" w:type="dxa"/>
          </w:tcPr>
          <w:p w14:paraId="12E261B8" w14:textId="1BD7B68E" w:rsidR="00E503C3" w:rsidRPr="00237C87" w:rsidRDefault="00682FCD" w:rsidP="00FB0C56">
            <w:pPr>
              <w:pStyle w:val="TableBodyTextrightalign"/>
            </w:pPr>
            <w:r w:rsidRPr="008964F9">
              <w:t>8</w:t>
            </w:r>
            <w:r w:rsidR="00A36B54">
              <w:t>0</w:t>
            </w:r>
            <w:r w:rsidRPr="008964F9">
              <w:t>–8</w:t>
            </w:r>
            <w:r w:rsidR="00A36B54">
              <w:t>1</w:t>
            </w:r>
          </w:p>
        </w:tc>
      </w:tr>
      <w:tr w:rsidR="00E503C3" w:rsidRPr="00237C87" w14:paraId="6CD320AF" w14:textId="77777777" w:rsidTr="006166F1">
        <w:tc>
          <w:tcPr>
            <w:tcW w:w="1696" w:type="dxa"/>
          </w:tcPr>
          <w:p w14:paraId="463AA0D1" w14:textId="785734D3" w:rsidR="00E503C3" w:rsidRPr="00237C87" w:rsidRDefault="00E503C3" w:rsidP="00FB0C56">
            <w:pPr>
              <w:pStyle w:val="TableBodyText"/>
            </w:pPr>
            <w:r w:rsidRPr="00237C87">
              <w:t>FRD 110</w:t>
            </w:r>
          </w:p>
        </w:tc>
        <w:tc>
          <w:tcPr>
            <w:tcW w:w="6545" w:type="dxa"/>
          </w:tcPr>
          <w:p w14:paraId="52384864" w14:textId="77777777" w:rsidR="00E503C3" w:rsidRPr="00237C87" w:rsidRDefault="00E503C3" w:rsidP="00FB0C56">
            <w:pPr>
              <w:pStyle w:val="TableBodyText"/>
            </w:pPr>
            <w:r w:rsidRPr="00237C87">
              <w:t>Cash flow statements</w:t>
            </w:r>
          </w:p>
        </w:tc>
        <w:tc>
          <w:tcPr>
            <w:tcW w:w="1321" w:type="dxa"/>
          </w:tcPr>
          <w:p w14:paraId="543E15B2" w14:textId="6D02E2D7" w:rsidR="00E503C3" w:rsidRPr="00237C87" w:rsidRDefault="00682FCD" w:rsidP="00FB0C56">
            <w:pPr>
              <w:pStyle w:val="TableBodyTextrightalign"/>
            </w:pPr>
            <w:r>
              <w:t>5</w:t>
            </w:r>
            <w:r w:rsidR="00A36B54">
              <w:t>1</w:t>
            </w:r>
          </w:p>
        </w:tc>
      </w:tr>
      <w:tr w:rsidR="00E503C3" w:rsidRPr="00237C87" w14:paraId="49593146" w14:textId="77777777" w:rsidTr="006166F1">
        <w:tc>
          <w:tcPr>
            <w:tcW w:w="1696" w:type="dxa"/>
            <w:tcBorders>
              <w:bottom w:val="single" w:sz="4" w:space="0" w:color="808080"/>
            </w:tcBorders>
          </w:tcPr>
          <w:p w14:paraId="7A99BD4D" w14:textId="0AEF523B" w:rsidR="00E503C3" w:rsidRPr="00237C87" w:rsidRDefault="00E503C3" w:rsidP="00FB0C56">
            <w:pPr>
              <w:pStyle w:val="TableBodyText"/>
            </w:pPr>
            <w:r w:rsidRPr="00237C87">
              <w:t>FRD 112</w:t>
            </w:r>
          </w:p>
        </w:tc>
        <w:tc>
          <w:tcPr>
            <w:tcW w:w="6545" w:type="dxa"/>
            <w:tcBorders>
              <w:bottom w:val="single" w:sz="4" w:space="0" w:color="808080"/>
            </w:tcBorders>
          </w:tcPr>
          <w:p w14:paraId="77002A2E" w14:textId="77777777" w:rsidR="00E503C3" w:rsidRPr="00237C87" w:rsidRDefault="00E503C3" w:rsidP="00FB0C56">
            <w:pPr>
              <w:pStyle w:val="TableBodyText"/>
            </w:pPr>
            <w:r w:rsidRPr="00237C87">
              <w:t>Defined benefit superannuation obligations</w:t>
            </w:r>
          </w:p>
        </w:tc>
        <w:tc>
          <w:tcPr>
            <w:tcW w:w="1321" w:type="dxa"/>
            <w:tcBorders>
              <w:bottom w:val="single" w:sz="4" w:space="0" w:color="808080"/>
            </w:tcBorders>
          </w:tcPr>
          <w:p w14:paraId="5C5F269D" w14:textId="2DE87A95" w:rsidR="00E503C3" w:rsidRPr="00237C87" w:rsidRDefault="00A36B54" w:rsidP="00FB0C56">
            <w:pPr>
              <w:pStyle w:val="TableBodyTextrightalign"/>
            </w:pPr>
            <w:r>
              <w:t>59</w:t>
            </w:r>
          </w:p>
        </w:tc>
      </w:tr>
      <w:tr w:rsidR="00E503C3" w:rsidRPr="00237C87" w14:paraId="041D7F41" w14:textId="77777777" w:rsidTr="006166F1">
        <w:tc>
          <w:tcPr>
            <w:tcW w:w="1696" w:type="dxa"/>
            <w:tcBorders>
              <w:bottom w:val="single" w:sz="4" w:space="0" w:color="404040"/>
            </w:tcBorders>
          </w:tcPr>
          <w:p w14:paraId="7DC414E8" w14:textId="5431D4B1" w:rsidR="00E503C3" w:rsidRPr="00237C87" w:rsidRDefault="00E503C3" w:rsidP="00FB0C56">
            <w:pPr>
              <w:pStyle w:val="TableBodyText"/>
            </w:pPr>
            <w:r w:rsidRPr="00237C87">
              <w:t>FRD 114</w:t>
            </w:r>
          </w:p>
        </w:tc>
        <w:tc>
          <w:tcPr>
            <w:tcW w:w="6545" w:type="dxa"/>
            <w:tcBorders>
              <w:bottom w:val="single" w:sz="4" w:space="0" w:color="404040"/>
            </w:tcBorders>
          </w:tcPr>
          <w:p w14:paraId="6662F73F" w14:textId="77777777" w:rsidR="00E503C3" w:rsidRPr="00237C87" w:rsidRDefault="00E503C3" w:rsidP="00FB0C56">
            <w:pPr>
              <w:pStyle w:val="TableBodyText"/>
            </w:pPr>
            <w:r w:rsidRPr="00237C87">
              <w:t>Financial instruments – general government entities and public non-financial corporations</w:t>
            </w:r>
          </w:p>
        </w:tc>
        <w:tc>
          <w:tcPr>
            <w:tcW w:w="1321" w:type="dxa"/>
            <w:tcBorders>
              <w:bottom w:val="single" w:sz="4" w:space="0" w:color="404040"/>
            </w:tcBorders>
          </w:tcPr>
          <w:p w14:paraId="7DB42C89" w14:textId="20E650A0" w:rsidR="00E503C3" w:rsidRPr="00237C87" w:rsidRDefault="00EE7B5B" w:rsidP="00FB0C56">
            <w:pPr>
              <w:pStyle w:val="TableBodyTextrightalign"/>
            </w:pPr>
            <w:r w:rsidRPr="008964F9">
              <w:t>7</w:t>
            </w:r>
            <w:r w:rsidR="00A36B54">
              <w:t>6</w:t>
            </w:r>
            <w:r w:rsidRPr="008964F9">
              <w:t>–</w:t>
            </w:r>
            <w:r w:rsidR="00A36B54">
              <w:t>78</w:t>
            </w:r>
          </w:p>
        </w:tc>
      </w:tr>
    </w:tbl>
    <w:p w14:paraId="7AA7A146" w14:textId="21208E94" w:rsidR="00E503C3" w:rsidRPr="00237C87" w:rsidRDefault="00E503C3" w:rsidP="00E503C3">
      <w:pPr>
        <w:pStyle w:val="TableHeading1"/>
      </w:pPr>
      <w:r w:rsidRPr="00025E67">
        <w:t xml:space="preserve">Table </w:t>
      </w:r>
      <w:r w:rsidR="00B449B7">
        <w:t>18</w:t>
      </w:r>
      <w:r w:rsidRPr="00025E67">
        <w:t>. Legislation</w:t>
      </w:r>
    </w:p>
    <w:tbl>
      <w:tblPr>
        <w:tblStyle w:val="CustomTablestandard"/>
        <w:tblW w:w="9634" w:type="dxa"/>
        <w:tblLook w:val="04A0" w:firstRow="1" w:lastRow="0" w:firstColumn="1" w:lastColumn="0" w:noHBand="0" w:noVBand="1"/>
      </w:tblPr>
      <w:tblGrid>
        <w:gridCol w:w="8217"/>
        <w:gridCol w:w="1417"/>
      </w:tblGrid>
      <w:tr w:rsidR="00E503C3" w:rsidRPr="003E2B56" w14:paraId="0E913BBD" w14:textId="77777777" w:rsidTr="006166F1">
        <w:trPr>
          <w:cnfStyle w:val="100000000000" w:firstRow="1" w:lastRow="0" w:firstColumn="0" w:lastColumn="0" w:oddVBand="0" w:evenVBand="0" w:oddHBand="0" w:evenHBand="0" w:firstRowFirstColumn="0" w:firstRowLastColumn="0" w:lastRowFirstColumn="0" w:lastRowLastColumn="0"/>
        </w:trPr>
        <w:tc>
          <w:tcPr>
            <w:tcW w:w="8217" w:type="dxa"/>
            <w:tcBorders>
              <w:right w:val="single" w:sz="8" w:space="0" w:color="EEECE1" w:themeColor="background2"/>
            </w:tcBorders>
          </w:tcPr>
          <w:p w14:paraId="0BE2F145" w14:textId="77777777" w:rsidR="00E503C3" w:rsidRPr="003E2B56" w:rsidRDefault="00E503C3" w:rsidP="003E2B56">
            <w:pPr>
              <w:pStyle w:val="TableBodyText"/>
              <w:rPr>
                <w:rStyle w:val="Bold"/>
              </w:rPr>
            </w:pPr>
            <w:r w:rsidRPr="003E2B56">
              <w:rPr>
                <w:rStyle w:val="Bold"/>
              </w:rPr>
              <w:t>Legislation</w:t>
            </w:r>
          </w:p>
        </w:tc>
        <w:tc>
          <w:tcPr>
            <w:tcW w:w="1417" w:type="dxa"/>
            <w:tcBorders>
              <w:left w:val="single" w:sz="8" w:space="0" w:color="EEECE1" w:themeColor="background2"/>
            </w:tcBorders>
          </w:tcPr>
          <w:p w14:paraId="1C4E9AB1" w14:textId="77777777" w:rsidR="00E503C3" w:rsidRPr="003E2B56" w:rsidRDefault="00E503C3" w:rsidP="003E2B56">
            <w:pPr>
              <w:pStyle w:val="TableBodyText"/>
              <w:jc w:val="right"/>
              <w:rPr>
                <w:rStyle w:val="Bold"/>
              </w:rPr>
            </w:pPr>
            <w:r w:rsidRPr="003E2B56">
              <w:rPr>
                <w:rStyle w:val="Bold"/>
              </w:rPr>
              <w:t>Page #</w:t>
            </w:r>
          </w:p>
        </w:tc>
      </w:tr>
      <w:tr w:rsidR="00E503C3" w:rsidRPr="00237C87" w14:paraId="30BA49AD" w14:textId="77777777" w:rsidTr="006166F1">
        <w:tc>
          <w:tcPr>
            <w:tcW w:w="8217" w:type="dxa"/>
          </w:tcPr>
          <w:p w14:paraId="74AD876A" w14:textId="77777777" w:rsidR="00E503C3" w:rsidRPr="00237C87" w:rsidRDefault="00E503C3" w:rsidP="00FB0C56">
            <w:pPr>
              <w:pStyle w:val="TableBodyText"/>
            </w:pPr>
            <w:r w:rsidRPr="00237C87">
              <w:rPr>
                <w:rStyle w:val="Characteritalic"/>
              </w:rPr>
              <w:t>Freedom of Information Act 1982</w:t>
            </w:r>
            <w:r w:rsidRPr="00237C87">
              <w:t xml:space="preserve"> (Vic) </w:t>
            </w:r>
          </w:p>
        </w:tc>
        <w:tc>
          <w:tcPr>
            <w:tcW w:w="1417" w:type="dxa"/>
          </w:tcPr>
          <w:p w14:paraId="4030F1D5" w14:textId="38CB4FFA" w:rsidR="00E503C3" w:rsidRPr="00237C87" w:rsidRDefault="00A36B54" w:rsidP="00FB0C56">
            <w:pPr>
              <w:pStyle w:val="TableBodyTextrightalign"/>
            </w:pPr>
            <w:r>
              <w:t>36</w:t>
            </w:r>
          </w:p>
        </w:tc>
      </w:tr>
      <w:tr w:rsidR="00E503C3" w:rsidRPr="00237C87" w14:paraId="4638DFA7" w14:textId="77777777" w:rsidTr="006166F1">
        <w:tc>
          <w:tcPr>
            <w:tcW w:w="8217" w:type="dxa"/>
          </w:tcPr>
          <w:p w14:paraId="75A94EC1" w14:textId="77777777" w:rsidR="00E503C3" w:rsidRPr="00237C87" w:rsidRDefault="00E503C3" w:rsidP="003E2B56">
            <w:pPr>
              <w:pStyle w:val="TableBodyText"/>
              <w:rPr>
                <w:rStyle w:val="Characteritalic"/>
                <w:i w:val="0"/>
                <w:iCs/>
              </w:rPr>
            </w:pPr>
            <w:r w:rsidRPr="00237C87">
              <w:rPr>
                <w:rStyle w:val="Characteritalic"/>
              </w:rPr>
              <w:t>Building Act 1993</w:t>
            </w:r>
            <w:r w:rsidRPr="003E2B56">
              <w:t xml:space="preserve"> (Vic)</w:t>
            </w:r>
          </w:p>
        </w:tc>
        <w:tc>
          <w:tcPr>
            <w:tcW w:w="1417" w:type="dxa"/>
          </w:tcPr>
          <w:p w14:paraId="7B3F4B4E" w14:textId="0CF6F302" w:rsidR="00E503C3" w:rsidRPr="00237C87" w:rsidRDefault="00A36B54" w:rsidP="00FB0C56">
            <w:pPr>
              <w:pStyle w:val="TableBodyTextrightalign"/>
            </w:pPr>
            <w:r>
              <w:t>37</w:t>
            </w:r>
          </w:p>
        </w:tc>
      </w:tr>
      <w:tr w:rsidR="00E503C3" w:rsidRPr="00237C87" w14:paraId="4A3FB833" w14:textId="77777777" w:rsidTr="006166F1">
        <w:tc>
          <w:tcPr>
            <w:tcW w:w="8217" w:type="dxa"/>
          </w:tcPr>
          <w:p w14:paraId="0EE8EE4D" w14:textId="77777777" w:rsidR="00E503C3" w:rsidRPr="00237C87" w:rsidRDefault="00E503C3" w:rsidP="003E2B56">
            <w:pPr>
              <w:pStyle w:val="TableBodyText"/>
              <w:rPr>
                <w:rStyle w:val="Characteritalic"/>
                <w:i w:val="0"/>
                <w:iCs/>
              </w:rPr>
            </w:pPr>
            <w:r w:rsidRPr="00237C87">
              <w:rPr>
                <w:rStyle w:val="Characteritalic"/>
              </w:rPr>
              <w:t>Public Interest Disclosures Act 2012</w:t>
            </w:r>
            <w:r w:rsidRPr="003E2B56">
              <w:t xml:space="preserve"> (Vic)</w:t>
            </w:r>
          </w:p>
        </w:tc>
        <w:tc>
          <w:tcPr>
            <w:tcW w:w="1417" w:type="dxa"/>
          </w:tcPr>
          <w:p w14:paraId="190AB147" w14:textId="2B2A4FC5" w:rsidR="00E503C3" w:rsidRPr="00237C87" w:rsidRDefault="00A36B54" w:rsidP="00FB0C56">
            <w:pPr>
              <w:pStyle w:val="TableBodyTextrightalign"/>
            </w:pPr>
            <w:r>
              <w:t>38</w:t>
            </w:r>
          </w:p>
        </w:tc>
      </w:tr>
      <w:tr w:rsidR="00E503C3" w:rsidRPr="00B51816" w14:paraId="0FEBAEE3" w14:textId="77777777" w:rsidTr="006166F1">
        <w:tc>
          <w:tcPr>
            <w:tcW w:w="8217" w:type="dxa"/>
          </w:tcPr>
          <w:p w14:paraId="098A5A57" w14:textId="77777777" w:rsidR="00E503C3" w:rsidRPr="00237C87" w:rsidRDefault="00E503C3" w:rsidP="003E2B56">
            <w:pPr>
              <w:pStyle w:val="TableBodyText"/>
              <w:rPr>
                <w:rStyle w:val="Characteritalic"/>
                <w:i w:val="0"/>
                <w:iCs/>
              </w:rPr>
            </w:pPr>
            <w:r w:rsidRPr="00237C87">
              <w:rPr>
                <w:rStyle w:val="Characteritalic"/>
              </w:rPr>
              <w:t>Carers Recognition Act 2012</w:t>
            </w:r>
            <w:r w:rsidRPr="003E2B56">
              <w:t xml:space="preserve"> (Vic)</w:t>
            </w:r>
          </w:p>
        </w:tc>
        <w:tc>
          <w:tcPr>
            <w:tcW w:w="1417" w:type="dxa"/>
          </w:tcPr>
          <w:p w14:paraId="1BB87EF8" w14:textId="50ADE4ED" w:rsidR="00E503C3" w:rsidRPr="00B51816" w:rsidRDefault="00A36B54" w:rsidP="00FB0C56">
            <w:pPr>
              <w:pStyle w:val="TableBodyTextrightalign"/>
            </w:pPr>
            <w:r>
              <w:t>39</w:t>
            </w:r>
          </w:p>
        </w:tc>
      </w:tr>
      <w:tr w:rsidR="00E503C3" w:rsidRPr="00B51816" w14:paraId="58EACC11" w14:textId="77777777" w:rsidTr="006166F1">
        <w:tc>
          <w:tcPr>
            <w:tcW w:w="8217" w:type="dxa"/>
          </w:tcPr>
          <w:p w14:paraId="5FA0F62E" w14:textId="77777777" w:rsidR="00E503C3" w:rsidRPr="00B51816" w:rsidRDefault="00E503C3" w:rsidP="003E2B56">
            <w:pPr>
              <w:pStyle w:val="TableBodyText"/>
              <w:rPr>
                <w:rStyle w:val="Characteritalic"/>
              </w:rPr>
            </w:pPr>
            <w:r w:rsidRPr="00B51816">
              <w:rPr>
                <w:rStyle w:val="Characteritalic"/>
              </w:rPr>
              <w:t>Disability Act 2006</w:t>
            </w:r>
            <w:r>
              <w:rPr>
                <w:rStyle w:val="Characteritalic"/>
              </w:rPr>
              <w:t xml:space="preserve"> </w:t>
            </w:r>
            <w:r w:rsidRPr="003E2B56">
              <w:t>(Vic)</w:t>
            </w:r>
          </w:p>
        </w:tc>
        <w:tc>
          <w:tcPr>
            <w:tcW w:w="1417" w:type="dxa"/>
          </w:tcPr>
          <w:p w14:paraId="3D1139FF" w14:textId="7DF126ED" w:rsidR="00E503C3" w:rsidRPr="00B51816" w:rsidRDefault="00A36B54" w:rsidP="00FB0C56">
            <w:pPr>
              <w:pStyle w:val="TableBodyTextrightalign"/>
            </w:pPr>
            <w:r>
              <w:t>39</w:t>
            </w:r>
          </w:p>
        </w:tc>
      </w:tr>
      <w:tr w:rsidR="00E503C3" w:rsidRPr="00B51816" w14:paraId="1AD3F8D4" w14:textId="77777777" w:rsidTr="006166F1">
        <w:tc>
          <w:tcPr>
            <w:tcW w:w="8217" w:type="dxa"/>
          </w:tcPr>
          <w:p w14:paraId="42A39F9D" w14:textId="77777777" w:rsidR="00E503C3" w:rsidRPr="00B51816" w:rsidRDefault="00E503C3" w:rsidP="003E2B56">
            <w:pPr>
              <w:pStyle w:val="TableBodyText"/>
              <w:rPr>
                <w:rStyle w:val="Characteritalic"/>
              </w:rPr>
            </w:pPr>
            <w:r w:rsidRPr="003E2B56">
              <w:rPr>
                <w:rStyle w:val="Characteritalic"/>
              </w:rPr>
              <w:t>Child Wellbeing and Safety Act 2005</w:t>
            </w:r>
            <w:r w:rsidRPr="00B51816">
              <w:t xml:space="preserve"> (Vic)</w:t>
            </w:r>
          </w:p>
        </w:tc>
        <w:tc>
          <w:tcPr>
            <w:tcW w:w="1417" w:type="dxa"/>
          </w:tcPr>
          <w:p w14:paraId="1A2F120B" w14:textId="701C76CC" w:rsidR="00E503C3" w:rsidRPr="00B51816" w:rsidRDefault="00A36B54" w:rsidP="00FB0C56">
            <w:pPr>
              <w:pStyle w:val="TableBodyTextrightalign"/>
            </w:pPr>
            <w:r>
              <w:t>39</w:t>
            </w:r>
          </w:p>
        </w:tc>
      </w:tr>
      <w:tr w:rsidR="00E503C3" w:rsidRPr="00B51816" w14:paraId="3AB77EC1" w14:textId="77777777" w:rsidTr="006166F1">
        <w:tc>
          <w:tcPr>
            <w:tcW w:w="8217" w:type="dxa"/>
          </w:tcPr>
          <w:p w14:paraId="50FDA5C5" w14:textId="77777777" w:rsidR="00E503C3" w:rsidRPr="00B51816" w:rsidRDefault="00E503C3" w:rsidP="003E2B56">
            <w:pPr>
              <w:pStyle w:val="TableBodyText"/>
              <w:rPr>
                <w:iCs/>
              </w:rPr>
            </w:pPr>
            <w:r w:rsidRPr="003E2B56">
              <w:rPr>
                <w:rStyle w:val="Characteritalic"/>
              </w:rPr>
              <w:t>Family Violence Protection Act 2008</w:t>
            </w:r>
            <w:r w:rsidRPr="00B51816">
              <w:t xml:space="preserve"> (Vic)</w:t>
            </w:r>
          </w:p>
        </w:tc>
        <w:tc>
          <w:tcPr>
            <w:tcW w:w="1417" w:type="dxa"/>
          </w:tcPr>
          <w:p w14:paraId="2DCD5EB8" w14:textId="762FE37B" w:rsidR="00E503C3" w:rsidRPr="00B51816" w:rsidRDefault="00A36B54" w:rsidP="00FB0C56">
            <w:pPr>
              <w:pStyle w:val="TableBodyTextrightalign"/>
            </w:pPr>
            <w:r>
              <w:t>39</w:t>
            </w:r>
          </w:p>
        </w:tc>
      </w:tr>
      <w:tr w:rsidR="00E503C3" w:rsidRPr="00B51816" w14:paraId="134D7B16" w14:textId="77777777" w:rsidTr="006166F1">
        <w:tc>
          <w:tcPr>
            <w:tcW w:w="8217" w:type="dxa"/>
          </w:tcPr>
          <w:p w14:paraId="2C8677A6" w14:textId="77777777" w:rsidR="00E503C3" w:rsidRPr="00AD742E" w:rsidRDefault="00E503C3" w:rsidP="00FB0C56">
            <w:pPr>
              <w:pStyle w:val="TableBodyText"/>
              <w:rPr>
                <w:rStyle w:val="Characteritalic"/>
                <w:i w:val="0"/>
                <w:iCs/>
              </w:rPr>
            </w:pPr>
            <w:r w:rsidRPr="00B51816">
              <w:rPr>
                <w:rStyle w:val="Characteritalic"/>
              </w:rPr>
              <w:t xml:space="preserve">Local Jobs </w:t>
            </w:r>
            <w:r>
              <w:rPr>
                <w:rStyle w:val="Characteritalic"/>
              </w:rPr>
              <w:t xml:space="preserve">First </w:t>
            </w:r>
            <w:r w:rsidRPr="00B51816">
              <w:rPr>
                <w:rStyle w:val="Characteritalic"/>
              </w:rPr>
              <w:t>Act 2003</w:t>
            </w:r>
            <w:r w:rsidRPr="003E2B56">
              <w:t xml:space="preserve"> (Vic)</w:t>
            </w:r>
          </w:p>
        </w:tc>
        <w:tc>
          <w:tcPr>
            <w:tcW w:w="1417" w:type="dxa"/>
          </w:tcPr>
          <w:p w14:paraId="3DA8E45C" w14:textId="1C9BAE0E" w:rsidR="00E503C3" w:rsidRPr="00B51816" w:rsidRDefault="00A36B54" w:rsidP="00FB0C56">
            <w:pPr>
              <w:pStyle w:val="TableBodyTextrightalign"/>
            </w:pPr>
            <w:r>
              <w:t>33</w:t>
            </w:r>
          </w:p>
        </w:tc>
      </w:tr>
      <w:tr w:rsidR="00E503C3" w:rsidRPr="00B51816" w14:paraId="5449E240" w14:textId="77777777" w:rsidTr="006166F1">
        <w:tc>
          <w:tcPr>
            <w:tcW w:w="8217" w:type="dxa"/>
          </w:tcPr>
          <w:p w14:paraId="1E77B06B" w14:textId="77777777" w:rsidR="00E503C3" w:rsidRPr="00B51816" w:rsidRDefault="00E503C3" w:rsidP="00FB0C56">
            <w:pPr>
              <w:pStyle w:val="TableBodyText"/>
              <w:rPr>
                <w:rStyle w:val="Characteritalic"/>
              </w:rPr>
            </w:pPr>
            <w:r w:rsidRPr="00B51816">
              <w:rPr>
                <w:rStyle w:val="Characteritalic"/>
              </w:rPr>
              <w:t>Financial Management Act 1994</w:t>
            </w:r>
            <w:r>
              <w:rPr>
                <w:rStyle w:val="Characteritalic"/>
              </w:rPr>
              <w:t xml:space="preserve"> </w:t>
            </w:r>
            <w:r w:rsidRPr="003E2B56">
              <w:t>(Vic)</w:t>
            </w:r>
          </w:p>
        </w:tc>
        <w:tc>
          <w:tcPr>
            <w:tcW w:w="1417" w:type="dxa"/>
          </w:tcPr>
          <w:p w14:paraId="70B7BFE7" w14:textId="5BD7C4D3" w:rsidR="00E503C3" w:rsidRPr="00B51816" w:rsidRDefault="00682FCD" w:rsidP="00FB0C56">
            <w:pPr>
              <w:pStyle w:val="TableBodyTextrightalign"/>
            </w:pPr>
            <w:r>
              <w:t>i–9</w:t>
            </w:r>
            <w:r w:rsidR="00A36B54">
              <w:t>2</w:t>
            </w:r>
          </w:p>
        </w:tc>
      </w:tr>
    </w:tbl>
    <w:p w14:paraId="3179894B" w14:textId="4BFFC4CD" w:rsidR="00E503C3" w:rsidRDefault="00E503C3" w:rsidP="00E503C3">
      <w:pPr>
        <w:spacing w:before="0" w:after="200" w:line="276" w:lineRule="auto"/>
        <w:sectPr w:rsidR="00E503C3" w:rsidSect="00E503C3">
          <w:footerReference w:type="first" r:id="rId46"/>
          <w:pgSz w:w="11907" w:h="16839" w:code="9"/>
          <w:pgMar w:top="1440" w:right="1418" w:bottom="1089" w:left="1134" w:header="720" w:footer="720" w:gutter="0"/>
          <w:cols w:space="720"/>
          <w:docGrid w:linePitch="360"/>
        </w:sectPr>
      </w:pPr>
    </w:p>
    <w:p w14:paraId="2D327131" w14:textId="25B39D34" w:rsidR="007311B3" w:rsidRPr="00B51816" w:rsidRDefault="005F5072" w:rsidP="001E493D">
      <w:pPr>
        <w:spacing w:before="0" w:after="200" w:line="276" w:lineRule="auto"/>
      </w:pPr>
      <w:r>
        <w:rPr>
          <w:noProof/>
        </w:rPr>
        <w:lastRenderedPageBreak/>
        <w:drawing>
          <wp:anchor distT="0" distB="0" distL="114300" distR="114300" simplePos="0" relativeHeight="251655168" behindDoc="1" locked="0" layoutInCell="1" allowOverlap="1" wp14:anchorId="76A2A1BE" wp14:editId="4DDFB029">
            <wp:simplePos x="0" y="0"/>
            <wp:positionH relativeFrom="column">
              <wp:posOffset>-905934</wp:posOffset>
            </wp:positionH>
            <wp:positionV relativeFrom="paragraph">
              <wp:posOffset>-948267</wp:posOffset>
            </wp:positionV>
            <wp:extent cx="7643459" cy="10803467"/>
            <wp:effectExtent l="0" t="0" r="2540" b="4445"/>
            <wp:wrapNone/>
            <wp:docPr id="181776436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64363" name="Picture 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647321" cy="10808926"/>
                    </a:xfrm>
                    <a:prstGeom prst="rect">
                      <a:avLst/>
                    </a:prstGeom>
                  </pic:spPr>
                </pic:pic>
              </a:graphicData>
            </a:graphic>
            <wp14:sizeRelH relativeFrom="page">
              <wp14:pctWidth>0</wp14:pctWidth>
            </wp14:sizeRelH>
            <wp14:sizeRelV relativeFrom="page">
              <wp14:pctHeight>0</wp14:pctHeight>
            </wp14:sizeRelV>
          </wp:anchor>
        </w:drawing>
      </w:r>
    </w:p>
    <w:sectPr w:rsidR="007311B3" w:rsidRPr="00B51816" w:rsidSect="002B0502">
      <w:headerReference w:type="default" r:id="rId48"/>
      <w:footerReference w:type="default" r:id="rId49"/>
      <w:pgSz w:w="11907" w:h="16839" w:code="9"/>
      <w:pgMar w:top="1440" w:right="1440" w:bottom="10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373B1" w14:textId="77777777" w:rsidR="00920647" w:rsidRPr="005A5398" w:rsidRDefault="00920647" w:rsidP="00E12845">
      <w:pPr>
        <w:spacing w:before="0" w:after="0"/>
      </w:pPr>
      <w:r w:rsidRPr="005A5398">
        <w:separator/>
      </w:r>
    </w:p>
  </w:endnote>
  <w:endnote w:type="continuationSeparator" w:id="0">
    <w:p w14:paraId="60B88D5F" w14:textId="77777777" w:rsidR="00920647" w:rsidRPr="005A5398" w:rsidRDefault="00920647" w:rsidP="00E12845">
      <w:pPr>
        <w:spacing w:before="0" w:after="0"/>
      </w:pPr>
      <w:r w:rsidRPr="005A5398">
        <w:continuationSeparator/>
      </w:r>
    </w:p>
  </w:endnote>
  <w:endnote w:type="continuationNotice" w:id="1">
    <w:p w14:paraId="5FFB016C" w14:textId="77777777" w:rsidR="00920647" w:rsidRPr="005A5398" w:rsidRDefault="0092064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45 Lt">
    <w:panose1 w:val="020B0403020202020204"/>
    <w:charset w:val="4D"/>
    <w:family w:val="swiss"/>
    <w:notTrueType/>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IC">
    <w:panose1 w:val="020B0604020202020204"/>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Medium">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4D"/>
    <w:family w:val="auto"/>
    <w:notTrueType/>
    <w:pitch w:val="variable"/>
    <w:sig w:usb0="00000007" w:usb1="00000000" w:usb2="00000000" w:usb3="00000000" w:csb0="00000093" w:csb1="00000000"/>
  </w:font>
  <w:font w:name="Segoe Script">
    <w:panose1 w:val="030B0504020000000003"/>
    <w:charset w:val="00"/>
    <w:family w:val="swiss"/>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20B0604020202020204"/>
    <w:charset w:val="4D"/>
    <w:family w:val="auto"/>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481490"/>
      <w:docPartObj>
        <w:docPartGallery w:val="Page Numbers (Bottom of Page)"/>
        <w:docPartUnique/>
      </w:docPartObj>
    </w:sdtPr>
    <w:sdtEndPr>
      <w:rPr>
        <w:noProof/>
      </w:rPr>
    </w:sdtEndPr>
    <w:sdtContent>
      <w:p w14:paraId="5853628C" w14:textId="1747DA01" w:rsidR="001E31C4" w:rsidRPr="001E31C4" w:rsidRDefault="00000000" w:rsidP="001E31C4">
        <w:pPr>
          <w:pStyle w:val="Footer"/>
        </w:pPr>
        <w:sdt>
          <w:sdtPr>
            <w:alias w:val="Subject"/>
            <w:tag w:val=""/>
            <w:id w:val="1206609055"/>
            <w:placeholder>
              <w:docPart w:val="571EB42ADB6C4C41BC8687DD360C0B60"/>
            </w:placeholder>
            <w:dataBinding w:prefixMappings="xmlns:ns0='http://purl.org/dc/elements/1.1/' xmlns:ns1='http://schemas.openxmlformats.org/package/2006/metadata/core-properties' " w:xpath="/ns1:coreProperties[1]/ns0:subject[1]" w:storeItemID="{6C3C8BC8-F283-45AE-878A-BAB7291924A1}"/>
            <w:text/>
          </w:sdtPr>
          <w:sdtContent>
            <w:r w:rsidR="00D470B2">
              <w:t>Annual Report 2024–25</w:t>
            </w:r>
          </w:sdtContent>
        </w:sdt>
        <w:r w:rsidR="001E31C4" w:rsidRPr="005A5398">
          <w:tab/>
        </w:r>
        <w:r w:rsidR="001E31C4" w:rsidRPr="005A5398">
          <w:fldChar w:fldCharType="begin"/>
        </w:r>
        <w:r w:rsidR="001E31C4" w:rsidRPr="005A5398">
          <w:instrText xml:space="preserve"> PAGE   \* MERGEFORMAT </w:instrText>
        </w:r>
        <w:r w:rsidR="001E31C4" w:rsidRPr="005A5398">
          <w:fldChar w:fldCharType="separate"/>
        </w:r>
        <w:r w:rsidR="001E31C4">
          <w:t>5</w:t>
        </w:r>
        <w:r w:rsidR="001E31C4" w:rsidRPr="005A539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41FC0" w14:textId="77777777" w:rsidR="00B41493" w:rsidRDefault="00B41493" w:rsidP="00332259">
    <w:pPr>
      <w:pStyle w:val="Footer"/>
      <w:tabs>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9A2A" w14:textId="77777777" w:rsidR="000E1DEF" w:rsidRDefault="000E1DEF">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AA6E" w14:textId="77777777" w:rsidR="00CB577E" w:rsidRDefault="00CB577E">
    <w:pPr>
      <w:pStyle w:val="Footer"/>
    </w:pPr>
    <w:r>
      <w:t>Footer</w:t>
    </w:r>
    <w:r w:rsidR="00FC728C">
      <w:tab/>
    </w:r>
    <w:r w:rsidR="00FC728C" w:rsidRPr="00024595">
      <w:rPr>
        <w:rStyle w:val="PageNumber"/>
      </w:rPr>
      <w:fldChar w:fldCharType="begin"/>
    </w:r>
    <w:r w:rsidR="00FC728C" w:rsidRPr="00024595">
      <w:rPr>
        <w:rStyle w:val="PageNumber"/>
      </w:rPr>
      <w:instrText xml:space="preserve"> PAGE   \* MERGEFORMAT </w:instrText>
    </w:r>
    <w:r w:rsidR="00FC728C" w:rsidRPr="00024595">
      <w:rPr>
        <w:rStyle w:val="PageNumber"/>
      </w:rPr>
      <w:fldChar w:fldCharType="separate"/>
    </w:r>
    <w:r w:rsidR="00CC6CBC">
      <w:rPr>
        <w:rStyle w:val="PageNumber"/>
        <w:noProof/>
      </w:rPr>
      <w:t>1</w:t>
    </w:r>
    <w:r w:rsidR="00FC728C" w:rsidRPr="00024595">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233018"/>
      <w:docPartObj>
        <w:docPartGallery w:val="Page Numbers (Bottom of Page)"/>
        <w:docPartUnique/>
      </w:docPartObj>
    </w:sdtPr>
    <w:sdtEndPr>
      <w:rPr>
        <w:noProof/>
      </w:rPr>
    </w:sdtEndPr>
    <w:sdtContent>
      <w:p w14:paraId="415B16D9" w14:textId="600B8270" w:rsidR="0015127E" w:rsidRPr="000D5A1E" w:rsidRDefault="00000000" w:rsidP="000D5A1E">
        <w:pPr>
          <w:pStyle w:val="Footer"/>
        </w:pPr>
        <w:sdt>
          <w:sdtPr>
            <w:alias w:val="Subject"/>
            <w:tag w:val=""/>
            <w:id w:val="-946694608"/>
            <w:dataBinding w:prefixMappings="xmlns:ns0='http://purl.org/dc/elements/1.1/' xmlns:ns1='http://schemas.openxmlformats.org/package/2006/metadata/core-properties' " w:xpath="/ns1:coreProperties[1]/ns0:subject[1]" w:storeItemID="{6C3C8BC8-F283-45AE-878A-BAB7291924A1}"/>
            <w:text/>
          </w:sdtPr>
          <w:sdtContent>
            <w:r w:rsidR="0015127E">
              <w:t>Annual Report 2024–25</w:t>
            </w:r>
          </w:sdtContent>
        </w:sdt>
        <w:r w:rsidR="0015127E" w:rsidRPr="005A5398">
          <w:tab/>
        </w:r>
        <w:r w:rsidR="0015127E" w:rsidRPr="005A5398">
          <w:fldChar w:fldCharType="begin"/>
        </w:r>
        <w:r w:rsidR="0015127E" w:rsidRPr="005A5398">
          <w:instrText xml:space="preserve"> PAGE   \* MERGEFORMAT </w:instrText>
        </w:r>
        <w:r w:rsidR="0015127E" w:rsidRPr="005A5398">
          <w:fldChar w:fldCharType="separate"/>
        </w:r>
        <w:r w:rsidR="0015127E">
          <w:t>4</w:t>
        </w:r>
        <w:r w:rsidR="0015127E" w:rsidRPr="005A5398">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C622" w14:textId="77777777" w:rsidR="00E503C3" w:rsidRDefault="00E503C3"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91F8" w14:textId="0CC10CB6" w:rsidR="00BD7E2D" w:rsidRPr="001E31C4" w:rsidRDefault="00BD7E2D" w:rsidP="001E3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B0791" w14:textId="77777777" w:rsidR="00920647" w:rsidRPr="005A5398" w:rsidRDefault="00920647" w:rsidP="00E12845">
      <w:pPr>
        <w:spacing w:before="0" w:after="0"/>
      </w:pPr>
      <w:r w:rsidRPr="005A5398">
        <w:separator/>
      </w:r>
    </w:p>
  </w:footnote>
  <w:footnote w:type="continuationSeparator" w:id="0">
    <w:p w14:paraId="25CF452E" w14:textId="77777777" w:rsidR="00920647" w:rsidRPr="005A5398" w:rsidRDefault="00920647" w:rsidP="00E12845">
      <w:pPr>
        <w:spacing w:before="0" w:after="0"/>
      </w:pPr>
      <w:r w:rsidRPr="005A5398">
        <w:continuationSeparator/>
      </w:r>
    </w:p>
  </w:footnote>
  <w:footnote w:type="continuationNotice" w:id="1">
    <w:p w14:paraId="0BE3376E" w14:textId="77777777" w:rsidR="00920647" w:rsidRPr="005A5398" w:rsidRDefault="0092064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359045181"/>
      <w:placeholder>
        <w:docPart w:val="0A7031EE5C093840A3AA174A95BABCA2"/>
      </w:placeholder>
      <w:dataBinding w:prefixMappings="xmlns:ns0='http://purl.org/dc/elements/1.1/' xmlns:ns1='http://schemas.openxmlformats.org/package/2006/metadata/core-properties' " w:xpath="/ns1:coreProperties[1]/ns0:title[1]" w:storeItemID="{6C3C8BC8-F283-45AE-878A-BAB7291924A1}"/>
      <w:text/>
    </w:sdtPr>
    <w:sdtContent>
      <w:p w14:paraId="058EEEEF" w14:textId="12B7F3AC" w:rsidR="001E31C4" w:rsidRPr="00BD7E2D" w:rsidRDefault="00BD7E2D" w:rsidP="00BD7E2D">
        <w:pPr>
          <w:pStyle w:val="Header"/>
        </w:pPr>
        <w:r w:rsidRPr="005A5398">
          <w:t>Victorian Curriculum and Assessment Authority</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2312" w14:textId="186A529C" w:rsidR="00B41493" w:rsidRPr="00025D04" w:rsidRDefault="00B41493" w:rsidP="00025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6D472" w14:textId="292C028B" w:rsidR="000E1DEF" w:rsidRPr="005A5398" w:rsidRDefault="000E1DEF" w:rsidP="00DD35E1">
    <w:pPr>
      <w:pStyle w:val="Headerlandscape"/>
    </w:pPr>
    <w:r w:rsidRPr="005A5398">
      <w:t>Header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47C4" w14:textId="2F81FF4D" w:rsidR="00DD35E1" w:rsidRPr="005A5398" w:rsidRDefault="00DD35E1" w:rsidP="00DD35E1">
    <w:pPr>
      <w:pStyle w:val="Headerlandscape"/>
    </w:pPr>
    <w:r w:rsidRPr="005A5398">
      <w:t>Header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6BEE" w14:textId="08AEA87A" w:rsidR="00BC1B34" w:rsidRPr="005A5398" w:rsidRDefault="00BC1B34">
    <w:pPr>
      <w:pStyle w:val="Header"/>
    </w:pPr>
    <w:r w:rsidRPr="005A5398">
      <w:t>Header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CD44" w14:textId="78A5B8C7" w:rsidR="0015127E" w:rsidRPr="005A5398" w:rsidRDefault="0015127E">
    <w:pPr>
      <w:pStyle w:val="Header"/>
    </w:pPr>
    <w:r w:rsidRPr="005A5398">
      <w:t>Header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21253" w14:textId="768C3513" w:rsidR="00BD7E2D" w:rsidRPr="00BD7E2D" w:rsidRDefault="00BD7E2D" w:rsidP="00BD7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0655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A67D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A88027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97C05A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5550B2"/>
    <w:multiLevelType w:val="multilevel"/>
    <w:tmpl w:val="9F703E2E"/>
    <w:numStyleLink w:val="ListBulletmaster"/>
  </w:abstractNum>
  <w:abstractNum w:abstractNumId="5" w15:restartNumberingAfterBreak="0">
    <w:nsid w:val="07544CDA"/>
    <w:multiLevelType w:val="multilevel"/>
    <w:tmpl w:val="A3BCDDE8"/>
    <w:styleLink w:val="NoteHeadingmaster"/>
    <w:lvl w:ilvl="0">
      <w:start w:val="1"/>
      <w:numFmt w:val="decimal"/>
      <w:pStyle w:val="NotesHeading1"/>
      <w:lvlText w:val="%1."/>
      <w:lvlJc w:val="left"/>
      <w:pPr>
        <w:ind w:left="454" w:hanging="454"/>
      </w:pPr>
      <w:rPr>
        <w:rFonts w:hint="default"/>
      </w:rPr>
    </w:lvl>
    <w:lvl w:ilvl="1">
      <w:start w:val="1"/>
      <w:numFmt w:val="decimal"/>
      <w:pStyle w:val="NotesHeading2"/>
      <w:lvlText w:val="%1.%2"/>
      <w:lvlJc w:val="left"/>
      <w:pPr>
        <w:ind w:left="596" w:hanging="454"/>
      </w:pPr>
      <w:rPr>
        <w:rFonts w:hint="default"/>
      </w:rPr>
    </w:lvl>
    <w:lvl w:ilvl="2">
      <w:start w:val="1"/>
      <w:numFmt w:val="decimal"/>
      <w:pStyle w:val="NotesHeading3"/>
      <w:lvlText w:val="%1.%2.%3"/>
      <w:lvlJc w:val="left"/>
      <w:pPr>
        <w:ind w:left="454"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425C03"/>
    <w:multiLevelType w:val="multilevel"/>
    <w:tmpl w:val="71A2CF12"/>
    <w:lvl w:ilvl="0">
      <w:start w:val="1"/>
      <w:numFmt w:val="lowerLetter"/>
      <w:lvlText w:val="(%1)"/>
      <w:lvlJc w:val="left"/>
      <w:pPr>
        <w:ind w:left="360" w:hanging="360"/>
      </w:pPr>
      <w:rPr>
        <w:rFonts w:ascii="Arial" w:hAnsi="Arial" w:cs="HelveticaNeueLT Pro 45 Lt" w:hint="default"/>
        <w:b w:val="0"/>
        <w:bCs w:val="0"/>
        <w:i w:val="0"/>
        <w:iCs w:val="0"/>
        <w:color w:val="231F20"/>
        <w:spacing w:val="0"/>
        <w:w w:val="100"/>
        <w:sz w:val="18"/>
        <w:szCs w:val="18"/>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7765"/>
    <w:multiLevelType w:val="multilevel"/>
    <w:tmpl w:val="CACC9422"/>
    <w:styleLink w:val="AppendixHeadingmaster"/>
    <w:lvl w:ilvl="0">
      <w:start w:val="1"/>
      <w:numFmt w:val="upperLetter"/>
      <w:pStyle w:val="AppendixHeading1"/>
      <w:lvlText w:val="Appendix %1"/>
      <w:lvlJc w:val="left"/>
      <w:pPr>
        <w:ind w:left="2268" w:hanging="2268"/>
      </w:pPr>
      <w:rPr>
        <w:rFonts w:ascii="Arial" w:hAnsi="Arial" w:hint="default"/>
        <w:b w:val="0"/>
        <w:i w:val="0"/>
        <w:color w:val="0F7EB4"/>
        <w:sz w:val="40"/>
      </w:rPr>
    </w:lvl>
    <w:lvl w:ilvl="1">
      <w:start w:val="1"/>
      <w:numFmt w:val="decimal"/>
      <w:pStyle w:val="Appendix2heading"/>
      <w:lvlText w:val="%1.%2"/>
      <w:lvlJc w:val="left"/>
      <w:pPr>
        <w:ind w:left="855" w:hanging="714"/>
      </w:pPr>
      <w:rPr>
        <w:rFonts w:hint="default"/>
        <w:color w:val="0F7EB4"/>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913431"/>
    <w:multiLevelType w:val="multilevel"/>
    <w:tmpl w:val="28F46D40"/>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753D77"/>
    <w:multiLevelType w:val="multilevel"/>
    <w:tmpl w:val="8CE0F2DA"/>
    <w:styleLink w:val="Headingsmaster"/>
    <w:lvl w:ilvl="0">
      <w:start w:val="1"/>
      <w:numFmt w:val="decimal"/>
      <w:pStyle w:val="Heading1"/>
      <w:lvlText w:val="Section %1"/>
      <w:lvlJc w:val="left"/>
      <w:pPr>
        <w:ind w:left="2143" w:hanging="2143"/>
      </w:pPr>
      <w:rPr>
        <w:rFonts w:hint="default"/>
      </w:rPr>
    </w:lvl>
    <w:lvl w:ilvl="1">
      <w:start w:val="1"/>
      <w:numFmt w:val="decimal"/>
      <w:lvlText w:val="%1.%2"/>
      <w:lvlJc w:val="left"/>
      <w:pPr>
        <w:ind w:left="714" w:hanging="714"/>
      </w:pPr>
      <w:rPr>
        <w:rFonts w:hint="default"/>
      </w:rPr>
    </w:lvl>
    <w:lvl w:ilvl="2">
      <w:start w:val="1"/>
      <w:numFmt w:val="decimal"/>
      <w:lvlText w:val="%1.%2.%3"/>
      <w:lvlJc w:val="left"/>
      <w:pPr>
        <w:ind w:left="714" w:hanging="714"/>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C83719"/>
    <w:multiLevelType w:val="multilevel"/>
    <w:tmpl w:val="71A2CF12"/>
    <w:lvl w:ilvl="0">
      <w:start w:val="1"/>
      <w:numFmt w:val="lowerLetter"/>
      <w:lvlText w:val="(%1)"/>
      <w:lvlJc w:val="left"/>
      <w:pPr>
        <w:ind w:left="360" w:hanging="360"/>
      </w:pPr>
      <w:rPr>
        <w:rFonts w:ascii="Arial" w:hAnsi="Arial" w:cs="HelveticaNeueLT Pro 45 Lt" w:hint="default"/>
        <w:b w:val="0"/>
        <w:bCs w:val="0"/>
        <w:i w:val="0"/>
        <w:iCs w:val="0"/>
        <w:color w:val="231F20"/>
        <w:spacing w:val="0"/>
        <w:w w:val="100"/>
        <w:sz w:val="18"/>
        <w:szCs w:val="18"/>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695D78"/>
    <w:multiLevelType w:val="multilevel"/>
    <w:tmpl w:val="EAA2F742"/>
    <w:numStyleLink w:val="TableListNumbermaster"/>
  </w:abstractNum>
  <w:abstractNum w:abstractNumId="13"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D76672"/>
    <w:multiLevelType w:val="multilevel"/>
    <w:tmpl w:val="7480F4B0"/>
    <w:lvl w:ilvl="0">
      <w:start w:val="1"/>
      <w:numFmt w:val="upperLetter"/>
      <w:lvlText w:val="Appendix %1"/>
      <w:lvlJc w:val="left"/>
      <w:pPr>
        <w:ind w:left="2268" w:hanging="2268"/>
      </w:pPr>
      <w:rPr>
        <w:rFonts w:ascii="Arial" w:hAnsi="Arial" w:hint="default"/>
        <w:b w:val="0"/>
        <w:i w:val="0"/>
        <w:color w:val="0F7EB4"/>
        <w:sz w:val="40"/>
      </w:rPr>
    </w:lvl>
    <w:lvl w:ilvl="1">
      <w:start w:val="1"/>
      <w:numFmt w:val="none"/>
      <w:pStyle w:val="Appendixheading2"/>
      <w:lvlText w:val="A1."/>
      <w:lvlJc w:val="left"/>
      <w:pPr>
        <w:ind w:left="720" w:hanging="360"/>
      </w:pPr>
      <w:rPr>
        <w:rFonts w:ascii="VIC" w:hAnsi="VIC" w:hint="default"/>
        <w:b w:val="0"/>
        <w:i w:val="0"/>
        <w:color w:val="007AAA"/>
        <w:sz w:val="28"/>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640CCA"/>
    <w:multiLevelType w:val="multilevel"/>
    <w:tmpl w:val="CACC9422"/>
    <w:numStyleLink w:val="AppendixHeadingmaster"/>
  </w:abstractNum>
  <w:abstractNum w:abstractNumId="16" w15:restartNumberingAfterBreak="0">
    <w:nsid w:val="2B297B6A"/>
    <w:multiLevelType w:val="hybridMultilevel"/>
    <w:tmpl w:val="D1EE5138"/>
    <w:lvl w:ilvl="0" w:tplc="9A58BA34">
      <w:start w:val="1"/>
      <w:numFmt w:val="lowerRoman"/>
      <w:lvlText w:val="(%1)"/>
      <w:lvlJc w:val="left"/>
      <w:pPr>
        <w:ind w:left="720" w:hanging="360"/>
      </w:pPr>
      <w:rPr>
        <w:rFonts w:ascii="HelveticaNeueLT Pro 45 Lt" w:eastAsia="HelveticaNeueLT Pro 45 Lt" w:hAnsi="HelveticaNeueLT Pro 45 Lt" w:cs="HelveticaNeueLT Pro 45 Lt" w:hint="default"/>
        <w:b w:val="0"/>
        <w:bCs w:val="0"/>
        <w:i w:val="0"/>
        <w:iCs w:val="0"/>
        <w:color w:val="231F20"/>
        <w:spacing w:val="0"/>
        <w:w w:val="100"/>
        <w:sz w:val="18"/>
        <w:szCs w:val="18"/>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0E4DE9"/>
    <w:multiLevelType w:val="multilevel"/>
    <w:tmpl w:val="56043EA4"/>
    <w:numStyleLink w:val="TableListBulletmaster"/>
  </w:abstractNum>
  <w:abstractNum w:abstractNumId="18" w15:restartNumberingAfterBreak="0">
    <w:nsid w:val="2D9328E2"/>
    <w:multiLevelType w:val="multilevel"/>
    <w:tmpl w:val="28F46D40"/>
    <w:styleLink w:val="ListNumbermaster"/>
    <w:lvl w:ilvl="0">
      <w:start w:val="1"/>
      <w:numFmt w:val="decimal"/>
      <w:lvlText w:val="%1."/>
      <w:lvlJc w:val="left"/>
      <w:pPr>
        <w:ind w:left="360" w:hanging="360"/>
      </w:pPr>
      <w:rPr>
        <w:rFonts w:ascii="Arial" w:hAnsi="Aria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6A00F1"/>
    <w:multiLevelType w:val="hybridMultilevel"/>
    <w:tmpl w:val="509A8DFE"/>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1E7701"/>
    <w:multiLevelType w:val="hybridMultilevel"/>
    <w:tmpl w:val="26002A4C"/>
    <w:lvl w:ilvl="0" w:tplc="FFFFFFFF">
      <w:start w:val="1"/>
      <w:numFmt w:val="lowerLetter"/>
      <w:lvlText w:val="(%1)"/>
      <w:lvlJc w:val="left"/>
      <w:pPr>
        <w:ind w:left="416" w:hanging="360"/>
      </w:pPr>
      <w:rPr>
        <w:rFonts w:ascii="Arial" w:hAnsi="Arial" w:cs="HelveticaNeueLT Pro 45 Lt" w:hint="default"/>
        <w:b w:val="0"/>
        <w:bCs w:val="0"/>
        <w:i w:val="0"/>
        <w:iCs w:val="0"/>
        <w:color w:val="231F20"/>
        <w:spacing w:val="0"/>
        <w:w w:val="100"/>
        <w:sz w:val="18"/>
        <w:szCs w:val="18"/>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AD2C88"/>
    <w:multiLevelType w:val="hybridMultilevel"/>
    <w:tmpl w:val="509A8DFE"/>
    <w:lvl w:ilvl="0" w:tplc="FFFFFFFF">
      <w:start w:val="1"/>
      <w:numFmt w:val="lowerRoman"/>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D07D71"/>
    <w:multiLevelType w:val="multilevel"/>
    <w:tmpl w:val="71A2CF12"/>
    <w:lvl w:ilvl="0">
      <w:start w:val="1"/>
      <w:numFmt w:val="lowerLetter"/>
      <w:lvlText w:val="(%1)"/>
      <w:lvlJc w:val="left"/>
      <w:pPr>
        <w:ind w:left="360" w:hanging="360"/>
      </w:pPr>
      <w:rPr>
        <w:rFonts w:ascii="Arial" w:hAnsi="Arial" w:cs="HelveticaNeueLT Pro 45 Lt" w:hint="default"/>
        <w:b w:val="0"/>
        <w:bCs w:val="0"/>
        <w:i w:val="0"/>
        <w:iCs w:val="0"/>
        <w:color w:val="231F20"/>
        <w:spacing w:val="0"/>
        <w:w w:val="100"/>
        <w:sz w:val="18"/>
        <w:szCs w:val="18"/>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1F570C"/>
    <w:multiLevelType w:val="multilevel"/>
    <w:tmpl w:val="3B78CD9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849577E"/>
    <w:multiLevelType w:val="multilevel"/>
    <w:tmpl w:val="CACC9422"/>
    <w:numStyleLink w:val="AppendixHeadingmaster"/>
  </w:abstractNum>
  <w:abstractNum w:abstractNumId="26" w15:restartNumberingAfterBreak="0">
    <w:nsid w:val="4CCF680E"/>
    <w:multiLevelType w:val="hybridMultilevel"/>
    <w:tmpl w:val="6986C65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5436737D"/>
    <w:multiLevelType w:val="hybridMultilevel"/>
    <w:tmpl w:val="DDE66D12"/>
    <w:lvl w:ilvl="0" w:tplc="25768B72">
      <w:start w:val="1"/>
      <w:numFmt w:val="bullet"/>
      <w:pStyle w:val="TableBullet"/>
      <w:lvlText w:val="ä"/>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89E7C25"/>
    <w:multiLevelType w:val="multilevel"/>
    <w:tmpl w:val="71A2CF12"/>
    <w:lvl w:ilvl="0">
      <w:start w:val="1"/>
      <w:numFmt w:val="lowerLetter"/>
      <w:lvlText w:val="(%1)"/>
      <w:lvlJc w:val="left"/>
      <w:pPr>
        <w:ind w:left="360" w:hanging="360"/>
      </w:pPr>
      <w:rPr>
        <w:rFonts w:ascii="Arial" w:hAnsi="Arial" w:cs="HelveticaNeueLT Pro 45 Lt" w:hint="default"/>
        <w:b w:val="0"/>
        <w:bCs w:val="0"/>
        <w:i w:val="0"/>
        <w:iCs w:val="0"/>
        <w:color w:val="231F20"/>
        <w:spacing w:val="0"/>
        <w:w w:val="100"/>
        <w:sz w:val="18"/>
        <w:szCs w:val="18"/>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94E5ABF"/>
    <w:multiLevelType w:val="multilevel"/>
    <w:tmpl w:val="8CE0F2DA"/>
    <w:numStyleLink w:val="Headingsmaster"/>
  </w:abstractNum>
  <w:abstractNum w:abstractNumId="31"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3F031A"/>
    <w:multiLevelType w:val="multilevel"/>
    <w:tmpl w:val="A1224394"/>
    <w:numStyleLink w:val="ListLegalmaster"/>
  </w:abstractNum>
  <w:abstractNum w:abstractNumId="34" w15:restartNumberingAfterBreak="0">
    <w:nsid w:val="6DD00159"/>
    <w:multiLevelType w:val="hybridMultilevel"/>
    <w:tmpl w:val="509A8DFE"/>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EC84FA4"/>
    <w:multiLevelType w:val="hybridMultilevel"/>
    <w:tmpl w:val="D1EE5138"/>
    <w:lvl w:ilvl="0" w:tplc="FFFFFFFF">
      <w:start w:val="1"/>
      <w:numFmt w:val="lowerRoman"/>
      <w:lvlText w:val="(%1)"/>
      <w:lvlJc w:val="left"/>
      <w:pPr>
        <w:ind w:left="720" w:hanging="360"/>
      </w:pPr>
      <w:rPr>
        <w:rFonts w:ascii="HelveticaNeueLT Pro 45 Lt" w:eastAsia="HelveticaNeueLT Pro 45 Lt" w:hAnsi="HelveticaNeueLT Pro 45 Lt" w:cs="HelveticaNeueLT Pro 45 Lt" w:hint="default"/>
        <w:b w:val="0"/>
        <w:bCs w:val="0"/>
        <w:i w:val="0"/>
        <w:iCs w:val="0"/>
        <w:color w:val="231F20"/>
        <w:spacing w:val="0"/>
        <w:w w:val="100"/>
        <w:sz w:val="18"/>
        <w:szCs w:val="18"/>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4D4273B"/>
    <w:multiLevelType w:val="hybridMultilevel"/>
    <w:tmpl w:val="7480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4E7F04"/>
    <w:multiLevelType w:val="multilevel"/>
    <w:tmpl w:val="A3BCDDE8"/>
    <w:numStyleLink w:val="NoteHeadingmaster"/>
  </w:abstractNum>
  <w:abstractNum w:abstractNumId="38" w15:restartNumberingAfterBreak="0">
    <w:nsid w:val="7F6521E1"/>
    <w:multiLevelType w:val="multilevel"/>
    <w:tmpl w:val="71A2CF12"/>
    <w:lvl w:ilvl="0">
      <w:start w:val="1"/>
      <w:numFmt w:val="lowerLetter"/>
      <w:lvlText w:val="(%1)"/>
      <w:lvlJc w:val="left"/>
      <w:pPr>
        <w:ind w:left="360" w:hanging="360"/>
      </w:pPr>
      <w:rPr>
        <w:rFonts w:ascii="Arial" w:hAnsi="Arial" w:cs="HelveticaNeueLT Pro 45 Lt" w:hint="default"/>
        <w:b w:val="0"/>
        <w:bCs w:val="0"/>
        <w:i w:val="0"/>
        <w:iCs w:val="0"/>
        <w:color w:val="231F20"/>
        <w:spacing w:val="0"/>
        <w:w w:val="100"/>
        <w:sz w:val="18"/>
        <w:szCs w:val="18"/>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28336156">
    <w:abstractNumId w:val="7"/>
  </w:num>
  <w:num w:numId="2" w16cid:durableId="1950045772">
    <w:abstractNumId w:val="31"/>
  </w:num>
  <w:num w:numId="3" w16cid:durableId="290287643">
    <w:abstractNumId w:val="9"/>
  </w:num>
  <w:num w:numId="4" w16cid:durableId="1869679674">
    <w:abstractNumId w:val="32"/>
  </w:num>
  <w:num w:numId="5" w16cid:durableId="2032871560">
    <w:abstractNumId w:val="18"/>
  </w:num>
  <w:num w:numId="6" w16cid:durableId="310910324">
    <w:abstractNumId w:val="28"/>
  </w:num>
  <w:num w:numId="7" w16cid:durableId="753476416">
    <w:abstractNumId w:val="11"/>
  </w:num>
  <w:num w:numId="8" w16cid:durableId="1790736337">
    <w:abstractNumId w:val="24"/>
  </w:num>
  <w:num w:numId="9" w16cid:durableId="1926304350">
    <w:abstractNumId w:val="8"/>
  </w:num>
  <w:num w:numId="10" w16cid:durableId="107823657">
    <w:abstractNumId w:val="13"/>
  </w:num>
  <w:num w:numId="11" w16cid:durableId="2057582421">
    <w:abstractNumId w:val="33"/>
  </w:num>
  <w:num w:numId="12" w16cid:durableId="1320232845">
    <w:abstractNumId w:val="4"/>
  </w:num>
  <w:num w:numId="13" w16cid:durableId="1221482542">
    <w:abstractNumId w:val="17"/>
  </w:num>
  <w:num w:numId="14" w16cid:durableId="2087678997">
    <w:abstractNumId w:val="12"/>
  </w:num>
  <w:num w:numId="15" w16cid:durableId="952249287">
    <w:abstractNumId w:val="5"/>
  </w:num>
  <w:num w:numId="16" w16cid:durableId="1777483409">
    <w:abstractNumId w:val="37"/>
  </w:num>
  <w:num w:numId="17" w16cid:durableId="973757229">
    <w:abstractNumId w:val="15"/>
    <w:lvlOverride w:ilvl="0">
      <w:lvl w:ilvl="0">
        <w:start w:val="1"/>
        <w:numFmt w:val="none"/>
        <w:lvlText w:val="Appendix A"/>
        <w:lvlJc w:val="left"/>
        <w:pPr>
          <w:ind w:left="360" w:hanging="360"/>
        </w:pPr>
        <w:rPr>
          <w:rFonts w:ascii="VIC" w:hAnsi="VIC" w:hint="default"/>
          <w:b w:val="0"/>
          <w:i w:val="0"/>
          <w:color w:val="007AAA"/>
          <w:sz w:val="44"/>
          <w:u w:color="FFFFFF" w:themeColor="background1"/>
        </w:rPr>
      </w:lvl>
    </w:lvlOverride>
    <w:lvlOverride w:ilvl="1">
      <w:lvl w:ilvl="1">
        <w:start w:val="1"/>
        <w:numFmt w:val="lowerLetter"/>
        <w:pStyle w:val="AppendixHeading20"/>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1923370582">
    <w:abstractNumId w:val="3"/>
  </w:num>
  <w:num w:numId="19" w16cid:durableId="1744182122">
    <w:abstractNumId w:val="30"/>
    <w:lvlOverride w:ilvl="0">
      <w:lvl w:ilvl="0">
        <w:start w:val="1"/>
        <w:numFmt w:val="decimal"/>
        <w:pStyle w:val="Heading1"/>
        <w:lvlText w:val="Section %1"/>
        <w:lvlJc w:val="left"/>
        <w:pPr>
          <w:ind w:left="2143" w:hanging="2143"/>
        </w:pPr>
        <w:rPr>
          <w:rFonts w:hint="default"/>
        </w:rPr>
      </w:lvl>
    </w:lvlOverride>
  </w:num>
  <w:num w:numId="20" w16cid:durableId="2113238784">
    <w:abstractNumId w:val="2"/>
  </w:num>
  <w:num w:numId="21" w16cid:durableId="405301911">
    <w:abstractNumId w:val="1"/>
  </w:num>
  <w:num w:numId="22" w16cid:durableId="739329078">
    <w:abstractNumId w:val="0"/>
  </w:num>
  <w:num w:numId="23" w16cid:durableId="564530334">
    <w:abstractNumId w:val="23"/>
  </w:num>
  <w:num w:numId="24" w16cid:durableId="1257787423">
    <w:abstractNumId w:val="27"/>
  </w:num>
  <w:num w:numId="25" w16cid:durableId="1037661119">
    <w:abstractNumId w:val="8"/>
  </w:num>
  <w:num w:numId="26" w16cid:durableId="939341458">
    <w:abstractNumId w:val="20"/>
  </w:num>
  <w:num w:numId="27" w16cid:durableId="2057853838">
    <w:abstractNumId w:val="16"/>
  </w:num>
  <w:num w:numId="28" w16cid:durableId="577642142">
    <w:abstractNumId w:val="6"/>
  </w:num>
  <w:num w:numId="29" w16cid:durableId="1844129770">
    <w:abstractNumId w:val="38"/>
  </w:num>
  <w:num w:numId="30" w16cid:durableId="599072185">
    <w:abstractNumId w:val="22"/>
  </w:num>
  <w:num w:numId="31" w16cid:durableId="1484932993">
    <w:abstractNumId w:val="29"/>
  </w:num>
  <w:num w:numId="32" w16cid:durableId="2035113609">
    <w:abstractNumId w:val="10"/>
  </w:num>
  <w:num w:numId="33" w16cid:durableId="1758400977">
    <w:abstractNumId w:val="21"/>
  </w:num>
  <w:num w:numId="34" w16cid:durableId="1081757266">
    <w:abstractNumId w:val="19"/>
  </w:num>
  <w:num w:numId="35" w16cid:durableId="1507550255">
    <w:abstractNumId w:val="34"/>
  </w:num>
  <w:num w:numId="36" w16cid:durableId="414397718">
    <w:abstractNumId w:val="35"/>
  </w:num>
  <w:num w:numId="37" w16cid:durableId="2006198891">
    <w:abstractNumId w:val="14"/>
  </w:num>
  <w:num w:numId="38" w16cid:durableId="1033846255">
    <w:abstractNumId w:val="25"/>
    <w:lvlOverride w:ilvl="0">
      <w:lvl w:ilvl="0">
        <w:start w:val="1"/>
        <w:numFmt w:val="upperLetter"/>
        <w:pStyle w:val="AppendixHeading1"/>
        <w:lvlText w:val="Appendix %1"/>
        <w:lvlJc w:val="left"/>
        <w:pPr>
          <w:ind w:left="2836" w:hanging="2268"/>
        </w:pPr>
        <w:rPr>
          <w:rFonts w:ascii="VIC" w:hAnsi="VIC" w:hint="default"/>
          <w:b w:val="0"/>
          <w:bCs w:val="0"/>
          <w:i w:val="0"/>
          <w:iCs w:val="0"/>
          <w:color w:val="0F7EB4"/>
          <w:sz w:val="40"/>
        </w:rPr>
      </w:lvl>
    </w:lvlOverride>
  </w:num>
  <w:num w:numId="39" w16cid:durableId="2131509784">
    <w:abstractNumId w:val="25"/>
  </w:num>
  <w:num w:numId="40" w16cid:durableId="207883741">
    <w:abstractNumId w:val="25"/>
    <w:lvlOverride w:ilvl="0">
      <w:lvl w:ilvl="0">
        <w:start w:val="1"/>
        <w:numFmt w:val="upperLetter"/>
        <w:pStyle w:val="AppendixHeading1"/>
        <w:lvlText w:val="Appendix %1"/>
        <w:lvlJc w:val="left"/>
        <w:pPr>
          <w:ind w:left="2836" w:hanging="2268"/>
        </w:pPr>
        <w:rPr>
          <w:rFonts w:ascii="VIC" w:hAnsi="VIC" w:hint="default"/>
          <w:b w:val="0"/>
          <w:bCs w:val="0"/>
          <w:i w:val="0"/>
          <w:iCs w:val="0"/>
          <w:color w:val="0F7EB4"/>
          <w:sz w:val="40"/>
        </w:rPr>
      </w:lvl>
    </w:lvlOverride>
  </w:num>
  <w:num w:numId="41" w16cid:durableId="1530407933">
    <w:abstractNumId w:val="25"/>
    <w:lvlOverride w:ilvl="0">
      <w:lvl w:ilvl="0">
        <w:start w:val="1"/>
        <w:numFmt w:val="upperLetter"/>
        <w:pStyle w:val="AppendixHeading1"/>
        <w:lvlText w:val="Appendix %1"/>
        <w:lvlJc w:val="left"/>
        <w:pPr>
          <w:ind w:left="2836" w:hanging="2268"/>
        </w:pPr>
        <w:rPr>
          <w:rFonts w:ascii="VIC" w:hAnsi="VIC" w:hint="default"/>
          <w:b w:val="0"/>
          <w:bCs w:val="0"/>
          <w:i w:val="0"/>
          <w:iCs w:val="0"/>
          <w:color w:val="0F7EB4"/>
          <w:sz w:val="40"/>
        </w:rPr>
      </w:lvl>
    </w:lvlOverride>
  </w:num>
  <w:num w:numId="42" w16cid:durableId="821120717">
    <w:abstractNumId w:val="26"/>
  </w:num>
  <w:num w:numId="43" w16cid:durableId="379673328">
    <w:abstractNumId w:val="36"/>
  </w:num>
  <w:num w:numId="44" w16cid:durableId="18629354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B57749"/>
    <w:rsid w:val="000004F5"/>
    <w:rsid w:val="00000659"/>
    <w:rsid w:val="000009EF"/>
    <w:rsid w:val="00001CF3"/>
    <w:rsid w:val="000024B3"/>
    <w:rsid w:val="00002758"/>
    <w:rsid w:val="00002CDE"/>
    <w:rsid w:val="0000304C"/>
    <w:rsid w:val="000030E2"/>
    <w:rsid w:val="00003474"/>
    <w:rsid w:val="0000389E"/>
    <w:rsid w:val="0000416F"/>
    <w:rsid w:val="000042E7"/>
    <w:rsid w:val="00005ECE"/>
    <w:rsid w:val="000068B7"/>
    <w:rsid w:val="00006A65"/>
    <w:rsid w:val="00006E45"/>
    <w:rsid w:val="00006EC0"/>
    <w:rsid w:val="000075D8"/>
    <w:rsid w:val="000104EF"/>
    <w:rsid w:val="00010999"/>
    <w:rsid w:val="00010BC1"/>
    <w:rsid w:val="00010CE8"/>
    <w:rsid w:val="000111E1"/>
    <w:rsid w:val="000114C6"/>
    <w:rsid w:val="00011665"/>
    <w:rsid w:val="00011B62"/>
    <w:rsid w:val="00012039"/>
    <w:rsid w:val="000121E6"/>
    <w:rsid w:val="000125C6"/>
    <w:rsid w:val="00012C11"/>
    <w:rsid w:val="00013167"/>
    <w:rsid w:val="00013433"/>
    <w:rsid w:val="0001365E"/>
    <w:rsid w:val="000146D8"/>
    <w:rsid w:val="00015DEC"/>
    <w:rsid w:val="00016134"/>
    <w:rsid w:val="0001622A"/>
    <w:rsid w:val="000164A8"/>
    <w:rsid w:val="00016B34"/>
    <w:rsid w:val="00016BC1"/>
    <w:rsid w:val="00017166"/>
    <w:rsid w:val="0001745E"/>
    <w:rsid w:val="00017BFC"/>
    <w:rsid w:val="00017D0C"/>
    <w:rsid w:val="00017F9A"/>
    <w:rsid w:val="00020099"/>
    <w:rsid w:val="00020D15"/>
    <w:rsid w:val="00020FF7"/>
    <w:rsid w:val="0002153F"/>
    <w:rsid w:val="000216B0"/>
    <w:rsid w:val="000216C1"/>
    <w:rsid w:val="0002253D"/>
    <w:rsid w:val="00022B70"/>
    <w:rsid w:val="00023064"/>
    <w:rsid w:val="00023517"/>
    <w:rsid w:val="00023EDF"/>
    <w:rsid w:val="00024B96"/>
    <w:rsid w:val="0002514E"/>
    <w:rsid w:val="0002558A"/>
    <w:rsid w:val="00025D04"/>
    <w:rsid w:val="0002662D"/>
    <w:rsid w:val="00026D90"/>
    <w:rsid w:val="000271FE"/>
    <w:rsid w:val="0002738A"/>
    <w:rsid w:val="0003111A"/>
    <w:rsid w:val="00031246"/>
    <w:rsid w:val="00031A56"/>
    <w:rsid w:val="00032478"/>
    <w:rsid w:val="0003247A"/>
    <w:rsid w:val="000324A7"/>
    <w:rsid w:val="000338F8"/>
    <w:rsid w:val="00033993"/>
    <w:rsid w:val="00033D65"/>
    <w:rsid w:val="00033F04"/>
    <w:rsid w:val="0003402E"/>
    <w:rsid w:val="00034491"/>
    <w:rsid w:val="000345C6"/>
    <w:rsid w:val="00035523"/>
    <w:rsid w:val="00035B89"/>
    <w:rsid w:val="000362A7"/>
    <w:rsid w:val="00036439"/>
    <w:rsid w:val="0003736A"/>
    <w:rsid w:val="00037976"/>
    <w:rsid w:val="00037C80"/>
    <w:rsid w:val="00037CB5"/>
    <w:rsid w:val="00040152"/>
    <w:rsid w:val="000407A1"/>
    <w:rsid w:val="00040853"/>
    <w:rsid w:val="000409D7"/>
    <w:rsid w:val="000419F4"/>
    <w:rsid w:val="0004266B"/>
    <w:rsid w:val="00042A43"/>
    <w:rsid w:val="00042E54"/>
    <w:rsid w:val="000439DA"/>
    <w:rsid w:val="00043E7F"/>
    <w:rsid w:val="000440C1"/>
    <w:rsid w:val="0004493D"/>
    <w:rsid w:val="0004497B"/>
    <w:rsid w:val="000452F8"/>
    <w:rsid w:val="000455BE"/>
    <w:rsid w:val="00045939"/>
    <w:rsid w:val="0004629E"/>
    <w:rsid w:val="00046979"/>
    <w:rsid w:val="00046AD3"/>
    <w:rsid w:val="00047763"/>
    <w:rsid w:val="00047A01"/>
    <w:rsid w:val="00047BF1"/>
    <w:rsid w:val="00047D16"/>
    <w:rsid w:val="00047F23"/>
    <w:rsid w:val="00050A0C"/>
    <w:rsid w:val="00050DC0"/>
    <w:rsid w:val="00050FC2"/>
    <w:rsid w:val="00051941"/>
    <w:rsid w:val="00051D77"/>
    <w:rsid w:val="00052136"/>
    <w:rsid w:val="00052155"/>
    <w:rsid w:val="000523C4"/>
    <w:rsid w:val="00052897"/>
    <w:rsid w:val="00052B1B"/>
    <w:rsid w:val="000532F9"/>
    <w:rsid w:val="00053554"/>
    <w:rsid w:val="00053D8F"/>
    <w:rsid w:val="0005502E"/>
    <w:rsid w:val="00055703"/>
    <w:rsid w:val="00056365"/>
    <w:rsid w:val="00056617"/>
    <w:rsid w:val="000566B1"/>
    <w:rsid w:val="00057599"/>
    <w:rsid w:val="00057CC5"/>
    <w:rsid w:val="00057D51"/>
    <w:rsid w:val="00057EA6"/>
    <w:rsid w:val="00060DD5"/>
    <w:rsid w:val="0006127E"/>
    <w:rsid w:val="000618DB"/>
    <w:rsid w:val="00061E15"/>
    <w:rsid w:val="00061E7C"/>
    <w:rsid w:val="00061FB9"/>
    <w:rsid w:val="000629FD"/>
    <w:rsid w:val="000631D1"/>
    <w:rsid w:val="00063A36"/>
    <w:rsid w:val="00063B52"/>
    <w:rsid w:val="00063E84"/>
    <w:rsid w:val="00064979"/>
    <w:rsid w:val="000649C3"/>
    <w:rsid w:val="0006548B"/>
    <w:rsid w:val="0006633E"/>
    <w:rsid w:val="000666B5"/>
    <w:rsid w:val="00066851"/>
    <w:rsid w:val="00066B58"/>
    <w:rsid w:val="00066B64"/>
    <w:rsid w:val="00067272"/>
    <w:rsid w:val="00067325"/>
    <w:rsid w:val="00067F1B"/>
    <w:rsid w:val="00070163"/>
    <w:rsid w:val="0007055B"/>
    <w:rsid w:val="0007058C"/>
    <w:rsid w:val="000709A3"/>
    <w:rsid w:val="00070AD6"/>
    <w:rsid w:val="00071208"/>
    <w:rsid w:val="00071654"/>
    <w:rsid w:val="000718C1"/>
    <w:rsid w:val="00071D18"/>
    <w:rsid w:val="000723C5"/>
    <w:rsid w:val="0007277E"/>
    <w:rsid w:val="00072937"/>
    <w:rsid w:val="00073E4B"/>
    <w:rsid w:val="000744B8"/>
    <w:rsid w:val="0007460B"/>
    <w:rsid w:val="000757F1"/>
    <w:rsid w:val="000758B0"/>
    <w:rsid w:val="000763CC"/>
    <w:rsid w:val="00076FD8"/>
    <w:rsid w:val="00077081"/>
    <w:rsid w:val="0007753C"/>
    <w:rsid w:val="000800D3"/>
    <w:rsid w:val="000806A1"/>
    <w:rsid w:val="000808B0"/>
    <w:rsid w:val="0008117A"/>
    <w:rsid w:val="000815D1"/>
    <w:rsid w:val="00081F01"/>
    <w:rsid w:val="000826BC"/>
    <w:rsid w:val="0008270B"/>
    <w:rsid w:val="000828E6"/>
    <w:rsid w:val="000831D5"/>
    <w:rsid w:val="00083614"/>
    <w:rsid w:val="000836F5"/>
    <w:rsid w:val="000841F3"/>
    <w:rsid w:val="000841F6"/>
    <w:rsid w:val="00084238"/>
    <w:rsid w:val="000850CF"/>
    <w:rsid w:val="000855AD"/>
    <w:rsid w:val="00085B7B"/>
    <w:rsid w:val="00085DAE"/>
    <w:rsid w:val="00085F7E"/>
    <w:rsid w:val="000862BE"/>
    <w:rsid w:val="0008683B"/>
    <w:rsid w:val="00086A42"/>
    <w:rsid w:val="00086E6A"/>
    <w:rsid w:val="00087BF7"/>
    <w:rsid w:val="00091A0D"/>
    <w:rsid w:val="00091CFF"/>
    <w:rsid w:val="0009249C"/>
    <w:rsid w:val="00092D9A"/>
    <w:rsid w:val="00093021"/>
    <w:rsid w:val="0009348F"/>
    <w:rsid w:val="00093D28"/>
    <w:rsid w:val="000946F1"/>
    <w:rsid w:val="00094978"/>
    <w:rsid w:val="00096B9B"/>
    <w:rsid w:val="00096C15"/>
    <w:rsid w:val="00096E3F"/>
    <w:rsid w:val="000974F1"/>
    <w:rsid w:val="00097608"/>
    <w:rsid w:val="00097783"/>
    <w:rsid w:val="000A10EA"/>
    <w:rsid w:val="000A1391"/>
    <w:rsid w:val="000A186A"/>
    <w:rsid w:val="000A1FB5"/>
    <w:rsid w:val="000A24E2"/>
    <w:rsid w:val="000A27A0"/>
    <w:rsid w:val="000A28BF"/>
    <w:rsid w:val="000A2FEF"/>
    <w:rsid w:val="000A3127"/>
    <w:rsid w:val="000A416C"/>
    <w:rsid w:val="000A471D"/>
    <w:rsid w:val="000A53F7"/>
    <w:rsid w:val="000A545E"/>
    <w:rsid w:val="000A552E"/>
    <w:rsid w:val="000A56C1"/>
    <w:rsid w:val="000A5D63"/>
    <w:rsid w:val="000A617E"/>
    <w:rsid w:val="000A659B"/>
    <w:rsid w:val="000A709F"/>
    <w:rsid w:val="000A73FE"/>
    <w:rsid w:val="000A79A6"/>
    <w:rsid w:val="000B0AB3"/>
    <w:rsid w:val="000B0E3C"/>
    <w:rsid w:val="000B0F1D"/>
    <w:rsid w:val="000B12BC"/>
    <w:rsid w:val="000B1E68"/>
    <w:rsid w:val="000B1FEF"/>
    <w:rsid w:val="000B23C5"/>
    <w:rsid w:val="000B2415"/>
    <w:rsid w:val="000B25C3"/>
    <w:rsid w:val="000B2B1C"/>
    <w:rsid w:val="000B2CA9"/>
    <w:rsid w:val="000B3416"/>
    <w:rsid w:val="000B3498"/>
    <w:rsid w:val="000B34D0"/>
    <w:rsid w:val="000B3CB5"/>
    <w:rsid w:val="000B3F6F"/>
    <w:rsid w:val="000B4AFA"/>
    <w:rsid w:val="000B5C50"/>
    <w:rsid w:val="000B62A0"/>
    <w:rsid w:val="000B6672"/>
    <w:rsid w:val="000B66A6"/>
    <w:rsid w:val="000B674B"/>
    <w:rsid w:val="000B7FBA"/>
    <w:rsid w:val="000C1357"/>
    <w:rsid w:val="000C1363"/>
    <w:rsid w:val="000C1726"/>
    <w:rsid w:val="000C1E0D"/>
    <w:rsid w:val="000C205D"/>
    <w:rsid w:val="000C2525"/>
    <w:rsid w:val="000C2649"/>
    <w:rsid w:val="000C302B"/>
    <w:rsid w:val="000C454B"/>
    <w:rsid w:val="000C477D"/>
    <w:rsid w:val="000C5E86"/>
    <w:rsid w:val="000C5FFD"/>
    <w:rsid w:val="000C66AE"/>
    <w:rsid w:val="000C6787"/>
    <w:rsid w:val="000C686D"/>
    <w:rsid w:val="000C693F"/>
    <w:rsid w:val="000C7013"/>
    <w:rsid w:val="000C72EE"/>
    <w:rsid w:val="000C7B09"/>
    <w:rsid w:val="000D0941"/>
    <w:rsid w:val="000D161C"/>
    <w:rsid w:val="000D25AB"/>
    <w:rsid w:val="000D270D"/>
    <w:rsid w:val="000D28AC"/>
    <w:rsid w:val="000D2BFF"/>
    <w:rsid w:val="000D332E"/>
    <w:rsid w:val="000D38C2"/>
    <w:rsid w:val="000D3A50"/>
    <w:rsid w:val="000D4095"/>
    <w:rsid w:val="000D422C"/>
    <w:rsid w:val="000D42B3"/>
    <w:rsid w:val="000D5AC5"/>
    <w:rsid w:val="000D6B7B"/>
    <w:rsid w:val="000D6C72"/>
    <w:rsid w:val="000D6F27"/>
    <w:rsid w:val="000D7378"/>
    <w:rsid w:val="000D7CDB"/>
    <w:rsid w:val="000E032B"/>
    <w:rsid w:val="000E0A01"/>
    <w:rsid w:val="000E0EB5"/>
    <w:rsid w:val="000E18BA"/>
    <w:rsid w:val="000E1DEF"/>
    <w:rsid w:val="000E26C0"/>
    <w:rsid w:val="000E27D2"/>
    <w:rsid w:val="000E28B2"/>
    <w:rsid w:val="000E29D2"/>
    <w:rsid w:val="000E2E89"/>
    <w:rsid w:val="000E522B"/>
    <w:rsid w:val="000E73B2"/>
    <w:rsid w:val="000F016D"/>
    <w:rsid w:val="000F132A"/>
    <w:rsid w:val="000F1CF6"/>
    <w:rsid w:val="000F2352"/>
    <w:rsid w:val="000F242E"/>
    <w:rsid w:val="000F2C2F"/>
    <w:rsid w:val="000F4D43"/>
    <w:rsid w:val="000F51FB"/>
    <w:rsid w:val="000F5A6D"/>
    <w:rsid w:val="000F6587"/>
    <w:rsid w:val="000F66B3"/>
    <w:rsid w:val="000F71FC"/>
    <w:rsid w:val="000F7BE1"/>
    <w:rsid w:val="0010146B"/>
    <w:rsid w:val="00101952"/>
    <w:rsid w:val="00101B3E"/>
    <w:rsid w:val="001021E6"/>
    <w:rsid w:val="00102620"/>
    <w:rsid w:val="001029C9"/>
    <w:rsid w:val="001034A5"/>
    <w:rsid w:val="00103CEB"/>
    <w:rsid w:val="00103EF6"/>
    <w:rsid w:val="00103FB5"/>
    <w:rsid w:val="00104180"/>
    <w:rsid w:val="00104750"/>
    <w:rsid w:val="001047E3"/>
    <w:rsid w:val="00104CB2"/>
    <w:rsid w:val="001057A3"/>
    <w:rsid w:val="00105A19"/>
    <w:rsid w:val="00105C6E"/>
    <w:rsid w:val="00105FCA"/>
    <w:rsid w:val="0010629C"/>
    <w:rsid w:val="001062E5"/>
    <w:rsid w:val="0010650F"/>
    <w:rsid w:val="00107B6B"/>
    <w:rsid w:val="001101B9"/>
    <w:rsid w:val="00111048"/>
    <w:rsid w:val="0011108D"/>
    <w:rsid w:val="001110AF"/>
    <w:rsid w:val="001114B8"/>
    <w:rsid w:val="001115B1"/>
    <w:rsid w:val="0011168B"/>
    <w:rsid w:val="0011185C"/>
    <w:rsid w:val="00111BD5"/>
    <w:rsid w:val="00111C95"/>
    <w:rsid w:val="00111D56"/>
    <w:rsid w:val="001120E3"/>
    <w:rsid w:val="001127E5"/>
    <w:rsid w:val="00112971"/>
    <w:rsid w:val="00112979"/>
    <w:rsid w:val="00113332"/>
    <w:rsid w:val="00113E97"/>
    <w:rsid w:val="0011420B"/>
    <w:rsid w:val="00114645"/>
    <w:rsid w:val="00114867"/>
    <w:rsid w:val="0011543C"/>
    <w:rsid w:val="001157B2"/>
    <w:rsid w:val="001157D5"/>
    <w:rsid w:val="00115A76"/>
    <w:rsid w:val="00115AB2"/>
    <w:rsid w:val="00115F13"/>
    <w:rsid w:val="00116117"/>
    <w:rsid w:val="00116FE6"/>
    <w:rsid w:val="00117276"/>
    <w:rsid w:val="00117764"/>
    <w:rsid w:val="001178E9"/>
    <w:rsid w:val="00117D65"/>
    <w:rsid w:val="00121228"/>
    <w:rsid w:val="001212C2"/>
    <w:rsid w:val="001212FC"/>
    <w:rsid w:val="0012159A"/>
    <w:rsid w:val="00121AFF"/>
    <w:rsid w:val="001221D5"/>
    <w:rsid w:val="00122388"/>
    <w:rsid w:val="001225ED"/>
    <w:rsid w:val="00122856"/>
    <w:rsid w:val="00122DD5"/>
    <w:rsid w:val="00123308"/>
    <w:rsid w:val="00123895"/>
    <w:rsid w:val="00123E8D"/>
    <w:rsid w:val="0012459D"/>
    <w:rsid w:val="00124B00"/>
    <w:rsid w:val="00124F94"/>
    <w:rsid w:val="0012510C"/>
    <w:rsid w:val="001252B6"/>
    <w:rsid w:val="00126102"/>
    <w:rsid w:val="00126759"/>
    <w:rsid w:val="00127110"/>
    <w:rsid w:val="0012719E"/>
    <w:rsid w:val="001273B3"/>
    <w:rsid w:val="00127991"/>
    <w:rsid w:val="0013002B"/>
    <w:rsid w:val="00130152"/>
    <w:rsid w:val="00130ABF"/>
    <w:rsid w:val="00130B0D"/>
    <w:rsid w:val="00130CE7"/>
    <w:rsid w:val="00130CF4"/>
    <w:rsid w:val="001318C3"/>
    <w:rsid w:val="00131B2F"/>
    <w:rsid w:val="00132272"/>
    <w:rsid w:val="00132A18"/>
    <w:rsid w:val="001331F8"/>
    <w:rsid w:val="00133725"/>
    <w:rsid w:val="00133EE4"/>
    <w:rsid w:val="00134070"/>
    <w:rsid w:val="001340C3"/>
    <w:rsid w:val="001346AE"/>
    <w:rsid w:val="00134EA2"/>
    <w:rsid w:val="00135225"/>
    <w:rsid w:val="00135575"/>
    <w:rsid w:val="00135799"/>
    <w:rsid w:val="001359BF"/>
    <w:rsid w:val="00135A63"/>
    <w:rsid w:val="00135D1B"/>
    <w:rsid w:val="001360C1"/>
    <w:rsid w:val="001368FB"/>
    <w:rsid w:val="00136B7B"/>
    <w:rsid w:val="00137116"/>
    <w:rsid w:val="00137127"/>
    <w:rsid w:val="001376AF"/>
    <w:rsid w:val="00140278"/>
    <w:rsid w:val="001402AD"/>
    <w:rsid w:val="001403DD"/>
    <w:rsid w:val="00140FDA"/>
    <w:rsid w:val="00141008"/>
    <w:rsid w:val="00141B6C"/>
    <w:rsid w:val="00141DF1"/>
    <w:rsid w:val="001420EE"/>
    <w:rsid w:val="0014247E"/>
    <w:rsid w:val="00142983"/>
    <w:rsid w:val="00142D47"/>
    <w:rsid w:val="00142F63"/>
    <w:rsid w:val="001440E6"/>
    <w:rsid w:val="001444B2"/>
    <w:rsid w:val="00144AAB"/>
    <w:rsid w:val="00145C34"/>
    <w:rsid w:val="00145F64"/>
    <w:rsid w:val="0014761F"/>
    <w:rsid w:val="00147BE0"/>
    <w:rsid w:val="00147D5B"/>
    <w:rsid w:val="00147EA0"/>
    <w:rsid w:val="001502C5"/>
    <w:rsid w:val="00150544"/>
    <w:rsid w:val="0015075A"/>
    <w:rsid w:val="00150B22"/>
    <w:rsid w:val="00150D40"/>
    <w:rsid w:val="00151220"/>
    <w:rsid w:val="0015127E"/>
    <w:rsid w:val="0015154A"/>
    <w:rsid w:val="001516FE"/>
    <w:rsid w:val="00151AD0"/>
    <w:rsid w:val="00151AD9"/>
    <w:rsid w:val="00151FE2"/>
    <w:rsid w:val="00152FA0"/>
    <w:rsid w:val="00153A15"/>
    <w:rsid w:val="00153D4A"/>
    <w:rsid w:val="00154036"/>
    <w:rsid w:val="00154161"/>
    <w:rsid w:val="00155129"/>
    <w:rsid w:val="0015560B"/>
    <w:rsid w:val="0015572E"/>
    <w:rsid w:val="00155DE6"/>
    <w:rsid w:val="00155EFA"/>
    <w:rsid w:val="00156906"/>
    <w:rsid w:val="00156920"/>
    <w:rsid w:val="00156A38"/>
    <w:rsid w:val="00156A7E"/>
    <w:rsid w:val="00157A9D"/>
    <w:rsid w:val="00157B46"/>
    <w:rsid w:val="001616F5"/>
    <w:rsid w:val="001623C5"/>
    <w:rsid w:val="0016262C"/>
    <w:rsid w:val="00162AD5"/>
    <w:rsid w:val="0016336A"/>
    <w:rsid w:val="001634AD"/>
    <w:rsid w:val="00163B9F"/>
    <w:rsid w:val="00164032"/>
    <w:rsid w:val="00164882"/>
    <w:rsid w:val="00165346"/>
    <w:rsid w:val="00165651"/>
    <w:rsid w:val="00166DBC"/>
    <w:rsid w:val="001676D6"/>
    <w:rsid w:val="0016773E"/>
    <w:rsid w:val="00167BDD"/>
    <w:rsid w:val="00167FD0"/>
    <w:rsid w:val="0017032D"/>
    <w:rsid w:val="001706AF"/>
    <w:rsid w:val="0017083E"/>
    <w:rsid w:val="00170E82"/>
    <w:rsid w:val="0017136C"/>
    <w:rsid w:val="00171D4B"/>
    <w:rsid w:val="00171F15"/>
    <w:rsid w:val="0017230C"/>
    <w:rsid w:val="001724B4"/>
    <w:rsid w:val="00172506"/>
    <w:rsid w:val="00172538"/>
    <w:rsid w:val="001726CC"/>
    <w:rsid w:val="00172944"/>
    <w:rsid w:val="00172CFF"/>
    <w:rsid w:val="00173C9B"/>
    <w:rsid w:val="00173DB6"/>
    <w:rsid w:val="001746A7"/>
    <w:rsid w:val="0017536F"/>
    <w:rsid w:val="00175550"/>
    <w:rsid w:val="00175706"/>
    <w:rsid w:val="00175A4A"/>
    <w:rsid w:val="00176C45"/>
    <w:rsid w:val="00176E03"/>
    <w:rsid w:val="001776F2"/>
    <w:rsid w:val="00177A39"/>
    <w:rsid w:val="001803C1"/>
    <w:rsid w:val="001815BB"/>
    <w:rsid w:val="00181718"/>
    <w:rsid w:val="001817A3"/>
    <w:rsid w:val="00181B15"/>
    <w:rsid w:val="00181E2F"/>
    <w:rsid w:val="00182BCB"/>
    <w:rsid w:val="00182F57"/>
    <w:rsid w:val="001836EF"/>
    <w:rsid w:val="00183976"/>
    <w:rsid w:val="00184608"/>
    <w:rsid w:val="00184BFC"/>
    <w:rsid w:val="00185136"/>
    <w:rsid w:val="001855D5"/>
    <w:rsid w:val="001860BE"/>
    <w:rsid w:val="00186429"/>
    <w:rsid w:val="0018659B"/>
    <w:rsid w:val="001867FA"/>
    <w:rsid w:val="00186FB0"/>
    <w:rsid w:val="0018711A"/>
    <w:rsid w:val="00190A98"/>
    <w:rsid w:val="00190D08"/>
    <w:rsid w:val="00190E9F"/>
    <w:rsid w:val="00190F85"/>
    <w:rsid w:val="00191D3E"/>
    <w:rsid w:val="00191F4F"/>
    <w:rsid w:val="00192AD2"/>
    <w:rsid w:val="00192B47"/>
    <w:rsid w:val="00192F33"/>
    <w:rsid w:val="00193870"/>
    <w:rsid w:val="0019397B"/>
    <w:rsid w:val="00193FF2"/>
    <w:rsid w:val="00194188"/>
    <w:rsid w:val="00194830"/>
    <w:rsid w:val="00194840"/>
    <w:rsid w:val="00194B29"/>
    <w:rsid w:val="00194C36"/>
    <w:rsid w:val="00194E77"/>
    <w:rsid w:val="00195A05"/>
    <w:rsid w:val="00195EC3"/>
    <w:rsid w:val="00195F92"/>
    <w:rsid w:val="001968AF"/>
    <w:rsid w:val="00196999"/>
    <w:rsid w:val="00197A7C"/>
    <w:rsid w:val="00197B2D"/>
    <w:rsid w:val="00197DC1"/>
    <w:rsid w:val="001A004A"/>
    <w:rsid w:val="001A0926"/>
    <w:rsid w:val="001A133D"/>
    <w:rsid w:val="001A1853"/>
    <w:rsid w:val="001A1E91"/>
    <w:rsid w:val="001A2362"/>
    <w:rsid w:val="001A27F8"/>
    <w:rsid w:val="001A2C8D"/>
    <w:rsid w:val="001A2D73"/>
    <w:rsid w:val="001A3A0B"/>
    <w:rsid w:val="001A3F6C"/>
    <w:rsid w:val="001A4E1C"/>
    <w:rsid w:val="001A5437"/>
    <w:rsid w:val="001A5562"/>
    <w:rsid w:val="001A565B"/>
    <w:rsid w:val="001A569E"/>
    <w:rsid w:val="001A57D5"/>
    <w:rsid w:val="001A59F7"/>
    <w:rsid w:val="001A5E8D"/>
    <w:rsid w:val="001A6130"/>
    <w:rsid w:val="001A72E9"/>
    <w:rsid w:val="001A7661"/>
    <w:rsid w:val="001A7E36"/>
    <w:rsid w:val="001A7FAB"/>
    <w:rsid w:val="001B02CC"/>
    <w:rsid w:val="001B089C"/>
    <w:rsid w:val="001B09FA"/>
    <w:rsid w:val="001B114E"/>
    <w:rsid w:val="001B2064"/>
    <w:rsid w:val="001B216C"/>
    <w:rsid w:val="001B2398"/>
    <w:rsid w:val="001B312B"/>
    <w:rsid w:val="001B3F92"/>
    <w:rsid w:val="001B3F97"/>
    <w:rsid w:val="001B4383"/>
    <w:rsid w:val="001B4459"/>
    <w:rsid w:val="001B4469"/>
    <w:rsid w:val="001B4A1C"/>
    <w:rsid w:val="001B5532"/>
    <w:rsid w:val="001B582C"/>
    <w:rsid w:val="001B595C"/>
    <w:rsid w:val="001B5C5D"/>
    <w:rsid w:val="001B5E6F"/>
    <w:rsid w:val="001B5EAE"/>
    <w:rsid w:val="001B66E6"/>
    <w:rsid w:val="001B7086"/>
    <w:rsid w:val="001B711B"/>
    <w:rsid w:val="001B7680"/>
    <w:rsid w:val="001B7B69"/>
    <w:rsid w:val="001B7B90"/>
    <w:rsid w:val="001C100F"/>
    <w:rsid w:val="001C1CF7"/>
    <w:rsid w:val="001C1D9D"/>
    <w:rsid w:val="001C298A"/>
    <w:rsid w:val="001C2EAF"/>
    <w:rsid w:val="001C326D"/>
    <w:rsid w:val="001C399F"/>
    <w:rsid w:val="001C3B11"/>
    <w:rsid w:val="001C3F2B"/>
    <w:rsid w:val="001C4183"/>
    <w:rsid w:val="001C4375"/>
    <w:rsid w:val="001C5114"/>
    <w:rsid w:val="001C54A7"/>
    <w:rsid w:val="001C555E"/>
    <w:rsid w:val="001C561B"/>
    <w:rsid w:val="001C58C1"/>
    <w:rsid w:val="001C5BA1"/>
    <w:rsid w:val="001C66F2"/>
    <w:rsid w:val="001C6872"/>
    <w:rsid w:val="001C7A57"/>
    <w:rsid w:val="001C7E98"/>
    <w:rsid w:val="001C7EF7"/>
    <w:rsid w:val="001D05CD"/>
    <w:rsid w:val="001D098F"/>
    <w:rsid w:val="001D0C4B"/>
    <w:rsid w:val="001D0FBE"/>
    <w:rsid w:val="001D143C"/>
    <w:rsid w:val="001D157A"/>
    <w:rsid w:val="001D1C2C"/>
    <w:rsid w:val="001D1C8D"/>
    <w:rsid w:val="001D2225"/>
    <w:rsid w:val="001D29D7"/>
    <w:rsid w:val="001D2C13"/>
    <w:rsid w:val="001D2F32"/>
    <w:rsid w:val="001D35E2"/>
    <w:rsid w:val="001D431B"/>
    <w:rsid w:val="001D4431"/>
    <w:rsid w:val="001D450D"/>
    <w:rsid w:val="001D453C"/>
    <w:rsid w:val="001D5026"/>
    <w:rsid w:val="001D5351"/>
    <w:rsid w:val="001D5434"/>
    <w:rsid w:val="001D5694"/>
    <w:rsid w:val="001D5ED4"/>
    <w:rsid w:val="001D6F8F"/>
    <w:rsid w:val="001D72B1"/>
    <w:rsid w:val="001D795C"/>
    <w:rsid w:val="001E0605"/>
    <w:rsid w:val="001E107E"/>
    <w:rsid w:val="001E1A5A"/>
    <w:rsid w:val="001E2ADD"/>
    <w:rsid w:val="001E2D9A"/>
    <w:rsid w:val="001E2F5B"/>
    <w:rsid w:val="001E311F"/>
    <w:rsid w:val="001E3154"/>
    <w:rsid w:val="001E31C4"/>
    <w:rsid w:val="001E36FE"/>
    <w:rsid w:val="001E3DC9"/>
    <w:rsid w:val="001E4181"/>
    <w:rsid w:val="001E43F1"/>
    <w:rsid w:val="001E45A0"/>
    <w:rsid w:val="001E4613"/>
    <w:rsid w:val="001E477D"/>
    <w:rsid w:val="001E493D"/>
    <w:rsid w:val="001E4D4E"/>
    <w:rsid w:val="001E579F"/>
    <w:rsid w:val="001E5C15"/>
    <w:rsid w:val="001E7F27"/>
    <w:rsid w:val="001F0132"/>
    <w:rsid w:val="001F0467"/>
    <w:rsid w:val="001F077F"/>
    <w:rsid w:val="001F084B"/>
    <w:rsid w:val="001F15E5"/>
    <w:rsid w:val="001F2702"/>
    <w:rsid w:val="001F2E8B"/>
    <w:rsid w:val="001F311A"/>
    <w:rsid w:val="001F3BB3"/>
    <w:rsid w:val="001F3EAC"/>
    <w:rsid w:val="001F3F93"/>
    <w:rsid w:val="001F41EB"/>
    <w:rsid w:val="001F4425"/>
    <w:rsid w:val="001F47C8"/>
    <w:rsid w:val="001F561D"/>
    <w:rsid w:val="001F5FD5"/>
    <w:rsid w:val="001F60C9"/>
    <w:rsid w:val="001F6505"/>
    <w:rsid w:val="001F7144"/>
    <w:rsid w:val="001F724F"/>
    <w:rsid w:val="001F7C03"/>
    <w:rsid w:val="001F7EF0"/>
    <w:rsid w:val="002002D2"/>
    <w:rsid w:val="00200AFC"/>
    <w:rsid w:val="00200BD8"/>
    <w:rsid w:val="00200C81"/>
    <w:rsid w:val="00200D1C"/>
    <w:rsid w:val="00201269"/>
    <w:rsid w:val="0020139C"/>
    <w:rsid w:val="002018A4"/>
    <w:rsid w:val="00202463"/>
    <w:rsid w:val="00202602"/>
    <w:rsid w:val="00202795"/>
    <w:rsid w:val="002027D1"/>
    <w:rsid w:val="00203656"/>
    <w:rsid w:val="00203926"/>
    <w:rsid w:val="00203BC1"/>
    <w:rsid w:val="00203BE3"/>
    <w:rsid w:val="00203C76"/>
    <w:rsid w:val="00203E86"/>
    <w:rsid w:val="00204568"/>
    <w:rsid w:val="0020461D"/>
    <w:rsid w:val="00204B2D"/>
    <w:rsid w:val="00204C78"/>
    <w:rsid w:val="0020528B"/>
    <w:rsid w:val="00205560"/>
    <w:rsid w:val="00205E4C"/>
    <w:rsid w:val="0020762D"/>
    <w:rsid w:val="00207FA0"/>
    <w:rsid w:val="00210218"/>
    <w:rsid w:val="00210410"/>
    <w:rsid w:val="0021073B"/>
    <w:rsid w:val="00211FAB"/>
    <w:rsid w:val="002131A2"/>
    <w:rsid w:val="00213A57"/>
    <w:rsid w:val="0021405F"/>
    <w:rsid w:val="00214113"/>
    <w:rsid w:val="00214444"/>
    <w:rsid w:val="0021453E"/>
    <w:rsid w:val="002148F8"/>
    <w:rsid w:val="00214C36"/>
    <w:rsid w:val="002150BF"/>
    <w:rsid w:val="0021510B"/>
    <w:rsid w:val="00215279"/>
    <w:rsid w:val="002159A6"/>
    <w:rsid w:val="00216227"/>
    <w:rsid w:val="002167A9"/>
    <w:rsid w:val="00216D47"/>
    <w:rsid w:val="0021736B"/>
    <w:rsid w:val="00217B36"/>
    <w:rsid w:val="00217FB0"/>
    <w:rsid w:val="00220AD6"/>
    <w:rsid w:val="00220BF8"/>
    <w:rsid w:val="00221207"/>
    <w:rsid w:val="00222101"/>
    <w:rsid w:val="0022210B"/>
    <w:rsid w:val="00222796"/>
    <w:rsid w:val="002229A8"/>
    <w:rsid w:val="00222B74"/>
    <w:rsid w:val="002231B4"/>
    <w:rsid w:val="0022329F"/>
    <w:rsid w:val="00223646"/>
    <w:rsid w:val="00223893"/>
    <w:rsid w:val="00223D73"/>
    <w:rsid w:val="00223DD5"/>
    <w:rsid w:val="00224798"/>
    <w:rsid w:val="00224799"/>
    <w:rsid w:val="00224CFA"/>
    <w:rsid w:val="002257C1"/>
    <w:rsid w:val="00225EF0"/>
    <w:rsid w:val="00226B8B"/>
    <w:rsid w:val="00227A39"/>
    <w:rsid w:val="002305C9"/>
    <w:rsid w:val="00230D99"/>
    <w:rsid w:val="00231231"/>
    <w:rsid w:val="0023139A"/>
    <w:rsid w:val="00231774"/>
    <w:rsid w:val="002322E8"/>
    <w:rsid w:val="002322F5"/>
    <w:rsid w:val="002328A4"/>
    <w:rsid w:val="00233266"/>
    <w:rsid w:val="00233F18"/>
    <w:rsid w:val="002343A4"/>
    <w:rsid w:val="002345D0"/>
    <w:rsid w:val="00234A55"/>
    <w:rsid w:val="00234C7E"/>
    <w:rsid w:val="0023526E"/>
    <w:rsid w:val="00235408"/>
    <w:rsid w:val="0023594F"/>
    <w:rsid w:val="00235A02"/>
    <w:rsid w:val="00236680"/>
    <w:rsid w:val="00236C9A"/>
    <w:rsid w:val="00236CB2"/>
    <w:rsid w:val="00236D2C"/>
    <w:rsid w:val="002371FC"/>
    <w:rsid w:val="00237268"/>
    <w:rsid w:val="00237325"/>
    <w:rsid w:val="0023754A"/>
    <w:rsid w:val="002375EF"/>
    <w:rsid w:val="002377D4"/>
    <w:rsid w:val="00237C87"/>
    <w:rsid w:val="002402A7"/>
    <w:rsid w:val="00240BEC"/>
    <w:rsid w:val="00240C70"/>
    <w:rsid w:val="00240E8F"/>
    <w:rsid w:val="00241007"/>
    <w:rsid w:val="00241524"/>
    <w:rsid w:val="002416B0"/>
    <w:rsid w:val="00241721"/>
    <w:rsid w:val="00241BC9"/>
    <w:rsid w:val="00241C8C"/>
    <w:rsid w:val="002420E7"/>
    <w:rsid w:val="00242490"/>
    <w:rsid w:val="0024263D"/>
    <w:rsid w:val="00242F48"/>
    <w:rsid w:val="00243388"/>
    <w:rsid w:val="00243744"/>
    <w:rsid w:val="0024381C"/>
    <w:rsid w:val="002443D5"/>
    <w:rsid w:val="00244A0B"/>
    <w:rsid w:val="00244AFE"/>
    <w:rsid w:val="00245488"/>
    <w:rsid w:val="002459D0"/>
    <w:rsid w:val="00245E34"/>
    <w:rsid w:val="002473DE"/>
    <w:rsid w:val="0024773A"/>
    <w:rsid w:val="00247B34"/>
    <w:rsid w:val="00247D55"/>
    <w:rsid w:val="00250025"/>
    <w:rsid w:val="0025054D"/>
    <w:rsid w:val="00250B2C"/>
    <w:rsid w:val="002513EC"/>
    <w:rsid w:val="0025208C"/>
    <w:rsid w:val="0025239B"/>
    <w:rsid w:val="002523AE"/>
    <w:rsid w:val="002525DC"/>
    <w:rsid w:val="00252879"/>
    <w:rsid w:val="00252D8D"/>
    <w:rsid w:val="00252DAF"/>
    <w:rsid w:val="00252FD1"/>
    <w:rsid w:val="002531A5"/>
    <w:rsid w:val="00253721"/>
    <w:rsid w:val="0025376D"/>
    <w:rsid w:val="00254853"/>
    <w:rsid w:val="002553CF"/>
    <w:rsid w:val="00255F88"/>
    <w:rsid w:val="002567B4"/>
    <w:rsid w:val="0025683B"/>
    <w:rsid w:val="00256B4A"/>
    <w:rsid w:val="00257191"/>
    <w:rsid w:val="00257843"/>
    <w:rsid w:val="00257A50"/>
    <w:rsid w:val="00260721"/>
    <w:rsid w:val="00260C8D"/>
    <w:rsid w:val="00261397"/>
    <w:rsid w:val="002613E4"/>
    <w:rsid w:val="0026156B"/>
    <w:rsid w:val="00261EB0"/>
    <w:rsid w:val="00262155"/>
    <w:rsid w:val="00263A93"/>
    <w:rsid w:val="00263E35"/>
    <w:rsid w:val="002643A3"/>
    <w:rsid w:val="00264681"/>
    <w:rsid w:val="00264B22"/>
    <w:rsid w:val="002659D6"/>
    <w:rsid w:val="00265A83"/>
    <w:rsid w:val="00265B50"/>
    <w:rsid w:val="00266638"/>
    <w:rsid w:val="00266656"/>
    <w:rsid w:val="002666B0"/>
    <w:rsid w:val="002669DB"/>
    <w:rsid w:val="00266B5F"/>
    <w:rsid w:val="00266D1E"/>
    <w:rsid w:val="00266F17"/>
    <w:rsid w:val="00267C32"/>
    <w:rsid w:val="0027045E"/>
    <w:rsid w:val="002704A3"/>
    <w:rsid w:val="0027060C"/>
    <w:rsid w:val="00270B87"/>
    <w:rsid w:val="00271566"/>
    <w:rsid w:val="00272257"/>
    <w:rsid w:val="00272AD4"/>
    <w:rsid w:val="00272CB4"/>
    <w:rsid w:val="0027351A"/>
    <w:rsid w:val="00274049"/>
    <w:rsid w:val="002740F3"/>
    <w:rsid w:val="00274569"/>
    <w:rsid w:val="00275BE2"/>
    <w:rsid w:val="00275C16"/>
    <w:rsid w:val="00275F8D"/>
    <w:rsid w:val="002763E2"/>
    <w:rsid w:val="00276654"/>
    <w:rsid w:val="00277628"/>
    <w:rsid w:val="00277A02"/>
    <w:rsid w:val="00277D7A"/>
    <w:rsid w:val="00280A98"/>
    <w:rsid w:val="00280E29"/>
    <w:rsid w:val="002810B6"/>
    <w:rsid w:val="0028135C"/>
    <w:rsid w:val="0028178F"/>
    <w:rsid w:val="002819C9"/>
    <w:rsid w:val="00281DCB"/>
    <w:rsid w:val="002823AD"/>
    <w:rsid w:val="0028261D"/>
    <w:rsid w:val="002827CF"/>
    <w:rsid w:val="002832A1"/>
    <w:rsid w:val="0028352E"/>
    <w:rsid w:val="002837A7"/>
    <w:rsid w:val="002845E2"/>
    <w:rsid w:val="00284E72"/>
    <w:rsid w:val="0028539D"/>
    <w:rsid w:val="00285477"/>
    <w:rsid w:val="00285DB2"/>
    <w:rsid w:val="0028643E"/>
    <w:rsid w:val="0028664E"/>
    <w:rsid w:val="0028672A"/>
    <w:rsid w:val="00291313"/>
    <w:rsid w:val="002913D3"/>
    <w:rsid w:val="00291516"/>
    <w:rsid w:val="00291916"/>
    <w:rsid w:val="00291DAC"/>
    <w:rsid w:val="00291ED9"/>
    <w:rsid w:val="002926C8"/>
    <w:rsid w:val="00292843"/>
    <w:rsid w:val="002934ED"/>
    <w:rsid w:val="00293B88"/>
    <w:rsid w:val="00294014"/>
    <w:rsid w:val="0029401A"/>
    <w:rsid w:val="0029408A"/>
    <w:rsid w:val="002940FA"/>
    <w:rsid w:val="0029415B"/>
    <w:rsid w:val="00294769"/>
    <w:rsid w:val="00295092"/>
    <w:rsid w:val="00295124"/>
    <w:rsid w:val="002959D1"/>
    <w:rsid w:val="0029692D"/>
    <w:rsid w:val="00296F6A"/>
    <w:rsid w:val="00297475"/>
    <w:rsid w:val="002974A6"/>
    <w:rsid w:val="0029798B"/>
    <w:rsid w:val="00297DF9"/>
    <w:rsid w:val="002A0CD4"/>
    <w:rsid w:val="002A13A9"/>
    <w:rsid w:val="002A1577"/>
    <w:rsid w:val="002A17F1"/>
    <w:rsid w:val="002A1F33"/>
    <w:rsid w:val="002A220B"/>
    <w:rsid w:val="002A2450"/>
    <w:rsid w:val="002A2710"/>
    <w:rsid w:val="002A2D78"/>
    <w:rsid w:val="002A3060"/>
    <w:rsid w:val="002A3117"/>
    <w:rsid w:val="002A3A97"/>
    <w:rsid w:val="002A3B72"/>
    <w:rsid w:val="002A4DDC"/>
    <w:rsid w:val="002A50F4"/>
    <w:rsid w:val="002A51E7"/>
    <w:rsid w:val="002A53D4"/>
    <w:rsid w:val="002A55DF"/>
    <w:rsid w:val="002A5BA6"/>
    <w:rsid w:val="002A661C"/>
    <w:rsid w:val="002A6706"/>
    <w:rsid w:val="002A702E"/>
    <w:rsid w:val="002B0502"/>
    <w:rsid w:val="002B0DE9"/>
    <w:rsid w:val="002B0F69"/>
    <w:rsid w:val="002B1106"/>
    <w:rsid w:val="002B12A0"/>
    <w:rsid w:val="002B15C1"/>
    <w:rsid w:val="002B15F9"/>
    <w:rsid w:val="002B1B5E"/>
    <w:rsid w:val="002B1FBC"/>
    <w:rsid w:val="002B21D3"/>
    <w:rsid w:val="002B2ACA"/>
    <w:rsid w:val="002B2CEF"/>
    <w:rsid w:val="002B33AB"/>
    <w:rsid w:val="002B3BCD"/>
    <w:rsid w:val="002B458A"/>
    <w:rsid w:val="002B45B4"/>
    <w:rsid w:val="002B4BAD"/>
    <w:rsid w:val="002B4C46"/>
    <w:rsid w:val="002B4DA9"/>
    <w:rsid w:val="002B4F1F"/>
    <w:rsid w:val="002B5A29"/>
    <w:rsid w:val="002B60A9"/>
    <w:rsid w:val="002B622D"/>
    <w:rsid w:val="002B6530"/>
    <w:rsid w:val="002B6651"/>
    <w:rsid w:val="002B6AB5"/>
    <w:rsid w:val="002B7F3F"/>
    <w:rsid w:val="002C1354"/>
    <w:rsid w:val="002C1FEE"/>
    <w:rsid w:val="002C2029"/>
    <w:rsid w:val="002C21ED"/>
    <w:rsid w:val="002C22EA"/>
    <w:rsid w:val="002C2CAB"/>
    <w:rsid w:val="002C32A7"/>
    <w:rsid w:val="002C3D42"/>
    <w:rsid w:val="002C4431"/>
    <w:rsid w:val="002C443D"/>
    <w:rsid w:val="002C485E"/>
    <w:rsid w:val="002C5586"/>
    <w:rsid w:val="002C56CB"/>
    <w:rsid w:val="002C5B1A"/>
    <w:rsid w:val="002C5C6A"/>
    <w:rsid w:val="002C5E7D"/>
    <w:rsid w:val="002C6666"/>
    <w:rsid w:val="002C6BF7"/>
    <w:rsid w:val="002C72FD"/>
    <w:rsid w:val="002D0426"/>
    <w:rsid w:val="002D0B78"/>
    <w:rsid w:val="002D17C0"/>
    <w:rsid w:val="002D2462"/>
    <w:rsid w:val="002D2E08"/>
    <w:rsid w:val="002D30F8"/>
    <w:rsid w:val="002D32E5"/>
    <w:rsid w:val="002D4172"/>
    <w:rsid w:val="002D4704"/>
    <w:rsid w:val="002D4ACC"/>
    <w:rsid w:val="002D50FF"/>
    <w:rsid w:val="002D5553"/>
    <w:rsid w:val="002D57B8"/>
    <w:rsid w:val="002D58D4"/>
    <w:rsid w:val="002D5978"/>
    <w:rsid w:val="002D6618"/>
    <w:rsid w:val="002D679D"/>
    <w:rsid w:val="002D6AE1"/>
    <w:rsid w:val="002D6CBD"/>
    <w:rsid w:val="002D745C"/>
    <w:rsid w:val="002D74C4"/>
    <w:rsid w:val="002D7633"/>
    <w:rsid w:val="002D77D5"/>
    <w:rsid w:val="002D7868"/>
    <w:rsid w:val="002D79A9"/>
    <w:rsid w:val="002E0347"/>
    <w:rsid w:val="002E0AFE"/>
    <w:rsid w:val="002E0CA3"/>
    <w:rsid w:val="002E1AAD"/>
    <w:rsid w:val="002E229E"/>
    <w:rsid w:val="002E245D"/>
    <w:rsid w:val="002E26D8"/>
    <w:rsid w:val="002E33F6"/>
    <w:rsid w:val="002E3781"/>
    <w:rsid w:val="002E4740"/>
    <w:rsid w:val="002E498C"/>
    <w:rsid w:val="002E547A"/>
    <w:rsid w:val="002E5A5F"/>
    <w:rsid w:val="002E5BAA"/>
    <w:rsid w:val="002E5DAB"/>
    <w:rsid w:val="002E63D0"/>
    <w:rsid w:val="002E6B00"/>
    <w:rsid w:val="002E7884"/>
    <w:rsid w:val="002E7AE5"/>
    <w:rsid w:val="002F0527"/>
    <w:rsid w:val="002F054D"/>
    <w:rsid w:val="002F125B"/>
    <w:rsid w:val="002F1393"/>
    <w:rsid w:val="002F1572"/>
    <w:rsid w:val="002F1BDB"/>
    <w:rsid w:val="002F207E"/>
    <w:rsid w:val="002F2091"/>
    <w:rsid w:val="002F2777"/>
    <w:rsid w:val="002F288A"/>
    <w:rsid w:val="002F2F44"/>
    <w:rsid w:val="002F3B7C"/>
    <w:rsid w:val="002F3B99"/>
    <w:rsid w:val="002F4C55"/>
    <w:rsid w:val="002F4EE9"/>
    <w:rsid w:val="002F55E1"/>
    <w:rsid w:val="002F6027"/>
    <w:rsid w:val="002F643E"/>
    <w:rsid w:val="002F67DC"/>
    <w:rsid w:val="002F698F"/>
    <w:rsid w:val="002F6A37"/>
    <w:rsid w:val="002F6F5F"/>
    <w:rsid w:val="002F73C6"/>
    <w:rsid w:val="002F747C"/>
    <w:rsid w:val="002F7860"/>
    <w:rsid w:val="0030050F"/>
    <w:rsid w:val="00300542"/>
    <w:rsid w:val="00300EB4"/>
    <w:rsid w:val="00301216"/>
    <w:rsid w:val="00301666"/>
    <w:rsid w:val="00301808"/>
    <w:rsid w:val="003018CF"/>
    <w:rsid w:val="003019A4"/>
    <w:rsid w:val="00301A4B"/>
    <w:rsid w:val="003020F8"/>
    <w:rsid w:val="00302D8C"/>
    <w:rsid w:val="00302DA5"/>
    <w:rsid w:val="00303EAE"/>
    <w:rsid w:val="003040DD"/>
    <w:rsid w:val="0030412E"/>
    <w:rsid w:val="00304A31"/>
    <w:rsid w:val="00304E81"/>
    <w:rsid w:val="00305112"/>
    <w:rsid w:val="0030593D"/>
    <w:rsid w:val="00305B6F"/>
    <w:rsid w:val="003061A8"/>
    <w:rsid w:val="00306735"/>
    <w:rsid w:val="00306FD9"/>
    <w:rsid w:val="0030720F"/>
    <w:rsid w:val="00307800"/>
    <w:rsid w:val="0030A8E1"/>
    <w:rsid w:val="003107F1"/>
    <w:rsid w:val="00310866"/>
    <w:rsid w:val="00310F11"/>
    <w:rsid w:val="003114D4"/>
    <w:rsid w:val="003120AB"/>
    <w:rsid w:val="003123EA"/>
    <w:rsid w:val="00312542"/>
    <w:rsid w:val="00312D3A"/>
    <w:rsid w:val="00312E88"/>
    <w:rsid w:val="0031387F"/>
    <w:rsid w:val="003139E2"/>
    <w:rsid w:val="00313B68"/>
    <w:rsid w:val="0031519C"/>
    <w:rsid w:val="00315367"/>
    <w:rsid w:val="0031557F"/>
    <w:rsid w:val="003156C3"/>
    <w:rsid w:val="00315C78"/>
    <w:rsid w:val="00316AA5"/>
    <w:rsid w:val="00316D41"/>
    <w:rsid w:val="00316F57"/>
    <w:rsid w:val="003172EC"/>
    <w:rsid w:val="00317517"/>
    <w:rsid w:val="00317BD2"/>
    <w:rsid w:val="0032023F"/>
    <w:rsid w:val="003214B1"/>
    <w:rsid w:val="003217E8"/>
    <w:rsid w:val="00321DCC"/>
    <w:rsid w:val="00322244"/>
    <w:rsid w:val="0032306D"/>
    <w:rsid w:val="00323335"/>
    <w:rsid w:val="0032350E"/>
    <w:rsid w:val="00323771"/>
    <w:rsid w:val="00323D99"/>
    <w:rsid w:val="003245E2"/>
    <w:rsid w:val="003246B9"/>
    <w:rsid w:val="00324841"/>
    <w:rsid w:val="003248E4"/>
    <w:rsid w:val="00324BFA"/>
    <w:rsid w:val="003254F1"/>
    <w:rsid w:val="00325586"/>
    <w:rsid w:val="00326E2C"/>
    <w:rsid w:val="00327464"/>
    <w:rsid w:val="003275FF"/>
    <w:rsid w:val="003301B2"/>
    <w:rsid w:val="00330A99"/>
    <w:rsid w:val="00330C73"/>
    <w:rsid w:val="00330D65"/>
    <w:rsid w:val="0033136F"/>
    <w:rsid w:val="0033165B"/>
    <w:rsid w:val="00331715"/>
    <w:rsid w:val="00331908"/>
    <w:rsid w:val="00331A27"/>
    <w:rsid w:val="00331D10"/>
    <w:rsid w:val="00331D87"/>
    <w:rsid w:val="00332236"/>
    <w:rsid w:val="00332259"/>
    <w:rsid w:val="003325AB"/>
    <w:rsid w:val="003325F1"/>
    <w:rsid w:val="003326E8"/>
    <w:rsid w:val="00332713"/>
    <w:rsid w:val="00332E49"/>
    <w:rsid w:val="00333A0E"/>
    <w:rsid w:val="00333F15"/>
    <w:rsid w:val="003347EF"/>
    <w:rsid w:val="00335109"/>
    <w:rsid w:val="00335F9E"/>
    <w:rsid w:val="00336815"/>
    <w:rsid w:val="00336EAD"/>
    <w:rsid w:val="0033708B"/>
    <w:rsid w:val="003370B1"/>
    <w:rsid w:val="00337388"/>
    <w:rsid w:val="0033772F"/>
    <w:rsid w:val="00337FDD"/>
    <w:rsid w:val="00340199"/>
    <w:rsid w:val="0034036A"/>
    <w:rsid w:val="00341235"/>
    <w:rsid w:val="00341645"/>
    <w:rsid w:val="003418F5"/>
    <w:rsid w:val="00341ED4"/>
    <w:rsid w:val="00342256"/>
    <w:rsid w:val="00342340"/>
    <w:rsid w:val="0034271C"/>
    <w:rsid w:val="00342C42"/>
    <w:rsid w:val="00342EF2"/>
    <w:rsid w:val="003430C0"/>
    <w:rsid w:val="003439CF"/>
    <w:rsid w:val="003442BB"/>
    <w:rsid w:val="00344608"/>
    <w:rsid w:val="00344EE0"/>
    <w:rsid w:val="00344F28"/>
    <w:rsid w:val="00345484"/>
    <w:rsid w:val="00345C18"/>
    <w:rsid w:val="00345F28"/>
    <w:rsid w:val="003462EF"/>
    <w:rsid w:val="003466A7"/>
    <w:rsid w:val="0034760D"/>
    <w:rsid w:val="003478EE"/>
    <w:rsid w:val="00347D53"/>
    <w:rsid w:val="003503C6"/>
    <w:rsid w:val="0035063D"/>
    <w:rsid w:val="00350B8B"/>
    <w:rsid w:val="00350CC6"/>
    <w:rsid w:val="00350CFB"/>
    <w:rsid w:val="0035149D"/>
    <w:rsid w:val="00351527"/>
    <w:rsid w:val="003516ED"/>
    <w:rsid w:val="00351CC6"/>
    <w:rsid w:val="003531B8"/>
    <w:rsid w:val="003532C5"/>
    <w:rsid w:val="0035368A"/>
    <w:rsid w:val="00353FA3"/>
    <w:rsid w:val="003541EA"/>
    <w:rsid w:val="003543A8"/>
    <w:rsid w:val="0035441E"/>
    <w:rsid w:val="00354F2E"/>
    <w:rsid w:val="00355C35"/>
    <w:rsid w:val="0035667D"/>
    <w:rsid w:val="003568AD"/>
    <w:rsid w:val="00356E29"/>
    <w:rsid w:val="00357A2F"/>
    <w:rsid w:val="00360668"/>
    <w:rsid w:val="00360A23"/>
    <w:rsid w:val="00360E02"/>
    <w:rsid w:val="00360EE3"/>
    <w:rsid w:val="00361730"/>
    <w:rsid w:val="00361CA2"/>
    <w:rsid w:val="00362144"/>
    <w:rsid w:val="00362486"/>
    <w:rsid w:val="00362EDB"/>
    <w:rsid w:val="00363153"/>
    <w:rsid w:val="00363986"/>
    <w:rsid w:val="00363A48"/>
    <w:rsid w:val="00363E4E"/>
    <w:rsid w:val="003651B1"/>
    <w:rsid w:val="003651F6"/>
    <w:rsid w:val="00365983"/>
    <w:rsid w:val="00365FBD"/>
    <w:rsid w:val="00366D5C"/>
    <w:rsid w:val="00366F8B"/>
    <w:rsid w:val="00367104"/>
    <w:rsid w:val="00367A58"/>
    <w:rsid w:val="00367FF3"/>
    <w:rsid w:val="003700DA"/>
    <w:rsid w:val="00370D46"/>
    <w:rsid w:val="00370F5C"/>
    <w:rsid w:val="00371040"/>
    <w:rsid w:val="00372348"/>
    <w:rsid w:val="003738BA"/>
    <w:rsid w:val="00373CD9"/>
    <w:rsid w:val="00373D36"/>
    <w:rsid w:val="00373DB3"/>
    <w:rsid w:val="00374620"/>
    <w:rsid w:val="00374E69"/>
    <w:rsid w:val="003750D6"/>
    <w:rsid w:val="0037549F"/>
    <w:rsid w:val="003756A5"/>
    <w:rsid w:val="00375C83"/>
    <w:rsid w:val="00375D82"/>
    <w:rsid w:val="0037605C"/>
    <w:rsid w:val="003763F0"/>
    <w:rsid w:val="00376631"/>
    <w:rsid w:val="00376F5F"/>
    <w:rsid w:val="00376F87"/>
    <w:rsid w:val="0037750D"/>
    <w:rsid w:val="0037759B"/>
    <w:rsid w:val="003777B5"/>
    <w:rsid w:val="00377D04"/>
    <w:rsid w:val="003806B7"/>
    <w:rsid w:val="00380AC9"/>
    <w:rsid w:val="00380CC9"/>
    <w:rsid w:val="00380D93"/>
    <w:rsid w:val="00381220"/>
    <w:rsid w:val="00382F0D"/>
    <w:rsid w:val="003839E7"/>
    <w:rsid w:val="00384297"/>
    <w:rsid w:val="003856C0"/>
    <w:rsid w:val="00385AD6"/>
    <w:rsid w:val="003867B8"/>
    <w:rsid w:val="003869CF"/>
    <w:rsid w:val="00387BC7"/>
    <w:rsid w:val="003902E0"/>
    <w:rsid w:val="003907A8"/>
    <w:rsid w:val="00390C7B"/>
    <w:rsid w:val="00390E34"/>
    <w:rsid w:val="00390F46"/>
    <w:rsid w:val="00391848"/>
    <w:rsid w:val="0039251E"/>
    <w:rsid w:val="00392C0D"/>
    <w:rsid w:val="003933F9"/>
    <w:rsid w:val="0039350A"/>
    <w:rsid w:val="0039383A"/>
    <w:rsid w:val="00394250"/>
    <w:rsid w:val="003943A7"/>
    <w:rsid w:val="00394B63"/>
    <w:rsid w:val="00394C53"/>
    <w:rsid w:val="00394C86"/>
    <w:rsid w:val="003953B5"/>
    <w:rsid w:val="003954B6"/>
    <w:rsid w:val="00395589"/>
    <w:rsid w:val="00395C80"/>
    <w:rsid w:val="003967E5"/>
    <w:rsid w:val="00396898"/>
    <w:rsid w:val="00396B15"/>
    <w:rsid w:val="00396F94"/>
    <w:rsid w:val="00397AB8"/>
    <w:rsid w:val="003A012D"/>
    <w:rsid w:val="003A0233"/>
    <w:rsid w:val="003A029F"/>
    <w:rsid w:val="003A05D3"/>
    <w:rsid w:val="003A0687"/>
    <w:rsid w:val="003A0C35"/>
    <w:rsid w:val="003A0E85"/>
    <w:rsid w:val="003A1DFB"/>
    <w:rsid w:val="003A1F97"/>
    <w:rsid w:val="003A2077"/>
    <w:rsid w:val="003A217E"/>
    <w:rsid w:val="003A2687"/>
    <w:rsid w:val="003A277A"/>
    <w:rsid w:val="003A2F3B"/>
    <w:rsid w:val="003A38FC"/>
    <w:rsid w:val="003A39C8"/>
    <w:rsid w:val="003A43EC"/>
    <w:rsid w:val="003A4C52"/>
    <w:rsid w:val="003A530B"/>
    <w:rsid w:val="003A56D4"/>
    <w:rsid w:val="003A5B9D"/>
    <w:rsid w:val="003A5D68"/>
    <w:rsid w:val="003A6D90"/>
    <w:rsid w:val="003A7EAB"/>
    <w:rsid w:val="003A7FC3"/>
    <w:rsid w:val="003B007D"/>
    <w:rsid w:val="003B05C7"/>
    <w:rsid w:val="003B0C81"/>
    <w:rsid w:val="003B1EC9"/>
    <w:rsid w:val="003B21BA"/>
    <w:rsid w:val="003B2716"/>
    <w:rsid w:val="003B29EB"/>
    <w:rsid w:val="003B377B"/>
    <w:rsid w:val="003B38D0"/>
    <w:rsid w:val="003B3CDC"/>
    <w:rsid w:val="003B3D26"/>
    <w:rsid w:val="003B486E"/>
    <w:rsid w:val="003B4D9F"/>
    <w:rsid w:val="003B5DCC"/>
    <w:rsid w:val="003B6574"/>
    <w:rsid w:val="003B68E0"/>
    <w:rsid w:val="003B6D8A"/>
    <w:rsid w:val="003B6E46"/>
    <w:rsid w:val="003B7062"/>
    <w:rsid w:val="003B717A"/>
    <w:rsid w:val="003B72ED"/>
    <w:rsid w:val="003C026F"/>
    <w:rsid w:val="003C0F16"/>
    <w:rsid w:val="003C114C"/>
    <w:rsid w:val="003C125E"/>
    <w:rsid w:val="003C153A"/>
    <w:rsid w:val="003C170A"/>
    <w:rsid w:val="003C196F"/>
    <w:rsid w:val="003C2AE4"/>
    <w:rsid w:val="003C2F13"/>
    <w:rsid w:val="003C3525"/>
    <w:rsid w:val="003C35EB"/>
    <w:rsid w:val="003C3810"/>
    <w:rsid w:val="003C3A07"/>
    <w:rsid w:val="003C4291"/>
    <w:rsid w:val="003C479A"/>
    <w:rsid w:val="003C4A96"/>
    <w:rsid w:val="003C4AC0"/>
    <w:rsid w:val="003C4B05"/>
    <w:rsid w:val="003C4F59"/>
    <w:rsid w:val="003C5057"/>
    <w:rsid w:val="003C7CA9"/>
    <w:rsid w:val="003D008E"/>
    <w:rsid w:val="003D01E4"/>
    <w:rsid w:val="003D031D"/>
    <w:rsid w:val="003D03DC"/>
    <w:rsid w:val="003D05E2"/>
    <w:rsid w:val="003D0AD3"/>
    <w:rsid w:val="003D1392"/>
    <w:rsid w:val="003D153D"/>
    <w:rsid w:val="003D2190"/>
    <w:rsid w:val="003D298F"/>
    <w:rsid w:val="003D2B56"/>
    <w:rsid w:val="003D2F8D"/>
    <w:rsid w:val="003D3697"/>
    <w:rsid w:val="003D3860"/>
    <w:rsid w:val="003D39E6"/>
    <w:rsid w:val="003D48D7"/>
    <w:rsid w:val="003D49E8"/>
    <w:rsid w:val="003D513F"/>
    <w:rsid w:val="003D5193"/>
    <w:rsid w:val="003D5976"/>
    <w:rsid w:val="003D5989"/>
    <w:rsid w:val="003D59F2"/>
    <w:rsid w:val="003D5F56"/>
    <w:rsid w:val="003D68F6"/>
    <w:rsid w:val="003D6AE0"/>
    <w:rsid w:val="003D6B5E"/>
    <w:rsid w:val="003D75FD"/>
    <w:rsid w:val="003D79C8"/>
    <w:rsid w:val="003D7D5E"/>
    <w:rsid w:val="003E0A44"/>
    <w:rsid w:val="003E0ED8"/>
    <w:rsid w:val="003E10CD"/>
    <w:rsid w:val="003E11CB"/>
    <w:rsid w:val="003E1280"/>
    <w:rsid w:val="003E1947"/>
    <w:rsid w:val="003E24AE"/>
    <w:rsid w:val="003E2B56"/>
    <w:rsid w:val="003E2C35"/>
    <w:rsid w:val="003E2C74"/>
    <w:rsid w:val="003E2D69"/>
    <w:rsid w:val="003E328B"/>
    <w:rsid w:val="003E3C20"/>
    <w:rsid w:val="003E3E79"/>
    <w:rsid w:val="003E3F29"/>
    <w:rsid w:val="003E435C"/>
    <w:rsid w:val="003E475C"/>
    <w:rsid w:val="003E4EE9"/>
    <w:rsid w:val="003E50EC"/>
    <w:rsid w:val="003E512F"/>
    <w:rsid w:val="003E5491"/>
    <w:rsid w:val="003E5C8B"/>
    <w:rsid w:val="003E6249"/>
    <w:rsid w:val="003E6291"/>
    <w:rsid w:val="003E6C7D"/>
    <w:rsid w:val="003E6EE9"/>
    <w:rsid w:val="003E7528"/>
    <w:rsid w:val="003E7ABA"/>
    <w:rsid w:val="003E7C91"/>
    <w:rsid w:val="003E7EC5"/>
    <w:rsid w:val="003F0B3F"/>
    <w:rsid w:val="003F0B9B"/>
    <w:rsid w:val="003F11D4"/>
    <w:rsid w:val="003F1253"/>
    <w:rsid w:val="003F147D"/>
    <w:rsid w:val="003F1528"/>
    <w:rsid w:val="003F1E41"/>
    <w:rsid w:val="003F1F56"/>
    <w:rsid w:val="003F2120"/>
    <w:rsid w:val="003F212D"/>
    <w:rsid w:val="003F2187"/>
    <w:rsid w:val="003F2691"/>
    <w:rsid w:val="003F276C"/>
    <w:rsid w:val="003F2DE1"/>
    <w:rsid w:val="003F3038"/>
    <w:rsid w:val="003F3535"/>
    <w:rsid w:val="003F3F7B"/>
    <w:rsid w:val="003F4604"/>
    <w:rsid w:val="003F56A3"/>
    <w:rsid w:val="003F59C8"/>
    <w:rsid w:val="003F5DC1"/>
    <w:rsid w:val="003F644E"/>
    <w:rsid w:val="003F71BE"/>
    <w:rsid w:val="003F749E"/>
    <w:rsid w:val="003F75D6"/>
    <w:rsid w:val="003F7A7D"/>
    <w:rsid w:val="00400354"/>
    <w:rsid w:val="00400373"/>
    <w:rsid w:val="00400942"/>
    <w:rsid w:val="00400C58"/>
    <w:rsid w:val="00400D05"/>
    <w:rsid w:val="0040105B"/>
    <w:rsid w:val="0040133E"/>
    <w:rsid w:val="0040169C"/>
    <w:rsid w:val="00402C49"/>
    <w:rsid w:val="00402E0E"/>
    <w:rsid w:val="00402E7E"/>
    <w:rsid w:val="00403016"/>
    <w:rsid w:val="00403299"/>
    <w:rsid w:val="00403867"/>
    <w:rsid w:val="00403C33"/>
    <w:rsid w:val="00404105"/>
    <w:rsid w:val="0040443F"/>
    <w:rsid w:val="00404F28"/>
    <w:rsid w:val="0040544A"/>
    <w:rsid w:val="00405A42"/>
    <w:rsid w:val="004068CC"/>
    <w:rsid w:val="00406ADD"/>
    <w:rsid w:val="004070AC"/>
    <w:rsid w:val="00407240"/>
    <w:rsid w:val="004072A0"/>
    <w:rsid w:val="00407311"/>
    <w:rsid w:val="00407D91"/>
    <w:rsid w:val="0041054E"/>
    <w:rsid w:val="00410F79"/>
    <w:rsid w:val="004113C1"/>
    <w:rsid w:val="00411A66"/>
    <w:rsid w:val="00412346"/>
    <w:rsid w:val="004125E2"/>
    <w:rsid w:val="00412841"/>
    <w:rsid w:val="004129B9"/>
    <w:rsid w:val="004129C3"/>
    <w:rsid w:val="004130D4"/>
    <w:rsid w:val="004132CF"/>
    <w:rsid w:val="004134DD"/>
    <w:rsid w:val="00413BE8"/>
    <w:rsid w:val="004142D5"/>
    <w:rsid w:val="004145E2"/>
    <w:rsid w:val="0041521C"/>
    <w:rsid w:val="0041572E"/>
    <w:rsid w:val="0041608A"/>
    <w:rsid w:val="00416093"/>
    <w:rsid w:val="0041686B"/>
    <w:rsid w:val="004169C6"/>
    <w:rsid w:val="0041782A"/>
    <w:rsid w:val="0041799C"/>
    <w:rsid w:val="004212C3"/>
    <w:rsid w:val="00421DA6"/>
    <w:rsid w:val="004223DC"/>
    <w:rsid w:val="00422442"/>
    <w:rsid w:val="00422FA5"/>
    <w:rsid w:val="00423EE9"/>
    <w:rsid w:val="00424377"/>
    <w:rsid w:val="00424C52"/>
    <w:rsid w:val="00424CAA"/>
    <w:rsid w:val="00424CF0"/>
    <w:rsid w:val="00425C82"/>
    <w:rsid w:val="00426514"/>
    <w:rsid w:val="00426712"/>
    <w:rsid w:val="00426EF7"/>
    <w:rsid w:val="004273C2"/>
    <w:rsid w:val="00427C6D"/>
    <w:rsid w:val="00427D49"/>
    <w:rsid w:val="00427DC7"/>
    <w:rsid w:val="00430DD8"/>
    <w:rsid w:val="00431355"/>
    <w:rsid w:val="00431658"/>
    <w:rsid w:val="00431E95"/>
    <w:rsid w:val="00432081"/>
    <w:rsid w:val="00432199"/>
    <w:rsid w:val="0043225B"/>
    <w:rsid w:val="00432279"/>
    <w:rsid w:val="00432503"/>
    <w:rsid w:val="00432EFA"/>
    <w:rsid w:val="00433661"/>
    <w:rsid w:val="0043389F"/>
    <w:rsid w:val="00433917"/>
    <w:rsid w:val="00433CEE"/>
    <w:rsid w:val="00433F75"/>
    <w:rsid w:val="004341DD"/>
    <w:rsid w:val="004344A6"/>
    <w:rsid w:val="00434ACE"/>
    <w:rsid w:val="004350A4"/>
    <w:rsid w:val="004359A1"/>
    <w:rsid w:val="00435CA9"/>
    <w:rsid w:val="00437400"/>
    <w:rsid w:val="004400D4"/>
    <w:rsid w:val="004401A4"/>
    <w:rsid w:val="004403CD"/>
    <w:rsid w:val="00440BFF"/>
    <w:rsid w:val="00440C9B"/>
    <w:rsid w:val="00441202"/>
    <w:rsid w:val="00441407"/>
    <w:rsid w:val="00441B24"/>
    <w:rsid w:val="00442AC3"/>
    <w:rsid w:val="00442D8C"/>
    <w:rsid w:val="00442EBF"/>
    <w:rsid w:val="0044304D"/>
    <w:rsid w:val="004433C8"/>
    <w:rsid w:val="00443AC2"/>
    <w:rsid w:val="00443C81"/>
    <w:rsid w:val="00443C9C"/>
    <w:rsid w:val="00444583"/>
    <w:rsid w:val="0044469C"/>
    <w:rsid w:val="00444B5F"/>
    <w:rsid w:val="00444B93"/>
    <w:rsid w:val="00444DB6"/>
    <w:rsid w:val="0044532E"/>
    <w:rsid w:val="004457BE"/>
    <w:rsid w:val="00445C31"/>
    <w:rsid w:val="00445C35"/>
    <w:rsid w:val="00445D5A"/>
    <w:rsid w:val="00445DE1"/>
    <w:rsid w:val="00447070"/>
    <w:rsid w:val="004470BC"/>
    <w:rsid w:val="004470D0"/>
    <w:rsid w:val="004507F0"/>
    <w:rsid w:val="004509CD"/>
    <w:rsid w:val="00451288"/>
    <w:rsid w:val="00451293"/>
    <w:rsid w:val="00451648"/>
    <w:rsid w:val="0045248D"/>
    <w:rsid w:val="004525D2"/>
    <w:rsid w:val="00452A9D"/>
    <w:rsid w:val="0045322F"/>
    <w:rsid w:val="004532B9"/>
    <w:rsid w:val="0045335C"/>
    <w:rsid w:val="00453AF6"/>
    <w:rsid w:val="00453CBB"/>
    <w:rsid w:val="0045436D"/>
    <w:rsid w:val="004544D1"/>
    <w:rsid w:val="00455009"/>
    <w:rsid w:val="00455165"/>
    <w:rsid w:val="0045560C"/>
    <w:rsid w:val="00456842"/>
    <w:rsid w:val="00456BB9"/>
    <w:rsid w:val="00457287"/>
    <w:rsid w:val="004576D7"/>
    <w:rsid w:val="00457EE1"/>
    <w:rsid w:val="004606E8"/>
    <w:rsid w:val="00460890"/>
    <w:rsid w:val="00460B46"/>
    <w:rsid w:val="00460C45"/>
    <w:rsid w:val="00461307"/>
    <w:rsid w:val="004618F6"/>
    <w:rsid w:val="0046271D"/>
    <w:rsid w:val="00462740"/>
    <w:rsid w:val="00462974"/>
    <w:rsid w:val="00462D09"/>
    <w:rsid w:val="00462EB0"/>
    <w:rsid w:val="00462F13"/>
    <w:rsid w:val="004633B7"/>
    <w:rsid w:val="0046365B"/>
    <w:rsid w:val="00463895"/>
    <w:rsid w:val="00463F2B"/>
    <w:rsid w:val="004650AD"/>
    <w:rsid w:val="0046557C"/>
    <w:rsid w:val="004658EA"/>
    <w:rsid w:val="00465B47"/>
    <w:rsid w:val="004668DD"/>
    <w:rsid w:val="0046723C"/>
    <w:rsid w:val="004679D2"/>
    <w:rsid w:val="00467C6B"/>
    <w:rsid w:val="00470305"/>
    <w:rsid w:val="00470657"/>
    <w:rsid w:val="004709B5"/>
    <w:rsid w:val="00470BE6"/>
    <w:rsid w:val="00470D35"/>
    <w:rsid w:val="00470FFF"/>
    <w:rsid w:val="004714FB"/>
    <w:rsid w:val="004717E3"/>
    <w:rsid w:val="00471BAB"/>
    <w:rsid w:val="00471DFD"/>
    <w:rsid w:val="00471E73"/>
    <w:rsid w:val="00473255"/>
    <w:rsid w:val="00473346"/>
    <w:rsid w:val="0047397D"/>
    <w:rsid w:val="00473F56"/>
    <w:rsid w:val="00474166"/>
    <w:rsid w:val="0047429D"/>
    <w:rsid w:val="00474622"/>
    <w:rsid w:val="0047475C"/>
    <w:rsid w:val="00475689"/>
    <w:rsid w:val="0047569C"/>
    <w:rsid w:val="00475B9F"/>
    <w:rsid w:val="00475C09"/>
    <w:rsid w:val="00476ABA"/>
    <w:rsid w:val="00476D67"/>
    <w:rsid w:val="00476EF3"/>
    <w:rsid w:val="00477071"/>
    <w:rsid w:val="0047738E"/>
    <w:rsid w:val="004774DB"/>
    <w:rsid w:val="00480900"/>
    <w:rsid w:val="00481329"/>
    <w:rsid w:val="004819B0"/>
    <w:rsid w:val="00482CCC"/>
    <w:rsid w:val="00482F45"/>
    <w:rsid w:val="004832A1"/>
    <w:rsid w:val="004835FC"/>
    <w:rsid w:val="00483936"/>
    <w:rsid w:val="00483979"/>
    <w:rsid w:val="00483FD1"/>
    <w:rsid w:val="00484482"/>
    <w:rsid w:val="004846D6"/>
    <w:rsid w:val="004847C6"/>
    <w:rsid w:val="0048486D"/>
    <w:rsid w:val="004848BF"/>
    <w:rsid w:val="004849B2"/>
    <w:rsid w:val="00484B61"/>
    <w:rsid w:val="00484F1F"/>
    <w:rsid w:val="0048517C"/>
    <w:rsid w:val="00485A54"/>
    <w:rsid w:val="00485DFA"/>
    <w:rsid w:val="00486277"/>
    <w:rsid w:val="004866D6"/>
    <w:rsid w:val="0048717E"/>
    <w:rsid w:val="004873BB"/>
    <w:rsid w:val="00487545"/>
    <w:rsid w:val="00490418"/>
    <w:rsid w:val="0049083A"/>
    <w:rsid w:val="00490DBF"/>
    <w:rsid w:val="00490F9F"/>
    <w:rsid w:val="0049217B"/>
    <w:rsid w:val="004923B3"/>
    <w:rsid w:val="004938BC"/>
    <w:rsid w:val="00493E97"/>
    <w:rsid w:val="004942A7"/>
    <w:rsid w:val="0049445F"/>
    <w:rsid w:val="004946FD"/>
    <w:rsid w:val="0049489D"/>
    <w:rsid w:val="00494E4A"/>
    <w:rsid w:val="00494F93"/>
    <w:rsid w:val="004951EA"/>
    <w:rsid w:val="004957EA"/>
    <w:rsid w:val="00495C11"/>
    <w:rsid w:val="00495F02"/>
    <w:rsid w:val="0049642E"/>
    <w:rsid w:val="00496467"/>
    <w:rsid w:val="00497110"/>
    <w:rsid w:val="0049717D"/>
    <w:rsid w:val="00497B58"/>
    <w:rsid w:val="004A07F1"/>
    <w:rsid w:val="004A120B"/>
    <w:rsid w:val="004A14E0"/>
    <w:rsid w:val="004A1EA6"/>
    <w:rsid w:val="004A1EBA"/>
    <w:rsid w:val="004A232A"/>
    <w:rsid w:val="004A2809"/>
    <w:rsid w:val="004A2A97"/>
    <w:rsid w:val="004A2FA5"/>
    <w:rsid w:val="004A3086"/>
    <w:rsid w:val="004A35C1"/>
    <w:rsid w:val="004A37CA"/>
    <w:rsid w:val="004A3938"/>
    <w:rsid w:val="004A3E39"/>
    <w:rsid w:val="004A4CD5"/>
    <w:rsid w:val="004A5046"/>
    <w:rsid w:val="004A5236"/>
    <w:rsid w:val="004A5530"/>
    <w:rsid w:val="004A5742"/>
    <w:rsid w:val="004A5A13"/>
    <w:rsid w:val="004A5C0C"/>
    <w:rsid w:val="004A5F11"/>
    <w:rsid w:val="004A63EE"/>
    <w:rsid w:val="004A6A0C"/>
    <w:rsid w:val="004A6AEF"/>
    <w:rsid w:val="004A6FEA"/>
    <w:rsid w:val="004A7951"/>
    <w:rsid w:val="004A7D13"/>
    <w:rsid w:val="004B048A"/>
    <w:rsid w:val="004B0B5C"/>
    <w:rsid w:val="004B0D00"/>
    <w:rsid w:val="004B19F8"/>
    <w:rsid w:val="004B22FF"/>
    <w:rsid w:val="004B283E"/>
    <w:rsid w:val="004B2AE3"/>
    <w:rsid w:val="004B2BC9"/>
    <w:rsid w:val="004B2CB9"/>
    <w:rsid w:val="004B2CE4"/>
    <w:rsid w:val="004B380B"/>
    <w:rsid w:val="004B385F"/>
    <w:rsid w:val="004B3E47"/>
    <w:rsid w:val="004B440F"/>
    <w:rsid w:val="004B516B"/>
    <w:rsid w:val="004B5226"/>
    <w:rsid w:val="004B54EF"/>
    <w:rsid w:val="004B59DB"/>
    <w:rsid w:val="004B603F"/>
    <w:rsid w:val="004B674A"/>
    <w:rsid w:val="004B6768"/>
    <w:rsid w:val="004B76E1"/>
    <w:rsid w:val="004B7A74"/>
    <w:rsid w:val="004C0C4D"/>
    <w:rsid w:val="004C1A3F"/>
    <w:rsid w:val="004C1C03"/>
    <w:rsid w:val="004C2D7F"/>
    <w:rsid w:val="004C30BD"/>
    <w:rsid w:val="004C30F8"/>
    <w:rsid w:val="004C4333"/>
    <w:rsid w:val="004C487A"/>
    <w:rsid w:val="004C4889"/>
    <w:rsid w:val="004C4938"/>
    <w:rsid w:val="004C6E0E"/>
    <w:rsid w:val="004C6F5F"/>
    <w:rsid w:val="004C7276"/>
    <w:rsid w:val="004C7469"/>
    <w:rsid w:val="004C7607"/>
    <w:rsid w:val="004C779E"/>
    <w:rsid w:val="004C7D0A"/>
    <w:rsid w:val="004C7DA3"/>
    <w:rsid w:val="004D0510"/>
    <w:rsid w:val="004D08E0"/>
    <w:rsid w:val="004D106A"/>
    <w:rsid w:val="004D14FC"/>
    <w:rsid w:val="004D1719"/>
    <w:rsid w:val="004D269E"/>
    <w:rsid w:val="004D2F1C"/>
    <w:rsid w:val="004D3398"/>
    <w:rsid w:val="004D3CB9"/>
    <w:rsid w:val="004D3D3D"/>
    <w:rsid w:val="004D3DF5"/>
    <w:rsid w:val="004D486F"/>
    <w:rsid w:val="004D590A"/>
    <w:rsid w:val="004D63D8"/>
    <w:rsid w:val="004D6FF8"/>
    <w:rsid w:val="004D72C4"/>
    <w:rsid w:val="004D74B3"/>
    <w:rsid w:val="004D7FD6"/>
    <w:rsid w:val="004E0050"/>
    <w:rsid w:val="004E15F8"/>
    <w:rsid w:val="004E16D5"/>
    <w:rsid w:val="004E1913"/>
    <w:rsid w:val="004E2610"/>
    <w:rsid w:val="004E2B97"/>
    <w:rsid w:val="004E2BF8"/>
    <w:rsid w:val="004E31DA"/>
    <w:rsid w:val="004E36DC"/>
    <w:rsid w:val="004E3DA2"/>
    <w:rsid w:val="004E3E65"/>
    <w:rsid w:val="004E43F3"/>
    <w:rsid w:val="004E44FB"/>
    <w:rsid w:val="004E452A"/>
    <w:rsid w:val="004E466D"/>
    <w:rsid w:val="004E4887"/>
    <w:rsid w:val="004E5548"/>
    <w:rsid w:val="004E5724"/>
    <w:rsid w:val="004E5788"/>
    <w:rsid w:val="004E5835"/>
    <w:rsid w:val="004E5B9E"/>
    <w:rsid w:val="004E60D5"/>
    <w:rsid w:val="004E60E9"/>
    <w:rsid w:val="004E618B"/>
    <w:rsid w:val="004E65F5"/>
    <w:rsid w:val="004E672F"/>
    <w:rsid w:val="004E696D"/>
    <w:rsid w:val="004F0382"/>
    <w:rsid w:val="004F0A75"/>
    <w:rsid w:val="004F1195"/>
    <w:rsid w:val="004F148F"/>
    <w:rsid w:val="004F17D5"/>
    <w:rsid w:val="004F2344"/>
    <w:rsid w:val="004F260A"/>
    <w:rsid w:val="004F269E"/>
    <w:rsid w:val="004F2A33"/>
    <w:rsid w:val="004F3321"/>
    <w:rsid w:val="004F370D"/>
    <w:rsid w:val="004F3CCE"/>
    <w:rsid w:val="004F4551"/>
    <w:rsid w:val="004F4D27"/>
    <w:rsid w:val="004F55A4"/>
    <w:rsid w:val="004F6807"/>
    <w:rsid w:val="004F6BB2"/>
    <w:rsid w:val="004F6CCF"/>
    <w:rsid w:val="004F74FD"/>
    <w:rsid w:val="004F767C"/>
    <w:rsid w:val="004F7868"/>
    <w:rsid w:val="0050018B"/>
    <w:rsid w:val="005002B4"/>
    <w:rsid w:val="005003FD"/>
    <w:rsid w:val="0050056D"/>
    <w:rsid w:val="00500773"/>
    <w:rsid w:val="00500861"/>
    <w:rsid w:val="00500AE5"/>
    <w:rsid w:val="0050102B"/>
    <w:rsid w:val="00501263"/>
    <w:rsid w:val="005012B2"/>
    <w:rsid w:val="00501782"/>
    <w:rsid w:val="005017EC"/>
    <w:rsid w:val="0050185E"/>
    <w:rsid w:val="0050191A"/>
    <w:rsid w:val="00501948"/>
    <w:rsid w:val="005019F0"/>
    <w:rsid w:val="00501D58"/>
    <w:rsid w:val="0050246E"/>
    <w:rsid w:val="00503234"/>
    <w:rsid w:val="00503689"/>
    <w:rsid w:val="005036CF"/>
    <w:rsid w:val="0050382C"/>
    <w:rsid w:val="00503A46"/>
    <w:rsid w:val="00504DA2"/>
    <w:rsid w:val="00504E66"/>
    <w:rsid w:val="00504EDB"/>
    <w:rsid w:val="00505023"/>
    <w:rsid w:val="0050509A"/>
    <w:rsid w:val="00505280"/>
    <w:rsid w:val="005053AA"/>
    <w:rsid w:val="00505BFC"/>
    <w:rsid w:val="005060BB"/>
    <w:rsid w:val="005062C5"/>
    <w:rsid w:val="00506577"/>
    <w:rsid w:val="00506682"/>
    <w:rsid w:val="00506CF3"/>
    <w:rsid w:val="00506F96"/>
    <w:rsid w:val="005071F2"/>
    <w:rsid w:val="0050763A"/>
    <w:rsid w:val="00507956"/>
    <w:rsid w:val="00507A17"/>
    <w:rsid w:val="005101DF"/>
    <w:rsid w:val="0051041D"/>
    <w:rsid w:val="00510D00"/>
    <w:rsid w:val="00510E81"/>
    <w:rsid w:val="00511315"/>
    <w:rsid w:val="00511908"/>
    <w:rsid w:val="00512577"/>
    <w:rsid w:val="00513452"/>
    <w:rsid w:val="005135B0"/>
    <w:rsid w:val="00513B4E"/>
    <w:rsid w:val="00514072"/>
    <w:rsid w:val="00514130"/>
    <w:rsid w:val="00515722"/>
    <w:rsid w:val="00516111"/>
    <w:rsid w:val="00516542"/>
    <w:rsid w:val="0051756E"/>
    <w:rsid w:val="00517725"/>
    <w:rsid w:val="00517B67"/>
    <w:rsid w:val="00520078"/>
    <w:rsid w:val="005201B2"/>
    <w:rsid w:val="005209E0"/>
    <w:rsid w:val="00520B2C"/>
    <w:rsid w:val="00520B59"/>
    <w:rsid w:val="00520C2D"/>
    <w:rsid w:val="00520F3F"/>
    <w:rsid w:val="0052106F"/>
    <w:rsid w:val="00521328"/>
    <w:rsid w:val="00521CA0"/>
    <w:rsid w:val="005226DE"/>
    <w:rsid w:val="00522D42"/>
    <w:rsid w:val="00522DC9"/>
    <w:rsid w:val="00523796"/>
    <w:rsid w:val="00523D83"/>
    <w:rsid w:val="00523E4A"/>
    <w:rsid w:val="00524399"/>
    <w:rsid w:val="00525483"/>
    <w:rsid w:val="0052588E"/>
    <w:rsid w:val="00530012"/>
    <w:rsid w:val="005320B7"/>
    <w:rsid w:val="00532118"/>
    <w:rsid w:val="00532CAC"/>
    <w:rsid w:val="00532D91"/>
    <w:rsid w:val="005334DB"/>
    <w:rsid w:val="0053379C"/>
    <w:rsid w:val="00533B72"/>
    <w:rsid w:val="00533BCC"/>
    <w:rsid w:val="00533DF7"/>
    <w:rsid w:val="00533E3B"/>
    <w:rsid w:val="005349B3"/>
    <w:rsid w:val="005357A5"/>
    <w:rsid w:val="00535AE6"/>
    <w:rsid w:val="005361DC"/>
    <w:rsid w:val="005367D2"/>
    <w:rsid w:val="00537460"/>
    <w:rsid w:val="00537703"/>
    <w:rsid w:val="00537779"/>
    <w:rsid w:val="0053796C"/>
    <w:rsid w:val="00537973"/>
    <w:rsid w:val="005400AC"/>
    <w:rsid w:val="0054092F"/>
    <w:rsid w:val="00540986"/>
    <w:rsid w:val="00540D51"/>
    <w:rsid w:val="00540F20"/>
    <w:rsid w:val="0054188B"/>
    <w:rsid w:val="00541972"/>
    <w:rsid w:val="005423EA"/>
    <w:rsid w:val="00542541"/>
    <w:rsid w:val="0054286D"/>
    <w:rsid w:val="005428A6"/>
    <w:rsid w:val="00542C73"/>
    <w:rsid w:val="0054336E"/>
    <w:rsid w:val="005434DF"/>
    <w:rsid w:val="00543E8D"/>
    <w:rsid w:val="0054454E"/>
    <w:rsid w:val="00544728"/>
    <w:rsid w:val="00544A60"/>
    <w:rsid w:val="005451BA"/>
    <w:rsid w:val="005457CA"/>
    <w:rsid w:val="00545879"/>
    <w:rsid w:val="00545CCD"/>
    <w:rsid w:val="00546758"/>
    <w:rsid w:val="0054688A"/>
    <w:rsid w:val="00546D06"/>
    <w:rsid w:val="00547455"/>
    <w:rsid w:val="005477C9"/>
    <w:rsid w:val="005478FC"/>
    <w:rsid w:val="00547A00"/>
    <w:rsid w:val="005507D1"/>
    <w:rsid w:val="00550ACF"/>
    <w:rsid w:val="00550E26"/>
    <w:rsid w:val="0055125B"/>
    <w:rsid w:val="00551620"/>
    <w:rsid w:val="0055206E"/>
    <w:rsid w:val="005520F8"/>
    <w:rsid w:val="00552507"/>
    <w:rsid w:val="00552B6C"/>
    <w:rsid w:val="00553658"/>
    <w:rsid w:val="0055425E"/>
    <w:rsid w:val="00554741"/>
    <w:rsid w:val="00554F45"/>
    <w:rsid w:val="00554FFF"/>
    <w:rsid w:val="0055542E"/>
    <w:rsid w:val="005557E3"/>
    <w:rsid w:val="00555EA1"/>
    <w:rsid w:val="005564B8"/>
    <w:rsid w:val="005569D0"/>
    <w:rsid w:val="00556AD7"/>
    <w:rsid w:val="00556C85"/>
    <w:rsid w:val="00557638"/>
    <w:rsid w:val="00557C5D"/>
    <w:rsid w:val="00557FD4"/>
    <w:rsid w:val="005606DB"/>
    <w:rsid w:val="00560F7C"/>
    <w:rsid w:val="00561238"/>
    <w:rsid w:val="005612B0"/>
    <w:rsid w:val="005613F8"/>
    <w:rsid w:val="005627CA"/>
    <w:rsid w:val="00562E94"/>
    <w:rsid w:val="005641BE"/>
    <w:rsid w:val="00565188"/>
    <w:rsid w:val="00570B48"/>
    <w:rsid w:val="00571D96"/>
    <w:rsid w:val="00571F25"/>
    <w:rsid w:val="005726D9"/>
    <w:rsid w:val="0057313F"/>
    <w:rsid w:val="00574021"/>
    <w:rsid w:val="00574095"/>
    <w:rsid w:val="00574371"/>
    <w:rsid w:val="00574824"/>
    <w:rsid w:val="00574A06"/>
    <w:rsid w:val="005757FB"/>
    <w:rsid w:val="00576A02"/>
    <w:rsid w:val="00576A3F"/>
    <w:rsid w:val="005779F2"/>
    <w:rsid w:val="0058013A"/>
    <w:rsid w:val="005804E0"/>
    <w:rsid w:val="0058056B"/>
    <w:rsid w:val="00580A0D"/>
    <w:rsid w:val="00580A7A"/>
    <w:rsid w:val="0058116F"/>
    <w:rsid w:val="00581188"/>
    <w:rsid w:val="005813A5"/>
    <w:rsid w:val="005813FF"/>
    <w:rsid w:val="00581DD3"/>
    <w:rsid w:val="00582361"/>
    <w:rsid w:val="005827B0"/>
    <w:rsid w:val="00582B3E"/>
    <w:rsid w:val="00582B54"/>
    <w:rsid w:val="00582B7A"/>
    <w:rsid w:val="00582E78"/>
    <w:rsid w:val="00582EE6"/>
    <w:rsid w:val="005833ED"/>
    <w:rsid w:val="005836EA"/>
    <w:rsid w:val="005847F9"/>
    <w:rsid w:val="00584ABC"/>
    <w:rsid w:val="0058506C"/>
    <w:rsid w:val="00585813"/>
    <w:rsid w:val="00585A5A"/>
    <w:rsid w:val="00585CBE"/>
    <w:rsid w:val="005862CB"/>
    <w:rsid w:val="005863BA"/>
    <w:rsid w:val="00586431"/>
    <w:rsid w:val="0058658C"/>
    <w:rsid w:val="005867B1"/>
    <w:rsid w:val="005868E2"/>
    <w:rsid w:val="00586A20"/>
    <w:rsid w:val="00587443"/>
    <w:rsid w:val="00587902"/>
    <w:rsid w:val="0059056E"/>
    <w:rsid w:val="005915AA"/>
    <w:rsid w:val="00591DBC"/>
    <w:rsid w:val="00591F01"/>
    <w:rsid w:val="005920EC"/>
    <w:rsid w:val="005929DA"/>
    <w:rsid w:val="00592C0C"/>
    <w:rsid w:val="00593240"/>
    <w:rsid w:val="00594173"/>
    <w:rsid w:val="005941C5"/>
    <w:rsid w:val="00594C67"/>
    <w:rsid w:val="00594F3E"/>
    <w:rsid w:val="0059502F"/>
    <w:rsid w:val="0059523C"/>
    <w:rsid w:val="0059553F"/>
    <w:rsid w:val="00595A15"/>
    <w:rsid w:val="0059665B"/>
    <w:rsid w:val="0059691F"/>
    <w:rsid w:val="0059741A"/>
    <w:rsid w:val="0059779B"/>
    <w:rsid w:val="00597CED"/>
    <w:rsid w:val="005A0656"/>
    <w:rsid w:val="005A099F"/>
    <w:rsid w:val="005A0C38"/>
    <w:rsid w:val="005A0C46"/>
    <w:rsid w:val="005A1002"/>
    <w:rsid w:val="005A1DA7"/>
    <w:rsid w:val="005A24BE"/>
    <w:rsid w:val="005A3713"/>
    <w:rsid w:val="005A45C6"/>
    <w:rsid w:val="005A4B5F"/>
    <w:rsid w:val="005A4B76"/>
    <w:rsid w:val="005A4DD4"/>
    <w:rsid w:val="005A5398"/>
    <w:rsid w:val="005A62A3"/>
    <w:rsid w:val="005A6389"/>
    <w:rsid w:val="005A6979"/>
    <w:rsid w:val="005A6D7A"/>
    <w:rsid w:val="005A6EB7"/>
    <w:rsid w:val="005A6EBF"/>
    <w:rsid w:val="005A7145"/>
    <w:rsid w:val="005A7B69"/>
    <w:rsid w:val="005B01EC"/>
    <w:rsid w:val="005B0389"/>
    <w:rsid w:val="005B058C"/>
    <w:rsid w:val="005B0838"/>
    <w:rsid w:val="005B0BD8"/>
    <w:rsid w:val="005B14A1"/>
    <w:rsid w:val="005B16FA"/>
    <w:rsid w:val="005B2740"/>
    <w:rsid w:val="005B2759"/>
    <w:rsid w:val="005B2B90"/>
    <w:rsid w:val="005B3482"/>
    <w:rsid w:val="005B3BD6"/>
    <w:rsid w:val="005B41F4"/>
    <w:rsid w:val="005B436F"/>
    <w:rsid w:val="005B4752"/>
    <w:rsid w:val="005B532C"/>
    <w:rsid w:val="005B57ED"/>
    <w:rsid w:val="005B5EF7"/>
    <w:rsid w:val="005B60B5"/>
    <w:rsid w:val="005B614C"/>
    <w:rsid w:val="005B6354"/>
    <w:rsid w:val="005B6A04"/>
    <w:rsid w:val="005B708A"/>
    <w:rsid w:val="005B7185"/>
    <w:rsid w:val="005B7469"/>
    <w:rsid w:val="005B746C"/>
    <w:rsid w:val="005B7C68"/>
    <w:rsid w:val="005C05E5"/>
    <w:rsid w:val="005C0AA1"/>
    <w:rsid w:val="005C0AD8"/>
    <w:rsid w:val="005C14AD"/>
    <w:rsid w:val="005C169B"/>
    <w:rsid w:val="005C1EB5"/>
    <w:rsid w:val="005C2043"/>
    <w:rsid w:val="005C253C"/>
    <w:rsid w:val="005C2CC3"/>
    <w:rsid w:val="005C2F93"/>
    <w:rsid w:val="005C3810"/>
    <w:rsid w:val="005C52F8"/>
    <w:rsid w:val="005C6658"/>
    <w:rsid w:val="005C68E9"/>
    <w:rsid w:val="005C6A45"/>
    <w:rsid w:val="005C7035"/>
    <w:rsid w:val="005C7499"/>
    <w:rsid w:val="005C7D02"/>
    <w:rsid w:val="005C7F5D"/>
    <w:rsid w:val="005D1EA2"/>
    <w:rsid w:val="005D24AD"/>
    <w:rsid w:val="005D2A55"/>
    <w:rsid w:val="005D2B85"/>
    <w:rsid w:val="005D2E73"/>
    <w:rsid w:val="005D3880"/>
    <w:rsid w:val="005D3FE0"/>
    <w:rsid w:val="005D4303"/>
    <w:rsid w:val="005D4DFA"/>
    <w:rsid w:val="005D5271"/>
    <w:rsid w:val="005D5A82"/>
    <w:rsid w:val="005D5BF6"/>
    <w:rsid w:val="005D5E81"/>
    <w:rsid w:val="005D5EE5"/>
    <w:rsid w:val="005D6610"/>
    <w:rsid w:val="005D6B25"/>
    <w:rsid w:val="005D6C64"/>
    <w:rsid w:val="005D704C"/>
    <w:rsid w:val="005D7858"/>
    <w:rsid w:val="005E017B"/>
    <w:rsid w:val="005E0579"/>
    <w:rsid w:val="005E09B5"/>
    <w:rsid w:val="005E0C6E"/>
    <w:rsid w:val="005E0F49"/>
    <w:rsid w:val="005E168A"/>
    <w:rsid w:val="005E1E37"/>
    <w:rsid w:val="005E1F61"/>
    <w:rsid w:val="005E262E"/>
    <w:rsid w:val="005E2905"/>
    <w:rsid w:val="005E314A"/>
    <w:rsid w:val="005E4236"/>
    <w:rsid w:val="005E4A10"/>
    <w:rsid w:val="005E4C4B"/>
    <w:rsid w:val="005E4F3E"/>
    <w:rsid w:val="005E5CF1"/>
    <w:rsid w:val="005E5D7D"/>
    <w:rsid w:val="005E607C"/>
    <w:rsid w:val="005E6159"/>
    <w:rsid w:val="005E659F"/>
    <w:rsid w:val="005E792E"/>
    <w:rsid w:val="005E7EFF"/>
    <w:rsid w:val="005F041B"/>
    <w:rsid w:val="005F049D"/>
    <w:rsid w:val="005F16C9"/>
    <w:rsid w:val="005F16E7"/>
    <w:rsid w:val="005F1822"/>
    <w:rsid w:val="005F281D"/>
    <w:rsid w:val="005F2AB5"/>
    <w:rsid w:val="005F2E44"/>
    <w:rsid w:val="005F2EEB"/>
    <w:rsid w:val="005F3237"/>
    <w:rsid w:val="005F3F66"/>
    <w:rsid w:val="005F4636"/>
    <w:rsid w:val="005F468C"/>
    <w:rsid w:val="005F4902"/>
    <w:rsid w:val="005F5072"/>
    <w:rsid w:val="005F5404"/>
    <w:rsid w:val="005F5528"/>
    <w:rsid w:val="005F5CDC"/>
    <w:rsid w:val="005F5E99"/>
    <w:rsid w:val="005F6D68"/>
    <w:rsid w:val="005F7299"/>
    <w:rsid w:val="005F76CC"/>
    <w:rsid w:val="005F7827"/>
    <w:rsid w:val="00600004"/>
    <w:rsid w:val="00600322"/>
    <w:rsid w:val="00600696"/>
    <w:rsid w:val="00600A4F"/>
    <w:rsid w:val="00600B1C"/>
    <w:rsid w:val="0060160F"/>
    <w:rsid w:val="006017A1"/>
    <w:rsid w:val="006021A2"/>
    <w:rsid w:val="00602809"/>
    <w:rsid w:val="006028ED"/>
    <w:rsid w:val="0060332F"/>
    <w:rsid w:val="006037EB"/>
    <w:rsid w:val="00603D8D"/>
    <w:rsid w:val="006045AD"/>
    <w:rsid w:val="006047C2"/>
    <w:rsid w:val="006049D5"/>
    <w:rsid w:val="00604A02"/>
    <w:rsid w:val="0060514D"/>
    <w:rsid w:val="0060571F"/>
    <w:rsid w:val="00605DC2"/>
    <w:rsid w:val="00606713"/>
    <w:rsid w:val="00606C14"/>
    <w:rsid w:val="0060724A"/>
    <w:rsid w:val="0060743B"/>
    <w:rsid w:val="006075B7"/>
    <w:rsid w:val="00607921"/>
    <w:rsid w:val="00607C66"/>
    <w:rsid w:val="0061038F"/>
    <w:rsid w:val="00610599"/>
    <w:rsid w:val="006109BD"/>
    <w:rsid w:val="00610C30"/>
    <w:rsid w:val="00611597"/>
    <w:rsid w:val="00612FD3"/>
    <w:rsid w:val="0061314D"/>
    <w:rsid w:val="00613452"/>
    <w:rsid w:val="006135FD"/>
    <w:rsid w:val="00613EE0"/>
    <w:rsid w:val="006147F6"/>
    <w:rsid w:val="0061492E"/>
    <w:rsid w:val="00614AE9"/>
    <w:rsid w:val="00614C3B"/>
    <w:rsid w:val="00614F3C"/>
    <w:rsid w:val="00615715"/>
    <w:rsid w:val="006166F1"/>
    <w:rsid w:val="00616A32"/>
    <w:rsid w:val="006170E9"/>
    <w:rsid w:val="00620063"/>
    <w:rsid w:val="00620698"/>
    <w:rsid w:val="00620FA4"/>
    <w:rsid w:val="006216EF"/>
    <w:rsid w:val="00621FB6"/>
    <w:rsid w:val="00623682"/>
    <w:rsid w:val="00623C3F"/>
    <w:rsid w:val="00623F99"/>
    <w:rsid w:val="0062402E"/>
    <w:rsid w:val="006246DB"/>
    <w:rsid w:val="0062509F"/>
    <w:rsid w:val="00625736"/>
    <w:rsid w:val="00625945"/>
    <w:rsid w:val="0062599B"/>
    <w:rsid w:val="00625F80"/>
    <w:rsid w:val="006261D7"/>
    <w:rsid w:val="0062645B"/>
    <w:rsid w:val="006269B6"/>
    <w:rsid w:val="00627D1C"/>
    <w:rsid w:val="00627F44"/>
    <w:rsid w:val="006302F1"/>
    <w:rsid w:val="006305A2"/>
    <w:rsid w:val="006307AB"/>
    <w:rsid w:val="00630A3C"/>
    <w:rsid w:val="00631A6E"/>
    <w:rsid w:val="00632020"/>
    <w:rsid w:val="006322FA"/>
    <w:rsid w:val="006323ED"/>
    <w:rsid w:val="0063265A"/>
    <w:rsid w:val="006328AE"/>
    <w:rsid w:val="00633110"/>
    <w:rsid w:val="00633537"/>
    <w:rsid w:val="00633575"/>
    <w:rsid w:val="0063369E"/>
    <w:rsid w:val="006337CC"/>
    <w:rsid w:val="00633CE5"/>
    <w:rsid w:val="006340E5"/>
    <w:rsid w:val="00634910"/>
    <w:rsid w:val="00634CD2"/>
    <w:rsid w:val="00634D9F"/>
    <w:rsid w:val="00635362"/>
    <w:rsid w:val="006354ED"/>
    <w:rsid w:val="0063581C"/>
    <w:rsid w:val="006358FE"/>
    <w:rsid w:val="006368C1"/>
    <w:rsid w:val="00637725"/>
    <w:rsid w:val="0063791A"/>
    <w:rsid w:val="00640713"/>
    <w:rsid w:val="0064095A"/>
    <w:rsid w:val="006413B1"/>
    <w:rsid w:val="00641435"/>
    <w:rsid w:val="0064167D"/>
    <w:rsid w:val="0064171E"/>
    <w:rsid w:val="0064177A"/>
    <w:rsid w:val="00641D8B"/>
    <w:rsid w:val="006427ED"/>
    <w:rsid w:val="00642FE6"/>
    <w:rsid w:val="00643574"/>
    <w:rsid w:val="00643F6E"/>
    <w:rsid w:val="00644117"/>
    <w:rsid w:val="006442AC"/>
    <w:rsid w:val="006446A3"/>
    <w:rsid w:val="00644C75"/>
    <w:rsid w:val="00645471"/>
    <w:rsid w:val="006458C8"/>
    <w:rsid w:val="00645C96"/>
    <w:rsid w:val="00645D08"/>
    <w:rsid w:val="00646358"/>
    <w:rsid w:val="00646A5A"/>
    <w:rsid w:val="00646AD0"/>
    <w:rsid w:val="00646F98"/>
    <w:rsid w:val="006479A8"/>
    <w:rsid w:val="0065053A"/>
    <w:rsid w:val="00651452"/>
    <w:rsid w:val="006515A5"/>
    <w:rsid w:val="00651D02"/>
    <w:rsid w:val="00651FC6"/>
    <w:rsid w:val="0065212D"/>
    <w:rsid w:val="0065289A"/>
    <w:rsid w:val="00652EB6"/>
    <w:rsid w:val="0065352A"/>
    <w:rsid w:val="00653549"/>
    <w:rsid w:val="0065359B"/>
    <w:rsid w:val="00653813"/>
    <w:rsid w:val="00653A21"/>
    <w:rsid w:val="00653A5B"/>
    <w:rsid w:val="00654120"/>
    <w:rsid w:val="00654637"/>
    <w:rsid w:val="00654918"/>
    <w:rsid w:val="0065498F"/>
    <w:rsid w:val="00655C10"/>
    <w:rsid w:val="0065685D"/>
    <w:rsid w:val="00660212"/>
    <w:rsid w:val="006613BD"/>
    <w:rsid w:val="006614CC"/>
    <w:rsid w:val="00661698"/>
    <w:rsid w:val="00662488"/>
    <w:rsid w:val="0066248C"/>
    <w:rsid w:val="00662504"/>
    <w:rsid w:val="00662C24"/>
    <w:rsid w:val="00662EB1"/>
    <w:rsid w:val="00662F9D"/>
    <w:rsid w:val="006635D9"/>
    <w:rsid w:val="006638DE"/>
    <w:rsid w:val="0066391C"/>
    <w:rsid w:val="006639B1"/>
    <w:rsid w:val="00664986"/>
    <w:rsid w:val="00665058"/>
    <w:rsid w:val="00665990"/>
    <w:rsid w:val="00665ACF"/>
    <w:rsid w:val="00666258"/>
    <w:rsid w:val="0066675C"/>
    <w:rsid w:val="00666CDC"/>
    <w:rsid w:val="006677AD"/>
    <w:rsid w:val="00667C9C"/>
    <w:rsid w:val="00670134"/>
    <w:rsid w:val="00670A79"/>
    <w:rsid w:val="00670D4E"/>
    <w:rsid w:val="00670FD9"/>
    <w:rsid w:val="00671AEE"/>
    <w:rsid w:val="00671C0A"/>
    <w:rsid w:val="00671D43"/>
    <w:rsid w:val="006722C0"/>
    <w:rsid w:val="006724C5"/>
    <w:rsid w:val="00673163"/>
    <w:rsid w:val="00673762"/>
    <w:rsid w:val="00673D8C"/>
    <w:rsid w:val="006741C5"/>
    <w:rsid w:val="00674218"/>
    <w:rsid w:val="006749A0"/>
    <w:rsid w:val="006752C1"/>
    <w:rsid w:val="006752CE"/>
    <w:rsid w:val="006756FC"/>
    <w:rsid w:val="00675BE3"/>
    <w:rsid w:val="00675C13"/>
    <w:rsid w:val="00676532"/>
    <w:rsid w:val="006765CD"/>
    <w:rsid w:val="00676ABB"/>
    <w:rsid w:val="00676C63"/>
    <w:rsid w:val="00676F61"/>
    <w:rsid w:val="00676FF2"/>
    <w:rsid w:val="00677906"/>
    <w:rsid w:val="00677A5C"/>
    <w:rsid w:val="00677B40"/>
    <w:rsid w:val="00680C6D"/>
    <w:rsid w:val="0068160D"/>
    <w:rsid w:val="0068168A"/>
    <w:rsid w:val="006817CB"/>
    <w:rsid w:val="0068199B"/>
    <w:rsid w:val="00681BE9"/>
    <w:rsid w:val="0068242C"/>
    <w:rsid w:val="00682FCD"/>
    <w:rsid w:val="00683AA6"/>
    <w:rsid w:val="00683CA8"/>
    <w:rsid w:val="00683FBB"/>
    <w:rsid w:val="006841EC"/>
    <w:rsid w:val="00684720"/>
    <w:rsid w:val="00684E32"/>
    <w:rsid w:val="0068573A"/>
    <w:rsid w:val="00685C55"/>
    <w:rsid w:val="00686262"/>
    <w:rsid w:val="00686932"/>
    <w:rsid w:val="00686E2F"/>
    <w:rsid w:val="00687C34"/>
    <w:rsid w:val="00690487"/>
    <w:rsid w:val="0069066D"/>
    <w:rsid w:val="006909DF"/>
    <w:rsid w:val="00690B2A"/>
    <w:rsid w:val="0069132D"/>
    <w:rsid w:val="00691957"/>
    <w:rsid w:val="00691EEC"/>
    <w:rsid w:val="0069239C"/>
    <w:rsid w:val="006926E8"/>
    <w:rsid w:val="00692DDC"/>
    <w:rsid w:val="00693870"/>
    <w:rsid w:val="00693B17"/>
    <w:rsid w:val="006942E4"/>
    <w:rsid w:val="00694854"/>
    <w:rsid w:val="00694DBA"/>
    <w:rsid w:val="00694ED1"/>
    <w:rsid w:val="006962D8"/>
    <w:rsid w:val="00696332"/>
    <w:rsid w:val="006966A4"/>
    <w:rsid w:val="00696CF2"/>
    <w:rsid w:val="00696F1E"/>
    <w:rsid w:val="00696FC2"/>
    <w:rsid w:val="0069702F"/>
    <w:rsid w:val="00697578"/>
    <w:rsid w:val="00697EE2"/>
    <w:rsid w:val="006A05AC"/>
    <w:rsid w:val="006A1181"/>
    <w:rsid w:val="006A138B"/>
    <w:rsid w:val="006A16FC"/>
    <w:rsid w:val="006A1CFC"/>
    <w:rsid w:val="006A2543"/>
    <w:rsid w:val="006A2FC0"/>
    <w:rsid w:val="006A31DD"/>
    <w:rsid w:val="006A34A6"/>
    <w:rsid w:val="006A36D1"/>
    <w:rsid w:val="006A383F"/>
    <w:rsid w:val="006A4D61"/>
    <w:rsid w:val="006A5908"/>
    <w:rsid w:val="006A6BB7"/>
    <w:rsid w:val="006A6CBF"/>
    <w:rsid w:val="006A7311"/>
    <w:rsid w:val="006A79D9"/>
    <w:rsid w:val="006B068D"/>
    <w:rsid w:val="006B0B7C"/>
    <w:rsid w:val="006B10B2"/>
    <w:rsid w:val="006B10E7"/>
    <w:rsid w:val="006B1A37"/>
    <w:rsid w:val="006B1ADD"/>
    <w:rsid w:val="006B2063"/>
    <w:rsid w:val="006B20A7"/>
    <w:rsid w:val="006B2711"/>
    <w:rsid w:val="006B2716"/>
    <w:rsid w:val="006B3733"/>
    <w:rsid w:val="006B3B86"/>
    <w:rsid w:val="006B572F"/>
    <w:rsid w:val="006B5819"/>
    <w:rsid w:val="006B5A88"/>
    <w:rsid w:val="006B61B0"/>
    <w:rsid w:val="006B62D8"/>
    <w:rsid w:val="006B6341"/>
    <w:rsid w:val="006B68FD"/>
    <w:rsid w:val="006B6ABA"/>
    <w:rsid w:val="006B6C01"/>
    <w:rsid w:val="006B6DD5"/>
    <w:rsid w:val="006B6F23"/>
    <w:rsid w:val="006B73C2"/>
    <w:rsid w:val="006B76F8"/>
    <w:rsid w:val="006B7AAF"/>
    <w:rsid w:val="006B7D59"/>
    <w:rsid w:val="006B7F12"/>
    <w:rsid w:val="006B7F23"/>
    <w:rsid w:val="006B7F95"/>
    <w:rsid w:val="006C0400"/>
    <w:rsid w:val="006C1480"/>
    <w:rsid w:val="006C217E"/>
    <w:rsid w:val="006C2828"/>
    <w:rsid w:val="006C289E"/>
    <w:rsid w:val="006C2ADE"/>
    <w:rsid w:val="006C2E63"/>
    <w:rsid w:val="006C2EE4"/>
    <w:rsid w:val="006C3351"/>
    <w:rsid w:val="006C3C29"/>
    <w:rsid w:val="006C4997"/>
    <w:rsid w:val="006C4C26"/>
    <w:rsid w:val="006C4FB8"/>
    <w:rsid w:val="006C5367"/>
    <w:rsid w:val="006C5F88"/>
    <w:rsid w:val="006C6012"/>
    <w:rsid w:val="006C623A"/>
    <w:rsid w:val="006C625B"/>
    <w:rsid w:val="006C64CA"/>
    <w:rsid w:val="006C76E8"/>
    <w:rsid w:val="006C7962"/>
    <w:rsid w:val="006D00B4"/>
    <w:rsid w:val="006D0264"/>
    <w:rsid w:val="006D0488"/>
    <w:rsid w:val="006D0820"/>
    <w:rsid w:val="006D1DE8"/>
    <w:rsid w:val="006D1FAB"/>
    <w:rsid w:val="006D22C4"/>
    <w:rsid w:val="006D23B3"/>
    <w:rsid w:val="006D26D8"/>
    <w:rsid w:val="006D27FF"/>
    <w:rsid w:val="006D28C7"/>
    <w:rsid w:val="006D2A1D"/>
    <w:rsid w:val="006D2C8F"/>
    <w:rsid w:val="006D2EB5"/>
    <w:rsid w:val="006D34CE"/>
    <w:rsid w:val="006D3669"/>
    <w:rsid w:val="006D3E98"/>
    <w:rsid w:val="006D48D6"/>
    <w:rsid w:val="006D4B87"/>
    <w:rsid w:val="006D4BD4"/>
    <w:rsid w:val="006D5276"/>
    <w:rsid w:val="006D6127"/>
    <w:rsid w:val="006D62D0"/>
    <w:rsid w:val="006D680E"/>
    <w:rsid w:val="006D6D58"/>
    <w:rsid w:val="006D754D"/>
    <w:rsid w:val="006D7690"/>
    <w:rsid w:val="006E0AE0"/>
    <w:rsid w:val="006E0ED0"/>
    <w:rsid w:val="006E151F"/>
    <w:rsid w:val="006E1814"/>
    <w:rsid w:val="006E182C"/>
    <w:rsid w:val="006E1A82"/>
    <w:rsid w:val="006E1C2A"/>
    <w:rsid w:val="006E2773"/>
    <w:rsid w:val="006E2C70"/>
    <w:rsid w:val="006E2E5C"/>
    <w:rsid w:val="006E30FB"/>
    <w:rsid w:val="006E3383"/>
    <w:rsid w:val="006E35F4"/>
    <w:rsid w:val="006E3608"/>
    <w:rsid w:val="006E47F6"/>
    <w:rsid w:val="006E4C14"/>
    <w:rsid w:val="006E4F12"/>
    <w:rsid w:val="006E5194"/>
    <w:rsid w:val="006E58A3"/>
    <w:rsid w:val="006E5B03"/>
    <w:rsid w:val="006E5CBF"/>
    <w:rsid w:val="006E66E6"/>
    <w:rsid w:val="006E696C"/>
    <w:rsid w:val="006E6A2D"/>
    <w:rsid w:val="006E6A97"/>
    <w:rsid w:val="006E6C63"/>
    <w:rsid w:val="006F0036"/>
    <w:rsid w:val="006F0ADE"/>
    <w:rsid w:val="006F0F39"/>
    <w:rsid w:val="006F1F4F"/>
    <w:rsid w:val="006F214A"/>
    <w:rsid w:val="006F308E"/>
    <w:rsid w:val="006F30F9"/>
    <w:rsid w:val="006F326D"/>
    <w:rsid w:val="006F462C"/>
    <w:rsid w:val="006F48DC"/>
    <w:rsid w:val="006F4FE9"/>
    <w:rsid w:val="006F5094"/>
    <w:rsid w:val="006F50C1"/>
    <w:rsid w:val="006F5401"/>
    <w:rsid w:val="006F56AB"/>
    <w:rsid w:val="006F624F"/>
    <w:rsid w:val="006F69F7"/>
    <w:rsid w:val="006F6AB4"/>
    <w:rsid w:val="006F6EE7"/>
    <w:rsid w:val="006F6F60"/>
    <w:rsid w:val="006F70E7"/>
    <w:rsid w:val="006F7705"/>
    <w:rsid w:val="006F7DB0"/>
    <w:rsid w:val="0070071F"/>
    <w:rsid w:val="0070073F"/>
    <w:rsid w:val="007007EC"/>
    <w:rsid w:val="00700C7B"/>
    <w:rsid w:val="00700D0D"/>
    <w:rsid w:val="00700F90"/>
    <w:rsid w:val="00701417"/>
    <w:rsid w:val="00701DB0"/>
    <w:rsid w:val="00701F5A"/>
    <w:rsid w:val="0070251B"/>
    <w:rsid w:val="00702605"/>
    <w:rsid w:val="007027E1"/>
    <w:rsid w:val="00702C8C"/>
    <w:rsid w:val="00702FA9"/>
    <w:rsid w:val="00703120"/>
    <w:rsid w:val="00703714"/>
    <w:rsid w:val="00703E42"/>
    <w:rsid w:val="00703F96"/>
    <w:rsid w:val="007041F1"/>
    <w:rsid w:val="007048D2"/>
    <w:rsid w:val="00705653"/>
    <w:rsid w:val="00705BE5"/>
    <w:rsid w:val="00705DDB"/>
    <w:rsid w:val="007069A7"/>
    <w:rsid w:val="00706A72"/>
    <w:rsid w:val="00706AE8"/>
    <w:rsid w:val="00706D2D"/>
    <w:rsid w:val="007070F4"/>
    <w:rsid w:val="00707749"/>
    <w:rsid w:val="00707781"/>
    <w:rsid w:val="00707AE3"/>
    <w:rsid w:val="0071077A"/>
    <w:rsid w:val="007107B7"/>
    <w:rsid w:val="00710BB9"/>
    <w:rsid w:val="00710C9B"/>
    <w:rsid w:val="007110A2"/>
    <w:rsid w:val="0071118D"/>
    <w:rsid w:val="00711770"/>
    <w:rsid w:val="0071298A"/>
    <w:rsid w:val="00712EB4"/>
    <w:rsid w:val="007131AA"/>
    <w:rsid w:val="00713506"/>
    <w:rsid w:val="0071381D"/>
    <w:rsid w:val="00713F2E"/>
    <w:rsid w:val="007144EC"/>
    <w:rsid w:val="00715148"/>
    <w:rsid w:val="007151BE"/>
    <w:rsid w:val="007158F8"/>
    <w:rsid w:val="00715CC8"/>
    <w:rsid w:val="0071601A"/>
    <w:rsid w:val="007175EF"/>
    <w:rsid w:val="0071773D"/>
    <w:rsid w:val="0071796C"/>
    <w:rsid w:val="00717CA8"/>
    <w:rsid w:val="00717E52"/>
    <w:rsid w:val="00717F87"/>
    <w:rsid w:val="007202EF"/>
    <w:rsid w:val="0072032F"/>
    <w:rsid w:val="0072077A"/>
    <w:rsid w:val="00720A44"/>
    <w:rsid w:val="00720A86"/>
    <w:rsid w:val="00720C28"/>
    <w:rsid w:val="007212C9"/>
    <w:rsid w:val="00721350"/>
    <w:rsid w:val="007215B0"/>
    <w:rsid w:val="00721DE0"/>
    <w:rsid w:val="007220CC"/>
    <w:rsid w:val="00723A4C"/>
    <w:rsid w:val="00723E16"/>
    <w:rsid w:val="00724443"/>
    <w:rsid w:val="0072463F"/>
    <w:rsid w:val="00724934"/>
    <w:rsid w:val="00724A92"/>
    <w:rsid w:val="00725B78"/>
    <w:rsid w:val="00725BA3"/>
    <w:rsid w:val="007262DC"/>
    <w:rsid w:val="00726686"/>
    <w:rsid w:val="0072683D"/>
    <w:rsid w:val="00726A61"/>
    <w:rsid w:val="00726B53"/>
    <w:rsid w:val="0072702F"/>
    <w:rsid w:val="0072799C"/>
    <w:rsid w:val="00727D9F"/>
    <w:rsid w:val="0073011F"/>
    <w:rsid w:val="007301D3"/>
    <w:rsid w:val="00730213"/>
    <w:rsid w:val="007311B3"/>
    <w:rsid w:val="0073126E"/>
    <w:rsid w:val="0073146E"/>
    <w:rsid w:val="00732448"/>
    <w:rsid w:val="0073258A"/>
    <w:rsid w:val="007326C8"/>
    <w:rsid w:val="007336EB"/>
    <w:rsid w:val="00733A74"/>
    <w:rsid w:val="00733B44"/>
    <w:rsid w:val="00733E27"/>
    <w:rsid w:val="00733F86"/>
    <w:rsid w:val="00733F9A"/>
    <w:rsid w:val="00734008"/>
    <w:rsid w:val="00734436"/>
    <w:rsid w:val="0073468A"/>
    <w:rsid w:val="00734906"/>
    <w:rsid w:val="007355EA"/>
    <w:rsid w:val="00735B41"/>
    <w:rsid w:val="00736517"/>
    <w:rsid w:val="007372AD"/>
    <w:rsid w:val="00737915"/>
    <w:rsid w:val="00737AC7"/>
    <w:rsid w:val="00737E1E"/>
    <w:rsid w:val="007403FD"/>
    <w:rsid w:val="00740A57"/>
    <w:rsid w:val="007410A8"/>
    <w:rsid w:val="007412D8"/>
    <w:rsid w:val="00741922"/>
    <w:rsid w:val="00741A54"/>
    <w:rsid w:val="00741DF7"/>
    <w:rsid w:val="00741FFC"/>
    <w:rsid w:val="00742EE0"/>
    <w:rsid w:val="0074338A"/>
    <w:rsid w:val="007433EF"/>
    <w:rsid w:val="00743695"/>
    <w:rsid w:val="00743710"/>
    <w:rsid w:val="0074392F"/>
    <w:rsid w:val="00744316"/>
    <w:rsid w:val="007452C1"/>
    <w:rsid w:val="00745360"/>
    <w:rsid w:val="0074549B"/>
    <w:rsid w:val="007454E9"/>
    <w:rsid w:val="0074594B"/>
    <w:rsid w:val="00745F09"/>
    <w:rsid w:val="00745F0C"/>
    <w:rsid w:val="00746CE5"/>
    <w:rsid w:val="00746D64"/>
    <w:rsid w:val="00747260"/>
    <w:rsid w:val="00750857"/>
    <w:rsid w:val="00750CCB"/>
    <w:rsid w:val="00750F61"/>
    <w:rsid w:val="007513EB"/>
    <w:rsid w:val="007517B0"/>
    <w:rsid w:val="00752F5F"/>
    <w:rsid w:val="00753644"/>
    <w:rsid w:val="007547E6"/>
    <w:rsid w:val="0075484F"/>
    <w:rsid w:val="00754C65"/>
    <w:rsid w:val="007566FF"/>
    <w:rsid w:val="00756920"/>
    <w:rsid w:val="007570D6"/>
    <w:rsid w:val="007573B7"/>
    <w:rsid w:val="007574E3"/>
    <w:rsid w:val="007575D9"/>
    <w:rsid w:val="00757C11"/>
    <w:rsid w:val="00757F99"/>
    <w:rsid w:val="007601F2"/>
    <w:rsid w:val="00760330"/>
    <w:rsid w:val="007604E2"/>
    <w:rsid w:val="00760A1C"/>
    <w:rsid w:val="00760F08"/>
    <w:rsid w:val="0076136A"/>
    <w:rsid w:val="00761550"/>
    <w:rsid w:val="00761C8F"/>
    <w:rsid w:val="00761D48"/>
    <w:rsid w:val="00762C0F"/>
    <w:rsid w:val="00762F4C"/>
    <w:rsid w:val="00763B8C"/>
    <w:rsid w:val="00764F16"/>
    <w:rsid w:val="007654EA"/>
    <w:rsid w:val="00765805"/>
    <w:rsid w:val="00765A1E"/>
    <w:rsid w:val="007661FE"/>
    <w:rsid w:val="00766ABE"/>
    <w:rsid w:val="00766CFF"/>
    <w:rsid w:val="0077008A"/>
    <w:rsid w:val="0077046F"/>
    <w:rsid w:val="00770620"/>
    <w:rsid w:val="00770914"/>
    <w:rsid w:val="00770922"/>
    <w:rsid w:val="00770D11"/>
    <w:rsid w:val="00771430"/>
    <w:rsid w:val="00771516"/>
    <w:rsid w:val="0077170A"/>
    <w:rsid w:val="0077212C"/>
    <w:rsid w:val="00772DE2"/>
    <w:rsid w:val="0077336E"/>
    <w:rsid w:val="00773AA7"/>
    <w:rsid w:val="00773B33"/>
    <w:rsid w:val="00774403"/>
    <w:rsid w:val="007750A9"/>
    <w:rsid w:val="00775330"/>
    <w:rsid w:val="007755D9"/>
    <w:rsid w:val="007759BC"/>
    <w:rsid w:val="00775B71"/>
    <w:rsid w:val="00775FDA"/>
    <w:rsid w:val="00776249"/>
    <w:rsid w:val="00777A45"/>
    <w:rsid w:val="00777CD0"/>
    <w:rsid w:val="00780054"/>
    <w:rsid w:val="00780216"/>
    <w:rsid w:val="00780258"/>
    <w:rsid w:val="00780668"/>
    <w:rsid w:val="00780ADE"/>
    <w:rsid w:val="00781BC5"/>
    <w:rsid w:val="00781D40"/>
    <w:rsid w:val="0078216D"/>
    <w:rsid w:val="00782EF7"/>
    <w:rsid w:val="00784F8F"/>
    <w:rsid w:val="007851B6"/>
    <w:rsid w:val="00785377"/>
    <w:rsid w:val="007857A2"/>
    <w:rsid w:val="0078590C"/>
    <w:rsid w:val="00785AB3"/>
    <w:rsid w:val="007860EA"/>
    <w:rsid w:val="0078618F"/>
    <w:rsid w:val="007862BB"/>
    <w:rsid w:val="00786652"/>
    <w:rsid w:val="00786736"/>
    <w:rsid w:val="007867C2"/>
    <w:rsid w:val="00786F17"/>
    <w:rsid w:val="0078739D"/>
    <w:rsid w:val="0078770F"/>
    <w:rsid w:val="007877B3"/>
    <w:rsid w:val="00790574"/>
    <w:rsid w:val="00791307"/>
    <w:rsid w:val="00791AEC"/>
    <w:rsid w:val="00791BF2"/>
    <w:rsid w:val="00791F15"/>
    <w:rsid w:val="00791FC0"/>
    <w:rsid w:val="007921B4"/>
    <w:rsid w:val="0079246A"/>
    <w:rsid w:val="00792DB9"/>
    <w:rsid w:val="00792E36"/>
    <w:rsid w:val="00793328"/>
    <w:rsid w:val="00793FF7"/>
    <w:rsid w:val="0079431E"/>
    <w:rsid w:val="00794427"/>
    <w:rsid w:val="00795533"/>
    <w:rsid w:val="00795C81"/>
    <w:rsid w:val="00795CF8"/>
    <w:rsid w:val="0079641A"/>
    <w:rsid w:val="0079648C"/>
    <w:rsid w:val="007970EC"/>
    <w:rsid w:val="0079736A"/>
    <w:rsid w:val="0079795C"/>
    <w:rsid w:val="00797C91"/>
    <w:rsid w:val="00797CB1"/>
    <w:rsid w:val="00797CD3"/>
    <w:rsid w:val="00797EBC"/>
    <w:rsid w:val="007A0772"/>
    <w:rsid w:val="007A0F90"/>
    <w:rsid w:val="007A17DC"/>
    <w:rsid w:val="007A1A05"/>
    <w:rsid w:val="007A1A77"/>
    <w:rsid w:val="007A1BFD"/>
    <w:rsid w:val="007A20C9"/>
    <w:rsid w:val="007A28EF"/>
    <w:rsid w:val="007A2F14"/>
    <w:rsid w:val="007A35FF"/>
    <w:rsid w:val="007A36E5"/>
    <w:rsid w:val="007A38C7"/>
    <w:rsid w:val="007A38E8"/>
    <w:rsid w:val="007A47DA"/>
    <w:rsid w:val="007A47DE"/>
    <w:rsid w:val="007A4AB2"/>
    <w:rsid w:val="007A54B5"/>
    <w:rsid w:val="007A5775"/>
    <w:rsid w:val="007A65B4"/>
    <w:rsid w:val="007A6EC4"/>
    <w:rsid w:val="007A765B"/>
    <w:rsid w:val="007A7864"/>
    <w:rsid w:val="007A79F1"/>
    <w:rsid w:val="007A7BF1"/>
    <w:rsid w:val="007B06F2"/>
    <w:rsid w:val="007B0925"/>
    <w:rsid w:val="007B0B38"/>
    <w:rsid w:val="007B0B3E"/>
    <w:rsid w:val="007B1C84"/>
    <w:rsid w:val="007B1E4F"/>
    <w:rsid w:val="007B1FA1"/>
    <w:rsid w:val="007B2886"/>
    <w:rsid w:val="007B2B97"/>
    <w:rsid w:val="007B303E"/>
    <w:rsid w:val="007B375D"/>
    <w:rsid w:val="007B3964"/>
    <w:rsid w:val="007B3A05"/>
    <w:rsid w:val="007B3E58"/>
    <w:rsid w:val="007B407E"/>
    <w:rsid w:val="007B41C0"/>
    <w:rsid w:val="007B46E5"/>
    <w:rsid w:val="007B560E"/>
    <w:rsid w:val="007B5A81"/>
    <w:rsid w:val="007B5C75"/>
    <w:rsid w:val="007B616C"/>
    <w:rsid w:val="007B617C"/>
    <w:rsid w:val="007B6E7C"/>
    <w:rsid w:val="007B793B"/>
    <w:rsid w:val="007B7D93"/>
    <w:rsid w:val="007C0C1D"/>
    <w:rsid w:val="007C0CAF"/>
    <w:rsid w:val="007C180B"/>
    <w:rsid w:val="007C1A44"/>
    <w:rsid w:val="007C2629"/>
    <w:rsid w:val="007C2A52"/>
    <w:rsid w:val="007C2D25"/>
    <w:rsid w:val="007C2F10"/>
    <w:rsid w:val="007C47BA"/>
    <w:rsid w:val="007C4BAA"/>
    <w:rsid w:val="007C5367"/>
    <w:rsid w:val="007C569F"/>
    <w:rsid w:val="007C56F2"/>
    <w:rsid w:val="007C577D"/>
    <w:rsid w:val="007C58B5"/>
    <w:rsid w:val="007C63C9"/>
    <w:rsid w:val="007C645E"/>
    <w:rsid w:val="007C67A4"/>
    <w:rsid w:val="007C6E71"/>
    <w:rsid w:val="007C7033"/>
    <w:rsid w:val="007C73DB"/>
    <w:rsid w:val="007C760A"/>
    <w:rsid w:val="007C7814"/>
    <w:rsid w:val="007C7D1D"/>
    <w:rsid w:val="007C7F7D"/>
    <w:rsid w:val="007D053B"/>
    <w:rsid w:val="007D1889"/>
    <w:rsid w:val="007D2095"/>
    <w:rsid w:val="007D2413"/>
    <w:rsid w:val="007D25FA"/>
    <w:rsid w:val="007D26DC"/>
    <w:rsid w:val="007D27B6"/>
    <w:rsid w:val="007D292E"/>
    <w:rsid w:val="007D2E8D"/>
    <w:rsid w:val="007D3AD8"/>
    <w:rsid w:val="007D3B2B"/>
    <w:rsid w:val="007D3B45"/>
    <w:rsid w:val="007D3CEC"/>
    <w:rsid w:val="007D420B"/>
    <w:rsid w:val="007D43FD"/>
    <w:rsid w:val="007D4920"/>
    <w:rsid w:val="007D52C9"/>
    <w:rsid w:val="007D5726"/>
    <w:rsid w:val="007D5F28"/>
    <w:rsid w:val="007D647D"/>
    <w:rsid w:val="007D6496"/>
    <w:rsid w:val="007D679A"/>
    <w:rsid w:val="007D684C"/>
    <w:rsid w:val="007D6FE8"/>
    <w:rsid w:val="007D752E"/>
    <w:rsid w:val="007D7713"/>
    <w:rsid w:val="007D78F0"/>
    <w:rsid w:val="007E09B4"/>
    <w:rsid w:val="007E0D13"/>
    <w:rsid w:val="007E1A40"/>
    <w:rsid w:val="007E1B1A"/>
    <w:rsid w:val="007E2374"/>
    <w:rsid w:val="007E2555"/>
    <w:rsid w:val="007E2819"/>
    <w:rsid w:val="007E2C61"/>
    <w:rsid w:val="007E2E4D"/>
    <w:rsid w:val="007E2F77"/>
    <w:rsid w:val="007E368D"/>
    <w:rsid w:val="007E3BED"/>
    <w:rsid w:val="007E3EB3"/>
    <w:rsid w:val="007E4522"/>
    <w:rsid w:val="007E4EC0"/>
    <w:rsid w:val="007E4FBD"/>
    <w:rsid w:val="007E5220"/>
    <w:rsid w:val="007E5462"/>
    <w:rsid w:val="007E5D13"/>
    <w:rsid w:val="007E642A"/>
    <w:rsid w:val="007E64BB"/>
    <w:rsid w:val="007E6528"/>
    <w:rsid w:val="007E68F1"/>
    <w:rsid w:val="007E69EF"/>
    <w:rsid w:val="007E781E"/>
    <w:rsid w:val="007E7CD8"/>
    <w:rsid w:val="007F0033"/>
    <w:rsid w:val="007F0242"/>
    <w:rsid w:val="007F07D4"/>
    <w:rsid w:val="007F169F"/>
    <w:rsid w:val="007F1B8E"/>
    <w:rsid w:val="007F1C98"/>
    <w:rsid w:val="007F23EE"/>
    <w:rsid w:val="007F26AA"/>
    <w:rsid w:val="007F2D87"/>
    <w:rsid w:val="007F2E6C"/>
    <w:rsid w:val="007F2E92"/>
    <w:rsid w:val="007F4752"/>
    <w:rsid w:val="007F4AD8"/>
    <w:rsid w:val="007F4D16"/>
    <w:rsid w:val="007F5361"/>
    <w:rsid w:val="007F545B"/>
    <w:rsid w:val="007F5706"/>
    <w:rsid w:val="007F58CD"/>
    <w:rsid w:val="007F5C36"/>
    <w:rsid w:val="007F5C9A"/>
    <w:rsid w:val="007F64B4"/>
    <w:rsid w:val="007F66C5"/>
    <w:rsid w:val="007F7C22"/>
    <w:rsid w:val="00800470"/>
    <w:rsid w:val="0080078B"/>
    <w:rsid w:val="0080096A"/>
    <w:rsid w:val="008009DF"/>
    <w:rsid w:val="008009E8"/>
    <w:rsid w:val="00800A68"/>
    <w:rsid w:val="00800AB2"/>
    <w:rsid w:val="00800B80"/>
    <w:rsid w:val="00800CB1"/>
    <w:rsid w:val="008012C1"/>
    <w:rsid w:val="00801398"/>
    <w:rsid w:val="00801470"/>
    <w:rsid w:val="00801933"/>
    <w:rsid w:val="00801A6D"/>
    <w:rsid w:val="00801DA8"/>
    <w:rsid w:val="008023DC"/>
    <w:rsid w:val="0080255D"/>
    <w:rsid w:val="00802AFC"/>
    <w:rsid w:val="00802CDE"/>
    <w:rsid w:val="00803004"/>
    <w:rsid w:val="008036FC"/>
    <w:rsid w:val="0080374E"/>
    <w:rsid w:val="00803861"/>
    <w:rsid w:val="0080394B"/>
    <w:rsid w:val="00803D8A"/>
    <w:rsid w:val="008040F5"/>
    <w:rsid w:val="0080591D"/>
    <w:rsid w:val="00805C2D"/>
    <w:rsid w:val="0080776D"/>
    <w:rsid w:val="0080777A"/>
    <w:rsid w:val="0080C7DC"/>
    <w:rsid w:val="008105BC"/>
    <w:rsid w:val="008106C0"/>
    <w:rsid w:val="008106DC"/>
    <w:rsid w:val="008107F4"/>
    <w:rsid w:val="00812FFE"/>
    <w:rsid w:val="00813026"/>
    <w:rsid w:val="00813222"/>
    <w:rsid w:val="00813600"/>
    <w:rsid w:val="00813601"/>
    <w:rsid w:val="00813BA8"/>
    <w:rsid w:val="00813DE2"/>
    <w:rsid w:val="0081423B"/>
    <w:rsid w:val="0081431A"/>
    <w:rsid w:val="008147CA"/>
    <w:rsid w:val="00814CE9"/>
    <w:rsid w:val="00814D0A"/>
    <w:rsid w:val="008154F0"/>
    <w:rsid w:val="00815D2F"/>
    <w:rsid w:val="00815DC5"/>
    <w:rsid w:val="0081674C"/>
    <w:rsid w:val="00816930"/>
    <w:rsid w:val="00816E4E"/>
    <w:rsid w:val="00816F30"/>
    <w:rsid w:val="008172BB"/>
    <w:rsid w:val="00817435"/>
    <w:rsid w:val="00820062"/>
    <w:rsid w:val="008206E0"/>
    <w:rsid w:val="00820812"/>
    <w:rsid w:val="00820919"/>
    <w:rsid w:val="008209F4"/>
    <w:rsid w:val="00821808"/>
    <w:rsid w:val="00821AA9"/>
    <w:rsid w:val="00821BA5"/>
    <w:rsid w:val="008225A4"/>
    <w:rsid w:val="008226C5"/>
    <w:rsid w:val="00822D89"/>
    <w:rsid w:val="00822DFF"/>
    <w:rsid w:val="00822FB8"/>
    <w:rsid w:val="00823976"/>
    <w:rsid w:val="00823CFC"/>
    <w:rsid w:val="00823E5B"/>
    <w:rsid w:val="008242BF"/>
    <w:rsid w:val="00824305"/>
    <w:rsid w:val="008244C3"/>
    <w:rsid w:val="00824C44"/>
    <w:rsid w:val="00824CD7"/>
    <w:rsid w:val="00825264"/>
    <w:rsid w:val="00825592"/>
    <w:rsid w:val="00825BA3"/>
    <w:rsid w:val="00825E3C"/>
    <w:rsid w:val="00825F7A"/>
    <w:rsid w:val="008263E9"/>
    <w:rsid w:val="00826AA0"/>
    <w:rsid w:val="0083010F"/>
    <w:rsid w:val="00830765"/>
    <w:rsid w:val="0083095D"/>
    <w:rsid w:val="008309C7"/>
    <w:rsid w:val="00830A34"/>
    <w:rsid w:val="00830E39"/>
    <w:rsid w:val="008319E5"/>
    <w:rsid w:val="00831A11"/>
    <w:rsid w:val="008325C1"/>
    <w:rsid w:val="00832820"/>
    <w:rsid w:val="00832874"/>
    <w:rsid w:val="00832930"/>
    <w:rsid w:val="008329FB"/>
    <w:rsid w:val="00832ADA"/>
    <w:rsid w:val="00832B01"/>
    <w:rsid w:val="008331A3"/>
    <w:rsid w:val="00833E2F"/>
    <w:rsid w:val="008341E5"/>
    <w:rsid w:val="00834410"/>
    <w:rsid w:val="00834D02"/>
    <w:rsid w:val="00834FD3"/>
    <w:rsid w:val="00835083"/>
    <w:rsid w:val="008353B5"/>
    <w:rsid w:val="008354DC"/>
    <w:rsid w:val="00835959"/>
    <w:rsid w:val="00835A34"/>
    <w:rsid w:val="00835F9F"/>
    <w:rsid w:val="0083758C"/>
    <w:rsid w:val="00837BD9"/>
    <w:rsid w:val="00837FEC"/>
    <w:rsid w:val="0084082E"/>
    <w:rsid w:val="00840B90"/>
    <w:rsid w:val="0084111A"/>
    <w:rsid w:val="008412D0"/>
    <w:rsid w:val="0084179D"/>
    <w:rsid w:val="0084188B"/>
    <w:rsid w:val="00841E61"/>
    <w:rsid w:val="00841E74"/>
    <w:rsid w:val="008420E2"/>
    <w:rsid w:val="00842A0B"/>
    <w:rsid w:val="00842BAB"/>
    <w:rsid w:val="00842C35"/>
    <w:rsid w:val="0084374B"/>
    <w:rsid w:val="008439A1"/>
    <w:rsid w:val="00844110"/>
    <w:rsid w:val="00844BED"/>
    <w:rsid w:val="0084533F"/>
    <w:rsid w:val="0084564E"/>
    <w:rsid w:val="008456FB"/>
    <w:rsid w:val="00845E31"/>
    <w:rsid w:val="008463A3"/>
    <w:rsid w:val="0084692D"/>
    <w:rsid w:val="00846C31"/>
    <w:rsid w:val="00847A88"/>
    <w:rsid w:val="00850308"/>
    <w:rsid w:val="0085097D"/>
    <w:rsid w:val="00850A73"/>
    <w:rsid w:val="00851F4A"/>
    <w:rsid w:val="008527D1"/>
    <w:rsid w:val="00853953"/>
    <w:rsid w:val="008539D4"/>
    <w:rsid w:val="00853C28"/>
    <w:rsid w:val="00853C2C"/>
    <w:rsid w:val="008549C5"/>
    <w:rsid w:val="00855758"/>
    <w:rsid w:val="00855AE4"/>
    <w:rsid w:val="00855EC9"/>
    <w:rsid w:val="00856767"/>
    <w:rsid w:val="008567B9"/>
    <w:rsid w:val="008570EB"/>
    <w:rsid w:val="00857510"/>
    <w:rsid w:val="008575FD"/>
    <w:rsid w:val="0085795E"/>
    <w:rsid w:val="00857D8B"/>
    <w:rsid w:val="0086038D"/>
    <w:rsid w:val="008603FA"/>
    <w:rsid w:val="00860FB3"/>
    <w:rsid w:val="00861625"/>
    <w:rsid w:val="00861A2C"/>
    <w:rsid w:val="00861CB8"/>
    <w:rsid w:val="0086201B"/>
    <w:rsid w:val="00862709"/>
    <w:rsid w:val="00862918"/>
    <w:rsid w:val="00862B5D"/>
    <w:rsid w:val="00862B7E"/>
    <w:rsid w:val="00863E0C"/>
    <w:rsid w:val="00864119"/>
    <w:rsid w:val="00864758"/>
    <w:rsid w:val="00864781"/>
    <w:rsid w:val="00865058"/>
    <w:rsid w:val="00865A82"/>
    <w:rsid w:val="008666BC"/>
    <w:rsid w:val="00866CEC"/>
    <w:rsid w:val="00866E07"/>
    <w:rsid w:val="00867B59"/>
    <w:rsid w:val="00867D78"/>
    <w:rsid w:val="00871395"/>
    <w:rsid w:val="0087163A"/>
    <w:rsid w:val="00873EB8"/>
    <w:rsid w:val="00873F27"/>
    <w:rsid w:val="0087459C"/>
    <w:rsid w:val="008750F6"/>
    <w:rsid w:val="00876207"/>
    <w:rsid w:val="0087656A"/>
    <w:rsid w:val="0087711A"/>
    <w:rsid w:val="00877637"/>
    <w:rsid w:val="008804DA"/>
    <w:rsid w:val="00880B24"/>
    <w:rsid w:val="00880B94"/>
    <w:rsid w:val="008816BA"/>
    <w:rsid w:val="0088170F"/>
    <w:rsid w:val="0088288F"/>
    <w:rsid w:val="0088301F"/>
    <w:rsid w:val="008832C4"/>
    <w:rsid w:val="008836CF"/>
    <w:rsid w:val="0088386F"/>
    <w:rsid w:val="00883B9C"/>
    <w:rsid w:val="008841E6"/>
    <w:rsid w:val="00884203"/>
    <w:rsid w:val="00884387"/>
    <w:rsid w:val="0088519E"/>
    <w:rsid w:val="008851B9"/>
    <w:rsid w:val="00885420"/>
    <w:rsid w:val="008856B0"/>
    <w:rsid w:val="0088617F"/>
    <w:rsid w:val="0088689B"/>
    <w:rsid w:val="008875D9"/>
    <w:rsid w:val="00887EC9"/>
    <w:rsid w:val="00890457"/>
    <w:rsid w:val="00891249"/>
    <w:rsid w:val="00891333"/>
    <w:rsid w:val="00891447"/>
    <w:rsid w:val="008915ED"/>
    <w:rsid w:val="00891782"/>
    <w:rsid w:val="00891CCF"/>
    <w:rsid w:val="00891DEA"/>
    <w:rsid w:val="00891E50"/>
    <w:rsid w:val="00891EC2"/>
    <w:rsid w:val="00891F35"/>
    <w:rsid w:val="00892312"/>
    <w:rsid w:val="00892430"/>
    <w:rsid w:val="00892757"/>
    <w:rsid w:val="00892FE6"/>
    <w:rsid w:val="0089326E"/>
    <w:rsid w:val="008936DB"/>
    <w:rsid w:val="00893AF3"/>
    <w:rsid w:val="00893B3F"/>
    <w:rsid w:val="00893BA6"/>
    <w:rsid w:val="00894108"/>
    <w:rsid w:val="0089431B"/>
    <w:rsid w:val="008948A8"/>
    <w:rsid w:val="00894AA1"/>
    <w:rsid w:val="00894C62"/>
    <w:rsid w:val="00894D1F"/>
    <w:rsid w:val="00895045"/>
    <w:rsid w:val="00895484"/>
    <w:rsid w:val="0089574D"/>
    <w:rsid w:val="00895EC0"/>
    <w:rsid w:val="0089637E"/>
    <w:rsid w:val="008964F9"/>
    <w:rsid w:val="00896784"/>
    <w:rsid w:val="00896E26"/>
    <w:rsid w:val="00896F78"/>
    <w:rsid w:val="00896FD6"/>
    <w:rsid w:val="00897698"/>
    <w:rsid w:val="00897D64"/>
    <w:rsid w:val="008A0315"/>
    <w:rsid w:val="008A05C4"/>
    <w:rsid w:val="008A08ED"/>
    <w:rsid w:val="008A0A6E"/>
    <w:rsid w:val="008A0DFC"/>
    <w:rsid w:val="008A129E"/>
    <w:rsid w:val="008A12C4"/>
    <w:rsid w:val="008A1670"/>
    <w:rsid w:val="008A1814"/>
    <w:rsid w:val="008A19E4"/>
    <w:rsid w:val="008A223D"/>
    <w:rsid w:val="008A264A"/>
    <w:rsid w:val="008A27B2"/>
    <w:rsid w:val="008A3FFB"/>
    <w:rsid w:val="008A435E"/>
    <w:rsid w:val="008A4C4F"/>
    <w:rsid w:val="008A5A5A"/>
    <w:rsid w:val="008A5D1F"/>
    <w:rsid w:val="008A601A"/>
    <w:rsid w:val="008A61FD"/>
    <w:rsid w:val="008A681C"/>
    <w:rsid w:val="008B02CB"/>
    <w:rsid w:val="008B052D"/>
    <w:rsid w:val="008B0F10"/>
    <w:rsid w:val="008B1079"/>
    <w:rsid w:val="008B139C"/>
    <w:rsid w:val="008B1791"/>
    <w:rsid w:val="008B2096"/>
    <w:rsid w:val="008B2824"/>
    <w:rsid w:val="008B2DDE"/>
    <w:rsid w:val="008B37B7"/>
    <w:rsid w:val="008B3ACA"/>
    <w:rsid w:val="008B3D48"/>
    <w:rsid w:val="008B60DD"/>
    <w:rsid w:val="008B6B7D"/>
    <w:rsid w:val="008B6FFA"/>
    <w:rsid w:val="008B740F"/>
    <w:rsid w:val="008B748C"/>
    <w:rsid w:val="008B78DD"/>
    <w:rsid w:val="008B7AEE"/>
    <w:rsid w:val="008B7BF5"/>
    <w:rsid w:val="008C014E"/>
    <w:rsid w:val="008C094F"/>
    <w:rsid w:val="008C0CEC"/>
    <w:rsid w:val="008C1E05"/>
    <w:rsid w:val="008C215A"/>
    <w:rsid w:val="008C21E4"/>
    <w:rsid w:val="008C220C"/>
    <w:rsid w:val="008C2908"/>
    <w:rsid w:val="008C2DF4"/>
    <w:rsid w:val="008C2EE1"/>
    <w:rsid w:val="008C2F5B"/>
    <w:rsid w:val="008C338D"/>
    <w:rsid w:val="008C3830"/>
    <w:rsid w:val="008C417B"/>
    <w:rsid w:val="008C430E"/>
    <w:rsid w:val="008C489A"/>
    <w:rsid w:val="008C4A4F"/>
    <w:rsid w:val="008C4B3B"/>
    <w:rsid w:val="008C580D"/>
    <w:rsid w:val="008C591C"/>
    <w:rsid w:val="008C5A0C"/>
    <w:rsid w:val="008C5B94"/>
    <w:rsid w:val="008C5CAE"/>
    <w:rsid w:val="008C602C"/>
    <w:rsid w:val="008C65D1"/>
    <w:rsid w:val="008C666E"/>
    <w:rsid w:val="008C69CB"/>
    <w:rsid w:val="008C6A3D"/>
    <w:rsid w:val="008C6ED9"/>
    <w:rsid w:val="008C70E1"/>
    <w:rsid w:val="008C77C2"/>
    <w:rsid w:val="008C78EB"/>
    <w:rsid w:val="008C794B"/>
    <w:rsid w:val="008C796C"/>
    <w:rsid w:val="008D009E"/>
    <w:rsid w:val="008D012F"/>
    <w:rsid w:val="008D0C09"/>
    <w:rsid w:val="008D0FA0"/>
    <w:rsid w:val="008D1278"/>
    <w:rsid w:val="008D137D"/>
    <w:rsid w:val="008D1DA0"/>
    <w:rsid w:val="008D1E62"/>
    <w:rsid w:val="008D211F"/>
    <w:rsid w:val="008D2489"/>
    <w:rsid w:val="008D2735"/>
    <w:rsid w:val="008D2957"/>
    <w:rsid w:val="008D2C6B"/>
    <w:rsid w:val="008D2E09"/>
    <w:rsid w:val="008D3102"/>
    <w:rsid w:val="008D355F"/>
    <w:rsid w:val="008D38E4"/>
    <w:rsid w:val="008D3D2A"/>
    <w:rsid w:val="008D45AF"/>
    <w:rsid w:val="008D5161"/>
    <w:rsid w:val="008D51C6"/>
    <w:rsid w:val="008D54ED"/>
    <w:rsid w:val="008D5572"/>
    <w:rsid w:val="008D5EB2"/>
    <w:rsid w:val="008D6C59"/>
    <w:rsid w:val="008D70C7"/>
    <w:rsid w:val="008D715D"/>
    <w:rsid w:val="008D7891"/>
    <w:rsid w:val="008E0AA7"/>
    <w:rsid w:val="008E138E"/>
    <w:rsid w:val="008E18A4"/>
    <w:rsid w:val="008E2081"/>
    <w:rsid w:val="008E239E"/>
    <w:rsid w:val="008E26E5"/>
    <w:rsid w:val="008E298E"/>
    <w:rsid w:val="008E2AEB"/>
    <w:rsid w:val="008E319B"/>
    <w:rsid w:val="008E3647"/>
    <w:rsid w:val="008E4A48"/>
    <w:rsid w:val="008E4ADF"/>
    <w:rsid w:val="008E4E43"/>
    <w:rsid w:val="008E4F21"/>
    <w:rsid w:val="008E5543"/>
    <w:rsid w:val="008E57CA"/>
    <w:rsid w:val="008E58B7"/>
    <w:rsid w:val="008E5987"/>
    <w:rsid w:val="008E59A5"/>
    <w:rsid w:val="008E659D"/>
    <w:rsid w:val="008E676C"/>
    <w:rsid w:val="008E67C3"/>
    <w:rsid w:val="008E6810"/>
    <w:rsid w:val="008E68B9"/>
    <w:rsid w:val="008E6E0A"/>
    <w:rsid w:val="008E6FEB"/>
    <w:rsid w:val="008E734F"/>
    <w:rsid w:val="008E73AE"/>
    <w:rsid w:val="008EAAFB"/>
    <w:rsid w:val="008F06FD"/>
    <w:rsid w:val="008F0821"/>
    <w:rsid w:val="008F08FF"/>
    <w:rsid w:val="008F0DA9"/>
    <w:rsid w:val="008F0EBE"/>
    <w:rsid w:val="008F12EE"/>
    <w:rsid w:val="008F13F4"/>
    <w:rsid w:val="008F1DA5"/>
    <w:rsid w:val="008F2B38"/>
    <w:rsid w:val="008F2B54"/>
    <w:rsid w:val="008F2CA4"/>
    <w:rsid w:val="008F3598"/>
    <w:rsid w:val="008F39B1"/>
    <w:rsid w:val="008F3E32"/>
    <w:rsid w:val="008F4255"/>
    <w:rsid w:val="008F4A7C"/>
    <w:rsid w:val="008F4E26"/>
    <w:rsid w:val="008F536A"/>
    <w:rsid w:val="008F556E"/>
    <w:rsid w:val="008F59A3"/>
    <w:rsid w:val="008F5BBA"/>
    <w:rsid w:val="008F5F91"/>
    <w:rsid w:val="008F6385"/>
    <w:rsid w:val="008F647D"/>
    <w:rsid w:val="008F65A0"/>
    <w:rsid w:val="008F7362"/>
    <w:rsid w:val="008F796C"/>
    <w:rsid w:val="008F7DC1"/>
    <w:rsid w:val="0090011F"/>
    <w:rsid w:val="0090069D"/>
    <w:rsid w:val="009006A0"/>
    <w:rsid w:val="00901758"/>
    <w:rsid w:val="009017A6"/>
    <w:rsid w:val="00901BF4"/>
    <w:rsid w:val="00901DFF"/>
    <w:rsid w:val="00902427"/>
    <w:rsid w:val="00902783"/>
    <w:rsid w:val="009027F9"/>
    <w:rsid w:val="0090293A"/>
    <w:rsid w:val="00902D27"/>
    <w:rsid w:val="00902D60"/>
    <w:rsid w:val="00902DEA"/>
    <w:rsid w:val="00902F0C"/>
    <w:rsid w:val="009031C9"/>
    <w:rsid w:val="009034BE"/>
    <w:rsid w:val="00903793"/>
    <w:rsid w:val="00903E81"/>
    <w:rsid w:val="009045B7"/>
    <w:rsid w:val="0090635E"/>
    <w:rsid w:val="009063BD"/>
    <w:rsid w:val="009063CE"/>
    <w:rsid w:val="00906DF6"/>
    <w:rsid w:val="0090742C"/>
    <w:rsid w:val="009076EA"/>
    <w:rsid w:val="00910693"/>
    <w:rsid w:val="00911430"/>
    <w:rsid w:val="009114FD"/>
    <w:rsid w:val="009117F9"/>
    <w:rsid w:val="00911D5C"/>
    <w:rsid w:val="00912547"/>
    <w:rsid w:val="00912C31"/>
    <w:rsid w:val="00913697"/>
    <w:rsid w:val="00913BD9"/>
    <w:rsid w:val="009142B9"/>
    <w:rsid w:val="00914D83"/>
    <w:rsid w:val="00914D8B"/>
    <w:rsid w:val="00915153"/>
    <w:rsid w:val="0091674A"/>
    <w:rsid w:val="009174E9"/>
    <w:rsid w:val="00920647"/>
    <w:rsid w:val="00920AD4"/>
    <w:rsid w:val="00921109"/>
    <w:rsid w:val="00922D5C"/>
    <w:rsid w:val="00923D19"/>
    <w:rsid w:val="00923E55"/>
    <w:rsid w:val="009240D6"/>
    <w:rsid w:val="00924A4E"/>
    <w:rsid w:val="00924A82"/>
    <w:rsid w:val="00925135"/>
    <w:rsid w:val="00925219"/>
    <w:rsid w:val="00925A42"/>
    <w:rsid w:val="00925EE7"/>
    <w:rsid w:val="00926B53"/>
    <w:rsid w:val="00926C50"/>
    <w:rsid w:val="00926E90"/>
    <w:rsid w:val="00927324"/>
    <w:rsid w:val="009274D1"/>
    <w:rsid w:val="00927939"/>
    <w:rsid w:val="00927F3E"/>
    <w:rsid w:val="0093213E"/>
    <w:rsid w:val="0093222E"/>
    <w:rsid w:val="00932358"/>
    <w:rsid w:val="00932792"/>
    <w:rsid w:val="009329FF"/>
    <w:rsid w:val="0093307E"/>
    <w:rsid w:val="00933166"/>
    <w:rsid w:val="00933BCC"/>
    <w:rsid w:val="00934102"/>
    <w:rsid w:val="00934488"/>
    <w:rsid w:val="0093462E"/>
    <w:rsid w:val="00934710"/>
    <w:rsid w:val="009351A2"/>
    <w:rsid w:val="0093562C"/>
    <w:rsid w:val="00935B41"/>
    <w:rsid w:val="009363BE"/>
    <w:rsid w:val="009365F2"/>
    <w:rsid w:val="00936AE6"/>
    <w:rsid w:val="0093734C"/>
    <w:rsid w:val="00937646"/>
    <w:rsid w:val="00937853"/>
    <w:rsid w:val="00940861"/>
    <w:rsid w:val="00940DA3"/>
    <w:rsid w:val="00940F86"/>
    <w:rsid w:val="009411AD"/>
    <w:rsid w:val="00941417"/>
    <w:rsid w:val="009422D4"/>
    <w:rsid w:val="009423B9"/>
    <w:rsid w:val="00942FF6"/>
    <w:rsid w:val="009442F1"/>
    <w:rsid w:val="0094512A"/>
    <w:rsid w:val="009468AB"/>
    <w:rsid w:val="00946CBC"/>
    <w:rsid w:val="00946F28"/>
    <w:rsid w:val="00947139"/>
    <w:rsid w:val="009471B9"/>
    <w:rsid w:val="009473EC"/>
    <w:rsid w:val="00947B61"/>
    <w:rsid w:val="00947C36"/>
    <w:rsid w:val="00947D24"/>
    <w:rsid w:val="00950907"/>
    <w:rsid w:val="00950AD2"/>
    <w:rsid w:val="00951004"/>
    <w:rsid w:val="00951359"/>
    <w:rsid w:val="009513FC"/>
    <w:rsid w:val="00951817"/>
    <w:rsid w:val="00952280"/>
    <w:rsid w:val="00952C02"/>
    <w:rsid w:val="00952F15"/>
    <w:rsid w:val="00953E90"/>
    <w:rsid w:val="0095470F"/>
    <w:rsid w:val="00954C74"/>
    <w:rsid w:val="00954DA0"/>
    <w:rsid w:val="0095528B"/>
    <w:rsid w:val="00955AC2"/>
    <w:rsid w:val="00955C35"/>
    <w:rsid w:val="0095605E"/>
    <w:rsid w:val="00956727"/>
    <w:rsid w:val="00956BE8"/>
    <w:rsid w:val="00956EC9"/>
    <w:rsid w:val="00956EE2"/>
    <w:rsid w:val="009572EC"/>
    <w:rsid w:val="009574A1"/>
    <w:rsid w:val="00957C79"/>
    <w:rsid w:val="00957E11"/>
    <w:rsid w:val="0096024F"/>
    <w:rsid w:val="00960830"/>
    <w:rsid w:val="009608B5"/>
    <w:rsid w:val="009618B1"/>
    <w:rsid w:val="00961A74"/>
    <w:rsid w:val="00961F4F"/>
    <w:rsid w:val="00962813"/>
    <w:rsid w:val="00963601"/>
    <w:rsid w:val="00963774"/>
    <w:rsid w:val="00963C31"/>
    <w:rsid w:val="00963D64"/>
    <w:rsid w:val="00963EB7"/>
    <w:rsid w:val="0096427B"/>
    <w:rsid w:val="00964EAD"/>
    <w:rsid w:val="00964F5C"/>
    <w:rsid w:val="00965239"/>
    <w:rsid w:val="0096579C"/>
    <w:rsid w:val="00965DDD"/>
    <w:rsid w:val="009663A1"/>
    <w:rsid w:val="0096686B"/>
    <w:rsid w:val="009668F7"/>
    <w:rsid w:val="00966937"/>
    <w:rsid w:val="00966B68"/>
    <w:rsid w:val="0096730A"/>
    <w:rsid w:val="00967704"/>
    <w:rsid w:val="009700DC"/>
    <w:rsid w:val="0097023F"/>
    <w:rsid w:val="009706D7"/>
    <w:rsid w:val="00971492"/>
    <w:rsid w:val="009722BF"/>
    <w:rsid w:val="009722D2"/>
    <w:rsid w:val="0097247E"/>
    <w:rsid w:val="00973117"/>
    <w:rsid w:val="00973B66"/>
    <w:rsid w:val="009747BA"/>
    <w:rsid w:val="00975170"/>
    <w:rsid w:val="009754F3"/>
    <w:rsid w:val="00975BE2"/>
    <w:rsid w:val="00975CE9"/>
    <w:rsid w:val="00975F11"/>
    <w:rsid w:val="009769F1"/>
    <w:rsid w:val="00976C73"/>
    <w:rsid w:val="00976ED9"/>
    <w:rsid w:val="00977933"/>
    <w:rsid w:val="00977A97"/>
    <w:rsid w:val="00977CAE"/>
    <w:rsid w:val="00980899"/>
    <w:rsid w:val="009808D2"/>
    <w:rsid w:val="00980E13"/>
    <w:rsid w:val="009812A9"/>
    <w:rsid w:val="00981B89"/>
    <w:rsid w:val="00981FB0"/>
    <w:rsid w:val="0098374A"/>
    <w:rsid w:val="00983783"/>
    <w:rsid w:val="0098402A"/>
    <w:rsid w:val="009842DA"/>
    <w:rsid w:val="00984901"/>
    <w:rsid w:val="00985278"/>
    <w:rsid w:val="009853EF"/>
    <w:rsid w:val="00986A8F"/>
    <w:rsid w:val="00986EBE"/>
    <w:rsid w:val="00987228"/>
    <w:rsid w:val="009875FC"/>
    <w:rsid w:val="00987E2D"/>
    <w:rsid w:val="00987FF2"/>
    <w:rsid w:val="0099021E"/>
    <w:rsid w:val="00991025"/>
    <w:rsid w:val="00991090"/>
    <w:rsid w:val="009917C4"/>
    <w:rsid w:val="009924D8"/>
    <w:rsid w:val="00992B8F"/>
    <w:rsid w:val="009932DE"/>
    <w:rsid w:val="00993550"/>
    <w:rsid w:val="00993A7A"/>
    <w:rsid w:val="00993EB7"/>
    <w:rsid w:val="0099428D"/>
    <w:rsid w:val="00994D79"/>
    <w:rsid w:val="009951D3"/>
    <w:rsid w:val="00995393"/>
    <w:rsid w:val="009956B7"/>
    <w:rsid w:val="009957A9"/>
    <w:rsid w:val="00995D67"/>
    <w:rsid w:val="00995E47"/>
    <w:rsid w:val="00996098"/>
    <w:rsid w:val="00996ABB"/>
    <w:rsid w:val="00996EF8"/>
    <w:rsid w:val="00997EB6"/>
    <w:rsid w:val="009A043D"/>
    <w:rsid w:val="009A0D56"/>
    <w:rsid w:val="009A1D0D"/>
    <w:rsid w:val="009A1F28"/>
    <w:rsid w:val="009A1F2A"/>
    <w:rsid w:val="009A2523"/>
    <w:rsid w:val="009A2D96"/>
    <w:rsid w:val="009A37D1"/>
    <w:rsid w:val="009A3EDF"/>
    <w:rsid w:val="009A4E88"/>
    <w:rsid w:val="009A55C5"/>
    <w:rsid w:val="009A5CAC"/>
    <w:rsid w:val="009A5FF5"/>
    <w:rsid w:val="009A6FD4"/>
    <w:rsid w:val="009A7505"/>
    <w:rsid w:val="009A79F0"/>
    <w:rsid w:val="009A7F32"/>
    <w:rsid w:val="009B1137"/>
    <w:rsid w:val="009B1C0F"/>
    <w:rsid w:val="009B230E"/>
    <w:rsid w:val="009B2608"/>
    <w:rsid w:val="009B2C34"/>
    <w:rsid w:val="009B303F"/>
    <w:rsid w:val="009B31F3"/>
    <w:rsid w:val="009B340E"/>
    <w:rsid w:val="009B35EF"/>
    <w:rsid w:val="009B3636"/>
    <w:rsid w:val="009B39A1"/>
    <w:rsid w:val="009B3C44"/>
    <w:rsid w:val="009B4114"/>
    <w:rsid w:val="009B462A"/>
    <w:rsid w:val="009B4966"/>
    <w:rsid w:val="009B4BB4"/>
    <w:rsid w:val="009B4D99"/>
    <w:rsid w:val="009B4F51"/>
    <w:rsid w:val="009B556A"/>
    <w:rsid w:val="009B583A"/>
    <w:rsid w:val="009B5973"/>
    <w:rsid w:val="009B6760"/>
    <w:rsid w:val="009B6B31"/>
    <w:rsid w:val="009B6EE3"/>
    <w:rsid w:val="009B7D25"/>
    <w:rsid w:val="009C04BC"/>
    <w:rsid w:val="009C0DFB"/>
    <w:rsid w:val="009C0F2E"/>
    <w:rsid w:val="009C12A1"/>
    <w:rsid w:val="009C15E7"/>
    <w:rsid w:val="009C2180"/>
    <w:rsid w:val="009C272E"/>
    <w:rsid w:val="009C27A1"/>
    <w:rsid w:val="009C27BB"/>
    <w:rsid w:val="009C2BE7"/>
    <w:rsid w:val="009C3242"/>
    <w:rsid w:val="009C3452"/>
    <w:rsid w:val="009C3CE4"/>
    <w:rsid w:val="009C3D78"/>
    <w:rsid w:val="009C463E"/>
    <w:rsid w:val="009C588E"/>
    <w:rsid w:val="009C5C60"/>
    <w:rsid w:val="009C6892"/>
    <w:rsid w:val="009C7F5B"/>
    <w:rsid w:val="009D006A"/>
    <w:rsid w:val="009D08F0"/>
    <w:rsid w:val="009D1C3A"/>
    <w:rsid w:val="009D2841"/>
    <w:rsid w:val="009D2A01"/>
    <w:rsid w:val="009D33C8"/>
    <w:rsid w:val="009D39D6"/>
    <w:rsid w:val="009D439E"/>
    <w:rsid w:val="009D43F2"/>
    <w:rsid w:val="009D4818"/>
    <w:rsid w:val="009D4B1F"/>
    <w:rsid w:val="009D508E"/>
    <w:rsid w:val="009D54D3"/>
    <w:rsid w:val="009D6091"/>
    <w:rsid w:val="009D6151"/>
    <w:rsid w:val="009D61D1"/>
    <w:rsid w:val="009D6FB9"/>
    <w:rsid w:val="009D7727"/>
    <w:rsid w:val="009D7DF5"/>
    <w:rsid w:val="009E0B9C"/>
    <w:rsid w:val="009E0DEB"/>
    <w:rsid w:val="009E1339"/>
    <w:rsid w:val="009E13AF"/>
    <w:rsid w:val="009E1955"/>
    <w:rsid w:val="009E1D63"/>
    <w:rsid w:val="009E1FC0"/>
    <w:rsid w:val="009E2379"/>
    <w:rsid w:val="009E31C3"/>
    <w:rsid w:val="009E37BC"/>
    <w:rsid w:val="009E451C"/>
    <w:rsid w:val="009E4842"/>
    <w:rsid w:val="009E4EA3"/>
    <w:rsid w:val="009E55B3"/>
    <w:rsid w:val="009E5A63"/>
    <w:rsid w:val="009E61A1"/>
    <w:rsid w:val="009E6537"/>
    <w:rsid w:val="009E6649"/>
    <w:rsid w:val="009E72FA"/>
    <w:rsid w:val="009E75B8"/>
    <w:rsid w:val="009E7EEE"/>
    <w:rsid w:val="009F022C"/>
    <w:rsid w:val="009F0537"/>
    <w:rsid w:val="009F071E"/>
    <w:rsid w:val="009F0AAB"/>
    <w:rsid w:val="009F210F"/>
    <w:rsid w:val="009F21D5"/>
    <w:rsid w:val="009F2343"/>
    <w:rsid w:val="009F2B05"/>
    <w:rsid w:val="009F2DB0"/>
    <w:rsid w:val="009F3189"/>
    <w:rsid w:val="009F3190"/>
    <w:rsid w:val="009F31A9"/>
    <w:rsid w:val="009F384C"/>
    <w:rsid w:val="009F38B9"/>
    <w:rsid w:val="009F3B60"/>
    <w:rsid w:val="009F3D58"/>
    <w:rsid w:val="009F3E07"/>
    <w:rsid w:val="009F4F4C"/>
    <w:rsid w:val="009F5153"/>
    <w:rsid w:val="009F5382"/>
    <w:rsid w:val="009F53CE"/>
    <w:rsid w:val="009F559B"/>
    <w:rsid w:val="009F562D"/>
    <w:rsid w:val="009F5BD3"/>
    <w:rsid w:val="009F6618"/>
    <w:rsid w:val="009F670D"/>
    <w:rsid w:val="009F698F"/>
    <w:rsid w:val="009F6A04"/>
    <w:rsid w:val="009F6BB7"/>
    <w:rsid w:val="009F7995"/>
    <w:rsid w:val="009F7E59"/>
    <w:rsid w:val="00A005D9"/>
    <w:rsid w:val="00A00B08"/>
    <w:rsid w:val="00A00B5B"/>
    <w:rsid w:val="00A00EFD"/>
    <w:rsid w:val="00A01766"/>
    <w:rsid w:val="00A01FB1"/>
    <w:rsid w:val="00A02362"/>
    <w:rsid w:val="00A0274A"/>
    <w:rsid w:val="00A02B8C"/>
    <w:rsid w:val="00A04A8E"/>
    <w:rsid w:val="00A04B41"/>
    <w:rsid w:val="00A04E5C"/>
    <w:rsid w:val="00A0586C"/>
    <w:rsid w:val="00A058B0"/>
    <w:rsid w:val="00A06781"/>
    <w:rsid w:val="00A06787"/>
    <w:rsid w:val="00A0686A"/>
    <w:rsid w:val="00A075E3"/>
    <w:rsid w:val="00A07899"/>
    <w:rsid w:val="00A078C6"/>
    <w:rsid w:val="00A07E8D"/>
    <w:rsid w:val="00A1010D"/>
    <w:rsid w:val="00A10217"/>
    <w:rsid w:val="00A103CC"/>
    <w:rsid w:val="00A10683"/>
    <w:rsid w:val="00A10A7F"/>
    <w:rsid w:val="00A10F84"/>
    <w:rsid w:val="00A110FA"/>
    <w:rsid w:val="00A11464"/>
    <w:rsid w:val="00A11F8D"/>
    <w:rsid w:val="00A13709"/>
    <w:rsid w:val="00A13A24"/>
    <w:rsid w:val="00A13CC6"/>
    <w:rsid w:val="00A13CF0"/>
    <w:rsid w:val="00A13DF8"/>
    <w:rsid w:val="00A14066"/>
    <w:rsid w:val="00A15885"/>
    <w:rsid w:val="00A15D07"/>
    <w:rsid w:val="00A15F64"/>
    <w:rsid w:val="00A16878"/>
    <w:rsid w:val="00A168AB"/>
    <w:rsid w:val="00A16CCD"/>
    <w:rsid w:val="00A173E0"/>
    <w:rsid w:val="00A178E2"/>
    <w:rsid w:val="00A17F08"/>
    <w:rsid w:val="00A20141"/>
    <w:rsid w:val="00A20511"/>
    <w:rsid w:val="00A205AF"/>
    <w:rsid w:val="00A20E04"/>
    <w:rsid w:val="00A20F42"/>
    <w:rsid w:val="00A21698"/>
    <w:rsid w:val="00A220D1"/>
    <w:rsid w:val="00A2215C"/>
    <w:rsid w:val="00A221EB"/>
    <w:rsid w:val="00A229FB"/>
    <w:rsid w:val="00A22BD5"/>
    <w:rsid w:val="00A22E32"/>
    <w:rsid w:val="00A24464"/>
    <w:rsid w:val="00A24630"/>
    <w:rsid w:val="00A25FD7"/>
    <w:rsid w:val="00A26E5E"/>
    <w:rsid w:val="00A26FD3"/>
    <w:rsid w:val="00A271D6"/>
    <w:rsid w:val="00A275E6"/>
    <w:rsid w:val="00A27742"/>
    <w:rsid w:val="00A277A9"/>
    <w:rsid w:val="00A27A2E"/>
    <w:rsid w:val="00A27B8D"/>
    <w:rsid w:val="00A27BEF"/>
    <w:rsid w:val="00A30CE9"/>
    <w:rsid w:val="00A30D1C"/>
    <w:rsid w:val="00A30E8E"/>
    <w:rsid w:val="00A30FC3"/>
    <w:rsid w:val="00A317B4"/>
    <w:rsid w:val="00A320A9"/>
    <w:rsid w:val="00A3291D"/>
    <w:rsid w:val="00A32B24"/>
    <w:rsid w:val="00A33E71"/>
    <w:rsid w:val="00A34A80"/>
    <w:rsid w:val="00A34C6A"/>
    <w:rsid w:val="00A34FC6"/>
    <w:rsid w:val="00A352F4"/>
    <w:rsid w:val="00A3536D"/>
    <w:rsid w:val="00A355F8"/>
    <w:rsid w:val="00A35C58"/>
    <w:rsid w:val="00A35EB3"/>
    <w:rsid w:val="00A36B4C"/>
    <w:rsid w:val="00A36B54"/>
    <w:rsid w:val="00A37036"/>
    <w:rsid w:val="00A3756C"/>
    <w:rsid w:val="00A37A25"/>
    <w:rsid w:val="00A37C6C"/>
    <w:rsid w:val="00A37D84"/>
    <w:rsid w:val="00A40DDE"/>
    <w:rsid w:val="00A41B90"/>
    <w:rsid w:val="00A42688"/>
    <w:rsid w:val="00A42FC8"/>
    <w:rsid w:val="00A436F8"/>
    <w:rsid w:val="00A43C6C"/>
    <w:rsid w:val="00A44A0A"/>
    <w:rsid w:val="00A44C3A"/>
    <w:rsid w:val="00A45B9C"/>
    <w:rsid w:val="00A46161"/>
    <w:rsid w:val="00A46173"/>
    <w:rsid w:val="00A46190"/>
    <w:rsid w:val="00A47A09"/>
    <w:rsid w:val="00A50DD0"/>
    <w:rsid w:val="00A51193"/>
    <w:rsid w:val="00A51276"/>
    <w:rsid w:val="00A518CB"/>
    <w:rsid w:val="00A51C03"/>
    <w:rsid w:val="00A51DF7"/>
    <w:rsid w:val="00A52074"/>
    <w:rsid w:val="00A520F3"/>
    <w:rsid w:val="00A524C0"/>
    <w:rsid w:val="00A5328A"/>
    <w:rsid w:val="00A53C5A"/>
    <w:rsid w:val="00A54663"/>
    <w:rsid w:val="00A54D8D"/>
    <w:rsid w:val="00A54DAF"/>
    <w:rsid w:val="00A54DDE"/>
    <w:rsid w:val="00A5532D"/>
    <w:rsid w:val="00A554D0"/>
    <w:rsid w:val="00A5576B"/>
    <w:rsid w:val="00A55DA3"/>
    <w:rsid w:val="00A565FC"/>
    <w:rsid w:val="00A568B4"/>
    <w:rsid w:val="00A56B26"/>
    <w:rsid w:val="00A57FD6"/>
    <w:rsid w:val="00A604CB"/>
    <w:rsid w:val="00A605D6"/>
    <w:rsid w:val="00A60B4D"/>
    <w:rsid w:val="00A60D7C"/>
    <w:rsid w:val="00A61014"/>
    <w:rsid w:val="00A61036"/>
    <w:rsid w:val="00A61216"/>
    <w:rsid w:val="00A61369"/>
    <w:rsid w:val="00A61645"/>
    <w:rsid w:val="00A61FB8"/>
    <w:rsid w:val="00A62183"/>
    <w:rsid w:val="00A622EE"/>
    <w:rsid w:val="00A631C8"/>
    <w:rsid w:val="00A63453"/>
    <w:rsid w:val="00A6363C"/>
    <w:rsid w:val="00A64495"/>
    <w:rsid w:val="00A645C5"/>
    <w:rsid w:val="00A64840"/>
    <w:rsid w:val="00A654B5"/>
    <w:rsid w:val="00A65CFA"/>
    <w:rsid w:val="00A66510"/>
    <w:rsid w:val="00A667A2"/>
    <w:rsid w:val="00A668E3"/>
    <w:rsid w:val="00A66F45"/>
    <w:rsid w:val="00A673E5"/>
    <w:rsid w:val="00A679CB"/>
    <w:rsid w:val="00A700FC"/>
    <w:rsid w:val="00A701FE"/>
    <w:rsid w:val="00A7087F"/>
    <w:rsid w:val="00A70932"/>
    <w:rsid w:val="00A7093E"/>
    <w:rsid w:val="00A70B32"/>
    <w:rsid w:val="00A70DB1"/>
    <w:rsid w:val="00A72389"/>
    <w:rsid w:val="00A72574"/>
    <w:rsid w:val="00A729B1"/>
    <w:rsid w:val="00A72CEC"/>
    <w:rsid w:val="00A73A1F"/>
    <w:rsid w:val="00A73B58"/>
    <w:rsid w:val="00A74430"/>
    <w:rsid w:val="00A753B9"/>
    <w:rsid w:val="00A75B70"/>
    <w:rsid w:val="00A75FEE"/>
    <w:rsid w:val="00A761CE"/>
    <w:rsid w:val="00A764C3"/>
    <w:rsid w:val="00A7681B"/>
    <w:rsid w:val="00A76E6D"/>
    <w:rsid w:val="00A776AD"/>
    <w:rsid w:val="00A80679"/>
    <w:rsid w:val="00A80DAB"/>
    <w:rsid w:val="00A8114E"/>
    <w:rsid w:val="00A81542"/>
    <w:rsid w:val="00A81F39"/>
    <w:rsid w:val="00A82296"/>
    <w:rsid w:val="00A82B9B"/>
    <w:rsid w:val="00A83C21"/>
    <w:rsid w:val="00A83C51"/>
    <w:rsid w:val="00A842D0"/>
    <w:rsid w:val="00A84364"/>
    <w:rsid w:val="00A84BC4"/>
    <w:rsid w:val="00A84DDC"/>
    <w:rsid w:val="00A85424"/>
    <w:rsid w:val="00A8567B"/>
    <w:rsid w:val="00A859A9"/>
    <w:rsid w:val="00A85CB1"/>
    <w:rsid w:val="00A8628D"/>
    <w:rsid w:val="00A86595"/>
    <w:rsid w:val="00A8672D"/>
    <w:rsid w:val="00A86ED5"/>
    <w:rsid w:val="00A879A3"/>
    <w:rsid w:val="00A87FC7"/>
    <w:rsid w:val="00A902CE"/>
    <w:rsid w:val="00A90A3B"/>
    <w:rsid w:val="00A91376"/>
    <w:rsid w:val="00A91380"/>
    <w:rsid w:val="00A91876"/>
    <w:rsid w:val="00A91AE4"/>
    <w:rsid w:val="00A92011"/>
    <w:rsid w:val="00A922BE"/>
    <w:rsid w:val="00A92412"/>
    <w:rsid w:val="00A926A1"/>
    <w:rsid w:val="00A92874"/>
    <w:rsid w:val="00A92A0A"/>
    <w:rsid w:val="00A92A26"/>
    <w:rsid w:val="00A93453"/>
    <w:rsid w:val="00A934B6"/>
    <w:rsid w:val="00A93F9F"/>
    <w:rsid w:val="00A945CA"/>
    <w:rsid w:val="00A95705"/>
    <w:rsid w:val="00A959D8"/>
    <w:rsid w:val="00A96596"/>
    <w:rsid w:val="00A96603"/>
    <w:rsid w:val="00A97A49"/>
    <w:rsid w:val="00AA00F0"/>
    <w:rsid w:val="00AA05DE"/>
    <w:rsid w:val="00AA0A1B"/>
    <w:rsid w:val="00AA0E5E"/>
    <w:rsid w:val="00AA26D9"/>
    <w:rsid w:val="00AA2892"/>
    <w:rsid w:val="00AA28A4"/>
    <w:rsid w:val="00AA2D61"/>
    <w:rsid w:val="00AA33DB"/>
    <w:rsid w:val="00AA3530"/>
    <w:rsid w:val="00AA37B4"/>
    <w:rsid w:val="00AA423F"/>
    <w:rsid w:val="00AA4391"/>
    <w:rsid w:val="00AA53FD"/>
    <w:rsid w:val="00AA5851"/>
    <w:rsid w:val="00AA5A26"/>
    <w:rsid w:val="00AA5F84"/>
    <w:rsid w:val="00AA620F"/>
    <w:rsid w:val="00AA6609"/>
    <w:rsid w:val="00AA6AAA"/>
    <w:rsid w:val="00AA6CDE"/>
    <w:rsid w:val="00AA721C"/>
    <w:rsid w:val="00AA7CB6"/>
    <w:rsid w:val="00AB00E3"/>
    <w:rsid w:val="00AB08D8"/>
    <w:rsid w:val="00AB0BE5"/>
    <w:rsid w:val="00AB150B"/>
    <w:rsid w:val="00AB1B09"/>
    <w:rsid w:val="00AB1BF4"/>
    <w:rsid w:val="00AB2068"/>
    <w:rsid w:val="00AB22F3"/>
    <w:rsid w:val="00AB25CE"/>
    <w:rsid w:val="00AB2A7D"/>
    <w:rsid w:val="00AB2AE4"/>
    <w:rsid w:val="00AB3000"/>
    <w:rsid w:val="00AB3A90"/>
    <w:rsid w:val="00AB3BDD"/>
    <w:rsid w:val="00AB431E"/>
    <w:rsid w:val="00AB47B1"/>
    <w:rsid w:val="00AB506A"/>
    <w:rsid w:val="00AB5214"/>
    <w:rsid w:val="00AB56C3"/>
    <w:rsid w:val="00AB5E87"/>
    <w:rsid w:val="00AB5F57"/>
    <w:rsid w:val="00AB60F7"/>
    <w:rsid w:val="00AB6885"/>
    <w:rsid w:val="00AB6B1D"/>
    <w:rsid w:val="00AB72CC"/>
    <w:rsid w:val="00AB7799"/>
    <w:rsid w:val="00AB78FA"/>
    <w:rsid w:val="00AC0064"/>
    <w:rsid w:val="00AC06AB"/>
    <w:rsid w:val="00AC0B3C"/>
    <w:rsid w:val="00AC1202"/>
    <w:rsid w:val="00AC1965"/>
    <w:rsid w:val="00AC1A02"/>
    <w:rsid w:val="00AC1D90"/>
    <w:rsid w:val="00AC22A1"/>
    <w:rsid w:val="00AC24F4"/>
    <w:rsid w:val="00AC3142"/>
    <w:rsid w:val="00AC3335"/>
    <w:rsid w:val="00AC3731"/>
    <w:rsid w:val="00AC46E6"/>
    <w:rsid w:val="00AC4F54"/>
    <w:rsid w:val="00AC5309"/>
    <w:rsid w:val="00AC5394"/>
    <w:rsid w:val="00AC5806"/>
    <w:rsid w:val="00AC6802"/>
    <w:rsid w:val="00AC6909"/>
    <w:rsid w:val="00AC6B85"/>
    <w:rsid w:val="00AC70AB"/>
    <w:rsid w:val="00AC7143"/>
    <w:rsid w:val="00AD0FC0"/>
    <w:rsid w:val="00AD0FC7"/>
    <w:rsid w:val="00AD1276"/>
    <w:rsid w:val="00AD12CB"/>
    <w:rsid w:val="00AD1C1A"/>
    <w:rsid w:val="00AD3206"/>
    <w:rsid w:val="00AD3835"/>
    <w:rsid w:val="00AD4021"/>
    <w:rsid w:val="00AD45B5"/>
    <w:rsid w:val="00AD46C4"/>
    <w:rsid w:val="00AD48C0"/>
    <w:rsid w:val="00AD4E62"/>
    <w:rsid w:val="00AD4ED0"/>
    <w:rsid w:val="00AD66F9"/>
    <w:rsid w:val="00AD6C95"/>
    <w:rsid w:val="00AD6C98"/>
    <w:rsid w:val="00AD742E"/>
    <w:rsid w:val="00AD78FD"/>
    <w:rsid w:val="00AD7DEF"/>
    <w:rsid w:val="00AD7E75"/>
    <w:rsid w:val="00AE0024"/>
    <w:rsid w:val="00AE0185"/>
    <w:rsid w:val="00AE0886"/>
    <w:rsid w:val="00AE0CAD"/>
    <w:rsid w:val="00AE1C9A"/>
    <w:rsid w:val="00AE2943"/>
    <w:rsid w:val="00AE2EEF"/>
    <w:rsid w:val="00AE3091"/>
    <w:rsid w:val="00AE375D"/>
    <w:rsid w:val="00AE38DC"/>
    <w:rsid w:val="00AE38F2"/>
    <w:rsid w:val="00AE3DD6"/>
    <w:rsid w:val="00AE3E3E"/>
    <w:rsid w:val="00AE48B9"/>
    <w:rsid w:val="00AE4BCD"/>
    <w:rsid w:val="00AE5502"/>
    <w:rsid w:val="00AE5952"/>
    <w:rsid w:val="00AE62AD"/>
    <w:rsid w:val="00AE6649"/>
    <w:rsid w:val="00AE69DD"/>
    <w:rsid w:val="00AE7960"/>
    <w:rsid w:val="00AE79AF"/>
    <w:rsid w:val="00AF0D91"/>
    <w:rsid w:val="00AF16D0"/>
    <w:rsid w:val="00AF1822"/>
    <w:rsid w:val="00AF1849"/>
    <w:rsid w:val="00AF193A"/>
    <w:rsid w:val="00AF1AEE"/>
    <w:rsid w:val="00AF2152"/>
    <w:rsid w:val="00AF221A"/>
    <w:rsid w:val="00AF225B"/>
    <w:rsid w:val="00AF27CC"/>
    <w:rsid w:val="00AF33E9"/>
    <w:rsid w:val="00AF36F8"/>
    <w:rsid w:val="00AF3D87"/>
    <w:rsid w:val="00AF42C7"/>
    <w:rsid w:val="00AF4AF7"/>
    <w:rsid w:val="00AF4D1F"/>
    <w:rsid w:val="00AF50DF"/>
    <w:rsid w:val="00AF5123"/>
    <w:rsid w:val="00AF58DB"/>
    <w:rsid w:val="00AF5B14"/>
    <w:rsid w:val="00AF5C31"/>
    <w:rsid w:val="00AF5D68"/>
    <w:rsid w:val="00AF7377"/>
    <w:rsid w:val="00AF761C"/>
    <w:rsid w:val="00B00454"/>
    <w:rsid w:val="00B004DC"/>
    <w:rsid w:val="00B00FE3"/>
    <w:rsid w:val="00B01AC4"/>
    <w:rsid w:val="00B01BF9"/>
    <w:rsid w:val="00B01DA1"/>
    <w:rsid w:val="00B022D0"/>
    <w:rsid w:val="00B0238A"/>
    <w:rsid w:val="00B02471"/>
    <w:rsid w:val="00B025F0"/>
    <w:rsid w:val="00B02D7A"/>
    <w:rsid w:val="00B03DE2"/>
    <w:rsid w:val="00B04279"/>
    <w:rsid w:val="00B04336"/>
    <w:rsid w:val="00B04609"/>
    <w:rsid w:val="00B04BA8"/>
    <w:rsid w:val="00B05903"/>
    <w:rsid w:val="00B059C6"/>
    <w:rsid w:val="00B05D7A"/>
    <w:rsid w:val="00B0632C"/>
    <w:rsid w:val="00B06513"/>
    <w:rsid w:val="00B068A8"/>
    <w:rsid w:val="00B07711"/>
    <w:rsid w:val="00B10052"/>
    <w:rsid w:val="00B10457"/>
    <w:rsid w:val="00B10F83"/>
    <w:rsid w:val="00B1156A"/>
    <w:rsid w:val="00B117FB"/>
    <w:rsid w:val="00B11A60"/>
    <w:rsid w:val="00B11DB6"/>
    <w:rsid w:val="00B11E55"/>
    <w:rsid w:val="00B12172"/>
    <w:rsid w:val="00B12936"/>
    <w:rsid w:val="00B13410"/>
    <w:rsid w:val="00B1363C"/>
    <w:rsid w:val="00B13E9B"/>
    <w:rsid w:val="00B14984"/>
    <w:rsid w:val="00B14FD1"/>
    <w:rsid w:val="00B1573E"/>
    <w:rsid w:val="00B1583C"/>
    <w:rsid w:val="00B1596E"/>
    <w:rsid w:val="00B15FD8"/>
    <w:rsid w:val="00B16858"/>
    <w:rsid w:val="00B16D26"/>
    <w:rsid w:val="00B16DC1"/>
    <w:rsid w:val="00B17176"/>
    <w:rsid w:val="00B17E97"/>
    <w:rsid w:val="00B2049C"/>
    <w:rsid w:val="00B20861"/>
    <w:rsid w:val="00B210EA"/>
    <w:rsid w:val="00B213B0"/>
    <w:rsid w:val="00B214CA"/>
    <w:rsid w:val="00B21E14"/>
    <w:rsid w:val="00B2232D"/>
    <w:rsid w:val="00B226EC"/>
    <w:rsid w:val="00B24702"/>
    <w:rsid w:val="00B251B1"/>
    <w:rsid w:val="00B2572B"/>
    <w:rsid w:val="00B261C3"/>
    <w:rsid w:val="00B263FA"/>
    <w:rsid w:val="00B26536"/>
    <w:rsid w:val="00B26B57"/>
    <w:rsid w:val="00B26CF6"/>
    <w:rsid w:val="00B27A77"/>
    <w:rsid w:val="00B27C10"/>
    <w:rsid w:val="00B27C27"/>
    <w:rsid w:val="00B27FBC"/>
    <w:rsid w:val="00B30012"/>
    <w:rsid w:val="00B30BBB"/>
    <w:rsid w:val="00B3105A"/>
    <w:rsid w:val="00B32949"/>
    <w:rsid w:val="00B32CDE"/>
    <w:rsid w:val="00B3339A"/>
    <w:rsid w:val="00B3351E"/>
    <w:rsid w:val="00B33715"/>
    <w:rsid w:val="00B343F3"/>
    <w:rsid w:val="00B35631"/>
    <w:rsid w:val="00B35E9E"/>
    <w:rsid w:val="00B36B33"/>
    <w:rsid w:val="00B3716F"/>
    <w:rsid w:val="00B373D4"/>
    <w:rsid w:val="00B37F4B"/>
    <w:rsid w:val="00B4039B"/>
    <w:rsid w:val="00B40E76"/>
    <w:rsid w:val="00B41493"/>
    <w:rsid w:val="00B414EF"/>
    <w:rsid w:val="00B4189F"/>
    <w:rsid w:val="00B42B34"/>
    <w:rsid w:val="00B42C65"/>
    <w:rsid w:val="00B42FB4"/>
    <w:rsid w:val="00B43D57"/>
    <w:rsid w:val="00B449B7"/>
    <w:rsid w:val="00B44C26"/>
    <w:rsid w:val="00B44EE3"/>
    <w:rsid w:val="00B454D5"/>
    <w:rsid w:val="00B458B8"/>
    <w:rsid w:val="00B45C4F"/>
    <w:rsid w:val="00B45E74"/>
    <w:rsid w:val="00B45F43"/>
    <w:rsid w:val="00B45FDC"/>
    <w:rsid w:val="00B46084"/>
    <w:rsid w:val="00B466C3"/>
    <w:rsid w:val="00B46876"/>
    <w:rsid w:val="00B47A8D"/>
    <w:rsid w:val="00B50203"/>
    <w:rsid w:val="00B50439"/>
    <w:rsid w:val="00B50641"/>
    <w:rsid w:val="00B50935"/>
    <w:rsid w:val="00B5099A"/>
    <w:rsid w:val="00B50ABC"/>
    <w:rsid w:val="00B51816"/>
    <w:rsid w:val="00B51AF2"/>
    <w:rsid w:val="00B521C9"/>
    <w:rsid w:val="00B52A3F"/>
    <w:rsid w:val="00B53648"/>
    <w:rsid w:val="00B53908"/>
    <w:rsid w:val="00B53D5B"/>
    <w:rsid w:val="00B545C3"/>
    <w:rsid w:val="00B547B1"/>
    <w:rsid w:val="00B548CE"/>
    <w:rsid w:val="00B54FAF"/>
    <w:rsid w:val="00B54FE5"/>
    <w:rsid w:val="00B557A5"/>
    <w:rsid w:val="00B55B6E"/>
    <w:rsid w:val="00B55BFD"/>
    <w:rsid w:val="00B55D08"/>
    <w:rsid w:val="00B563F3"/>
    <w:rsid w:val="00B56D8A"/>
    <w:rsid w:val="00B57193"/>
    <w:rsid w:val="00B5746F"/>
    <w:rsid w:val="00B574A1"/>
    <w:rsid w:val="00B57749"/>
    <w:rsid w:val="00B578F9"/>
    <w:rsid w:val="00B57E53"/>
    <w:rsid w:val="00B57F7A"/>
    <w:rsid w:val="00B60E8D"/>
    <w:rsid w:val="00B612EE"/>
    <w:rsid w:val="00B61781"/>
    <w:rsid w:val="00B61858"/>
    <w:rsid w:val="00B61B3F"/>
    <w:rsid w:val="00B61C0D"/>
    <w:rsid w:val="00B62D49"/>
    <w:rsid w:val="00B62F23"/>
    <w:rsid w:val="00B630D1"/>
    <w:rsid w:val="00B630F5"/>
    <w:rsid w:val="00B639DD"/>
    <w:rsid w:val="00B64224"/>
    <w:rsid w:val="00B6483E"/>
    <w:rsid w:val="00B6512D"/>
    <w:rsid w:val="00B65A2F"/>
    <w:rsid w:val="00B65A9B"/>
    <w:rsid w:val="00B66350"/>
    <w:rsid w:val="00B66610"/>
    <w:rsid w:val="00B66AE2"/>
    <w:rsid w:val="00B66D59"/>
    <w:rsid w:val="00B67488"/>
    <w:rsid w:val="00B675AC"/>
    <w:rsid w:val="00B67D30"/>
    <w:rsid w:val="00B67E69"/>
    <w:rsid w:val="00B70F60"/>
    <w:rsid w:val="00B715A8"/>
    <w:rsid w:val="00B7273B"/>
    <w:rsid w:val="00B72B6A"/>
    <w:rsid w:val="00B73040"/>
    <w:rsid w:val="00B7350F"/>
    <w:rsid w:val="00B73B60"/>
    <w:rsid w:val="00B73FCD"/>
    <w:rsid w:val="00B742BF"/>
    <w:rsid w:val="00B7441B"/>
    <w:rsid w:val="00B74611"/>
    <w:rsid w:val="00B7580D"/>
    <w:rsid w:val="00B76F5B"/>
    <w:rsid w:val="00B77A88"/>
    <w:rsid w:val="00B77B19"/>
    <w:rsid w:val="00B77DC7"/>
    <w:rsid w:val="00B7B202"/>
    <w:rsid w:val="00B80ACC"/>
    <w:rsid w:val="00B80E98"/>
    <w:rsid w:val="00B8122B"/>
    <w:rsid w:val="00B81931"/>
    <w:rsid w:val="00B8277E"/>
    <w:rsid w:val="00B83099"/>
    <w:rsid w:val="00B831C3"/>
    <w:rsid w:val="00B833B4"/>
    <w:rsid w:val="00B833DD"/>
    <w:rsid w:val="00B8347A"/>
    <w:rsid w:val="00B834B5"/>
    <w:rsid w:val="00B8382F"/>
    <w:rsid w:val="00B83CD1"/>
    <w:rsid w:val="00B83E34"/>
    <w:rsid w:val="00B84AC1"/>
    <w:rsid w:val="00B84BE3"/>
    <w:rsid w:val="00B85E05"/>
    <w:rsid w:val="00B863A0"/>
    <w:rsid w:val="00B865AB"/>
    <w:rsid w:val="00B866EE"/>
    <w:rsid w:val="00B86B04"/>
    <w:rsid w:val="00B8749F"/>
    <w:rsid w:val="00B874A1"/>
    <w:rsid w:val="00B87563"/>
    <w:rsid w:val="00B87F81"/>
    <w:rsid w:val="00B902A6"/>
    <w:rsid w:val="00B904E7"/>
    <w:rsid w:val="00B9065B"/>
    <w:rsid w:val="00B906FD"/>
    <w:rsid w:val="00B90C10"/>
    <w:rsid w:val="00B910E8"/>
    <w:rsid w:val="00B913C0"/>
    <w:rsid w:val="00B916EA"/>
    <w:rsid w:val="00B91790"/>
    <w:rsid w:val="00B91F14"/>
    <w:rsid w:val="00B92E54"/>
    <w:rsid w:val="00B93603"/>
    <w:rsid w:val="00B93BF8"/>
    <w:rsid w:val="00B93CE4"/>
    <w:rsid w:val="00B93F21"/>
    <w:rsid w:val="00B944CC"/>
    <w:rsid w:val="00B947DB"/>
    <w:rsid w:val="00B94BD3"/>
    <w:rsid w:val="00B95B42"/>
    <w:rsid w:val="00B9660B"/>
    <w:rsid w:val="00B971A6"/>
    <w:rsid w:val="00B973F7"/>
    <w:rsid w:val="00BA0377"/>
    <w:rsid w:val="00BA083D"/>
    <w:rsid w:val="00BA1381"/>
    <w:rsid w:val="00BA15FB"/>
    <w:rsid w:val="00BA1AAC"/>
    <w:rsid w:val="00BA1D31"/>
    <w:rsid w:val="00BA2C6F"/>
    <w:rsid w:val="00BA30A0"/>
    <w:rsid w:val="00BA3292"/>
    <w:rsid w:val="00BA3CB9"/>
    <w:rsid w:val="00BA3F13"/>
    <w:rsid w:val="00BA4376"/>
    <w:rsid w:val="00BA43C5"/>
    <w:rsid w:val="00BA4D9C"/>
    <w:rsid w:val="00BA67E6"/>
    <w:rsid w:val="00BA7491"/>
    <w:rsid w:val="00BB01E9"/>
    <w:rsid w:val="00BB0C70"/>
    <w:rsid w:val="00BB14BB"/>
    <w:rsid w:val="00BB1AA9"/>
    <w:rsid w:val="00BB1FB3"/>
    <w:rsid w:val="00BB279E"/>
    <w:rsid w:val="00BB2CD4"/>
    <w:rsid w:val="00BB4031"/>
    <w:rsid w:val="00BB41A9"/>
    <w:rsid w:val="00BB42F3"/>
    <w:rsid w:val="00BB4410"/>
    <w:rsid w:val="00BB44FC"/>
    <w:rsid w:val="00BB490D"/>
    <w:rsid w:val="00BB64B4"/>
    <w:rsid w:val="00BB675A"/>
    <w:rsid w:val="00BB6B6A"/>
    <w:rsid w:val="00BB7CE8"/>
    <w:rsid w:val="00BC06E1"/>
    <w:rsid w:val="00BC0830"/>
    <w:rsid w:val="00BC0E47"/>
    <w:rsid w:val="00BC1034"/>
    <w:rsid w:val="00BC1110"/>
    <w:rsid w:val="00BC120F"/>
    <w:rsid w:val="00BC139F"/>
    <w:rsid w:val="00BC1A99"/>
    <w:rsid w:val="00BC1B34"/>
    <w:rsid w:val="00BC1C02"/>
    <w:rsid w:val="00BC204B"/>
    <w:rsid w:val="00BC257B"/>
    <w:rsid w:val="00BC3487"/>
    <w:rsid w:val="00BC3862"/>
    <w:rsid w:val="00BC3B19"/>
    <w:rsid w:val="00BC3CB6"/>
    <w:rsid w:val="00BC3EEB"/>
    <w:rsid w:val="00BC40CF"/>
    <w:rsid w:val="00BC4807"/>
    <w:rsid w:val="00BC4D74"/>
    <w:rsid w:val="00BC4D95"/>
    <w:rsid w:val="00BC4ED3"/>
    <w:rsid w:val="00BC50EA"/>
    <w:rsid w:val="00BC6549"/>
    <w:rsid w:val="00BC665F"/>
    <w:rsid w:val="00BC7AEB"/>
    <w:rsid w:val="00BC7F9B"/>
    <w:rsid w:val="00BD063F"/>
    <w:rsid w:val="00BD06D5"/>
    <w:rsid w:val="00BD0E6E"/>
    <w:rsid w:val="00BD1DAD"/>
    <w:rsid w:val="00BD1EE8"/>
    <w:rsid w:val="00BD2061"/>
    <w:rsid w:val="00BD24A1"/>
    <w:rsid w:val="00BD2CD8"/>
    <w:rsid w:val="00BD308D"/>
    <w:rsid w:val="00BD3244"/>
    <w:rsid w:val="00BD415E"/>
    <w:rsid w:val="00BD4A19"/>
    <w:rsid w:val="00BD4DA8"/>
    <w:rsid w:val="00BD59EE"/>
    <w:rsid w:val="00BD64F6"/>
    <w:rsid w:val="00BD709A"/>
    <w:rsid w:val="00BD71C6"/>
    <w:rsid w:val="00BD7E2D"/>
    <w:rsid w:val="00BE00BD"/>
    <w:rsid w:val="00BE018C"/>
    <w:rsid w:val="00BE0F39"/>
    <w:rsid w:val="00BE0FD1"/>
    <w:rsid w:val="00BE1533"/>
    <w:rsid w:val="00BE2243"/>
    <w:rsid w:val="00BE2C27"/>
    <w:rsid w:val="00BE2D80"/>
    <w:rsid w:val="00BE3A5D"/>
    <w:rsid w:val="00BE3D8F"/>
    <w:rsid w:val="00BE3EB5"/>
    <w:rsid w:val="00BE40FB"/>
    <w:rsid w:val="00BE49F0"/>
    <w:rsid w:val="00BE544B"/>
    <w:rsid w:val="00BE5580"/>
    <w:rsid w:val="00BE5F9A"/>
    <w:rsid w:val="00BE675A"/>
    <w:rsid w:val="00BE6FDC"/>
    <w:rsid w:val="00BF0466"/>
    <w:rsid w:val="00BF0B78"/>
    <w:rsid w:val="00BF1EB7"/>
    <w:rsid w:val="00BF21E4"/>
    <w:rsid w:val="00BF23AD"/>
    <w:rsid w:val="00BF25DC"/>
    <w:rsid w:val="00BF2FCB"/>
    <w:rsid w:val="00BF324C"/>
    <w:rsid w:val="00BF3272"/>
    <w:rsid w:val="00BF3396"/>
    <w:rsid w:val="00BF3448"/>
    <w:rsid w:val="00BF497C"/>
    <w:rsid w:val="00BF4EF2"/>
    <w:rsid w:val="00BF5922"/>
    <w:rsid w:val="00BF61ED"/>
    <w:rsid w:val="00BF6223"/>
    <w:rsid w:val="00BF670D"/>
    <w:rsid w:val="00BF673E"/>
    <w:rsid w:val="00BF6C21"/>
    <w:rsid w:val="00BF7C42"/>
    <w:rsid w:val="00C00092"/>
    <w:rsid w:val="00C00585"/>
    <w:rsid w:val="00C00638"/>
    <w:rsid w:val="00C0077B"/>
    <w:rsid w:val="00C00896"/>
    <w:rsid w:val="00C00D09"/>
    <w:rsid w:val="00C00E4E"/>
    <w:rsid w:val="00C01FB6"/>
    <w:rsid w:val="00C02D74"/>
    <w:rsid w:val="00C04227"/>
    <w:rsid w:val="00C04873"/>
    <w:rsid w:val="00C04A42"/>
    <w:rsid w:val="00C04CEA"/>
    <w:rsid w:val="00C0612B"/>
    <w:rsid w:val="00C0659E"/>
    <w:rsid w:val="00C06991"/>
    <w:rsid w:val="00C06C80"/>
    <w:rsid w:val="00C06CAE"/>
    <w:rsid w:val="00C06DCD"/>
    <w:rsid w:val="00C06E5D"/>
    <w:rsid w:val="00C071F4"/>
    <w:rsid w:val="00C0785E"/>
    <w:rsid w:val="00C07B22"/>
    <w:rsid w:val="00C07D16"/>
    <w:rsid w:val="00C1066E"/>
    <w:rsid w:val="00C10830"/>
    <w:rsid w:val="00C10933"/>
    <w:rsid w:val="00C10C89"/>
    <w:rsid w:val="00C11411"/>
    <w:rsid w:val="00C11CFC"/>
    <w:rsid w:val="00C11F84"/>
    <w:rsid w:val="00C11FF1"/>
    <w:rsid w:val="00C12009"/>
    <w:rsid w:val="00C122E7"/>
    <w:rsid w:val="00C127D8"/>
    <w:rsid w:val="00C12F0D"/>
    <w:rsid w:val="00C1312C"/>
    <w:rsid w:val="00C13258"/>
    <w:rsid w:val="00C137CC"/>
    <w:rsid w:val="00C13ADF"/>
    <w:rsid w:val="00C14288"/>
    <w:rsid w:val="00C1629D"/>
    <w:rsid w:val="00C16EEE"/>
    <w:rsid w:val="00C16F9B"/>
    <w:rsid w:val="00C1734C"/>
    <w:rsid w:val="00C17509"/>
    <w:rsid w:val="00C17B62"/>
    <w:rsid w:val="00C20BF2"/>
    <w:rsid w:val="00C215FE"/>
    <w:rsid w:val="00C22579"/>
    <w:rsid w:val="00C22944"/>
    <w:rsid w:val="00C22D7D"/>
    <w:rsid w:val="00C2349A"/>
    <w:rsid w:val="00C23574"/>
    <w:rsid w:val="00C23F7D"/>
    <w:rsid w:val="00C2501F"/>
    <w:rsid w:val="00C2528E"/>
    <w:rsid w:val="00C26219"/>
    <w:rsid w:val="00C27318"/>
    <w:rsid w:val="00C2760F"/>
    <w:rsid w:val="00C27896"/>
    <w:rsid w:val="00C278FF"/>
    <w:rsid w:val="00C27A69"/>
    <w:rsid w:val="00C27EB5"/>
    <w:rsid w:val="00C30660"/>
    <w:rsid w:val="00C3140E"/>
    <w:rsid w:val="00C31559"/>
    <w:rsid w:val="00C31B72"/>
    <w:rsid w:val="00C32131"/>
    <w:rsid w:val="00C321A1"/>
    <w:rsid w:val="00C327ED"/>
    <w:rsid w:val="00C32A5B"/>
    <w:rsid w:val="00C32C64"/>
    <w:rsid w:val="00C3319D"/>
    <w:rsid w:val="00C33373"/>
    <w:rsid w:val="00C34EDF"/>
    <w:rsid w:val="00C35006"/>
    <w:rsid w:val="00C3595F"/>
    <w:rsid w:val="00C359C8"/>
    <w:rsid w:val="00C35B59"/>
    <w:rsid w:val="00C3724D"/>
    <w:rsid w:val="00C373DC"/>
    <w:rsid w:val="00C37459"/>
    <w:rsid w:val="00C376DF"/>
    <w:rsid w:val="00C379A3"/>
    <w:rsid w:val="00C37B80"/>
    <w:rsid w:val="00C400A1"/>
    <w:rsid w:val="00C4023C"/>
    <w:rsid w:val="00C40935"/>
    <w:rsid w:val="00C40B75"/>
    <w:rsid w:val="00C40C9D"/>
    <w:rsid w:val="00C412D8"/>
    <w:rsid w:val="00C41382"/>
    <w:rsid w:val="00C41409"/>
    <w:rsid w:val="00C41C84"/>
    <w:rsid w:val="00C422ED"/>
    <w:rsid w:val="00C42300"/>
    <w:rsid w:val="00C426E2"/>
    <w:rsid w:val="00C4273A"/>
    <w:rsid w:val="00C4297B"/>
    <w:rsid w:val="00C42A22"/>
    <w:rsid w:val="00C4322C"/>
    <w:rsid w:val="00C43D6C"/>
    <w:rsid w:val="00C442EF"/>
    <w:rsid w:val="00C44A67"/>
    <w:rsid w:val="00C44DB8"/>
    <w:rsid w:val="00C4540D"/>
    <w:rsid w:val="00C45E8B"/>
    <w:rsid w:val="00C4693A"/>
    <w:rsid w:val="00C472E1"/>
    <w:rsid w:val="00C47D28"/>
    <w:rsid w:val="00C500E6"/>
    <w:rsid w:val="00C502DE"/>
    <w:rsid w:val="00C50CD5"/>
    <w:rsid w:val="00C50DBB"/>
    <w:rsid w:val="00C51BD8"/>
    <w:rsid w:val="00C5256A"/>
    <w:rsid w:val="00C52678"/>
    <w:rsid w:val="00C5299A"/>
    <w:rsid w:val="00C52F16"/>
    <w:rsid w:val="00C53536"/>
    <w:rsid w:val="00C53630"/>
    <w:rsid w:val="00C53C38"/>
    <w:rsid w:val="00C53D1D"/>
    <w:rsid w:val="00C5448E"/>
    <w:rsid w:val="00C5472B"/>
    <w:rsid w:val="00C54C1E"/>
    <w:rsid w:val="00C54D77"/>
    <w:rsid w:val="00C5514D"/>
    <w:rsid w:val="00C5530E"/>
    <w:rsid w:val="00C55DDD"/>
    <w:rsid w:val="00C5616B"/>
    <w:rsid w:val="00C563B5"/>
    <w:rsid w:val="00C56841"/>
    <w:rsid w:val="00C575FB"/>
    <w:rsid w:val="00C57B63"/>
    <w:rsid w:val="00C57C09"/>
    <w:rsid w:val="00C6011C"/>
    <w:rsid w:val="00C60A5E"/>
    <w:rsid w:val="00C61308"/>
    <w:rsid w:val="00C614F0"/>
    <w:rsid w:val="00C6180B"/>
    <w:rsid w:val="00C61BBD"/>
    <w:rsid w:val="00C61C6E"/>
    <w:rsid w:val="00C624BF"/>
    <w:rsid w:val="00C636D1"/>
    <w:rsid w:val="00C63710"/>
    <w:rsid w:val="00C64A61"/>
    <w:rsid w:val="00C65BFE"/>
    <w:rsid w:val="00C65DB7"/>
    <w:rsid w:val="00C6616F"/>
    <w:rsid w:val="00C6682C"/>
    <w:rsid w:val="00C66C35"/>
    <w:rsid w:val="00C67131"/>
    <w:rsid w:val="00C6790F"/>
    <w:rsid w:val="00C7019A"/>
    <w:rsid w:val="00C702D7"/>
    <w:rsid w:val="00C70655"/>
    <w:rsid w:val="00C7129E"/>
    <w:rsid w:val="00C7155E"/>
    <w:rsid w:val="00C717CC"/>
    <w:rsid w:val="00C7198B"/>
    <w:rsid w:val="00C72213"/>
    <w:rsid w:val="00C732F9"/>
    <w:rsid w:val="00C73327"/>
    <w:rsid w:val="00C73475"/>
    <w:rsid w:val="00C73699"/>
    <w:rsid w:val="00C73F05"/>
    <w:rsid w:val="00C74310"/>
    <w:rsid w:val="00C743D0"/>
    <w:rsid w:val="00C7483F"/>
    <w:rsid w:val="00C748FC"/>
    <w:rsid w:val="00C74D6E"/>
    <w:rsid w:val="00C7513E"/>
    <w:rsid w:val="00C75486"/>
    <w:rsid w:val="00C756FD"/>
    <w:rsid w:val="00C75B45"/>
    <w:rsid w:val="00C76220"/>
    <w:rsid w:val="00C7631C"/>
    <w:rsid w:val="00C76581"/>
    <w:rsid w:val="00C76D35"/>
    <w:rsid w:val="00C77624"/>
    <w:rsid w:val="00C778F6"/>
    <w:rsid w:val="00C80BF2"/>
    <w:rsid w:val="00C811F2"/>
    <w:rsid w:val="00C81821"/>
    <w:rsid w:val="00C8191B"/>
    <w:rsid w:val="00C81B4A"/>
    <w:rsid w:val="00C82329"/>
    <w:rsid w:val="00C828C5"/>
    <w:rsid w:val="00C829CF"/>
    <w:rsid w:val="00C83988"/>
    <w:rsid w:val="00C84441"/>
    <w:rsid w:val="00C84B9C"/>
    <w:rsid w:val="00C84E6E"/>
    <w:rsid w:val="00C85878"/>
    <w:rsid w:val="00C8592D"/>
    <w:rsid w:val="00C85A82"/>
    <w:rsid w:val="00C863B1"/>
    <w:rsid w:val="00C86C02"/>
    <w:rsid w:val="00C875D3"/>
    <w:rsid w:val="00C87840"/>
    <w:rsid w:val="00C87A97"/>
    <w:rsid w:val="00C87D98"/>
    <w:rsid w:val="00C87E8A"/>
    <w:rsid w:val="00C90617"/>
    <w:rsid w:val="00C909A1"/>
    <w:rsid w:val="00C90BC9"/>
    <w:rsid w:val="00C90F50"/>
    <w:rsid w:val="00C912BE"/>
    <w:rsid w:val="00C913EC"/>
    <w:rsid w:val="00C91661"/>
    <w:rsid w:val="00C91FC7"/>
    <w:rsid w:val="00C92529"/>
    <w:rsid w:val="00C92971"/>
    <w:rsid w:val="00C92995"/>
    <w:rsid w:val="00C92A3C"/>
    <w:rsid w:val="00C92F97"/>
    <w:rsid w:val="00C930A2"/>
    <w:rsid w:val="00C931CA"/>
    <w:rsid w:val="00C93310"/>
    <w:rsid w:val="00C93355"/>
    <w:rsid w:val="00C9355D"/>
    <w:rsid w:val="00C93617"/>
    <w:rsid w:val="00C9486F"/>
    <w:rsid w:val="00C948E5"/>
    <w:rsid w:val="00C94BC7"/>
    <w:rsid w:val="00C94C7A"/>
    <w:rsid w:val="00C95ADA"/>
    <w:rsid w:val="00C964EA"/>
    <w:rsid w:val="00C9668D"/>
    <w:rsid w:val="00CA00EF"/>
    <w:rsid w:val="00CA015C"/>
    <w:rsid w:val="00CA0344"/>
    <w:rsid w:val="00CA0F1B"/>
    <w:rsid w:val="00CA10EB"/>
    <w:rsid w:val="00CA18A0"/>
    <w:rsid w:val="00CA26E3"/>
    <w:rsid w:val="00CA2D6F"/>
    <w:rsid w:val="00CA2EAA"/>
    <w:rsid w:val="00CA351A"/>
    <w:rsid w:val="00CA4E3A"/>
    <w:rsid w:val="00CA52B5"/>
    <w:rsid w:val="00CA531F"/>
    <w:rsid w:val="00CA535C"/>
    <w:rsid w:val="00CA5365"/>
    <w:rsid w:val="00CA539A"/>
    <w:rsid w:val="00CA54EE"/>
    <w:rsid w:val="00CA563E"/>
    <w:rsid w:val="00CA5C86"/>
    <w:rsid w:val="00CA5D4E"/>
    <w:rsid w:val="00CA5D9D"/>
    <w:rsid w:val="00CA65C4"/>
    <w:rsid w:val="00CA6EEF"/>
    <w:rsid w:val="00CA7358"/>
    <w:rsid w:val="00CA7879"/>
    <w:rsid w:val="00CA7C3E"/>
    <w:rsid w:val="00CB0252"/>
    <w:rsid w:val="00CB029F"/>
    <w:rsid w:val="00CB0D61"/>
    <w:rsid w:val="00CB0DAF"/>
    <w:rsid w:val="00CB1A41"/>
    <w:rsid w:val="00CB3506"/>
    <w:rsid w:val="00CB364C"/>
    <w:rsid w:val="00CB44BA"/>
    <w:rsid w:val="00CB4892"/>
    <w:rsid w:val="00CB4A42"/>
    <w:rsid w:val="00CB4BEC"/>
    <w:rsid w:val="00CB4D78"/>
    <w:rsid w:val="00CB5007"/>
    <w:rsid w:val="00CB577E"/>
    <w:rsid w:val="00CB5B1F"/>
    <w:rsid w:val="00CB6169"/>
    <w:rsid w:val="00CB7C53"/>
    <w:rsid w:val="00CB7FB2"/>
    <w:rsid w:val="00CC038E"/>
    <w:rsid w:val="00CC089E"/>
    <w:rsid w:val="00CC11A0"/>
    <w:rsid w:val="00CC11C4"/>
    <w:rsid w:val="00CC1386"/>
    <w:rsid w:val="00CC149C"/>
    <w:rsid w:val="00CC1634"/>
    <w:rsid w:val="00CC16AA"/>
    <w:rsid w:val="00CC16D2"/>
    <w:rsid w:val="00CC19A0"/>
    <w:rsid w:val="00CC1F36"/>
    <w:rsid w:val="00CC2196"/>
    <w:rsid w:val="00CC2C1B"/>
    <w:rsid w:val="00CC326A"/>
    <w:rsid w:val="00CC388D"/>
    <w:rsid w:val="00CC418E"/>
    <w:rsid w:val="00CC45B2"/>
    <w:rsid w:val="00CC47C7"/>
    <w:rsid w:val="00CC4A78"/>
    <w:rsid w:val="00CC4D39"/>
    <w:rsid w:val="00CC5000"/>
    <w:rsid w:val="00CC514A"/>
    <w:rsid w:val="00CC52FB"/>
    <w:rsid w:val="00CC559C"/>
    <w:rsid w:val="00CC5953"/>
    <w:rsid w:val="00CC5B93"/>
    <w:rsid w:val="00CC5D4E"/>
    <w:rsid w:val="00CC6102"/>
    <w:rsid w:val="00CC6CBC"/>
    <w:rsid w:val="00CC6CCC"/>
    <w:rsid w:val="00CC6ECD"/>
    <w:rsid w:val="00CC7005"/>
    <w:rsid w:val="00CC7DF2"/>
    <w:rsid w:val="00CC7FC5"/>
    <w:rsid w:val="00CD025F"/>
    <w:rsid w:val="00CD063E"/>
    <w:rsid w:val="00CD06B3"/>
    <w:rsid w:val="00CD0924"/>
    <w:rsid w:val="00CD0CAD"/>
    <w:rsid w:val="00CD136C"/>
    <w:rsid w:val="00CD1984"/>
    <w:rsid w:val="00CD1A03"/>
    <w:rsid w:val="00CD291D"/>
    <w:rsid w:val="00CD346C"/>
    <w:rsid w:val="00CD37FC"/>
    <w:rsid w:val="00CD3CD3"/>
    <w:rsid w:val="00CD3E2E"/>
    <w:rsid w:val="00CD4502"/>
    <w:rsid w:val="00CD4F2C"/>
    <w:rsid w:val="00CD507B"/>
    <w:rsid w:val="00CD594E"/>
    <w:rsid w:val="00CD59C9"/>
    <w:rsid w:val="00CD5C4C"/>
    <w:rsid w:val="00CD5DC9"/>
    <w:rsid w:val="00CD6155"/>
    <w:rsid w:val="00CD6A0E"/>
    <w:rsid w:val="00CD6B58"/>
    <w:rsid w:val="00CD6BF5"/>
    <w:rsid w:val="00CD6CF5"/>
    <w:rsid w:val="00CD6D80"/>
    <w:rsid w:val="00CD7389"/>
    <w:rsid w:val="00CD7B74"/>
    <w:rsid w:val="00CD7BA9"/>
    <w:rsid w:val="00CD7D81"/>
    <w:rsid w:val="00CD7DCA"/>
    <w:rsid w:val="00CE06AF"/>
    <w:rsid w:val="00CE07E5"/>
    <w:rsid w:val="00CE07F2"/>
    <w:rsid w:val="00CE0FAA"/>
    <w:rsid w:val="00CE0FC7"/>
    <w:rsid w:val="00CE14B4"/>
    <w:rsid w:val="00CE1571"/>
    <w:rsid w:val="00CE2059"/>
    <w:rsid w:val="00CE268B"/>
    <w:rsid w:val="00CE26F4"/>
    <w:rsid w:val="00CE29F5"/>
    <w:rsid w:val="00CE2CE5"/>
    <w:rsid w:val="00CE2F1A"/>
    <w:rsid w:val="00CE35B3"/>
    <w:rsid w:val="00CE3B93"/>
    <w:rsid w:val="00CE438D"/>
    <w:rsid w:val="00CE49B6"/>
    <w:rsid w:val="00CE4D48"/>
    <w:rsid w:val="00CE6B58"/>
    <w:rsid w:val="00CE6B5F"/>
    <w:rsid w:val="00CE7584"/>
    <w:rsid w:val="00CE7955"/>
    <w:rsid w:val="00CE7B62"/>
    <w:rsid w:val="00CF002A"/>
    <w:rsid w:val="00CF031A"/>
    <w:rsid w:val="00CF0C31"/>
    <w:rsid w:val="00CF1320"/>
    <w:rsid w:val="00CF16F5"/>
    <w:rsid w:val="00CF1A90"/>
    <w:rsid w:val="00CF280A"/>
    <w:rsid w:val="00CF29AE"/>
    <w:rsid w:val="00CF2B49"/>
    <w:rsid w:val="00CF32A5"/>
    <w:rsid w:val="00CF39BA"/>
    <w:rsid w:val="00CF3BB8"/>
    <w:rsid w:val="00CF3EB4"/>
    <w:rsid w:val="00CF3EFD"/>
    <w:rsid w:val="00CF477C"/>
    <w:rsid w:val="00CF4A4B"/>
    <w:rsid w:val="00CF4BFF"/>
    <w:rsid w:val="00CF4EA6"/>
    <w:rsid w:val="00CF5110"/>
    <w:rsid w:val="00CF5DB9"/>
    <w:rsid w:val="00CF6225"/>
    <w:rsid w:val="00CF6426"/>
    <w:rsid w:val="00CF66B8"/>
    <w:rsid w:val="00CF675B"/>
    <w:rsid w:val="00CF6974"/>
    <w:rsid w:val="00CF756E"/>
    <w:rsid w:val="00CF791C"/>
    <w:rsid w:val="00CF7AFE"/>
    <w:rsid w:val="00CF7FCD"/>
    <w:rsid w:val="00D001D4"/>
    <w:rsid w:val="00D003C6"/>
    <w:rsid w:val="00D009FB"/>
    <w:rsid w:val="00D0144D"/>
    <w:rsid w:val="00D01976"/>
    <w:rsid w:val="00D01A40"/>
    <w:rsid w:val="00D01C4C"/>
    <w:rsid w:val="00D01EE7"/>
    <w:rsid w:val="00D0290F"/>
    <w:rsid w:val="00D02A5D"/>
    <w:rsid w:val="00D02F0C"/>
    <w:rsid w:val="00D03708"/>
    <w:rsid w:val="00D038C8"/>
    <w:rsid w:val="00D03DED"/>
    <w:rsid w:val="00D03E73"/>
    <w:rsid w:val="00D03FF7"/>
    <w:rsid w:val="00D052EB"/>
    <w:rsid w:val="00D053F8"/>
    <w:rsid w:val="00D05ECD"/>
    <w:rsid w:val="00D061C5"/>
    <w:rsid w:val="00D0626E"/>
    <w:rsid w:val="00D062F3"/>
    <w:rsid w:val="00D064E2"/>
    <w:rsid w:val="00D07D2D"/>
    <w:rsid w:val="00D1091B"/>
    <w:rsid w:val="00D10A7A"/>
    <w:rsid w:val="00D10C40"/>
    <w:rsid w:val="00D10F98"/>
    <w:rsid w:val="00D115A8"/>
    <w:rsid w:val="00D11B8E"/>
    <w:rsid w:val="00D11C47"/>
    <w:rsid w:val="00D11C65"/>
    <w:rsid w:val="00D1219B"/>
    <w:rsid w:val="00D1257A"/>
    <w:rsid w:val="00D1260A"/>
    <w:rsid w:val="00D12910"/>
    <w:rsid w:val="00D13065"/>
    <w:rsid w:val="00D1363B"/>
    <w:rsid w:val="00D13F9D"/>
    <w:rsid w:val="00D14169"/>
    <w:rsid w:val="00D14E44"/>
    <w:rsid w:val="00D150F2"/>
    <w:rsid w:val="00D15233"/>
    <w:rsid w:val="00D153CB"/>
    <w:rsid w:val="00D154A4"/>
    <w:rsid w:val="00D1634F"/>
    <w:rsid w:val="00D16390"/>
    <w:rsid w:val="00D1640D"/>
    <w:rsid w:val="00D16B26"/>
    <w:rsid w:val="00D16C6B"/>
    <w:rsid w:val="00D20172"/>
    <w:rsid w:val="00D20CB8"/>
    <w:rsid w:val="00D20CD2"/>
    <w:rsid w:val="00D212D3"/>
    <w:rsid w:val="00D21696"/>
    <w:rsid w:val="00D220D1"/>
    <w:rsid w:val="00D23338"/>
    <w:rsid w:val="00D2408C"/>
    <w:rsid w:val="00D244CC"/>
    <w:rsid w:val="00D246B4"/>
    <w:rsid w:val="00D25BAF"/>
    <w:rsid w:val="00D263BE"/>
    <w:rsid w:val="00D270D7"/>
    <w:rsid w:val="00D27268"/>
    <w:rsid w:val="00D27854"/>
    <w:rsid w:val="00D27EE2"/>
    <w:rsid w:val="00D30695"/>
    <w:rsid w:val="00D308F0"/>
    <w:rsid w:val="00D319D9"/>
    <w:rsid w:val="00D31AFF"/>
    <w:rsid w:val="00D3212E"/>
    <w:rsid w:val="00D32E02"/>
    <w:rsid w:val="00D32F0F"/>
    <w:rsid w:val="00D32F3C"/>
    <w:rsid w:val="00D33582"/>
    <w:rsid w:val="00D338E3"/>
    <w:rsid w:val="00D33BDF"/>
    <w:rsid w:val="00D33F33"/>
    <w:rsid w:val="00D34C7A"/>
    <w:rsid w:val="00D34FAC"/>
    <w:rsid w:val="00D353A5"/>
    <w:rsid w:val="00D35828"/>
    <w:rsid w:val="00D3588E"/>
    <w:rsid w:val="00D35FF0"/>
    <w:rsid w:val="00D3600A"/>
    <w:rsid w:val="00D36475"/>
    <w:rsid w:val="00D3647B"/>
    <w:rsid w:val="00D366E2"/>
    <w:rsid w:val="00D368F4"/>
    <w:rsid w:val="00D36F4C"/>
    <w:rsid w:val="00D37869"/>
    <w:rsid w:val="00D37CBF"/>
    <w:rsid w:val="00D41C1C"/>
    <w:rsid w:val="00D429C2"/>
    <w:rsid w:val="00D42A74"/>
    <w:rsid w:val="00D42CEF"/>
    <w:rsid w:val="00D42D41"/>
    <w:rsid w:val="00D4319E"/>
    <w:rsid w:val="00D441A1"/>
    <w:rsid w:val="00D448C8"/>
    <w:rsid w:val="00D45BB4"/>
    <w:rsid w:val="00D45E60"/>
    <w:rsid w:val="00D460ED"/>
    <w:rsid w:val="00D46581"/>
    <w:rsid w:val="00D465FD"/>
    <w:rsid w:val="00D46A1A"/>
    <w:rsid w:val="00D470B2"/>
    <w:rsid w:val="00D47161"/>
    <w:rsid w:val="00D47630"/>
    <w:rsid w:val="00D47B28"/>
    <w:rsid w:val="00D50180"/>
    <w:rsid w:val="00D50253"/>
    <w:rsid w:val="00D50C71"/>
    <w:rsid w:val="00D51737"/>
    <w:rsid w:val="00D51F8E"/>
    <w:rsid w:val="00D5209F"/>
    <w:rsid w:val="00D520D3"/>
    <w:rsid w:val="00D5242A"/>
    <w:rsid w:val="00D5283C"/>
    <w:rsid w:val="00D53140"/>
    <w:rsid w:val="00D5382F"/>
    <w:rsid w:val="00D53D4D"/>
    <w:rsid w:val="00D53DF1"/>
    <w:rsid w:val="00D54E66"/>
    <w:rsid w:val="00D55086"/>
    <w:rsid w:val="00D55317"/>
    <w:rsid w:val="00D559C8"/>
    <w:rsid w:val="00D56091"/>
    <w:rsid w:val="00D56E94"/>
    <w:rsid w:val="00D5778C"/>
    <w:rsid w:val="00D6098E"/>
    <w:rsid w:val="00D60B17"/>
    <w:rsid w:val="00D60CDE"/>
    <w:rsid w:val="00D62719"/>
    <w:rsid w:val="00D62891"/>
    <w:rsid w:val="00D62B0D"/>
    <w:rsid w:val="00D6316E"/>
    <w:rsid w:val="00D6365C"/>
    <w:rsid w:val="00D639EB"/>
    <w:rsid w:val="00D63A68"/>
    <w:rsid w:val="00D63AB3"/>
    <w:rsid w:val="00D63B1F"/>
    <w:rsid w:val="00D63B8E"/>
    <w:rsid w:val="00D63D9A"/>
    <w:rsid w:val="00D6431D"/>
    <w:rsid w:val="00D643FC"/>
    <w:rsid w:val="00D644ED"/>
    <w:rsid w:val="00D6507F"/>
    <w:rsid w:val="00D6540E"/>
    <w:rsid w:val="00D6548A"/>
    <w:rsid w:val="00D667DB"/>
    <w:rsid w:val="00D670DE"/>
    <w:rsid w:val="00D6788F"/>
    <w:rsid w:val="00D67A06"/>
    <w:rsid w:val="00D67CCC"/>
    <w:rsid w:val="00D70113"/>
    <w:rsid w:val="00D701B4"/>
    <w:rsid w:val="00D70976"/>
    <w:rsid w:val="00D70C94"/>
    <w:rsid w:val="00D70DAE"/>
    <w:rsid w:val="00D70DD4"/>
    <w:rsid w:val="00D71477"/>
    <w:rsid w:val="00D7161F"/>
    <w:rsid w:val="00D719A8"/>
    <w:rsid w:val="00D71E4D"/>
    <w:rsid w:val="00D71F30"/>
    <w:rsid w:val="00D724D6"/>
    <w:rsid w:val="00D725B8"/>
    <w:rsid w:val="00D72E53"/>
    <w:rsid w:val="00D73132"/>
    <w:rsid w:val="00D731C8"/>
    <w:rsid w:val="00D73319"/>
    <w:rsid w:val="00D734A2"/>
    <w:rsid w:val="00D734C8"/>
    <w:rsid w:val="00D73C95"/>
    <w:rsid w:val="00D73F43"/>
    <w:rsid w:val="00D74671"/>
    <w:rsid w:val="00D74956"/>
    <w:rsid w:val="00D75FED"/>
    <w:rsid w:val="00D76105"/>
    <w:rsid w:val="00D762C2"/>
    <w:rsid w:val="00D762EA"/>
    <w:rsid w:val="00D763C8"/>
    <w:rsid w:val="00D7646B"/>
    <w:rsid w:val="00D767F0"/>
    <w:rsid w:val="00D80828"/>
    <w:rsid w:val="00D808AA"/>
    <w:rsid w:val="00D8091B"/>
    <w:rsid w:val="00D814B5"/>
    <w:rsid w:val="00D8182F"/>
    <w:rsid w:val="00D819BE"/>
    <w:rsid w:val="00D81DBF"/>
    <w:rsid w:val="00D82448"/>
    <w:rsid w:val="00D82D90"/>
    <w:rsid w:val="00D82E97"/>
    <w:rsid w:val="00D82F6E"/>
    <w:rsid w:val="00D8301A"/>
    <w:rsid w:val="00D83BA6"/>
    <w:rsid w:val="00D83D4A"/>
    <w:rsid w:val="00D84CED"/>
    <w:rsid w:val="00D84D29"/>
    <w:rsid w:val="00D84E86"/>
    <w:rsid w:val="00D853F6"/>
    <w:rsid w:val="00D85834"/>
    <w:rsid w:val="00D861A8"/>
    <w:rsid w:val="00D8625B"/>
    <w:rsid w:val="00D867B2"/>
    <w:rsid w:val="00D868B2"/>
    <w:rsid w:val="00D86A01"/>
    <w:rsid w:val="00D86AB7"/>
    <w:rsid w:val="00D86C7A"/>
    <w:rsid w:val="00D86C84"/>
    <w:rsid w:val="00D9037A"/>
    <w:rsid w:val="00D910EF"/>
    <w:rsid w:val="00D914D5"/>
    <w:rsid w:val="00D91AE0"/>
    <w:rsid w:val="00D91E93"/>
    <w:rsid w:val="00D921AC"/>
    <w:rsid w:val="00D922C2"/>
    <w:rsid w:val="00D9242C"/>
    <w:rsid w:val="00D92469"/>
    <w:rsid w:val="00D926AB"/>
    <w:rsid w:val="00D92DB5"/>
    <w:rsid w:val="00D93305"/>
    <w:rsid w:val="00D93354"/>
    <w:rsid w:val="00D93AB8"/>
    <w:rsid w:val="00D93BED"/>
    <w:rsid w:val="00D93E64"/>
    <w:rsid w:val="00D94282"/>
    <w:rsid w:val="00D949BA"/>
    <w:rsid w:val="00D95145"/>
    <w:rsid w:val="00D955C6"/>
    <w:rsid w:val="00D9705F"/>
    <w:rsid w:val="00D972D0"/>
    <w:rsid w:val="00D9742C"/>
    <w:rsid w:val="00D9787C"/>
    <w:rsid w:val="00DA0063"/>
    <w:rsid w:val="00DA0B7B"/>
    <w:rsid w:val="00DA1CAB"/>
    <w:rsid w:val="00DA1DAC"/>
    <w:rsid w:val="00DA2C1F"/>
    <w:rsid w:val="00DA3ADC"/>
    <w:rsid w:val="00DA3F06"/>
    <w:rsid w:val="00DA4011"/>
    <w:rsid w:val="00DA41AA"/>
    <w:rsid w:val="00DA44ED"/>
    <w:rsid w:val="00DA4A1A"/>
    <w:rsid w:val="00DA61D9"/>
    <w:rsid w:val="00DA6B9F"/>
    <w:rsid w:val="00DA6C58"/>
    <w:rsid w:val="00DA7999"/>
    <w:rsid w:val="00DA7FB3"/>
    <w:rsid w:val="00DB00D5"/>
    <w:rsid w:val="00DB107D"/>
    <w:rsid w:val="00DB1507"/>
    <w:rsid w:val="00DB1620"/>
    <w:rsid w:val="00DB177C"/>
    <w:rsid w:val="00DB1E8E"/>
    <w:rsid w:val="00DB201D"/>
    <w:rsid w:val="00DB2A76"/>
    <w:rsid w:val="00DB3677"/>
    <w:rsid w:val="00DB3CFF"/>
    <w:rsid w:val="00DB3E82"/>
    <w:rsid w:val="00DB4316"/>
    <w:rsid w:val="00DB4D67"/>
    <w:rsid w:val="00DB59BA"/>
    <w:rsid w:val="00DB5AC5"/>
    <w:rsid w:val="00DB601A"/>
    <w:rsid w:val="00DB624A"/>
    <w:rsid w:val="00DB704C"/>
    <w:rsid w:val="00DB7DB8"/>
    <w:rsid w:val="00DC119F"/>
    <w:rsid w:val="00DC1B16"/>
    <w:rsid w:val="00DC2480"/>
    <w:rsid w:val="00DC2557"/>
    <w:rsid w:val="00DC2825"/>
    <w:rsid w:val="00DC2A7D"/>
    <w:rsid w:val="00DC2C81"/>
    <w:rsid w:val="00DC3D3B"/>
    <w:rsid w:val="00DC3DAB"/>
    <w:rsid w:val="00DC421C"/>
    <w:rsid w:val="00DC5449"/>
    <w:rsid w:val="00DC54C7"/>
    <w:rsid w:val="00DC62A7"/>
    <w:rsid w:val="00DC649B"/>
    <w:rsid w:val="00DC66AC"/>
    <w:rsid w:val="00DC6EDF"/>
    <w:rsid w:val="00DC73B3"/>
    <w:rsid w:val="00DC7A43"/>
    <w:rsid w:val="00DC7BA8"/>
    <w:rsid w:val="00DC7D8A"/>
    <w:rsid w:val="00DD0378"/>
    <w:rsid w:val="00DD0596"/>
    <w:rsid w:val="00DD0CFA"/>
    <w:rsid w:val="00DD1414"/>
    <w:rsid w:val="00DD170A"/>
    <w:rsid w:val="00DD1C19"/>
    <w:rsid w:val="00DD1F48"/>
    <w:rsid w:val="00DD2549"/>
    <w:rsid w:val="00DD2970"/>
    <w:rsid w:val="00DD2C0F"/>
    <w:rsid w:val="00DD3599"/>
    <w:rsid w:val="00DD35E1"/>
    <w:rsid w:val="00DD3E34"/>
    <w:rsid w:val="00DD4BEA"/>
    <w:rsid w:val="00DD5698"/>
    <w:rsid w:val="00DD5CE2"/>
    <w:rsid w:val="00DD63FD"/>
    <w:rsid w:val="00DD6A0F"/>
    <w:rsid w:val="00DD770B"/>
    <w:rsid w:val="00DD79BC"/>
    <w:rsid w:val="00DE02C8"/>
    <w:rsid w:val="00DE0510"/>
    <w:rsid w:val="00DE08BD"/>
    <w:rsid w:val="00DE0A8A"/>
    <w:rsid w:val="00DE0E2C"/>
    <w:rsid w:val="00DE0FA9"/>
    <w:rsid w:val="00DE1923"/>
    <w:rsid w:val="00DE2A93"/>
    <w:rsid w:val="00DE306F"/>
    <w:rsid w:val="00DE31B1"/>
    <w:rsid w:val="00DE3625"/>
    <w:rsid w:val="00DE37EC"/>
    <w:rsid w:val="00DE4131"/>
    <w:rsid w:val="00DE4488"/>
    <w:rsid w:val="00DE45BB"/>
    <w:rsid w:val="00DE4B91"/>
    <w:rsid w:val="00DE5091"/>
    <w:rsid w:val="00DE52AC"/>
    <w:rsid w:val="00DE59FC"/>
    <w:rsid w:val="00DE5DA7"/>
    <w:rsid w:val="00DE5E4E"/>
    <w:rsid w:val="00DE65E3"/>
    <w:rsid w:val="00DE7707"/>
    <w:rsid w:val="00DE77B1"/>
    <w:rsid w:val="00DE7923"/>
    <w:rsid w:val="00DE7A4E"/>
    <w:rsid w:val="00DF0175"/>
    <w:rsid w:val="00DF0581"/>
    <w:rsid w:val="00DF13BA"/>
    <w:rsid w:val="00DF141F"/>
    <w:rsid w:val="00DF2296"/>
    <w:rsid w:val="00DF313D"/>
    <w:rsid w:val="00DF34D4"/>
    <w:rsid w:val="00DF3690"/>
    <w:rsid w:val="00DF3D48"/>
    <w:rsid w:val="00DF3D9C"/>
    <w:rsid w:val="00DF465E"/>
    <w:rsid w:val="00DF4EB2"/>
    <w:rsid w:val="00DF54CA"/>
    <w:rsid w:val="00DF55E2"/>
    <w:rsid w:val="00DF56CA"/>
    <w:rsid w:val="00DF5872"/>
    <w:rsid w:val="00DF5A42"/>
    <w:rsid w:val="00DF62AE"/>
    <w:rsid w:val="00DF6496"/>
    <w:rsid w:val="00DF650A"/>
    <w:rsid w:val="00DF6765"/>
    <w:rsid w:val="00DF680D"/>
    <w:rsid w:val="00DF6CCF"/>
    <w:rsid w:val="00DF703B"/>
    <w:rsid w:val="00DF749E"/>
    <w:rsid w:val="00DF7970"/>
    <w:rsid w:val="00DF7BDB"/>
    <w:rsid w:val="00DF7D66"/>
    <w:rsid w:val="00E002B0"/>
    <w:rsid w:val="00E00C89"/>
    <w:rsid w:val="00E00E4C"/>
    <w:rsid w:val="00E01159"/>
    <w:rsid w:val="00E0115B"/>
    <w:rsid w:val="00E011A0"/>
    <w:rsid w:val="00E014B3"/>
    <w:rsid w:val="00E02415"/>
    <w:rsid w:val="00E0248E"/>
    <w:rsid w:val="00E02968"/>
    <w:rsid w:val="00E02B42"/>
    <w:rsid w:val="00E031BB"/>
    <w:rsid w:val="00E03B0F"/>
    <w:rsid w:val="00E03E9F"/>
    <w:rsid w:val="00E04084"/>
    <w:rsid w:val="00E049AF"/>
    <w:rsid w:val="00E0519A"/>
    <w:rsid w:val="00E0525E"/>
    <w:rsid w:val="00E0576E"/>
    <w:rsid w:val="00E06083"/>
    <w:rsid w:val="00E062E4"/>
    <w:rsid w:val="00E06458"/>
    <w:rsid w:val="00E06808"/>
    <w:rsid w:val="00E06818"/>
    <w:rsid w:val="00E075BC"/>
    <w:rsid w:val="00E07638"/>
    <w:rsid w:val="00E0775E"/>
    <w:rsid w:val="00E07C53"/>
    <w:rsid w:val="00E1003B"/>
    <w:rsid w:val="00E10172"/>
    <w:rsid w:val="00E103DB"/>
    <w:rsid w:val="00E104A6"/>
    <w:rsid w:val="00E10FDE"/>
    <w:rsid w:val="00E1132D"/>
    <w:rsid w:val="00E1160D"/>
    <w:rsid w:val="00E117DF"/>
    <w:rsid w:val="00E124E6"/>
    <w:rsid w:val="00E12845"/>
    <w:rsid w:val="00E12DAC"/>
    <w:rsid w:val="00E12DD2"/>
    <w:rsid w:val="00E12F9B"/>
    <w:rsid w:val="00E133EE"/>
    <w:rsid w:val="00E138F7"/>
    <w:rsid w:val="00E13ABB"/>
    <w:rsid w:val="00E13EE0"/>
    <w:rsid w:val="00E1405B"/>
    <w:rsid w:val="00E14FF8"/>
    <w:rsid w:val="00E15744"/>
    <w:rsid w:val="00E15B0D"/>
    <w:rsid w:val="00E15D54"/>
    <w:rsid w:val="00E15E82"/>
    <w:rsid w:val="00E1638D"/>
    <w:rsid w:val="00E16517"/>
    <w:rsid w:val="00E16B90"/>
    <w:rsid w:val="00E16EC8"/>
    <w:rsid w:val="00E17ADA"/>
    <w:rsid w:val="00E205F2"/>
    <w:rsid w:val="00E20CC5"/>
    <w:rsid w:val="00E20F3C"/>
    <w:rsid w:val="00E21C62"/>
    <w:rsid w:val="00E21C93"/>
    <w:rsid w:val="00E22151"/>
    <w:rsid w:val="00E2230C"/>
    <w:rsid w:val="00E223F6"/>
    <w:rsid w:val="00E225FF"/>
    <w:rsid w:val="00E22B56"/>
    <w:rsid w:val="00E23C2C"/>
    <w:rsid w:val="00E24717"/>
    <w:rsid w:val="00E24D77"/>
    <w:rsid w:val="00E24E94"/>
    <w:rsid w:val="00E2569E"/>
    <w:rsid w:val="00E25AD9"/>
    <w:rsid w:val="00E2606C"/>
    <w:rsid w:val="00E264F8"/>
    <w:rsid w:val="00E2683A"/>
    <w:rsid w:val="00E26CE5"/>
    <w:rsid w:val="00E271A3"/>
    <w:rsid w:val="00E271C8"/>
    <w:rsid w:val="00E2725F"/>
    <w:rsid w:val="00E300AF"/>
    <w:rsid w:val="00E300E9"/>
    <w:rsid w:val="00E302A6"/>
    <w:rsid w:val="00E3033B"/>
    <w:rsid w:val="00E30910"/>
    <w:rsid w:val="00E3188E"/>
    <w:rsid w:val="00E324CD"/>
    <w:rsid w:val="00E32C8B"/>
    <w:rsid w:val="00E33707"/>
    <w:rsid w:val="00E33E14"/>
    <w:rsid w:val="00E34DF8"/>
    <w:rsid w:val="00E34E14"/>
    <w:rsid w:val="00E35088"/>
    <w:rsid w:val="00E355B3"/>
    <w:rsid w:val="00E35ABC"/>
    <w:rsid w:val="00E35BEF"/>
    <w:rsid w:val="00E367A0"/>
    <w:rsid w:val="00E36C43"/>
    <w:rsid w:val="00E36CAF"/>
    <w:rsid w:val="00E3712B"/>
    <w:rsid w:val="00E37719"/>
    <w:rsid w:val="00E37E3D"/>
    <w:rsid w:val="00E40DAD"/>
    <w:rsid w:val="00E40ED3"/>
    <w:rsid w:val="00E40FAE"/>
    <w:rsid w:val="00E41268"/>
    <w:rsid w:val="00E414A1"/>
    <w:rsid w:val="00E4159E"/>
    <w:rsid w:val="00E41E25"/>
    <w:rsid w:val="00E42439"/>
    <w:rsid w:val="00E424F1"/>
    <w:rsid w:val="00E42622"/>
    <w:rsid w:val="00E4266B"/>
    <w:rsid w:val="00E42A02"/>
    <w:rsid w:val="00E42EF9"/>
    <w:rsid w:val="00E43DEE"/>
    <w:rsid w:val="00E44221"/>
    <w:rsid w:val="00E4432D"/>
    <w:rsid w:val="00E44384"/>
    <w:rsid w:val="00E44885"/>
    <w:rsid w:val="00E448E6"/>
    <w:rsid w:val="00E449E0"/>
    <w:rsid w:val="00E44CC2"/>
    <w:rsid w:val="00E451EA"/>
    <w:rsid w:val="00E4520D"/>
    <w:rsid w:val="00E452BD"/>
    <w:rsid w:val="00E45A29"/>
    <w:rsid w:val="00E4605C"/>
    <w:rsid w:val="00E460F9"/>
    <w:rsid w:val="00E46477"/>
    <w:rsid w:val="00E46FCC"/>
    <w:rsid w:val="00E47261"/>
    <w:rsid w:val="00E47D77"/>
    <w:rsid w:val="00E5017F"/>
    <w:rsid w:val="00E5029B"/>
    <w:rsid w:val="00E503B7"/>
    <w:rsid w:val="00E503C3"/>
    <w:rsid w:val="00E517F8"/>
    <w:rsid w:val="00E5183B"/>
    <w:rsid w:val="00E51915"/>
    <w:rsid w:val="00E523DB"/>
    <w:rsid w:val="00E52B01"/>
    <w:rsid w:val="00E52C57"/>
    <w:rsid w:val="00E52DE4"/>
    <w:rsid w:val="00E53373"/>
    <w:rsid w:val="00E53415"/>
    <w:rsid w:val="00E539FD"/>
    <w:rsid w:val="00E53BF8"/>
    <w:rsid w:val="00E54365"/>
    <w:rsid w:val="00E55679"/>
    <w:rsid w:val="00E5584D"/>
    <w:rsid w:val="00E56251"/>
    <w:rsid w:val="00E5635D"/>
    <w:rsid w:val="00E56DA6"/>
    <w:rsid w:val="00E56E22"/>
    <w:rsid w:val="00E571C2"/>
    <w:rsid w:val="00E57245"/>
    <w:rsid w:val="00E57C85"/>
    <w:rsid w:val="00E6003D"/>
    <w:rsid w:val="00E60832"/>
    <w:rsid w:val="00E60AE3"/>
    <w:rsid w:val="00E60E5A"/>
    <w:rsid w:val="00E60E5B"/>
    <w:rsid w:val="00E61478"/>
    <w:rsid w:val="00E618EB"/>
    <w:rsid w:val="00E6227D"/>
    <w:rsid w:val="00E62475"/>
    <w:rsid w:val="00E62B9E"/>
    <w:rsid w:val="00E62D59"/>
    <w:rsid w:val="00E62F3E"/>
    <w:rsid w:val="00E63DDF"/>
    <w:rsid w:val="00E64229"/>
    <w:rsid w:val="00E644EE"/>
    <w:rsid w:val="00E64768"/>
    <w:rsid w:val="00E64922"/>
    <w:rsid w:val="00E64F35"/>
    <w:rsid w:val="00E65214"/>
    <w:rsid w:val="00E65331"/>
    <w:rsid w:val="00E66661"/>
    <w:rsid w:val="00E66BB6"/>
    <w:rsid w:val="00E66D7E"/>
    <w:rsid w:val="00E67317"/>
    <w:rsid w:val="00E7070B"/>
    <w:rsid w:val="00E71432"/>
    <w:rsid w:val="00E71849"/>
    <w:rsid w:val="00E719F7"/>
    <w:rsid w:val="00E72229"/>
    <w:rsid w:val="00E7252D"/>
    <w:rsid w:val="00E72A15"/>
    <w:rsid w:val="00E7323E"/>
    <w:rsid w:val="00E7364D"/>
    <w:rsid w:val="00E7462F"/>
    <w:rsid w:val="00E746F1"/>
    <w:rsid w:val="00E747F9"/>
    <w:rsid w:val="00E74FD2"/>
    <w:rsid w:val="00E753D8"/>
    <w:rsid w:val="00E758C1"/>
    <w:rsid w:val="00E75A1D"/>
    <w:rsid w:val="00E75FBD"/>
    <w:rsid w:val="00E76723"/>
    <w:rsid w:val="00E7692D"/>
    <w:rsid w:val="00E76B21"/>
    <w:rsid w:val="00E76F8E"/>
    <w:rsid w:val="00E77044"/>
    <w:rsid w:val="00E77263"/>
    <w:rsid w:val="00E774D8"/>
    <w:rsid w:val="00E77A51"/>
    <w:rsid w:val="00E77D91"/>
    <w:rsid w:val="00E80655"/>
    <w:rsid w:val="00E8073C"/>
    <w:rsid w:val="00E812F4"/>
    <w:rsid w:val="00E81371"/>
    <w:rsid w:val="00E820DF"/>
    <w:rsid w:val="00E821F3"/>
    <w:rsid w:val="00E82A21"/>
    <w:rsid w:val="00E83002"/>
    <w:rsid w:val="00E8317B"/>
    <w:rsid w:val="00E8319F"/>
    <w:rsid w:val="00E840A3"/>
    <w:rsid w:val="00E84E18"/>
    <w:rsid w:val="00E854B3"/>
    <w:rsid w:val="00E85838"/>
    <w:rsid w:val="00E858E6"/>
    <w:rsid w:val="00E85CF8"/>
    <w:rsid w:val="00E85F15"/>
    <w:rsid w:val="00E86207"/>
    <w:rsid w:val="00E8671E"/>
    <w:rsid w:val="00E86BF9"/>
    <w:rsid w:val="00E87655"/>
    <w:rsid w:val="00E878D6"/>
    <w:rsid w:val="00E87AC5"/>
    <w:rsid w:val="00E87DFD"/>
    <w:rsid w:val="00E90275"/>
    <w:rsid w:val="00E9058E"/>
    <w:rsid w:val="00E9160A"/>
    <w:rsid w:val="00E9166E"/>
    <w:rsid w:val="00E9237D"/>
    <w:rsid w:val="00E92AD7"/>
    <w:rsid w:val="00E92EE0"/>
    <w:rsid w:val="00E938AC"/>
    <w:rsid w:val="00E93F7A"/>
    <w:rsid w:val="00E94289"/>
    <w:rsid w:val="00E94CEB"/>
    <w:rsid w:val="00E96258"/>
    <w:rsid w:val="00E9729B"/>
    <w:rsid w:val="00E97901"/>
    <w:rsid w:val="00EA0264"/>
    <w:rsid w:val="00EA1335"/>
    <w:rsid w:val="00EA13F3"/>
    <w:rsid w:val="00EA1402"/>
    <w:rsid w:val="00EA1B76"/>
    <w:rsid w:val="00EA1CA2"/>
    <w:rsid w:val="00EA1E90"/>
    <w:rsid w:val="00EA2070"/>
    <w:rsid w:val="00EA25B6"/>
    <w:rsid w:val="00EA3296"/>
    <w:rsid w:val="00EA32D6"/>
    <w:rsid w:val="00EA4139"/>
    <w:rsid w:val="00EA4167"/>
    <w:rsid w:val="00EA430E"/>
    <w:rsid w:val="00EA45BA"/>
    <w:rsid w:val="00EA4B38"/>
    <w:rsid w:val="00EA4D9E"/>
    <w:rsid w:val="00EA5CBE"/>
    <w:rsid w:val="00EA6730"/>
    <w:rsid w:val="00EA6D69"/>
    <w:rsid w:val="00EA742F"/>
    <w:rsid w:val="00EA7787"/>
    <w:rsid w:val="00EA7C1D"/>
    <w:rsid w:val="00EA7C5F"/>
    <w:rsid w:val="00EB0460"/>
    <w:rsid w:val="00EB0D8F"/>
    <w:rsid w:val="00EB0F20"/>
    <w:rsid w:val="00EB1017"/>
    <w:rsid w:val="00EB1396"/>
    <w:rsid w:val="00EB1639"/>
    <w:rsid w:val="00EB173E"/>
    <w:rsid w:val="00EB1912"/>
    <w:rsid w:val="00EB26EC"/>
    <w:rsid w:val="00EB287A"/>
    <w:rsid w:val="00EB3035"/>
    <w:rsid w:val="00EB33D3"/>
    <w:rsid w:val="00EB3441"/>
    <w:rsid w:val="00EB38F0"/>
    <w:rsid w:val="00EB3B30"/>
    <w:rsid w:val="00EB3F9D"/>
    <w:rsid w:val="00EB4CAA"/>
    <w:rsid w:val="00EB602E"/>
    <w:rsid w:val="00EB606D"/>
    <w:rsid w:val="00EB63F2"/>
    <w:rsid w:val="00EB73A5"/>
    <w:rsid w:val="00EB79D6"/>
    <w:rsid w:val="00EB7ACA"/>
    <w:rsid w:val="00EB7FDC"/>
    <w:rsid w:val="00EC11A8"/>
    <w:rsid w:val="00EC1CBC"/>
    <w:rsid w:val="00EC1F46"/>
    <w:rsid w:val="00EC2C3A"/>
    <w:rsid w:val="00EC3468"/>
    <w:rsid w:val="00EC36D0"/>
    <w:rsid w:val="00EC384A"/>
    <w:rsid w:val="00EC3D01"/>
    <w:rsid w:val="00EC4521"/>
    <w:rsid w:val="00EC4550"/>
    <w:rsid w:val="00EC4576"/>
    <w:rsid w:val="00EC46B2"/>
    <w:rsid w:val="00EC491A"/>
    <w:rsid w:val="00EC50C7"/>
    <w:rsid w:val="00EC59C4"/>
    <w:rsid w:val="00EC5BD8"/>
    <w:rsid w:val="00EC673E"/>
    <w:rsid w:val="00EC696F"/>
    <w:rsid w:val="00EC6C27"/>
    <w:rsid w:val="00EC6CDD"/>
    <w:rsid w:val="00EC6DAA"/>
    <w:rsid w:val="00EC6EE4"/>
    <w:rsid w:val="00EC79D4"/>
    <w:rsid w:val="00ED0193"/>
    <w:rsid w:val="00ED0DE4"/>
    <w:rsid w:val="00ED2475"/>
    <w:rsid w:val="00ED2AEE"/>
    <w:rsid w:val="00ED2C01"/>
    <w:rsid w:val="00ED2EF0"/>
    <w:rsid w:val="00ED2FFB"/>
    <w:rsid w:val="00ED34AD"/>
    <w:rsid w:val="00ED3A5F"/>
    <w:rsid w:val="00ED4ABB"/>
    <w:rsid w:val="00ED4CD2"/>
    <w:rsid w:val="00ED4E8D"/>
    <w:rsid w:val="00ED5FC2"/>
    <w:rsid w:val="00ED60F5"/>
    <w:rsid w:val="00ED640B"/>
    <w:rsid w:val="00ED6462"/>
    <w:rsid w:val="00ED6634"/>
    <w:rsid w:val="00EE018A"/>
    <w:rsid w:val="00EE0630"/>
    <w:rsid w:val="00EE091C"/>
    <w:rsid w:val="00EE107B"/>
    <w:rsid w:val="00EE18ED"/>
    <w:rsid w:val="00EE2893"/>
    <w:rsid w:val="00EE2E15"/>
    <w:rsid w:val="00EE340F"/>
    <w:rsid w:val="00EE36BF"/>
    <w:rsid w:val="00EE373B"/>
    <w:rsid w:val="00EE3811"/>
    <w:rsid w:val="00EE381E"/>
    <w:rsid w:val="00EE3825"/>
    <w:rsid w:val="00EE38F4"/>
    <w:rsid w:val="00EE39E4"/>
    <w:rsid w:val="00EE41D9"/>
    <w:rsid w:val="00EE462B"/>
    <w:rsid w:val="00EE50B7"/>
    <w:rsid w:val="00EE52E2"/>
    <w:rsid w:val="00EE5A97"/>
    <w:rsid w:val="00EE5B21"/>
    <w:rsid w:val="00EE7239"/>
    <w:rsid w:val="00EE7B5B"/>
    <w:rsid w:val="00EE7EE9"/>
    <w:rsid w:val="00EF037F"/>
    <w:rsid w:val="00EF0552"/>
    <w:rsid w:val="00EF06CF"/>
    <w:rsid w:val="00EF06D4"/>
    <w:rsid w:val="00EF0D0E"/>
    <w:rsid w:val="00EF13D5"/>
    <w:rsid w:val="00EF1B52"/>
    <w:rsid w:val="00EF2359"/>
    <w:rsid w:val="00EF2730"/>
    <w:rsid w:val="00EF29DD"/>
    <w:rsid w:val="00EF2C85"/>
    <w:rsid w:val="00EF2F9D"/>
    <w:rsid w:val="00EF362E"/>
    <w:rsid w:val="00EF3D0C"/>
    <w:rsid w:val="00EF3E91"/>
    <w:rsid w:val="00EF4316"/>
    <w:rsid w:val="00EF48D9"/>
    <w:rsid w:val="00EF4C3F"/>
    <w:rsid w:val="00EF4DDF"/>
    <w:rsid w:val="00EF5C50"/>
    <w:rsid w:val="00EF610B"/>
    <w:rsid w:val="00EF66FD"/>
    <w:rsid w:val="00EF6F47"/>
    <w:rsid w:val="00F000E0"/>
    <w:rsid w:val="00F00818"/>
    <w:rsid w:val="00F01968"/>
    <w:rsid w:val="00F01B34"/>
    <w:rsid w:val="00F02087"/>
    <w:rsid w:val="00F02100"/>
    <w:rsid w:val="00F023FA"/>
    <w:rsid w:val="00F02C8A"/>
    <w:rsid w:val="00F030B6"/>
    <w:rsid w:val="00F032A5"/>
    <w:rsid w:val="00F038AF"/>
    <w:rsid w:val="00F039CD"/>
    <w:rsid w:val="00F04116"/>
    <w:rsid w:val="00F0459F"/>
    <w:rsid w:val="00F0472D"/>
    <w:rsid w:val="00F04D84"/>
    <w:rsid w:val="00F0658D"/>
    <w:rsid w:val="00F06643"/>
    <w:rsid w:val="00F06A23"/>
    <w:rsid w:val="00F070AB"/>
    <w:rsid w:val="00F07D46"/>
    <w:rsid w:val="00F07DCC"/>
    <w:rsid w:val="00F07F30"/>
    <w:rsid w:val="00F10430"/>
    <w:rsid w:val="00F10688"/>
    <w:rsid w:val="00F115FE"/>
    <w:rsid w:val="00F116A7"/>
    <w:rsid w:val="00F1281C"/>
    <w:rsid w:val="00F1291D"/>
    <w:rsid w:val="00F1342B"/>
    <w:rsid w:val="00F13DC0"/>
    <w:rsid w:val="00F13E49"/>
    <w:rsid w:val="00F14103"/>
    <w:rsid w:val="00F14500"/>
    <w:rsid w:val="00F145F3"/>
    <w:rsid w:val="00F14823"/>
    <w:rsid w:val="00F14C91"/>
    <w:rsid w:val="00F154D4"/>
    <w:rsid w:val="00F15DB5"/>
    <w:rsid w:val="00F1658F"/>
    <w:rsid w:val="00F17BD3"/>
    <w:rsid w:val="00F17F6A"/>
    <w:rsid w:val="00F20107"/>
    <w:rsid w:val="00F2112D"/>
    <w:rsid w:val="00F21EF4"/>
    <w:rsid w:val="00F21FD9"/>
    <w:rsid w:val="00F22066"/>
    <w:rsid w:val="00F228EF"/>
    <w:rsid w:val="00F23876"/>
    <w:rsid w:val="00F23FD1"/>
    <w:rsid w:val="00F240EE"/>
    <w:rsid w:val="00F24E25"/>
    <w:rsid w:val="00F254A1"/>
    <w:rsid w:val="00F262E6"/>
    <w:rsid w:val="00F26D10"/>
    <w:rsid w:val="00F26FF7"/>
    <w:rsid w:val="00F2742D"/>
    <w:rsid w:val="00F2747C"/>
    <w:rsid w:val="00F276DA"/>
    <w:rsid w:val="00F27E8B"/>
    <w:rsid w:val="00F30254"/>
    <w:rsid w:val="00F30BE2"/>
    <w:rsid w:val="00F314A7"/>
    <w:rsid w:val="00F31840"/>
    <w:rsid w:val="00F31916"/>
    <w:rsid w:val="00F3233F"/>
    <w:rsid w:val="00F32403"/>
    <w:rsid w:val="00F329A4"/>
    <w:rsid w:val="00F32B3F"/>
    <w:rsid w:val="00F32B46"/>
    <w:rsid w:val="00F33C8A"/>
    <w:rsid w:val="00F33DD7"/>
    <w:rsid w:val="00F3440E"/>
    <w:rsid w:val="00F34874"/>
    <w:rsid w:val="00F35D93"/>
    <w:rsid w:val="00F3666E"/>
    <w:rsid w:val="00F3667C"/>
    <w:rsid w:val="00F36B7A"/>
    <w:rsid w:val="00F37039"/>
    <w:rsid w:val="00F37B40"/>
    <w:rsid w:val="00F37E35"/>
    <w:rsid w:val="00F37EC5"/>
    <w:rsid w:val="00F40606"/>
    <w:rsid w:val="00F408A9"/>
    <w:rsid w:val="00F40AF4"/>
    <w:rsid w:val="00F40F08"/>
    <w:rsid w:val="00F410D7"/>
    <w:rsid w:val="00F41915"/>
    <w:rsid w:val="00F41F63"/>
    <w:rsid w:val="00F4213D"/>
    <w:rsid w:val="00F42DAC"/>
    <w:rsid w:val="00F433D2"/>
    <w:rsid w:val="00F43980"/>
    <w:rsid w:val="00F43BDF"/>
    <w:rsid w:val="00F43CCC"/>
    <w:rsid w:val="00F4442B"/>
    <w:rsid w:val="00F4457A"/>
    <w:rsid w:val="00F446B8"/>
    <w:rsid w:val="00F44DD6"/>
    <w:rsid w:val="00F45324"/>
    <w:rsid w:val="00F45DCC"/>
    <w:rsid w:val="00F45DFB"/>
    <w:rsid w:val="00F464BA"/>
    <w:rsid w:val="00F46764"/>
    <w:rsid w:val="00F46AEC"/>
    <w:rsid w:val="00F46D51"/>
    <w:rsid w:val="00F46E71"/>
    <w:rsid w:val="00F479BD"/>
    <w:rsid w:val="00F47F58"/>
    <w:rsid w:val="00F503AE"/>
    <w:rsid w:val="00F50C03"/>
    <w:rsid w:val="00F50EAD"/>
    <w:rsid w:val="00F51436"/>
    <w:rsid w:val="00F51B13"/>
    <w:rsid w:val="00F51CE6"/>
    <w:rsid w:val="00F52363"/>
    <w:rsid w:val="00F52D7B"/>
    <w:rsid w:val="00F52FC1"/>
    <w:rsid w:val="00F53107"/>
    <w:rsid w:val="00F53275"/>
    <w:rsid w:val="00F54486"/>
    <w:rsid w:val="00F54D38"/>
    <w:rsid w:val="00F5504C"/>
    <w:rsid w:val="00F559BF"/>
    <w:rsid w:val="00F55ACB"/>
    <w:rsid w:val="00F562F2"/>
    <w:rsid w:val="00F566C7"/>
    <w:rsid w:val="00F56810"/>
    <w:rsid w:val="00F56876"/>
    <w:rsid w:val="00F5687E"/>
    <w:rsid w:val="00F56FB7"/>
    <w:rsid w:val="00F57725"/>
    <w:rsid w:val="00F57968"/>
    <w:rsid w:val="00F60D7B"/>
    <w:rsid w:val="00F60E7B"/>
    <w:rsid w:val="00F60E8A"/>
    <w:rsid w:val="00F614AD"/>
    <w:rsid w:val="00F616F3"/>
    <w:rsid w:val="00F619F1"/>
    <w:rsid w:val="00F622DE"/>
    <w:rsid w:val="00F62CF1"/>
    <w:rsid w:val="00F632F7"/>
    <w:rsid w:val="00F6453D"/>
    <w:rsid w:val="00F647D3"/>
    <w:rsid w:val="00F64EFF"/>
    <w:rsid w:val="00F653AE"/>
    <w:rsid w:val="00F65AB1"/>
    <w:rsid w:val="00F65D1E"/>
    <w:rsid w:val="00F661B9"/>
    <w:rsid w:val="00F66B01"/>
    <w:rsid w:val="00F67135"/>
    <w:rsid w:val="00F67C03"/>
    <w:rsid w:val="00F703BA"/>
    <w:rsid w:val="00F707E8"/>
    <w:rsid w:val="00F71521"/>
    <w:rsid w:val="00F717BB"/>
    <w:rsid w:val="00F71985"/>
    <w:rsid w:val="00F71C37"/>
    <w:rsid w:val="00F71EA3"/>
    <w:rsid w:val="00F72B9B"/>
    <w:rsid w:val="00F72C82"/>
    <w:rsid w:val="00F72D96"/>
    <w:rsid w:val="00F732C1"/>
    <w:rsid w:val="00F7357C"/>
    <w:rsid w:val="00F73AE2"/>
    <w:rsid w:val="00F73D2F"/>
    <w:rsid w:val="00F73EFE"/>
    <w:rsid w:val="00F74262"/>
    <w:rsid w:val="00F74594"/>
    <w:rsid w:val="00F74B89"/>
    <w:rsid w:val="00F75090"/>
    <w:rsid w:val="00F751EA"/>
    <w:rsid w:val="00F75641"/>
    <w:rsid w:val="00F761E2"/>
    <w:rsid w:val="00F767C9"/>
    <w:rsid w:val="00F769FA"/>
    <w:rsid w:val="00F77730"/>
    <w:rsid w:val="00F7783E"/>
    <w:rsid w:val="00F8063A"/>
    <w:rsid w:val="00F80AFE"/>
    <w:rsid w:val="00F817BF"/>
    <w:rsid w:val="00F81826"/>
    <w:rsid w:val="00F82560"/>
    <w:rsid w:val="00F8365A"/>
    <w:rsid w:val="00F840FF"/>
    <w:rsid w:val="00F85095"/>
    <w:rsid w:val="00F85694"/>
    <w:rsid w:val="00F8572E"/>
    <w:rsid w:val="00F85E0D"/>
    <w:rsid w:val="00F85EA4"/>
    <w:rsid w:val="00F86255"/>
    <w:rsid w:val="00F86583"/>
    <w:rsid w:val="00F867CD"/>
    <w:rsid w:val="00F86CAC"/>
    <w:rsid w:val="00F86ED2"/>
    <w:rsid w:val="00F87553"/>
    <w:rsid w:val="00F8759E"/>
    <w:rsid w:val="00F87C68"/>
    <w:rsid w:val="00F87CDB"/>
    <w:rsid w:val="00F90196"/>
    <w:rsid w:val="00F909A0"/>
    <w:rsid w:val="00F90B85"/>
    <w:rsid w:val="00F91C91"/>
    <w:rsid w:val="00F9269B"/>
    <w:rsid w:val="00F92920"/>
    <w:rsid w:val="00F94067"/>
    <w:rsid w:val="00F941B9"/>
    <w:rsid w:val="00F94232"/>
    <w:rsid w:val="00F947AB"/>
    <w:rsid w:val="00F94843"/>
    <w:rsid w:val="00F94931"/>
    <w:rsid w:val="00F94BDC"/>
    <w:rsid w:val="00F94CE8"/>
    <w:rsid w:val="00F9624B"/>
    <w:rsid w:val="00F96440"/>
    <w:rsid w:val="00F96B47"/>
    <w:rsid w:val="00F979FA"/>
    <w:rsid w:val="00F97B0C"/>
    <w:rsid w:val="00F97EED"/>
    <w:rsid w:val="00F97FE7"/>
    <w:rsid w:val="00FA0863"/>
    <w:rsid w:val="00FA0DC2"/>
    <w:rsid w:val="00FA0DFE"/>
    <w:rsid w:val="00FA0E0D"/>
    <w:rsid w:val="00FA0F52"/>
    <w:rsid w:val="00FA13C7"/>
    <w:rsid w:val="00FA160E"/>
    <w:rsid w:val="00FA2443"/>
    <w:rsid w:val="00FA27FF"/>
    <w:rsid w:val="00FA393D"/>
    <w:rsid w:val="00FA444A"/>
    <w:rsid w:val="00FA468E"/>
    <w:rsid w:val="00FA4969"/>
    <w:rsid w:val="00FA4B37"/>
    <w:rsid w:val="00FA4DD9"/>
    <w:rsid w:val="00FA51A1"/>
    <w:rsid w:val="00FA5B0C"/>
    <w:rsid w:val="00FA5D35"/>
    <w:rsid w:val="00FA5E77"/>
    <w:rsid w:val="00FA69CC"/>
    <w:rsid w:val="00FA6B8F"/>
    <w:rsid w:val="00FA7156"/>
    <w:rsid w:val="00FB02BD"/>
    <w:rsid w:val="00FB0AE1"/>
    <w:rsid w:val="00FB0B84"/>
    <w:rsid w:val="00FB1081"/>
    <w:rsid w:val="00FB12C4"/>
    <w:rsid w:val="00FB1490"/>
    <w:rsid w:val="00FB15B6"/>
    <w:rsid w:val="00FB1E39"/>
    <w:rsid w:val="00FB23AA"/>
    <w:rsid w:val="00FB24A1"/>
    <w:rsid w:val="00FB2506"/>
    <w:rsid w:val="00FB2992"/>
    <w:rsid w:val="00FB2C95"/>
    <w:rsid w:val="00FB30FC"/>
    <w:rsid w:val="00FB31AF"/>
    <w:rsid w:val="00FB3213"/>
    <w:rsid w:val="00FB32BE"/>
    <w:rsid w:val="00FB47EB"/>
    <w:rsid w:val="00FB4E9E"/>
    <w:rsid w:val="00FB4FAA"/>
    <w:rsid w:val="00FB4FBC"/>
    <w:rsid w:val="00FB5245"/>
    <w:rsid w:val="00FB56A0"/>
    <w:rsid w:val="00FB594B"/>
    <w:rsid w:val="00FB5D3C"/>
    <w:rsid w:val="00FB6136"/>
    <w:rsid w:val="00FB678C"/>
    <w:rsid w:val="00FB6A8A"/>
    <w:rsid w:val="00FB6AF9"/>
    <w:rsid w:val="00FB6DBD"/>
    <w:rsid w:val="00FB7F46"/>
    <w:rsid w:val="00FC01CC"/>
    <w:rsid w:val="00FC0201"/>
    <w:rsid w:val="00FC1020"/>
    <w:rsid w:val="00FC1376"/>
    <w:rsid w:val="00FC1742"/>
    <w:rsid w:val="00FC1811"/>
    <w:rsid w:val="00FC1ED4"/>
    <w:rsid w:val="00FC23DA"/>
    <w:rsid w:val="00FC253B"/>
    <w:rsid w:val="00FC287F"/>
    <w:rsid w:val="00FC28BC"/>
    <w:rsid w:val="00FC2CC4"/>
    <w:rsid w:val="00FC3993"/>
    <w:rsid w:val="00FC41A0"/>
    <w:rsid w:val="00FC427A"/>
    <w:rsid w:val="00FC4611"/>
    <w:rsid w:val="00FC4CD3"/>
    <w:rsid w:val="00FC4E5B"/>
    <w:rsid w:val="00FC62DB"/>
    <w:rsid w:val="00FC64FE"/>
    <w:rsid w:val="00FC6BA8"/>
    <w:rsid w:val="00FC728C"/>
    <w:rsid w:val="00FC7312"/>
    <w:rsid w:val="00FC7FA4"/>
    <w:rsid w:val="00FD006F"/>
    <w:rsid w:val="00FD03B3"/>
    <w:rsid w:val="00FD16BF"/>
    <w:rsid w:val="00FD24FC"/>
    <w:rsid w:val="00FD27B8"/>
    <w:rsid w:val="00FD2BA3"/>
    <w:rsid w:val="00FD357A"/>
    <w:rsid w:val="00FD3F14"/>
    <w:rsid w:val="00FD51EE"/>
    <w:rsid w:val="00FD51F4"/>
    <w:rsid w:val="00FD5B7A"/>
    <w:rsid w:val="00FD6386"/>
    <w:rsid w:val="00FD67B5"/>
    <w:rsid w:val="00FD6818"/>
    <w:rsid w:val="00FD6C50"/>
    <w:rsid w:val="00FD6DB2"/>
    <w:rsid w:val="00FD7119"/>
    <w:rsid w:val="00FD742E"/>
    <w:rsid w:val="00FE01FC"/>
    <w:rsid w:val="00FE04D3"/>
    <w:rsid w:val="00FE0616"/>
    <w:rsid w:val="00FE09E9"/>
    <w:rsid w:val="00FE1283"/>
    <w:rsid w:val="00FE12EF"/>
    <w:rsid w:val="00FE14B4"/>
    <w:rsid w:val="00FE1D1B"/>
    <w:rsid w:val="00FE1E0F"/>
    <w:rsid w:val="00FE1FA7"/>
    <w:rsid w:val="00FE2359"/>
    <w:rsid w:val="00FE26E1"/>
    <w:rsid w:val="00FE2BDD"/>
    <w:rsid w:val="00FE35B1"/>
    <w:rsid w:val="00FE361D"/>
    <w:rsid w:val="00FE3D91"/>
    <w:rsid w:val="00FE432A"/>
    <w:rsid w:val="00FE4724"/>
    <w:rsid w:val="00FE48C1"/>
    <w:rsid w:val="00FE550D"/>
    <w:rsid w:val="00FE6A3B"/>
    <w:rsid w:val="00FE706C"/>
    <w:rsid w:val="00FE70E2"/>
    <w:rsid w:val="00FE75D0"/>
    <w:rsid w:val="00FE762B"/>
    <w:rsid w:val="00FE7E4C"/>
    <w:rsid w:val="00FF0368"/>
    <w:rsid w:val="00FF0540"/>
    <w:rsid w:val="00FF0759"/>
    <w:rsid w:val="00FF0BCF"/>
    <w:rsid w:val="00FF0DB4"/>
    <w:rsid w:val="00FF0ED6"/>
    <w:rsid w:val="00FF1C76"/>
    <w:rsid w:val="00FF1DAC"/>
    <w:rsid w:val="00FF1E92"/>
    <w:rsid w:val="00FF2598"/>
    <w:rsid w:val="00FF2F40"/>
    <w:rsid w:val="00FF31A1"/>
    <w:rsid w:val="00FF341C"/>
    <w:rsid w:val="00FF3465"/>
    <w:rsid w:val="00FF3AA4"/>
    <w:rsid w:val="00FF3F97"/>
    <w:rsid w:val="00FF444B"/>
    <w:rsid w:val="00FF4494"/>
    <w:rsid w:val="00FF504F"/>
    <w:rsid w:val="00FF5D13"/>
    <w:rsid w:val="00FF6856"/>
    <w:rsid w:val="00FF6BC5"/>
    <w:rsid w:val="00FF6F2D"/>
    <w:rsid w:val="00FF73C7"/>
    <w:rsid w:val="00FF762E"/>
    <w:rsid w:val="00FF7D7F"/>
    <w:rsid w:val="0112C0E9"/>
    <w:rsid w:val="013220B7"/>
    <w:rsid w:val="013A1FDE"/>
    <w:rsid w:val="01536958"/>
    <w:rsid w:val="01690BE9"/>
    <w:rsid w:val="01A32662"/>
    <w:rsid w:val="021DE111"/>
    <w:rsid w:val="022D2000"/>
    <w:rsid w:val="0247EBC6"/>
    <w:rsid w:val="027C53DA"/>
    <w:rsid w:val="02C1BAEB"/>
    <w:rsid w:val="02C969BC"/>
    <w:rsid w:val="030BBE2D"/>
    <w:rsid w:val="03686D71"/>
    <w:rsid w:val="0400E644"/>
    <w:rsid w:val="04576199"/>
    <w:rsid w:val="046DC84B"/>
    <w:rsid w:val="0477F444"/>
    <w:rsid w:val="0488552C"/>
    <w:rsid w:val="049C9308"/>
    <w:rsid w:val="049DDB43"/>
    <w:rsid w:val="0510A2F6"/>
    <w:rsid w:val="0515EBE0"/>
    <w:rsid w:val="05160B95"/>
    <w:rsid w:val="055B446F"/>
    <w:rsid w:val="05774E76"/>
    <w:rsid w:val="058799BB"/>
    <w:rsid w:val="05E3EF54"/>
    <w:rsid w:val="05F24F10"/>
    <w:rsid w:val="0630A993"/>
    <w:rsid w:val="0649D2B9"/>
    <w:rsid w:val="0674D513"/>
    <w:rsid w:val="0679265F"/>
    <w:rsid w:val="06943B49"/>
    <w:rsid w:val="06A47FCF"/>
    <w:rsid w:val="06BF8D61"/>
    <w:rsid w:val="0707DA1F"/>
    <w:rsid w:val="0720E7D9"/>
    <w:rsid w:val="0774486B"/>
    <w:rsid w:val="07870778"/>
    <w:rsid w:val="078D8E96"/>
    <w:rsid w:val="07AED72B"/>
    <w:rsid w:val="07EBBF9C"/>
    <w:rsid w:val="07F658C6"/>
    <w:rsid w:val="08345427"/>
    <w:rsid w:val="0869C44A"/>
    <w:rsid w:val="08901E06"/>
    <w:rsid w:val="08BEA152"/>
    <w:rsid w:val="08F35075"/>
    <w:rsid w:val="090F1E72"/>
    <w:rsid w:val="094FDC5A"/>
    <w:rsid w:val="09D4D39D"/>
    <w:rsid w:val="09F69E66"/>
    <w:rsid w:val="0A0D6BE6"/>
    <w:rsid w:val="0A6B52A8"/>
    <w:rsid w:val="0A782BB7"/>
    <w:rsid w:val="0AFA92A4"/>
    <w:rsid w:val="0B4A1A9D"/>
    <w:rsid w:val="0B7C27DA"/>
    <w:rsid w:val="0BD345D2"/>
    <w:rsid w:val="0BEA88B3"/>
    <w:rsid w:val="0CB4BA9A"/>
    <w:rsid w:val="0CD4CA99"/>
    <w:rsid w:val="0CE187FC"/>
    <w:rsid w:val="0D1BBD94"/>
    <w:rsid w:val="0D34FE57"/>
    <w:rsid w:val="0DE58271"/>
    <w:rsid w:val="0E1834D3"/>
    <w:rsid w:val="0E1BB3AE"/>
    <w:rsid w:val="0E339618"/>
    <w:rsid w:val="0E3F8489"/>
    <w:rsid w:val="0EFE9ED9"/>
    <w:rsid w:val="0F79BC03"/>
    <w:rsid w:val="0FB4C69D"/>
    <w:rsid w:val="0FD67D54"/>
    <w:rsid w:val="1031B4EC"/>
    <w:rsid w:val="1054CCFB"/>
    <w:rsid w:val="10617249"/>
    <w:rsid w:val="10EB2985"/>
    <w:rsid w:val="11A121F9"/>
    <w:rsid w:val="11A5CA53"/>
    <w:rsid w:val="11ADC72B"/>
    <w:rsid w:val="11F9C984"/>
    <w:rsid w:val="120E7C0D"/>
    <w:rsid w:val="12265E75"/>
    <w:rsid w:val="12518F56"/>
    <w:rsid w:val="129281E5"/>
    <w:rsid w:val="12DD5806"/>
    <w:rsid w:val="1385746B"/>
    <w:rsid w:val="13A9ED92"/>
    <w:rsid w:val="15209B73"/>
    <w:rsid w:val="152987AC"/>
    <w:rsid w:val="153B866F"/>
    <w:rsid w:val="157BBA81"/>
    <w:rsid w:val="1585EEBE"/>
    <w:rsid w:val="160B1808"/>
    <w:rsid w:val="163D8178"/>
    <w:rsid w:val="164C5058"/>
    <w:rsid w:val="16A96DFF"/>
    <w:rsid w:val="16B01692"/>
    <w:rsid w:val="16B55B5E"/>
    <w:rsid w:val="16B713BA"/>
    <w:rsid w:val="16CD961E"/>
    <w:rsid w:val="171C9739"/>
    <w:rsid w:val="1739BC0C"/>
    <w:rsid w:val="177D8B64"/>
    <w:rsid w:val="17CD0085"/>
    <w:rsid w:val="17CDF81A"/>
    <w:rsid w:val="17EA156C"/>
    <w:rsid w:val="18682A21"/>
    <w:rsid w:val="189651F1"/>
    <w:rsid w:val="18C78F40"/>
    <w:rsid w:val="18D47DCD"/>
    <w:rsid w:val="18D5E60B"/>
    <w:rsid w:val="18E5939C"/>
    <w:rsid w:val="190B74C2"/>
    <w:rsid w:val="191127F9"/>
    <w:rsid w:val="19315B91"/>
    <w:rsid w:val="193A2243"/>
    <w:rsid w:val="1952786A"/>
    <w:rsid w:val="19781F99"/>
    <w:rsid w:val="19CBDF91"/>
    <w:rsid w:val="19EF27B1"/>
    <w:rsid w:val="1A1CDB11"/>
    <w:rsid w:val="1A583AD8"/>
    <w:rsid w:val="1ABEF0A7"/>
    <w:rsid w:val="1AC63FD9"/>
    <w:rsid w:val="1B04B49D"/>
    <w:rsid w:val="1B08EBF0"/>
    <w:rsid w:val="1B68843B"/>
    <w:rsid w:val="1B935524"/>
    <w:rsid w:val="1BA45FC1"/>
    <w:rsid w:val="1BE7A032"/>
    <w:rsid w:val="1BFF06EB"/>
    <w:rsid w:val="1C676303"/>
    <w:rsid w:val="1CFCD50B"/>
    <w:rsid w:val="1D008DEB"/>
    <w:rsid w:val="1D0FFEF1"/>
    <w:rsid w:val="1D417A15"/>
    <w:rsid w:val="1D6F687F"/>
    <w:rsid w:val="1D7E3B3A"/>
    <w:rsid w:val="1D8B13C7"/>
    <w:rsid w:val="1DA9857E"/>
    <w:rsid w:val="1E37D41A"/>
    <w:rsid w:val="1E435175"/>
    <w:rsid w:val="1E494DDC"/>
    <w:rsid w:val="1E769EF9"/>
    <w:rsid w:val="1E7BC76C"/>
    <w:rsid w:val="1EA33492"/>
    <w:rsid w:val="1EBBFF8C"/>
    <w:rsid w:val="1F2EFD84"/>
    <w:rsid w:val="1F98D5BC"/>
    <w:rsid w:val="1FE2E1F9"/>
    <w:rsid w:val="1FFB0D02"/>
    <w:rsid w:val="20364C52"/>
    <w:rsid w:val="205DD2B0"/>
    <w:rsid w:val="217D9890"/>
    <w:rsid w:val="21B10DD3"/>
    <w:rsid w:val="2213B2CF"/>
    <w:rsid w:val="2234A12B"/>
    <w:rsid w:val="223CDE74"/>
    <w:rsid w:val="225604DC"/>
    <w:rsid w:val="2295F1B4"/>
    <w:rsid w:val="22C687FB"/>
    <w:rsid w:val="2336606A"/>
    <w:rsid w:val="237563C6"/>
    <w:rsid w:val="23BBC3BC"/>
    <w:rsid w:val="24145BEE"/>
    <w:rsid w:val="2453DB64"/>
    <w:rsid w:val="2462D39A"/>
    <w:rsid w:val="248AA4A2"/>
    <w:rsid w:val="255B5144"/>
    <w:rsid w:val="25E637C4"/>
    <w:rsid w:val="2630AC35"/>
    <w:rsid w:val="266DFE00"/>
    <w:rsid w:val="267CD847"/>
    <w:rsid w:val="268A3DF7"/>
    <w:rsid w:val="26ACEA98"/>
    <w:rsid w:val="27BFAB38"/>
    <w:rsid w:val="27D2608C"/>
    <w:rsid w:val="28016E02"/>
    <w:rsid w:val="281F0E35"/>
    <w:rsid w:val="28422999"/>
    <w:rsid w:val="285E5BFD"/>
    <w:rsid w:val="2876FE4A"/>
    <w:rsid w:val="28B943D8"/>
    <w:rsid w:val="2912B00A"/>
    <w:rsid w:val="2A9AED0D"/>
    <w:rsid w:val="2ACE1061"/>
    <w:rsid w:val="2AF11594"/>
    <w:rsid w:val="2B118521"/>
    <w:rsid w:val="2BA089A5"/>
    <w:rsid w:val="2BA3872B"/>
    <w:rsid w:val="2C1E57EA"/>
    <w:rsid w:val="2C465FB4"/>
    <w:rsid w:val="2CBC935D"/>
    <w:rsid w:val="2CD4D847"/>
    <w:rsid w:val="2CF1A6E1"/>
    <w:rsid w:val="2D0B7855"/>
    <w:rsid w:val="2D2B0617"/>
    <w:rsid w:val="2D4E0883"/>
    <w:rsid w:val="2D641292"/>
    <w:rsid w:val="2D9352FE"/>
    <w:rsid w:val="2E0060DA"/>
    <w:rsid w:val="2E2D7BAC"/>
    <w:rsid w:val="2E5E6AFF"/>
    <w:rsid w:val="2E883C95"/>
    <w:rsid w:val="2EC4F17A"/>
    <w:rsid w:val="2F0FAA94"/>
    <w:rsid w:val="2F9530F8"/>
    <w:rsid w:val="2FC89A73"/>
    <w:rsid w:val="30085773"/>
    <w:rsid w:val="30BE1CF7"/>
    <w:rsid w:val="31594DD3"/>
    <w:rsid w:val="31617912"/>
    <w:rsid w:val="319986FB"/>
    <w:rsid w:val="31E10722"/>
    <w:rsid w:val="3204FC98"/>
    <w:rsid w:val="322A32D1"/>
    <w:rsid w:val="32383FA9"/>
    <w:rsid w:val="32697246"/>
    <w:rsid w:val="33864FE2"/>
    <w:rsid w:val="33D90F74"/>
    <w:rsid w:val="34122E47"/>
    <w:rsid w:val="341D6549"/>
    <w:rsid w:val="3433E312"/>
    <w:rsid w:val="344769E2"/>
    <w:rsid w:val="34522931"/>
    <w:rsid w:val="34593F04"/>
    <w:rsid w:val="34EB7EEE"/>
    <w:rsid w:val="34FB63E6"/>
    <w:rsid w:val="3513AE50"/>
    <w:rsid w:val="35394514"/>
    <w:rsid w:val="353BDF7F"/>
    <w:rsid w:val="35597122"/>
    <w:rsid w:val="356EDA26"/>
    <w:rsid w:val="3596D799"/>
    <w:rsid w:val="35A88902"/>
    <w:rsid w:val="35C380BB"/>
    <w:rsid w:val="364D3DD2"/>
    <w:rsid w:val="36A5F625"/>
    <w:rsid w:val="36BF33E5"/>
    <w:rsid w:val="37205204"/>
    <w:rsid w:val="37670C3D"/>
    <w:rsid w:val="3775466D"/>
    <w:rsid w:val="37916E99"/>
    <w:rsid w:val="37F7FD80"/>
    <w:rsid w:val="38003AC0"/>
    <w:rsid w:val="382960BB"/>
    <w:rsid w:val="38BDB832"/>
    <w:rsid w:val="38E04DBC"/>
    <w:rsid w:val="3920C7AB"/>
    <w:rsid w:val="395C5DB7"/>
    <w:rsid w:val="3976B984"/>
    <w:rsid w:val="3979B36E"/>
    <w:rsid w:val="39A37F24"/>
    <w:rsid w:val="39AB2CB2"/>
    <w:rsid w:val="39AD9670"/>
    <w:rsid w:val="39C058E7"/>
    <w:rsid w:val="3A59D1F4"/>
    <w:rsid w:val="3A6BD30D"/>
    <w:rsid w:val="3A875F7E"/>
    <w:rsid w:val="3ABB4D3E"/>
    <w:rsid w:val="3B3D0FCE"/>
    <w:rsid w:val="3B79ABD5"/>
    <w:rsid w:val="3BBEA660"/>
    <w:rsid w:val="3BE5107E"/>
    <w:rsid w:val="3C15568D"/>
    <w:rsid w:val="3C183A20"/>
    <w:rsid w:val="3C60FECE"/>
    <w:rsid w:val="3C6F8D86"/>
    <w:rsid w:val="3C771A77"/>
    <w:rsid w:val="3C949791"/>
    <w:rsid w:val="3CA6974E"/>
    <w:rsid w:val="3CC279C2"/>
    <w:rsid w:val="3CEA5889"/>
    <w:rsid w:val="3CF9E40B"/>
    <w:rsid w:val="3D3F6152"/>
    <w:rsid w:val="3DC463A1"/>
    <w:rsid w:val="3E7787AF"/>
    <w:rsid w:val="3EB7ED4D"/>
    <w:rsid w:val="3F4E2AFA"/>
    <w:rsid w:val="3F5F6791"/>
    <w:rsid w:val="3F76EE90"/>
    <w:rsid w:val="3F959086"/>
    <w:rsid w:val="3FEBB0BD"/>
    <w:rsid w:val="3FF0FC65"/>
    <w:rsid w:val="40248BF1"/>
    <w:rsid w:val="403073DD"/>
    <w:rsid w:val="4041487B"/>
    <w:rsid w:val="40AFA319"/>
    <w:rsid w:val="40C0616B"/>
    <w:rsid w:val="412DBC0B"/>
    <w:rsid w:val="4145A4AC"/>
    <w:rsid w:val="41495226"/>
    <w:rsid w:val="41647385"/>
    <w:rsid w:val="4191FAA0"/>
    <w:rsid w:val="41926CB2"/>
    <w:rsid w:val="41F0E2A0"/>
    <w:rsid w:val="428916CA"/>
    <w:rsid w:val="42ADCD15"/>
    <w:rsid w:val="42BB7275"/>
    <w:rsid w:val="42BD5036"/>
    <w:rsid w:val="42E151F3"/>
    <w:rsid w:val="430356DE"/>
    <w:rsid w:val="4311D5E8"/>
    <w:rsid w:val="431C99A1"/>
    <w:rsid w:val="432E7EC2"/>
    <w:rsid w:val="43501696"/>
    <w:rsid w:val="4382A8CE"/>
    <w:rsid w:val="43B2F7B9"/>
    <w:rsid w:val="442429AB"/>
    <w:rsid w:val="44CE47D7"/>
    <w:rsid w:val="45059465"/>
    <w:rsid w:val="4549033B"/>
    <w:rsid w:val="46304EC7"/>
    <w:rsid w:val="46342FDA"/>
    <w:rsid w:val="46574DB3"/>
    <w:rsid w:val="4697664E"/>
    <w:rsid w:val="46D1828F"/>
    <w:rsid w:val="46DE8ECC"/>
    <w:rsid w:val="4782B575"/>
    <w:rsid w:val="47A4F1F0"/>
    <w:rsid w:val="47AAC3C7"/>
    <w:rsid w:val="47DFF94E"/>
    <w:rsid w:val="47FB4797"/>
    <w:rsid w:val="482F4529"/>
    <w:rsid w:val="48E35153"/>
    <w:rsid w:val="49161591"/>
    <w:rsid w:val="492DE61F"/>
    <w:rsid w:val="4945579F"/>
    <w:rsid w:val="495B258D"/>
    <w:rsid w:val="4996DB44"/>
    <w:rsid w:val="49A0EFF4"/>
    <w:rsid w:val="49B7DBCF"/>
    <w:rsid w:val="49DCFF6F"/>
    <w:rsid w:val="4A05D59C"/>
    <w:rsid w:val="4A888B76"/>
    <w:rsid w:val="4AD3B8FA"/>
    <w:rsid w:val="4AD76959"/>
    <w:rsid w:val="4AE74FD9"/>
    <w:rsid w:val="4AFA037C"/>
    <w:rsid w:val="4BED1E17"/>
    <w:rsid w:val="4BF92931"/>
    <w:rsid w:val="4BFDF5E0"/>
    <w:rsid w:val="4C03D61F"/>
    <w:rsid w:val="4C141120"/>
    <w:rsid w:val="4C1BD99C"/>
    <w:rsid w:val="4C1D5FD5"/>
    <w:rsid w:val="4C20694F"/>
    <w:rsid w:val="4CA7D37B"/>
    <w:rsid w:val="4CD6B61C"/>
    <w:rsid w:val="4CEA7696"/>
    <w:rsid w:val="4CF0E086"/>
    <w:rsid w:val="4DA433DA"/>
    <w:rsid w:val="4DCEAA9A"/>
    <w:rsid w:val="4DEAAF62"/>
    <w:rsid w:val="4DF1473E"/>
    <w:rsid w:val="4E5EFDE3"/>
    <w:rsid w:val="4E79D97B"/>
    <w:rsid w:val="4E899C98"/>
    <w:rsid w:val="4ED15F9F"/>
    <w:rsid w:val="4ED3C869"/>
    <w:rsid w:val="4F03F4F7"/>
    <w:rsid w:val="4F22184C"/>
    <w:rsid w:val="4F45A46A"/>
    <w:rsid w:val="4FC97131"/>
    <w:rsid w:val="4FDD3804"/>
    <w:rsid w:val="500FB4C3"/>
    <w:rsid w:val="50CEF75F"/>
    <w:rsid w:val="50EB6173"/>
    <w:rsid w:val="51213922"/>
    <w:rsid w:val="5121C7F5"/>
    <w:rsid w:val="512596B4"/>
    <w:rsid w:val="5143A266"/>
    <w:rsid w:val="516EE674"/>
    <w:rsid w:val="517131B7"/>
    <w:rsid w:val="51806FCD"/>
    <w:rsid w:val="51933905"/>
    <w:rsid w:val="5199DD5A"/>
    <w:rsid w:val="51ED15E8"/>
    <w:rsid w:val="520B2547"/>
    <w:rsid w:val="52144F68"/>
    <w:rsid w:val="52294974"/>
    <w:rsid w:val="52998194"/>
    <w:rsid w:val="52F4A366"/>
    <w:rsid w:val="5353942A"/>
    <w:rsid w:val="536046CA"/>
    <w:rsid w:val="53942C61"/>
    <w:rsid w:val="53F2816D"/>
    <w:rsid w:val="544E941B"/>
    <w:rsid w:val="549E15B2"/>
    <w:rsid w:val="54A616B7"/>
    <w:rsid w:val="54AE12A7"/>
    <w:rsid w:val="54B80438"/>
    <w:rsid w:val="54BEBD33"/>
    <w:rsid w:val="54C11D0B"/>
    <w:rsid w:val="54D35893"/>
    <w:rsid w:val="54F6FCED"/>
    <w:rsid w:val="550CDFF3"/>
    <w:rsid w:val="55488B66"/>
    <w:rsid w:val="55EF5BF3"/>
    <w:rsid w:val="560C02EA"/>
    <w:rsid w:val="56EA6487"/>
    <w:rsid w:val="56EAF2C1"/>
    <w:rsid w:val="5750A7AB"/>
    <w:rsid w:val="577CFE1E"/>
    <w:rsid w:val="57ADEBA0"/>
    <w:rsid w:val="57C6A94E"/>
    <w:rsid w:val="58664A22"/>
    <w:rsid w:val="5877624D"/>
    <w:rsid w:val="58C796DE"/>
    <w:rsid w:val="58DFC28C"/>
    <w:rsid w:val="58E09661"/>
    <w:rsid w:val="58F8E5F3"/>
    <w:rsid w:val="59180F36"/>
    <w:rsid w:val="59AC2E87"/>
    <w:rsid w:val="59B58850"/>
    <w:rsid w:val="59E6EC00"/>
    <w:rsid w:val="5A059F5E"/>
    <w:rsid w:val="5A101C13"/>
    <w:rsid w:val="5A2B75E0"/>
    <w:rsid w:val="5A37E602"/>
    <w:rsid w:val="5A452C73"/>
    <w:rsid w:val="5A56B9D8"/>
    <w:rsid w:val="5A7A1506"/>
    <w:rsid w:val="5AE6F8CF"/>
    <w:rsid w:val="5B0714EF"/>
    <w:rsid w:val="5BADDDB3"/>
    <w:rsid w:val="5BE24469"/>
    <w:rsid w:val="5C23F085"/>
    <w:rsid w:val="5C4A6527"/>
    <w:rsid w:val="5C4BBC58"/>
    <w:rsid w:val="5CEAD2CF"/>
    <w:rsid w:val="5D68108B"/>
    <w:rsid w:val="5DB02158"/>
    <w:rsid w:val="5E218059"/>
    <w:rsid w:val="5E4D4DFF"/>
    <w:rsid w:val="5E57801C"/>
    <w:rsid w:val="5EE398BF"/>
    <w:rsid w:val="5F337360"/>
    <w:rsid w:val="5F362526"/>
    <w:rsid w:val="5F6DAAA3"/>
    <w:rsid w:val="5F84CB44"/>
    <w:rsid w:val="602077E2"/>
    <w:rsid w:val="606FF522"/>
    <w:rsid w:val="6075596E"/>
    <w:rsid w:val="6086D696"/>
    <w:rsid w:val="6142F283"/>
    <w:rsid w:val="616312FB"/>
    <w:rsid w:val="61A4B383"/>
    <w:rsid w:val="61AD7F64"/>
    <w:rsid w:val="61BE5981"/>
    <w:rsid w:val="61CCBEAA"/>
    <w:rsid w:val="62538F11"/>
    <w:rsid w:val="6296740A"/>
    <w:rsid w:val="62E4D724"/>
    <w:rsid w:val="62E81EED"/>
    <w:rsid w:val="63107375"/>
    <w:rsid w:val="642DFD94"/>
    <w:rsid w:val="643EE848"/>
    <w:rsid w:val="64709A4A"/>
    <w:rsid w:val="649395DC"/>
    <w:rsid w:val="64BE7B0E"/>
    <w:rsid w:val="64F27E1C"/>
    <w:rsid w:val="65292CE6"/>
    <w:rsid w:val="65484C95"/>
    <w:rsid w:val="657A526A"/>
    <w:rsid w:val="6587C58E"/>
    <w:rsid w:val="65BE2D9C"/>
    <w:rsid w:val="65C05096"/>
    <w:rsid w:val="6616AC99"/>
    <w:rsid w:val="6619A20D"/>
    <w:rsid w:val="662E84FE"/>
    <w:rsid w:val="66484116"/>
    <w:rsid w:val="66DBA67D"/>
    <w:rsid w:val="66E61D50"/>
    <w:rsid w:val="671A7920"/>
    <w:rsid w:val="6736F4D9"/>
    <w:rsid w:val="674C97B9"/>
    <w:rsid w:val="6794C4D2"/>
    <w:rsid w:val="67965E4D"/>
    <w:rsid w:val="67A394B0"/>
    <w:rsid w:val="68588EDA"/>
    <w:rsid w:val="685CF3C3"/>
    <w:rsid w:val="6865D0F8"/>
    <w:rsid w:val="68762FA7"/>
    <w:rsid w:val="68842C2E"/>
    <w:rsid w:val="6898EF3F"/>
    <w:rsid w:val="68D766EA"/>
    <w:rsid w:val="69DD04A5"/>
    <w:rsid w:val="69E7676A"/>
    <w:rsid w:val="69FCFBCE"/>
    <w:rsid w:val="6A50E036"/>
    <w:rsid w:val="6A88A25D"/>
    <w:rsid w:val="6A8B8D40"/>
    <w:rsid w:val="6A96349D"/>
    <w:rsid w:val="6AA0D1D6"/>
    <w:rsid w:val="6ACD02A1"/>
    <w:rsid w:val="6AD7A015"/>
    <w:rsid w:val="6AF5BD86"/>
    <w:rsid w:val="6C1C7441"/>
    <w:rsid w:val="6C87946D"/>
    <w:rsid w:val="6C8DD29A"/>
    <w:rsid w:val="6CB67469"/>
    <w:rsid w:val="6CBCC0AC"/>
    <w:rsid w:val="6CCDF508"/>
    <w:rsid w:val="6CCF79E5"/>
    <w:rsid w:val="6CDAD21D"/>
    <w:rsid w:val="6D2B3F1F"/>
    <w:rsid w:val="6D3703F6"/>
    <w:rsid w:val="6D7A1A97"/>
    <w:rsid w:val="6DF8A663"/>
    <w:rsid w:val="6E47CF7A"/>
    <w:rsid w:val="6E80ED70"/>
    <w:rsid w:val="6EE1BC67"/>
    <w:rsid w:val="6F81CE90"/>
    <w:rsid w:val="6F83925E"/>
    <w:rsid w:val="6F979F90"/>
    <w:rsid w:val="6FCEFDBA"/>
    <w:rsid w:val="6FE8D924"/>
    <w:rsid w:val="6FEFCB60"/>
    <w:rsid w:val="6FF68FB0"/>
    <w:rsid w:val="7017837F"/>
    <w:rsid w:val="703B1B4A"/>
    <w:rsid w:val="70753116"/>
    <w:rsid w:val="70D11400"/>
    <w:rsid w:val="70EE423A"/>
    <w:rsid w:val="70FF099C"/>
    <w:rsid w:val="71402309"/>
    <w:rsid w:val="71D9859C"/>
    <w:rsid w:val="71F80F11"/>
    <w:rsid w:val="720A7916"/>
    <w:rsid w:val="723CD702"/>
    <w:rsid w:val="72447181"/>
    <w:rsid w:val="72756C6F"/>
    <w:rsid w:val="72AE86C5"/>
    <w:rsid w:val="72D74994"/>
    <w:rsid w:val="730B4CB2"/>
    <w:rsid w:val="732951D0"/>
    <w:rsid w:val="733123C1"/>
    <w:rsid w:val="735F2067"/>
    <w:rsid w:val="7384FCDD"/>
    <w:rsid w:val="73B15495"/>
    <w:rsid w:val="73D72AF9"/>
    <w:rsid w:val="73DB8F92"/>
    <w:rsid w:val="74220A6C"/>
    <w:rsid w:val="7455C1B1"/>
    <w:rsid w:val="7465D01D"/>
    <w:rsid w:val="74D4F98C"/>
    <w:rsid w:val="75B184B5"/>
    <w:rsid w:val="763062DF"/>
    <w:rsid w:val="76746CB0"/>
    <w:rsid w:val="7695BA50"/>
    <w:rsid w:val="769EE2A0"/>
    <w:rsid w:val="772C1E6F"/>
    <w:rsid w:val="772F2760"/>
    <w:rsid w:val="7731AD89"/>
    <w:rsid w:val="774EF897"/>
    <w:rsid w:val="77566C09"/>
    <w:rsid w:val="7768CB32"/>
    <w:rsid w:val="77997CBF"/>
    <w:rsid w:val="77C7A2FE"/>
    <w:rsid w:val="7856BA68"/>
    <w:rsid w:val="78B5683F"/>
    <w:rsid w:val="78BE0623"/>
    <w:rsid w:val="78C407D4"/>
    <w:rsid w:val="78C8718D"/>
    <w:rsid w:val="78DD37B0"/>
    <w:rsid w:val="790AC7FA"/>
    <w:rsid w:val="79171DC5"/>
    <w:rsid w:val="799A397D"/>
    <w:rsid w:val="79A85A16"/>
    <w:rsid w:val="79D4D4C7"/>
    <w:rsid w:val="7A40B154"/>
    <w:rsid w:val="7AA713B7"/>
    <w:rsid w:val="7B0EC2EB"/>
    <w:rsid w:val="7B2A7D33"/>
    <w:rsid w:val="7B2EB819"/>
    <w:rsid w:val="7B90FA21"/>
    <w:rsid w:val="7BB61873"/>
    <w:rsid w:val="7C284E1F"/>
    <w:rsid w:val="7C81F23A"/>
    <w:rsid w:val="7CDFBB46"/>
    <w:rsid w:val="7CE823F2"/>
    <w:rsid w:val="7D452CC6"/>
    <w:rsid w:val="7D4D270B"/>
    <w:rsid w:val="7D84EFF7"/>
    <w:rsid w:val="7DF844AB"/>
    <w:rsid w:val="7E613A08"/>
    <w:rsid w:val="7ECDEE65"/>
    <w:rsid w:val="7EEE26ED"/>
    <w:rsid w:val="7F344C6D"/>
    <w:rsid w:val="7F3BF4B8"/>
    <w:rsid w:val="7F91FBFB"/>
    <w:rsid w:val="7FB99DEC"/>
    <w:rsid w:val="7FCCDE0F"/>
    <w:rsid w:val="7FCD2FF4"/>
    <w:rsid w:val="7FD28001"/>
    <w:rsid w:val="7FD8D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FB8EAB5"/>
  <w15:docId w15:val="{30B352FB-C97C-404A-904E-20B251AF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9" w:qFormat="1"/>
    <w:lsdException w:name="heading 7" w:locked="0" w:semiHidden="1" w:uiPriority="1" w:qFormat="1"/>
    <w:lsdException w:name="heading 8" w:locked="0" w:semiHidden="1" w:uiPriority="1" w:qFormat="1"/>
    <w:lsdException w:name="heading 9" w:locked="0" w:semiHidden="1" w:uiPriority="1"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qFormat="1"/>
    <w:lsdException w:name="toc 2" w:locked="0" w:uiPriority="39" w:unhideWhenUsed="1" w:qFormat="1"/>
    <w:lsdException w:name="toc 3" w:locked="0" w:uiPriority="1" w:unhideWhenUsed="1" w:qFormat="1"/>
    <w:lsdException w:name="toc 4" w:locked="0" w:semiHidden="1" w:uiPriority="39" w:qFormat="1"/>
    <w:lsdException w:name="toc 5" w:locked="0" w:semiHidden="1" w:uiPriority="1" w:qFormat="1"/>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nhideWhenUsed="1"/>
    <w:lsdException w:name="footer" w:locked="0" w:unhideWhenUsed="1"/>
    <w:lsdException w:name="index heading" w:locked="0" w:semiHidden="1"/>
    <w:lsdException w:name="caption" w:locked="0" w:uiPriority="34"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1"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959D1"/>
    <w:pPr>
      <w:spacing w:before="40" w:after="40" w:line="240" w:lineRule="auto"/>
    </w:pPr>
    <w:rPr>
      <w:rFonts w:ascii="Arial" w:hAnsi="Arial"/>
      <w:lang w:val="en-AU"/>
    </w:rPr>
  </w:style>
  <w:style w:type="paragraph" w:styleId="Heading1">
    <w:name w:val="heading 1"/>
    <w:basedOn w:val="BodyText"/>
    <w:next w:val="BodyText"/>
    <w:link w:val="Heading1Char"/>
    <w:uiPriority w:val="9"/>
    <w:qFormat/>
    <w:rsid w:val="0080777A"/>
    <w:pPr>
      <w:keepNext/>
      <w:pageBreakBefore/>
      <w:numPr>
        <w:numId w:val="19"/>
      </w:numPr>
      <w:tabs>
        <w:tab w:val="left" w:pos="1021"/>
      </w:tabs>
      <w:spacing w:before="40" w:after="240" w:line="240" w:lineRule="auto"/>
      <w:outlineLvl w:val="0"/>
    </w:pPr>
    <w:rPr>
      <w:rFonts w:eastAsia="Times New Roman" w:cs="Arial"/>
      <w:bCs/>
      <w:color w:val="0F7EB4"/>
      <w:sz w:val="40"/>
      <w:szCs w:val="32"/>
      <w:lang w:eastAsia="en-AU"/>
    </w:rPr>
  </w:style>
  <w:style w:type="paragraph" w:styleId="Heading2">
    <w:name w:val="heading 2"/>
    <w:basedOn w:val="Heading1"/>
    <w:next w:val="BodyText"/>
    <w:link w:val="Heading2Char"/>
    <w:uiPriority w:val="9"/>
    <w:qFormat/>
    <w:rsid w:val="007566FF"/>
    <w:pPr>
      <w:pageBreakBefore w:val="0"/>
      <w:numPr>
        <w:numId w:val="0"/>
      </w:numPr>
      <w:tabs>
        <w:tab w:val="clear" w:pos="1021"/>
      </w:tabs>
      <w:spacing w:before="240" w:after="120"/>
      <w:outlineLvl w:val="1"/>
    </w:pPr>
    <w:rPr>
      <w:bCs w:val="0"/>
      <w:iCs/>
      <w:sz w:val="28"/>
      <w:szCs w:val="28"/>
    </w:rPr>
  </w:style>
  <w:style w:type="paragraph" w:styleId="Heading3">
    <w:name w:val="heading 3"/>
    <w:basedOn w:val="Heading1"/>
    <w:next w:val="BodyText"/>
    <w:link w:val="Heading3Char"/>
    <w:uiPriority w:val="9"/>
    <w:qFormat/>
    <w:rsid w:val="00830E39"/>
    <w:pPr>
      <w:pageBreakBefore w:val="0"/>
      <w:numPr>
        <w:numId w:val="0"/>
      </w:numPr>
      <w:tabs>
        <w:tab w:val="clear" w:pos="1021"/>
        <w:tab w:val="left" w:pos="567"/>
      </w:tabs>
      <w:spacing w:before="240" w:after="120"/>
      <w:ind w:left="567" w:hanging="567"/>
      <w:outlineLvl w:val="2"/>
    </w:pPr>
    <w:rPr>
      <w:bCs w:val="0"/>
      <w:sz w:val="24"/>
      <w:szCs w:val="26"/>
    </w:rPr>
  </w:style>
  <w:style w:type="paragraph" w:styleId="Heading4">
    <w:name w:val="heading 4"/>
    <w:basedOn w:val="Heading1"/>
    <w:next w:val="BodyText"/>
    <w:link w:val="Heading4Char"/>
    <w:uiPriority w:val="9"/>
    <w:qFormat/>
    <w:rsid w:val="00830E39"/>
    <w:pPr>
      <w:pageBreakBefore w:val="0"/>
      <w:numPr>
        <w:numId w:val="0"/>
      </w:numPr>
      <w:tabs>
        <w:tab w:val="clear" w:pos="1021"/>
        <w:tab w:val="left" w:pos="567"/>
      </w:tabs>
      <w:spacing w:before="240" w:after="40"/>
      <w:ind w:left="567" w:hanging="567"/>
      <w:outlineLvl w:val="3"/>
    </w:pPr>
    <w:rPr>
      <w:rFonts w:ascii="VIC Medium" w:hAnsi="VIC Medium"/>
      <w:bCs w:val="0"/>
      <w:color w:val="003D58"/>
      <w:sz w:val="22"/>
      <w:szCs w:val="21"/>
    </w:rPr>
  </w:style>
  <w:style w:type="paragraph" w:styleId="Heading5">
    <w:name w:val="heading 5"/>
    <w:basedOn w:val="Normal"/>
    <w:next w:val="Normal"/>
    <w:link w:val="Heading5Char"/>
    <w:uiPriority w:val="9"/>
    <w:qFormat/>
    <w:rsid w:val="00830E39"/>
    <w:pPr>
      <w:numPr>
        <w:ilvl w:val="4"/>
        <w:numId w:val="2"/>
      </w:numPr>
      <w:tabs>
        <w:tab w:val="clear" w:pos="0"/>
      </w:tabs>
      <w:spacing w:before="160"/>
      <w:outlineLvl w:val="4"/>
    </w:pPr>
    <w:rPr>
      <w:rFonts w:ascii="VIC Medium" w:eastAsia="Times New Roman" w:hAnsi="VIC Medium" w:cs="Times New Roman"/>
      <w:bCs/>
      <w:iCs/>
      <w:color w:val="003D58"/>
      <w:lang w:eastAsia="en-AU"/>
    </w:rPr>
  </w:style>
  <w:style w:type="paragraph" w:styleId="Heading6">
    <w:name w:val="heading 6"/>
    <w:next w:val="BodyText"/>
    <w:link w:val="Heading6Char"/>
    <w:uiPriority w:val="9"/>
    <w:qFormat/>
    <w:rsid w:val="00071208"/>
    <w:pPr>
      <w:keepNext/>
      <w:spacing w:after="120" w:line="240" w:lineRule="auto"/>
      <w:outlineLvl w:val="5"/>
    </w:pPr>
    <w:rPr>
      <w:rFonts w:cstheme="minorHAnsi"/>
      <w:b/>
      <w:color w:val="003D58"/>
      <w:sz w:val="19"/>
      <w:lang w:val="en-AU"/>
    </w:rPr>
  </w:style>
  <w:style w:type="paragraph" w:styleId="Heading7">
    <w:name w:val="heading 7"/>
    <w:basedOn w:val="Normal"/>
    <w:next w:val="Normal"/>
    <w:link w:val="Heading7Char"/>
    <w:uiPriority w:val="1"/>
    <w:qFormat/>
    <w:rsid w:val="005A5398"/>
    <w:pPr>
      <w:keepNext/>
      <w:keepLines/>
      <w:spacing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qFormat/>
    <w:rsid w:val="005A5398"/>
    <w:pPr>
      <w:keepNext/>
      <w:keepLines/>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qFormat/>
    <w:rsid w:val="00D11B8E"/>
    <w:pPr>
      <w:keepNext/>
      <w:keepLines/>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lang w:val="en-AU"/>
    </w:rPr>
  </w:style>
  <w:style w:type="paragraph" w:styleId="ListBullet">
    <w:name w:val="List Bullet"/>
    <w:basedOn w:val="Normal"/>
    <w:uiPriority w:val="4"/>
    <w:qFormat/>
    <w:rsid w:val="00C87D98"/>
    <w:pPr>
      <w:numPr>
        <w:numId w:val="12"/>
      </w:numPr>
      <w:spacing w:before="120" w:after="120" w:line="276" w:lineRule="auto"/>
    </w:pPr>
    <w:rPr>
      <w:rFonts w:ascii="VIC" w:eastAsia="Times New Roman" w:hAnsi="VIC" w:cs="Times New Roman"/>
      <w:szCs w:val="24"/>
      <w:lang w:eastAsia="en-GB"/>
    </w:rPr>
  </w:style>
  <w:style w:type="numbering" w:customStyle="1" w:styleId="ListBulletmaster">
    <w:name w:val="List Bullet (master)"/>
    <w:rsid w:val="006E4F12"/>
    <w:pPr>
      <w:numPr>
        <w:numId w:val="4"/>
      </w:numPr>
    </w:pPr>
  </w:style>
  <w:style w:type="paragraph" w:styleId="ListBullet2">
    <w:name w:val="List Bullet 2"/>
    <w:basedOn w:val="Normal"/>
    <w:uiPriority w:val="4"/>
    <w:qFormat/>
    <w:rsid w:val="00C87D98"/>
    <w:pPr>
      <w:numPr>
        <w:ilvl w:val="1"/>
        <w:numId w:val="12"/>
      </w:numPr>
      <w:spacing w:before="120" w:after="120" w:line="276" w:lineRule="auto"/>
    </w:pPr>
    <w:rPr>
      <w:rFonts w:ascii="VIC" w:eastAsia="Times New Roman" w:hAnsi="VIC" w:cs="Times New Roman"/>
      <w:szCs w:val="24"/>
      <w:lang w:eastAsia="en-GB"/>
    </w:rPr>
  </w:style>
  <w:style w:type="paragraph" w:styleId="ListBullet3">
    <w:name w:val="List Bullet 3"/>
    <w:basedOn w:val="Normal"/>
    <w:uiPriority w:val="4"/>
    <w:qFormat/>
    <w:rsid w:val="005002B4"/>
    <w:pPr>
      <w:numPr>
        <w:ilvl w:val="2"/>
        <w:numId w:val="12"/>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5"/>
      </w:numPr>
    </w:pPr>
  </w:style>
  <w:style w:type="paragraph" w:styleId="ListNumber2">
    <w:name w:val="List Number 2"/>
    <w:basedOn w:val="Normal"/>
    <w:uiPriority w:val="5"/>
    <w:qFormat/>
    <w:rsid w:val="005002B4"/>
    <w:pPr>
      <w:numPr>
        <w:ilvl w:val="1"/>
        <w:numId w:val="25"/>
      </w:numPr>
      <w:spacing w:before="120" w:after="120" w:line="276" w:lineRule="auto"/>
    </w:pPr>
    <w:rPr>
      <w:rFonts w:eastAsia="Times New Roman" w:cs="Times New Roman"/>
      <w:szCs w:val="24"/>
      <w:lang w:eastAsia="en-GB"/>
    </w:rPr>
  </w:style>
  <w:style w:type="paragraph" w:styleId="ListNumber3">
    <w:name w:val="List Number 3"/>
    <w:basedOn w:val="Normal"/>
    <w:uiPriority w:val="5"/>
    <w:qFormat/>
    <w:rsid w:val="005002B4"/>
    <w:pPr>
      <w:numPr>
        <w:ilvl w:val="2"/>
        <w:numId w:val="25"/>
      </w:numPr>
      <w:spacing w:before="120" w:after="120" w:line="276" w:lineRule="auto"/>
    </w:pPr>
    <w:rPr>
      <w:rFonts w:eastAsia="Times New Roman" w:cs="Times New Roman"/>
      <w:szCs w:val="24"/>
      <w:lang w:eastAsia="en-GB"/>
    </w:rPr>
  </w:style>
  <w:style w:type="paragraph" w:styleId="ListNumber">
    <w:name w:val="List Number"/>
    <w:basedOn w:val="Normal"/>
    <w:uiPriority w:val="5"/>
    <w:qFormat/>
    <w:rsid w:val="005209E0"/>
    <w:pPr>
      <w:numPr>
        <w:numId w:val="25"/>
      </w:numPr>
      <w:spacing w:before="120" w:after="120" w:line="276" w:lineRule="auto"/>
    </w:pPr>
    <w:rPr>
      <w:rFonts w:ascii="VIC" w:eastAsia="Times New Roman" w:hAnsi="VIC" w:cs="Times New Roman"/>
      <w:szCs w:val="24"/>
      <w:lang w:eastAsia="en-GB"/>
    </w:rPr>
  </w:style>
  <w:style w:type="paragraph" w:styleId="NoSpacing">
    <w:name w:val="No Spacing"/>
    <w:uiPriority w:val="99"/>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E225FF"/>
    <w:pPr>
      <w:spacing w:before="360" w:after="60"/>
    </w:pPr>
    <w:rPr>
      <w:rFonts w:ascii="VIC Medium" w:eastAsia="Times New Roman" w:hAnsi="VIC Medium" w:cs="Times New Roman"/>
      <w:bCs/>
      <w:color w:val="000000" w:themeColor="text1"/>
      <w:szCs w:val="24"/>
      <w:lang w:eastAsia="en-GB"/>
    </w:rPr>
  </w:style>
  <w:style w:type="paragraph" w:customStyle="1" w:styleId="TableListBullet">
    <w:name w:val="Table List Bullet"/>
    <w:basedOn w:val="Normal"/>
    <w:uiPriority w:val="16"/>
    <w:semiHidden/>
    <w:qFormat/>
    <w:rsid w:val="005B436F"/>
    <w:pPr>
      <w:numPr>
        <w:numId w:val="13"/>
      </w:numPr>
      <w:spacing w:before="120" w:after="120" w:line="276" w:lineRule="auto"/>
    </w:pPr>
    <w:rPr>
      <w:rFonts w:eastAsia="Times New Roman" w:cs="Times New Roman"/>
      <w:bCs/>
      <w:szCs w:val="24"/>
      <w:lang w:eastAsia="en-GB"/>
    </w:rPr>
  </w:style>
  <w:style w:type="numbering" w:customStyle="1" w:styleId="TableListBulletmaster">
    <w:name w:val="Table List Bullet (master)"/>
    <w:rsid w:val="00CF6974"/>
    <w:pPr>
      <w:numPr>
        <w:numId w:val="6"/>
      </w:numPr>
    </w:pPr>
  </w:style>
  <w:style w:type="paragraph" w:customStyle="1" w:styleId="TableListBullet2">
    <w:name w:val="Table List Bullet 2"/>
    <w:basedOn w:val="TableListBullet"/>
    <w:uiPriority w:val="16"/>
    <w:semiHidden/>
    <w:qFormat/>
    <w:rsid w:val="00CF6974"/>
    <w:pPr>
      <w:numPr>
        <w:ilvl w:val="1"/>
      </w:numPr>
    </w:pPr>
  </w:style>
  <w:style w:type="paragraph" w:customStyle="1" w:styleId="TableListNumber">
    <w:name w:val="Table List Number"/>
    <w:basedOn w:val="Normal"/>
    <w:uiPriority w:val="16"/>
    <w:semiHidden/>
    <w:qFormat/>
    <w:rsid w:val="00CF6974"/>
    <w:pPr>
      <w:numPr>
        <w:numId w:val="14"/>
      </w:numPr>
      <w:spacing w:before="120" w:after="120" w:line="276" w:lineRule="auto"/>
    </w:pPr>
    <w:rPr>
      <w:rFonts w:eastAsia="Times New Roman" w:cs="Times New Roman"/>
      <w:bCs/>
      <w:sz w:val="18"/>
      <w:szCs w:val="24"/>
      <w:lang w:eastAsia="en-GB"/>
    </w:rPr>
  </w:style>
  <w:style w:type="numbering" w:customStyle="1" w:styleId="TableListNumbermaster">
    <w:name w:val="Table List Number (master)"/>
    <w:rsid w:val="00CF6974"/>
    <w:pPr>
      <w:numPr>
        <w:numId w:val="7"/>
      </w:numPr>
    </w:pPr>
  </w:style>
  <w:style w:type="paragraph" w:customStyle="1" w:styleId="TableListNumber2">
    <w:name w:val="Table List Number 2"/>
    <w:basedOn w:val="TableListNumber"/>
    <w:uiPriority w:val="16"/>
    <w:semiHidden/>
    <w:qFormat/>
    <w:rsid w:val="00CF6974"/>
    <w:pPr>
      <w:numPr>
        <w:ilvl w:val="1"/>
      </w:numPr>
    </w:pPr>
  </w:style>
  <w:style w:type="paragraph" w:customStyle="1" w:styleId="TableBodyText">
    <w:name w:val="Table Body Text"/>
    <w:basedOn w:val="Normal"/>
    <w:uiPriority w:val="14"/>
    <w:qFormat/>
    <w:rsid w:val="001D5026"/>
    <w:pPr>
      <w:spacing w:before="60" w:after="60"/>
    </w:pPr>
    <w:rPr>
      <w:rFonts w:ascii="VIC" w:eastAsia="Times New Roman" w:hAnsi="VIC" w:cs="Times New Roman"/>
      <w:bCs/>
      <w:sz w:val="17"/>
      <w:szCs w:val="24"/>
      <w:lang w:eastAsia="en-GB"/>
    </w:rPr>
  </w:style>
  <w:style w:type="paragraph" w:customStyle="1" w:styleId="TableBodyTextsmall">
    <w:name w:val="Table Body Text (small)"/>
    <w:basedOn w:val="TableBodyText"/>
    <w:uiPriority w:val="17"/>
    <w:qFormat/>
    <w:rsid w:val="008549C5"/>
    <w:pPr>
      <w:spacing w:before="40" w:after="40"/>
    </w:pPr>
    <w:rPr>
      <w:sz w:val="16"/>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80777A"/>
    <w:rPr>
      <w:rFonts w:ascii="VIC" w:eastAsia="Times New Roman" w:hAnsi="VIC" w:cs="Arial"/>
      <w:bCs/>
      <w:color w:val="0F7EB4"/>
      <w:sz w:val="40"/>
      <w:szCs w:val="32"/>
      <w:lang w:val="en-AU" w:eastAsia="en-AU"/>
    </w:rPr>
  </w:style>
  <w:style w:type="character" w:customStyle="1" w:styleId="Heading2Char">
    <w:name w:val="Heading 2 Char"/>
    <w:basedOn w:val="DefaultParagraphFont"/>
    <w:link w:val="Heading2"/>
    <w:uiPriority w:val="9"/>
    <w:rsid w:val="005B7C68"/>
    <w:rPr>
      <w:rFonts w:ascii="Arial" w:eastAsia="Times New Roman" w:hAnsi="Arial" w:cs="Arial"/>
      <w:iCs/>
      <w:color w:val="0F7EB4"/>
      <w:sz w:val="28"/>
      <w:szCs w:val="28"/>
      <w:lang w:val="en-AU" w:eastAsia="en-AU"/>
    </w:rPr>
  </w:style>
  <w:style w:type="character" w:customStyle="1" w:styleId="Heading3Char">
    <w:name w:val="Heading 3 Char"/>
    <w:basedOn w:val="DefaultParagraphFont"/>
    <w:link w:val="Heading3"/>
    <w:uiPriority w:val="9"/>
    <w:rsid w:val="00830E39"/>
    <w:rPr>
      <w:rFonts w:ascii="VIC" w:eastAsia="Times New Roman" w:hAnsi="VIC" w:cs="Arial"/>
      <w:color w:val="0F7EB4"/>
      <w:sz w:val="24"/>
      <w:szCs w:val="26"/>
      <w:lang w:val="en-AU" w:eastAsia="en-AU"/>
    </w:rPr>
  </w:style>
  <w:style w:type="character" w:customStyle="1" w:styleId="Heading4Char">
    <w:name w:val="Heading 4 Char"/>
    <w:basedOn w:val="DefaultParagraphFont"/>
    <w:link w:val="Heading4"/>
    <w:uiPriority w:val="9"/>
    <w:rsid w:val="00830E39"/>
    <w:rPr>
      <w:rFonts w:ascii="VIC Medium" w:eastAsia="Times New Roman" w:hAnsi="VIC Medium" w:cs="Arial"/>
      <w:color w:val="003D58"/>
      <w:sz w:val="22"/>
      <w:szCs w:val="21"/>
      <w:lang w:val="en-AU" w:eastAsia="en-AU"/>
    </w:rPr>
  </w:style>
  <w:style w:type="character" w:customStyle="1" w:styleId="Heading5Char">
    <w:name w:val="Heading 5 Char"/>
    <w:basedOn w:val="DefaultParagraphFont"/>
    <w:link w:val="Heading5"/>
    <w:uiPriority w:val="9"/>
    <w:rsid w:val="00830E39"/>
    <w:rPr>
      <w:rFonts w:ascii="VIC Medium" w:eastAsia="Times New Roman" w:hAnsi="VIC Medium" w:cs="Times New Roman"/>
      <w:bCs/>
      <w:iCs/>
      <w:color w:val="003D58"/>
      <w:lang w:val="en-AU" w:eastAsia="en-AU"/>
    </w:rPr>
  </w:style>
  <w:style w:type="paragraph" w:customStyle="1" w:styleId="AppendixHeading1">
    <w:name w:val="Appendix Heading 1"/>
    <w:basedOn w:val="Heading1"/>
    <w:next w:val="BodyText"/>
    <w:uiPriority w:val="12"/>
    <w:qFormat/>
    <w:rsid w:val="0088386F"/>
    <w:pPr>
      <w:keepNext w:val="0"/>
      <w:pageBreakBefore w:val="0"/>
      <w:numPr>
        <w:numId w:val="38"/>
      </w:numPr>
      <w:tabs>
        <w:tab w:val="clear" w:pos="1021"/>
        <w:tab w:val="left" w:pos="2268"/>
      </w:tabs>
      <w:suppressAutoHyphens/>
    </w:pPr>
    <w:rPr>
      <w:szCs w:val="30"/>
    </w:rPr>
  </w:style>
  <w:style w:type="numbering" w:customStyle="1" w:styleId="AppendixHeadingmaster">
    <w:name w:val="Appendix Heading (master)"/>
    <w:uiPriority w:val="99"/>
    <w:rsid w:val="00830765"/>
    <w:pPr>
      <w:numPr>
        <w:numId w:val="1"/>
      </w:numPr>
    </w:pPr>
  </w:style>
  <w:style w:type="paragraph" w:styleId="BodyText">
    <w:name w:val="Body Text"/>
    <w:basedOn w:val="Normal"/>
    <w:link w:val="BodyTextChar"/>
    <w:uiPriority w:val="1"/>
    <w:qFormat/>
    <w:rsid w:val="00C87D98"/>
    <w:pPr>
      <w:spacing w:before="120" w:after="120" w:line="266" w:lineRule="auto"/>
    </w:pPr>
    <w:rPr>
      <w:rFonts w:ascii="VIC" w:hAnsi="VIC"/>
    </w:rPr>
  </w:style>
  <w:style w:type="character" w:customStyle="1" w:styleId="BodyTextChar">
    <w:name w:val="Body Text Char"/>
    <w:basedOn w:val="DefaultParagraphFont"/>
    <w:link w:val="BodyText"/>
    <w:uiPriority w:val="1"/>
    <w:rsid w:val="00C87D98"/>
    <w:rPr>
      <w:rFonts w:ascii="VIC" w:hAnsi="VIC"/>
      <w:lang w:val="en-AU"/>
    </w:rPr>
  </w:style>
  <w:style w:type="paragraph" w:customStyle="1" w:styleId="AppendixHeading20">
    <w:name w:val="Appendix Heading 2"/>
    <w:basedOn w:val="AppendixHeading1"/>
    <w:next w:val="BodyText"/>
    <w:uiPriority w:val="12"/>
    <w:qFormat/>
    <w:rsid w:val="001D6F8F"/>
    <w:pPr>
      <w:keepNext/>
      <w:numPr>
        <w:ilvl w:val="1"/>
        <w:numId w:val="17"/>
      </w:numPr>
      <w:spacing w:before="240" w:after="120"/>
      <w:ind w:left="567" w:hanging="567"/>
    </w:pPr>
    <w:rPr>
      <w:sz w:val="28"/>
    </w:rPr>
  </w:style>
  <w:style w:type="paragraph" w:customStyle="1" w:styleId="AppendixHeading3">
    <w:name w:val="Appendix Heading 3"/>
    <w:basedOn w:val="Heading1"/>
    <w:next w:val="BodyText"/>
    <w:uiPriority w:val="12"/>
    <w:semiHidden/>
    <w:rsid w:val="000419F4"/>
    <w:pPr>
      <w:suppressAutoHyphens/>
      <w:spacing w:after="120" w:line="312" w:lineRule="auto"/>
    </w:pPr>
    <w:rPr>
      <w:b/>
      <w:color w:val="0C9FCD"/>
      <w:sz w:val="26"/>
      <w:szCs w:val="30"/>
    </w:rPr>
  </w:style>
  <w:style w:type="paragraph" w:customStyle="1" w:styleId="Heading1unnumbered">
    <w:name w:val="Heading 1 (unnumbered)"/>
    <w:basedOn w:val="Heading1"/>
    <w:next w:val="BodyText"/>
    <w:uiPriority w:val="10"/>
    <w:qFormat/>
    <w:rsid w:val="00ED2C01"/>
    <w:pPr>
      <w:numPr>
        <w:numId w:val="0"/>
      </w:numPr>
    </w:pPr>
  </w:style>
  <w:style w:type="numbering" w:customStyle="1" w:styleId="Headingsmaster">
    <w:name w:val="Headings (master)"/>
    <w:uiPriority w:val="99"/>
    <w:rsid w:val="007566FF"/>
    <w:pPr>
      <w:numPr>
        <w:numId w:val="3"/>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275BE2"/>
    <w:pPr>
      <w:spacing w:before="80" w:after="80" w:line="200" w:lineRule="atLeast"/>
    </w:pPr>
  </w:style>
  <w:style w:type="paragraph" w:customStyle="1" w:styleId="TableBodyTextrightalign">
    <w:name w:val="Table Body Text (right align)"/>
    <w:basedOn w:val="TableBodyText"/>
    <w:uiPriority w:val="17"/>
    <w:qFormat/>
    <w:rsid w:val="00E12845"/>
    <w:pPr>
      <w:jc w:val="right"/>
    </w:pPr>
  </w:style>
  <w:style w:type="table" w:styleId="TableGrid">
    <w:name w:val="Table Grid"/>
    <w:aliases w:val="none,McLL Table General Text,SGS Numeric Table,GTA,EY Table,NWRL Table,PB Table,SWRL,EP Table Grid,ICB Table,1TableGrid"/>
    <w:basedOn w:val="TableNormal"/>
    <w:uiPriority w:val="3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semiHidden/>
    <w:qFormat/>
    <w:rsid w:val="00F43CCC"/>
    <w:pPr>
      <w:spacing w:before="120" w:after="120" w:line="23" w:lineRule="atLeast"/>
      <w:ind w:left="357" w:right="357"/>
    </w:pPr>
    <w:rPr>
      <w:iCs/>
      <w:color w:val="000000" w:themeColor="text1"/>
      <w:sz w:val="19"/>
    </w:rPr>
  </w:style>
  <w:style w:type="character" w:customStyle="1" w:styleId="QuoteChar">
    <w:name w:val="Quote Char"/>
    <w:basedOn w:val="DefaultParagraphFont"/>
    <w:link w:val="Quote"/>
    <w:uiPriority w:val="18"/>
    <w:semiHidden/>
    <w:rsid w:val="001B595C"/>
    <w:rPr>
      <w:rFonts w:ascii="Arial" w:hAnsi="Arial"/>
      <w:iCs/>
      <w:color w:val="000000" w:themeColor="text1"/>
      <w:sz w:val="19"/>
      <w:lang w:val="en-AU"/>
    </w:rPr>
  </w:style>
  <w:style w:type="paragraph" w:styleId="Header">
    <w:name w:val="header"/>
    <w:basedOn w:val="Normal"/>
    <w:link w:val="HeaderChar"/>
    <w:uiPriority w:val="99"/>
    <w:rsid w:val="001E31C4"/>
    <w:pPr>
      <w:tabs>
        <w:tab w:val="right" w:pos="0"/>
        <w:tab w:val="center" w:pos="4680"/>
        <w:tab w:val="right" w:pos="9360"/>
      </w:tabs>
      <w:spacing w:line="276" w:lineRule="auto"/>
    </w:pPr>
    <w:rPr>
      <w:rFonts w:ascii="VIC Light" w:hAnsi="VIC Light"/>
      <w:sz w:val="16"/>
    </w:rPr>
  </w:style>
  <w:style w:type="character" w:customStyle="1" w:styleId="HeaderChar">
    <w:name w:val="Header Char"/>
    <w:basedOn w:val="DefaultParagraphFont"/>
    <w:link w:val="Header"/>
    <w:uiPriority w:val="99"/>
    <w:rsid w:val="001E31C4"/>
    <w:rPr>
      <w:rFonts w:ascii="VIC Light" w:hAnsi="VIC Light"/>
      <w:sz w:val="16"/>
      <w:lang w:val="en-AU"/>
    </w:rPr>
  </w:style>
  <w:style w:type="paragraph" w:styleId="Footer">
    <w:name w:val="footer"/>
    <w:basedOn w:val="Normal"/>
    <w:link w:val="FooterChar"/>
    <w:uiPriority w:val="99"/>
    <w:rsid w:val="001E31C4"/>
    <w:pPr>
      <w:tabs>
        <w:tab w:val="right" w:pos="14629"/>
      </w:tabs>
      <w:spacing w:line="276" w:lineRule="auto"/>
    </w:pPr>
    <w:rPr>
      <w:rFonts w:ascii="VIC Light" w:hAnsi="VIC Light"/>
      <w:sz w:val="16"/>
    </w:rPr>
  </w:style>
  <w:style w:type="character" w:customStyle="1" w:styleId="FooterChar">
    <w:name w:val="Footer Char"/>
    <w:basedOn w:val="DefaultParagraphFont"/>
    <w:link w:val="Footer"/>
    <w:uiPriority w:val="99"/>
    <w:rsid w:val="001E31C4"/>
    <w:rPr>
      <w:rFonts w:ascii="VIC Light" w:hAnsi="VIC Light"/>
      <w:sz w:val="16"/>
      <w:lang w:val="en-AU"/>
    </w:rPr>
  </w:style>
  <w:style w:type="character" w:styleId="PageNumber">
    <w:name w:val="page number"/>
    <w:basedOn w:val="DefaultParagraphFont"/>
    <w:uiPriority w:val="24"/>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24"/>
    <w:rsid w:val="00C11411"/>
    <w:pPr>
      <w:spacing w:before="400" w:after="400" w:line="276" w:lineRule="auto"/>
    </w:pPr>
    <w:rPr>
      <w:rFonts w:eastAsiaTheme="majorEastAsia" w:cs="Arial"/>
      <w:b/>
      <w:color w:val="FFFFFF" w:themeColor="background1"/>
      <w:kern w:val="28"/>
      <w:sz w:val="52"/>
      <w:szCs w:val="52"/>
    </w:rPr>
  </w:style>
  <w:style w:type="character" w:customStyle="1" w:styleId="TitleChar">
    <w:name w:val="Title Char"/>
    <w:basedOn w:val="DefaultParagraphFont"/>
    <w:link w:val="Title"/>
    <w:uiPriority w:val="24"/>
    <w:rsid w:val="00C11411"/>
    <w:rPr>
      <w:rFonts w:ascii="Arial" w:eastAsiaTheme="majorEastAsia" w:hAnsi="Arial" w:cs="Arial"/>
      <w:b/>
      <w:color w:val="FFFFFF" w:themeColor="background1"/>
      <w:kern w:val="28"/>
      <w:sz w:val="52"/>
      <w:szCs w:val="52"/>
      <w:lang w:val="en-AU"/>
    </w:rPr>
  </w:style>
  <w:style w:type="paragraph" w:styleId="Subtitle">
    <w:name w:val="Subtitle"/>
    <w:basedOn w:val="Normal"/>
    <w:next w:val="BodyText"/>
    <w:link w:val="SubtitleChar"/>
    <w:uiPriority w:val="24"/>
    <w:rsid w:val="00C11411"/>
    <w:pPr>
      <w:numPr>
        <w:ilvl w:val="1"/>
      </w:numPr>
      <w:spacing w:before="400" w:after="400" w:line="276" w:lineRule="auto"/>
    </w:pPr>
    <w:rPr>
      <w:rFonts w:eastAsiaTheme="majorEastAsia" w:cstheme="majorBidi"/>
      <w:iCs/>
      <w:color w:val="FFFFFF" w:themeColor="background1"/>
      <w:sz w:val="40"/>
      <w:szCs w:val="24"/>
    </w:rPr>
  </w:style>
  <w:style w:type="character" w:customStyle="1" w:styleId="SubtitleChar">
    <w:name w:val="Subtitle Char"/>
    <w:basedOn w:val="DefaultParagraphFont"/>
    <w:link w:val="Subtitle"/>
    <w:uiPriority w:val="24"/>
    <w:rsid w:val="00C11411"/>
    <w:rPr>
      <w:rFonts w:ascii="Arial" w:eastAsiaTheme="majorEastAsia" w:hAnsi="Arial" w:cstheme="majorBidi"/>
      <w:iCs/>
      <w:color w:val="FFFFFF" w:themeColor="background1"/>
      <w:sz w:val="40"/>
      <w:szCs w:val="24"/>
      <w:lang w:val="en-AU"/>
    </w:rPr>
  </w:style>
  <w:style w:type="numbering" w:customStyle="1" w:styleId="ListAlphanumericmaster">
    <w:name w:val="List Alphanumeric (master)"/>
    <w:uiPriority w:val="99"/>
    <w:rsid w:val="003D2B56"/>
    <w:pPr>
      <w:numPr>
        <w:numId w:val="8"/>
      </w:numPr>
    </w:pPr>
  </w:style>
  <w:style w:type="paragraph" w:styleId="TOCHeading">
    <w:name w:val="TOC Heading"/>
    <w:basedOn w:val="Heading1"/>
    <w:next w:val="Normal"/>
    <w:uiPriority w:val="24"/>
    <w:rsid w:val="004714FB"/>
    <w:pPr>
      <w:keepLines/>
      <w:pageBreakBefore w:val="0"/>
      <w:numPr>
        <w:numId w:val="0"/>
      </w:numPr>
      <w:outlineLvl w:val="9"/>
    </w:pPr>
    <w:rPr>
      <w:rFonts w:eastAsiaTheme="majorEastAsia" w:cstheme="majorBidi"/>
      <w:szCs w:val="28"/>
      <w:lang w:eastAsia="en-US"/>
    </w:rPr>
  </w:style>
  <w:style w:type="paragraph" w:styleId="TOC1">
    <w:name w:val="toc 1"/>
    <w:basedOn w:val="Normal"/>
    <w:next w:val="Normal"/>
    <w:autoRedefine/>
    <w:uiPriority w:val="39"/>
    <w:qFormat/>
    <w:rsid w:val="00077081"/>
    <w:pPr>
      <w:tabs>
        <w:tab w:val="left" w:pos="440"/>
        <w:tab w:val="left" w:pos="1134"/>
        <w:tab w:val="right" w:leader="dot" w:pos="9017"/>
      </w:tabs>
      <w:spacing w:after="100" w:line="276" w:lineRule="auto"/>
      <w:ind w:left="442" w:right="851" w:hanging="442"/>
    </w:pPr>
    <w:rPr>
      <w:rFonts w:ascii="VIC" w:hAnsi="VIC"/>
    </w:rPr>
  </w:style>
  <w:style w:type="paragraph" w:styleId="TOC2">
    <w:name w:val="toc 2"/>
    <w:basedOn w:val="Normal"/>
    <w:next w:val="Normal"/>
    <w:autoRedefine/>
    <w:uiPriority w:val="39"/>
    <w:qFormat/>
    <w:rsid w:val="0078590C"/>
    <w:pPr>
      <w:tabs>
        <w:tab w:val="left" w:pos="1134"/>
        <w:tab w:val="right" w:leader="dot" w:pos="9017"/>
      </w:tabs>
      <w:spacing w:after="100" w:line="276" w:lineRule="auto"/>
      <w:ind w:left="1134" w:right="851" w:hanging="680"/>
    </w:pPr>
    <w:rPr>
      <w:rFonts w:ascii="VIC Light" w:hAnsi="VIC Light"/>
    </w:rPr>
  </w:style>
  <w:style w:type="character" w:styleId="Hyperlink">
    <w:name w:val="Hyperlink"/>
    <w:basedOn w:val="DefaultParagraphFont"/>
    <w:uiPriority w:val="99"/>
    <w:qFormat/>
    <w:rsid w:val="00452A9D"/>
    <w:rPr>
      <w:color w:val="0000FF" w:themeColor="hyperlink"/>
      <w:u w:val="single"/>
    </w:rPr>
  </w:style>
  <w:style w:type="paragraph" w:styleId="TOC3">
    <w:name w:val="toc 3"/>
    <w:basedOn w:val="Normal"/>
    <w:next w:val="Normal"/>
    <w:autoRedefine/>
    <w:uiPriority w:val="1"/>
    <w:qFormat/>
    <w:rsid w:val="00936AE6"/>
    <w:pPr>
      <w:tabs>
        <w:tab w:val="left" w:pos="1928"/>
        <w:tab w:val="right" w:leader="dot" w:pos="9017"/>
      </w:tabs>
      <w:spacing w:after="100" w:line="276" w:lineRule="auto"/>
      <w:ind w:left="1928" w:right="851" w:hanging="794"/>
    </w:pPr>
  </w:style>
  <w:style w:type="paragraph" w:styleId="Caption">
    <w:name w:val="caption"/>
    <w:basedOn w:val="Normal"/>
    <w:next w:val="BodyText"/>
    <w:uiPriority w:val="34"/>
    <w:qFormat/>
    <w:rsid w:val="00F43CCC"/>
    <w:pPr>
      <w:spacing w:before="120" w:line="276" w:lineRule="auto"/>
    </w:pPr>
    <w:rPr>
      <w:b/>
      <w:bCs/>
      <w:sz w:val="19"/>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1"/>
      </w:numPr>
    </w:pPr>
  </w:style>
  <w:style w:type="numbering" w:customStyle="1" w:styleId="ListLegalmaster">
    <w:name w:val="List Legal (master)"/>
    <w:uiPriority w:val="99"/>
    <w:rsid w:val="00291313"/>
    <w:pPr>
      <w:numPr>
        <w:numId w:val="10"/>
      </w:numPr>
    </w:pPr>
  </w:style>
  <w:style w:type="paragraph" w:customStyle="1" w:styleId="ListLegal2">
    <w:name w:val="List Legal 2"/>
    <w:basedOn w:val="ListNumber2"/>
    <w:uiPriority w:val="8"/>
    <w:semiHidden/>
    <w:qFormat/>
    <w:rsid w:val="00291313"/>
    <w:pPr>
      <w:numPr>
        <w:numId w:val="11"/>
      </w:numPr>
      <w:tabs>
        <w:tab w:val="clear" w:pos="720"/>
        <w:tab w:val="left" w:pos="1077"/>
      </w:tabs>
      <w:ind w:left="720" w:hanging="360"/>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4714FB"/>
    <w:pPr>
      <w:spacing w:before="400" w:after="240" w:line="276" w:lineRule="auto"/>
    </w:pPr>
    <w:rPr>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qFormat/>
    <w:rsid w:val="00010BC1"/>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pageBreakBefore w:val="0"/>
      <w:numPr>
        <w:numId w:val="0"/>
      </w:numPr>
      <w:tabs>
        <w:tab w:val="clear" w:pos="1021"/>
      </w:tabs>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color w:val="0F7EB4"/>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qFormat/>
    <w:rsid w:val="00ED2C01"/>
    <w:pPr>
      <w:tabs>
        <w:tab w:val="left" w:pos="1540"/>
      </w:tabs>
      <w:ind w:left="1418" w:hanging="1418"/>
    </w:pPr>
    <w:rPr>
      <w:noProof/>
    </w:rPr>
  </w:style>
  <w:style w:type="paragraph" w:customStyle="1" w:styleId="BodyTextindent4">
    <w:name w:val="Body Text (indent 4)"/>
    <w:basedOn w:val="BodyText"/>
    <w:uiPriority w:val="1"/>
    <w:qFormat/>
    <w:rsid w:val="00291313"/>
    <w:pPr>
      <w:ind w:left="1435"/>
    </w:pPr>
  </w:style>
  <w:style w:type="paragraph" w:styleId="FootnoteText">
    <w:name w:val="footnote text"/>
    <w:basedOn w:val="Normal"/>
    <w:link w:val="FootnoteTextChar"/>
    <w:uiPriority w:val="99"/>
    <w:rsid w:val="00E23C2C"/>
    <w:pPr>
      <w:spacing w:before="0" w:after="80"/>
      <w:ind w:left="113" w:hanging="113"/>
    </w:pPr>
    <w:rPr>
      <w:sz w:val="18"/>
    </w:rPr>
  </w:style>
  <w:style w:type="character" w:customStyle="1" w:styleId="FootnoteTextChar">
    <w:name w:val="Footnote Text Char"/>
    <w:basedOn w:val="DefaultParagraphFont"/>
    <w:link w:val="FootnoteText"/>
    <w:uiPriority w:val="99"/>
    <w:rsid w:val="00B11A60"/>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59056E"/>
    <w:pPr>
      <w:spacing w:after="0" w:line="240" w:lineRule="auto"/>
    </w:pPr>
    <w:rPr>
      <w:rFonts w:ascii="Arial" w:hAnsi="Arial"/>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lastRow">
      <w:tblPr/>
      <w:tcPr>
        <w:shd w:val="clear" w:color="auto" w:fill="D9D9D9" w:themeFill="background1" w:themeFillShade="D9"/>
      </w:tcPr>
    </w:tblStylePr>
    <w:tblStylePr w:type="firstCol">
      <w:rPr>
        <w:b w:val="0"/>
        <w:color w:val="FFFFFF" w:themeColor="background1"/>
      </w:rPr>
      <w:tblPr/>
      <w:tcPr>
        <w:shd w:val="clear" w:color="auto" w:fill="808080" w:themeFill="background1" w:themeFillShade="80"/>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basic">
    <w:name w:val="Custom Table (basic)"/>
    <w:basedOn w:val="TableNormal"/>
    <w:uiPriority w:val="99"/>
    <w:rsid w:val="0059056E"/>
    <w:pPr>
      <w:spacing w:after="0" w:line="240" w:lineRule="auto"/>
    </w:pPr>
    <w:rPr>
      <w:rFonts w:ascii="Arial" w:hAnsi="Arial"/>
    </w:rPr>
    <w:tblPr>
      <w:tblStyleRowBandSize w:val="1"/>
      <w:tblStyleColBandSize w:val="1"/>
      <w:tblBorders>
        <w:top w:val="single" w:sz="4" w:space="0" w:color="808080"/>
        <w:bottom w:val="single" w:sz="4" w:space="0" w:color="808080"/>
        <w:insideH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firstCol">
      <w:rPr>
        <w:b w:val="0"/>
        <w:color w:val="auto"/>
      </w:rPr>
    </w:tblStylePr>
  </w:style>
  <w:style w:type="table" w:customStyle="1" w:styleId="CustomTablestandard">
    <w:name w:val="Custom Table (standard)"/>
    <w:basedOn w:val="TableNormal"/>
    <w:uiPriority w:val="99"/>
    <w:rsid w:val="00AC1965"/>
    <w:pPr>
      <w:spacing w:after="0"/>
    </w:pPr>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0F7EB4"/>
      </w:tcPr>
    </w:tblStyle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548DD4"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548DD4" w:themeColor="text2" w:themeTint="99"/>
      <w:sz w:val="24"/>
      <w:lang w:val="en-AU"/>
    </w:rPr>
  </w:style>
  <w:style w:type="paragraph" w:customStyle="1" w:styleId="AddressDetails">
    <w:name w:val="Address Details"/>
    <w:basedOn w:val="Normal"/>
    <w:uiPriority w:val="19"/>
    <w:semiHidden/>
    <w:qFormat/>
    <w:rsid w:val="00EF4316"/>
    <w:pPr>
      <w:spacing w:before="0" w:after="0" w:line="276" w:lineRule="auto"/>
    </w:pPr>
    <w:rPr>
      <w:sz w:val="22"/>
    </w:rPr>
  </w:style>
  <w:style w:type="paragraph" w:customStyle="1" w:styleId="TableBodyTextcentrealign">
    <w:name w:val="Table Body Text (centre align)"/>
    <w:basedOn w:val="TableBodyText"/>
    <w:uiPriority w:val="17"/>
    <w:qFormat/>
    <w:rsid w:val="009722D2"/>
    <w:pPr>
      <w:jc w:val="center"/>
    </w:pPr>
  </w:style>
  <w:style w:type="character" w:customStyle="1" w:styleId="Heading6Char">
    <w:name w:val="Heading 6 Char"/>
    <w:basedOn w:val="DefaultParagraphFont"/>
    <w:link w:val="Heading6"/>
    <w:uiPriority w:val="9"/>
    <w:rsid w:val="00071208"/>
    <w:rPr>
      <w:rFonts w:cstheme="minorHAnsi"/>
      <w:b/>
      <w:color w:val="003D58"/>
      <w:sz w:val="19"/>
      <w:lang w:val="en-AU"/>
    </w:rPr>
  </w:style>
  <w:style w:type="character" w:styleId="CommentReference">
    <w:name w:val="annotation reference"/>
    <w:basedOn w:val="DefaultParagraphFont"/>
    <w:uiPriority w:val="99"/>
    <w:semiHidden/>
    <w:rsid w:val="00327464"/>
    <w:rPr>
      <w:sz w:val="16"/>
      <w:szCs w:val="16"/>
    </w:rPr>
  </w:style>
  <w:style w:type="paragraph" w:styleId="CommentText">
    <w:name w:val="annotation text"/>
    <w:basedOn w:val="Normal"/>
    <w:link w:val="CommentTextChar"/>
    <w:uiPriority w:val="99"/>
    <w:rsid w:val="00327464"/>
    <w:rPr>
      <w:rFonts w:ascii="Calibri" w:hAnsi="Calibri"/>
      <w:sz w:val="22"/>
    </w:rPr>
  </w:style>
  <w:style w:type="character" w:customStyle="1" w:styleId="CommentTextChar">
    <w:name w:val="Comment Text Char"/>
    <w:basedOn w:val="DefaultParagraphFont"/>
    <w:link w:val="CommentText"/>
    <w:uiPriority w:val="99"/>
    <w:rsid w:val="00327464"/>
    <w:rPr>
      <w:rFonts w:ascii="Calibri" w:hAnsi="Calibri"/>
      <w:sz w:val="22"/>
      <w:lang w:val="en-AU"/>
    </w:rPr>
  </w:style>
  <w:style w:type="paragraph" w:styleId="CommentSubject">
    <w:name w:val="annotation subject"/>
    <w:basedOn w:val="CommentText"/>
    <w:next w:val="CommentText"/>
    <w:link w:val="CommentSubjectChar"/>
    <w:uiPriority w:val="99"/>
    <w:semiHidden/>
    <w:rsid w:val="00327464"/>
    <w:rPr>
      <w:b/>
      <w:bCs/>
    </w:rPr>
  </w:style>
  <w:style w:type="character" w:customStyle="1" w:styleId="CommentSubjectChar">
    <w:name w:val="Comment Subject Char"/>
    <w:basedOn w:val="CommentTextChar"/>
    <w:link w:val="CommentSubject"/>
    <w:uiPriority w:val="99"/>
    <w:semiHidden/>
    <w:rsid w:val="00327464"/>
    <w:rPr>
      <w:rFonts w:ascii="Calibri" w:hAnsi="Calibri"/>
      <w:b/>
      <w:bCs/>
      <w:sz w:val="22"/>
      <w:lang w:val="en-AU"/>
    </w:rPr>
  </w:style>
  <w:style w:type="table" w:styleId="GridTable5Dark-Accent3">
    <w:name w:val="Grid Table 5 Dark Accent 3"/>
    <w:basedOn w:val="TableNormal"/>
    <w:uiPriority w:val="50"/>
    <w:locked/>
    <w:rsid w:val="003274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Revision">
    <w:name w:val="Revision"/>
    <w:hidden/>
    <w:uiPriority w:val="99"/>
    <w:semiHidden/>
    <w:rsid w:val="00327464"/>
    <w:pPr>
      <w:spacing w:after="0" w:line="240" w:lineRule="auto"/>
    </w:pPr>
    <w:rPr>
      <w:rFonts w:ascii="Arial" w:hAnsi="Arial"/>
      <w:lang w:val="en-AU"/>
    </w:rPr>
  </w:style>
  <w:style w:type="paragraph" w:styleId="TOC5">
    <w:name w:val="toc 5"/>
    <w:basedOn w:val="Normal"/>
    <w:next w:val="Normal"/>
    <w:autoRedefine/>
    <w:uiPriority w:val="1"/>
    <w:qFormat/>
    <w:rsid w:val="00327464"/>
    <w:pPr>
      <w:spacing w:before="0"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semiHidden/>
    <w:rsid w:val="00327464"/>
    <w:pPr>
      <w:spacing w:before="0"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semiHidden/>
    <w:rsid w:val="00327464"/>
    <w:pPr>
      <w:spacing w:before="0"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semiHidden/>
    <w:rsid w:val="00327464"/>
    <w:pPr>
      <w:spacing w:before="0"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semiHidden/>
    <w:rsid w:val="00327464"/>
    <w:pPr>
      <w:spacing w:before="0" w:after="100" w:line="259" w:lineRule="auto"/>
      <w:ind w:left="1760"/>
    </w:pPr>
    <w:rPr>
      <w:rFonts w:asciiTheme="minorHAnsi" w:eastAsiaTheme="minorEastAsia" w:hAnsiTheme="minorHAnsi"/>
      <w:sz w:val="22"/>
      <w:szCs w:val="22"/>
    </w:rPr>
  </w:style>
  <w:style w:type="character" w:styleId="FollowedHyperlink">
    <w:name w:val="FollowedHyperlink"/>
    <w:basedOn w:val="DefaultParagraphFont"/>
    <w:uiPriority w:val="99"/>
    <w:semiHidden/>
    <w:rsid w:val="00327464"/>
    <w:rPr>
      <w:color w:val="800080" w:themeColor="followedHyperlink"/>
      <w:u w:val="single"/>
    </w:rPr>
  </w:style>
  <w:style w:type="table" w:styleId="TableGridLight">
    <w:name w:val="Grid Table Light"/>
    <w:basedOn w:val="TableNormal"/>
    <w:uiPriority w:val="40"/>
    <w:locked/>
    <w:rsid w:val="003274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locked/>
    <w:rsid w:val="0032746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Indent">
    <w:name w:val="Normal Indent"/>
    <w:basedOn w:val="Normal"/>
    <w:uiPriority w:val="99"/>
    <w:semiHidden/>
    <w:rsid w:val="00327464"/>
    <w:pPr>
      <w:ind w:left="720"/>
    </w:pPr>
    <w:rPr>
      <w:rFonts w:ascii="Calibri" w:hAnsi="Calibri"/>
      <w:sz w:val="22"/>
    </w:rPr>
  </w:style>
  <w:style w:type="character" w:styleId="Emphasis">
    <w:name w:val="Emphasis"/>
    <w:basedOn w:val="DefaultParagraphFont"/>
    <w:uiPriority w:val="20"/>
    <w:semiHidden/>
    <w:qFormat/>
    <w:rsid w:val="00327464"/>
    <w:rPr>
      <w:i/>
      <w:iCs/>
    </w:rPr>
  </w:style>
  <w:style w:type="numbering" w:customStyle="1" w:styleId="NoteHeadingmaster">
    <w:name w:val="Note Heading (master)"/>
    <w:uiPriority w:val="99"/>
    <w:rsid w:val="006F56AB"/>
    <w:pPr>
      <w:numPr>
        <w:numId w:val="15"/>
      </w:numPr>
    </w:pPr>
  </w:style>
  <w:style w:type="paragraph" w:customStyle="1" w:styleId="NotesHeading1">
    <w:name w:val="Notes Heading 1"/>
    <w:basedOn w:val="AppendixHeading1"/>
    <w:next w:val="BodyText"/>
    <w:uiPriority w:val="10"/>
    <w:qFormat/>
    <w:rsid w:val="005B7C68"/>
    <w:pPr>
      <w:numPr>
        <w:numId w:val="16"/>
      </w:numPr>
      <w:spacing w:before="240" w:after="120"/>
      <w:contextualSpacing/>
    </w:pPr>
    <w:rPr>
      <w:sz w:val="28"/>
    </w:rPr>
  </w:style>
  <w:style w:type="paragraph" w:customStyle="1" w:styleId="NotesHeading2">
    <w:name w:val="Notes Heading 2"/>
    <w:basedOn w:val="NotesHeading1"/>
    <w:next w:val="BodyText"/>
    <w:uiPriority w:val="10"/>
    <w:qFormat/>
    <w:rsid w:val="00C13258"/>
    <w:pPr>
      <w:keepNext/>
      <w:numPr>
        <w:ilvl w:val="1"/>
      </w:numPr>
      <w:spacing w:after="40"/>
      <w:outlineLvl w:val="1"/>
    </w:pPr>
    <w:rPr>
      <w:sz w:val="24"/>
    </w:rPr>
  </w:style>
  <w:style w:type="paragraph" w:customStyle="1" w:styleId="NotesHeading3">
    <w:name w:val="Notes Heading 3"/>
    <w:basedOn w:val="NotesHeading2"/>
    <w:next w:val="BodyText"/>
    <w:uiPriority w:val="10"/>
    <w:qFormat/>
    <w:rsid w:val="00C13258"/>
    <w:pPr>
      <w:numPr>
        <w:ilvl w:val="2"/>
      </w:numPr>
      <w:spacing w:before="160" w:line="220" w:lineRule="atLeast"/>
      <w:contextualSpacing w:val="0"/>
      <w:outlineLvl w:val="2"/>
    </w:pPr>
    <w:rPr>
      <w:sz w:val="21"/>
    </w:rPr>
  </w:style>
  <w:style w:type="paragraph" w:customStyle="1" w:styleId="TableHeading2">
    <w:name w:val="Table Heading 2"/>
    <w:basedOn w:val="TableHeading1"/>
    <w:uiPriority w:val="13"/>
    <w:qFormat/>
    <w:rsid w:val="00E746F1"/>
    <w:pPr>
      <w:jc w:val="right"/>
    </w:pPr>
  </w:style>
  <w:style w:type="paragraph" w:customStyle="1" w:styleId="TableBodyTextsmallrightalign">
    <w:name w:val="Table Body Text (small right align)"/>
    <w:basedOn w:val="TableBodyTextsmall"/>
    <w:uiPriority w:val="17"/>
    <w:qFormat/>
    <w:rsid w:val="00CA531F"/>
    <w:pPr>
      <w:jc w:val="right"/>
    </w:pPr>
  </w:style>
  <w:style w:type="character" w:styleId="UnresolvedMention">
    <w:name w:val="Unresolved Mention"/>
    <w:basedOn w:val="DefaultParagraphFont"/>
    <w:uiPriority w:val="99"/>
    <w:semiHidden/>
    <w:unhideWhenUsed/>
    <w:rsid w:val="001D2225"/>
    <w:rPr>
      <w:color w:val="605E5C"/>
      <w:shd w:val="clear" w:color="auto" w:fill="E1DFDD"/>
    </w:rPr>
  </w:style>
  <w:style w:type="paragraph" w:customStyle="1" w:styleId="NotesHeading1unnumbered">
    <w:name w:val="Notes Heading 1 (unnumbered)"/>
    <w:basedOn w:val="NotesHeading1"/>
    <w:uiPriority w:val="11"/>
    <w:qFormat/>
    <w:rsid w:val="003869CF"/>
    <w:pPr>
      <w:numPr>
        <w:numId w:val="0"/>
      </w:numPr>
    </w:pPr>
  </w:style>
  <w:style w:type="table" w:styleId="ListTable3-Accent1">
    <w:name w:val="List Table 3 Accent 1"/>
    <w:basedOn w:val="TableNormal"/>
    <w:uiPriority w:val="48"/>
    <w:locked/>
    <w:rsid w:val="0073011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Bullet4">
    <w:name w:val="List Bullet 4"/>
    <w:basedOn w:val="Normal"/>
    <w:uiPriority w:val="99"/>
    <w:semiHidden/>
    <w:unhideWhenUsed/>
    <w:rsid w:val="00B41493"/>
    <w:pPr>
      <w:numPr>
        <w:numId w:val="18"/>
      </w:numPr>
      <w:spacing w:before="0" w:after="200" w:line="288" w:lineRule="auto"/>
      <w:contextualSpacing/>
    </w:pPr>
    <w:rPr>
      <w:rFonts w:asciiTheme="minorHAnsi" w:hAnsiTheme="minorHAnsi"/>
      <w:sz w:val="22"/>
      <w:szCs w:val="22"/>
    </w:rPr>
  </w:style>
  <w:style w:type="paragraph" w:customStyle="1" w:styleId="Trademarkinfo">
    <w:name w:val="Trademark info"/>
    <w:basedOn w:val="Normal"/>
    <w:qFormat/>
    <w:rsid w:val="000A28BF"/>
    <w:pPr>
      <w:spacing w:before="120" w:after="0" w:line="200" w:lineRule="exact"/>
    </w:pPr>
    <w:rPr>
      <w:rFonts w:ascii="VIC Light" w:hAnsi="VIC Light" w:cs="Arial"/>
      <w:color w:val="000000" w:themeColor="text1"/>
      <w:sz w:val="16"/>
      <w:szCs w:val="16"/>
    </w:rPr>
  </w:style>
  <w:style w:type="character" w:customStyle="1" w:styleId="Heading9Char">
    <w:name w:val="Heading 9 Char"/>
    <w:basedOn w:val="DefaultParagraphFont"/>
    <w:link w:val="Heading9"/>
    <w:uiPriority w:val="9"/>
    <w:semiHidden/>
    <w:rsid w:val="00D11B8E"/>
    <w:rPr>
      <w:rFonts w:asciiTheme="majorHAnsi" w:eastAsiaTheme="majorEastAsia" w:hAnsiTheme="majorHAnsi" w:cstheme="majorBidi"/>
      <w:i/>
      <w:iCs/>
      <w:color w:val="272727" w:themeColor="text1" w:themeTint="D8"/>
      <w:sz w:val="21"/>
      <w:szCs w:val="21"/>
      <w:lang w:val="en-AU"/>
    </w:rPr>
  </w:style>
  <w:style w:type="character" w:styleId="Mention">
    <w:name w:val="Mention"/>
    <w:basedOn w:val="DefaultParagraphFont"/>
    <w:uiPriority w:val="99"/>
    <w:unhideWhenUsed/>
    <w:rsid w:val="005F5CDC"/>
    <w:rPr>
      <w:color w:val="2B579A"/>
      <w:shd w:val="clear" w:color="auto" w:fill="E1DFDD"/>
    </w:rPr>
  </w:style>
  <w:style w:type="table" w:styleId="GridTable6ColourfulAccent4">
    <w:name w:val="Grid Table 6 Colorful Accent 4"/>
    <w:basedOn w:val="TableNormal"/>
    <w:uiPriority w:val="51"/>
    <w:locked/>
    <w:rsid w:val="00AB3A90"/>
    <w:pPr>
      <w:spacing w:after="0" w:line="240" w:lineRule="auto"/>
    </w:pPr>
    <w:rPr>
      <w:color w:val="5F497A" w:themeColor="accent4" w:themeShade="BF"/>
      <w:kern w:val="2"/>
      <w:sz w:val="22"/>
      <w:szCs w:val="22"/>
      <w:lang w:val="en-AU"/>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locked/>
    <w:rsid w:val="007B1E4F"/>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locked/>
    <w:rsid w:val="008915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rsid w:val="00CD4502"/>
    <w:rPr>
      <w:rFonts w:ascii="Times New Roman" w:hAnsi="Times New Roman" w:cs="Times New Roman"/>
      <w:sz w:val="24"/>
      <w:szCs w:val="24"/>
    </w:rPr>
  </w:style>
  <w:style w:type="paragraph" w:styleId="Bibliography">
    <w:name w:val="Bibliography"/>
    <w:basedOn w:val="Normal"/>
    <w:next w:val="Normal"/>
    <w:uiPriority w:val="99"/>
    <w:semiHidden/>
    <w:rsid w:val="005A5398"/>
  </w:style>
  <w:style w:type="paragraph" w:styleId="BlockText">
    <w:name w:val="Block Text"/>
    <w:basedOn w:val="Normal"/>
    <w:uiPriority w:val="99"/>
    <w:semiHidden/>
    <w:rsid w:val="005A539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rsid w:val="005A5398"/>
    <w:pPr>
      <w:spacing w:after="120" w:line="480" w:lineRule="auto"/>
    </w:pPr>
  </w:style>
  <w:style w:type="character" w:customStyle="1" w:styleId="BodyText2Char">
    <w:name w:val="Body Text 2 Char"/>
    <w:basedOn w:val="DefaultParagraphFont"/>
    <w:link w:val="BodyText2"/>
    <w:uiPriority w:val="99"/>
    <w:semiHidden/>
    <w:rsid w:val="005A5398"/>
    <w:rPr>
      <w:rFonts w:ascii="Arial" w:hAnsi="Arial"/>
      <w:lang w:val="en-AU"/>
    </w:rPr>
  </w:style>
  <w:style w:type="paragraph" w:styleId="BodyText3">
    <w:name w:val="Body Text 3"/>
    <w:basedOn w:val="Normal"/>
    <w:link w:val="BodyText3Char"/>
    <w:uiPriority w:val="99"/>
    <w:semiHidden/>
    <w:rsid w:val="005A5398"/>
    <w:pPr>
      <w:spacing w:after="120"/>
    </w:pPr>
    <w:rPr>
      <w:sz w:val="16"/>
      <w:szCs w:val="16"/>
    </w:rPr>
  </w:style>
  <w:style w:type="character" w:customStyle="1" w:styleId="BodyText3Char">
    <w:name w:val="Body Text 3 Char"/>
    <w:basedOn w:val="DefaultParagraphFont"/>
    <w:link w:val="BodyText3"/>
    <w:uiPriority w:val="99"/>
    <w:semiHidden/>
    <w:rsid w:val="005A5398"/>
    <w:rPr>
      <w:rFonts w:ascii="Arial" w:hAnsi="Arial"/>
      <w:sz w:val="16"/>
      <w:szCs w:val="16"/>
      <w:lang w:val="en-AU"/>
    </w:rPr>
  </w:style>
  <w:style w:type="paragraph" w:styleId="BodyTextFirstIndent">
    <w:name w:val="Body Text First Indent"/>
    <w:basedOn w:val="BodyText"/>
    <w:link w:val="BodyTextFirstIndentChar"/>
    <w:uiPriority w:val="99"/>
    <w:semiHidden/>
    <w:rsid w:val="005A5398"/>
    <w:pPr>
      <w:spacing w:before="40" w:after="40" w:line="240" w:lineRule="auto"/>
      <w:ind w:firstLine="360"/>
    </w:pPr>
  </w:style>
  <w:style w:type="character" w:customStyle="1" w:styleId="BodyTextFirstIndentChar">
    <w:name w:val="Body Text First Indent Char"/>
    <w:basedOn w:val="BodyTextChar"/>
    <w:link w:val="BodyTextFirstIndent"/>
    <w:uiPriority w:val="99"/>
    <w:semiHidden/>
    <w:rsid w:val="005A5398"/>
    <w:rPr>
      <w:rFonts w:ascii="Arial" w:hAnsi="Arial"/>
      <w:lang w:val="en-AU"/>
    </w:rPr>
  </w:style>
  <w:style w:type="paragraph" w:styleId="BodyTextIndent0">
    <w:name w:val="Body Text Indent"/>
    <w:basedOn w:val="Normal"/>
    <w:link w:val="BodyTextIndentChar"/>
    <w:uiPriority w:val="99"/>
    <w:semiHidden/>
    <w:rsid w:val="005A5398"/>
    <w:pPr>
      <w:spacing w:after="120"/>
      <w:ind w:left="283"/>
    </w:pPr>
  </w:style>
  <w:style w:type="character" w:customStyle="1" w:styleId="BodyTextIndentChar">
    <w:name w:val="Body Text Indent Char"/>
    <w:basedOn w:val="DefaultParagraphFont"/>
    <w:link w:val="BodyTextIndent0"/>
    <w:uiPriority w:val="99"/>
    <w:semiHidden/>
    <w:rsid w:val="005A5398"/>
    <w:rPr>
      <w:rFonts w:ascii="Arial" w:hAnsi="Arial"/>
      <w:lang w:val="en-AU"/>
    </w:rPr>
  </w:style>
  <w:style w:type="paragraph" w:styleId="BodyTextFirstIndent2">
    <w:name w:val="Body Text First Indent 2"/>
    <w:basedOn w:val="BodyTextIndent0"/>
    <w:link w:val="BodyTextFirstIndent2Char"/>
    <w:uiPriority w:val="99"/>
    <w:semiHidden/>
    <w:rsid w:val="005A5398"/>
    <w:pPr>
      <w:spacing w:after="40"/>
      <w:ind w:left="360" w:firstLine="360"/>
    </w:pPr>
  </w:style>
  <w:style w:type="character" w:customStyle="1" w:styleId="BodyTextFirstIndent2Char">
    <w:name w:val="Body Text First Indent 2 Char"/>
    <w:basedOn w:val="BodyTextIndentChar"/>
    <w:link w:val="BodyTextFirstIndent2"/>
    <w:uiPriority w:val="99"/>
    <w:semiHidden/>
    <w:rsid w:val="005A5398"/>
    <w:rPr>
      <w:rFonts w:ascii="Arial" w:hAnsi="Arial"/>
      <w:lang w:val="en-AU"/>
    </w:rPr>
  </w:style>
  <w:style w:type="paragraph" w:styleId="BodyTextIndent20">
    <w:name w:val="Body Text Indent 2"/>
    <w:basedOn w:val="Normal"/>
    <w:link w:val="BodyTextIndent2Char"/>
    <w:uiPriority w:val="99"/>
    <w:semiHidden/>
    <w:rsid w:val="005A5398"/>
    <w:pPr>
      <w:spacing w:after="120" w:line="480" w:lineRule="auto"/>
      <w:ind w:left="283"/>
    </w:pPr>
  </w:style>
  <w:style w:type="character" w:customStyle="1" w:styleId="BodyTextIndent2Char">
    <w:name w:val="Body Text Indent 2 Char"/>
    <w:basedOn w:val="DefaultParagraphFont"/>
    <w:link w:val="BodyTextIndent20"/>
    <w:uiPriority w:val="99"/>
    <w:semiHidden/>
    <w:rsid w:val="005A5398"/>
    <w:rPr>
      <w:rFonts w:ascii="Arial" w:hAnsi="Arial"/>
      <w:lang w:val="en-AU"/>
    </w:rPr>
  </w:style>
  <w:style w:type="paragraph" w:styleId="BodyTextIndent30">
    <w:name w:val="Body Text Indent 3"/>
    <w:basedOn w:val="Normal"/>
    <w:link w:val="BodyTextIndent3Char"/>
    <w:uiPriority w:val="99"/>
    <w:semiHidden/>
    <w:rsid w:val="005A5398"/>
    <w:pPr>
      <w:spacing w:after="120"/>
      <w:ind w:left="283"/>
    </w:pPr>
    <w:rPr>
      <w:sz w:val="16"/>
      <w:szCs w:val="16"/>
    </w:rPr>
  </w:style>
  <w:style w:type="character" w:customStyle="1" w:styleId="BodyTextIndent3Char">
    <w:name w:val="Body Text Indent 3 Char"/>
    <w:basedOn w:val="DefaultParagraphFont"/>
    <w:link w:val="BodyTextIndent30"/>
    <w:uiPriority w:val="99"/>
    <w:semiHidden/>
    <w:rsid w:val="005A5398"/>
    <w:rPr>
      <w:rFonts w:ascii="Arial" w:hAnsi="Arial"/>
      <w:sz w:val="16"/>
      <w:szCs w:val="16"/>
      <w:lang w:val="en-AU"/>
    </w:rPr>
  </w:style>
  <w:style w:type="paragraph" w:styleId="Closing">
    <w:name w:val="Closing"/>
    <w:basedOn w:val="Normal"/>
    <w:link w:val="ClosingChar"/>
    <w:uiPriority w:val="99"/>
    <w:semiHidden/>
    <w:rsid w:val="005A5398"/>
    <w:pPr>
      <w:spacing w:before="0" w:after="0"/>
      <w:ind w:left="4252"/>
    </w:pPr>
  </w:style>
  <w:style w:type="character" w:customStyle="1" w:styleId="ClosingChar">
    <w:name w:val="Closing Char"/>
    <w:basedOn w:val="DefaultParagraphFont"/>
    <w:link w:val="Closing"/>
    <w:uiPriority w:val="99"/>
    <w:semiHidden/>
    <w:rsid w:val="005A5398"/>
    <w:rPr>
      <w:rFonts w:ascii="Arial" w:hAnsi="Arial"/>
      <w:lang w:val="en-AU"/>
    </w:rPr>
  </w:style>
  <w:style w:type="paragraph" w:styleId="Date">
    <w:name w:val="Date"/>
    <w:basedOn w:val="Normal"/>
    <w:next w:val="Normal"/>
    <w:link w:val="DateChar"/>
    <w:uiPriority w:val="99"/>
    <w:semiHidden/>
    <w:rsid w:val="005A5398"/>
  </w:style>
  <w:style w:type="character" w:customStyle="1" w:styleId="DateChar">
    <w:name w:val="Date Char"/>
    <w:basedOn w:val="DefaultParagraphFont"/>
    <w:link w:val="Date"/>
    <w:uiPriority w:val="99"/>
    <w:semiHidden/>
    <w:rsid w:val="005A5398"/>
    <w:rPr>
      <w:rFonts w:ascii="Arial" w:hAnsi="Arial"/>
      <w:lang w:val="en-AU"/>
    </w:rPr>
  </w:style>
  <w:style w:type="paragraph" w:styleId="DocumentMap">
    <w:name w:val="Document Map"/>
    <w:basedOn w:val="Normal"/>
    <w:link w:val="DocumentMapChar"/>
    <w:uiPriority w:val="99"/>
    <w:semiHidden/>
    <w:rsid w:val="005A5398"/>
    <w:pPr>
      <w:spacing w:before="0" w:after="0"/>
    </w:pPr>
    <w:rPr>
      <w:rFonts w:ascii="Helvetica" w:hAnsi="Helvetica"/>
      <w:sz w:val="26"/>
      <w:szCs w:val="26"/>
    </w:rPr>
  </w:style>
  <w:style w:type="character" w:customStyle="1" w:styleId="DocumentMapChar">
    <w:name w:val="Document Map Char"/>
    <w:basedOn w:val="DefaultParagraphFont"/>
    <w:link w:val="DocumentMap"/>
    <w:uiPriority w:val="99"/>
    <w:semiHidden/>
    <w:rsid w:val="005A5398"/>
    <w:rPr>
      <w:rFonts w:ascii="Helvetica" w:hAnsi="Helvetica"/>
      <w:sz w:val="26"/>
      <w:szCs w:val="26"/>
      <w:lang w:val="en-AU"/>
    </w:rPr>
  </w:style>
  <w:style w:type="paragraph" w:styleId="EmailSignature">
    <w:name w:val="E-mail Signature"/>
    <w:basedOn w:val="Normal"/>
    <w:link w:val="EmailSignatureChar"/>
    <w:uiPriority w:val="99"/>
    <w:semiHidden/>
    <w:rsid w:val="005A5398"/>
    <w:pPr>
      <w:spacing w:before="0" w:after="0"/>
    </w:pPr>
  </w:style>
  <w:style w:type="character" w:customStyle="1" w:styleId="EmailSignatureChar">
    <w:name w:val="Email Signature Char"/>
    <w:basedOn w:val="DefaultParagraphFont"/>
    <w:link w:val="EmailSignature"/>
    <w:uiPriority w:val="99"/>
    <w:semiHidden/>
    <w:rsid w:val="005A5398"/>
    <w:rPr>
      <w:rFonts w:ascii="Arial" w:hAnsi="Arial"/>
      <w:lang w:val="en-AU"/>
    </w:rPr>
  </w:style>
  <w:style w:type="paragraph" w:styleId="EndnoteText">
    <w:name w:val="endnote text"/>
    <w:basedOn w:val="Normal"/>
    <w:link w:val="EndnoteTextChar"/>
    <w:uiPriority w:val="99"/>
    <w:semiHidden/>
    <w:rsid w:val="005A5398"/>
    <w:pPr>
      <w:spacing w:before="0" w:after="0"/>
    </w:pPr>
  </w:style>
  <w:style w:type="character" w:customStyle="1" w:styleId="EndnoteTextChar">
    <w:name w:val="Endnote Text Char"/>
    <w:basedOn w:val="DefaultParagraphFont"/>
    <w:link w:val="EndnoteText"/>
    <w:uiPriority w:val="99"/>
    <w:semiHidden/>
    <w:rsid w:val="005A5398"/>
    <w:rPr>
      <w:rFonts w:ascii="Arial" w:hAnsi="Arial"/>
      <w:lang w:val="en-AU"/>
    </w:rPr>
  </w:style>
  <w:style w:type="paragraph" w:styleId="EnvelopeAddress">
    <w:name w:val="envelope address"/>
    <w:basedOn w:val="Normal"/>
    <w:uiPriority w:val="99"/>
    <w:semiHidden/>
    <w:rsid w:val="005A539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5A5398"/>
    <w:pPr>
      <w:spacing w:before="0" w:after="0"/>
    </w:pPr>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A5398"/>
    <w:rPr>
      <w:rFonts w:asciiTheme="majorHAnsi" w:eastAsiaTheme="majorEastAsia" w:hAnsiTheme="majorHAnsi" w:cstheme="majorBidi"/>
      <w:i/>
      <w:iCs/>
      <w:color w:val="243F60" w:themeColor="accent1" w:themeShade="7F"/>
      <w:lang w:val="en-AU"/>
    </w:rPr>
  </w:style>
  <w:style w:type="character" w:customStyle="1" w:styleId="Heading8Char">
    <w:name w:val="Heading 8 Char"/>
    <w:basedOn w:val="DefaultParagraphFont"/>
    <w:link w:val="Heading8"/>
    <w:uiPriority w:val="9"/>
    <w:semiHidden/>
    <w:rsid w:val="005A5398"/>
    <w:rPr>
      <w:rFonts w:asciiTheme="majorHAnsi" w:eastAsiaTheme="majorEastAsia" w:hAnsiTheme="majorHAnsi" w:cstheme="majorBidi"/>
      <w:color w:val="272727" w:themeColor="text1" w:themeTint="D8"/>
      <w:sz w:val="21"/>
      <w:szCs w:val="21"/>
      <w:lang w:val="en-AU"/>
    </w:rPr>
  </w:style>
  <w:style w:type="paragraph" w:styleId="HTMLAddress">
    <w:name w:val="HTML Address"/>
    <w:basedOn w:val="Normal"/>
    <w:link w:val="HTMLAddressChar"/>
    <w:uiPriority w:val="99"/>
    <w:semiHidden/>
    <w:rsid w:val="005A5398"/>
    <w:pPr>
      <w:spacing w:before="0" w:after="0"/>
    </w:pPr>
    <w:rPr>
      <w:i/>
      <w:iCs/>
    </w:rPr>
  </w:style>
  <w:style w:type="character" w:customStyle="1" w:styleId="HTMLAddressChar">
    <w:name w:val="HTML Address Char"/>
    <w:basedOn w:val="DefaultParagraphFont"/>
    <w:link w:val="HTMLAddress"/>
    <w:uiPriority w:val="99"/>
    <w:semiHidden/>
    <w:rsid w:val="005A5398"/>
    <w:rPr>
      <w:rFonts w:ascii="Arial" w:hAnsi="Arial"/>
      <w:i/>
      <w:iCs/>
      <w:lang w:val="en-AU"/>
    </w:rPr>
  </w:style>
  <w:style w:type="paragraph" w:styleId="HTMLPreformatted">
    <w:name w:val="HTML Preformatted"/>
    <w:basedOn w:val="Normal"/>
    <w:link w:val="HTMLPreformattedChar"/>
    <w:uiPriority w:val="99"/>
    <w:semiHidden/>
    <w:rsid w:val="005A5398"/>
    <w:pPr>
      <w:spacing w:before="0"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5A5398"/>
    <w:rPr>
      <w:rFonts w:ascii="Consolas" w:hAnsi="Consolas" w:cs="Consolas"/>
      <w:lang w:val="en-AU"/>
    </w:rPr>
  </w:style>
  <w:style w:type="paragraph" w:styleId="Index1">
    <w:name w:val="index 1"/>
    <w:basedOn w:val="Normal"/>
    <w:next w:val="Normal"/>
    <w:autoRedefine/>
    <w:uiPriority w:val="99"/>
    <w:semiHidden/>
    <w:rsid w:val="005A5398"/>
    <w:pPr>
      <w:spacing w:before="0" w:after="0"/>
      <w:ind w:left="200" w:hanging="200"/>
    </w:pPr>
  </w:style>
  <w:style w:type="paragraph" w:styleId="Index2">
    <w:name w:val="index 2"/>
    <w:basedOn w:val="Normal"/>
    <w:next w:val="Normal"/>
    <w:autoRedefine/>
    <w:uiPriority w:val="99"/>
    <w:semiHidden/>
    <w:rsid w:val="005A5398"/>
    <w:pPr>
      <w:spacing w:before="0" w:after="0"/>
      <w:ind w:left="400" w:hanging="200"/>
    </w:pPr>
  </w:style>
  <w:style w:type="paragraph" w:styleId="Index3">
    <w:name w:val="index 3"/>
    <w:basedOn w:val="Normal"/>
    <w:next w:val="Normal"/>
    <w:autoRedefine/>
    <w:uiPriority w:val="99"/>
    <w:semiHidden/>
    <w:rsid w:val="005A5398"/>
    <w:pPr>
      <w:spacing w:before="0" w:after="0"/>
      <w:ind w:left="600" w:hanging="200"/>
    </w:pPr>
  </w:style>
  <w:style w:type="paragraph" w:styleId="Index4">
    <w:name w:val="index 4"/>
    <w:basedOn w:val="Normal"/>
    <w:next w:val="Normal"/>
    <w:autoRedefine/>
    <w:uiPriority w:val="99"/>
    <w:semiHidden/>
    <w:rsid w:val="005A5398"/>
    <w:pPr>
      <w:spacing w:before="0" w:after="0"/>
      <w:ind w:left="800" w:hanging="200"/>
    </w:pPr>
  </w:style>
  <w:style w:type="paragraph" w:styleId="Index5">
    <w:name w:val="index 5"/>
    <w:basedOn w:val="Normal"/>
    <w:next w:val="Normal"/>
    <w:autoRedefine/>
    <w:uiPriority w:val="99"/>
    <w:semiHidden/>
    <w:rsid w:val="005A5398"/>
    <w:pPr>
      <w:spacing w:before="0" w:after="0"/>
      <w:ind w:left="1000" w:hanging="200"/>
    </w:pPr>
  </w:style>
  <w:style w:type="paragraph" w:styleId="Index6">
    <w:name w:val="index 6"/>
    <w:basedOn w:val="Normal"/>
    <w:next w:val="Normal"/>
    <w:autoRedefine/>
    <w:uiPriority w:val="99"/>
    <w:semiHidden/>
    <w:rsid w:val="005A5398"/>
    <w:pPr>
      <w:spacing w:before="0" w:after="0"/>
      <w:ind w:left="1200" w:hanging="200"/>
    </w:pPr>
  </w:style>
  <w:style w:type="paragraph" w:styleId="Index7">
    <w:name w:val="index 7"/>
    <w:basedOn w:val="Normal"/>
    <w:next w:val="Normal"/>
    <w:autoRedefine/>
    <w:uiPriority w:val="99"/>
    <w:semiHidden/>
    <w:rsid w:val="005A5398"/>
    <w:pPr>
      <w:spacing w:before="0" w:after="0"/>
      <w:ind w:left="1400" w:hanging="200"/>
    </w:pPr>
  </w:style>
  <w:style w:type="paragraph" w:styleId="Index8">
    <w:name w:val="index 8"/>
    <w:basedOn w:val="Normal"/>
    <w:next w:val="Normal"/>
    <w:autoRedefine/>
    <w:uiPriority w:val="99"/>
    <w:semiHidden/>
    <w:rsid w:val="005A5398"/>
    <w:pPr>
      <w:spacing w:before="0" w:after="0"/>
      <w:ind w:left="1600" w:hanging="200"/>
    </w:pPr>
  </w:style>
  <w:style w:type="paragraph" w:styleId="Index9">
    <w:name w:val="index 9"/>
    <w:basedOn w:val="Normal"/>
    <w:next w:val="Normal"/>
    <w:autoRedefine/>
    <w:uiPriority w:val="99"/>
    <w:semiHidden/>
    <w:rsid w:val="005A5398"/>
    <w:pPr>
      <w:spacing w:before="0" w:after="0"/>
      <w:ind w:left="1800" w:hanging="200"/>
    </w:pPr>
  </w:style>
  <w:style w:type="paragraph" w:styleId="IndexHeading">
    <w:name w:val="index heading"/>
    <w:basedOn w:val="Normal"/>
    <w:next w:val="Index1"/>
    <w:uiPriority w:val="99"/>
    <w:semiHidden/>
    <w:rsid w:val="005A5398"/>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5A53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semiHidden/>
    <w:rsid w:val="005A5398"/>
    <w:rPr>
      <w:rFonts w:ascii="Arial" w:hAnsi="Arial"/>
      <w:i/>
      <w:iCs/>
      <w:color w:val="4F81BD" w:themeColor="accent1"/>
      <w:lang w:val="en-AU"/>
    </w:rPr>
  </w:style>
  <w:style w:type="paragraph" w:styleId="List">
    <w:name w:val="List"/>
    <w:basedOn w:val="Normal"/>
    <w:uiPriority w:val="99"/>
    <w:semiHidden/>
    <w:rsid w:val="005A5398"/>
    <w:pPr>
      <w:ind w:left="283" w:hanging="283"/>
      <w:contextualSpacing/>
    </w:pPr>
  </w:style>
  <w:style w:type="paragraph" w:styleId="List2">
    <w:name w:val="List 2"/>
    <w:basedOn w:val="Normal"/>
    <w:uiPriority w:val="99"/>
    <w:semiHidden/>
    <w:rsid w:val="005A5398"/>
    <w:pPr>
      <w:ind w:left="566" w:hanging="283"/>
      <w:contextualSpacing/>
    </w:pPr>
  </w:style>
  <w:style w:type="paragraph" w:styleId="List3">
    <w:name w:val="List 3"/>
    <w:basedOn w:val="Normal"/>
    <w:uiPriority w:val="99"/>
    <w:semiHidden/>
    <w:rsid w:val="005A5398"/>
    <w:pPr>
      <w:ind w:left="849" w:hanging="283"/>
      <w:contextualSpacing/>
    </w:pPr>
  </w:style>
  <w:style w:type="paragraph" w:styleId="List4">
    <w:name w:val="List 4"/>
    <w:basedOn w:val="Normal"/>
    <w:uiPriority w:val="99"/>
    <w:semiHidden/>
    <w:rsid w:val="005A5398"/>
    <w:pPr>
      <w:ind w:left="1132" w:hanging="283"/>
      <w:contextualSpacing/>
    </w:pPr>
  </w:style>
  <w:style w:type="paragraph" w:styleId="List5">
    <w:name w:val="List 5"/>
    <w:basedOn w:val="Normal"/>
    <w:uiPriority w:val="99"/>
    <w:semiHidden/>
    <w:rsid w:val="005A5398"/>
    <w:pPr>
      <w:ind w:left="1415" w:hanging="283"/>
      <w:contextualSpacing/>
    </w:pPr>
  </w:style>
  <w:style w:type="paragraph" w:styleId="ListBullet5">
    <w:name w:val="List Bullet 5"/>
    <w:basedOn w:val="Normal"/>
    <w:uiPriority w:val="99"/>
    <w:semiHidden/>
    <w:rsid w:val="005A5398"/>
    <w:pPr>
      <w:numPr>
        <w:numId w:val="20"/>
      </w:numPr>
      <w:contextualSpacing/>
    </w:pPr>
  </w:style>
  <w:style w:type="paragraph" w:styleId="ListContinue">
    <w:name w:val="List Continue"/>
    <w:basedOn w:val="Normal"/>
    <w:uiPriority w:val="99"/>
    <w:semiHidden/>
    <w:rsid w:val="005A5398"/>
    <w:pPr>
      <w:spacing w:after="120"/>
      <w:ind w:left="283"/>
      <w:contextualSpacing/>
    </w:pPr>
  </w:style>
  <w:style w:type="paragraph" w:styleId="ListContinue2">
    <w:name w:val="List Continue 2"/>
    <w:basedOn w:val="Normal"/>
    <w:uiPriority w:val="99"/>
    <w:semiHidden/>
    <w:rsid w:val="005A5398"/>
    <w:pPr>
      <w:spacing w:after="120"/>
      <w:ind w:left="566"/>
      <w:contextualSpacing/>
    </w:pPr>
  </w:style>
  <w:style w:type="paragraph" w:styleId="ListContinue3">
    <w:name w:val="List Continue 3"/>
    <w:basedOn w:val="Normal"/>
    <w:uiPriority w:val="99"/>
    <w:semiHidden/>
    <w:rsid w:val="005A5398"/>
    <w:pPr>
      <w:spacing w:after="120"/>
      <w:ind w:left="849"/>
      <w:contextualSpacing/>
    </w:pPr>
  </w:style>
  <w:style w:type="paragraph" w:styleId="ListContinue4">
    <w:name w:val="List Continue 4"/>
    <w:basedOn w:val="Normal"/>
    <w:uiPriority w:val="99"/>
    <w:semiHidden/>
    <w:rsid w:val="005A5398"/>
    <w:pPr>
      <w:spacing w:after="120"/>
      <w:ind w:left="1132"/>
      <w:contextualSpacing/>
    </w:pPr>
  </w:style>
  <w:style w:type="paragraph" w:styleId="ListContinue5">
    <w:name w:val="List Continue 5"/>
    <w:basedOn w:val="Normal"/>
    <w:uiPriority w:val="99"/>
    <w:semiHidden/>
    <w:rsid w:val="005A5398"/>
    <w:pPr>
      <w:spacing w:after="120"/>
      <w:ind w:left="1415"/>
      <w:contextualSpacing/>
    </w:pPr>
  </w:style>
  <w:style w:type="paragraph" w:styleId="ListNumber4">
    <w:name w:val="List Number 4"/>
    <w:basedOn w:val="Normal"/>
    <w:uiPriority w:val="99"/>
    <w:semiHidden/>
    <w:rsid w:val="005A5398"/>
    <w:pPr>
      <w:numPr>
        <w:numId w:val="21"/>
      </w:numPr>
      <w:contextualSpacing/>
    </w:pPr>
  </w:style>
  <w:style w:type="paragraph" w:styleId="ListNumber5">
    <w:name w:val="List Number 5"/>
    <w:basedOn w:val="Normal"/>
    <w:uiPriority w:val="99"/>
    <w:semiHidden/>
    <w:rsid w:val="005A5398"/>
    <w:pPr>
      <w:numPr>
        <w:numId w:val="22"/>
      </w:numPr>
      <w:contextualSpacing/>
    </w:pPr>
  </w:style>
  <w:style w:type="paragraph" w:styleId="MacroText">
    <w:name w:val="macro"/>
    <w:link w:val="MacroTextChar"/>
    <w:uiPriority w:val="99"/>
    <w:semiHidden/>
    <w:rsid w:val="005A5398"/>
    <w:pPr>
      <w:tabs>
        <w:tab w:val="left" w:pos="480"/>
        <w:tab w:val="left" w:pos="960"/>
        <w:tab w:val="left" w:pos="1440"/>
        <w:tab w:val="left" w:pos="1920"/>
        <w:tab w:val="left" w:pos="2400"/>
        <w:tab w:val="left" w:pos="2880"/>
        <w:tab w:val="left" w:pos="3360"/>
        <w:tab w:val="left" w:pos="3840"/>
        <w:tab w:val="left" w:pos="4320"/>
      </w:tabs>
      <w:spacing w:before="40" w:after="0" w:line="240" w:lineRule="auto"/>
    </w:pPr>
    <w:rPr>
      <w:rFonts w:ascii="Consolas" w:hAnsi="Consolas" w:cs="Consolas"/>
      <w:lang w:val="en-AU"/>
    </w:rPr>
  </w:style>
  <w:style w:type="character" w:customStyle="1" w:styleId="MacroTextChar">
    <w:name w:val="Macro Text Char"/>
    <w:basedOn w:val="DefaultParagraphFont"/>
    <w:link w:val="MacroText"/>
    <w:uiPriority w:val="99"/>
    <w:semiHidden/>
    <w:rsid w:val="005A5398"/>
    <w:rPr>
      <w:rFonts w:ascii="Consolas" w:hAnsi="Consolas" w:cs="Consolas"/>
      <w:lang w:val="en-AU"/>
    </w:rPr>
  </w:style>
  <w:style w:type="paragraph" w:styleId="MessageHeader">
    <w:name w:val="Message Header"/>
    <w:basedOn w:val="Normal"/>
    <w:link w:val="MessageHeaderChar"/>
    <w:uiPriority w:val="99"/>
    <w:semiHidden/>
    <w:rsid w:val="005A539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A5398"/>
    <w:rPr>
      <w:rFonts w:asciiTheme="majorHAnsi" w:eastAsiaTheme="majorEastAsia" w:hAnsiTheme="majorHAnsi" w:cstheme="majorBidi"/>
      <w:sz w:val="24"/>
      <w:szCs w:val="24"/>
      <w:shd w:val="pct20" w:color="auto" w:fill="auto"/>
      <w:lang w:val="en-AU"/>
    </w:rPr>
  </w:style>
  <w:style w:type="paragraph" w:styleId="NoteHeading">
    <w:name w:val="Note Heading"/>
    <w:basedOn w:val="Normal"/>
    <w:next w:val="Normal"/>
    <w:link w:val="NoteHeadingChar"/>
    <w:uiPriority w:val="99"/>
    <w:semiHidden/>
    <w:rsid w:val="005A5398"/>
    <w:pPr>
      <w:spacing w:before="0" w:after="0"/>
    </w:pPr>
  </w:style>
  <w:style w:type="character" w:customStyle="1" w:styleId="NoteHeadingChar">
    <w:name w:val="Note Heading Char"/>
    <w:basedOn w:val="DefaultParagraphFont"/>
    <w:link w:val="NoteHeading"/>
    <w:uiPriority w:val="99"/>
    <w:semiHidden/>
    <w:rsid w:val="005A5398"/>
    <w:rPr>
      <w:rFonts w:ascii="Arial" w:hAnsi="Arial"/>
      <w:lang w:val="en-AU"/>
    </w:rPr>
  </w:style>
  <w:style w:type="paragraph" w:styleId="PlainText">
    <w:name w:val="Plain Text"/>
    <w:basedOn w:val="Normal"/>
    <w:link w:val="PlainTextChar"/>
    <w:uiPriority w:val="99"/>
    <w:semiHidden/>
    <w:rsid w:val="005A5398"/>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5A5398"/>
    <w:rPr>
      <w:rFonts w:ascii="Consolas" w:hAnsi="Consolas" w:cs="Consolas"/>
      <w:sz w:val="21"/>
      <w:szCs w:val="21"/>
      <w:lang w:val="en-AU"/>
    </w:rPr>
  </w:style>
  <w:style w:type="paragraph" w:styleId="Salutation">
    <w:name w:val="Salutation"/>
    <w:basedOn w:val="Normal"/>
    <w:next w:val="Normal"/>
    <w:link w:val="SalutationChar"/>
    <w:uiPriority w:val="99"/>
    <w:semiHidden/>
    <w:rsid w:val="005A5398"/>
  </w:style>
  <w:style w:type="character" w:customStyle="1" w:styleId="SalutationChar">
    <w:name w:val="Salutation Char"/>
    <w:basedOn w:val="DefaultParagraphFont"/>
    <w:link w:val="Salutation"/>
    <w:uiPriority w:val="99"/>
    <w:semiHidden/>
    <w:rsid w:val="005A5398"/>
    <w:rPr>
      <w:rFonts w:ascii="Arial" w:hAnsi="Arial"/>
      <w:lang w:val="en-AU"/>
    </w:rPr>
  </w:style>
  <w:style w:type="paragraph" w:styleId="TableofAuthorities">
    <w:name w:val="table of authorities"/>
    <w:basedOn w:val="Normal"/>
    <w:next w:val="Normal"/>
    <w:uiPriority w:val="99"/>
    <w:semiHidden/>
    <w:locked/>
    <w:rsid w:val="005A5398"/>
    <w:pPr>
      <w:spacing w:after="0"/>
      <w:ind w:left="200" w:hanging="200"/>
    </w:pPr>
  </w:style>
  <w:style w:type="paragraph" w:styleId="TOAHeading">
    <w:name w:val="toa heading"/>
    <w:basedOn w:val="Normal"/>
    <w:next w:val="Normal"/>
    <w:uiPriority w:val="99"/>
    <w:semiHidden/>
    <w:rsid w:val="005A5398"/>
    <w:pPr>
      <w:spacing w:before="120"/>
    </w:pPr>
    <w:rPr>
      <w:rFonts w:asciiTheme="majorHAnsi" w:eastAsiaTheme="majorEastAsia" w:hAnsiTheme="majorHAnsi" w:cstheme="majorBidi"/>
      <w:b/>
      <w:bCs/>
      <w:sz w:val="24"/>
      <w:szCs w:val="24"/>
    </w:rPr>
  </w:style>
  <w:style w:type="paragraph" w:customStyle="1" w:styleId="Appendix2heading">
    <w:name w:val="Appendix 2 heading"/>
    <w:basedOn w:val="Heading2"/>
    <w:link w:val="Appendix2headingChar"/>
    <w:qFormat/>
    <w:rsid w:val="00B56D8A"/>
    <w:pPr>
      <w:numPr>
        <w:ilvl w:val="1"/>
        <w:numId w:val="38"/>
      </w:numPr>
      <w:ind w:left="714"/>
    </w:pPr>
    <w:rPr>
      <w:sz w:val="32"/>
    </w:rPr>
  </w:style>
  <w:style w:type="character" w:customStyle="1" w:styleId="Appendix2headingChar">
    <w:name w:val="Appendix 2 heading Char"/>
    <w:basedOn w:val="Heading4Char"/>
    <w:link w:val="Appendix2heading"/>
    <w:rsid w:val="00B56D8A"/>
    <w:rPr>
      <w:rFonts w:ascii="VIC" w:eastAsia="Times New Roman" w:hAnsi="VIC" w:cs="Arial"/>
      <w:iCs/>
      <w:color w:val="0F7EB4"/>
      <w:sz w:val="32"/>
      <w:szCs w:val="28"/>
      <w:lang w:val="en-AU" w:eastAsia="en-AU"/>
    </w:rPr>
  </w:style>
  <w:style w:type="paragraph" w:customStyle="1" w:styleId="Appendixheading30">
    <w:name w:val="Appendix heading 3"/>
    <w:basedOn w:val="Appendix2heading"/>
    <w:link w:val="Appendixheading3Char"/>
    <w:qFormat/>
    <w:rsid w:val="009A1F2A"/>
    <w:rPr>
      <w:sz w:val="20"/>
    </w:rPr>
  </w:style>
  <w:style w:type="character" w:customStyle="1" w:styleId="Appendixheading3Char">
    <w:name w:val="Appendix heading 3 Char"/>
    <w:basedOn w:val="Appendix2headingChar"/>
    <w:link w:val="Appendixheading30"/>
    <w:rsid w:val="009A1F2A"/>
    <w:rPr>
      <w:rFonts w:ascii="Arial" w:eastAsia="Times New Roman" w:hAnsi="Arial" w:cs="Arial"/>
      <w:b w:val="0"/>
      <w:iCs/>
      <w:color w:val="0F7EB4"/>
      <w:sz w:val="24"/>
      <w:szCs w:val="28"/>
      <w:lang w:val="en-AU" w:eastAsia="en-AU"/>
    </w:rPr>
  </w:style>
  <w:style w:type="table" w:styleId="GridTable1Light-Accent1">
    <w:name w:val="Grid Table 1 Light Accent 1"/>
    <w:basedOn w:val="TableNormal"/>
    <w:uiPriority w:val="46"/>
    <w:locked/>
    <w:rsid w:val="001E31C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Bullet">
    <w:name w:val="Table Bullet"/>
    <w:qFormat/>
    <w:rsid w:val="001E2ADD"/>
    <w:pPr>
      <w:numPr>
        <w:numId w:val="24"/>
      </w:numPr>
      <w:spacing w:before="80" w:after="80"/>
      <w:ind w:left="357" w:hanging="357"/>
    </w:pPr>
    <w:rPr>
      <w:rFonts w:ascii="VIC" w:eastAsia="Times New Roman" w:hAnsi="VIC" w:cs="Times New Roman"/>
      <w:bCs/>
      <w:sz w:val="17"/>
      <w:szCs w:val="24"/>
      <w:lang w:val="en-AU" w:eastAsia="en-GB"/>
    </w:rPr>
  </w:style>
  <w:style w:type="numbering" w:customStyle="1" w:styleId="CurrentList1">
    <w:name w:val="Current List1"/>
    <w:uiPriority w:val="99"/>
    <w:rsid w:val="00200C81"/>
    <w:pPr>
      <w:numPr>
        <w:numId w:val="23"/>
      </w:numPr>
    </w:pPr>
  </w:style>
  <w:style w:type="paragraph" w:customStyle="1" w:styleId="TableParagraph">
    <w:name w:val="Table Paragraph"/>
    <w:basedOn w:val="Normal"/>
    <w:uiPriority w:val="1"/>
    <w:qFormat/>
    <w:rsid w:val="00925135"/>
    <w:pPr>
      <w:widowControl w:val="0"/>
      <w:autoSpaceDE w:val="0"/>
      <w:autoSpaceDN w:val="0"/>
      <w:spacing w:before="75" w:after="120" w:line="280" w:lineRule="exact"/>
    </w:pPr>
    <w:rPr>
      <w:rFonts w:ascii="VIC" w:eastAsia="HelveticaNeueLT Pro 45 Lt" w:hAnsi="VIC" w:cs="HelveticaNeueLT Pro 45 Lt"/>
      <w:szCs w:val="22"/>
      <w:lang w:val="en-US"/>
    </w:rPr>
  </w:style>
  <w:style w:type="paragraph" w:customStyle="1" w:styleId="NormalFootnote">
    <w:name w:val="Normal Footnote"/>
    <w:basedOn w:val="Normal"/>
    <w:qFormat/>
    <w:rsid w:val="00925135"/>
    <w:pPr>
      <w:widowControl w:val="0"/>
      <w:autoSpaceDE w:val="0"/>
      <w:autoSpaceDN w:val="0"/>
      <w:spacing w:before="120" w:after="120" w:line="200" w:lineRule="exact"/>
    </w:pPr>
    <w:rPr>
      <w:rFonts w:eastAsia="HelveticaNeueLT Pro 45 Lt" w:cs="Arial"/>
      <w:color w:val="000000" w:themeColor="text1"/>
      <w:sz w:val="15"/>
      <w:szCs w:val="22"/>
      <w:lang w:val="en-US"/>
    </w:rPr>
  </w:style>
  <w:style w:type="paragraph" w:customStyle="1" w:styleId="Heading6B">
    <w:name w:val="Heading 6B"/>
    <w:basedOn w:val="Heading6"/>
    <w:qFormat/>
    <w:rsid w:val="001D5694"/>
    <w:pPr>
      <w:keepNext w:val="0"/>
      <w:widowControl w:val="0"/>
      <w:autoSpaceDE w:val="0"/>
      <w:autoSpaceDN w:val="0"/>
      <w:spacing w:before="160" w:after="60" w:line="320" w:lineRule="exact"/>
    </w:pPr>
    <w:rPr>
      <w:rFonts w:ascii="Arial" w:eastAsia="VIC Medium" w:hAnsi="Arial" w:cs="VIC Medium"/>
      <w:b w:val="0"/>
      <w:color w:val="auto"/>
      <w:sz w:val="24"/>
      <w:szCs w:val="23"/>
      <w:lang w:val="en-US"/>
    </w:rPr>
  </w:style>
  <w:style w:type="paragraph" w:customStyle="1" w:styleId="Note">
    <w:name w:val="Note"/>
    <w:basedOn w:val="Normal"/>
    <w:link w:val="NoteChar"/>
    <w:uiPriority w:val="52"/>
    <w:qFormat/>
    <w:rsid w:val="00D861A8"/>
    <w:pPr>
      <w:keepLines/>
      <w:tabs>
        <w:tab w:val="left" w:pos="397"/>
      </w:tabs>
      <w:spacing w:before="60" w:after="160" w:line="280" w:lineRule="exact"/>
      <w:ind w:left="397" w:hanging="397"/>
      <w:contextualSpacing/>
    </w:pPr>
    <w:rPr>
      <w:rFonts w:asciiTheme="minorHAnsi" w:eastAsia="SimSun" w:hAnsiTheme="minorHAnsi"/>
      <w:i/>
      <w:sz w:val="14"/>
      <w:szCs w:val="18"/>
    </w:rPr>
  </w:style>
  <w:style w:type="character" w:customStyle="1" w:styleId="NoteChar">
    <w:name w:val="Note Char"/>
    <w:basedOn w:val="DefaultParagraphFont"/>
    <w:link w:val="Note"/>
    <w:uiPriority w:val="52"/>
    <w:rsid w:val="00D861A8"/>
    <w:rPr>
      <w:rFonts w:eastAsia="SimSun"/>
      <w:i/>
      <w:sz w:val="14"/>
      <w:szCs w:val="18"/>
      <w:lang w:val="en-AU"/>
    </w:rPr>
  </w:style>
  <w:style w:type="paragraph" w:customStyle="1" w:styleId="Appendixheading2">
    <w:name w:val="Appendix heading 2"/>
    <w:qFormat/>
    <w:rsid w:val="001D6F8F"/>
    <w:pPr>
      <w:numPr>
        <w:ilvl w:val="1"/>
        <w:numId w:val="37"/>
      </w:numPr>
      <w:ind w:left="567" w:hanging="567"/>
    </w:pPr>
    <w:rPr>
      <w:rFonts w:ascii="VIC" w:eastAsia="Times New Roman" w:hAnsi="VIC" w:cs="Arial"/>
      <w:bCs/>
      <w:color w:val="0F7EB4"/>
      <w:sz w:val="28"/>
      <w:szCs w:val="30"/>
      <w:lang w:val="en-AU" w:eastAsia="en-AU"/>
    </w:rPr>
  </w:style>
  <w:style w:type="paragraph" w:customStyle="1" w:styleId="xmsonormal">
    <w:name w:val="xmsonormal"/>
    <w:basedOn w:val="Normal"/>
    <w:rsid w:val="00A568B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568B4"/>
  </w:style>
  <w:style w:type="paragraph" w:customStyle="1" w:styleId="TableParagraph9pt">
    <w:name w:val="Table Paragraph 9pt"/>
    <w:qFormat/>
    <w:rsid w:val="00CE2059"/>
    <w:pPr>
      <w:spacing w:before="60" w:after="60" w:line="240" w:lineRule="auto"/>
      <w:ind w:left="113" w:right="57"/>
    </w:pPr>
    <w:rPr>
      <w:rFonts w:ascii="VIC" w:eastAsia="HelveticaNeueLT Pro 45 Lt" w:hAnsi="VIC" w:cs="Arial"/>
      <w:color w:val="000000" w:themeColor="text1"/>
      <w:sz w:val="18"/>
      <w:szCs w:val="22"/>
    </w:rPr>
  </w:style>
  <w:style w:type="paragraph" w:customStyle="1" w:styleId="TableParagraphBold">
    <w:name w:val="Table Paragraph Bold"/>
    <w:qFormat/>
    <w:rsid w:val="003E7528"/>
    <w:pPr>
      <w:spacing w:before="60" w:after="60"/>
      <w:jc w:val="center"/>
    </w:pPr>
    <w:rPr>
      <w:rFonts w:ascii="VIC SemiBold" w:eastAsia="HelveticaNeueLT Pro 45 Lt" w:hAnsi="VIC SemiBold" w:cs="Arial"/>
      <w:color w:val="FFFFFF" w:themeColor="background1"/>
      <w:sz w:val="18"/>
      <w:szCs w:val="22"/>
    </w:rPr>
  </w:style>
  <w:style w:type="paragraph" w:customStyle="1" w:styleId="Default">
    <w:name w:val="Default"/>
    <w:rsid w:val="00433917"/>
    <w:pPr>
      <w:autoSpaceDE w:val="0"/>
      <w:autoSpaceDN w:val="0"/>
      <w:adjustRightInd w:val="0"/>
      <w:spacing w:after="0" w:line="240" w:lineRule="auto"/>
    </w:pPr>
    <w:rPr>
      <w:rFonts w:ascii="Calibri" w:hAnsi="Calibri" w:cs="Calibri"/>
      <w:color w:val="000000"/>
      <w:sz w:val="24"/>
      <w:szCs w:val="24"/>
      <w:lang w:val="en-GB"/>
    </w:rPr>
  </w:style>
  <w:style w:type="paragraph" w:customStyle="1" w:styleId="TOCHeading1">
    <w:name w:val="TOC Heading1"/>
    <w:basedOn w:val="TOC1"/>
    <w:qFormat/>
    <w:rsid w:val="00746D64"/>
    <w:rPr>
      <w:rFonts w:ascii="VIC SemiBold" w:hAnsi="VIC SemiBold"/>
      <w:sz w:val="22"/>
    </w:rPr>
  </w:style>
  <w:style w:type="character" w:customStyle="1" w:styleId="Style1">
    <w:name w:val="Style1"/>
    <w:basedOn w:val="DefaultParagraphFont"/>
    <w:uiPriority w:val="1"/>
    <w:qFormat/>
    <w:rsid w:val="00025D04"/>
    <w:rPr>
      <w:i/>
    </w:rPr>
  </w:style>
  <w:style w:type="character" w:customStyle="1" w:styleId="Bold">
    <w:name w:val="Bold"/>
    <w:basedOn w:val="DefaultParagraphFont"/>
    <w:uiPriority w:val="1"/>
    <w:qFormat/>
    <w:rsid w:val="00746D64"/>
    <w:rPr>
      <w:b/>
    </w:rPr>
  </w:style>
  <w:style w:type="paragraph" w:customStyle="1" w:styleId="BodyTextnames">
    <w:name w:val="Body Text names"/>
    <w:basedOn w:val="BodyText"/>
    <w:qFormat/>
    <w:rsid w:val="00746D64"/>
    <w:pPr>
      <w:spacing w:before="360" w:after="0"/>
    </w:pPr>
    <w:rPr>
      <w:rFonts w:ascii="VIC SemiBold" w:hAnsi="VIC SemiBold"/>
      <w:b/>
    </w:rPr>
  </w:style>
  <w:style w:type="paragraph" w:customStyle="1" w:styleId="Tableappendixheading">
    <w:name w:val="Table appendix heading"/>
    <w:basedOn w:val="TableHeading1"/>
    <w:qFormat/>
    <w:rsid w:val="0081674C"/>
    <w:pPr>
      <w:spacing w:before="120" w:after="120"/>
    </w:pPr>
    <w:rPr>
      <w:rFonts w:ascii="VIC SemiBold" w:hAnsi="VIC SemiBold"/>
      <w:bCs w:val="0"/>
      <w:color w:val="FFFFFF" w:themeColor="background1"/>
      <w:sz w:val="18"/>
      <w:szCs w:val="18"/>
    </w:rPr>
  </w:style>
  <w:style w:type="character" w:customStyle="1" w:styleId="BoldVICsemibold">
    <w:name w:val="Bold VIC semi bold"/>
    <w:basedOn w:val="Characterbold"/>
    <w:uiPriority w:val="1"/>
    <w:qFormat/>
    <w:rsid w:val="00683AA6"/>
    <w:rPr>
      <w:rFonts w:ascii="VIC SemiBold" w:hAnsi="VIC SemiBold"/>
      <w:b w:val="0"/>
      <w:lang w:val="en-AU"/>
    </w:rPr>
  </w:style>
  <w:style w:type="paragraph" w:customStyle="1" w:styleId="TableBodyTextsmaller">
    <w:name w:val="Table Body Text (smaller)"/>
    <w:basedOn w:val="TableBodyTextsmall"/>
    <w:qFormat/>
    <w:rsid w:val="0017032D"/>
    <w:rPr>
      <w:sz w:val="15"/>
    </w:rPr>
  </w:style>
  <w:style w:type="character" w:customStyle="1" w:styleId="Medium">
    <w:name w:val="Medium"/>
    <w:basedOn w:val="Characterbold"/>
    <w:uiPriority w:val="1"/>
    <w:qFormat/>
    <w:rsid w:val="00F408A9"/>
    <w:rPr>
      <w:rFonts w:ascii="VIC Medium" w:hAnsi="VIC Medium"/>
      <w:b w:val="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6928">
      <w:bodyDiv w:val="1"/>
      <w:marLeft w:val="0"/>
      <w:marRight w:val="0"/>
      <w:marTop w:val="0"/>
      <w:marBottom w:val="0"/>
      <w:divBdr>
        <w:top w:val="none" w:sz="0" w:space="0" w:color="auto"/>
        <w:left w:val="none" w:sz="0" w:space="0" w:color="auto"/>
        <w:bottom w:val="none" w:sz="0" w:space="0" w:color="auto"/>
        <w:right w:val="none" w:sz="0" w:space="0" w:color="auto"/>
      </w:divBdr>
    </w:div>
    <w:div w:id="173227959">
      <w:bodyDiv w:val="1"/>
      <w:marLeft w:val="0"/>
      <w:marRight w:val="0"/>
      <w:marTop w:val="0"/>
      <w:marBottom w:val="0"/>
      <w:divBdr>
        <w:top w:val="none" w:sz="0" w:space="0" w:color="auto"/>
        <w:left w:val="none" w:sz="0" w:space="0" w:color="auto"/>
        <w:bottom w:val="none" w:sz="0" w:space="0" w:color="auto"/>
        <w:right w:val="none" w:sz="0" w:space="0" w:color="auto"/>
      </w:divBdr>
    </w:div>
    <w:div w:id="212424692">
      <w:bodyDiv w:val="1"/>
      <w:marLeft w:val="0"/>
      <w:marRight w:val="0"/>
      <w:marTop w:val="0"/>
      <w:marBottom w:val="0"/>
      <w:divBdr>
        <w:top w:val="none" w:sz="0" w:space="0" w:color="auto"/>
        <w:left w:val="none" w:sz="0" w:space="0" w:color="auto"/>
        <w:bottom w:val="none" w:sz="0" w:space="0" w:color="auto"/>
        <w:right w:val="none" w:sz="0" w:space="0" w:color="auto"/>
      </w:divBdr>
    </w:div>
    <w:div w:id="219902434">
      <w:bodyDiv w:val="1"/>
      <w:marLeft w:val="0"/>
      <w:marRight w:val="0"/>
      <w:marTop w:val="0"/>
      <w:marBottom w:val="0"/>
      <w:divBdr>
        <w:top w:val="none" w:sz="0" w:space="0" w:color="auto"/>
        <w:left w:val="none" w:sz="0" w:space="0" w:color="auto"/>
        <w:bottom w:val="none" w:sz="0" w:space="0" w:color="auto"/>
        <w:right w:val="none" w:sz="0" w:space="0" w:color="auto"/>
      </w:divBdr>
      <w:divsChild>
        <w:div w:id="56637444">
          <w:marLeft w:val="0"/>
          <w:marRight w:val="0"/>
          <w:marTop w:val="0"/>
          <w:marBottom w:val="0"/>
          <w:divBdr>
            <w:top w:val="none" w:sz="0" w:space="0" w:color="auto"/>
            <w:left w:val="none" w:sz="0" w:space="0" w:color="auto"/>
            <w:bottom w:val="none" w:sz="0" w:space="0" w:color="auto"/>
            <w:right w:val="none" w:sz="0" w:space="0" w:color="auto"/>
          </w:divBdr>
          <w:divsChild>
            <w:div w:id="455367853">
              <w:marLeft w:val="0"/>
              <w:marRight w:val="0"/>
              <w:marTop w:val="0"/>
              <w:marBottom w:val="0"/>
              <w:divBdr>
                <w:top w:val="none" w:sz="0" w:space="0" w:color="auto"/>
                <w:left w:val="none" w:sz="0" w:space="0" w:color="auto"/>
                <w:bottom w:val="none" w:sz="0" w:space="0" w:color="auto"/>
                <w:right w:val="none" w:sz="0" w:space="0" w:color="auto"/>
              </w:divBdr>
              <w:divsChild>
                <w:div w:id="12404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7140">
      <w:bodyDiv w:val="1"/>
      <w:marLeft w:val="0"/>
      <w:marRight w:val="0"/>
      <w:marTop w:val="0"/>
      <w:marBottom w:val="0"/>
      <w:divBdr>
        <w:top w:val="none" w:sz="0" w:space="0" w:color="auto"/>
        <w:left w:val="none" w:sz="0" w:space="0" w:color="auto"/>
        <w:bottom w:val="none" w:sz="0" w:space="0" w:color="auto"/>
        <w:right w:val="none" w:sz="0" w:space="0" w:color="auto"/>
      </w:divBdr>
    </w:div>
    <w:div w:id="310913390">
      <w:bodyDiv w:val="1"/>
      <w:marLeft w:val="0"/>
      <w:marRight w:val="0"/>
      <w:marTop w:val="0"/>
      <w:marBottom w:val="0"/>
      <w:divBdr>
        <w:top w:val="none" w:sz="0" w:space="0" w:color="auto"/>
        <w:left w:val="none" w:sz="0" w:space="0" w:color="auto"/>
        <w:bottom w:val="none" w:sz="0" w:space="0" w:color="auto"/>
        <w:right w:val="none" w:sz="0" w:space="0" w:color="auto"/>
      </w:divBdr>
    </w:div>
    <w:div w:id="339283852">
      <w:bodyDiv w:val="1"/>
      <w:marLeft w:val="0"/>
      <w:marRight w:val="0"/>
      <w:marTop w:val="0"/>
      <w:marBottom w:val="0"/>
      <w:divBdr>
        <w:top w:val="none" w:sz="0" w:space="0" w:color="auto"/>
        <w:left w:val="none" w:sz="0" w:space="0" w:color="auto"/>
        <w:bottom w:val="none" w:sz="0" w:space="0" w:color="auto"/>
        <w:right w:val="none" w:sz="0" w:space="0" w:color="auto"/>
      </w:divBdr>
    </w:div>
    <w:div w:id="452410026">
      <w:bodyDiv w:val="1"/>
      <w:marLeft w:val="0"/>
      <w:marRight w:val="0"/>
      <w:marTop w:val="0"/>
      <w:marBottom w:val="0"/>
      <w:divBdr>
        <w:top w:val="none" w:sz="0" w:space="0" w:color="auto"/>
        <w:left w:val="none" w:sz="0" w:space="0" w:color="auto"/>
        <w:bottom w:val="none" w:sz="0" w:space="0" w:color="auto"/>
        <w:right w:val="none" w:sz="0" w:space="0" w:color="auto"/>
      </w:divBdr>
      <w:divsChild>
        <w:div w:id="1480267017">
          <w:marLeft w:val="0"/>
          <w:marRight w:val="0"/>
          <w:marTop w:val="0"/>
          <w:marBottom w:val="0"/>
          <w:divBdr>
            <w:top w:val="none" w:sz="0" w:space="0" w:color="auto"/>
            <w:left w:val="none" w:sz="0" w:space="0" w:color="auto"/>
            <w:bottom w:val="none" w:sz="0" w:space="0" w:color="auto"/>
            <w:right w:val="none" w:sz="0" w:space="0" w:color="auto"/>
          </w:divBdr>
          <w:divsChild>
            <w:div w:id="1841655611">
              <w:marLeft w:val="0"/>
              <w:marRight w:val="0"/>
              <w:marTop w:val="0"/>
              <w:marBottom w:val="0"/>
              <w:divBdr>
                <w:top w:val="none" w:sz="0" w:space="0" w:color="auto"/>
                <w:left w:val="none" w:sz="0" w:space="0" w:color="auto"/>
                <w:bottom w:val="none" w:sz="0" w:space="0" w:color="auto"/>
                <w:right w:val="none" w:sz="0" w:space="0" w:color="auto"/>
              </w:divBdr>
              <w:divsChild>
                <w:div w:id="13430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554">
      <w:bodyDiv w:val="1"/>
      <w:marLeft w:val="0"/>
      <w:marRight w:val="0"/>
      <w:marTop w:val="0"/>
      <w:marBottom w:val="0"/>
      <w:divBdr>
        <w:top w:val="none" w:sz="0" w:space="0" w:color="auto"/>
        <w:left w:val="none" w:sz="0" w:space="0" w:color="auto"/>
        <w:bottom w:val="none" w:sz="0" w:space="0" w:color="auto"/>
        <w:right w:val="none" w:sz="0" w:space="0" w:color="auto"/>
      </w:divBdr>
    </w:div>
    <w:div w:id="474949907">
      <w:bodyDiv w:val="1"/>
      <w:marLeft w:val="0"/>
      <w:marRight w:val="0"/>
      <w:marTop w:val="0"/>
      <w:marBottom w:val="0"/>
      <w:divBdr>
        <w:top w:val="none" w:sz="0" w:space="0" w:color="auto"/>
        <w:left w:val="none" w:sz="0" w:space="0" w:color="auto"/>
        <w:bottom w:val="none" w:sz="0" w:space="0" w:color="auto"/>
        <w:right w:val="none" w:sz="0" w:space="0" w:color="auto"/>
      </w:divBdr>
    </w:div>
    <w:div w:id="515198775">
      <w:bodyDiv w:val="1"/>
      <w:marLeft w:val="0"/>
      <w:marRight w:val="0"/>
      <w:marTop w:val="0"/>
      <w:marBottom w:val="0"/>
      <w:divBdr>
        <w:top w:val="none" w:sz="0" w:space="0" w:color="auto"/>
        <w:left w:val="none" w:sz="0" w:space="0" w:color="auto"/>
        <w:bottom w:val="none" w:sz="0" w:space="0" w:color="auto"/>
        <w:right w:val="none" w:sz="0" w:space="0" w:color="auto"/>
      </w:divBdr>
    </w:div>
    <w:div w:id="656153207">
      <w:bodyDiv w:val="1"/>
      <w:marLeft w:val="0"/>
      <w:marRight w:val="0"/>
      <w:marTop w:val="0"/>
      <w:marBottom w:val="0"/>
      <w:divBdr>
        <w:top w:val="none" w:sz="0" w:space="0" w:color="auto"/>
        <w:left w:val="none" w:sz="0" w:space="0" w:color="auto"/>
        <w:bottom w:val="none" w:sz="0" w:space="0" w:color="auto"/>
        <w:right w:val="none" w:sz="0" w:space="0" w:color="auto"/>
      </w:divBdr>
    </w:div>
    <w:div w:id="711075569">
      <w:bodyDiv w:val="1"/>
      <w:marLeft w:val="0"/>
      <w:marRight w:val="0"/>
      <w:marTop w:val="0"/>
      <w:marBottom w:val="0"/>
      <w:divBdr>
        <w:top w:val="none" w:sz="0" w:space="0" w:color="auto"/>
        <w:left w:val="none" w:sz="0" w:space="0" w:color="auto"/>
        <w:bottom w:val="none" w:sz="0" w:space="0" w:color="auto"/>
        <w:right w:val="none" w:sz="0" w:space="0" w:color="auto"/>
      </w:divBdr>
    </w:div>
    <w:div w:id="733548279">
      <w:bodyDiv w:val="1"/>
      <w:marLeft w:val="0"/>
      <w:marRight w:val="0"/>
      <w:marTop w:val="0"/>
      <w:marBottom w:val="0"/>
      <w:divBdr>
        <w:top w:val="none" w:sz="0" w:space="0" w:color="auto"/>
        <w:left w:val="none" w:sz="0" w:space="0" w:color="auto"/>
        <w:bottom w:val="none" w:sz="0" w:space="0" w:color="auto"/>
        <w:right w:val="none" w:sz="0" w:space="0" w:color="auto"/>
      </w:divBdr>
    </w:div>
    <w:div w:id="765729814">
      <w:bodyDiv w:val="1"/>
      <w:marLeft w:val="0"/>
      <w:marRight w:val="0"/>
      <w:marTop w:val="0"/>
      <w:marBottom w:val="0"/>
      <w:divBdr>
        <w:top w:val="none" w:sz="0" w:space="0" w:color="auto"/>
        <w:left w:val="none" w:sz="0" w:space="0" w:color="auto"/>
        <w:bottom w:val="none" w:sz="0" w:space="0" w:color="auto"/>
        <w:right w:val="none" w:sz="0" w:space="0" w:color="auto"/>
      </w:divBdr>
    </w:div>
    <w:div w:id="948007230">
      <w:bodyDiv w:val="1"/>
      <w:marLeft w:val="0"/>
      <w:marRight w:val="0"/>
      <w:marTop w:val="0"/>
      <w:marBottom w:val="0"/>
      <w:divBdr>
        <w:top w:val="none" w:sz="0" w:space="0" w:color="auto"/>
        <w:left w:val="none" w:sz="0" w:space="0" w:color="auto"/>
        <w:bottom w:val="none" w:sz="0" w:space="0" w:color="auto"/>
        <w:right w:val="none" w:sz="0" w:space="0" w:color="auto"/>
      </w:divBdr>
    </w:div>
    <w:div w:id="958755384">
      <w:bodyDiv w:val="1"/>
      <w:marLeft w:val="0"/>
      <w:marRight w:val="0"/>
      <w:marTop w:val="0"/>
      <w:marBottom w:val="0"/>
      <w:divBdr>
        <w:top w:val="none" w:sz="0" w:space="0" w:color="auto"/>
        <w:left w:val="none" w:sz="0" w:space="0" w:color="auto"/>
        <w:bottom w:val="none" w:sz="0" w:space="0" w:color="auto"/>
        <w:right w:val="none" w:sz="0" w:space="0" w:color="auto"/>
      </w:divBdr>
    </w:div>
    <w:div w:id="1081951668">
      <w:bodyDiv w:val="1"/>
      <w:marLeft w:val="0"/>
      <w:marRight w:val="0"/>
      <w:marTop w:val="0"/>
      <w:marBottom w:val="0"/>
      <w:divBdr>
        <w:top w:val="none" w:sz="0" w:space="0" w:color="auto"/>
        <w:left w:val="none" w:sz="0" w:space="0" w:color="auto"/>
        <w:bottom w:val="none" w:sz="0" w:space="0" w:color="auto"/>
        <w:right w:val="none" w:sz="0" w:space="0" w:color="auto"/>
      </w:divBdr>
      <w:divsChild>
        <w:div w:id="1598951046">
          <w:marLeft w:val="0"/>
          <w:marRight w:val="0"/>
          <w:marTop w:val="0"/>
          <w:marBottom w:val="0"/>
          <w:divBdr>
            <w:top w:val="none" w:sz="0" w:space="0" w:color="auto"/>
            <w:left w:val="none" w:sz="0" w:space="0" w:color="auto"/>
            <w:bottom w:val="none" w:sz="0" w:space="0" w:color="auto"/>
            <w:right w:val="none" w:sz="0" w:space="0" w:color="auto"/>
          </w:divBdr>
          <w:divsChild>
            <w:div w:id="915018028">
              <w:marLeft w:val="0"/>
              <w:marRight w:val="0"/>
              <w:marTop w:val="0"/>
              <w:marBottom w:val="0"/>
              <w:divBdr>
                <w:top w:val="none" w:sz="0" w:space="0" w:color="auto"/>
                <w:left w:val="none" w:sz="0" w:space="0" w:color="auto"/>
                <w:bottom w:val="none" w:sz="0" w:space="0" w:color="auto"/>
                <w:right w:val="none" w:sz="0" w:space="0" w:color="auto"/>
              </w:divBdr>
              <w:divsChild>
                <w:div w:id="7249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23822">
      <w:bodyDiv w:val="1"/>
      <w:marLeft w:val="0"/>
      <w:marRight w:val="0"/>
      <w:marTop w:val="0"/>
      <w:marBottom w:val="0"/>
      <w:divBdr>
        <w:top w:val="none" w:sz="0" w:space="0" w:color="auto"/>
        <w:left w:val="none" w:sz="0" w:space="0" w:color="auto"/>
        <w:bottom w:val="none" w:sz="0" w:space="0" w:color="auto"/>
        <w:right w:val="none" w:sz="0" w:space="0" w:color="auto"/>
      </w:divBdr>
    </w:div>
    <w:div w:id="1177887660">
      <w:bodyDiv w:val="1"/>
      <w:marLeft w:val="0"/>
      <w:marRight w:val="0"/>
      <w:marTop w:val="0"/>
      <w:marBottom w:val="0"/>
      <w:divBdr>
        <w:top w:val="none" w:sz="0" w:space="0" w:color="auto"/>
        <w:left w:val="none" w:sz="0" w:space="0" w:color="auto"/>
        <w:bottom w:val="none" w:sz="0" w:space="0" w:color="auto"/>
        <w:right w:val="none" w:sz="0" w:space="0" w:color="auto"/>
      </w:divBdr>
    </w:div>
    <w:div w:id="1209729597">
      <w:bodyDiv w:val="1"/>
      <w:marLeft w:val="0"/>
      <w:marRight w:val="0"/>
      <w:marTop w:val="0"/>
      <w:marBottom w:val="0"/>
      <w:divBdr>
        <w:top w:val="none" w:sz="0" w:space="0" w:color="auto"/>
        <w:left w:val="none" w:sz="0" w:space="0" w:color="auto"/>
        <w:bottom w:val="none" w:sz="0" w:space="0" w:color="auto"/>
        <w:right w:val="none" w:sz="0" w:space="0" w:color="auto"/>
      </w:divBdr>
    </w:div>
    <w:div w:id="1224680252">
      <w:bodyDiv w:val="1"/>
      <w:marLeft w:val="0"/>
      <w:marRight w:val="0"/>
      <w:marTop w:val="0"/>
      <w:marBottom w:val="0"/>
      <w:divBdr>
        <w:top w:val="none" w:sz="0" w:space="0" w:color="auto"/>
        <w:left w:val="none" w:sz="0" w:space="0" w:color="auto"/>
        <w:bottom w:val="none" w:sz="0" w:space="0" w:color="auto"/>
        <w:right w:val="none" w:sz="0" w:space="0" w:color="auto"/>
      </w:divBdr>
    </w:div>
    <w:div w:id="1258782096">
      <w:bodyDiv w:val="1"/>
      <w:marLeft w:val="0"/>
      <w:marRight w:val="0"/>
      <w:marTop w:val="0"/>
      <w:marBottom w:val="0"/>
      <w:divBdr>
        <w:top w:val="none" w:sz="0" w:space="0" w:color="auto"/>
        <w:left w:val="none" w:sz="0" w:space="0" w:color="auto"/>
        <w:bottom w:val="none" w:sz="0" w:space="0" w:color="auto"/>
        <w:right w:val="none" w:sz="0" w:space="0" w:color="auto"/>
      </w:divBdr>
      <w:divsChild>
        <w:div w:id="540745625">
          <w:marLeft w:val="0"/>
          <w:marRight w:val="0"/>
          <w:marTop w:val="0"/>
          <w:marBottom w:val="0"/>
          <w:divBdr>
            <w:top w:val="none" w:sz="0" w:space="0" w:color="auto"/>
            <w:left w:val="none" w:sz="0" w:space="0" w:color="auto"/>
            <w:bottom w:val="none" w:sz="0" w:space="0" w:color="auto"/>
            <w:right w:val="none" w:sz="0" w:space="0" w:color="auto"/>
          </w:divBdr>
          <w:divsChild>
            <w:div w:id="1508985902">
              <w:marLeft w:val="0"/>
              <w:marRight w:val="0"/>
              <w:marTop w:val="0"/>
              <w:marBottom w:val="0"/>
              <w:divBdr>
                <w:top w:val="none" w:sz="0" w:space="0" w:color="auto"/>
                <w:left w:val="none" w:sz="0" w:space="0" w:color="auto"/>
                <w:bottom w:val="none" w:sz="0" w:space="0" w:color="auto"/>
                <w:right w:val="none" w:sz="0" w:space="0" w:color="auto"/>
              </w:divBdr>
              <w:divsChild>
                <w:div w:id="12601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6104">
      <w:bodyDiv w:val="1"/>
      <w:marLeft w:val="0"/>
      <w:marRight w:val="0"/>
      <w:marTop w:val="0"/>
      <w:marBottom w:val="0"/>
      <w:divBdr>
        <w:top w:val="none" w:sz="0" w:space="0" w:color="auto"/>
        <w:left w:val="none" w:sz="0" w:space="0" w:color="auto"/>
        <w:bottom w:val="none" w:sz="0" w:space="0" w:color="auto"/>
        <w:right w:val="none" w:sz="0" w:space="0" w:color="auto"/>
      </w:divBdr>
    </w:div>
    <w:div w:id="1325426254">
      <w:bodyDiv w:val="1"/>
      <w:marLeft w:val="0"/>
      <w:marRight w:val="0"/>
      <w:marTop w:val="0"/>
      <w:marBottom w:val="0"/>
      <w:divBdr>
        <w:top w:val="none" w:sz="0" w:space="0" w:color="auto"/>
        <w:left w:val="none" w:sz="0" w:space="0" w:color="auto"/>
        <w:bottom w:val="none" w:sz="0" w:space="0" w:color="auto"/>
        <w:right w:val="none" w:sz="0" w:space="0" w:color="auto"/>
      </w:divBdr>
      <w:divsChild>
        <w:div w:id="582376073">
          <w:marLeft w:val="0"/>
          <w:marRight w:val="0"/>
          <w:marTop w:val="0"/>
          <w:marBottom w:val="0"/>
          <w:divBdr>
            <w:top w:val="none" w:sz="0" w:space="0" w:color="auto"/>
            <w:left w:val="none" w:sz="0" w:space="0" w:color="auto"/>
            <w:bottom w:val="none" w:sz="0" w:space="0" w:color="auto"/>
            <w:right w:val="none" w:sz="0" w:space="0" w:color="auto"/>
          </w:divBdr>
          <w:divsChild>
            <w:div w:id="1142966281">
              <w:marLeft w:val="0"/>
              <w:marRight w:val="0"/>
              <w:marTop w:val="0"/>
              <w:marBottom w:val="0"/>
              <w:divBdr>
                <w:top w:val="none" w:sz="0" w:space="0" w:color="auto"/>
                <w:left w:val="none" w:sz="0" w:space="0" w:color="auto"/>
                <w:bottom w:val="none" w:sz="0" w:space="0" w:color="auto"/>
                <w:right w:val="none" w:sz="0" w:space="0" w:color="auto"/>
              </w:divBdr>
              <w:divsChild>
                <w:div w:id="208878351">
                  <w:marLeft w:val="0"/>
                  <w:marRight w:val="0"/>
                  <w:marTop w:val="0"/>
                  <w:marBottom w:val="0"/>
                  <w:divBdr>
                    <w:top w:val="none" w:sz="0" w:space="0" w:color="auto"/>
                    <w:left w:val="none" w:sz="0" w:space="0" w:color="auto"/>
                    <w:bottom w:val="none" w:sz="0" w:space="0" w:color="auto"/>
                    <w:right w:val="none" w:sz="0" w:space="0" w:color="auto"/>
                  </w:divBdr>
                  <w:divsChild>
                    <w:div w:id="1024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17948">
      <w:bodyDiv w:val="1"/>
      <w:marLeft w:val="0"/>
      <w:marRight w:val="0"/>
      <w:marTop w:val="0"/>
      <w:marBottom w:val="0"/>
      <w:divBdr>
        <w:top w:val="none" w:sz="0" w:space="0" w:color="auto"/>
        <w:left w:val="none" w:sz="0" w:space="0" w:color="auto"/>
        <w:bottom w:val="none" w:sz="0" w:space="0" w:color="auto"/>
        <w:right w:val="none" w:sz="0" w:space="0" w:color="auto"/>
      </w:divBdr>
    </w:div>
    <w:div w:id="1397629443">
      <w:bodyDiv w:val="1"/>
      <w:marLeft w:val="0"/>
      <w:marRight w:val="0"/>
      <w:marTop w:val="0"/>
      <w:marBottom w:val="0"/>
      <w:divBdr>
        <w:top w:val="none" w:sz="0" w:space="0" w:color="auto"/>
        <w:left w:val="none" w:sz="0" w:space="0" w:color="auto"/>
        <w:bottom w:val="none" w:sz="0" w:space="0" w:color="auto"/>
        <w:right w:val="none" w:sz="0" w:space="0" w:color="auto"/>
      </w:divBdr>
    </w:div>
    <w:div w:id="1401832301">
      <w:bodyDiv w:val="1"/>
      <w:marLeft w:val="0"/>
      <w:marRight w:val="0"/>
      <w:marTop w:val="0"/>
      <w:marBottom w:val="0"/>
      <w:divBdr>
        <w:top w:val="none" w:sz="0" w:space="0" w:color="auto"/>
        <w:left w:val="none" w:sz="0" w:space="0" w:color="auto"/>
        <w:bottom w:val="none" w:sz="0" w:space="0" w:color="auto"/>
        <w:right w:val="none" w:sz="0" w:space="0" w:color="auto"/>
      </w:divBdr>
    </w:div>
    <w:div w:id="1488744019">
      <w:bodyDiv w:val="1"/>
      <w:marLeft w:val="0"/>
      <w:marRight w:val="0"/>
      <w:marTop w:val="0"/>
      <w:marBottom w:val="0"/>
      <w:divBdr>
        <w:top w:val="none" w:sz="0" w:space="0" w:color="auto"/>
        <w:left w:val="none" w:sz="0" w:space="0" w:color="auto"/>
        <w:bottom w:val="none" w:sz="0" w:space="0" w:color="auto"/>
        <w:right w:val="none" w:sz="0" w:space="0" w:color="auto"/>
      </w:divBdr>
    </w:div>
    <w:div w:id="1538082283">
      <w:bodyDiv w:val="1"/>
      <w:marLeft w:val="0"/>
      <w:marRight w:val="0"/>
      <w:marTop w:val="0"/>
      <w:marBottom w:val="0"/>
      <w:divBdr>
        <w:top w:val="none" w:sz="0" w:space="0" w:color="auto"/>
        <w:left w:val="none" w:sz="0" w:space="0" w:color="auto"/>
        <w:bottom w:val="none" w:sz="0" w:space="0" w:color="auto"/>
        <w:right w:val="none" w:sz="0" w:space="0" w:color="auto"/>
      </w:divBdr>
    </w:div>
    <w:div w:id="1758205803">
      <w:bodyDiv w:val="1"/>
      <w:marLeft w:val="0"/>
      <w:marRight w:val="0"/>
      <w:marTop w:val="0"/>
      <w:marBottom w:val="0"/>
      <w:divBdr>
        <w:top w:val="none" w:sz="0" w:space="0" w:color="auto"/>
        <w:left w:val="none" w:sz="0" w:space="0" w:color="auto"/>
        <w:bottom w:val="none" w:sz="0" w:space="0" w:color="auto"/>
        <w:right w:val="none" w:sz="0" w:space="0" w:color="auto"/>
      </w:divBdr>
      <w:divsChild>
        <w:div w:id="1295023482">
          <w:marLeft w:val="0"/>
          <w:marRight w:val="0"/>
          <w:marTop w:val="0"/>
          <w:marBottom w:val="0"/>
          <w:divBdr>
            <w:top w:val="none" w:sz="0" w:space="0" w:color="auto"/>
            <w:left w:val="none" w:sz="0" w:space="0" w:color="auto"/>
            <w:bottom w:val="none" w:sz="0" w:space="0" w:color="auto"/>
            <w:right w:val="none" w:sz="0" w:space="0" w:color="auto"/>
          </w:divBdr>
          <w:divsChild>
            <w:div w:id="1759981076">
              <w:marLeft w:val="0"/>
              <w:marRight w:val="0"/>
              <w:marTop w:val="0"/>
              <w:marBottom w:val="0"/>
              <w:divBdr>
                <w:top w:val="none" w:sz="0" w:space="0" w:color="auto"/>
                <w:left w:val="none" w:sz="0" w:space="0" w:color="auto"/>
                <w:bottom w:val="none" w:sz="0" w:space="0" w:color="auto"/>
                <w:right w:val="none" w:sz="0" w:space="0" w:color="auto"/>
              </w:divBdr>
              <w:divsChild>
                <w:div w:id="1202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7765">
      <w:bodyDiv w:val="1"/>
      <w:marLeft w:val="0"/>
      <w:marRight w:val="0"/>
      <w:marTop w:val="0"/>
      <w:marBottom w:val="0"/>
      <w:divBdr>
        <w:top w:val="none" w:sz="0" w:space="0" w:color="auto"/>
        <w:left w:val="none" w:sz="0" w:space="0" w:color="auto"/>
        <w:bottom w:val="none" w:sz="0" w:space="0" w:color="auto"/>
        <w:right w:val="none" w:sz="0" w:space="0" w:color="auto"/>
      </w:divBdr>
      <w:divsChild>
        <w:div w:id="1016005301">
          <w:marLeft w:val="0"/>
          <w:marRight w:val="0"/>
          <w:marTop w:val="0"/>
          <w:marBottom w:val="0"/>
          <w:divBdr>
            <w:top w:val="none" w:sz="0" w:space="0" w:color="auto"/>
            <w:left w:val="none" w:sz="0" w:space="0" w:color="auto"/>
            <w:bottom w:val="none" w:sz="0" w:space="0" w:color="auto"/>
            <w:right w:val="none" w:sz="0" w:space="0" w:color="auto"/>
          </w:divBdr>
          <w:divsChild>
            <w:div w:id="107432373">
              <w:marLeft w:val="0"/>
              <w:marRight w:val="0"/>
              <w:marTop w:val="0"/>
              <w:marBottom w:val="0"/>
              <w:divBdr>
                <w:top w:val="none" w:sz="0" w:space="0" w:color="auto"/>
                <w:left w:val="none" w:sz="0" w:space="0" w:color="auto"/>
                <w:bottom w:val="none" w:sz="0" w:space="0" w:color="auto"/>
                <w:right w:val="none" w:sz="0" w:space="0" w:color="auto"/>
              </w:divBdr>
              <w:divsChild>
                <w:div w:id="55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9290">
      <w:bodyDiv w:val="1"/>
      <w:marLeft w:val="0"/>
      <w:marRight w:val="0"/>
      <w:marTop w:val="0"/>
      <w:marBottom w:val="0"/>
      <w:divBdr>
        <w:top w:val="none" w:sz="0" w:space="0" w:color="auto"/>
        <w:left w:val="none" w:sz="0" w:space="0" w:color="auto"/>
        <w:bottom w:val="none" w:sz="0" w:space="0" w:color="auto"/>
        <w:right w:val="none" w:sz="0" w:space="0" w:color="auto"/>
      </w:divBdr>
      <w:divsChild>
        <w:div w:id="1432313535">
          <w:marLeft w:val="0"/>
          <w:marRight w:val="0"/>
          <w:marTop w:val="0"/>
          <w:marBottom w:val="0"/>
          <w:divBdr>
            <w:top w:val="none" w:sz="0" w:space="0" w:color="auto"/>
            <w:left w:val="none" w:sz="0" w:space="0" w:color="auto"/>
            <w:bottom w:val="none" w:sz="0" w:space="0" w:color="auto"/>
            <w:right w:val="none" w:sz="0" w:space="0" w:color="auto"/>
          </w:divBdr>
          <w:divsChild>
            <w:div w:id="291450298">
              <w:marLeft w:val="0"/>
              <w:marRight w:val="0"/>
              <w:marTop w:val="0"/>
              <w:marBottom w:val="0"/>
              <w:divBdr>
                <w:top w:val="none" w:sz="0" w:space="0" w:color="auto"/>
                <w:left w:val="none" w:sz="0" w:space="0" w:color="auto"/>
                <w:bottom w:val="none" w:sz="0" w:space="0" w:color="auto"/>
                <w:right w:val="none" w:sz="0" w:space="0" w:color="auto"/>
              </w:divBdr>
              <w:divsChild>
                <w:div w:id="3397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5442">
      <w:bodyDiv w:val="1"/>
      <w:marLeft w:val="0"/>
      <w:marRight w:val="0"/>
      <w:marTop w:val="0"/>
      <w:marBottom w:val="0"/>
      <w:divBdr>
        <w:top w:val="none" w:sz="0" w:space="0" w:color="auto"/>
        <w:left w:val="none" w:sz="0" w:space="0" w:color="auto"/>
        <w:bottom w:val="none" w:sz="0" w:space="0" w:color="auto"/>
        <w:right w:val="none" w:sz="0" w:space="0" w:color="auto"/>
      </w:divBdr>
    </w:div>
    <w:div w:id="1865055906">
      <w:bodyDiv w:val="1"/>
      <w:marLeft w:val="0"/>
      <w:marRight w:val="0"/>
      <w:marTop w:val="0"/>
      <w:marBottom w:val="0"/>
      <w:divBdr>
        <w:top w:val="none" w:sz="0" w:space="0" w:color="auto"/>
        <w:left w:val="none" w:sz="0" w:space="0" w:color="auto"/>
        <w:bottom w:val="none" w:sz="0" w:space="0" w:color="auto"/>
        <w:right w:val="none" w:sz="0" w:space="0" w:color="auto"/>
      </w:divBdr>
    </w:div>
    <w:div w:id="1931036690">
      <w:bodyDiv w:val="1"/>
      <w:marLeft w:val="0"/>
      <w:marRight w:val="0"/>
      <w:marTop w:val="0"/>
      <w:marBottom w:val="0"/>
      <w:divBdr>
        <w:top w:val="none" w:sz="0" w:space="0" w:color="auto"/>
        <w:left w:val="none" w:sz="0" w:space="0" w:color="auto"/>
        <w:bottom w:val="none" w:sz="0" w:space="0" w:color="auto"/>
        <w:right w:val="none" w:sz="0" w:space="0" w:color="auto"/>
      </w:divBdr>
      <w:divsChild>
        <w:div w:id="1704282497">
          <w:marLeft w:val="0"/>
          <w:marRight w:val="0"/>
          <w:marTop w:val="0"/>
          <w:marBottom w:val="0"/>
          <w:divBdr>
            <w:top w:val="none" w:sz="0" w:space="0" w:color="auto"/>
            <w:left w:val="none" w:sz="0" w:space="0" w:color="auto"/>
            <w:bottom w:val="none" w:sz="0" w:space="0" w:color="auto"/>
            <w:right w:val="none" w:sz="0" w:space="0" w:color="auto"/>
          </w:divBdr>
          <w:divsChild>
            <w:div w:id="1899240960">
              <w:marLeft w:val="0"/>
              <w:marRight w:val="0"/>
              <w:marTop w:val="0"/>
              <w:marBottom w:val="0"/>
              <w:divBdr>
                <w:top w:val="none" w:sz="0" w:space="0" w:color="auto"/>
                <w:left w:val="none" w:sz="0" w:space="0" w:color="auto"/>
                <w:bottom w:val="none" w:sz="0" w:space="0" w:color="auto"/>
                <w:right w:val="none" w:sz="0" w:space="0" w:color="auto"/>
              </w:divBdr>
              <w:divsChild>
                <w:div w:id="911693086">
                  <w:marLeft w:val="0"/>
                  <w:marRight w:val="0"/>
                  <w:marTop w:val="0"/>
                  <w:marBottom w:val="0"/>
                  <w:divBdr>
                    <w:top w:val="none" w:sz="0" w:space="0" w:color="auto"/>
                    <w:left w:val="none" w:sz="0" w:space="0" w:color="auto"/>
                    <w:bottom w:val="none" w:sz="0" w:space="0" w:color="auto"/>
                    <w:right w:val="none" w:sz="0" w:space="0" w:color="auto"/>
                  </w:divBdr>
                  <w:divsChild>
                    <w:div w:id="20547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6896">
      <w:bodyDiv w:val="1"/>
      <w:marLeft w:val="0"/>
      <w:marRight w:val="0"/>
      <w:marTop w:val="0"/>
      <w:marBottom w:val="0"/>
      <w:divBdr>
        <w:top w:val="none" w:sz="0" w:space="0" w:color="auto"/>
        <w:left w:val="none" w:sz="0" w:space="0" w:color="auto"/>
        <w:bottom w:val="none" w:sz="0" w:space="0" w:color="auto"/>
        <w:right w:val="none" w:sz="0" w:space="0" w:color="auto"/>
      </w:divBdr>
      <w:divsChild>
        <w:div w:id="643657412">
          <w:marLeft w:val="0"/>
          <w:marRight w:val="0"/>
          <w:marTop w:val="0"/>
          <w:marBottom w:val="0"/>
          <w:divBdr>
            <w:top w:val="none" w:sz="0" w:space="0" w:color="auto"/>
            <w:left w:val="none" w:sz="0" w:space="0" w:color="auto"/>
            <w:bottom w:val="none" w:sz="0" w:space="0" w:color="auto"/>
            <w:right w:val="none" w:sz="0" w:space="0" w:color="auto"/>
          </w:divBdr>
          <w:divsChild>
            <w:div w:id="1173227925">
              <w:marLeft w:val="0"/>
              <w:marRight w:val="0"/>
              <w:marTop w:val="0"/>
              <w:marBottom w:val="0"/>
              <w:divBdr>
                <w:top w:val="none" w:sz="0" w:space="0" w:color="auto"/>
                <w:left w:val="none" w:sz="0" w:space="0" w:color="auto"/>
                <w:bottom w:val="none" w:sz="0" w:space="0" w:color="auto"/>
                <w:right w:val="none" w:sz="0" w:space="0" w:color="auto"/>
              </w:divBdr>
              <w:divsChild>
                <w:div w:id="17465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692">
      <w:bodyDiv w:val="1"/>
      <w:marLeft w:val="0"/>
      <w:marRight w:val="0"/>
      <w:marTop w:val="0"/>
      <w:marBottom w:val="0"/>
      <w:divBdr>
        <w:top w:val="none" w:sz="0" w:space="0" w:color="auto"/>
        <w:left w:val="none" w:sz="0" w:space="0" w:color="auto"/>
        <w:bottom w:val="none" w:sz="0" w:space="0" w:color="auto"/>
        <w:right w:val="none" w:sz="0" w:space="0" w:color="auto"/>
      </w:divBdr>
      <w:divsChild>
        <w:div w:id="330258107">
          <w:marLeft w:val="0"/>
          <w:marRight w:val="0"/>
          <w:marTop w:val="0"/>
          <w:marBottom w:val="0"/>
          <w:divBdr>
            <w:top w:val="none" w:sz="0" w:space="0" w:color="auto"/>
            <w:left w:val="none" w:sz="0" w:space="0" w:color="auto"/>
            <w:bottom w:val="none" w:sz="0" w:space="0" w:color="auto"/>
            <w:right w:val="none" w:sz="0" w:space="0" w:color="auto"/>
          </w:divBdr>
          <w:divsChild>
            <w:div w:id="1962683622">
              <w:marLeft w:val="0"/>
              <w:marRight w:val="0"/>
              <w:marTop w:val="0"/>
              <w:marBottom w:val="0"/>
              <w:divBdr>
                <w:top w:val="none" w:sz="0" w:space="0" w:color="auto"/>
                <w:left w:val="none" w:sz="0" w:space="0" w:color="auto"/>
                <w:bottom w:val="none" w:sz="0" w:space="0" w:color="auto"/>
                <w:right w:val="none" w:sz="0" w:space="0" w:color="auto"/>
              </w:divBdr>
              <w:divsChild>
                <w:div w:id="993071305">
                  <w:marLeft w:val="0"/>
                  <w:marRight w:val="0"/>
                  <w:marTop w:val="0"/>
                  <w:marBottom w:val="0"/>
                  <w:divBdr>
                    <w:top w:val="none" w:sz="0" w:space="0" w:color="auto"/>
                    <w:left w:val="none" w:sz="0" w:space="0" w:color="auto"/>
                    <w:bottom w:val="none" w:sz="0" w:space="0" w:color="auto"/>
                    <w:right w:val="none" w:sz="0" w:space="0" w:color="auto"/>
                  </w:divBdr>
                  <w:divsChild>
                    <w:div w:id="16298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5437">
      <w:bodyDiv w:val="1"/>
      <w:marLeft w:val="0"/>
      <w:marRight w:val="0"/>
      <w:marTop w:val="0"/>
      <w:marBottom w:val="0"/>
      <w:divBdr>
        <w:top w:val="none" w:sz="0" w:space="0" w:color="auto"/>
        <w:left w:val="none" w:sz="0" w:space="0" w:color="auto"/>
        <w:bottom w:val="none" w:sz="0" w:space="0" w:color="auto"/>
        <w:right w:val="none" w:sz="0" w:space="0" w:color="auto"/>
      </w:divBdr>
    </w:div>
    <w:div w:id="2059620927">
      <w:bodyDiv w:val="1"/>
      <w:marLeft w:val="0"/>
      <w:marRight w:val="0"/>
      <w:marTop w:val="0"/>
      <w:marBottom w:val="0"/>
      <w:divBdr>
        <w:top w:val="none" w:sz="0" w:space="0" w:color="auto"/>
        <w:left w:val="none" w:sz="0" w:space="0" w:color="auto"/>
        <w:bottom w:val="none" w:sz="0" w:space="0" w:color="auto"/>
        <w:right w:val="none" w:sz="0" w:space="0" w:color="auto"/>
      </w:divBdr>
    </w:div>
    <w:div w:id="2118131921">
      <w:bodyDiv w:val="1"/>
      <w:marLeft w:val="0"/>
      <w:marRight w:val="0"/>
      <w:marTop w:val="0"/>
      <w:marBottom w:val="0"/>
      <w:divBdr>
        <w:top w:val="none" w:sz="0" w:space="0" w:color="auto"/>
        <w:left w:val="none" w:sz="0" w:space="0" w:color="auto"/>
        <w:bottom w:val="none" w:sz="0" w:space="0" w:color="auto"/>
        <w:right w:val="none" w:sz="0" w:space="0" w:color="auto"/>
      </w:divBdr>
    </w:div>
    <w:div w:id="213132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8.jpeg"/><Relationship Id="rId21" Type="http://schemas.openxmlformats.org/officeDocument/2006/relationships/header" Target="header3.xml"/><Relationship Id="rId34" Type="http://schemas.openxmlformats.org/officeDocument/2006/relationships/hyperlink" Target="http://www.ibac.vic.gov.au" TargetMode="External"/><Relationship Id="rId42" Type="http://schemas.openxmlformats.org/officeDocument/2006/relationships/footer" Target="footer5.xml"/><Relationship Id="rId47" Type="http://schemas.openxmlformats.org/officeDocument/2006/relationships/image" Target="media/image13.jp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caa.copyright@education.vic.gov.au"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mailto:vcaa.foi@education.vic.gov.au" TargetMode="External"/><Relationship Id="rId37" Type="http://schemas.openxmlformats.org/officeDocument/2006/relationships/hyperlink" Target="https://www.vic.gov.au/strategy-action-plans-department-education" TargetMode="External"/><Relationship Id="rId40" Type="http://schemas.openxmlformats.org/officeDocument/2006/relationships/image" Target="media/image9.jpeg"/><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https://www.vcaa.vic.edu.au/" TargetMode="Externa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hyperlink" Target="http://www.vcaa.vic.edu.au/about-us/what-we-do" TargetMode="Externa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ovic.vic.gov.au/freedom-of-information/for-the-public/find-and-request-access-to-information/" TargetMode="External"/><Relationship Id="rId44" Type="http://schemas.openxmlformats.org/officeDocument/2006/relationships/image" Target="media/image11.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footer/copyright"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hyperlink" Target="https://www.vcaa.vic.edu.au/about-us/freedom-information-foi" TargetMode="External"/><Relationship Id="rId35" Type="http://schemas.openxmlformats.org/officeDocument/2006/relationships/hyperlink" Target="mailto:info@ibac.vic.gov.au" TargetMode="External"/><Relationship Id="rId43" Type="http://schemas.openxmlformats.org/officeDocument/2006/relationships/header" Target="header6.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vcaa.publications@education.vic.gov.au" TargetMode="External"/><Relationship Id="rId25" Type="http://schemas.openxmlformats.org/officeDocument/2006/relationships/header" Target="header5.xml"/><Relationship Id="rId33" Type="http://schemas.openxmlformats.org/officeDocument/2006/relationships/hyperlink" Target="http://www.ovic.vic.gov.au" TargetMode="External"/><Relationship Id="rId38" Type="http://schemas.openxmlformats.org/officeDocument/2006/relationships/image" Target="media/image7.png"/><Relationship Id="rId46" Type="http://schemas.openxmlformats.org/officeDocument/2006/relationships/footer" Target="footer6.xml"/><Relationship Id="rId20" Type="http://schemas.openxmlformats.org/officeDocument/2006/relationships/image" Target="media/image2.jpe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E88FF1D51C48518F9F574343D67EF4"/>
        <w:category>
          <w:name w:val="General"/>
          <w:gallery w:val="placeholder"/>
        </w:category>
        <w:types>
          <w:type w:val="bbPlcHdr"/>
        </w:types>
        <w:behaviors>
          <w:behavior w:val="content"/>
        </w:behaviors>
        <w:guid w:val="{4604A916-369B-4011-BFA3-846A273A106E}"/>
      </w:docPartPr>
      <w:docPartBody>
        <w:p w:rsidR="0014646D" w:rsidRDefault="00B7350F">
          <w:pPr>
            <w:pStyle w:val="0AE88FF1D51C48518F9F574343D67EF4"/>
          </w:pPr>
          <w:r>
            <w:rPr>
              <w:rStyle w:val="PlaceholderText"/>
            </w:rPr>
            <w:t>&lt; 0 &gt;</w:t>
          </w:r>
        </w:p>
      </w:docPartBody>
    </w:docPart>
    <w:docPart>
      <w:docPartPr>
        <w:name w:val="571EB42ADB6C4C41BC8687DD360C0B60"/>
        <w:category>
          <w:name w:val="General"/>
          <w:gallery w:val="placeholder"/>
        </w:category>
        <w:types>
          <w:type w:val="bbPlcHdr"/>
        </w:types>
        <w:behaviors>
          <w:behavior w:val="content"/>
        </w:behaviors>
        <w:guid w:val="{8EF7B978-DE28-1947-BF66-8ECCDEA06480}"/>
      </w:docPartPr>
      <w:docPartBody>
        <w:p w:rsidR="009103B4" w:rsidRDefault="00A810B7" w:rsidP="00A810B7">
          <w:pPr>
            <w:pStyle w:val="571EB42ADB6C4C41BC8687DD360C0B60"/>
          </w:pPr>
          <w:r>
            <w:rPr>
              <w:rStyle w:val="PlaceholderText"/>
            </w:rPr>
            <w:t>&lt; Body text &gt;</w:t>
          </w:r>
        </w:p>
      </w:docPartBody>
    </w:docPart>
    <w:docPart>
      <w:docPartPr>
        <w:name w:val="0A7031EE5C093840A3AA174A95BABCA2"/>
        <w:category>
          <w:name w:val="General"/>
          <w:gallery w:val="placeholder"/>
        </w:category>
        <w:types>
          <w:type w:val="bbPlcHdr"/>
        </w:types>
        <w:behaviors>
          <w:behavior w:val="content"/>
        </w:behaviors>
        <w:guid w:val="{FD5AE58A-556C-DC4D-898D-B8FE51B3FE6D}"/>
      </w:docPartPr>
      <w:docPartBody>
        <w:p w:rsidR="007F51DA" w:rsidRDefault="002358B7" w:rsidP="002358B7">
          <w:pPr>
            <w:pStyle w:val="0A7031EE5C093840A3AA174A95BABCA2"/>
          </w:pPr>
          <w:r>
            <w:rPr>
              <w:rStyle w:val="PlaceholderText"/>
            </w:rPr>
            <w:t>&lt; Body text &gt;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45 Lt">
    <w:panose1 w:val="020B0403020202020204"/>
    <w:charset w:val="4D"/>
    <w:family w:val="swiss"/>
    <w:notTrueType/>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IC">
    <w:panose1 w:val="020B0604020202020204"/>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Medium">
    <w:panose1 w:val="020B0604020202020204"/>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4D"/>
    <w:family w:val="auto"/>
    <w:notTrueType/>
    <w:pitch w:val="variable"/>
    <w:sig w:usb0="00000007" w:usb1="00000000" w:usb2="00000000" w:usb3="00000000" w:csb0="00000093" w:csb1="00000000"/>
  </w:font>
  <w:font w:name="Segoe Script">
    <w:panose1 w:val="030B0504020000000003"/>
    <w:charset w:val="00"/>
    <w:family w:val="swiss"/>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20B0604020202020204"/>
    <w:charset w:val="4D"/>
    <w:family w:val="auto"/>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884"/>
    <w:rsid w:val="000164A8"/>
    <w:rsid w:val="000338F8"/>
    <w:rsid w:val="00037C80"/>
    <w:rsid w:val="000629FD"/>
    <w:rsid w:val="00065AE8"/>
    <w:rsid w:val="00072BC9"/>
    <w:rsid w:val="00074E6F"/>
    <w:rsid w:val="00086A69"/>
    <w:rsid w:val="00095C44"/>
    <w:rsid w:val="000A1BC6"/>
    <w:rsid w:val="000A617E"/>
    <w:rsid w:val="000A73FE"/>
    <w:rsid w:val="000A7445"/>
    <w:rsid w:val="000B6088"/>
    <w:rsid w:val="000C0F0B"/>
    <w:rsid w:val="000D59F5"/>
    <w:rsid w:val="000E27D2"/>
    <w:rsid w:val="000F01E7"/>
    <w:rsid w:val="001021E6"/>
    <w:rsid w:val="001038F2"/>
    <w:rsid w:val="0012182A"/>
    <w:rsid w:val="001222E0"/>
    <w:rsid w:val="00134406"/>
    <w:rsid w:val="00140727"/>
    <w:rsid w:val="0014646D"/>
    <w:rsid w:val="0015560B"/>
    <w:rsid w:val="0016177F"/>
    <w:rsid w:val="00163917"/>
    <w:rsid w:val="001855D5"/>
    <w:rsid w:val="00186FB0"/>
    <w:rsid w:val="0019647F"/>
    <w:rsid w:val="001A43A8"/>
    <w:rsid w:val="001A4C13"/>
    <w:rsid w:val="001E2E66"/>
    <w:rsid w:val="001E45DC"/>
    <w:rsid w:val="00210218"/>
    <w:rsid w:val="00211BCE"/>
    <w:rsid w:val="00216D47"/>
    <w:rsid w:val="002358B7"/>
    <w:rsid w:val="00241077"/>
    <w:rsid w:val="002411C4"/>
    <w:rsid w:val="002420E7"/>
    <w:rsid w:val="002508D7"/>
    <w:rsid w:val="00256557"/>
    <w:rsid w:val="0027060C"/>
    <w:rsid w:val="00274E58"/>
    <w:rsid w:val="0028261D"/>
    <w:rsid w:val="00292525"/>
    <w:rsid w:val="002A53D4"/>
    <w:rsid w:val="002D283F"/>
    <w:rsid w:val="002D6E93"/>
    <w:rsid w:val="00313EC7"/>
    <w:rsid w:val="00345484"/>
    <w:rsid w:val="0034760D"/>
    <w:rsid w:val="003701F1"/>
    <w:rsid w:val="00370D46"/>
    <w:rsid w:val="003743F5"/>
    <w:rsid w:val="003B42FE"/>
    <w:rsid w:val="003B461C"/>
    <w:rsid w:val="003B4DA6"/>
    <w:rsid w:val="003C026F"/>
    <w:rsid w:val="003E3C20"/>
    <w:rsid w:val="003E4AB3"/>
    <w:rsid w:val="003E512F"/>
    <w:rsid w:val="00404CB6"/>
    <w:rsid w:val="00422651"/>
    <w:rsid w:val="00434137"/>
    <w:rsid w:val="00443C81"/>
    <w:rsid w:val="00444DB6"/>
    <w:rsid w:val="00464396"/>
    <w:rsid w:val="0047429D"/>
    <w:rsid w:val="0047475C"/>
    <w:rsid w:val="004747D9"/>
    <w:rsid w:val="00476305"/>
    <w:rsid w:val="004773CD"/>
    <w:rsid w:val="004B6891"/>
    <w:rsid w:val="004C4333"/>
    <w:rsid w:val="004C75AF"/>
    <w:rsid w:val="004D0510"/>
    <w:rsid w:val="004D486F"/>
    <w:rsid w:val="004E48B4"/>
    <w:rsid w:val="0050056D"/>
    <w:rsid w:val="00500AE5"/>
    <w:rsid w:val="00500C00"/>
    <w:rsid w:val="00512349"/>
    <w:rsid w:val="00530012"/>
    <w:rsid w:val="00530ECE"/>
    <w:rsid w:val="005400AC"/>
    <w:rsid w:val="00552B6C"/>
    <w:rsid w:val="00556C85"/>
    <w:rsid w:val="005639BA"/>
    <w:rsid w:val="00580A7A"/>
    <w:rsid w:val="005842D6"/>
    <w:rsid w:val="00593C4A"/>
    <w:rsid w:val="005A21FA"/>
    <w:rsid w:val="005A6D7A"/>
    <w:rsid w:val="005C0AD8"/>
    <w:rsid w:val="005C54CA"/>
    <w:rsid w:val="005C5F67"/>
    <w:rsid w:val="005C6630"/>
    <w:rsid w:val="006135FD"/>
    <w:rsid w:val="00634910"/>
    <w:rsid w:val="006479A8"/>
    <w:rsid w:val="00676FF2"/>
    <w:rsid w:val="006775E8"/>
    <w:rsid w:val="00677DB3"/>
    <w:rsid w:val="0068199B"/>
    <w:rsid w:val="00691EEC"/>
    <w:rsid w:val="006A16FC"/>
    <w:rsid w:val="006A6E75"/>
    <w:rsid w:val="006B2711"/>
    <w:rsid w:val="006C4B29"/>
    <w:rsid w:val="006C54DF"/>
    <w:rsid w:val="006D4DCA"/>
    <w:rsid w:val="006D548C"/>
    <w:rsid w:val="006D7D5C"/>
    <w:rsid w:val="00720A86"/>
    <w:rsid w:val="0072302F"/>
    <w:rsid w:val="0072463F"/>
    <w:rsid w:val="00746F2F"/>
    <w:rsid w:val="0077046F"/>
    <w:rsid w:val="00787C94"/>
    <w:rsid w:val="00794F5A"/>
    <w:rsid w:val="00797CD3"/>
    <w:rsid w:val="007A23F5"/>
    <w:rsid w:val="007A5BDC"/>
    <w:rsid w:val="007A6770"/>
    <w:rsid w:val="007B596F"/>
    <w:rsid w:val="007D2BC5"/>
    <w:rsid w:val="007D2E8D"/>
    <w:rsid w:val="007D4B4D"/>
    <w:rsid w:val="007D6B3A"/>
    <w:rsid w:val="007E6528"/>
    <w:rsid w:val="007F27A9"/>
    <w:rsid w:val="007F51DA"/>
    <w:rsid w:val="00810884"/>
    <w:rsid w:val="0081304A"/>
    <w:rsid w:val="008130E5"/>
    <w:rsid w:val="00822D89"/>
    <w:rsid w:val="008271D4"/>
    <w:rsid w:val="0083156A"/>
    <w:rsid w:val="00837BD9"/>
    <w:rsid w:val="00846C31"/>
    <w:rsid w:val="008544FF"/>
    <w:rsid w:val="00862918"/>
    <w:rsid w:val="00874191"/>
    <w:rsid w:val="008A080F"/>
    <w:rsid w:val="008B2406"/>
    <w:rsid w:val="008C5E1E"/>
    <w:rsid w:val="008D5161"/>
    <w:rsid w:val="008D5843"/>
    <w:rsid w:val="008D6B55"/>
    <w:rsid w:val="008E1FFB"/>
    <w:rsid w:val="008E7C8A"/>
    <w:rsid w:val="008F7362"/>
    <w:rsid w:val="00900F42"/>
    <w:rsid w:val="00907240"/>
    <w:rsid w:val="009103B4"/>
    <w:rsid w:val="00925A42"/>
    <w:rsid w:val="00930B8E"/>
    <w:rsid w:val="0093642D"/>
    <w:rsid w:val="0097169A"/>
    <w:rsid w:val="0098617D"/>
    <w:rsid w:val="009966D5"/>
    <w:rsid w:val="009B2C34"/>
    <w:rsid w:val="009D7D99"/>
    <w:rsid w:val="009E4302"/>
    <w:rsid w:val="009F01E3"/>
    <w:rsid w:val="00A01766"/>
    <w:rsid w:val="00A4401A"/>
    <w:rsid w:val="00A46675"/>
    <w:rsid w:val="00A60615"/>
    <w:rsid w:val="00A76FAD"/>
    <w:rsid w:val="00A810B7"/>
    <w:rsid w:val="00A92BC3"/>
    <w:rsid w:val="00AC2103"/>
    <w:rsid w:val="00AE72C5"/>
    <w:rsid w:val="00AE79C0"/>
    <w:rsid w:val="00B02AA0"/>
    <w:rsid w:val="00B059C6"/>
    <w:rsid w:val="00B13645"/>
    <w:rsid w:val="00B246FD"/>
    <w:rsid w:val="00B2572B"/>
    <w:rsid w:val="00B33CC2"/>
    <w:rsid w:val="00B34834"/>
    <w:rsid w:val="00B41426"/>
    <w:rsid w:val="00B521C9"/>
    <w:rsid w:val="00B63900"/>
    <w:rsid w:val="00B7350F"/>
    <w:rsid w:val="00B75F24"/>
    <w:rsid w:val="00B9275C"/>
    <w:rsid w:val="00B93D5E"/>
    <w:rsid w:val="00BA1AAC"/>
    <w:rsid w:val="00BA5166"/>
    <w:rsid w:val="00BC3862"/>
    <w:rsid w:val="00BC60FE"/>
    <w:rsid w:val="00BF0B78"/>
    <w:rsid w:val="00C278FF"/>
    <w:rsid w:val="00C52678"/>
    <w:rsid w:val="00C5696C"/>
    <w:rsid w:val="00C61308"/>
    <w:rsid w:val="00C6682C"/>
    <w:rsid w:val="00CA3A4C"/>
    <w:rsid w:val="00CA5365"/>
    <w:rsid w:val="00CB0D61"/>
    <w:rsid w:val="00CC11A1"/>
    <w:rsid w:val="00CC2862"/>
    <w:rsid w:val="00CD2B09"/>
    <w:rsid w:val="00CD33C1"/>
    <w:rsid w:val="00CD6A0E"/>
    <w:rsid w:val="00CE4339"/>
    <w:rsid w:val="00CF3BA2"/>
    <w:rsid w:val="00D33F33"/>
    <w:rsid w:val="00D53CB4"/>
    <w:rsid w:val="00D719A8"/>
    <w:rsid w:val="00D721B7"/>
    <w:rsid w:val="00D81DBF"/>
    <w:rsid w:val="00D92D99"/>
    <w:rsid w:val="00D96CC6"/>
    <w:rsid w:val="00D972D0"/>
    <w:rsid w:val="00DB2E16"/>
    <w:rsid w:val="00DF650A"/>
    <w:rsid w:val="00DF65EF"/>
    <w:rsid w:val="00E0525E"/>
    <w:rsid w:val="00E07638"/>
    <w:rsid w:val="00E15B0D"/>
    <w:rsid w:val="00E15D54"/>
    <w:rsid w:val="00E264F8"/>
    <w:rsid w:val="00E34F88"/>
    <w:rsid w:val="00E517F8"/>
    <w:rsid w:val="00E55DF5"/>
    <w:rsid w:val="00E6784B"/>
    <w:rsid w:val="00E7064A"/>
    <w:rsid w:val="00E77D91"/>
    <w:rsid w:val="00E96F1B"/>
    <w:rsid w:val="00EB1639"/>
    <w:rsid w:val="00EB207D"/>
    <w:rsid w:val="00EC4576"/>
    <w:rsid w:val="00ED08DF"/>
    <w:rsid w:val="00ED44ED"/>
    <w:rsid w:val="00EF4D55"/>
    <w:rsid w:val="00F02DD7"/>
    <w:rsid w:val="00F17BD3"/>
    <w:rsid w:val="00F27E6A"/>
    <w:rsid w:val="00F526AB"/>
    <w:rsid w:val="00F54AE9"/>
    <w:rsid w:val="00F63D5F"/>
    <w:rsid w:val="00F66B24"/>
    <w:rsid w:val="00F72D96"/>
    <w:rsid w:val="00F73EFE"/>
    <w:rsid w:val="00F75D6E"/>
    <w:rsid w:val="00F769FA"/>
    <w:rsid w:val="00FB1C92"/>
    <w:rsid w:val="00FB4FBC"/>
    <w:rsid w:val="00FB6CEB"/>
    <w:rsid w:val="00FE66B0"/>
    <w:rsid w:val="00FF0759"/>
    <w:rsid w:val="00FF0F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4003F4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73CD"/>
    <w:rPr>
      <w:color w:val="C00000"/>
    </w:rPr>
  </w:style>
  <w:style w:type="paragraph" w:customStyle="1" w:styleId="0AE88FF1D51C48518F9F574343D67EF4">
    <w:name w:val="0AE88FF1D51C48518F9F574343D67EF4"/>
    <w:rPr>
      <w:lang w:eastAsia="en-AU"/>
    </w:rPr>
  </w:style>
  <w:style w:type="paragraph" w:customStyle="1" w:styleId="0A7031EE5C093840A3AA174A95BABCA2">
    <w:name w:val="0A7031EE5C093840A3AA174A95BABCA2"/>
    <w:rsid w:val="002358B7"/>
  </w:style>
  <w:style w:type="paragraph" w:customStyle="1" w:styleId="571EB42ADB6C4C41BC8687DD360C0B60">
    <w:name w:val="571EB42ADB6C4C41BC8687DD360C0B60"/>
    <w:rsid w:val="00A810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pdatesconfirmedby xmlns="9a678fb0-cdfb-420f-80b2-8b4d81ba8f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150BE29ED3F140965B50A179A52322" ma:contentTypeVersion="7" ma:contentTypeDescription="Create a new document." ma:contentTypeScope="" ma:versionID="a3fa385deadd46ea2027b84dba9f7236">
  <xsd:schema xmlns:xsd="http://www.w3.org/2001/XMLSchema" xmlns:xs="http://www.w3.org/2001/XMLSchema" xmlns:p="http://schemas.microsoft.com/office/2006/metadata/properties" xmlns:ns2="4063d390-1a50-4fec-b158-7bdd422dfe5f" xmlns:ns3="9a678fb0-cdfb-420f-80b2-8b4d81ba8fe0" targetNamespace="http://schemas.microsoft.com/office/2006/metadata/properties" ma:root="true" ma:fieldsID="aa0204821760802f2fa64e44f4446c09" ns2:_="" ns3:_="">
    <xsd:import namespace="4063d390-1a50-4fec-b158-7bdd422dfe5f"/>
    <xsd:import namespace="9a678fb0-cdfb-420f-80b2-8b4d81ba8f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Updatesconfirm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3d390-1a50-4fec-b158-7bdd422dfe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78fb0-cdfb-420f-80b2-8b4d81ba8f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Updatesconfirmedby" ma:index="14" nillable="true" ma:displayName="Updates confirmed by" ma:format="Dropdown" ma:internalName="Updatesconfirmed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9a678fb0-cdfb-420f-80b2-8b4d81ba8fe0"/>
  </ds:schemaRefs>
</ds:datastoreItem>
</file>

<file path=customXml/itemProps2.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3.xml><?xml version="1.0" encoding="utf-8"?>
<ds:datastoreItem xmlns:ds="http://schemas.openxmlformats.org/officeDocument/2006/customXml" ds:itemID="{F6B0F0D7-0941-4D06-9D7F-A6C6F5642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3d390-1a50-4fec-b158-7bdd422dfe5f"/>
    <ds:schemaRef ds:uri="9a678fb0-cdfb-420f-80b2-8b4d81ba8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101</Pages>
  <Words>24527</Words>
  <Characters>139805</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Victorian Curriculum and Assessment Authority</vt:lpstr>
    </vt:vector>
  </TitlesOfParts>
  <Company/>
  <LinksUpToDate>false</LinksUpToDate>
  <CharactersWithSpaces>164004</CharactersWithSpaces>
  <SharedDoc>false</SharedDoc>
  <HLinks>
    <vt:vector size="570" baseType="variant">
      <vt:variant>
        <vt:i4>1048653</vt:i4>
      </vt:variant>
      <vt:variant>
        <vt:i4>384</vt:i4>
      </vt:variant>
      <vt:variant>
        <vt:i4>0</vt:i4>
      </vt:variant>
      <vt:variant>
        <vt:i4>5</vt:i4>
      </vt:variant>
      <vt:variant>
        <vt:lpwstr>https://www.legislation.vic.gov.au/in-force/acts/disability-act-2006/051</vt:lpwstr>
      </vt:variant>
      <vt:variant>
        <vt:lpwstr/>
      </vt:variant>
      <vt:variant>
        <vt:i4>5636098</vt:i4>
      </vt:variant>
      <vt:variant>
        <vt:i4>381</vt:i4>
      </vt:variant>
      <vt:variant>
        <vt:i4>0</vt:i4>
      </vt:variant>
      <vt:variant>
        <vt:i4>5</vt:i4>
      </vt:variant>
      <vt:variant>
        <vt:lpwstr>https://www.vic.gov.au/strategy-action-plans-department-education</vt:lpwstr>
      </vt:variant>
      <vt:variant>
        <vt:lpwstr/>
      </vt:variant>
      <vt:variant>
        <vt:i4>6488170</vt:i4>
      </vt:variant>
      <vt:variant>
        <vt:i4>378</vt:i4>
      </vt:variant>
      <vt:variant>
        <vt:i4>0</vt:i4>
      </vt:variant>
      <vt:variant>
        <vt:i4>5</vt:i4>
      </vt:variant>
      <vt:variant>
        <vt:lpwstr>http://www.vcaa.vic.edu.au/about-us/what-we-do</vt:lpwstr>
      </vt:variant>
      <vt:variant>
        <vt:lpwstr/>
      </vt:variant>
      <vt:variant>
        <vt:i4>4849761</vt:i4>
      </vt:variant>
      <vt:variant>
        <vt:i4>375</vt:i4>
      </vt:variant>
      <vt:variant>
        <vt:i4>0</vt:i4>
      </vt:variant>
      <vt:variant>
        <vt:i4>5</vt:i4>
      </vt:variant>
      <vt:variant>
        <vt:lpwstr>mailto:info@ibac.vic.gov.au%20(See</vt:lpwstr>
      </vt:variant>
      <vt:variant>
        <vt:lpwstr/>
      </vt:variant>
      <vt:variant>
        <vt:i4>8257588</vt:i4>
      </vt:variant>
      <vt:variant>
        <vt:i4>372</vt:i4>
      </vt:variant>
      <vt:variant>
        <vt:i4>0</vt:i4>
      </vt:variant>
      <vt:variant>
        <vt:i4>5</vt:i4>
      </vt:variant>
      <vt:variant>
        <vt:lpwstr>http://www.ibac.vic.gov.au/</vt:lpwstr>
      </vt:variant>
      <vt:variant>
        <vt:lpwstr/>
      </vt:variant>
      <vt:variant>
        <vt:i4>7340064</vt:i4>
      </vt:variant>
      <vt:variant>
        <vt:i4>369</vt:i4>
      </vt:variant>
      <vt:variant>
        <vt:i4>0</vt:i4>
      </vt:variant>
      <vt:variant>
        <vt:i4>5</vt:i4>
      </vt:variant>
      <vt:variant>
        <vt:lpwstr>http://www.ovic.vic.gov.au/</vt:lpwstr>
      </vt:variant>
      <vt:variant>
        <vt:lpwstr/>
      </vt:variant>
      <vt:variant>
        <vt:i4>3473492</vt:i4>
      </vt:variant>
      <vt:variant>
        <vt:i4>366</vt:i4>
      </vt:variant>
      <vt:variant>
        <vt:i4>0</vt:i4>
      </vt:variant>
      <vt:variant>
        <vt:i4>5</vt:i4>
      </vt:variant>
      <vt:variant>
        <vt:lpwstr>mailto:vcaa.foi@education.vic.gov.au</vt:lpwstr>
      </vt:variant>
      <vt:variant>
        <vt:lpwstr/>
      </vt:variant>
      <vt:variant>
        <vt:i4>5898328</vt:i4>
      </vt:variant>
      <vt:variant>
        <vt:i4>360</vt:i4>
      </vt:variant>
      <vt:variant>
        <vt:i4>0</vt:i4>
      </vt:variant>
      <vt:variant>
        <vt:i4>5</vt:i4>
      </vt:variant>
      <vt:variant>
        <vt:lpwstr>http://www.online.foi.vic.gov.au/</vt:lpwstr>
      </vt:variant>
      <vt:variant>
        <vt:lpwstr/>
      </vt:variant>
      <vt:variant>
        <vt:i4>5636161</vt:i4>
      </vt:variant>
      <vt:variant>
        <vt:i4>357</vt:i4>
      </vt:variant>
      <vt:variant>
        <vt:i4>0</vt:i4>
      </vt:variant>
      <vt:variant>
        <vt:i4>5</vt:i4>
      </vt:variant>
      <vt:variant>
        <vt:lpwstr>https://www.vcaa.vic.edu.au/about-us/freedom-information-foi</vt:lpwstr>
      </vt:variant>
      <vt:variant>
        <vt:lpwstr/>
      </vt:variant>
      <vt:variant>
        <vt:i4>1507384</vt:i4>
      </vt:variant>
      <vt:variant>
        <vt:i4>260</vt:i4>
      </vt:variant>
      <vt:variant>
        <vt:i4>0</vt:i4>
      </vt:variant>
      <vt:variant>
        <vt:i4>5</vt:i4>
      </vt:variant>
      <vt:variant>
        <vt:lpwstr/>
      </vt:variant>
      <vt:variant>
        <vt:lpwstr>_Toc205188791</vt:lpwstr>
      </vt:variant>
      <vt:variant>
        <vt:i4>1507384</vt:i4>
      </vt:variant>
      <vt:variant>
        <vt:i4>254</vt:i4>
      </vt:variant>
      <vt:variant>
        <vt:i4>0</vt:i4>
      </vt:variant>
      <vt:variant>
        <vt:i4>5</vt:i4>
      </vt:variant>
      <vt:variant>
        <vt:lpwstr/>
      </vt:variant>
      <vt:variant>
        <vt:lpwstr>_Toc205188790</vt:lpwstr>
      </vt:variant>
      <vt:variant>
        <vt:i4>1441848</vt:i4>
      </vt:variant>
      <vt:variant>
        <vt:i4>248</vt:i4>
      </vt:variant>
      <vt:variant>
        <vt:i4>0</vt:i4>
      </vt:variant>
      <vt:variant>
        <vt:i4>5</vt:i4>
      </vt:variant>
      <vt:variant>
        <vt:lpwstr/>
      </vt:variant>
      <vt:variant>
        <vt:lpwstr>_Toc205188789</vt:lpwstr>
      </vt:variant>
      <vt:variant>
        <vt:i4>1441848</vt:i4>
      </vt:variant>
      <vt:variant>
        <vt:i4>242</vt:i4>
      </vt:variant>
      <vt:variant>
        <vt:i4>0</vt:i4>
      </vt:variant>
      <vt:variant>
        <vt:i4>5</vt:i4>
      </vt:variant>
      <vt:variant>
        <vt:lpwstr/>
      </vt:variant>
      <vt:variant>
        <vt:lpwstr>_Toc205188788</vt:lpwstr>
      </vt:variant>
      <vt:variant>
        <vt:i4>1441848</vt:i4>
      </vt:variant>
      <vt:variant>
        <vt:i4>236</vt:i4>
      </vt:variant>
      <vt:variant>
        <vt:i4>0</vt:i4>
      </vt:variant>
      <vt:variant>
        <vt:i4>5</vt:i4>
      </vt:variant>
      <vt:variant>
        <vt:lpwstr/>
      </vt:variant>
      <vt:variant>
        <vt:lpwstr>_Toc205188787</vt:lpwstr>
      </vt:variant>
      <vt:variant>
        <vt:i4>1441848</vt:i4>
      </vt:variant>
      <vt:variant>
        <vt:i4>230</vt:i4>
      </vt:variant>
      <vt:variant>
        <vt:i4>0</vt:i4>
      </vt:variant>
      <vt:variant>
        <vt:i4>5</vt:i4>
      </vt:variant>
      <vt:variant>
        <vt:lpwstr/>
      </vt:variant>
      <vt:variant>
        <vt:lpwstr>_Toc205188786</vt:lpwstr>
      </vt:variant>
      <vt:variant>
        <vt:i4>1441848</vt:i4>
      </vt:variant>
      <vt:variant>
        <vt:i4>224</vt:i4>
      </vt:variant>
      <vt:variant>
        <vt:i4>0</vt:i4>
      </vt:variant>
      <vt:variant>
        <vt:i4>5</vt:i4>
      </vt:variant>
      <vt:variant>
        <vt:lpwstr/>
      </vt:variant>
      <vt:variant>
        <vt:lpwstr>_Toc205188785</vt:lpwstr>
      </vt:variant>
      <vt:variant>
        <vt:i4>1441848</vt:i4>
      </vt:variant>
      <vt:variant>
        <vt:i4>218</vt:i4>
      </vt:variant>
      <vt:variant>
        <vt:i4>0</vt:i4>
      </vt:variant>
      <vt:variant>
        <vt:i4>5</vt:i4>
      </vt:variant>
      <vt:variant>
        <vt:lpwstr/>
      </vt:variant>
      <vt:variant>
        <vt:lpwstr>_Toc205188784</vt:lpwstr>
      </vt:variant>
      <vt:variant>
        <vt:i4>1441848</vt:i4>
      </vt:variant>
      <vt:variant>
        <vt:i4>212</vt:i4>
      </vt:variant>
      <vt:variant>
        <vt:i4>0</vt:i4>
      </vt:variant>
      <vt:variant>
        <vt:i4>5</vt:i4>
      </vt:variant>
      <vt:variant>
        <vt:lpwstr/>
      </vt:variant>
      <vt:variant>
        <vt:lpwstr>_Toc205188783</vt:lpwstr>
      </vt:variant>
      <vt:variant>
        <vt:i4>1441848</vt:i4>
      </vt:variant>
      <vt:variant>
        <vt:i4>206</vt:i4>
      </vt:variant>
      <vt:variant>
        <vt:i4>0</vt:i4>
      </vt:variant>
      <vt:variant>
        <vt:i4>5</vt:i4>
      </vt:variant>
      <vt:variant>
        <vt:lpwstr/>
      </vt:variant>
      <vt:variant>
        <vt:lpwstr>_Toc205188782</vt:lpwstr>
      </vt:variant>
      <vt:variant>
        <vt:i4>1441848</vt:i4>
      </vt:variant>
      <vt:variant>
        <vt:i4>200</vt:i4>
      </vt:variant>
      <vt:variant>
        <vt:i4>0</vt:i4>
      </vt:variant>
      <vt:variant>
        <vt:i4>5</vt:i4>
      </vt:variant>
      <vt:variant>
        <vt:lpwstr/>
      </vt:variant>
      <vt:variant>
        <vt:lpwstr>_Toc205188781</vt:lpwstr>
      </vt:variant>
      <vt:variant>
        <vt:i4>1441848</vt:i4>
      </vt:variant>
      <vt:variant>
        <vt:i4>194</vt:i4>
      </vt:variant>
      <vt:variant>
        <vt:i4>0</vt:i4>
      </vt:variant>
      <vt:variant>
        <vt:i4>5</vt:i4>
      </vt:variant>
      <vt:variant>
        <vt:lpwstr/>
      </vt:variant>
      <vt:variant>
        <vt:lpwstr>_Toc205188780</vt:lpwstr>
      </vt:variant>
      <vt:variant>
        <vt:i4>1638456</vt:i4>
      </vt:variant>
      <vt:variant>
        <vt:i4>188</vt:i4>
      </vt:variant>
      <vt:variant>
        <vt:i4>0</vt:i4>
      </vt:variant>
      <vt:variant>
        <vt:i4>5</vt:i4>
      </vt:variant>
      <vt:variant>
        <vt:lpwstr/>
      </vt:variant>
      <vt:variant>
        <vt:lpwstr>_Toc205188779</vt:lpwstr>
      </vt:variant>
      <vt:variant>
        <vt:i4>1638456</vt:i4>
      </vt:variant>
      <vt:variant>
        <vt:i4>182</vt:i4>
      </vt:variant>
      <vt:variant>
        <vt:i4>0</vt:i4>
      </vt:variant>
      <vt:variant>
        <vt:i4>5</vt:i4>
      </vt:variant>
      <vt:variant>
        <vt:lpwstr/>
      </vt:variant>
      <vt:variant>
        <vt:lpwstr>_Toc205188778</vt:lpwstr>
      </vt:variant>
      <vt:variant>
        <vt:i4>1638456</vt:i4>
      </vt:variant>
      <vt:variant>
        <vt:i4>176</vt:i4>
      </vt:variant>
      <vt:variant>
        <vt:i4>0</vt:i4>
      </vt:variant>
      <vt:variant>
        <vt:i4>5</vt:i4>
      </vt:variant>
      <vt:variant>
        <vt:lpwstr/>
      </vt:variant>
      <vt:variant>
        <vt:lpwstr>_Toc205188777</vt:lpwstr>
      </vt:variant>
      <vt:variant>
        <vt:i4>1638456</vt:i4>
      </vt:variant>
      <vt:variant>
        <vt:i4>170</vt:i4>
      </vt:variant>
      <vt:variant>
        <vt:i4>0</vt:i4>
      </vt:variant>
      <vt:variant>
        <vt:i4>5</vt:i4>
      </vt:variant>
      <vt:variant>
        <vt:lpwstr/>
      </vt:variant>
      <vt:variant>
        <vt:lpwstr>_Toc205188776</vt:lpwstr>
      </vt:variant>
      <vt:variant>
        <vt:i4>1638456</vt:i4>
      </vt:variant>
      <vt:variant>
        <vt:i4>164</vt:i4>
      </vt:variant>
      <vt:variant>
        <vt:i4>0</vt:i4>
      </vt:variant>
      <vt:variant>
        <vt:i4>5</vt:i4>
      </vt:variant>
      <vt:variant>
        <vt:lpwstr/>
      </vt:variant>
      <vt:variant>
        <vt:lpwstr>_Toc205188775</vt:lpwstr>
      </vt:variant>
      <vt:variant>
        <vt:i4>1638456</vt:i4>
      </vt:variant>
      <vt:variant>
        <vt:i4>158</vt:i4>
      </vt:variant>
      <vt:variant>
        <vt:i4>0</vt:i4>
      </vt:variant>
      <vt:variant>
        <vt:i4>5</vt:i4>
      </vt:variant>
      <vt:variant>
        <vt:lpwstr/>
      </vt:variant>
      <vt:variant>
        <vt:lpwstr>_Toc205188774</vt:lpwstr>
      </vt:variant>
      <vt:variant>
        <vt:i4>1638456</vt:i4>
      </vt:variant>
      <vt:variant>
        <vt:i4>152</vt:i4>
      </vt:variant>
      <vt:variant>
        <vt:i4>0</vt:i4>
      </vt:variant>
      <vt:variant>
        <vt:i4>5</vt:i4>
      </vt:variant>
      <vt:variant>
        <vt:lpwstr/>
      </vt:variant>
      <vt:variant>
        <vt:lpwstr>_Toc205188773</vt:lpwstr>
      </vt:variant>
      <vt:variant>
        <vt:i4>1638456</vt:i4>
      </vt:variant>
      <vt:variant>
        <vt:i4>146</vt:i4>
      </vt:variant>
      <vt:variant>
        <vt:i4>0</vt:i4>
      </vt:variant>
      <vt:variant>
        <vt:i4>5</vt:i4>
      </vt:variant>
      <vt:variant>
        <vt:lpwstr/>
      </vt:variant>
      <vt:variant>
        <vt:lpwstr>_Toc205188772</vt:lpwstr>
      </vt:variant>
      <vt:variant>
        <vt:i4>1638456</vt:i4>
      </vt:variant>
      <vt:variant>
        <vt:i4>140</vt:i4>
      </vt:variant>
      <vt:variant>
        <vt:i4>0</vt:i4>
      </vt:variant>
      <vt:variant>
        <vt:i4>5</vt:i4>
      </vt:variant>
      <vt:variant>
        <vt:lpwstr/>
      </vt:variant>
      <vt:variant>
        <vt:lpwstr>_Toc205188771</vt:lpwstr>
      </vt:variant>
      <vt:variant>
        <vt:i4>1638456</vt:i4>
      </vt:variant>
      <vt:variant>
        <vt:i4>134</vt:i4>
      </vt:variant>
      <vt:variant>
        <vt:i4>0</vt:i4>
      </vt:variant>
      <vt:variant>
        <vt:i4>5</vt:i4>
      </vt:variant>
      <vt:variant>
        <vt:lpwstr/>
      </vt:variant>
      <vt:variant>
        <vt:lpwstr>_Toc205188770</vt:lpwstr>
      </vt:variant>
      <vt:variant>
        <vt:i4>1572920</vt:i4>
      </vt:variant>
      <vt:variant>
        <vt:i4>128</vt:i4>
      </vt:variant>
      <vt:variant>
        <vt:i4>0</vt:i4>
      </vt:variant>
      <vt:variant>
        <vt:i4>5</vt:i4>
      </vt:variant>
      <vt:variant>
        <vt:lpwstr/>
      </vt:variant>
      <vt:variant>
        <vt:lpwstr>_Toc205188769</vt:lpwstr>
      </vt:variant>
      <vt:variant>
        <vt:i4>1572920</vt:i4>
      </vt:variant>
      <vt:variant>
        <vt:i4>122</vt:i4>
      </vt:variant>
      <vt:variant>
        <vt:i4>0</vt:i4>
      </vt:variant>
      <vt:variant>
        <vt:i4>5</vt:i4>
      </vt:variant>
      <vt:variant>
        <vt:lpwstr/>
      </vt:variant>
      <vt:variant>
        <vt:lpwstr>_Toc205188768</vt:lpwstr>
      </vt:variant>
      <vt:variant>
        <vt:i4>1572920</vt:i4>
      </vt:variant>
      <vt:variant>
        <vt:i4>116</vt:i4>
      </vt:variant>
      <vt:variant>
        <vt:i4>0</vt:i4>
      </vt:variant>
      <vt:variant>
        <vt:i4>5</vt:i4>
      </vt:variant>
      <vt:variant>
        <vt:lpwstr/>
      </vt:variant>
      <vt:variant>
        <vt:lpwstr>_Toc205188767</vt:lpwstr>
      </vt:variant>
      <vt:variant>
        <vt:i4>1572920</vt:i4>
      </vt:variant>
      <vt:variant>
        <vt:i4>110</vt:i4>
      </vt:variant>
      <vt:variant>
        <vt:i4>0</vt:i4>
      </vt:variant>
      <vt:variant>
        <vt:i4>5</vt:i4>
      </vt:variant>
      <vt:variant>
        <vt:lpwstr/>
      </vt:variant>
      <vt:variant>
        <vt:lpwstr>_Toc205188766</vt:lpwstr>
      </vt:variant>
      <vt:variant>
        <vt:i4>1572920</vt:i4>
      </vt:variant>
      <vt:variant>
        <vt:i4>104</vt:i4>
      </vt:variant>
      <vt:variant>
        <vt:i4>0</vt:i4>
      </vt:variant>
      <vt:variant>
        <vt:i4>5</vt:i4>
      </vt:variant>
      <vt:variant>
        <vt:lpwstr/>
      </vt:variant>
      <vt:variant>
        <vt:lpwstr>_Toc205188765</vt:lpwstr>
      </vt:variant>
      <vt:variant>
        <vt:i4>1572920</vt:i4>
      </vt:variant>
      <vt:variant>
        <vt:i4>98</vt:i4>
      </vt:variant>
      <vt:variant>
        <vt:i4>0</vt:i4>
      </vt:variant>
      <vt:variant>
        <vt:i4>5</vt:i4>
      </vt:variant>
      <vt:variant>
        <vt:lpwstr/>
      </vt:variant>
      <vt:variant>
        <vt:lpwstr>_Toc205188764</vt:lpwstr>
      </vt:variant>
      <vt:variant>
        <vt:i4>1572920</vt:i4>
      </vt:variant>
      <vt:variant>
        <vt:i4>92</vt:i4>
      </vt:variant>
      <vt:variant>
        <vt:i4>0</vt:i4>
      </vt:variant>
      <vt:variant>
        <vt:i4>5</vt:i4>
      </vt:variant>
      <vt:variant>
        <vt:lpwstr/>
      </vt:variant>
      <vt:variant>
        <vt:lpwstr>_Toc205188763</vt:lpwstr>
      </vt:variant>
      <vt:variant>
        <vt:i4>1572920</vt:i4>
      </vt:variant>
      <vt:variant>
        <vt:i4>86</vt:i4>
      </vt:variant>
      <vt:variant>
        <vt:i4>0</vt:i4>
      </vt:variant>
      <vt:variant>
        <vt:i4>5</vt:i4>
      </vt:variant>
      <vt:variant>
        <vt:lpwstr/>
      </vt:variant>
      <vt:variant>
        <vt:lpwstr>_Toc205188762</vt:lpwstr>
      </vt:variant>
      <vt:variant>
        <vt:i4>1572920</vt:i4>
      </vt:variant>
      <vt:variant>
        <vt:i4>80</vt:i4>
      </vt:variant>
      <vt:variant>
        <vt:i4>0</vt:i4>
      </vt:variant>
      <vt:variant>
        <vt:i4>5</vt:i4>
      </vt:variant>
      <vt:variant>
        <vt:lpwstr/>
      </vt:variant>
      <vt:variant>
        <vt:lpwstr>_Toc205188761</vt:lpwstr>
      </vt:variant>
      <vt:variant>
        <vt:i4>1572920</vt:i4>
      </vt:variant>
      <vt:variant>
        <vt:i4>74</vt:i4>
      </vt:variant>
      <vt:variant>
        <vt:i4>0</vt:i4>
      </vt:variant>
      <vt:variant>
        <vt:i4>5</vt:i4>
      </vt:variant>
      <vt:variant>
        <vt:lpwstr/>
      </vt:variant>
      <vt:variant>
        <vt:lpwstr>_Toc205188760</vt:lpwstr>
      </vt:variant>
      <vt:variant>
        <vt:i4>1769528</vt:i4>
      </vt:variant>
      <vt:variant>
        <vt:i4>68</vt:i4>
      </vt:variant>
      <vt:variant>
        <vt:i4>0</vt:i4>
      </vt:variant>
      <vt:variant>
        <vt:i4>5</vt:i4>
      </vt:variant>
      <vt:variant>
        <vt:lpwstr/>
      </vt:variant>
      <vt:variant>
        <vt:lpwstr>_Toc205188759</vt:lpwstr>
      </vt:variant>
      <vt:variant>
        <vt:i4>1769528</vt:i4>
      </vt:variant>
      <vt:variant>
        <vt:i4>62</vt:i4>
      </vt:variant>
      <vt:variant>
        <vt:i4>0</vt:i4>
      </vt:variant>
      <vt:variant>
        <vt:i4>5</vt:i4>
      </vt:variant>
      <vt:variant>
        <vt:lpwstr/>
      </vt:variant>
      <vt:variant>
        <vt:lpwstr>_Toc205188758</vt:lpwstr>
      </vt:variant>
      <vt:variant>
        <vt:i4>1769528</vt:i4>
      </vt:variant>
      <vt:variant>
        <vt:i4>56</vt:i4>
      </vt:variant>
      <vt:variant>
        <vt:i4>0</vt:i4>
      </vt:variant>
      <vt:variant>
        <vt:i4>5</vt:i4>
      </vt:variant>
      <vt:variant>
        <vt:lpwstr/>
      </vt:variant>
      <vt:variant>
        <vt:lpwstr>_Toc205188757</vt:lpwstr>
      </vt:variant>
      <vt:variant>
        <vt:i4>1769528</vt:i4>
      </vt:variant>
      <vt:variant>
        <vt:i4>50</vt:i4>
      </vt:variant>
      <vt:variant>
        <vt:i4>0</vt:i4>
      </vt:variant>
      <vt:variant>
        <vt:i4>5</vt:i4>
      </vt:variant>
      <vt:variant>
        <vt:lpwstr/>
      </vt:variant>
      <vt:variant>
        <vt:lpwstr>_Toc205188756</vt:lpwstr>
      </vt:variant>
      <vt:variant>
        <vt:i4>1769528</vt:i4>
      </vt:variant>
      <vt:variant>
        <vt:i4>44</vt:i4>
      </vt:variant>
      <vt:variant>
        <vt:i4>0</vt:i4>
      </vt:variant>
      <vt:variant>
        <vt:i4>5</vt:i4>
      </vt:variant>
      <vt:variant>
        <vt:lpwstr/>
      </vt:variant>
      <vt:variant>
        <vt:lpwstr>_Toc205188755</vt:lpwstr>
      </vt:variant>
      <vt:variant>
        <vt:i4>1769528</vt:i4>
      </vt:variant>
      <vt:variant>
        <vt:i4>38</vt:i4>
      </vt:variant>
      <vt:variant>
        <vt:i4>0</vt:i4>
      </vt:variant>
      <vt:variant>
        <vt:i4>5</vt:i4>
      </vt:variant>
      <vt:variant>
        <vt:lpwstr/>
      </vt:variant>
      <vt:variant>
        <vt:lpwstr>_Toc205188754</vt:lpwstr>
      </vt:variant>
      <vt:variant>
        <vt:i4>5898273</vt:i4>
      </vt:variant>
      <vt:variant>
        <vt:i4>27</vt:i4>
      </vt:variant>
      <vt:variant>
        <vt:i4>0</vt:i4>
      </vt:variant>
      <vt:variant>
        <vt:i4>5</vt:i4>
      </vt:variant>
      <vt:variant>
        <vt:lpwstr>mailto:vcaa.publications@education.vic.gov.au</vt:lpwstr>
      </vt:variant>
      <vt:variant>
        <vt:lpwstr/>
      </vt:variant>
      <vt:variant>
        <vt:i4>5046313</vt:i4>
      </vt:variant>
      <vt:variant>
        <vt:i4>24</vt:i4>
      </vt:variant>
      <vt:variant>
        <vt:i4>0</vt:i4>
      </vt:variant>
      <vt:variant>
        <vt:i4>5</vt:i4>
      </vt:variant>
      <vt:variant>
        <vt:lpwstr>mailto:vcaa.copyright@education.vic.gov.au</vt:lpwstr>
      </vt:variant>
      <vt:variant>
        <vt:lpwstr/>
      </vt:variant>
      <vt:variant>
        <vt:i4>65537</vt:i4>
      </vt:variant>
      <vt:variant>
        <vt:i4>21</vt:i4>
      </vt:variant>
      <vt:variant>
        <vt:i4>0</vt:i4>
      </vt:variant>
      <vt:variant>
        <vt:i4>5</vt:i4>
      </vt:variant>
      <vt:variant>
        <vt:lpwstr>https://www.vcaa.vic.edu.au/</vt:lpwstr>
      </vt:variant>
      <vt:variant>
        <vt:lpwstr/>
      </vt:variant>
      <vt:variant>
        <vt:i4>1704021</vt:i4>
      </vt:variant>
      <vt:variant>
        <vt:i4>18</vt:i4>
      </vt:variant>
      <vt:variant>
        <vt:i4>0</vt:i4>
      </vt:variant>
      <vt:variant>
        <vt:i4>5</vt:i4>
      </vt:variant>
      <vt:variant>
        <vt:lpwstr>https://www.vcaa.vic.edu.au/footer/copyright</vt:lpwstr>
      </vt:variant>
      <vt:variant>
        <vt:lpwstr/>
      </vt:variant>
      <vt:variant>
        <vt:i4>2228237</vt:i4>
      </vt:variant>
      <vt:variant>
        <vt:i4>129</vt:i4>
      </vt:variant>
      <vt:variant>
        <vt:i4>0</vt:i4>
      </vt:variant>
      <vt:variant>
        <vt:i4>5</vt:i4>
      </vt:variant>
      <vt:variant>
        <vt:lpwstr>mailto:Susan.Bell3@education.vic.gov.au</vt:lpwstr>
      </vt:variant>
      <vt:variant>
        <vt:lpwstr/>
      </vt:variant>
      <vt:variant>
        <vt:i4>2293852</vt:i4>
      </vt:variant>
      <vt:variant>
        <vt:i4>126</vt:i4>
      </vt:variant>
      <vt:variant>
        <vt:i4>0</vt:i4>
      </vt:variant>
      <vt:variant>
        <vt:i4>5</vt:i4>
      </vt:variant>
      <vt:variant>
        <vt:lpwstr>mailto:Victor.Matus@education.vic.gov.au</vt:lpwstr>
      </vt:variant>
      <vt:variant>
        <vt:lpwstr/>
      </vt:variant>
      <vt:variant>
        <vt:i4>2293852</vt:i4>
      </vt:variant>
      <vt:variant>
        <vt:i4>123</vt:i4>
      </vt:variant>
      <vt:variant>
        <vt:i4>0</vt:i4>
      </vt:variant>
      <vt:variant>
        <vt:i4>5</vt:i4>
      </vt:variant>
      <vt:variant>
        <vt:lpwstr>mailto:Victor.Matus@education.vic.gov.au</vt:lpwstr>
      </vt:variant>
      <vt:variant>
        <vt:lpwstr/>
      </vt:variant>
      <vt:variant>
        <vt:i4>2293852</vt:i4>
      </vt:variant>
      <vt:variant>
        <vt:i4>120</vt:i4>
      </vt:variant>
      <vt:variant>
        <vt:i4>0</vt:i4>
      </vt:variant>
      <vt:variant>
        <vt:i4>5</vt:i4>
      </vt:variant>
      <vt:variant>
        <vt:lpwstr>mailto:Victor.Matus@education.vic.gov.au</vt:lpwstr>
      </vt:variant>
      <vt:variant>
        <vt:lpwstr/>
      </vt:variant>
      <vt:variant>
        <vt:i4>2293852</vt:i4>
      </vt:variant>
      <vt:variant>
        <vt:i4>117</vt:i4>
      </vt:variant>
      <vt:variant>
        <vt:i4>0</vt:i4>
      </vt:variant>
      <vt:variant>
        <vt:i4>5</vt:i4>
      </vt:variant>
      <vt:variant>
        <vt:lpwstr>mailto:Victor.Matus@education.vic.gov.au</vt:lpwstr>
      </vt:variant>
      <vt:variant>
        <vt:lpwstr/>
      </vt:variant>
      <vt:variant>
        <vt:i4>6094948</vt:i4>
      </vt:variant>
      <vt:variant>
        <vt:i4>114</vt:i4>
      </vt:variant>
      <vt:variant>
        <vt:i4>0</vt:i4>
      </vt:variant>
      <vt:variant>
        <vt:i4>5</vt:i4>
      </vt:variant>
      <vt:variant>
        <vt:lpwstr>mailto:Isabella.El-Sheikh@education.vic.gov.au</vt:lpwstr>
      </vt:variant>
      <vt:variant>
        <vt:lpwstr/>
      </vt:variant>
      <vt:variant>
        <vt:i4>6094948</vt:i4>
      </vt:variant>
      <vt:variant>
        <vt:i4>111</vt:i4>
      </vt:variant>
      <vt:variant>
        <vt:i4>0</vt:i4>
      </vt:variant>
      <vt:variant>
        <vt:i4>5</vt:i4>
      </vt:variant>
      <vt:variant>
        <vt:lpwstr>mailto:Isabella.El-Sheikh@education.vic.gov.au</vt:lpwstr>
      </vt:variant>
      <vt:variant>
        <vt:lpwstr/>
      </vt:variant>
      <vt:variant>
        <vt:i4>1441905</vt:i4>
      </vt:variant>
      <vt:variant>
        <vt:i4>108</vt:i4>
      </vt:variant>
      <vt:variant>
        <vt:i4>0</vt:i4>
      </vt:variant>
      <vt:variant>
        <vt:i4>5</vt:i4>
      </vt:variant>
      <vt:variant>
        <vt:lpwstr>mailto:Therese.David@education.vic.gov.au</vt:lpwstr>
      </vt:variant>
      <vt:variant>
        <vt:lpwstr/>
      </vt:variant>
      <vt:variant>
        <vt:i4>1441905</vt:i4>
      </vt:variant>
      <vt:variant>
        <vt:i4>105</vt:i4>
      </vt:variant>
      <vt:variant>
        <vt:i4>0</vt:i4>
      </vt:variant>
      <vt:variant>
        <vt:i4>5</vt:i4>
      </vt:variant>
      <vt:variant>
        <vt:lpwstr>mailto:Therese.David@education.vic.gov.au</vt:lpwstr>
      </vt:variant>
      <vt:variant>
        <vt:lpwstr/>
      </vt:variant>
      <vt:variant>
        <vt:i4>7471133</vt:i4>
      </vt:variant>
      <vt:variant>
        <vt:i4>102</vt:i4>
      </vt:variant>
      <vt:variant>
        <vt:i4>0</vt:i4>
      </vt:variant>
      <vt:variant>
        <vt:i4>5</vt:i4>
      </vt:variant>
      <vt:variant>
        <vt:lpwstr>mailto:Stephanie.Marinovich@education.vic.gov.au</vt:lpwstr>
      </vt:variant>
      <vt:variant>
        <vt:lpwstr/>
      </vt:variant>
      <vt:variant>
        <vt:i4>7471133</vt:i4>
      </vt:variant>
      <vt:variant>
        <vt:i4>99</vt:i4>
      </vt:variant>
      <vt:variant>
        <vt:i4>0</vt:i4>
      </vt:variant>
      <vt:variant>
        <vt:i4>5</vt:i4>
      </vt:variant>
      <vt:variant>
        <vt:lpwstr>mailto:Stephanie.Marinovich@education.vic.gov.au</vt:lpwstr>
      </vt:variant>
      <vt:variant>
        <vt:lpwstr/>
      </vt:variant>
      <vt:variant>
        <vt:i4>4128863</vt:i4>
      </vt:variant>
      <vt:variant>
        <vt:i4>96</vt:i4>
      </vt:variant>
      <vt:variant>
        <vt:i4>0</vt:i4>
      </vt:variant>
      <vt:variant>
        <vt:i4>5</vt:i4>
      </vt:variant>
      <vt:variant>
        <vt:lpwstr>mailto:Samantha.Little@education.vic.gov.au</vt:lpwstr>
      </vt:variant>
      <vt:variant>
        <vt:lpwstr/>
      </vt:variant>
      <vt:variant>
        <vt:i4>589938</vt:i4>
      </vt:variant>
      <vt:variant>
        <vt:i4>93</vt:i4>
      </vt:variant>
      <vt:variant>
        <vt:i4>0</vt:i4>
      </vt:variant>
      <vt:variant>
        <vt:i4>5</vt:i4>
      </vt:variant>
      <vt:variant>
        <vt:lpwstr>mailto:Amber.Wall@education.vic.gov.au</vt:lpwstr>
      </vt:variant>
      <vt:variant>
        <vt:lpwstr/>
      </vt:variant>
      <vt:variant>
        <vt:i4>3538996</vt:i4>
      </vt:variant>
      <vt:variant>
        <vt:i4>90</vt:i4>
      </vt:variant>
      <vt:variant>
        <vt:i4>0</vt:i4>
      </vt:variant>
      <vt:variant>
        <vt:i4>5</vt:i4>
      </vt:variant>
      <vt:variant>
        <vt:lpwstr>https://www.vcaa.vic.edu.au/sites/default/files/Documents/media/2024VCAAMediaGuide.pdf</vt:lpwstr>
      </vt:variant>
      <vt:variant>
        <vt:lpwstr/>
      </vt:variant>
      <vt:variant>
        <vt:i4>589938</vt:i4>
      </vt:variant>
      <vt:variant>
        <vt:i4>87</vt:i4>
      </vt:variant>
      <vt:variant>
        <vt:i4>0</vt:i4>
      </vt:variant>
      <vt:variant>
        <vt:i4>5</vt:i4>
      </vt:variant>
      <vt:variant>
        <vt:lpwstr>mailto:Amber.Wall@education.vic.gov.au</vt:lpwstr>
      </vt:variant>
      <vt:variant>
        <vt:lpwstr/>
      </vt:variant>
      <vt:variant>
        <vt:i4>1441905</vt:i4>
      </vt:variant>
      <vt:variant>
        <vt:i4>84</vt:i4>
      </vt:variant>
      <vt:variant>
        <vt:i4>0</vt:i4>
      </vt:variant>
      <vt:variant>
        <vt:i4>5</vt:i4>
      </vt:variant>
      <vt:variant>
        <vt:lpwstr>mailto:Therese.David@education.vic.gov.au</vt:lpwstr>
      </vt:variant>
      <vt:variant>
        <vt:lpwstr/>
      </vt:variant>
      <vt:variant>
        <vt:i4>1441905</vt:i4>
      </vt:variant>
      <vt:variant>
        <vt:i4>81</vt:i4>
      </vt:variant>
      <vt:variant>
        <vt:i4>0</vt:i4>
      </vt:variant>
      <vt:variant>
        <vt:i4>5</vt:i4>
      </vt:variant>
      <vt:variant>
        <vt:lpwstr>mailto:Therese.David@education.vic.gov.au</vt:lpwstr>
      </vt:variant>
      <vt:variant>
        <vt:lpwstr/>
      </vt:variant>
      <vt:variant>
        <vt:i4>2228237</vt:i4>
      </vt:variant>
      <vt:variant>
        <vt:i4>78</vt:i4>
      </vt:variant>
      <vt:variant>
        <vt:i4>0</vt:i4>
      </vt:variant>
      <vt:variant>
        <vt:i4>5</vt:i4>
      </vt:variant>
      <vt:variant>
        <vt:lpwstr>mailto:Susan.Bell3@education.vic.gov.au</vt:lpwstr>
      </vt:variant>
      <vt:variant>
        <vt:lpwstr/>
      </vt:variant>
      <vt:variant>
        <vt:i4>1441905</vt:i4>
      </vt:variant>
      <vt:variant>
        <vt:i4>75</vt:i4>
      </vt:variant>
      <vt:variant>
        <vt:i4>0</vt:i4>
      </vt:variant>
      <vt:variant>
        <vt:i4>5</vt:i4>
      </vt:variant>
      <vt:variant>
        <vt:lpwstr>mailto:Therese.David@education.vic.gov.au</vt:lpwstr>
      </vt:variant>
      <vt:variant>
        <vt:lpwstr/>
      </vt:variant>
      <vt:variant>
        <vt:i4>7077914</vt:i4>
      </vt:variant>
      <vt:variant>
        <vt:i4>72</vt:i4>
      </vt:variant>
      <vt:variant>
        <vt:i4>0</vt:i4>
      </vt:variant>
      <vt:variant>
        <vt:i4>5</vt:i4>
      </vt:variant>
      <vt:variant>
        <vt:lpwstr>mailto:Kelly.Jarvis@education.vic.gov.au</vt:lpwstr>
      </vt:variant>
      <vt:variant>
        <vt:lpwstr/>
      </vt:variant>
      <vt:variant>
        <vt:i4>589938</vt:i4>
      </vt:variant>
      <vt:variant>
        <vt:i4>69</vt:i4>
      </vt:variant>
      <vt:variant>
        <vt:i4>0</vt:i4>
      </vt:variant>
      <vt:variant>
        <vt:i4>5</vt:i4>
      </vt:variant>
      <vt:variant>
        <vt:lpwstr>mailto:Amber.Wall@education.vic.gov.au</vt:lpwstr>
      </vt:variant>
      <vt:variant>
        <vt:lpwstr/>
      </vt:variant>
      <vt:variant>
        <vt:i4>1441905</vt:i4>
      </vt:variant>
      <vt:variant>
        <vt:i4>66</vt:i4>
      </vt:variant>
      <vt:variant>
        <vt:i4>0</vt:i4>
      </vt:variant>
      <vt:variant>
        <vt:i4>5</vt:i4>
      </vt:variant>
      <vt:variant>
        <vt:lpwstr>mailto:Therese.David@education.vic.gov.au</vt:lpwstr>
      </vt:variant>
      <vt:variant>
        <vt:lpwstr/>
      </vt:variant>
      <vt:variant>
        <vt:i4>1441905</vt:i4>
      </vt:variant>
      <vt:variant>
        <vt:i4>63</vt:i4>
      </vt:variant>
      <vt:variant>
        <vt:i4>0</vt:i4>
      </vt:variant>
      <vt:variant>
        <vt:i4>5</vt:i4>
      </vt:variant>
      <vt:variant>
        <vt:lpwstr>mailto:Therese.David@education.vic.gov.au</vt:lpwstr>
      </vt:variant>
      <vt:variant>
        <vt:lpwstr/>
      </vt:variant>
      <vt:variant>
        <vt:i4>1441905</vt:i4>
      </vt:variant>
      <vt:variant>
        <vt:i4>60</vt:i4>
      </vt:variant>
      <vt:variant>
        <vt:i4>0</vt:i4>
      </vt:variant>
      <vt:variant>
        <vt:i4>5</vt:i4>
      </vt:variant>
      <vt:variant>
        <vt:lpwstr>mailto:Therese.David@education.vic.gov.au</vt:lpwstr>
      </vt:variant>
      <vt:variant>
        <vt:lpwstr/>
      </vt:variant>
      <vt:variant>
        <vt:i4>1441905</vt:i4>
      </vt:variant>
      <vt:variant>
        <vt:i4>57</vt:i4>
      </vt:variant>
      <vt:variant>
        <vt:i4>0</vt:i4>
      </vt:variant>
      <vt:variant>
        <vt:i4>5</vt:i4>
      </vt:variant>
      <vt:variant>
        <vt:lpwstr>mailto:Therese.David@education.vic.gov.au</vt:lpwstr>
      </vt:variant>
      <vt:variant>
        <vt:lpwstr/>
      </vt:variant>
      <vt:variant>
        <vt:i4>589938</vt:i4>
      </vt:variant>
      <vt:variant>
        <vt:i4>54</vt:i4>
      </vt:variant>
      <vt:variant>
        <vt:i4>0</vt:i4>
      </vt:variant>
      <vt:variant>
        <vt:i4>5</vt:i4>
      </vt:variant>
      <vt:variant>
        <vt:lpwstr>mailto:Amber.Wall@education.vic.gov.au</vt:lpwstr>
      </vt:variant>
      <vt:variant>
        <vt:lpwstr/>
      </vt:variant>
      <vt:variant>
        <vt:i4>1441905</vt:i4>
      </vt:variant>
      <vt:variant>
        <vt:i4>51</vt:i4>
      </vt:variant>
      <vt:variant>
        <vt:i4>0</vt:i4>
      </vt:variant>
      <vt:variant>
        <vt:i4>5</vt:i4>
      </vt:variant>
      <vt:variant>
        <vt:lpwstr>mailto:Therese.David@education.vic.gov.au</vt:lpwstr>
      </vt:variant>
      <vt:variant>
        <vt:lpwstr/>
      </vt:variant>
      <vt:variant>
        <vt:i4>7077914</vt:i4>
      </vt:variant>
      <vt:variant>
        <vt:i4>48</vt:i4>
      </vt:variant>
      <vt:variant>
        <vt:i4>0</vt:i4>
      </vt:variant>
      <vt:variant>
        <vt:i4>5</vt:i4>
      </vt:variant>
      <vt:variant>
        <vt:lpwstr>mailto:Kelly.Jarvis@education.vic.gov.au</vt:lpwstr>
      </vt:variant>
      <vt:variant>
        <vt:lpwstr/>
      </vt:variant>
      <vt:variant>
        <vt:i4>7536700</vt:i4>
      </vt:variant>
      <vt:variant>
        <vt:i4>45</vt:i4>
      </vt:variant>
      <vt:variant>
        <vt:i4>0</vt:i4>
      </vt:variant>
      <vt:variant>
        <vt:i4>5</vt:i4>
      </vt:variant>
      <vt:variant>
        <vt:lpwstr>https://www.vcaa.vic.edu.au/sites/default/files/Documents/vcaareports/VCAAAnnualReport2023-2024.pdf</vt:lpwstr>
      </vt:variant>
      <vt:variant>
        <vt:lpwstr/>
      </vt:variant>
      <vt:variant>
        <vt:i4>7077914</vt:i4>
      </vt:variant>
      <vt:variant>
        <vt:i4>42</vt:i4>
      </vt:variant>
      <vt:variant>
        <vt:i4>0</vt:i4>
      </vt:variant>
      <vt:variant>
        <vt:i4>5</vt:i4>
      </vt:variant>
      <vt:variant>
        <vt:lpwstr>mailto:Kelly.Jarvis@education.vic.gov.au</vt:lpwstr>
      </vt:variant>
      <vt:variant>
        <vt:lpwstr/>
      </vt:variant>
      <vt:variant>
        <vt:i4>1441905</vt:i4>
      </vt:variant>
      <vt:variant>
        <vt:i4>39</vt:i4>
      </vt:variant>
      <vt:variant>
        <vt:i4>0</vt:i4>
      </vt:variant>
      <vt:variant>
        <vt:i4>5</vt:i4>
      </vt:variant>
      <vt:variant>
        <vt:lpwstr>mailto:Therese.David@education.vic.gov.au</vt:lpwstr>
      </vt:variant>
      <vt:variant>
        <vt:lpwstr/>
      </vt:variant>
      <vt:variant>
        <vt:i4>1441905</vt:i4>
      </vt:variant>
      <vt:variant>
        <vt:i4>36</vt:i4>
      </vt:variant>
      <vt:variant>
        <vt:i4>0</vt:i4>
      </vt:variant>
      <vt:variant>
        <vt:i4>5</vt:i4>
      </vt:variant>
      <vt:variant>
        <vt:lpwstr>mailto:Therese.David@education.vic.gov.au</vt:lpwstr>
      </vt:variant>
      <vt:variant>
        <vt:lpwstr/>
      </vt:variant>
      <vt:variant>
        <vt:i4>589938</vt:i4>
      </vt:variant>
      <vt:variant>
        <vt:i4>33</vt:i4>
      </vt:variant>
      <vt:variant>
        <vt:i4>0</vt:i4>
      </vt:variant>
      <vt:variant>
        <vt:i4>5</vt:i4>
      </vt:variant>
      <vt:variant>
        <vt:lpwstr>mailto:Amber.Wall@education.vic.gov.au</vt:lpwstr>
      </vt:variant>
      <vt:variant>
        <vt:lpwstr/>
      </vt:variant>
      <vt:variant>
        <vt:i4>1441905</vt:i4>
      </vt:variant>
      <vt:variant>
        <vt:i4>30</vt:i4>
      </vt:variant>
      <vt:variant>
        <vt:i4>0</vt:i4>
      </vt:variant>
      <vt:variant>
        <vt:i4>5</vt:i4>
      </vt:variant>
      <vt:variant>
        <vt:lpwstr>mailto:Therese.David@education.vic.gov.au</vt:lpwstr>
      </vt:variant>
      <vt:variant>
        <vt:lpwstr/>
      </vt:variant>
      <vt:variant>
        <vt:i4>1441905</vt:i4>
      </vt:variant>
      <vt:variant>
        <vt:i4>27</vt:i4>
      </vt:variant>
      <vt:variant>
        <vt:i4>0</vt:i4>
      </vt:variant>
      <vt:variant>
        <vt:i4>5</vt:i4>
      </vt:variant>
      <vt:variant>
        <vt:lpwstr>mailto:Therese.David@education.vic.gov.au</vt:lpwstr>
      </vt:variant>
      <vt:variant>
        <vt:lpwstr/>
      </vt:variant>
      <vt:variant>
        <vt:i4>1441905</vt:i4>
      </vt:variant>
      <vt:variant>
        <vt:i4>24</vt:i4>
      </vt:variant>
      <vt:variant>
        <vt:i4>0</vt:i4>
      </vt:variant>
      <vt:variant>
        <vt:i4>5</vt:i4>
      </vt:variant>
      <vt:variant>
        <vt:lpwstr>mailto:Therese.David@education.vic.gov.au</vt:lpwstr>
      </vt:variant>
      <vt:variant>
        <vt:lpwstr/>
      </vt:variant>
      <vt:variant>
        <vt:i4>6815762</vt:i4>
      </vt:variant>
      <vt:variant>
        <vt:i4>21</vt:i4>
      </vt:variant>
      <vt:variant>
        <vt:i4>0</vt:i4>
      </vt:variant>
      <vt:variant>
        <vt:i4>5</vt:i4>
      </vt:variant>
      <vt:variant>
        <vt:lpwstr>mailto:Jenny.Morris@education.vic.gov.au</vt:lpwstr>
      </vt:variant>
      <vt:variant>
        <vt:lpwstr/>
      </vt:variant>
      <vt:variant>
        <vt:i4>1441905</vt:i4>
      </vt:variant>
      <vt:variant>
        <vt:i4>18</vt:i4>
      </vt:variant>
      <vt:variant>
        <vt:i4>0</vt:i4>
      </vt:variant>
      <vt:variant>
        <vt:i4>5</vt:i4>
      </vt:variant>
      <vt:variant>
        <vt:lpwstr>mailto:Therese.David@education.vic.gov.au</vt:lpwstr>
      </vt:variant>
      <vt:variant>
        <vt:lpwstr/>
      </vt:variant>
      <vt:variant>
        <vt:i4>1441905</vt:i4>
      </vt:variant>
      <vt:variant>
        <vt:i4>15</vt:i4>
      </vt:variant>
      <vt:variant>
        <vt:i4>0</vt:i4>
      </vt:variant>
      <vt:variant>
        <vt:i4>5</vt:i4>
      </vt:variant>
      <vt:variant>
        <vt:lpwstr>mailto:Therese.David@education.vic.gov.au</vt:lpwstr>
      </vt:variant>
      <vt:variant>
        <vt:lpwstr/>
      </vt:variant>
      <vt:variant>
        <vt:i4>1441905</vt:i4>
      </vt:variant>
      <vt:variant>
        <vt:i4>12</vt:i4>
      </vt:variant>
      <vt:variant>
        <vt:i4>0</vt:i4>
      </vt:variant>
      <vt:variant>
        <vt:i4>5</vt:i4>
      </vt:variant>
      <vt:variant>
        <vt:lpwstr>mailto:Therese.David@education.vic.gov.au</vt:lpwstr>
      </vt:variant>
      <vt:variant>
        <vt:lpwstr/>
      </vt:variant>
      <vt:variant>
        <vt:i4>1441905</vt:i4>
      </vt:variant>
      <vt:variant>
        <vt:i4>9</vt:i4>
      </vt:variant>
      <vt:variant>
        <vt:i4>0</vt:i4>
      </vt:variant>
      <vt:variant>
        <vt:i4>5</vt:i4>
      </vt:variant>
      <vt:variant>
        <vt:lpwstr>mailto:Therese.David@education.vic.gov.au</vt:lpwstr>
      </vt:variant>
      <vt:variant>
        <vt:lpwstr/>
      </vt:variant>
      <vt:variant>
        <vt:i4>1441905</vt:i4>
      </vt:variant>
      <vt:variant>
        <vt:i4>6</vt:i4>
      </vt:variant>
      <vt:variant>
        <vt:i4>0</vt:i4>
      </vt:variant>
      <vt:variant>
        <vt:i4>5</vt:i4>
      </vt:variant>
      <vt:variant>
        <vt:lpwstr>mailto:Therese.David@education.vic.gov.au</vt:lpwstr>
      </vt:variant>
      <vt:variant>
        <vt:lpwstr/>
      </vt:variant>
      <vt:variant>
        <vt:i4>1441905</vt:i4>
      </vt:variant>
      <vt:variant>
        <vt:i4>3</vt:i4>
      </vt:variant>
      <vt:variant>
        <vt:i4>0</vt:i4>
      </vt:variant>
      <vt:variant>
        <vt:i4>5</vt:i4>
      </vt:variant>
      <vt:variant>
        <vt:lpwstr>mailto:Therese.David@education.vic.gov.au</vt:lpwstr>
      </vt:variant>
      <vt:variant>
        <vt:lpwstr/>
      </vt:variant>
      <vt:variant>
        <vt:i4>1441905</vt:i4>
      </vt:variant>
      <vt:variant>
        <vt:i4>0</vt:i4>
      </vt:variant>
      <vt:variant>
        <vt:i4>0</vt:i4>
      </vt:variant>
      <vt:variant>
        <vt:i4>5</vt:i4>
      </vt:variant>
      <vt:variant>
        <vt:lpwstr>mailto:Therese.David@education.vic.gov.au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Curriculum and Assessment Authority</dc:title>
  <dc:subject>Annual Report 2024–25</dc:subject>
  <dc:creator>Microsoft Office User</dc:creator>
  <cp:keywords/>
  <dc:description/>
  <cp:lastModifiedBy>Therese David</cp:lastModifiedBy>
  <cp:revision>21</cp:revision>
  <cp:lastPrinted>2025-10-28T20:06:00Z</cp:lastPrinted>
  <dcterms:created xsi:type="dcterms:W3CDTF">2025-10-23T23:18:00Z</dcterms:created>
  <dcterms:modified xsi:type="dcterms:W3CDTF">2025-10-28T20:06:00Z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alendar">
    <vt:lpwstr>2025</vt:lpwstr>
  </property>
  <property fmtid="{D5CDD505-2E9C-101B-9397-08002B2CF9AE}" pid="3" name="Year-Financial">
    <vt:lpwstr>2024–25</vt:lpwstr>
  </property>
  <property fmtid="{D5CDD505-2E9C-101B-9397-08002B2CF9AE}" pid="4" name="Year-Financial-2Prev">
    <vt:lpwstr>2022–23</vt:lpwstr>
  </property>
  <property fmtid="{D5CDD505-2E9C-101B-9397-08002B2CF9AE}" pid="5" name="Year-Financial-1Prev">
    <vt:lpwstr>2023–24</vt:lpwstr>
  </property>
  <property fmtid="{D5CDD505-2E9C-101B-9397-08002B2CF9AE}" pid="6" name="Year-Calendar-1Prev">
    <vt:lpwstr>2024</vt:lpwstr>
  </property>
  <property fmtid="{D5CDD505-2E9C-101B-9397-08002B2CF9AE}" pid="7" name="Year-Calendar-2Prev">
    <vt:lpwstr>2023</vt:lpwstr>
  </property>
  <property fmtid="{D5CDD505-2E9C-101B-9397-08002B2CF9AE}" pid="8" name="Year-Calendar-3Prev">
    <vt:lpwstr>2022</vt:lpwstr>
  </property>
  <property fmtid="{D5CDD505-2E9C-101B-9397-08002B2CF9AE}" pid="9" name="Year-Calendar-4Prev">
    <vt:lpwstr>2021</vt:lpwstr>
  </property>
  <property fmtid="{D5CDD505-2E9C-101B-9397-08002B2CF9AE}" pid="10" name="MediaServiceImageTags">
    <vt:lpwstr/>
  </property>
  <property fmtid="{D5CDD505-2E9C-101B-9397-08002B2CF9AE}" pid="11" name="ContentTypeId">
    <vt:lpwstr>0x010100C4150BE29ED3F140965B50A179A52322</vt:lpwstr>
  </property>
  <property fmtid="{D5CDD505-2E9C-101B-9397-08002B2CF9AE}" pid="12" name="ClassificationContentMarkingHeaderShapeIds">
    <vt:lpwstr>39d072e3,8710cf9,462928ff</vt:lpwstr>
  </property>
  <property fmtid="{D5CDD505-2E9C-101B-9397-08002B2CF9AE}" pid="13" name="ClassificationContentMarkingHeaderFontProps">
    <vt:lpwstr>#000000,12,Calibri</vt:lpwstr>
  </property>
  <property fmtid="{D5CDD505-2E9C-101B-9397-08002B2CF9AE}" pid="14" name="ClassificationContentMarkingHeaderText">
    <vt:lpwstr>OFFICIAL Sensitive</vt:lpwstr>
  </property>
</Properties>
</file>