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A9F0" w14:textId="3C40C11E" w:rsidR="00C73F9D" w:rsidRPr="004A22BC" w:rsidRDefault="00766064" w:rsidP="00E07721">
      <w:pPr>
        <w:pStyle w:val="Title"/>
      </w:pPr>
      <w:r>
        <w:drawing>
          <wp:anchor distT="0" distB="0" distL="114300" distR="114300" simplePos="0" relativeHeight="251665408" behindDoc="1" locked="0" layoutInCell="1" allowOverlap="1" wp14:anchorId="1B3D77EA" wp14:editId="5F60DDC2">
            <wp:simplePos x="0" y="0"/>
            <wp:positionH relativeFrom="column">
              <wp:posOffset>-360045</wp:posOffset>
            </wp:positionH>
            <wp:positionV relativeFrom="paragraph">
              <wp:posOffset>6350</wp:posOffset>
            </wp:positionV>
            <wp:extent cx="7556523" cy="10680700"/>
            <wp:effectExtent l="0" t="0" r="0" b="0"/>
            <wp:wrapNone/>
            <wp:docPr id="1310362834" name="Picture 2" descr="A blue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62834" name="Picture 2" descr="A blue cover with white text&#10;&#10;AI-generated content may be incorrect."/>
                    <pic:cNvPicPr/>
                  </pic:nvPicPr>
                  <pic:blipFill>
                    <a:blip r:embed="rId11"/>
                    <a:stretch>
                      <a:fillRect/>
                    </a:stretch>
                  </pic:blipFill>
                  <pic:spPr>
                    <a:xfrm>
                      <a:off x="0" y="0"/>
                      <a:ext cx="7573597" cy="10704833"/>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22BA13AA" w14:textId="77777777" w:rsidR="003701BC" w:rsidRPr="003701BC" w:rsidRDefault="003701BC" w:rsidP="00AE4AD2">
      <w:pPr>
        <w:pStyle w:val="VCAAtrademarkinfo"/>
        <w:spacing w:before="6600"/>
        <w:rPr>
          <w:b/>
          <w:bCs/>
          <w:sz w:val="18"/>
          <w:szCs w:val="18"/>
        </w:rPr>
      </w:pPr>
      <w:bookmarkStart w:id="0" w:name="_Hlk168405089"/>
      <w:r w:rsidRPr="003701BC">
        <w:rPr>
          <w:b/>
          <w:bCs/>
          <w:sz w:val="18"/>
          <w:szCs w:val="18"/>
        </w:rPr>
        <w:lastRenderedPageBreak/>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0"/>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4198481C" w:rsidR="003701BC" w:rsidRPr="00210AB7" w:rsidRDefault="003701BC" w:rsidP="003701BC">
      <w:pPr>
        <w:pStyle w:val="VCAAtrademarkinfo"/>
        <w:rPr>
          <w:lang w:val="en-AU"/>
        </w:rPr>
      </w:pPr>
      <w:r w:rsidRPr="005123B5">
        <w:rPr>
          <w:lang w:val="en-AU"/>
        </w:rPr>
        <w:t xml:space="preserve">ISBN: </w:t>
      </w:r>
      <w:r w:rsidR="005123B5" w:rsidRPr="005123B5">
        <w:rPr>
          <w:lang w:val="en-AU"/>
        </w:rPr>
        <w:t>978-1-923204-62-1</w:t>
      </w:r>
    </w:p>
    <w:p w14:paraId="5D821594" w14:textId="7C222B59" w:rsidR="003701BC" w:rsidRPr="00210AB7" w:rsidRDefault="003701BC" w:rsidP="003701BC">
      <w:pPr>
        <w:pStyle w:val="VCAAtrademarkinfo"/>
        <w:rPr>
          <w:lang w:val="en-AU"/>
        </w:rPr>
      </w:pPr>
      <w:r w:rsidRPr="00210AB7">
        <w:rPr>
          <w:lang w:val="en-AU"/>
        </w:rPr>
        <w:t>© Victorian Curriculum and Assessment Authority</w:t>
      </w:r>
      <w:r w:rsidR="00E07721">
        <w:rPr>
          <w:lang w:val="en-AU"/>
        </w:rPr>
        <w:t xml:space="preserve"> 2025</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018CFC58" w14:textId="41C284D7" w:rsidR="00993CC4" w:rsidRDefault="00D86551">
      <w:pPr>
        <w:pStyle w:val="TOC1"/>
        <w:rPr>
          <w:rFonts w:asciiTheme="minorHAnsi" w:eastAsiaTheme="minorEastAsia" w:hAnsiTheme="minorHAnsi" w:cstheme="minorBidi"/>
          <w:b w:val="0"/>
          <w:bCs w:val="0"/>
          <w:kern w:val="2"/>
          <w:sz w:val="24"/>
          <w:lang w:eastAsia="en-GB"/>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0740935" w:history="1">
        <w:r w:rsidR="00993CC4" w:rsidRPr="004E16AC">
          <w:rPr>
            <w:rStyle w:val="Hyperlink"/>
            <w:lang w:val="en-GB"/>
          </w:rPr>
          <w:t>Victorian Pathways Certificate Digital Literacy</w:t>
        </w:r>
        <w:r w:rsidR="00993CC4">
          <w:rPr>
            <w:webHidden/>
          </w:rPr>
          <w:tab/>
        </w:r>
        <w:r w:rsidR="00993CC4">
          <w:rPr>
            <w:webHidden/>
          </w:rPr>
          <w:fldChar w:fldCharType="begin"/>
        </w:r>
        <w:r w:rsidR="00993CC4">
          <w:rPr>
            <w:webHidden/>
          </w:rPr>
          <w:instrText xml:space="preserve"> PAGEREF _Toc210740935 \h </w:instrText>
        </w:r>
        <w:r w:rsidR="00993CC4">
          <w:rPr>
            <w:webHidden/>
          </w:rPr>
        </w:r>
        <w:r w:rsidR="00993CC4">
          <w:rPr>
            <w:webHidden/>
          </w:rPr>
          <w:fldChar w:fldCharType="separate"/>
        </w:r>
        <w:r w:rsidR="00993CC4">
          <w:rPr>
            <w:webHidden/>
          </w:rPr>
          <w:t>3</w:t>
        </w:r>
        <w:r w:rsidR="00993CC4">
          <w:rPr>
            <w:webHidden/>
          </w:rPr>
          <w:fldChar w:fldCharType="end"/>
        </w:r>
      </w:hyperlink>
    </w:p>
    <w:p w14:paraId="18B97B5C" w14:textId="656BF943" w:rsidR="00993CC4" w:rsidRDefault="00CF2896">
      <w:pPr>
        <w:pStyle w:val="TOC2"/>
        <w:rPr>
          <w:rFonts w:asciiTheme="minorHAnsi" w:eastAsiaTheme="minorEastAsia" w:hAnsiTheme="minorHAnsi" w:cstheme="minorBidi"/>
          <w:kern w:val="2"/>
          <w:sz w:val="24"/>
          <w:lang w:eastAsia="en-GB"/>
          <w14:ligatures w14:val="standardContextual"/>
        </w:rPr>
      </w:pPr>
      <w:hyperlink w:anchor="_Toc210740936" w:history="1">
        <w:r w:rsidR="00993CC4" w:rsidRPr="004E16AC">
          <w:rPr>
            <w:rStyle w:val="Hyperlink"/>
            <w:lang w:val="en-GB"/>
          </w:rPr>
          <w:t>Important information</w:t>
        </w:r>
        <w:r w:rsidR="00993CC4">
          <w:rPr>
            <w:webHidden/>
          </w:rPr>
          <w:tab/>
        </w:r>
        <w:r w:rsidR="00993CC4">
          <w:rPr>
            <w:webHidden/>
          </w:rPr>
          <w:fldChar w:fldCharType="begin"/>
        </w:r>
        <w:r w:rsidR="00993CC4">
          <w:rPr>
            <w:webHidden/>
          </w:rPr>
          <w:instrText xml:space="preserve"> PAGEREF _Toc210740936 \h </w:instrText>
        </w:r>
        <w:r w:rsidR="00993CC4">
          <w:rPr>
            <w:webHidden/>
          </w:rPr>
        </w:r>
        <w:r w:rsidR="00993CC4">
          <w:rPr>
            <w:webHidden/>
          </w:rPr>
          <w:fldChar w:fldCharType="separate"/>
        </w:r>
        <w:r w:rsidR="00993CC4">
          <w:rPr>
            <w:webHidden/>
          </w:rPr>
          <w:t>3</w:t>
        </w:r>
        <w:r w:rsidR="00993CC4">
          <w:rPr>
            <w:webHidden/>
          </w:rPr>
          <w:fldChar w:fldCharType="end"/>
        </w:r>
      </w:hyperlink>
    </w:p>
    <w:p w14:paraId="1EBE4587" w14:textId="7D27AE35" w:rsidR="00993CC4" w:rsidRDefault="00CF2896">
      <w:pPr>
        <w:pStyle w:val="TOC3"/>
        <w:rPr>
          <w:rFonts w:eastAsiaTheme="minorEastAsia"/>
          <w:kern w:val="2"/>
          <w:sz w:val="24"/>
          <w:szCs w:val="24"/>
          <w:lang w:val="en-AU" w:eastAsia="en-GB"/>
          <w14:ligatures w14:val="standardContextual"/>
        </w:rPr>
      </w:pPr>
      <w:hyperlink w:anchor="_Toc210740937" w:history="1">
        <w:r w:rsidR="00993CC4" w:rsidRPr="004E16AC">
          <w:rPr>
            <w:rStyle w:val="Hyperlink"/>
            <w:lang w:val="en-GB"/>
          </w:rPr>
          <w:t>Accreditation period</w:t>
        </w:r>
        <w:r w:rsidR="00993CC4">
          <w:rPr>
            <w:webHidden/>
          </w:rPr>
          <w:tab/>
        </w:r>
        <w:r w:rsidR="00993CC4">
          <w:rPr>
            <w:webHidden/>
          </w:rPr>
          <w:fldChar w:fldCharType="begin"/>
        </w:r>
        <w:r w:rsidR="00993CC4">
          <w:rPr>
            <w:webHidden/>
          </w:rPr>
          <w:instrText xml:space="preserve"> PAGEREF _Toc210740937 \h </w:instrText>
        </w:r>
        <w:r w:rsidR="00993CC4">
          <w:rPr>
            <w:webHidden/>
          </w:rPr>
        </w:r>
        <w:r w:rsidR="00993CC4">
          <w:rPr>
            <w:webHidden/>
          </w:rPr>
          <w:fldChar w:fldCharType="separate"/>
        </w:r>
        <w:r w:rsidR="00993CC4">
          <w:rPr>
            <w:webHidden/>
          </w:rPr>
          <w:t>3</w:t>
        </w:r>
        <w:r w:rsidR="00993CC4">
          <w:rPr>
            <w:webHidden/>
          </w:rPr>
          <w:fldChar w:fldCharType="end"/>
        </w:r>
      </w:hyperlink>
    </w:p>
    <w:p w14:paraId="047E0781" w14:textId="7025F95A" w:rsidR="00993CC4" w:rsidRDefault="00CF2896">
      <w:pPr>
        <w:pStyle w:val="TOC3"/>
        <w:rPr>
          <w:rFonts w:eastAsiaTheme="minorEastAsia"/>
          <w:kern w:val="2"/>
          <w:sz w:val="24"/>
          <w:szCs w:val="24"/>
          <w:lang w:val="en-AU" w:eastAsia="en-GB"/>
          <w14:ligatures w14:val="standardContextual"/>
        </w:rPr>
      </w:pPr>
      <w:hyperlink w:anchor="_Toc210740938" w:history="1">
        <w:r w:rsidR="00993CC4" w:rsidRPr="004E16AC">
          <w:rPr>
            <w:rStyle w:val="Hyperlink"/>
            <w:lang w:val="en-GB"/>
          </w:rPr>
          <w:t>Other sources of information</w:t>
        </w:r>
        <w:r w:rsidR="00993CC4">
          <w:rPr>
            <w:webHidden/>
          </w:rPr>
          <w:tab/>
        </w:r>
        <w:r w:rsidR="00993CC4">
          <w:rPr>
            <w:webHidden/>
          </w:rPr>
          <w:fldChar w:fldCharType="begin"/>
        </w:r>
        <w:r w:rsidR="00993CC4">
          <w:rPr>
            <w:webHidden/>
          </w:rPr>
          <w:instrText xml:space="preserve"> PAGEREF _Toc210740938 \h </w:instrText>
        </w:r>
        <w:r w:rsidR="00993CC4">
          <w:rPr>
            <w:webHidden/>
          </w:rPr>
        </w:r>
        <w:r w:rsidR="00993CC4">
          <w:rPr>
            <w:webHidden/>
          </w:rPr>
          <w:fldChar w:fldCharType="separate"/>
        </w:r>
        <w:r w:rsidR="00993CC4">
          <w:rPr>
            <w:webHidden/>
          </w:rPr>
          <w:t>3</w:t>
        </w:r>
        <w:r w:rsidR="00993CC4">
          <w:rPr>
            <w:webHidden/>
          </w:rPr>
          <w:fldChar w:fldCharType="end"/>
        </w:r>
      </w:hyperlink>
    </w:p>
    <w:p w14:paraId="71F28536" w14:textId="3BC58560" w:rsidR="00993CC4" w:rsidRDefault="00CF2896">
      <w:pPr>
        <w:pStyle w:val="TOC3"/>
        <w:rPr>
          <w:rFonts w:eastAsiaTheme="minorEastAsia"/>
          <w:kern w:val="2"/>
          <w:sz w:val="24"/>
          <w:szCs w:val="24"/>
          <w:lang w:val="en-AU" w:eastAsia="en-GB"/>
          <w14:ligatures w14:val="standardContextual"/>
        </w:rPr>
      </w:pPr>
      <w:hyperlink w:anchor="_Toc210740939" w:history="1">
        <w:r w:rsidR="00993CC4" w:rsidRPr="004E16AC">
          <w:rPr>
            <w:rStyle w:val="Hyperlink"/>
            <w:lang w:val="en-GB"/>
          </w:rPr>
          <w:t>Providers</w:t>
        </w:r>
        <w:r w:rsidR="00993CC4">
          <w:rPr>
            <w:webHidden/>
          </w:rPr>
          <w:tab/>
        </w:r>
        <w:r w:rsidR="00993CC4">
          <w:rPr>
            <w:webHidden/>
          </w:rPr>
          <w:fldChar w:fldCharType="begin"/>
        </w:r>
        <w:r w:rsidR="00993CC4">
          <w:rPr>
            <w:webHidden/>
          </w:rPr>
          <w:instrText xml:space="preserve"> PAGEREF _Toc210740939 \h </w:instrText>
        </w:r>
        <w:r w:rsidR="00993CC4">
          <w:rPr>
            <w:webHidden/>
          </w:rPr>
        </w:r>
        <w:r w:rsidR="00993CC4">
          <w:rPr>
            <w:webHidden/>
          </w:rPr>
          <w:fldChar w:fldCharType="separate"/>
        </w:r>
        <w:r w:rsidR="00993CC4">
          <w:rPr>
            <w:webHidden/>
          </w:rPr>
          <w:t>3</w:t>
        </w:r>
        <w:r w:rsidR="00993CC4">
          <w:rPr>
            <w:webHidden/>
          </w:rPr>
          <w:fldChar w:fldCharType="end"/>
        </w:r>
      </w:hyperlink>
    </w:p>
    <w:p w14:paraId="7FED6AA7" w14:textId="7CCDE50B" w:rsidR="00993CC4" w:rsidRDefault="00CF2896">
      <w:pPr>
        <w:pStyle w:val="TOC3"/>
        <w:rPr>
          <w:rFonts w:eastAsiaTheme="minorEastAsia"/>
          <w:kern w:val="2"/>
          <w:sz w:val="24"/>
          <w:szCs w:val="24"/>
          <w:lang w:val="en-AU" w:eastAsia="en-GB"/>
          <w14:ligatures w14:val="standardContextual"/>
        </w:rPr>
      </w:pPr>
      <w:hyperlink w:anchor="_Toc210740940" w:history="1">
        <w:r w:rsidR="00993CC4" w:rsidRPr="004E16AC">
          <w:rPr>
            <w:rStyle w:val="Hyperlink"/>
            <w:lang w:val="en-GB"/>
          </w:rPr>
          <w:t>Copyright</w:t>
        </w:r>
        <w:r w:rsidR="00993CC4">
          <w:rPr>
            <w:webHidden/>
          </w:rPr>
          <w:tab/>
        </w:r>
        <w:r w:rsidR="00993CC4">
          <w:rPr>
            <w:webHidden/>
          </w:rPr>
          <w:fldChar w:fldCharType="begin"/>
        </w:r>
        <w:r w:rsidR="00993CC4">
          <w:rPr>
            <w:webHidden/>
          </w:rPr>
          <w:instrText xml:space="preserve"> PAGEREF _Toc210740940 \h </w:instrText>
        </w:r>
        <w:r w:rsidR="00993CC4">
          <w:rPr>
            <w:webHidden/>
          </w:rPr>
        </w:r>
        <w:r w:rsidR="00993CC4">
          <w:rPr>
            <w:webHidden/>
          </w:rPr>
          <w:fldChar w:fldCharType="separate"/>
        </w:r>
        <w:r w:rsidR="00993CC4">
          <w:rPr>
            <w:webHidden/>
          </w:rPr>
          <w:t>3</w:t>
        </w:r>
        <w:r w:rsidR="00993CC4">
          <w:rPr>
            <w:webHidden/>
          </w:rPr>
          <w:fldChar w:fldCharType="end"/>
        </w:r>
      </w:hyperlink>
    </w:p>
    <w:p w14:paraId="52217ED4" w14:textId="7679D4A2" w:rsidR="00993CC4" w:rsidRDefault="00CF2896">
      <w:pPr>
        <w:pStyle w:val="TOC2"/>
        <w:rPr>
          <w:rFonts w:asciiTheme="minorHAnsi" w:eastAsiaTheme="minorEastAsia" w:hAnsiTheme="minorHAnsi" w:cstheme="minorBidi"/>
          <w:kern w:val="2"/>
          <w:sz w:val="24"/>
          <w:lang w:eastAsia="en-GB"/>
          <w14:ligatures w14:val="standardContextual"/>
        </w:rPr>
      </w:pPr>
      <w:hyperlink w:anchor="_Toc210740941" w:history="1">
        <w:r w:rsidR="00993CC4" w:rsidRPr="004E16AC">
          <w:rPr>
            <w:rStyle w:val="Hyperlink"/>
            <w:lang w:val="en-GB"/>
          </w:rPr>
          <w:t>Introduction</w:t>
        </w:r>
        <w:r w:rsidR="00993CC4">
          <w:rPr>
            <w:webHidden/>
          </w:rPr>
          <w:tab/>
        </w:r>
        <w:r w:rsidR="00993CC4">
          <w:rPr>
            <w:webHidden/>
          </w:rPr>
          <w:fldChar w:fldCharType="begin"/>
        </w:r>
        <w:r w:rsidR="00993CC4">
          <w:rPr>
            <w:webHidden/>
          </w:rPr>
          <w:instrText xml:space="preserve"> PAGEREF _Toc210740941 \h </w:instrText>
        </w:r>
        <w:r w:rsidR="00993CC4">
          <w:rPr>
            <w:webHidden/>
          </w:rPr>
        </w:r>
        <w:r w:rsidR="00993CC4">
          <w:rPr>
            <w:webHidden/>
          </w:rPr>
          <w:fldChar w:fldCharType="separate"/>
        </w:r>
        <w:r w:rsidR="00993CC4">
          <w:rPr>
            <w:webHidden/>
          </w:rPr>
          <w:t>3</w:t>
        </w:r>
        <w:r w:rsidR="00993CC4">
          <w:rPr>
            <w:webHidden/>
          </w:rPr>
          <w:fldChar w:fldCharType="end"/>
        </w:r>
      </w:hyperlink>
    </w:p>
    <w:p w14:paraId="6A0B7616" w14:textId="2318A325" w:rsidR="00993CC4" w:rsidRDefault="00CF2896">
      <w:pPr>
        <w:pStyle w:val="TOC3"/>
        <w:rPr>
          <w:rFonts w:eastAsiaTheme="minorEastAsia"/>
          <w:kern w:val="2"/>
          <w:sz w:val="24"/>
          <w:szCs w:val="24"/>
          <w:lang w:val="en-AU" w:eastAsia="en-GB"/>
          <w14:ligatures w14:val="standardContextual"/>
        </w:rPr>
      </w:pPr>
      <w:hyperlink w:anchor="_Toc210740942" w:history="1">
        <w:r w:rsidR="00993CC4" w:rsidRPr="004E16AC">
          <w:rPr>
            <w:rStyle w:val="Hyperlink"/>
            <w:lang w:val="en-GB"/>
          </w:rPr>
          <w:t>Scope of study</w:t>
        </w:r>
        <w:r w:rsidR="00993CC4">
          <w:rPr>
            <w:webHidden/>
          </w:rPr>
          <w:tab/>
        </w:r>
        <w:r w:rsidR="00993CC4">
          <w:rPr>
            <w:webHidden/>
          </w:rPr>
          <w:fldChar w:fldCharType="begin"/>
        </w:r>
        <w:r w:rsidR="00993CC4">
          <w:rPr>
            <w:webHidden/>
          </w:rPr>
          <w:instrText xml:space="preserve"> PAGEREF _Toc210740942 \h </w:instrText>
        </w:r>
        <w:r w:rsidR="00993CC4">
          <w:rPr>
            <w:webHidden/>
          </w:rPr>
        </w:r>
        <w:r w:rsidR="00993CC4">
          <w:rPr>
            <w:webHidden/>
          </w:rPr>
          <w:fldChar w:fldCharType="separate"/>
        </w:r>
        <w:r w:rsidR="00993CC4">
          <w:rPr>
            <w:webHidden/>
          </w:rPr>
          <w:t>4</w:t>
        </w:r>
        <w:r w:rsidR="00993CC4">
          <w:rPr>
            <w:webHidden/>
          </w:rPr>
          <w:fldChar w:fldCharType="end"/>
        </w:r>
      </w:hyperlink>
    </w:p>
    <w:p w14:paraId="54BE197C" w14:textId="05374191" w:rsidR="00993CC4" w:rsidRDefault="00CF2896">
      <w:pPr>
        <w:pStyle w:val="TOC3"/>
        <w:rPr>
          <w:rFonts w:eastAsiaTheme="minorEastAsia"/>
          <w:kern w:val="2"/>
          <w:sz w:val="24"/>
          <w:szCs w:val="24"/>
          <w:lang w:val="en-AU" w:eastAsia="en-GB"/>
          <w14:ligatures w14:val="standardContextual"/>
        </w:rPr>
      </w:pPr>
      <w:hyperlink w:anchor="_Toc210740943" w:history="1">
        <w:r w:rsidR="00993CC4" w:rsidRPr="004E16AC">
          <w:rPr>
            <w:rStyle w:val="Hyperlink"/>
            <w:lang w:val="en-GB"/>
          </w:rPr>
          <w:t>Rationale</w:t>
        </w:r>
        <w:r w:rsidR="00993CC4">
          <w:rPr>
            <w:webHidden/>
          </w:rPr>
          <w:tab/>
        </w:r>
        <w:r w:rsidR="00993CC4">
          <w:rPr>
            <w:webHidden/>
          </w:rPr>
          <w:fldChar w:fldCharType="begin"/>
        </w:r>
        <w:r w:rsidR="00993CC4">
          <w:rPr>
            <w:webHidden/>
          </w:rPr>
          <w:instrText xml:space="preserve"> PAGEREF _Toc210740943 \h </w:instrText>
        </w:r>
        <w:r w:rsidR="00993CC4">
          <w:rPr>
            <w:webHidden/>
          </w:rPr>
        </w:r>
        <w:r w:rsidR="00993CC4">
          <w:rPr>
            <w:webHidden/>
          </w:rPr>
          <w:fldChar w:fldCharType="separate"/>
        </w:r>
        <w:r w:rsidR="00993CC4">
          <w:rPr>
            <w:webHidden/>
          </w:rPr>
          <w:t>4</w:t>
        </w:r>
        <w:r w:rsidR="00993CC4">
          <w:rPr>
            <w:webHidden/>
          </w:rPr>
          <w:fldChar w:fldCharType="end"/>
        </w:r>
      </w:hyperlink>
    </w:p>
    <w:p w14:paraId="1BE48EAE" w14:textId="776147A7" w:rsidR="00993CC4" w:rsidRDefault="00CF2896">
      <w:pPr>
        <w:pStyle w:val="TOC3"/>
        <w:rPr>
          <w:rFonts w:eastAsiaTheme="minorEastAsia"/>
          <w:kern w:val="2"/>
          <w:sz w:val="24"/>
          <w:szCs w:val="24"/>
          <w:lang w:val="en-AU" w:eastAsia="en-GB"/>
          <w14:ligatures w14:val="standardContextual"/>
        </w:rPr>
      </w:pPr>
      <w:hyperlink w:anchor="_Toc210740944" w:history="1">
        <w:r w:rsidR="00993CC4" w:rsidRPr="004E16AC">
          <w:rPr>
            <w:rStyle w:val="Hyperlink"/>
            <w:lang w:val="en-GB"/>
          </w:rPr>
          <w:t>Underpinned by applied learning</w:t>
        </w:r>
        <w:r w:rsidR="00993CC4">
          <w:rPr>
            <w:webHidden/>
          </w:rPr>
          <w:tab/>
        </w:r>
        <w:r w:rsidR="00993CC4">
          <w:rPr>
            <w:webHidden/>
          </w:rPr>
          <w:fldChar w:fldCharType="begin"/>
        </w:r>
        <w:r w:rsidR="00993CC4">
          <w:rPr>
            <w:webHidden/>
          </w:rPr>
          <w:instrText xml:space="preserve"> PAGEREF _Toc210740944 \h </w:instrText>
        </w:r>
        <w:r w:rsidR="00993CC4">
          <w:rPr>
            <w:webHidden/>
          </w:rPr>
        </w:r>
        <w:r w:rsidR="00993CC4">
          <w:rPr>
            <w:webHidden/>
          </w:rPr>
          <w:fldChar w:fldCharType="separate"/>
        </w:r>
        <w:r w:rsidR="00993CC4">
          <w:rPr>
            <w:webHidden/>
          </w:rPr>
          <w:t>4</w:t>
        </w:r>
        <w:r w:rsidR="00993CC4">
          <w:rPr>
            <w:webHidden/>
          </w:rPr>
          <w:fldChar w:fldCharType="end"/>
        </w:r>
      </w:hyperlink>
    </w:p>
    <w:p w14:paraId="2A425A84" w14:textId="1F9A8D32" w:rsidR="00993CC4" w:rsidRDefault="00CF2896">
      <w:pPr>
        <w:pStyle w:val="TOC3"/>
        <w:rPr>
          <w:rFonts w:eastAsiaTheme="minorEastAsia"/>
          <w:kern w:val="2"/>
          <w:sz w:val="24"/>
          <w:szCs w:val="24"/>
          <w:lang w:val="en-AU" w:eastAsia="en-GB"/>
          <w14:ligatures w14:val="standardContextual"/>
        </w:rPr>
      </w:pPr>
      <w:hyperlink w:anchor="_Toc210740945" w:history="1">
        <w:r w:rsidR="00993CC4" w:rsidRPr="004E16AC">
          <w:rPr>
            <w:rStyle w:val="Hyperlink"/>
            <w:lang w:val="en-GB"/>
          </w:rPr>
          <w:t>Aims</w:t>
        </w:r>
        <w:r w:rsidR="00993CC4">
          <w:rPr>
            <w:webHidden/>
          </w:rPr>
          <w:tab/>
        </w:r>
        <w:r w:rsidR="00993CC4">
          <w:rPr>
            <w:webHidden/>
          </w:rPr>
          <w:fldChar w:fldCharType="begin"/>
        </w:r>
        <w:r w:rsidR="00993CC4">
          <w:rPr>
            <w:webHidden/>
          </w:rPr>
          <w:instrText xml:space="preserve"> PAGEREF _Toc210740945 \h </w:instrText>
        </w:r>
        <w:r w:rsidR="00993CC4">
          <w:rPr>
            <w:webHidden/>
          </w:rPr>
        </w:r>
        <w:r w:rsidR="00993CC4">
          <w:rPr>
            <w:webHidden/>
          </w:rPr>
          <w:fldChar w:fldCharType="separate"/>
        </w:r>
        <w:r w:rsidR="00993CC4">
          <w:rPr>
            <w:webHidden/>
          </w:rPr>
          <w:t>7</w:t>
        </w:r>
        <w:r w:rsidR="00993CC4">
          <w:rPr>
            <w:webHidden/>
          </w:rPr>
          <w:fldChar w:fldCharType="end"/>
        </w:r>
      </w:hyperlink>
    </w:p>
    <w:p w14:paraId="4E97415C" w14:textId="11AB1F4B" w:rsidR="00993CC4" w:rsidRDefault="00CF2896">
      <w:pPr>
        <w:pStyle w:val="TOC3"/>
        <w:rPr>
          <w:rFonts w:eastAsiaTheme="minorEastAsia"/>
          <w:kern w:val="2"/>
          <w:sz w:val="24"/>
          <w:szCs w:val="24"/>
          <w:lang w:val="en-AU" w:eastAsia="en-GB"/>
          <w14:ligatures w14:val="standardContextual"/>
        </w:rPr>
      </w:pPr>
      <w:hyperlink w:anchor="_Toc210740946" w:history="1">
        <w:r w:rsidR="00993CC4" w:rsidRPr="004E16AC">
          <w:rPr>
            <w:rStyle w:val="Hyperlink"/>
            <w:lang w:val="en-GB"/>
          </w:rPr>
          <w:t>Structure</w:t>
        </w:r>
        <w:r w:rsidR="00993CC4">
          <w:rPr>
            <w:webHidden/>
          </w:rPr>
          <w:tab/>
        </w:r>
        <w:r w:rsidR="00993CC4">
          <w:rPr>
            <w:webHidden/>
          </w:rPr>
          <w:fldChar w:fldCharType="begin"/>
        </w:r>
        <w:r w:rsidR="00993CC4">
          <w:rPr>
            <w:webHidden/>
          </w:rPr>
          <w:instrText xml:space="preserve"> PAGEREF _Toc210740946 \h </w:instrText>
        </w:r>
        <w:r w:rsidR="00993CC4">
          <w:rPr>
            <w:webHidden/>
          </w:rPr>
        </w:r>
        <w:r w:rsidR="00993CC4">
          <w:rPr>
            <w:webHidden/>
          </w:rPr>
          <w:fldChar w:fldCharType="separate"/>
        </w:r>
        <w:r w:rsidR="00993CC4">
          <w:rPr>
            <w:webHidden/>
          </w:rPr>
          <w:t>7</w:t>
        </w:r>
        <w:r w:rsidR="00993CC4">
          <w:rPr>
            <w:webHidden/>
          </w:rPr>
          <w:fldChar w:fldCharType="end"/>
        </w:r>
      </w:hyperlink>
    </w:p>
    <w:p w14:paraId="1BB3443C" w14:textId="558B3F75" w:rsidR="00993CC4" w:rsidRDefault="00CF2896">
      <w:pPr>
        <w:pStyle w:val="TOC3"/>
        <w:rPr>
          <w:rFonts w:eastAsiaTheme="minorEastAsia"/>
          <w:kern w:val="2"/>
          <w:sz w:val="24"/>
          <w:szCs w:val="24"/>
          <w:lang w:val="en-AU" w:eastAsia="en-GB"/>
          <w14:ligatures w14:val="standardContextual"/>
        </w:rPr>
      </w:pPr>
      <w:hyperlink w:anchor="_Toc210740947" w:history="1">
        <w:r w:rsidR="00993CC4" w:rsidRPr="004E16AC">
          <w:rPr>
            <w:rStyle w:val="Hyperlink"/>
            <w:lang w:val="en-GB"/>
          </w:rPr>
          <w:t>Entry</w:t>
        </w:r>
        <w:r w:rsidR="00993CC4">
          <w:rPr>
            <w:webHidden/>
          </w:rPr>
          <w:tab/>
        </w:r>
        <w:r w:rsidR="00993CC4">
          <w:rPr>
            <w:webHidden/>
          </w:rPr>
          <w:fldChar w:fldCharType="begin"/>
        </w:r>
        <w:r w:rsidR="00993CC4">
          <w:rPr>
            <w:webHidden/>
          </w:rPr>
          <w:instrText xml:space="preserve"> PAGEREF _Toc210740947 \h </w:instrText>
        </w:r>
        <w:r w:rsidR="00993CC4">
          <w:rPr>
            <w:webHidden/>
          </w:rPr>
        </w:r>
        <w:r w:rsidR="00993CC4">
          <w:rPr>
            <w:webHidden/>
          </w:rPr>
          <w:fldChar w:fldCharType="separate"/>
        </w:r>
        <w:r w:rsidR="00993CC4">
          <w:rPr>
            <w:webHidden/>
          </w:rPr>
          <w:t>7</w:t>
        </w:r>
        <w:r w:rsidR="00993CC4">
          <w:rPr>
            <w:webHidden/>
          </w:rPr>
          <w:fldChar w:fldCharType="end"/>
        </w:r>
      </w:hyperlink>
    </w:p>
    <w:p w14:paraId="474D7528" w14:textId="7213C0CA" w:rsidR="00993CC4" w:rsidRDefault="00CF2896">
      <w:pPr>
        <w:pStyle w:val="TOC3"/>
        <w:rPr>
          <w:rFonts w:eastAsiaTheme="minorEastAsia"/>
          <w:kern w:val="2"/>
          <w:sz w:val="24"/>
          <w:szCs w:val="24"/>
          <w:lang w:val="en-AU" w:eastAsia="en-GB"/>
          <w14:ligatures w14:val="standardContextual"/>
        </w:rPr>
      </w:pPr>
      <w:hyperlink w:anchor="_Toc210740948" w:history="1">
        <w:r w:rsidR="00993CC4" w:rsidRPr="004E16AC">
          <w:rPr>
            <w:rStyle w:val="Hyperlink"/>
            <w:lang w:val="en-GB"/>
          </w:rPr>
          <w:t>Duration</w:t>
        </w:r>
        <w:r w:rsidR="00993CC4">
          <w:rPr>
            <w:webHidden/>
          </w:rPr>
          <w:tab/>
        </w:r>
        <w:r w:rsidR="00993CC4">
          <w:rPr>
            <w:webHidden/>
          </w:rPr>
          <w:fldChar w:fldCharType="begin"/>
        </w:r>
        <w:r w:rsidR="00993CC4">
          <w:rPr>
            <w:webHidden/>
          </w:rPr>
          <w:instrText xml:space="preserve"> PAGEREF _Toc210740948 \h </w:instrText>
        </w:r>
        <w:r w:rsidR="00993CC4">
          <w:rPr>
            <w:webHidden/>
          </w:rPr>
        </w:r>
        <w:r w:rsidR="00993CC4">
          <w:rPr>
            <w:webHidden/>
          </w:rPr>
          <w:fldChar w:fldCharType="separate"/>
        </w:r>
        <w:r w:rsidR="00993CC4">
          <w:rPr>
            <w:webHidden/>
          </w:rPr>
          <w:t>7</w:t>
        </w:r>
        <w:r w:rsidR="00993CC4">
          <w:rPr>
            <w:webHidden/>
          </w:rPr>
          <w:fldChar w:fldCharType="end"/>
        </w:r>
      </w:hyperlink>
    </w:p>
    <w:p w14:paraId="019464B0" w14:textId="4D4C9260" w:rsidR="00993CC4" w:rsidRDefault="00CF2896">
      <w:pPr>
        <w:pStyle w:val="TOC3"/>
        <w:rPr>
          <w:rFonts w:eastAsiaTheme="minorEastAsia"/>
          <w:kern w:val="2"/>
          <w:sz w:val="24"/>
          <w:szCs w:val="24"/>
          <w:lang w:val="en-AU" w:eastAsia="en-GB"/>
          <w14:ligatures w14:val="standardContextual"/>
        </w:rPr>
      </w:pPr>
      <w:hyperlink w:anchor="_Toc210740949" w:history="1">
        <w:r w:rsidR="00993CC4" w:rsidRPr="004E16AC">
          <w:rPr>
            <w:rStyle w:val="Hyperlink"/>
            <w:lang w:val="en-GB"/>
          </w:rPr>
          <w:t>Changes to the curriculum</w:t>
        </w:r>
        <w:r w:rsidR="00993CC4">
          <w:rPr>
            <w:webHidden/>
          </w:rPr>
          <w:tab/>
        </w:r>
        <w:r w:rsidR="00993CC4">
          <w:rPr>
            <w:webHidden/>
          </w:rPr>
          <w:fldChar w:fldCharType="begin"/>
        </w:r>
        <w:r w:rsidR="00993CC4">
          <w:rPr>
            <w:webHidden/>
          </w:rPr>
          <w:instrText xml:space="preserve"> PAGEREF _Toc210740949 \h </w:instrText>
        </w:r>
        <w:r w:rsidR="00993CC4">
          <w:rPr>
            <w:webHidden/>
          </w:rPr>
        </w:r>
        <w:r w:rsidR="00993CC4">
          <w:rPr>
            <w:webHidden/>
          </w:rPr>
          <w:fldChar w:fldCharType="separate"/>
        </w:r>
        <w:r w:rsidR="00993CC4">
          <w:rPr>
            <w:webHidden/>
          </w:rPr>
          <w:t>7</w:t>
        </w:r>
        <w:r w:rsidR="00993CC4">
          <w:rPr>
            <w:webHidden/>
          </w:rPr>
          <w:fldChar w:fldCharType="end"/>
        </w:r>
      </w:hyperlink>
    </w:p>
    <w:p w14:paraId="34E76FA8" w14:textId="26B82253" w:rsidR="00993CC4" w:rsidRDefault="00CF2896">
      <w:pPr>
        <w:pStyle w:val="TOC3"/>
        <w:rPr>
          <w:rFonts w:eastAsiaTheme="minorEastAsia"/>
          <w:kern w:val="2"/>
          <w:sz w:val="24"/>
          <w:szCs w:val="24"/>
          <w:lang w:val="en-AU" w:eastAsia="en-GB"/>
          <w14:ligatures w14:val="standardContextual"/>
        </w:rPr>
      </w:pPr>
      <w:hyperlink w:anchor="_Toc210740950" w:history="1">
        <w:r w:rsidR="00993CC4" w:rsidRPr="004E16AC">
          <w:rPr>
            <w:rStyle w:val="Hyperlink"/>
            <w:lang w:val="en-GB"/>
          </w:rPr>
          <w:t>Monitoring for quality</w:t>
        </w:r>
        <w:r w:rsidR="00993CC4">
          <w:rPr>
            <w:webHidden/>
          </w:rPr>
          <w:tab/>
        </w:r>
        <w:r w:rsidR="00993CC4">
          <w:rPr>
            <w:webHidden/>
          </w:rPr>
          <w:fldChar w:fldCharType="begin"/>
        </w:r>
        <w:r w:rsidR="00993CC4">
          <w:rPr>
            <w:webHidden/>
          </w:rPr>
          <w:instrText xml:space="preserve"> PAGEREF _Toc210740950 \h </w:instrText>
        </w:r>
        <w:r w:rsidR="00993CC4">
          <w:rPr>
            <w:webHidden/>
          </w:rPr>
        </w:r>
        <w:r w:rsidR="00993CC4">
          <w:rPr>
            <w:webHidden/>
          </w:rPr>
          <w:fldChar w:fldCharType="separate"/>
        </w:r>
        <w:r w:rsidR="00993CC4">
          <w:rPr>
            <w:webHidden/>
          </w:rPr>
          <w:t>7</w:t>
        </w:r>
        <w:r w:rsidR="00993CC4">
          <w:rPr>
            <w:webHidden/>
          </w:rPr>
          <w:fldChar w:fldCharType="end"/>
        </w:r>
      </w:hyperlink>
    </w:p>
    <w:p w14:paraId="2DB350F5" w14:textId="68E26495" w:rsidR="00993CC4" w:rsidRDefault="00CF2896">
      <w:pPr>
        <w:pStyle w:val="TOC3"/>
        <w:rPr>
          <w:rFonts w:eastAsiaTheme="minorEastAsia"/>
          <w:kern w:val="2"/>
          <w:sz w:val="24"/>
          <w:szCs w:val="24"/>
          <w:lang w:val="en-AU" w:eastAsia="en-GB"/>
          <w14:ligatures w14:val="standardContextual"/>
        </w:rPr>
      </w:pPr>
      <w:hyperlink w:anchor="_Toc210740951" w:history="1">
        <w:r w:rsidR="00993CC4" w:rsidRPr="004E16AC">
          <w:rPr>
            <w:rStyle w:val="Hyperlink"/>
            <w:lang w:val="en-GB"/>
          </w:rPr>
          <w:t>Safety and wellbeing</w:t>
        </w:r>
        <w:r w:rsidR="00993CC4">
          <w:rPr>
            <w:webHidden/>
          </w:rPr>
          <w:tab/>
        </w:r>
        <w:r w:rsidR="00993CC4">
          <w:rPr>
            <w:webHidden/>
          </w:rPr>
          <w:fldChar w:fldCharType="begin"/>
        </w:r>
        <w:r w:rsidR="00993CC4">
          <w:rPr>
            <w:webHidden/>
          </w:rPr>
          <w:instrText xml:space="preserve"> PAGEREF _Toc210740951 \h </w:instrText>
        </w:r>
        <w:r w:rsidR="00993CC4">
          <w:rPr>
            <w:webHidden/>
          </w:rPr>
        </w:r>
        <w:r w:rsidR="00993CC4">
          <w:rPr>
            <w:webHidden/>
          </w:rPr>
          <w:fldChar w:fldCharType="separate"/>
        </w:r>
        <w:r w:rsidR="00993CC4">
          <w:rPr>
            <w:webHidden/>
          </w:rPr>
          <w:t>8</w:t>
        </w:r>
        <w:r w:rsidR="00993CC4">
          <w:rPr>
            <w:webHidden/>
          </w:rPr>
          <w:fldChar w:fldCharType="end"/>
        </w:r>
      </w:hyperlink>
    </w:p>
    <w:p w14:paraId="53358C93" w14:textId="4D01B8C7" w:rsidR="00993CC4" w:rsidRDefault="00CF2896">
      <w:pPr>
        <w:pStyle w:val="TOC3"/>
        <w:rPr>
          <w:rFonts w:eastAsiaTheme="minorEastAsia"/>
          <w:kern w:val="2"/>
          <w:sz w:val="24"/>
          <w:szCs w:val="24"/>
          <w:lang w:val="en-AU" w:eastAsia="en-GB"/>
          <w14:ligatures w14:val="standardContextual"/>
        </w:rPr>
      </w:pPr>
      <w:hyperlink w:anchor="_Toc210740952" w:history="1">
        <w:r w:rsidR="00993CC4" w:rsidRPr="004E16AC">
          <w:rPr>
            <w:rStyle w:val="Hyperlink"/>
          </w:rPr>
          <w:t>Use of digital resources</w:t>
        </w:r>
        <w:r w:rsidR="00993CC4">
          <w:rPr>
            <w:webHidden/>
          </w:rPr>
          <w:tab/>
        </w:r>
        <w:r w:rsidR="00993CC4">
          <w:rPr>
            <w:webHidden/>
          </w:rPr>
          <w:fldChar w:fldCharType="begin"/>
        </w:r>
        <w:r w:rsidR="00993CC4">
          <w:rPr>
            <w:webHidden/>
          </w:rPr>
          <w:instrText xml:space="preserve"> PAGEREF _Toc210740952 \h </w:instrText>
        </w:r>
        <w:r w:rsidR="00993CC4">
          <w:rPr>
            <w:webHidden/>
          </w:rPr>
        </w:r>
        <w:r w:rsidR="00993CC4">
          <w:rPr>
            <w:webHidden/>
          </w:rPr>
          <w:fldChar w:fldCharType="separate"/>
        </w:r>
        <w:r w:rsidR="00993CC4">
          <w:rPr>
            <w:webHidden/>
          </w:rPr>
          <w:t>8</w:t>
        </w:r>
        <w:r w:rsidR="00993CC4">
          <w:rPr>
            <w:webHidden/>
          </w:rPr>
          <w:fldChar w:fldCharType="end"/>
        </w:r>
      </w:hyperlink>
    </w:p>
    <w:p w14:paraId="485EC320" w14:textId="507D12D8" w:rsidR="00993CC4" w:rsidRDefault="00CF2896">
      <w:pPr>
        <w:pStyle w:val="TOC3"/>
        <w:rPr>
          <w:rFonts w:eastAsiaTheme="minorEastAsia"/>
          <w:kern w:val="2"/>
          <w:sz w:val="24"/>
          <w:szCs w:val="24"/>
          <w:lang w:val="en-AU" w:eastAsia="en-GB"/>
          <w14:ligatures w14:val="standardContextual"/>
        </w:rPr>
      </w:pPr>
      <w:hyperlink w:anchor="_Toc210740953" w:history="1">
        <w:r w:rsidR="00993CC4" w:rsidRPr="004E16AC">
          <w:rPr>
            <w:rStyle w:val="Hyperlink"/>
            <w:lang w:val="en-GB"/>
          </w:rPr>
          <w:t>Employability skills</w:t>
        </w:r>
        <w:r w:rsidR="00993CC4">
          <w:rPr>
            <w:webHidden/>
          </w:rPr>
          <w:tab/>
        </w:r>
        <w:r w:rsidR="00993CC4">
          <w:rPr>
            <w:webHidden/>
          </w:rPr>
          <w:fldChar w:fldCharType="begin"/>
        </w:r>
        <w:r w:rsidR="00993CC4">
          <w:rPr>
            <w:webHidden/>
          </w:rPr>
          <w:instrText xml:space="preserve"> PAGEREF _Toc210740953 \h </w:instrText>
        </w:r>
        <w:r w:rsidR="00993CC4">
          <w:rPr>
            <w:webHidden/>
          </w:rPr>
        </w:r>
        <w:r w:rsidR="00993CC4">
          <w:rPr>
            <w:webHidden/>
          </w:rPr>
          <w:fldChar w:fldCharType="separate"/>
        </w:r>
        <w:r w:rsidR="00993CC4">
          <w:rPr>
            <w:webHidden/>
          </w:rPr>
          <w:t>8</w:t>
        </w:r>
        <w:r w:rsidR="00993CC4">
          <w:rPr>
            <w:webHidden/>
          </w:rPr>
          <w:fldChar w:fldCharType="end"/>
        </w:r>
      </w:hyperlink>
    </w:p>
    <w:p w14:paraId="76706B14" w14:textId="28F3EF9F" w:rsidR="00993CC4" w:rsidRDefault="00CF2896">
      <w:pPr>
        <w:pStyle w:val="TOC3"/>
        <w:rPr>
          <w:rFonts w:eastAsiaTheme="minorEastAsia"/>
          <w:kern w:val="2"/>
          <w:sz w:val="24"/>
          <w:szCs w:val="24"/>
          <w:lang w:val="en-AU" w:eastAsia="en-GB"/>
          <w14:ligatures w14:val="standardContextual"/>
        </w:rPr>
      </w:pPr>
      <w:hyperlink w:anchor="_Toc210740954" w:history="1">
        <w:r w:rsidR="00993CC4" w:rsidRPr="004E16AC">
          <w:rPr>
            <w:rStyle w:val="Hyperlink"/>
            <w:lang w:val="en-GB"/>
          </w:rPr>
          <w:t>Resources</w:t>
        </w:r>
        <w:r w:rsidR="00993CC4">
          <w:rPr>
            <w:webHidden/>
          </w:rPr>
          <w:tab/>
        </w:r>
        <w:r w:rsidR="00993CC4">
          <w:rPr>
            <w:webHidden/>
          </w:rPr>
          <w:fldChar w:fldCharType="begin"/>
        </w:r>
        <w:r w:rsidR="00993CC4">
          <w:rPr>
            <w:webHidden/>
          </w:rPr>
          <w:instrText xml:space="preserve"> PAGEREF _Toc210740954 \h </w:instrText>
        </w:r>
        <w:r w:rsidR="00993CC4">
          <w:rPr>
            <w:webHidden/>
          </w:rPr>
        </w:r>
        <w:r w:rsidR="00993CC4">
          <w:rPr>
            <w:webHidden/>
          </w:rPr>
          <w:fldChar w:fldCharType="separate"/>
        </w:r>
        <w:r w:rsidR="00993CC4">
          <w:rPr>
            <w:webHidden/>
          </w:rPr>
          <w:t>8</w:t>
        </w:r>
        <w:r w:rsidR="00993CC4">
          <w:rPr>
            <w:webHidden/>
          </w:rPr>
          <w:fldChar w:fldCharType="end"/>
        </w:r>
      </w:hyperlink>
    </w:p>
    <w:p w14:paraId="51C8D0E8" w14:textId="75BD2C8B" w:rsidR="00993CC4" w:rsidRDefault="00CF2896">
      <w:pPr>
        <w:pStyle w:val="TOC3"/>
        <w:rPr>
          <w:rFonts w:eastAsiaTheme="minorEastAsia"/>
          <w:kern w:val="2"/>
          <w:sz w:val="24"/>
          <w:szCs w:val="24"/>
          <w:lang w:val="en-AU" w:eastAsia="en-GB"/>
          <w14:ligatures w14:val="standardContextual"/>
        </w:rPr>
      </w:pPr>
      <w:hyperlink w:anchor="_Toc210740955" w:history="1">
        <w:r w:rsidR="00993CC4" w:rsidRPr="004E16AC">
          <w:rPr>
            <w:rStyle w:val="Hyperlink"/>
            <w:lang w:val="en-GB"/>
          </w:rPr>
          <w:t>Legislative compliance</w:t>
        </w:r>
        <w:r w:rsidR="00993CC4">
          <w:rPr>
            <w:webHidden/>
          </w:rPr>
          <w:tab/>
        </w:r>
        <w:r w:rsidR="00993CC4">
          <w:rPr>
            <w:webHidden/>
          </w:rPr>
          <w:fldChar w:fldCharType="begin"/>
        </w:r>
        <w:r w:rsidR="00993CC4">
          <w:rPr>
            <w:webHidden/>
          </w:rPr>
          <w:instrText xml:space="preserve"> PAGEREF _Toc210740955 \h </w:instrText>
        </w:r>
        <w:r w:rsidR="00993CC4">
          <w:rPr>
            <w:webHidden/>
          </w:rPr>
        </w:r>
        <w:r w:rsidR="00993CC4">
          <w:rPr>
            <w:webHidden/>
          </w:rPr>
          <w:fldChar w:fldCharType="separate"/>
        </w:r>
        <w:r w:rsidR="00993CC4">
          <w:rPr>
            <w:webHidden/>
          </w:rPr>
          <w:t>8</w:t>
        </w:r>
        <w:r w:rsidR="00993CC4">
          <w:rPr>
            <w:webHidden/>
          </w:rPr>
          <w:fldChar w:fldCharType="end"/>
        </w:r>
      </w:hyperlink>
    </w:p>
    <w:p w14:paraId="20032AAD" w14:textId="6707C193" w:rsidR="00993CC4" w:rsidRDefault="00CF2896">
      <w:pPr>
        <w:pStyle w:val="TOC3"/>
        <w:rPr>
          <w:rFonts w:eastAsiaTheme="minorEastAsia"/>
          <w:kern w:val="2"/>
          <w:sz w:val="24"/>
          <w:szCs w:val="24"/>
          <w:lang w:val="en-AU" w:eastAsia="en-GB"/>
          <w14:ligatures w14:val="standardContextual"/>
        </w:rPr>
      </w:pPr>
      <w:hyperlink w:anchor="_Toc210740956" w:history="1">
        <w:r w:rsidR="00993CC4" w:rsidRPr="004E16AC">
          <w:rPr>
            <w:rStyle w:val="Hyperlink"/>
            <w:lang w:val="en-GB"/>
          </w:rPr>
          <w:t>Child Safe Standards</w:t>
        </w:r>
        <w:r w:rsidR="00993CC4">
          <w:rPr>
            <w:webHidden/>
          </w:rPr>
          <w:tab/>
        </w:r>
        <w:r w:rsidR="00993CC4">
          <w:rPr>
            <w:webHidden/>
          </w:rPr>
          <w:fldChar w:fldCharType="begin"/>
        </w:r>
        <w:r w:rsidR="00993CC4">
          <w:rPr>
            <w:webHidden/>
          </w:rPr>
          <w:instrText xml:space="preserve"> PAGEREF _Toc210740956 \h </w:instrText>
        </w:r>
        <w:r w:rsidR="00993CC4">
          <w:rPr>
            <w:webHidden/>
          </w:rPr>
        </w:r>
        <w:r w:rsidR="00993CC4">
          <w:rPr>
            <w:webHidden/>
          </w:rPr>
          <w:fldChar w:fldCharType="separate"/>
        </w:r>
        <w:r w:rsidR="00993CC4">
          <w:rPr>
            <w:webHidden/>
          </w:rPr>
          <w:t>8</w:t>
        </w:r>
        <w:r w:rsidR="00993CC4">
          <w:rPr>
            <w:webHidden/>
          </w:rPr>
          <w:fldChar w:fldCharType="end"/>
        </w:r>
      </w:hyperlink>
    </w:p>
    <w:p w14:paraId="3488F2E2" w14:textId="4342509B" w:rsidR="00993CC4" w:rsidRDefault="00CF2896">
      <w:pPr>
        <w:pStyle w:val="TOC2"/>
        <w:rPr>
          <w:rFonts w:asciiTheme="minorHAnsi" w:eastAsiaTheme="minorEastAsia" w:hAnsiTheme="minorHAnsi" w:cstheme="minorBidi"/>
          <w:kern w:val="2"/>
          <w:sz w:val="24"/>
          <w:lang w:eastAsia="en-GB"/>
          <w14:ligatures w14:val="standardContextual"/>
        </w:rPr>
      </w:pPr>
      <w:hyperlink w:anchor="_Toc210740957" w:history="1">
        <w:r w:rsidR="00993CC4" w:rsidRPr="004E16AC">
          <w:rPr>
            <w:rStyle w:val="Hyperlink"/>
            <w:lang w:val="en-GB"/>
          </w:rPr>
          <w:t>Assessment and reporting</w:t>
        </w:r>
        <w:r w:rsidR="00993CC4">
          <w:rPr>
            <w:webHidden/>
          </w:rPr>
          <w:tab/>
        </w:r>
        <w:r w:rsidR="00993CC4">
          <w:rPr>
            <w:webHidden/>
          </w:rPr>
          <w:fldChar w:fldCharType="begin"/>
        </w:r>
        <w:r w:rsidR="00993CC4">
          <w:rPr>
            <w:webHidden/>
          </w:rPr>
          <w:instrText xml:space="preserve"> PAGEREF _Toc210740957 \h </w:instrText>
        </w:r>
        <w:r w:rsidR="00993CC4">
          <w:rPr>
            <w:webHidden/>
          </w:rPr>
        </w:r>
        <w:r w:rsidR="00993CC4">
          <w:rPr>
            <w:webHidden/>
          </w:rPr>
          <w:fldChar w:fldCharType="separate"/>
        </w:r>
        <w:r w:rsidR="00993CC4">
          <w:rPr>
            <w:webHidden/>
          </w:rPr>
          <w:t>9</w:t>
        </w:r>
        <w:r w:rsidR="00993CC4">
          <w:rPr>
            <w:webHidden/>
          </w:rPr>
          <w:fldChar w:fldCharType="end"/>
        </w:r>
      </w:hyperlink>
    </w:p>
    <w:p w14:paraId="04DA9F3F" w14:textId="48743E63" w:rsidR="00993CC4" w:rsidRDefault="00CF2896">
      <w:pPr>
        <w:pStyle w:val="TOC3"/>
        <w:rPr>
          <w:rFonts w:eastAsiaTheme="minorEastAsia"/>
          <w:kern w:val="2"/>
          <w:sz w:val="24"/>
          <w:szCs w:val="24"/>
          <w:lang w:val="en-AU" w:eastAsia="en-GB"/>
          <w14:ligatures w14:val="standardContextual"/>
        </w:rPr>
      </w:pPr>
      <w:hyperlink w:anchor="_Toc210740958" w:history="1">
        <w:r w:rsidR="00993CC4" w:rsidRPr="004E16AC">
          <w:rPr>
            <w:rStyle w:val="Hyperlink"/>
            <w:lang w:val="en-GB"/>
          </w:rPr>
          <w:t>Satisfactory completion</w:t>
        </w:r>
        <w:r w:rsidR="00993CC4">
          <w:rPr>
            <w:webHidden/>
          </w:rPr>
          <w:tab/>
        </w:r>
        <w:r w:rsidR="00993CC4">
          <w:rPr>
            <w:webHidden/>
          </w:rPr>
          <w:fldChar w:fldCharType="begin"/>
        </w:r>
        <w:r w:rsidR="00993CC4">
          <w:rPr>
            <w:webHidden/>
          </w:rPr>
          <w:instrText xml:space="preserve"> PAGEREF _Toc210740958 \h </w:instrText>
        </w:r>
        <w:r w:rsidR="00993CC4">
          <w:rPr>
            <w:webHidden/>
          </w:rPr>
        </w:r>
        <w:r w:rsidR="00993CC4">
          <w:rPr>
            <w:webHidden/>
          </w:rPr>
          <w:fldChar w:fldCharType="separate"/>
        </w:r>
        <w:r w:rsidR="00993CC4">
          <w:rPr>
            <w:webHidden/>
          </w:rPr>
          <w:t>9</w:t>
        </w:r>
        <w:r w:rsidR="00993CC4">
          <w:rPr>
            <w:webHidden/>
          </w:rPr>
          <w:fldChar w:fldCharType="end"/>
        </w:r>
      </w:hyperlink>
    </w:p>
    <w:p w14:paraId="521BF0E1" w14:textId="081967AF" w:rsidR="00993CC4" w:rsidRDefault="00CF2896">
      <w:pPr>
        <w:pStyle w:val="TOC3"/>
        <w:rPr>
          <w:rFonts w:eastAsiaTheme="minorEastAsia"/>
          <w:kern w:val="2"/>
          <w:sz w:val="24"/>
          <w:szCs w:val="24"/>
          <w:lang w:val="en-AU" w:eastAsia="en-GB"/>
          <w14:ligatures w14:val="standardContextual"/>
        </w:rPr>
      </w:pPr>
      <w:hyperlink w:anchor="_Toc210740959" w:history="1">
        <w:r w:rsidR="00993CC4" w:rsidRPr="004E16AC">
          <w:rPr>
            <w:rStyle w:val="Hyperlink"/>
            <w:lang w:val="en-GB"/>
          </w:rPr>
          <w:t>Assessment</w:t>
        </w:r>
        <w:r w:rsidR="00993CC4">
          <w:rPr>
            <w:webHidden/>
          </w:rPr>
          <w:tab/>
        </w:r>
        <w:r w:rsidR="00993CC4">
          <w:rPr>
            <w:webHidden/>
          </w:rPr>
          <w:fldChar w:fldCharType="begin"/>
        </w:r>
        <w:r w:rsidR="00993CC4">
          <w:rPr>
            <w:webHidden/>
          </w:rPr>
          <w:instrText xml:space="preserve"> PAGEREF _Toc210740959 \h </w:instrText>
        </w:r>
        <w:r w:rsidR="00993CC4">
          <w:rPr>
            <w:webHidden/>
          </w:rPr>
        </w:r>
        <w:r w:rsidR="00993CC4">
          <w:rPr>
            <w:webHidden/>
          </w:rPr>
          <w:fldChar w:fldCharType="separate"/>
        </w:r>
        <w:r w:rsidR="00993CC4">
          <w:rPr>
            <w:webHidden/>
          </w:rPr>
          <w:t>9</w:t>
        </w:r>
        <w:r w:rsidR="00993CC4">
          <w:rPr>
            <w:webHidden/>
          </w:rPr>
          <w:fldChar w:fldCharType="end"/>
        </w:r>
      </w:hyperlink>
    </w:p>
    <w:p w14:paraId="14F4BC09" w14:textId="345B0809" w:rsidR="00993CC4" w:rsidRDefault="00CF2896">
      <w:pPr>
        <w:pStyle w:val="TOC2"/>
        <w:rPr>
          <w:rFonts w:asciiTheme="minorHAnsi" w:eastAsiaTheme="minorEastAsia" w:hAnsiTheme="minorHAnsi" w:cstheme="minorBidi"/>
          <w:kern w:val="2"/>
          <w:sz w:val="24"/>
          <w:lang w:eastAsia="en-GB"/>
          <w14:ligatures w14:val="standardContextual"/>
        </w:rPr>
      </w:pPr>
      <w:hyperlink w:anchor="_Toc210740960" w:history="1">
        <w:r w:rsidR="00993CC4" w:rsidRPr="004E16AC">
          <w:rPr>
            <w:rStyle w:val="Hyperlink"/>
            <w:lang w:val="en-GB"/>
          </w:rPr>
          <w:t>Implementing the study</w:t>
        </w:r>
        <w:r w:rsidR="00993CC4">
          <w:rPr>
            <w:webHidden/>
          </w:rPr>
          <w:tab/>
        </w:r>
        <w:r w:rsidR="00993CC4">
          <w:rPr>
            <w:webHidden/>
          </w:rPr>
          <w:fldChar w:fldCharType="begin"/>
        </w:r>
        <w:r w:rsidR="00993CC4">
          <w:rPr>
            <w:webHidden/>
          </w:rPr>
          <w:instrText xml:space="preserve"> PAGEREF _Toc210740960 \h </w:instrText>
        </w:r>
        <w:r w:rsidR="00993CC4">
          <w:rPr>
            <w:webHidden/>
          </w:rPr>
        </w:r>
        <w:r w:rsidR="00993CC4">
          <w:rPr>
            <w:webHidden/>
          </w:rPr>
          <w:fldChar w:fldCharType="separate"/>
        </w:r>
        <w:r w:rsidR="00993CC4">
          <w:rPr>
            <w:webHidden/>
          </w:rPr>
          <w:t>11</w:t>
        </w:r>
        <w:r w:rsidR="00993CC4">
          <w:rPr>
            <w:webHidden/>
          </w:rPr>
          <w:fldChar w:fldCharType="end"/>
        </w:r>
      </w:hyperlink>
    </w:p>
    <w:p w14:paraId="0BDE6603" w14:textId="5132E99B" w:rsidR="00993CC4" w:rsidRDefault="00CF2896">
      <w:pPr>
        <w:pStyle w:val="TOC3"/>
        <w:rPr>
          <w:rFonts w:eastAsiaTheme="minorEastAsia"/>
          <w:kern w:val="2"/>
          <w:sz w:val="24"/>
          <w:szCs w:val="24"/>
          <w:lang w:val="en-AU" w:eastAsia="en-GB"/>
          <w14:ligatures w14:val="standardContextual"/>
        </w:rPr>
      </w:pPr>
      <w:hyperlink w:anchor="_Toc210740961" w:history="1">
        <w:r w:rsidR="00993CC4" w:rsidRPr="004E16AC">
          <w:rPr>
            <w:rStyle w:val="Hyperlink"/>
            <w:lang w:val="en-GB"/>
          </w:rPr>
          <w:t>Approach to learning</w:t>
        </w:r>
        <w:r w:rsidR="00993CC4">
          <w:rPr>
            <w:webHidden/>
          </w:rPr>
          <w:tab/>
        </w:r>
        <w:r w:rsidR="00993CC4">
          <w:rPr>
            <w:webHidden/>
          </w:rPr>
          <w:fldChar w:fldCharType="begin"/>
        </w:r>
        <w:r w:rsidR="00993CC4">
          <w:rPr>
            <w:webHidden/>
          </w:rPr>
          <w:instrText xml:space="preserve"> PAGEREF _Toc210740961 \h </w:instrText>
        </w:r>
        <w:r w:rsidR="00993CC4">
          <w:rPr>
            <w:webHidden/>
          </w:rPr>
        </w:r>
        <w:r w:rsidR="00993CC4">
          <w:rPr>
            <w:webHidden/>
          </w:rPr>
          <w:fldChar w:fldCharType="separate"/>
        </w:r>
        <w:r w:rsidR="00993CC4">
          <w:rPr>
            <w:webHidden/>
          </w:rPr>
          <w:t>11</w:t>
        </w:r>
        <w:r w:rsidR="00993CC4">
          <w:rPr>
            <w:webHidden/>
          </w:rPr>
          <w:fldChar w:fldCharType="end"/>
        </w:r>
      </w:hyperlink>
    </w:p>
    <w:p w14:paraId="6DFC322A" w14:textId="7F887F75" w:rsidR="00993CC4" w:rsidRDefault="00CF2896">
      <w:pPr>
        <w:pStyle w:val="TOC3"/>
        <w:rPr>
          <w:rFonts w:eastAsiaTheme="minorEastAsia"/>
          <w:kern w:val="2"/>
          <w:sz w:val="24"/>
          <w:szCs w:val="24"/>
          <w:lang w:val="en-AU" w:eastAsia="en-GB"/>
          <w14:ligatures w14:val="standardContextual"/>
        </w:rPr>
      </w:pPr>
      <w:hyperlink w:anchor="_Toc210740962" w:history="1">
        <w:r w:rsidR="00993CC4" w:rsidRPr="004E16AC">
          <w:rPr>
            <w:rStyle w:val="Hyperlink"/>
            <w:lang w:val="en-GB"/>
          </w:rPr>
          <w:t>Implementing assessment</w:t>
        </w:r>
        <w:r w:rsidR="00993CC4">
          <w:rPr>
            <w:webHidden/>
          </w:rPr>
          <w:tab/>
        </w:r>
        <w:r w:rsidR="00993CC4">
          <w:rPr>
            <w:webHidden/>
          </w:rPr>
          <w:fldChar w:fldCharType="begin"/>
        </w:r>
        <w:r w:rsidR="00993CC4">
          <w:rPr>
            <w:webHidden/>
          </w:rPr>
          <w:instrText xml:space="preserve"> PAGEREF _Toc210740962 \h </w:instrText>
        </w:r>
        <w:r w:rsidR="00993CC4">
          <w:rPr>
            <w:webHidden/>
          </w:rPr>
        </w:r>
        <w:r w:rsidR="00993CC4">
          <w:rPr>
            <w:webHidden/>
          </w:rPr>
          <w:fldChar w:fldCharType="separate"/>
        </w:r>
        <w:r w:rsidR="00993CC4">
          <w:rPr>
            <w:webHidden/>
          </w:rPr>
          <w:t>11</w:t>
        </w:r>
        <w:r w:rsidR="00993CC4">
          <w:rPr>
            <w:webHidden/>
          </w:rPr>
          <w:fldChar w:fldCharType="end"/>
        </w:r>
      </w:hyperlink>
    </w:p>
    <w:p w14:paraId="7F1D747C" w14:textId="25279E78" w:rsidR="00993CC4" w:rsidRDefault="00CF2896">
      <w:pPr>
        <w:pStyle w:val="TOC3"/>
        <w:rPr>
          <w:rFonts w:eastAsiaTheme="minorEastAsia"/>
          <w:kern w:val="2"/>
          <w:sz w:val="24"/>
          <w:szCs w:val="24"/>
          <w:lang w:val="en-AU" w:eastAsia="en-GB"/>
          <w14:ligatures w14:val="standardContextual"/>
        </w:rPr>
      </w:pPr>
      <w:hyperlink w:anchor="_Toc210740963" w:history="1">
        <w:r w:rsidR="00993CC4" w:rsidRPr="004E16AC">
          <w:rPr>
            <w:rStyle w:val="Hyperlink"/>
            <w:lang w:val="en-GB"/>
          </w:rPr>
          <w:t>Further support</w:t>
        </w:r>
        <w:r w:rsidR="00993CC4">
          <w:rPr>
            <w:webHidden/>
          </w:rPr>
          <w:tab/>
        </w:r>
        <w:r w:rsidR="00993CC4">
          <w:rPr>
            <w:webHidden/>
          </w:rPr>
          <w:fldChar w:fldCharType="begin"/>
        </w:r>
        <w:r w:rsidR="00993CC4">
          <w:rPr>
            <w:webHidden/>
          </w:rPr>
          <w:instrText xml:space="preserve"> PAGEREF _Toc210740963 \h </w:instrText>
        </w:r>
        <w:r w:rsidR="00993CC4">
          <w:rPr>
            <w:webHidden/>
          </w:rPr>
        </w:r>
        <w:r w:rsidR="00993CC4">
          <w:rPr>
            <w:webHidden/>
          </w:rPr>
          <w:fldChar w:fldCharType="separate"/>
        </w:r>
        <w:r w:rsidR="00993CC4">
          <w:rPr>
            <w:webHidden/>
          </w:rPr>
          <w:t>11</w:t>
        </w:r>
        <w:r w:rsidR="00993CC4">
          <w:rPr>
            <w:webHidden/>
          </w:rPr>
          <w:fldChar w:fldCharType="end"/>
        </w:r>
      </w:hyperlink>
    </w:p>
    <w:p w14:paraId="280AA339" w14:textId="555F9220" w:rsidR="00993CC4" w:rsidRDefault="00CF2896">
      <w:pPr>
        <w:pStyle w:val="TOC3"/>
        <w:rPr>
          <w:rFonts w:eastAsiaTheme="minorEastAsia"/>
          <w:kern w:val="2"/>
          <w:sz w:val="24"/>
          <w:szCs w:val="24"/>
          <w:lang w:val="en-AU" w:eastAsia="en-GB"/>
          <w14:ligatures w14:val="standardContextual"/>
        </w:rPr>
      </w:pPr>
      <w:hyperlink w:anchor="_Toc210740964" w:history="1">
        <w:r w:rsidR="00993CC4" w:rsidRPr="004E16AC">
          <w:rPr>
            <w:rStyle w:val="Hyperlink"/>
            <w:lang w:val="en-GB"/>
          </w:rPr>
          <w:t>Authentication</w:t>
        </w:r>
        <w:r w:rsidR="00993CC4">
          <w:rPr>
            <w:webHidden/>
          </w:rPr>
          <w:tab/>
        </w:r>
        <w:r w:rsidR="00993CC4">
          <w:rPr>
            <w:webHidden/>
          </w:rPr>
          <w:fldChar w:fldCharType="begin"/>
        </w:r>
        <w:r w:rsidR="00993CC4">
          <w:rPr>
            <w:webHidden/>
          </w:rPr>
          <w:instrText xml:space="preserve"> PAGEREF _Toc210740964 \h </w:instrText>
        </w:r>
        <w:r w:rsidR="00993CC4">
          <w:rPr>
            <w:webHidden/>
          </w:rPr>
        </w:r>
        <w:r w:rsidR="00993CC4">
          <w:rPr>
            <w:webHidden/>
          </w:rPr>
          <w:fldChar w:fldCharType="separate"/>
        </w:r>
        <w:r w:rsidR="00993CC4">
          <w:rPr>
            <w:webHidden/>
          </w:rPr>
          <w:t>11</w:t>
        </w:r>
        <w:r w:rsidR="00993CC4">
          <w:rPr>
            <w:webHidden/>
          </w:rPr>
          <w:fldChar w:fldCharType="end"/>
        </w:r>
      </w:hyperlink>
    </w:p>
    <w:p w14:paraId="3B248405" w14:textId="170F54EB" w:rsidR="00993CC4" w:rsidRDefault="00CF2896">
      <w:pPr>
        <w:pStyle w:val="TOC2"/>
        <w:rPr>
          <w:rFonts w:asciiTheme="minorHAnsi" w:eastAsiaTheme="minorEastAsia" w:hAnsiTheme="minorHAnsi" w:cstheme="minorBidi"/>
          <w:kern w:val="2"/>
          <w:sz w:val="24"/>
          <w:lang w:eastAsia="en-GB"/>
          <w14:ligatures w14:val="standardContextual"/>
        </w:rPr>
      </w:pPr>
      <w:hyperlink w:anchor="_Toc210740965" w:history="1">
        <w:r w:rsidR="00993CC4" w:rsidRPr="004E16AC">
          <w:rPr>
            <w:rStyle w:val="Hyperlink"/>
            <w:lang w:val="en-GB"/>
          </w:rPr>
          <w:t>Unit 1</w:t>
        </w:r>
        <w:r w:rsidR="00993CC4">
          <w:rPr>
            <w:webHidden/>
          </w:rPr>
          <w:tab/>
        </w:r>
        <w:r w:rsidR="00993CC4">
          <w:rPr>
            <w:webHidden/>
          </w:rPr>
          <w:fldChar w:fldCharType="begin"/>
        </w:r>
        <w:r w:rsidR="00993CC4">
          <w:rPr>
            <w:webHidden/>
          </w:rPr>
          <w:instrText xml:space="preserve"> PAGEREF _Toc210740965 \h </w:instrText>
        </w:r>
        <w:r w:rsidR="00993CC4">
          <w:rPr>
            <w:webHidden/>
          </w:rPr>
        </w:r>
        <w:r w:rsidR="00993CC4">
          <w:rPr>
            <w:webHidden/>
          </w:rPr>
          <w:fldChar w:fldCharType="separate"/>
        </w:r>
        <w:r w:rsidR="00993CC4">
          <w:rPr>
            <w:webHidden/>
          </w:rPr>
          <w:t>12</w:t>
        </w:r>
        <w:r w:rsidR="00993CC4">
          <w:rPr>
            <w:webHidden/>
          </w:rPr>
          <w:fldChar w:fldCharType="end"/>
        </w:r>
      </w:hyperlink>
    </w:p>
    <w:p w14:paraId="02E98425" w14:textId="31E53AEB" w:rsidR="00993CC4" w:rsidRDefault="00CF2896">
      <w:pPr>
        <w:pStyle w:val="TOC3"/>
        <w:rPr>
          <w:rFonts w:eastAsiaTheme="minorEastAsia"/>
          <w:kern w:val="2"/>
          <w:sz w:val="24"/>
          <w:szCs w:val="24"/>
          <w:lang w:val="en-AU" w:eastAsia="en-GB"/>
          <w14:ligatures w14:val="standardContextual"/>
        </w:rPr>
      </w:pPr>
      <w:hyperlink w:anchor="_Toc210740966" w:history="1">
        <w:r w:rsidR="00993CC4" w:rsidRPr="004E16AC">
          <w:rPr>
            <w:rStyle w:val="Hyperlink"/>
            <w:lang w:val="en-GB"/>
          </w:rPr>
          <w:t xml:space="preserve">Module 1: Digital identity and </w:t>
        </w:r>
        <w:r w:rsidR="00993CC4" w:rsidRPr="004E16AC">
          <w:rPr>
            <w:rStyle w:val="Hyperlink"/>
          </w:rPr>
          <w:t>cyber</w:t>
        </w:r>
        <w:r w:rsidR="00993CC4" w:rsidRPr="004E16AC">
          <w:rPr>
            <w:rStyle w:val="Hyperlink"/>
            <w:lang w:val="en-GB"/>
          </w:rPr>
          <w:t xml:space="preserve"> safety</w:t>
        </w:r>
        <w:r w:rsidR="00993CC4">
          <w:rPr>
            <w:webHidden/>
          </w:rPr>
          <w:tab/>
        </w:r>
        <w:r w:rsidR="00993CC4">
          <w:rPr>
            <w:webHidden/>
          </w:rPr>
          <w:fldChar w:fldCharType="begin"/>
        </w:r>
        <w:r w:rsidR="00993CC4">
          <w:rPr>
            <w:webHidden/>
          </w:rPr>
          <w:instrText xml:space="preserve"> PAGEREF _Toc210740966 \h </w:instrText>
        </w:r>
        <w:r w:rsidR="00993CC4">
          <w:rPr>
            <w:webHidden/>
          </w:rPr>
        </w:r>
        <w:r w:rsidR="00993CC4">
          <w:rPr>
            <w:webHidden/>
          </w:rPr>
          <w:fldChar w:fldCharType="separate"/>
        </w:r>
        <w:r w:rsidR="00993CC4">
          <w:rPr>
            <w:webHidden/>
          </w:rPr>
          <w:t>12</w:t>
        </w:r>
        <w:r w:rsidR="00993CC4">
          <w:rPr>
            <w:webHidden/>
          </w:rPr>
          <w:fldChar w:fldCharType="end"/>
        </w:r>
      </w:hyperlink>
    </w:p>
    <w:p w14:paraId="537F2820" w14:textId="494B896A" w:rsidR="00993CC4" w:rsidRDefault="00CF2896">
      <w:pPr>
        <w:pStyle w:val="TOC3"/>
        <w:rPr>
          <w:rFonts w:eastAsiaTheme="minorEastAsia"/>
          <w:kern w:val="2"/>
          <w:sz w:val="24"/>
          <w:szCs w:val="24"/>
          <w:lang w:val="en-AU" w:eastAsia="en-GB"/>
          <w14:ligatures w14:val="standardContextual"/>
        </w:rPr>
      </w:pPr>
      <w:hyperlink w:anchor="_Toc210740967" w:history="1">
        <w:r w:rsidR="00993CC4" w:rsidRPr="004E16AC">
          <w:rPr>
            <w:rStyle w:val="Hyperlink"/>
            <w:lang w:val="en-GB"/>
          </w:rPr>
          <w:t xml:space="preserve">Module 2: Software </w:t>
        </w:r>
        <w:r w:rsidR="00993CC4" w:rsidRPr="004E16AC">
          <w:rPr>
            <w:rStyle w:val="Hyperlink"/>
          </w:rPr>
          <w:t>solutions</w:t>
        </w:r>
        <w:r w:rsidR="00993CC4">
          <w:rPr>
            <w:webHidden/>
          </w:rPr>
          <w:tab/>
        </w:r>
        <w:r w:rsidR="00993CC4">
          <w:rPr>
            <w:webHidden/>
          </w:rPr>
          <w:fldChar w:fldCharType="begin"/>
        </w:r>
        <w:r w:rsidR="00993CC4">
          <w:rPr>
            <w:webHidden/>
          </w:rPr>
          <w:instrText xml:space="preserve"> PAGEREF _Toc210740967 \h </w:instrText>
        </w:r>
        <w:r w:rsidR="00993CC4">
          <w:rPr>
            <w:webHidden/>
          </w:rPr>
        </w:r>
        <w:r w:rsidR="00993CC4">
          <w:rPr>
            <w:webHidden/>
          </w:rPr>
          <w:fldChar w:fldCharType="separate"/>
        </w:r>
        <w:r w:rsidR="00993CC4">
          <w:rPr>
            <w:webHidden/>
          </w:rPr>
          <w:t>13</w:t>
        </w:r>
        <w:r w:rsidR="00993CC4">
          <w:rPr>
            <w:webHidden/>
          </w:rPr>
          <w:fldChar w:fldCharType="end"/>
        </w:r>
      </w:hyperlink>
    </w:p>
    <w:p w14:paraId="503345AB" w14:textId="40C07B2D" w:rsidR="00993CC4" w:rsidRDefault="00CF2896">
      <w:pPr>
        <w:pStyle w:val="TOC3"/>
        <w:rPr>
          <w:rFonts w:eastAsiaTheme="minorEastAsia"/>
          <w:kern w:val="2"/>
          <w:sz w:val="24"/>
          <w:szCs w:val="24"/>
          <w:lang w:val="en-AU" w:eastAsia="en-GB"/>
          <w14:ligatures w14:val="standardContextual"/>
        </w:rPr>
      </w:pPr>
      <w:hyperlink w:anchor="_Toc210740968" w:history="1">
        <w:r w:rsidR="00993CC4" w:rsidRPr="004E16AC">
          <w:rPr>
            <w:rStyle w:val="Hyperlink"/>
            <w:lang w:val="en-GB"/>
          </w:rPr>
          <w:t>Assessment</w:t>
        </w:r>
        <w:r w:rsidR="00993CC4">
          <w:rPr>
            <w:webHidden/>
          </w:rPr>
          <w:tab/>
        </w:r>
        <w:r w:rsidR="00993CC4">
          <w:rPr>
            <w:webHidden/>
          </w:rPr>
          <w:fldChar w:fldCharType="begin"/>
        </w:r>
        <w:r w:rsidR="00993CC4">
          <w:rPr>
            <w:webHidden/>
          </w:rPr>
          <w:instrText xml:space="preserve"> PAGEREF _Toc210740968 \h </w:instrText>
        </w:r>
        <w:r w:rsidR="00993CC4">
          <w:rPr>
            <w:webHidden/>
          </w:rPr>
        </w:r>
        <w:r w:rsidR="00993CC4">
          <w:rPr>
            <w:webHidden/>
          </w:rPr>
          <w:fldChar w:fldCharType="separate"/>
        </w:r>
        <w:r w:rsidR="00993CC4">
          <w:rPr>
            <w:webHidden/>
          </w:rPr>
          <w:t>14</w:t>
        </w:r>
        <w:r w:rsidR="00993CC4">
          <w:rPr>
            <w:webHidden/>
          </w:rPr>
          <w:fldChar w:fldCharType="end"/>
        </w:r>
      </w:hyperlink>
    </w:p>
    <w:p w14:paraId="5EA6C2B9" w14:textId="77777777" w:rsidR="00993CC4" w:rsidRDefault="00993CC4">
      <w:pPr>
        <w:spacing w:line="276" w:lineRule="auto"/>
        <w:rPr>
          <w:rStyle w:val="Hyperlink"/>
          <w:rFonts w:ascii="Arial" w:eastAsia="Times New Roman" w:hAnsi="Arial" w:cs="Times New Roman"/>
          <w:noProof/>
          <w:sz w:val="20"/>
          <w:szCs w:val="24"/>
          <w:lang w:val="en-AU" w:eastAsia="en-AU"/>
        </w:rPr>
      </w:pPr>
      <w:r>
        <w:rPr>
          <w:rStyle w:val="Hyperlink"/>
        </w:rPr>
        <w:br w:type="page"/>
      </w:r>
    </w:p>
    <w:p w14:paraId="5A048D22" w14:textId="26993584" w:rsidR="00993CC4" w:rsidRDefault="00CF2896">
      <w:pPr>
        <w:pStyle w:val="TOC2"/>
        <w:rPr>
          <w:rFonts w:asciiTheme="minorHAnsi" w:eastAsiaTheme="minorEastAsia" w:hAnsiTheme="minorHAnsi" w:cstheme="minorBidi"/>
          <w:kern w:val="2"/>
          <w:sz w:val="24"/>
          <w:lang w:eastAsia="en-GB"/>
          <w14:ligatures w14:val="standardContextual"/>
        </w:rPr>
      </w:pPr>
      <w:hyperlink w:anchor="_Toc210740969" w:history="1">
        <w:r w:rsidR="00993CC4" w:rsidRPr="004E16AC">
          <w:rPr>
            <w:rStyle w:val="Hyperlink"/>
            <w:lang w:val="en-GB"/>
          </w:rPr>
          <w:t>Unit 2</w:t>
        </w:r>
        <w:r w:rsidR="00993CC4">
          <w:rPr>
            <w:webHidden/>
          </w:rPr>
          <w:tab/>
        </w:r>
        <w:r w:rsidR="00993CC4">
          <w:rPr>
            <w:webHidden/>
          </w:rPr>
          <w:fldChar w:fldCharType="begin"/>
        </w:r>
        <w:r w:rsidR="00993CC4">
          <w:rPr>
            <w:webHidden/>
          </w:rPr>
          <w:instrText xml:space="preserve"> PAGEREF _Toc210740969 \h </w:instrText>
        </w:r>
        <w:r w:rsidR="00993CC4">
          <w:rPr>
            <w:webHidden/>
          </w:rPr>
        </w:r>
        <w:r w:rsidR="00993CC4">
          <w:rPr>
            <w:webHidden/>
          </w:rPr>
          <w:fldChar w:fldCharType="separate"/>
        </w:r>
        <w:r w:rsidR="00993CC4">
          <w:rPr>
            <w:webHidden/>
          </w:rPr>
          <w:t>15</w:t>
        </w:r>
        <w:r w:rsidR="00993CC4">
          <w:rPr>
            <w:webHidden/>
          </w:rPr>
          <w:fldChar w:fldCharType="end"/>
        </w:r>
      </w:hyperlink>
    </w:p>
    <w:p w14:paraId="7BA72D49" w14:textId="61D1ED49" w:rsidR="00993CC4" w:rsidRDefault="00CF2896">
      <w:pPr>
        <w:pStyle w:val="TOC3"/>
        <w:rPr>
          <w:rFonts w:eastAsiaTheme="minorEastAsia"/>
          <w:kern w:val="2"/>
          <w:sz w:val="24"/>
          <w:szCs w:val="24"/>
          <w:lang w:val="en-AU" w:eastAsia="en-GB"/>
          <w14:ligatures w14:val="standardContextual"/>
        </w:rPr>
      </w:pPr>
      <w:hyperlink w:anchor="_Toc210740970" w:history="1">
        <w:r w:rsidR="00993CC4" w:rsidRPr="004E16AC">
          <w:rPr>
            <w:rStyle w:val="Hyperlink"/>
            <w:lang w:val="en-GB"/>
          </w:rPr>
          <w:t xml:space="preserve">Module 1: Digital </w:t>
        </w:r>
        <w:r w:rsidR="00993CC4" w:rsidRPr="004E16AC">
          <w:rPr>
            <w:rStyle w:val="Hyperlink"/>
          </w:rPr>
          <w:t>systems</w:t>
        </w:r>
        <w:r w:rsidR="00993CC4">
          <w:rPr>
            <w:webHidden/>
          </w:rPr>
          <w:tab/>
        </w:r>
        <w:r w:rsidR="00993CC4">
          <w:rPr>
            <w:webHidden/>
          </w:rPr>
          <w:fldChar w:fldCharType="begin"/>
        </w:r>
        <w:r w:rsidR="00993CC4">
          <w:rPr>
            <w:webHidden/>
          </w:rPr>
          <w:instrText xml:space="preserve"> PAGEREF _Toc210740970 \h </w:instrText>
        </w:r>
        <w:r w:rsidR="00993CC4">
          <w:rPr>
            <w:webHidden/>
          </w:rPr>
        </w:r>
        <w:r w:rsidR="00993CC4">
          <w:rPr>
            <w:webHidden/>
          </w:rPr>
          <w:fldChar w:fldCharType="separate"/>
        </w:r>
        <w:r w:rsidR="00993CC4">
          <w:rPr>
            <w:webHidden/>
          </w:rPr>
          <w:t>15</w:t>
        </w:r>
        <w:r w:rsidR="00993CC4">
          <w:rPr>
            <w:webHidden/>
          </w:rPr>
          <w:fldChar w:fldCharType="end"/>
        </w:r>
      </w:hyperlink>
    </w:p>
    <w:p w14:paraId="578144DA" w14:textId="1CAB96DD" w:rsidR="00993CC4" w:rsidRDefault="00CF2896">
      <w:pPr>
        <w:pStyle w:val="TOC3"/>
        <w:rPr>
          <w:rFonts w:eastAsiaTheme="minorEastAsia"/>
          <w:kern w:val="2"/>
          <w:sz w:val="24"/>
          <w:szCs w:val="24"/>
          <w:lang w:val="en-AU" w:eastAsia="en-GB"/>
          <w14:ligatures w14:val="standardContextual"/>
        </w:rPr>
      </w:pPr>
      <w:hyperlink w:anchor="_Toc210740971" w:history="1">
        <w:r w:rsidR="00993CC4" w:rsidRPr="004E16AC">
          <w:rPr>
            <w:rStyle w:val="Hyperlink"/>
            <w:lang w:val="en-GB"/>
          </w:rPr>
          <w:t xml:space="preserve">Module 2: Digital </w:t>
        </w:r>
        <w:r w:rsidR="00993CC4" w:rsidRPr="004E16AC">
          <w:rPr>
            <w:rStyle w:val="Hyperlink"/>
          </w:rPr>
          <w:t>projects</w:t>
        </w:r>
        <w:r w:rsidR="00993CC4">
          <w:rPr>
            <w:webHidden/>
          </w:rPr>
          <w:tab/>
        </w:r>
        <w:r w:rsidR="00993CC4">
          <w:rPr>
            <w:webHidden/>
          </w:rPr>
          <w:fldChar w:fldCharType="begin"/>
        </w:r>
        <w:r w:rsidR="00993CC4">
          <w:rPr>
            <w:webHidden/>
          </w:rPr>
          <w:instrText xml:space="preserve"> PAGEREF _Toc210740971 \h </w:instrText>
        </w:r>
        <w:r w:rsidR="00993CC4">
          <w:rPr>
            <w:webHidden/>
          </w:rPr>
        </w:r>
        <w:r w:rsidR="00993CC4">
          <w:rPr>
            <w:webHidden/>
          </w:rPr>
          <w:fldChar w:fldCharType="separate"/>
        </w:r>
        <w:r w:rsidR="00993CC4">
          <w:rPr>
            <w:webHidden/>
          </w:rPr>
          <w:t>16</w:t>
        </w:r>
        <w:r w:rsidR="00993CC4">
          <w:rPr>
            <w:webHidden/>
          </w:rPr>
          <w:fldChar w:fldCharType="end"/>
        </w:r>
      </w:hyperlink>
    </w:p>
    <w:p w14:paraId="153B384A" w14:textId="66D50943" w:rsidR="00993CC4" w:rsidRDefault="00CF2896">
      <w:pPr>
        <w:pStyle w:val="TOC3"/>
        <w:rPr>
          <w:rFonts w:eastAsiaTheme="minorEastAsia"/>
          <w:kern w:val="2"/>
          <w:sz w:val="24"/>
          <w:szCs w:val="24"/>
          <w:lang w:val="en-AU" w:eastAsia="en-GB"/>
          <w14:ligatures w14:val="standardContextual"/>
        </w:rPr>
      </w:pPr>
      <w:hyperlink w:anchor="_Toc210740972" w:history="1">
        <w:r w:rsidR="00993CC4" w:rsidRPr="004E16AC">
          <w:rPr>
            <w:rStyle w:val="Hyperlink"/>
            <w:lang w:val="en-GB"/>
          </w:rPr>
          <w:t>Assessment</w:t>
        </w:r>
        <w:r w:rsidR="00993CC4">
          <w:rPr>
            <w:webHidden/>
          </w:rPr>
          <w:tab/>
        </w:r>
        <w:r w:rsidR="00993CC4">
          <w:rPr>
            <w:webHidden/>
          </w:rPr>
          <w:fldChar w:fldCharType="begin"/>
        </w:r>
        <w:r w:rsidR="00993CC4">
          <w:rPr>
            <w:webHidden/>
          </w:rPr>
          <w:instrText xml:space="preserve"> PAGEREF _Toc210740972 \h </w:instrText>
        </w:r>
        <w:r w:rsidR="00993CC4">
          <w:rPr>
            <w:webHidden/>
          </w:rPr>
        </w:r>
        <w:r w:rsidR="00993CC4">
          <w:rPr>
            <w:webHidden/>
          </w:rPr>
          <w:fldChar w:fldCharType="separate"/>
        </w:r>
        <w:r w:rsidR="00993CC4">
          <w:rPr>
            <w:webHidden/>
          </w:rPr>
          <w:t>17</w:t>
        </w:r>
        <w:r w:rsidR="00993CC4">
          <w:rPr>
            <w:webHidden/>
          </w:rPr>
          <w:fldChar w:fldCharType="end"/>
        </w:r>
      </w:hyperlink>
    </w:p>
    <w:p w14:paraId="144C89CF" w14:textId="1BEB213D"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0B2E19">
          <w:headerReference w:type="first" r:id="rId20"/>
          <w:footerReference w:type="first" r:id="rId21"/>
          <w:type w:val="oddPage"/>
          <w:pgSz w:w="11907" w:h="16840" w:code="9"/>
          <w:pgMar w:top="1644" w:right="1134" w:bottom="238" w:left="1134" w:header="709" w:footer="721" w:gutter="0"/>
          <w:pgNumType w:fmt="lowerRoman" w:start="1"/>
          <w:cols w:space="708"/>
          <w:titlePg/>
          <w:docGrid w:linePitch="360"/>
        </w:sectPr>
      </w:pPr>
    </w:p>
    <w:p w14:paraId="73681A55" w14:textId="57B0B712" w:rsidR="00E07721" w:rsidRPr="007D6DCE" w:rsidRDefault="00E07721" w:rsidP="00E07721">
      <w:pPr>
        <w:pStyle w:val="VCAADocumenttitle"/>
        <w:jc w:val="left"/>
        <w:rPr>
          <w:noProof w:val="0"/>
          <w:lang w:val="en-GB"/>
        </w:rPr>
      </w:pPr>
      <w:bookmarkStart w:id="1" w:name="_Toc93577975"/>
      <w:bookmarkStart w:id="2" w:name="_Toc210740935"/>
      <w:bookmarkStart w:id="3" w:name="_Toc93578884"/>
      <w:bookmarkStart w:id="4" w:name="_Toc94011803"/>
      <w:bookmarkStart w:id="5" w:name="_Toc88144900"/>
      <w:bookmarkStart w:id="6" w:name="_Hlk88146144"/>
      <w:bookmarkStart w:id="7" w:name="_Hlk77149312"/>
      <w:r w:rsidRPr="47770CF6">
        <w:rPr>
          <w:noProof w:val="0"/>
          <w:lang w:val="en-GB"/>
        </w:rPr>
        <w:lastRenderedPageBreak/>
        <w:t xml:space="preserve">Victorian Pathways Certificate </w:t>
      </w:r>
      <w:bookmarkEnd w:id="1"/>
      <w:r>
        <w:rPr>
          <w:noProof w:val="0"/>
          <w:lang w:val="en-GB"/>
        </w:rPr>
        <w:t>Digital Literacy</w:t>
      </w:r>
      <w:bookmarkEnd w:id="2"/>
    </w:p>
    <w:p w14:paraId="7BC7124E" w14:textId="77777777" w:rsidR="00E07721" w:rsidRPr="007D6DCE" w:rsidRDefault="00E07721" w:rsidP="00E07721">
      <w:pPr>
        <w:pStyle w:val="VCAAHeading1"/>
        <w:rPr>
          <w:lang w:val="en-GB"/>
        </w:rPr>
      </w:pPr>
      <w:bookmarkStart w:id="8" w:name="_Toc93577976"/>
      <w:bookmarkStart w:id="9" w:name="_Toc184802040"/>
      <w:bookmarkStart w:id="10" w:name="_Toc190105669"/>
      <w:bookmarkStart w:id="11" w:name="_Toc210740936"/>
      <w:r w:rsidRPr="47770CF6">
        <w:rPr>
          <w:lang w:val="en-GB"/>
        </w:rPr>
        <w:t>Important information</w:t>
      </w:r>
      <w:bookmarkEnd w:id="8"/>
      <w:bookmarkEnd w:id="9"/>
      <w:bookmarkEnd w:id="10"/>
      <w:bookmarkEnd w:id="11"/>
    </w:p>
    <w:p w14:paraId="1F163C0A" w14:textId="2228413B" w:rsidR="00E07721" w:rsidRPr="007D6DCE" w:rsidRDefault="00E07721" w:rsidP="00E07721">
      <w:pPr>
        <w:pStyle w:val="VCAAHeading2"/>
        <w:rPr>
          <w:lang w:val="en-GB"/>
        </w:rPr>
      </w:pPr>
      <w:bookmarkStart w:id="12" w:name="_heading=h.1fob9te"/>
      <w:bookmarkStart w:id="13" w:name="_Toc75165250"/>
      <w:bookmarkStart w:id="14" w:name="_Toc75954043"/>
      <w:bookmarkStart w:id="15" w:name="_Toc93577977"/>
      <w:bookmarkStart w:id="16" w:name="_Toc184802041"/>
      <w:bookmarkStart w:id="17" w:name="_Toc190105670"/>
      <w:bookmarkStart w:id="18" w:name="_Toc210740937"/>
      <w:bookmarkStart w:id="19" w:name="_Hlk75948859"/>
      <w:bookmarkEnd w:id="12"/>
      <w:r w:rsidRPr="47770CF6">
        <w:rPr>
          <w:lang w:val="en-GB"/>
        </w:rPr>
        <w:t>Accreditation period</w:t>
      </w:r>
      <w:bookmarkEnd w:id="13"/>
      <w:bookmarkEnd w:id="14"/>
      <w:bookmarkEnd w:id="15"/>
      <w:bookmarkEnd w:id="16"/>
      <w:bookmarkEnd w:id="17"/>
      <w:bookmarkEnd w:id="18"/>
    </w:p>
    <w:p w14:paraId="330A0F4B" w14:textId="77777777" w:rsidR="00E07721" w:rsidRPr="007D6DCE" w:rsidRDefault="00E07721" w:rsidP="00E07721">
      <w:pPr>
        <w:pStyle w:val="VCAAbody"/>
        <w:spacing w:before="0" w:after="0"/>
        <w:rPr>
          <w:lang w:val="en-GB"/>
        </w:rPr>
      </w:pPr>
      <w:bookmarkStart w:id="20" w:name="_Toc75165251"/>
      <w:bookmarkStart w:id="21" w:name="_Toc75954044"/>
      <w:bookmarkStart w:id="22" w:name="_Toc93577978"/>
      <w:bookmarkEnd w:id="19"/>
      <w:r>
        <w:t>From 1 January 2026</w:t>
      </w:r>
    </w:p>
    <w:p w14:paraId="23F98AE9" w14:textId="77777777" w:rsidR="00E07721" w:rsidRPr="007D6DCE" w:rsidRDefault="00E07721" w:rsidP="00E07721">
      <w:pPr>
        <w:pStyle w:val="VCAAHeading2"/>
        <w:rPr>
          <w:lang w:val="en-GB"/>
        </w:rPr>
      </w:pPr>
      <w:bookmarkStart w:id="23" w:name="_Toc184802042"/>
      <w:bookmarkStart w:id="24" w:name="_Toc190105671"/>
      <w:bookmarkStart w:id="25" w:name="_Toc210740938"/>
      <w:r w:rsidRPr="5CB23FB4">
        <w:rPr>
          <w:lang w:val="en-GB"/>
        </w:rPr>
        <w:t>Other sources of information</w:t>
      </w:r>
      <w:bookmarkEnd w:id="20"/>
      <w:bookmarkEnd w:id="21"/>
      <w:bookmarkEnd w:id="22"/>
      <w:bookmarkEnd w:id="23"/>
      <w:bookmarkEnd w:id="24"/>
      <w:bookmarkEnd w:id="25"/>
    </w:p>
    <w:p w14:paraId="3752DE3E" w14:textId="77777777" w:rsidR="00E07721" w:rsidRPr="007D6DCE" w:rsidRDefault="00E07721" w:rsidP="00E07721">
      <w:pPr>
        <w:pStyle w:val="VCAAbody"/>
        <w:rPr>
          <w:rFonts w:ascii="Helvetica Neue" w:eastAsia="Helvetica Neue" w:hAnsi="Helvetica Neue" w:cs="Helvetica Neue"/>
          <w:lang w:val="en-GB"/>
        </w:rPr>
      </w:pPr>
      <w:bookmarkStart w:id="26" w:name="_Hlk88148667"/>
      <w:bookmarkStart w:id="27" w:name="_Hlk78447343"/>
      <w:bookmarkStart w:id="28" w:name="_Hlk86844934"/>
      <w:r w:rsidRPr="5CB23FB4">
        <w:rPr>
          <w:lang w:val="en-GB"/>
        </w:rPr>
        <w:t xml:space="preserve">The </w:t>
      </w:r>
      <w:hyperlink r:id="rId22">
        <w:r w:rsidRPr="5CB23FB4">
          <w:rPr>
            <w:i/>
            <w:iCs/>
            <w:color w:val="0000FF"/>
            <w:lang w:val="en-GB"/>
          </w:rPr>
          <w:t>VCAA Bulletin</w:t>
        </w:r>
      </w:hyperlink>
      <w:r w:rsidRPr="5CB23FB4">
        <w:rPr>
          <w:lang w:val="en-GB"/>
        </w:rPr>
        <w:t xml:space="preserve"> is the only official source of changes to regulations and accredited studies. The </w:t>
      </w:r>
      <w:hyperlink r:id="rId23">
        <w:r w:rsidRPr="5CB23FB4">
          <w:rPr>
            <w:rStyle w:val="Hyperlink"/>
            <w:lang w:val="en-GB"/>
          </w:rPr>
          <w:t>Bulletin</w:t>
        </w:r>
      </w:hyperlink>
      <w:r w:rsidRPr="5CB23FB4">
        <w:rPr>
          <w:lang w:val="en-GB"/>
        </w:rPr>
        <w:t xml:space="preserve"> regularly includes advice on Victorian Pathways Certificate (VPC) studies. It is the responsibility of each teacher to refer to each issue of the </w:t>
      </w:r>
      <w:hyperlink r:id="rId24">
        <w:r w:rsidRPr="5CB23FB4">
          <w:rPr>
            <w:rStyle w:val="Hyperlink"/>
            <w:lang w:val="en-GB"/>
          </w:rPr>
          <w:t>Bulletin</w:t>
        </w:r>
      </w:hyperlink>
      <w:r w:rsidRPr="5CB23FB4">
        <w:rPr>
          <w:lang w:val="en-GB"/>
        </w:rPr>
        <w:t xml:space="preserve">. The </w:t>
      </w:r>
      <w:hyperlink r:id="rId25">
        <w:r w:rsidRPr="5CB23FB4">
          <w:rPr>
            <w:rStyle w:val="Hyperlink"/>
            <w:lang w:val="en-GB"/>
          </w:rPr>
          <w:t>Bulletin</w:t>
        </w:r>
      </w:hyperlink>
      <w:r w:rsidRPr="5CB23FB4">
        <w:rPr>
          <w:lang w:val="en-GB"/>
        </w:rPr>
        <w:t xml:space="preserve"> is available as an e-newsletter via free subscription on the VCAA’s website at: </w:t>
      </w:r>
      <w:hyperlink r:id="rId26">
        <w:r w:rsidRPr="5CB23FB4">
          <w:rPr>
            <w:color w:val="0000FF"/>
            <w:u w:val="single"/>
            <w:lang w:val="en-GB"/>
          </w:rPr>
          <w:t>www.vcaa.vic.edu.au</w:t>
        </w:r>
      </w:hyperlink>
      <w:r w:rsidRPr="5CB23FB4">
        <w:rPr>
          <w:lang w:val="en-GB"/>
        </w:rPr>
        <w:t>.</w:t>
      </w:r>
    </w:p>
    <w:p w14:paraId="0124C2F3" w14:textId="74214916" w:rsidR="00E07721" w:rsidRPr="007D6DCE" w:rsidRDefault="00E07721" w:rsidP="00E07721">
      <w:pPr>
        <w:pStyle w:val="VCAAbody"/>
        <w:rPr>
          <w:lang w:val="en-GB"/>
        </w:rPr>
      </w:pPr>
      <w:r w:rsidRPr="7EFFE354">
        <w:rPr>
          <w:lang w:val="en-GB"/>
        </w:rPr>
        <w:t xml:space="preserve">To assist teachers in developing courses, the VCAA publishes an online companion document to the curriculum called </w:t>
      </w:r>
      <w:r w:rsidRPr="7EFFE354">
        <w:rPr>
          <w:color w:val="auto"/>
          <w:lang w:val="en-GB"/>
        </w:rPr>
        <w:t xml:space="preserve">VPC </w:t>
      </w:r>
      <w:r>
        <w:rPr>
          <w:color w:val="auto"/>
          <w:lang w:val="en-GB"/>
        </w:rPr>
        <w:t>Digital Literacy</w:t>
      </w:r>
      <w:r w:rsidRPr="7EFFE354">
        <w:rPr>
          <w:color w:val="auto"/>
          <w:lang w:val="en-GB"/>
        </w:rPr>
        <w:t xml:space="preserve"> </w:t>
      </w:r>
      <w:r w:rsidR="00766064">
        <w:rPr>
          <w:color w:val="auto"/>
          <w:lang w:val="en-GB"/>
        </w:rPr>
        <w:t>s</w:t>
      </w:r>
      <w:r w:rsidRPr="7EFFE354">
        <w:rPr>
          <w:color w:val="auto"/>
          <w:lang w:val="en-GB"/>
        </w:rPr>
        <w:t xml:space="preserve">upport </w:t>
      </w:r>
      <w:r w:rsidRPr="7EFFE354">
        <w:rPr>
          <w:lang w:val="en-GB"/>
        </w:rPr>
        <w:t xml:space="preserve">material. The </w:t>
      </w:r>
      <w:r w:rsidR="00766064">
        <w:rPr>
          <w:lang w:val="en-GB"/>
        </w:rPr>
        <w:t>s</w:t>
      </w:r>
      <w:r w:rsidRPr="7EFFE354">
        <w:rPr>
          <w:lang w:val="en-GB"/>
        </w:rPr>
        <w:t>upport material provides:</w:t>
      </w:r>
    </w:p>
    <w:p w14:paraId="7A579042" w14:textId="77777777" w:rsidR="00E07721" w:rsidRPr="00413A75" w:rsidRDefault="00E07721" w:rsidP="00076EF5">
      <w:pPr>
        <w:pStyle w:val="Bullet"/>
      </w:pPr>
      <w:r w:rsidRPr="7EFFE354">
        <w:t>curriculum development and assessment advice</w:t>
      </w:r>
    </w:p>
    <w:p w14:paraId="0C4625B9" w14:textId="77777777" w:rsidR="00E07721" w:rsidRPr="00413A75" w:rsidRDefault="00E07721" w:rsidP="00076EF5">
      <w:pPr>
        <w:pStyle w:val="Bullet"/>
      </w:pPr>
      <w:r w:rsidRPr="7EFFE354">
        <w:t>examples of teaching and learning activities</w:t>
      </w:r>
    </w:p>
    <w:p w14:paraId="7A21DEE1" w14:textId="77777777" w:rsidR="00E07721" w:rsidRPr="00413A75" w:rsidRDefault="00E07721" w:rsidP="00076EF5">
      <w:pPr>
        <w:pStyle w:val="Bullet"/>
      </w:pPr>
      <w:r w:rsidRPr="7EFFE354">
        <w:t>lists of resources</w:t>
      </w:r>
    </w:p>
    <w:p w14:paraId="0070522E" w14:textId="77777777" w:rsidR="00E07721" w:rsidRPr="00413A75" w:rsidRDefault="00E07721" w:rsidP="00076EF5">
      <w:pPr>
        <w:pStyle w:val="Bullet"/>
      </w:pPr>
      <w:r w:rsidRPr="7EFFE354">
        <w:t>advice on how to deliver the VCE Vocational Major and VPC in the same classroom</w:t>
      </w:r>
    </w:p>
    <w:p w14:paraId="700D6C86" w14:textId="77777777" w:rsidR="00E07721" w:rsidRPr="00413A75" w:rsidRDefault="00E07721" w:rsidP="00076EF5">
      <w:pPr>
        <w:pStyle w:val="Bullet"/>
      </w:pPr>
      <w:r w:rsidRPr="7EFFE354">
        <w:t xml:space="preserve">advice on how to integrate other VPC units with the </w:t>
      </w:r>
      <w:r>
        <w:t>VPC Digital Literacy</w:t>
      </w:r>
      <w:r w:rsidRPr="7EFFE354">
        <w:t xml:space="preserve"> units</w:t>
      </w:r>
    </w:p>
    <w:p w14:paraId="4E094B43" w14:textId="77777777" w:rsidR="00E07721" w:rsidRPr="00413A75" w:rsidRDefault="00E07721" w:rsidP="00076EF5">
      <w:pPr>
        <w:pStyle w:val="Bullet"/>
      </w:pPr>
      <w:r w:rsidRPr="756596B0">
        <w:t xml:space="preserve">advice on teaching students with additional needs, including adjustment advice for students with disabilities. </w:t>
      </w:r>
    </w:p>
    <w:p w14:paraId="55993503" w14:textId="77777777" w:rsidR="00E07721" w:rsidRPr="007D6DCE" w:rsidRDefault="00E07721" w:rsidP="00E07721">
      <w:pPr>
        <w:pStyle w:val="VCAAbody"/>
        <w:rPr>
          <w:color w:val="000000"/>
          <w:szCs w:val="20"/>
          <w:lang w:val="en-GB"/>
        </w:rPr>
      </w:pPr>
      <w:r w:rsidRPr="007D6DCE">
        <w:rPr>
          <w:color w:val="000000"/>
          <w:szCs w:val="20"/>
          <w:lang w:val="en-GB"/>
        </w:rPr>
        <w:t xml:space="preserve">The </w:t>
      </w:r>
      <w:hyperlink r:id="rId27">
        <w:r w:rsidRPr="007D6DCE">
          <w:rPr>
            <w:i/>
            <w:color w:val="0000FF"/>
            <w:szCs w:val="20"/>
            <w:u w:val="single"/>
            <w:lang w:val="en-GB"/>
          </w:rPr>
          <w:t xml:space="preserve">VPC </w:t>
        </w:r>
      </w:hyperlink>
      <w:hyperlink r:id="rId28">
        <w:r w:rsidRPr="007D6DCE">
          <w:rPr>
            <w:i/>
            <w:color w:val="0000FF"/>
            <w:szCs w:val="20"/>
            <w:u w:val="single"/>
            <w:lang w:val="en-GB"/>
          </w:rPr>
          <w:t>Administrative Handbook</w:t>
        </w:r>
      </w:hyperlink>
      <w:r w:rsidRPr="007D6DCE">
        <w:rPr>
          <w:color w:val="000000"/>
          <w:szCs w:val="20"/>
          <w:lang w:val="en-GB"/>
        </w:rPr>
        <w:t xml:space="preserve"> contains essential information on assessment processes and other procedures.</w:t>
      </w:r>
    </w:p>
    <w:p w14:paraId="71938E9A" w14:textId="77777777" w:rsidR="00E07721" w:rsidRPr="007D6DCE" w:rsidRDefault="00E07721" w:rsidP="00E07721">
      <w:pPr>
        <w:pStyle w:val="VCAAHeading2"/>
        <w:rPr>
          <w:lang w:val="en-GB"/>
        </w:rPr>
      </w:pPr>
      <w:bookmarkStart w:id="29" w:name="_Toc93577979"/>
      <w:bookmarkStart w:id="30" w:name="_Toc184802043"/>
      <w:bookmarkStart w:id="31" w:name="_Toc190105672"/>
      <w:bookmarkStart w:id="32" w:name="_Toc210740939"/>
      <w:bookmarkEnd w:id="26"/>
      <w:r w:rsidRPr="47770CF6">
        <w:rPr>
          <w:lang w:val="en-GB"/>
        </w:rPr>
        <w:t>Providers</w:t>
      </w:r>
      <w:bookmarkEnd w:id="29"/>
      <w:bookmarkEnd w:id="30"/>
      <w:bookmarkEnd w:id="31"/>
      <w:bookmarkEnd w:id="32"/>
    </w:p>
    <w:p w14:paraId="44D293F8" w14:textId="77777777" w:rsidR="00E07721" w:rsidRPr="007D6DCE" w:rsidRDefault="00E07721" w:rsidP="00E07721">
      <w:pPr>
        <w:pStyle w:val="VCAAbody"/>
        <w:rPr>
          <w:lang w:val="en-GB"/>
        </w:rPr>
      </w:pPr>
      <w:r w:rsidRPr="007D6DCE">
        <w:rPr>
          <w:lang w:val="en-GB"/>
        </w:rPr>
        <w:t>Throughout this curriculum design the term ‘school’ is intended to include both schools and non-school providers.</w:t>
      </w:r>
    </w:p>
    <w:p w14:paraId="5D836BD5" w14:textId="77777777" w:rsidR="00E07721" w:rsidRPr="007D6DCE" w:rsidRDefault="00E07721" w:rsidP="00E07721">
      <w:pPr>
        <w:pStyle w:val="VCAAHeading2"/>
        <w:rPr>
          <w:lang w:val="en-GB"/>
        </w:rPr>
      </w:pPr>
      <w:bookmarkStart w:id="33" w:name="_Toc93577980"/>
      <w:bookmarkStart w:id="34" w:name="_Toc184802044"/>
      <w:bookmarkStart w:id="35" w:name="_Toc190105673"/>
      <w:bookmarkStart w:id="36" w:name="_Toc210740940"/>
      <w:bookmarkEnd w:id="27"/>
      <w:r w:rsidRPr="47770CF6">
        <w:rPr>
          <w:lang w:val="en-GB"/>
        </w:rPr>
        <w:t>Copyright</w:t>
      </w:r>
      <w:bookmarkEnd w:id="33"/>
      <w:bookmarkEnd w:id="34"/>
      <w:bookmarkEnd w:id="35"/>
      <w:bookmarkEnd w:id="36"/>
    </w:p>
    <w:p w14:paraId="15CCA2F2" w14:textId="77777777" w:rsidR="00E07721" w:rsidRPr="007D6DCE" w:rsidRDefault="00E07721" w:rsidP="00E07721">
      <w:pPr>
        <w:pStyle w:val="VCAAbody"/>
        <w:rPr>
          <w:lang w:val="en-GB"/>
        </w:rPr>
      </w:pPr>
      <w:r w:rsidRPr="007D6DCE">
        <w:rPr>
          <w:lang w:val="en-GB"/>
        </w:rPr>
        <w:t xml:space="preserve">Schools may reproduce parts of this curriculum for use by teachers. The full VCAA Copyright Policy is available at: </w:t>
      </w:r>
      <w:hyperlink r:id="rId29" w:history="1">
        <w:r w:rsidRPr="007D6DCE">
          <w:rPr>
            <w:rStyle w:val="Hyperlink"/>
            <w:lang w:val="en-GB"/>
          </w:rPr>
          <w:t>www.vcaa.vic.edu.au/Footer/Pages/Copyright.aspx</w:t>
        </w:r>
      </w:hyperlink>
      <w:r w:rsidRPr="007D6DCE">
        <w:rPr>
          <w:lang w:val="en-GB"/>
        </w:rPr>
        <w:t>.</w:t>
      </w:r>
    </w:p>
    <w:p w14:paraId="6693EC36" w14:textId="77777777" w:rsidR="00E07721" w:rsidRPr="007D6DCE" w:rsidRDefault="00E07721" w:rsidP="00E07721">
      <w:pPr>
        <w:pStyle w:val="VCAAHeading1"/>
        <w:rPr>
          <w:lang w:val="en-GB"/>
        </w:rPr>
      </w:pPr>
      <w:bookmarkStart w:id="37" w:name="_heading=h.2et92p0" w:colFirst="0" w:colLast="0"/>
      <w:bookmarkStart w:id="38" w:name="_Toc93577981"/>
      <w:bookmarkStart w:id="39" w:name="_Toc184802045"/>
      <w:bookmarkStart w:id="40" w:name="_Toc190105674"/>
      <w:bookmarkStart w:id="41" w:name="_Toc210740941"/>
      <w:bookmarkEnd w:id="28"/>
      <w:bookmarkEnd w:id="37"/>
      <w:r w:rsidRPr="007D6DCE">
        <w:rPr>
          <w:lang w:val="en-GB"/>
        </w:rPr>
        <w:t>Introduction</w:t>
      </w:r>
      <w:bookmarkEnd w:id="38"/>
      <w:bookmarkEnd w:id="39"/>
      <w:bookmarkEnd w:id="40"/>
      <w:bookmarkEnd w:id="41"/>
    </w:p>
    <w:p w14:paraId="53D9CCB3" w14:textId="77777777" w:rsidR="00E07721" w:rsidRDefault="00E07721" w:rsidP="00E07721">
      <w:pPr>
        <w:pStyle w:val="VCAAHeading2"/>
        <w:rPr>
          <w:lang w:val="en-GB"/>
        </w:rPr>
      </w:pPr>
      <w:bookmarkStart w:id="42" w:name="_heading=h.tyjcwt"/>
      <w:bookmarkStart w:id="43" w:name="_Toc93577982"/>
      <w:bookmarkStart w:id="44" w:name="_Toc184802046"/>
      <w:bookmarkStart w:id="45" w:name="_Toc190105675"/>
      <w:bookmarkStart w:id="46" w:name="_Toc210740942"/>
      <w:bookmarkEnd w:id="42"/>
      <w:r w:rsidRPr="47770CF6">
        <w:rPr>
          <w:lang w:val="en-GB"/>
        </w:rPr>
        <w:lastRenderedPageBreak/>
        <w:t>Scope of study</w:t>
      </w:r>
      <w:bookmarkEnd w:id="43"/>
      <w:bookmarkEnd w:id="44"/>
      <w:bookmarkEnd w:id="45"/>
      <w:bookmarkEnd w:id="46"/>
    </w:p>
    <w:p w14:paraId="658EDD3F" w14:textId="77777777" w:rsidR="00E07721" w:rsidRPr="00217FCC" w:rsidDel="009A0DA0" w:rsidRDefault="00E07721" w:rsidP="00E07721">
      <w:pPr>
        <w:pStyle w:val="VCAAbody"/>
        <w:rPr>
          <w:color w:val="auto"/>
          <w:lang w:val="en-GB"/>
        </w:rPr>
      </w:pPr>
      <w:r w:rsidRPr="00217FCC">
        <w:rPr>
          <w:color w:val="auto"/>
          <w:lang w:val="en-GB"/>
        </w:rPr>
        <w:t xml:space="preserve">VPC </w:t>
      </w:r>
      <w:r>
        <w:rPr>
          <w:color w:val="auto"/>
          <w:lang w:val="en-GB"/>
        </w:rPr>
        <w:t>Digital Literacy</w:t>
      </w:r>
      <w:r w:rsidRPr="00217FCC">
        <w:rPr>
          <w:color w:val="auto"/>
          <w:lang w:val="en-GB"/>
        </w:rPr>
        <w:t xml:space="preserve"> enables students to develop knowledge and skills of digital processes, tools and systems relevant to education, employment and daily life. </w:t>
      </w:r>
    </w:p>
    <w:p w14:paraId="34CA9B25" w14:textId="3BFDBAA4" w:rsidR="00E07721" w:rsidRPr="00217FCC" w:rsidRDefault="00E07721" w:rsidP="00E07721">
      <w:pPr>
        <w:pStyle w:val="VCAAbody"/>
        <w:rPr>
          <w:color w:val="auto"/>
          <w:lang w:val="en-GB"/>
        </w:rPr>
      </w:pPr>
      <w:r w:rsidRPr="7EFFE354" w:rsidDel="009A0DA0">
        <w:rPr>
          <w:color w:val="auto"/>
          <w:lang w:val="en-GB"/>
        </w:rPr>
        <w:t>This study</w:t>
      </w:r>
      <w:r w:rsidRPr="7EFFE354">
        <w:rPr>
          <w:color w:val="auto"/>
          <w:lang w:val="en-GB"/>
        </w:rPr>
        <w:t xml:space="preserve"> examine</w:t>
      </w:r>
      <w:r w:rsidRPr="7EFFE354" w:rsidDel="009A0DA0">
        <w:rPr>
          <w:color w:val="auto"/>
          <w:lang w:val="en-GB"/>
        </w:rPr>
        <w:t>s</w:t>
      </w:r>
      <w:r w:rsidRPr="7EFFE354">
        <w:rPr>
          <w:color w:val="auto"/>
          <w:lang w:val="en-GB"/>
        </w:rPr>
        <w:t xml:space="preserve"> </w:t>
      </w:r>
      <w:r w:rsidR="00766064">
        <w:rPr>
          <w:color w:val="auto"/>
          <w:lang w:val="en-GB"/>
        </w:rPr>
        <w:t>4</w:t>
      </w:r>
      <w:r w:rsidR="00766064" w:rsidRPr="7EFFE354">
        <w:rPr>
          <w:color w:val="auto"/>
          <w:lang w:val="en-GB"/>
        </w:rPr>
        <w:t xml:space="preserve"> </w:t>
      </w:r>
      <w:r w:rsidRPr="7EFFE354">
        <w:rPr>
          <w:color w:val="auto"/>
          <w:lang w:val="en-GB"/>
        </w:rPr>
        <w:t xml:space="preserve">key areas: digital identity and safety, software solutions, digital systems, and digital projects. </w:t>
      </w:r>
      <w:r>
        <w:rPr>
          <w:color w:val="auto"/>
          <w:lang w:val="en-GB"/>
        </w:rPr>
        <w:t xml:space="preserve">The study </w:t>
      </w:r>
      <w:r w:rsidRPr="7EFFE354">
        <w:rPr>
          <w:color w:val="auto"/>
          <w:lang w:val="en-GB"/>
        </w:rPr>
        <w:t xml:space="preserve">provides opportunities for students to explore digital systems, learning about a range of hardware and software, and </w:t>
      </w:r>
      <w:r>
        <w:rPr>
          <w:color w:val="auto"/>
          <w:lang w:val="en-GB"/>
        </w:rPr>
        <w:t>to use</w:t>
      </w:r>
      <w:r w:rsidRPr="7EFFE354">
        <w:rPr>
          <w:color w:val="auto"/>
          <w:lang w:val="en-GB"/>
        </w:rPr>
        <w:t xml:space="preserve"> their learning to create digital solutions to solve problems and meet specific needs. Students</w:t>
      </w:r>
      <w:r w:rsidRPr="7EFFE354" w:rsidDel="00E671D1">
        <w:rPr>
          <w:color w:val="auto"/>
          <w:lang w:val="en-GB"/>
        </w:rPr>
        <w:t xml:space="preserve"> </w:t>
      </w:r>
      <w:r w:rsidRPr="7EFFE354">
        <w:rPr>
          <w:color w:val="auto"/>
          <w:lang w:val="en-GB"/>
        </w:rPr>
        <w:t xml:space="preserve">develop the ability to create, locate, communicate and share content, using appropriate digital protocols and behaviours. </w:t>
      </w:r>
      <w:r w:rsidRPr="00B32872">
        <w:rPr>
          <w:color w:val="auto"/>
          <w:lang w:val="en-GB"/>
        </w:rPr>
        <w:t>They</w:t>
      </w:r>
      <w:r w:rsidRPr="00B32872" w:rsidDel="00E671D1">
        <w:rPr>
          <w:color w:val="auto"/>
          <w:lang w:val="en-GB"/>
        </w:rPr>
        <w:t xml:space="preserve"> </w:t>
      </w:r>
      <w:r w:rsidRPr="00B32872">
        <w:rPr>
          <w:color w:val="auto"/>
          <w:lang w:val="en-GB"/>
        </w:rPr>
        <w:t>identify</w:t>
      </w:r>
      <w:r w:rsidRPr="7EFFE354">
        <w:rPr>
          <w:color w:val="auto"/>
          <w:lang w:val="en-GB"/>
        </w:rPr>
        <w:t xml:space="preserve"> digital wellbeing practices and explore strategies to manage their digital footprint.</w:t>
      </w:r>
    </w:p>
    <w:p w14:paraId="5BAEAB70" w14:textId="77777777" w:rsidR="00E07721" w:rsidRPr="00217FCC" w:rsidRDefault="00E07721" w:rsidP="00E07721">
      <w:pPr>
        <w:pStyle w:val="VCAAbody"/>
        <w:rPr>
          <w:color w:val="auto"/>
          <w:lang w:val="en-GB"/>
        </w:rPr>
      </w:pPr>
      <w:r>
        <w:rPr>
          <w:color w:val="auto"/>
          <w:lang w:val="en-GB"/>
        </w:rPr>
        <w:t>VPC Digital Literacy</w:t>
      </w:r>
      <w:r w:rsidRPr="00217FCC">
        <w:rPr>
          <w:color w:val="auto"/>
          <w:lang w:val="en-GB"/>
        </w:rPr>
        <w:t xml:space="preserve"> is intended to have a student-centred and flexible approach to cater for students with a wide range of digital skills, abilities and aspirations.</w:t>
      </w:r>
    </w:p>
    <w:p w14:paraId="56F3CF16" w14:textId="77777777" w:rsidR="00E07721" w:rsidRPr="007D6DCE" w:rsidRDefault="00E07721" w:rsidP="00E07721">
      <w:pPr>
        <w:pStyle w:val="VCAAHeading2"/>
        <w:rPr>
          <w:lang w:val="en-GB"/>
        </w:rPr>
      </w:pPr>
      <w:bookmarkStart w:id="47" w:name="_heading=h.3dy6vkm"/>
      <w:bookmarkStart w:id="48" w:name="_Toc93577983"/>
      <w:bookmarkStart w:id="49" w:name="_Toc184802047"/>
      <w:bookmarkStart w:id="50" w:name="_Toc190105676"/>
      <w:bookmarkStart w:id="51" w:name="_Toc210740943"/>
      <w:bookmarkEnd w:id="47"/>
      <w:r w:rsidRPr="47770CF6">
        <w:rPr>
          <w:lang w:val="en-GB"/>
        </w:rPr>
        <w:t>Rationale</w:t>
      </w:r>
      <w:bookmarkEnd w:id="48"/>
      <w:bookmarkEnd w:id="49"/>
      <w:bookmarkEnd w:id="50"/>
      <w:bookmarkEnd w:id="51"/>
    </w:p>
    <w:p w14:paraId="625C724E" w14:textId="77777777" w:rsidR="00E07721" w:rsidRPr="00217FCC" w:rsidRDefault="00E07721" w:rsidP="00E07721">
      <w:pPr>
        <w:pStyle w:val="VCAAbody"/>
        <w:rPr>
          <w:color w:val="auto"/>
          <w:lang w:val="en-GB"/>
        </w:rPr>
      </w:pPr>
      <w:bookmarkStart w:id="52" w:name="_Toc93577984"/>
      <w:r w:rsidRPr="00217FCC">
        <w:rPr>
          <w:color w:val="auto"/>
          <w:lang w:val="en-GB"/>
        </w:rPr>
        <w:t xml:space="preserve">VPC </w:t>
      </w:r>
      <w:r>
        <w:rPr>
          <w:color w:val="auto"/>
          <w:lang w:val="en-GB"/>
        </w:rPr>
        <w:t>Digital Literacy</w:t>
      </w:r>
      <w:r w:rsidRPr="00217FCC">
        <w:rPr>
          <w:color w:val="auto"/>
          <w:lang w:val="en-GB"/>
        </w:rPr>
        <w:t xml:space="preserve"> provides a framework through which students can extend and apply their knowledge and skills of digital citizenship and cyber safety, digital tools, such as common hardware devices, software tools, platforms and resources, and networking systems. Students explore emerging technologies and how they address </w:t>
      </w:r>
      <w:proofErr w:type="gramStart"/>
      <w:r w:rsidRPr="00217FCC">
        <w:rPr>
          <w:color w:val="auto"/>
          <w:lang w:val="en-GB"/>
        </w:rPr>
        <w:t>particular needs</w:t>
      </w:r>
      <w:proofErr w:type="gramEnd"/>
      <w:r w:rsidRPr="00217FCC">
        <w:rPr>
          <w:color w:val="auto"/>
          <w:lang w:val="en-GB"/>
        </w:rPr>
        <w:t xml:space="preserve"> and purposes</w:t>
      </w:r>
      <w:r>
        <w:rPr>
          <w:color w:val="auto"/>
          <w:lang w:val="en-GB"/>
        </w:rPr>
        <w:t xml:space="preserve"> in an ever-changing online environment.</w:t>
      </w:r>
    </w:p>
    <w:p w14:paraId="0F9A0915" w14:textId="77777777" w:rsidR="00E07721" w:rsidRPr="00217FCC" w:rsidRDefault="00E07721" w:rsidP="00E07721">
      <w:pPr>
        <w:pStyle w:val="VCAAbody"/>
        <w:rPr>
          <w:color w:val="auto"/>
          <w:lang w:val="en-GB"/>
        </w:rPr>
      </w:pPr>
      <w:r w:rsidRPr="00217FCC">
        <w:rPr>
          <w:color w:val="auto"/>
          <w:lang w:val="en-GB"/>
        </w:rPr>
        <w:t>This study aims to develop students’ ability to effectively use and manage digital systems in education, employment</w:t>
      </w:r>
      <w:r>
        <w:rPr>
          <w:color w:val="auto"/>
          <w:lang w:val="en-GB"/>
        </w:rPr>
        <w:t>,</w:t>
      </w:r>
      <w:r w:rsidRPr="00217FCC">
        <w:rPr>
          <w:color w:val="auto"/>
          <w:lang w:val="en-GB"/>
        </w:rPr>
        <w:t xml:space="preserve"> and </w:t>
      </w:r>
      <w:r>
        <w:rPr>
          <w:color w:val="auto"/>
          <w:lang w:val="en-GB"/>
        </w:rPr>
        <w:t xml:space="preserve">in </w:t>
      </w:r>
      <w:r w:rsidRPr="00217FCC">
        <w:rPr>
          <w:color w:val="auto"/>
          <w:lang w:val="en-GB"/>
        </w:rPr>
        <w:t>personal and social contexts. It encourages students to use digital systems safely and responsibly. Students</w:t>
      </w:r>
      <w:r w:rsidRPr="00217FCC" w:rsidDel="002C46CE">
        <w:rPr>
          <w:color w:val="auto"/>
          <w:lang w:val="en-GB"/>
        </w:rPr>
        <w:t xml:space="preserve"> </w:t>
      </w:r>
      <w:r w:rsidRPr="00217FCC">
        <w:rPr>
          <w:color w:val="auto"/>
          <w:lang w:val="en-GB"/>
        </w:rPr>
        <w:t xml:space="preserve">review their digital footprint, cyber safety and digital etiquette. </w:t>
      </w:r>
      <w:r w:rsidRPr="3CDA91FA">
        <w:rPr>
          <w:color w:val="auto"/>
          <w:lang w:val="en-GB"/>
        </w:rPr>
        <w:t>They</w:t>
      </w:r>
      <w:r w:rsidRPr="00217FCC" w:rsidDel="002C46CE">
        <w:rPr>
          <w:color w:val="auto"/>
          <w:lang w:val="en-GB"/>
        </w:rPr>
        <w:t xml:space="preserve"> </w:t>
      </w:r>
      <w:r w:rsidRPr="00217FCC">
        <w:rPr>
          <w:color w:val="auto"/>
          <w:lang w:val="en-GB"/>
        </w:rPr>
        <w:t xml:space="preserve">explore digital practices and the impact </w:t>
      </w:r>
      <w:r>
        <w:rPr>
          <w:color w:val="auto"/>
          <w:lang w:val="en-GB"/>
        </w:rPr>
        <w:t xml:space="preserve">such practices </w:t>
      </w:r>
      <w:r w:rsidRPr="00217FCC">
        <w:rPr>
          <w:color w:val="auto"/>
          <w:lang w:val="en-GB"/>
        </w:rPr>
        <w:t>can have in relation to their wellbeing.</w:t>
      </w:r>
    </w:p>
    <w:p w14:paraId="235B2FF1" w14:textId="12680666" w:rsidR="00E07721" w:rsidRDefault="00E07721" w:rsidP="00E07721">
      <w:pPr>
        <w:pStyle w:val="VCAAbody"/>
        <w:rPr>
          <w:color w:val="auto"/>
          <w:lang w:val="en-GB"/>
        </w:rPr>
      </w:pPr>
      <w:r w:rsidRPr="7EFFE354">
        <w:rPr>
          <w:color w:val="auto"/>
          <w:lang w:val="en-GB"/>
        </w:rPr>
        <w:t xml:space="preserve">VPC </w:t>
      </w:r>
      <w:r>
        <w:rPr>
          <w:color w:val="auto"/>
          <w:lang w:val="en-GB"/>
        </w:rPr>
        <w:t>Digital Literacy</w:t>
      </w:r>
      <w:r w:rsidRPr="7EFFE354">
        <w:rPr>
          <w:color w:val="auto"/>
          <w:lang w:val="en-GB"/>
        </w:rPr>
        <w:t xml:space="preserve"> has been designed to provide practical and authentic opportunities for students to creatively communicate content, focusing on digital processes and skills to solve problems and meet the needs of specific purposes and audiences.</w:t>
      </w:r>
    </w:p>
    <w:p w14:paraId="7C4AE4B3" w14:textId="3BCA44D5" w:rsidR="00E07721" w:rsidRPr="007D6DCE" w:rsidRDefault="00E07721" w:rsidP="00E07721">
      <w:pPr>
        <w:pStyle w:val="VCAAHeading2"/>
        <w:rPr>
          <w:lang w:val="en-GB"/>
        </w:rPr>
      </w:pPr>
      <w:bookmarkStart w:id="53" w:name="_Toc184802048"/>
      <w:bookmarkStart w:id="54" w:name="_Toc190105677"/>
      <w:bookmarkStart w:id="55" w:name="_Toc210740944"/>
      <w:r w:rsidRPr="47770CF6">
        <w:rPr>
          <w:lang w:val="en-GB"/>
        </w:rPr>
        <w:t>Underpinned by applied learning</w:t>
      </w:r>
      <w:bookmarkEnd w:id="52"/>
      <w:bookmarkEnd w:id="53"/>
      <w:bookmarkEnd w:id="54"/>
      <w:bookmarkEnd w:id="55"/>
    </w:p>
    <w:p w14:paraId="6034910D" w14:textId="77777777" w:rsidR="00E07721" w:rsidRPr="007D6DCE" w:rsidRDefault="00E07721" w:rsidP="00E07721">
      <w:pPr>
        <w:pStyle w:val="VCAAbody"/>
        <w:rPr>
          <w:lang w:val="en-GB"/>
        </w:rPr>
      </w:pPr>
      <w:r w:rsidRPr="7EFFE354">
        <w:rPr>
          <w:lang w:val="en-GB"/>
        </w:rPr>
        <w:t xml:space="preserve">VPC </w:t>
      </w:r>
      <w:r>
        <w:rPr>
          <w:color w:val="auto"/>
          <w:lang w:val="en-GB"/>
        </w:rPr>
        <w:t>Digital Literacy</w:t>
      </w:r>
      <w:r w:rsidRPr="7EFFE354">
        <w:rPr>
          <w:lang w:val="en-GB"/>
        </w:rPr>
        <w:t xml:space="preserve"> is based on an applied learning approach to teaching, ensuring that every student feels empowered to make informed choices about the next stages of their lives through experiential learning and authentic learning experiences.</w:t>
      </w:r>
    </w:p>
    <w:p w14:paraId="5BAD7A76" w14:textId="77777777" w:rsidR="00E07721" w:rsidRPr="007D6DCE" w:rsidRDefault="00E07721" w:rsidP="00E07721">
      <w:pPr>
        <w:pStyle w:val="VCAAbody"/>
        <w:rPr>
          <w:lang w:val="en-GB"/>
        </w:rPr>
      </w:pPr>
      <w:r w:rsidRPr="007D6DCE">
        <w:rPr>
          <w:lang w:val="en-GB"/>
        </w:rPr>
        <w:t>Applied learning incorporates the teaching of skills and knowledge in the context of ‘real life’ experiences. Students</w:t>
      </w:r>
      <w:r w:rsidRPr="007D6DCE" w:rsidDel="009854E9">
        <w:rPr>
          <w:lang w:val="en-GB"/>
        </w:rPr>
        <w:t xml:space="preserve"> </w:t>
      </w:r>
      <w:r w:rsidRPr="007D6DCE">
        <w:rPr>
          <w:lang w:val="en-GB"/>
        </w:rPr>
        <w:t>apply what they have learnt by doing, experiencing and relating acquired skills to the real world. Applied learning teaching and practice ensures that what is learnt in the classroom is connected to scenarios and experiences outside the classroom and makes that connection as immediate and transparent as possible.</w:t>
      </w:r>
    </w:p>
    <w:p w14:paraId="293FD96F" w14:textId="69992667" w:rsidR="00E07721" w:rsidRPr="007D6DCE" w:rsidRDefault="00E07721" w:rsidP="00E07721">
      <w:pPr>
        <w:pStyle w:val="VCAAbody"/>
        <w:rPr>
          <w:lang w:val="en-GB"/>
        </w:rPr>
      </w:pPr>
      <w:r w:rsidRPr="007D6DCE">
        <w:rPr>
          <w:lang w:val="en-GB"/>
        </w:rPr>
        <w:t xml:space="preserve">Applied learning is about nurturing and working with a student in a holistic manner, </w:t>
      </w:r>
      <w:proofErr w:type="gramStart"/>
      <w:r w:rsidRPr="007D6DCE">
        <w:rPr>
          <w:lang w:val="en-GB"/>
        </w:rPr>
        <w:t>taking into account</w:t>
      </w:r>
      <w:proofErr w:type="gramEnd"/>
      <w:r w:rsidRPr="007D6DCE">
        <w:rPr>
          <w:lang w:val="en-GB"/>
        </w:rPr>
        <w:t xml:space="preserve"> their personal strengths, interests, goals and previous experiences to ensure a flexible and independent approach to learning. Applied learning emphasises skills and knowledge that may not </w:t>
      </w:r>
      <w:r>
        <w:rPr>
          <w:lang w:val="en-GB"/>
        </w:rPr>
        <w:t>typically</w:t>
      </w:r>
      <w:r w:rsidRPr="007D6DCE">
        <w:rPr>
          <w:lang w:val="en-GB"/>
        </w:rPr>
        <w:t xml:space="preserve"> be the focus of more traditional school curriculums. It also recognises individual differences in ways of learning and post-educational experiences. Real-life application often requires a shift from a traditional focus on discrete curriculum to a more integrated and contextualised approach to learning, as students learn and apply the skills and knowledge required to solve problems, implement projects or participate in the workforce.</w:t>
      </w:r>
    </w:p>
    <w:p w14:paraId="118545A1" w14:textId="33631F5A" w:rsidR="00E07721" w:rsidRPr="007D6DCE" w:rsidRDefault="00E07721" w:rsidP="00E07721">
      <w:pPr>
        <w:pStyle w:val="VCAAbody"/>
        <w:rPr>
          <w:lang w:val="en-GB"/>
        </w:rPr>
      </w:pPr>
      <w:r w:rsidRPr="124F8858">
        <w:rPr>
          <w:lang w:val="en-GB"/>
        </w:rPr>
        <w:t xml:space="preserve">This curriculum design acknowledges that part of the transition from school to further education, training and employment is the ability to participate and function in society as an adult. Moving students out of the classroom to learn allows them to make the shift to become more independent and responsible for their own </w:t>
      </w:r>
      <w:r w:rsidRPr="124F8858">
        <w:rPr>
          <w:lang w:val="en-GB"/>
        </w:rPr>
        <w:lastRenderedPageBreak/>
        <w:t>learning and increase their intrinsic motivation. Best practice applied learning programs are flexible and student-centred, where learning goals and modules are individually designed and negotiated with students.</w:t>
      </w:r>
    </w:p>
    <w:p w14:paraId="40CCDDD9" w14:textId="6B471C20" w:rsidR="00E07721" w:rsidRPr="007D6DCE" w:rsidRDefault="00E07721" w:rsidP="00E07721">
      <w:pPr>
        <w:pStyle w:val="VCAAbody"/>
        <w:rPr>
          <w:lang w:val="en-GB"/>
        </w:rPr>
        <w:sectPr w:rsidR="00E07721" w:rsidRPr="007D6DCE" w:rsidSect="009C571B">
          <w:footerReference w:type="default" r:id="rId30"/>
          <w:pgSz w:w="11906" w:h="16838" w:code="9"/>
          <w:pgMar w:top="709" w:right="709" w:bottom="1371" w:left="1418" w:header="391" w:footer="272" w:gutter="0"/>
          <w:cols w:space="720"/>
          <w:docGrid w:linePitch="299"/>
        </w:sectPr>
      </w:pPr>
      <w:r w:rsidRPr="007D6DCE">
        <w:rPr>
          <w:lang w:val="en-GB"/>
        </w:rPr>
        <w:t xml:space="preserve">Applied learning may also involve students and their teachers working in partnership with external organisations and individuals to access </w:t>
      </w:r>
      <w:r w:rsidR="0071137A">
        <w:rPr>
          <w:lang w:val="en-GB"/>
        </w:rPr>
        <w:t>Vocational Education and Training (</w:t>
      </w:r>
      <w:r w:rsidRPr="007D6DCE">
        <w:rPr>
          <w:lang w:val="en-GB"/>
        </w:rPr>
        <w:t>VET</w:t>
      </w:r>
      <w:r w:rsidR="0071137A">
        <w:rPr>
          <w:lang w:val="en-GB"/>
        </w:rPr>
        <w:t>)</w:t>
      </w:r>
      <w:r w:rsidRPr="007D6DCE">
        <w:rPr>
          <w:lang w:val="en-GB"/>
        </w:rPr>
        <w:t xml:space="preserve"> and integrated work placements. These partnerships provide the necessary contexts for students to demonstrate the relevance of the skills and knowledge they have acquired in their study and training</w:t>
      </w:r>
      <w:r>
        <w:rPr>
          <w:lang w:val="en-GB"/>
        </w:rPr>
        <w:t>.</w:t>
      </w:r>
    </w:p>
    <w:p w14:paraId="0E6795B1" w14:textId="77777777" w:rsidR="00E07721" w:rsidRPr="00AA440A" w:rsidRDefault="00E07721" w:rsidP="00E07721">
      <w:pPr>
        <w:pStyle w:val="VCAAHeading3"/>
        <w:rPr>
          <w:lang w:val="en-GB"/>
        </w:rPr>
      </w:pPr>
      <w:bookmarkStart w:id="56" w:name="_Toc190105678"/>
      <w:r w:rsidRPr="00AA440A">
        <w:rPr>
          <w:lang w:val="en-GB"/>
        </w:rPr>
        <w:lastRenderedPageBreak/>
        <w:t>Approaches to applied learning</w:t>
      </w:r>
      <w:bookmarkEnd w:id="3"/>
      <w:bookmarkEnd w:id="4"/>
      <w:bookmarkEnd w:id="56"/>
    </w:p>
    <w:p w14:paraId="36E66232" w14:textId="690BF2F6" w:rsidR="00E07721" w:rsidRPr="00AA440A" w:rsidRDefault="00E07721" w:rsidP="00E07721">
      <w:pPr>
        <w:pStyle w:val="VCAAbody"/>
        <w:rPr>
          <w:lang w:val="en-GB"/>
        </w:rPr>
      </w:pPr>
      <w:r w:rsidRPr="00AA440A">
        <w:rPr>
          <w:lang w:val="en-GB"/>
        </w:rPr>
        <w:t xml:space="preserve">This VPC </w:t>
      </w:r>
      <w:r>
        <w:rPr>
          <w:lang w:val="en-GB"/>
        </w:rPr>
        <w:t>Digital</w:t>
      </w:r>
      <w:r w:rsidRPr="00AA440A">
        <w:rPr>
          <w:lang w:val="en-GB"/>
        </w:rPr>
        <w:t xml:space="preserve"> </w:t>
      </w:r>
      <w:r>
        <w:rPr>
          <w:lang w:val="en-GB"/>
        </w:rPr>
        <w:t>Literacy</w:t>
      </w:r>
      <w:r w:rsidRPr="00AA440A">
        <w:rPr>
          <w:lang w:val="en-GB"/>
        </w:rPr>
        <w:t xml:space="preserve"> curriculum design is based on an applied learning approach to teaching this study. Applied learning principles and practices are embodied in the following </w:t>
      </w:r>
      <w:r w:rsidR="0071137A">
        <w:rPr>
          <w:lang w:val="en-GB"/>
        </w:rPr>
        <w:t>5</w:t>
      </w:r>
      <w:r w:rsidR="0071137A" w:rsidRPr="00AA440A">
        <w:rPr>
          <w:lang w:val="en-GB"/>
        </w:rPr>
        <w:t xml:space="preserve"> </w:t>
      </w:r>
      <w:r w:rsidRPr="00AA440A">
        <w:rPr>
          <w:lang w:val="en-GB"/>
        </w:rPr>
        <w:t>categories.</w:t>
      </w:r>
    </w:p>
    <w:tbl>
      <w:tblPr>
        <w:tblStyle w:val="VCAATable"/>
        <w:tblW w:w="15593" w:type="dxa"/>
        <w:tblLook w:val="04A0" w:firstRow="1" w:lastRow="0" w:firstColumn="1" w:lastColumn="0" w:noHBand="0" w:noVBand="1"/>
      </w:tblPr>
      <w:tblGrid>
        <w:gridCol w:w="3175"/>
        <w:gridCol w:w="3346"/>
        <w:gridCol w:w="3004"/>
        <w:gridCol w:w="3175"/>
        <w:gridCol w:w="2893"/>
      </w:tblGrid>
      <w:tr w:rsidR="00E07721" w:rsidRPr="00AA440A" w14:paraId="087CE4F9" w14:textId="77777777" w:rsidTr="009059A4">
        <w:trPr>
          <w:cnfStyle w:val="100000000000" w:firstRow="1" w:lastRow="0" w:firstColumn="0" w:lastColumn="0" w:oddVBand="0" w:evenVBand="0" w:oddHBand="0" w:evenHBand="0" w:firstRowFirstColumn="0" w:firstRowLastColumn="0" w:lastRowFirstColumn="0" w:lastRowLastColumn="0"/>
        </w:trPr>
        <w:tc>
          <w:tcPr>
            <w:tcW w:w="3175" w:type="dxa"/>
            <w:tcBorders>
              <w:bottom w:val="single" w:sz="4" w:space="0" w:color="auto"/>
            </w:tcBorders>
          </w:tcPr>
          <w:p w14:paraId="3F51E929" w14:textId="77777777" w:rsidR="00E07721" w:rsidRPr="00AA440A" w:rsidRDefault="00E07721" w:rsidP="009059A4">
            <w:pPr>
              <w:pStyle w:val="Tablecondensed"/>
              <w:rPr>
                <w:rFonts w:ascii="Arial" w:hAnsi="Arial"/>
                <w:sz w:val="18"/>
                <w:szCs w:val="18"/>
                <w:lang w:val="en-GB"/>
              </w:rPr>
            </w:pPr>
            <w:bookmarkStart w:id="57" w:name="_Hlk88141123"/>
            <w:r w:rsidRPr="00AA440A">
              <w:rPr>
                <w:rFonts w:ascii="Arial" w:hAnsi="Arial"/>
                <w:sz w:val="18"/>
                <w:szCs w:val="18"/>
                <w:lang w:val="en-GB"/>
              </w:rPr>
              <w:t>Motivation to engage in learning</w:t>
            </w:r>
          </w:p>
        </w:tc>
        <w:tc>
          <w:tcPr>
            <w:tcW w:w="3346" w:type="dxa"/>
            <w:tcBorders>
              <w:bottom w:val="single" w:sz="4" w:space="0" w:color="auto"/>
            </w:tcBorders>
          </w:tcPr>
          <w:p w14:paraId="446AB14C"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Applied learning practices</w:t>
            </w:r>
          </w:p>
        </w:tc>
        <w:tc>
          <w:tcPr>
            <w:tcW w:w="3004" w:type="dxa"/>
            <w:tcBorders>
              <w:bottom w:val="single" w:sz="4" w:space="0" w:color="auto"/>
            </w:tcBorders>
          </w:tcPr>
          <w:p w14:paraId="4C207D8F"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Student agency in learning</w:t>
            </w:r>
          </w:p>
        </w:tc>
        <w:tc>
          <w:tcPr>
            <w:tcW w:w="3175" w:type="dxa"/>
            <w:tcBorders>
              <w:bottom w:val="single" w:sz="4" w:space="0" w:color="auto"/>
            </w:tcBorders>
          </w:tcPr>
          <w:p w14:paraId="157DC5B2"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A student-centred and flexible approach</w:t>
            </w:r>
          </w:p>
        </w:tc>
        <w:tc>
          <w:tcPr>
            <w:tcW w:w="2893" w:type="dxa"/>
            <w:tcBorders>
              <w:bottom w:val="single" w:sz="4" w:space="0" w:color="auto"/>
            </w:tcBorders>
          </w:tcPr>
          <w:p w14:paraId="151602FA" w14:textId="77777777" w:rsidR="00E07721" w:rsidRPr="00AA440A" w:rsidRDefault="00E07721" w:rsidP="009059A4">
            <w:pPr>
              <w:pStyle w:val="Tablecondensed"/>
              <w:rPr>
                <w:rFonts w:ascii="Arial" w:hAnsi="Arial"/>
                <w:sz w:val="18"/>
                <w:szCs w:val="18"/>
                <w:lang w:val="en-GB"/>
              </w:rPr>
            </w:pPr>
            <w:r w:rsidRPr="00AA440A">
              <w:rPr>
                <w:rFonts w:ascii="Arial" w:hAnsi="Arial"/>
                <w:sz w:val="18"/>
                <w:szCs w:val="18"/>
                <w:lang w:val="en-GB"/>
              </w:rPr>
              <w:t>Assessment practices which promote success</w:t>
            </w:r>
          </w:p>
        </w:tc>
      </w:tr>
      <w:tr w:rsidR="00E07721" w:rsidRPr="00AA440A" w14:paraId="1CAF5C5A" w14:textId="77777777" w:rsidTr="009059A4">
        <w:tc>
          <w:tcPr>
            <w:tcW w:w="3175" w:type="dxa"/>
            <w:tcBorders>
              <w:top w:val="single" w:sz="4" w:space="0" w:color="auto"/>
              <w:bottom w:val="single" w:sz="2" w:space="0" w:color="000000" w:themeColor="text1"/>
            </w:tcBorders>
          </w:tcPr>
          <w:p w14:paraId="3A68E81E" w14:textId="6E9CC3B5"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Ensure what is learnt in the classroom is connected to scenarios and experiences outside the classroom and makes that connection as immediate and transparent as possible</w:t>
            </w:r>
            <w:r w:rsidR="0071137A">
              <w:rPr>
                <w:rFonts w:ascii="Arial" w:hAnsi="Arial"/>
                <w:sz w:val="16"/>
                <w:szCs w:val="16"/>
              </w:rPr>
              <w:t>.</w:t>
            </w:r>
            <w:r w:rsidRPr="00AA440A">
              <w:rPr>
                <w:rFonts w:ascii="Arial" w:hAnsi="Arial"/>
                <w:sz w:val="16"/>
                <w:szCs w:val="16"/>
              </w:rPr>
              <w:t xml:space="preserve"> </w:t>
            </w:r>
          </w:p>
          <w:p w14:paraId="659DA18F" w14:textId="07156398"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Engage students in demonstrations, activities, investigations and problem-solving in the classroom, community, workplace and other educational settings</w:t>
            </w:r>
            <w:r w:rsidR="0071137A">
              <w:rPr>
                <w:rFonts w:ascii="Arial" w:hAnsi="Arial"/>
                <w:sz w:val="16"/>
                <w:szCs w:val="16"/>
              </w:rPr>
              <w:t>.</w:t>
            </w:r>
          </w:p>
          <w:p w14:paraId="6B4BE2E8" w14:textId="77777777"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Undertake activities that challenge the student’s level of competence and support them to succeed and build self-efficacy.</w:t>
            </w:r>
          </w:p>
        </w:tc>
        <w:tc>
          <w:tcPr>
            <w:tcW w:w="3346" w:type="dxa"/>
            <w:tcBorders>
              <w:top w:val="single" w:sz="4" w:space="0" w:color="auto"/>
              <w:bottom w:val="single" w:sz="2" w:space="0" w:color="000000" w:themeColor="text1"/>
            </w:tcBorders>
          </w:tcPr>
          <w:p w14:paraId="594CD710" w14:textId="49691973"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Ensure students apply what they have learnt by utilising the learning cycle of doing, experiencing, reflecting and relating new knowledge and skills to the real world</w:t>
            </w:r>
            <w:r w:rsidR="0071137A">
              <w:rPr>
                <w:rFonts w:ascii="Arial" w:hAnsi="Arial"/>
                <w:sz w:val="16"/>
                <w:szCs w:val="16"/>
              </w:rPr>
              <w:t>.</w:t>
            </w:r>
          </w:p>
          <w:p w14:paraId="73E37985" w14:textId="56B071F5"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To cater for individual student needs, use authentic materials and resources drawn from everyday life rather than mass-produced textbooks or materials</w:t>
            </w:r>
            <w:r w:rsidR="0071137A">
              <w:rPr>
                <w:rFonts w:ascii="Arial" w:hAnsi="Arial"/>
                <w:sz w:val="16"/>
                <w:szCs w:val="16"/>
              </w:rPr>
              <w:t>.</w:t>
            </w:r>
          </w:p>
          <w:p w14:paraId="78B9D50E" w14:textId="3374BD4B"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Utilise the experience and knowledge of community members including employers, cultural and community leaders and former students</w:t>
            </w:r>
            <w:r w:rsidR="0071137A">
              <w:rPr>
                <w:rFonts w:ascii="Arial" w:hAnsi="Arial"/>
                <w:sz w:val="16"/>
                <w:szCs w:val="16"/>
              </w:rPr>
              <w:t>.</w:t>
            </w:r>
          </w:p>
          <w:p w14:paraId="0C2F6FF4" w14:textId="4F5378F8"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Ensure learning reflects the integration that occurs in real-life tasks, incorporating skills and knowledge relevant to the whole task and the whole person such as collaboration, communication, problem solving and interpersonal skills</w:t>
            </w:r>
            <w:r w:rsidR="0071137A">
              <w:rPr>
                <w:rFonts w:ascii="Arial" w:hAnsi="Arial"/>
                <w:sz w:val="16"/>
                <w:szCs w:val="16"/>
              </w:rPr>
              <w:t>.</w:t>
            </w:r>
          </w:p>
          <w:p w14:paraId="12E68C7B" w14:textId="4D16F4E4"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 xml:space="preserve">Present learning activities in different modalities: visual, auditory and </w:t>
            </w:r>
            <w:r w:rsidRPr="005C2AA9">
              <w:rPr>
                <w:rFonts w:ascii="Arial" w:hAnsi="Arial"/>
                <w:sz w:val="16"/>
                <w:szCs w:val="16"/>
              </w:rPr>
              <w:t>kinaesthetic</w:t>
            </w:r>
            <w:r w:rsidRPr="00AA440A">
              <w:rPr>
                <w:rFonts w:ascii="Arial" w:hAnsi="Arial"/>
                <w:sz w:val="16"/>
                <w:szCs w:val="16"/>
              </w:rPr>
              <w:t>, to allow the greatest uptake of knowledge</w:t>
            </w:r>
            <w:r w:rsidR="0071137A">
              <w:rPr>
                <w:rFonts w:ascii="Arial" w:hAnsi="Arial"/>
                <w:sz w:val="16"/>
                <w:szCs w:val="16"/>
              </w:rPr>
              <w:t>.</w:t>
            </w:r>
          </w:p>
          <w:p w14:paraId="31A7FDF0" w14:textId="77777777"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Explicitly teach the technical language of the content that can be applied by students in talking, reading, writing and listening, using authentic examples.</w:t>
            </w:r>
          </w:p>
        </w:tc>
        <w:tc>
          <w:tcPr>
            <w:tcW w:w="3004" w:type="dxa"/>
            <w:tcBorders>
              <w:top w:val="single" w:sz="4" w:space="0" w:color="auto"/>
              <w:bottom w:val="single" w:sz="2" w:space="0" w:color="000000" w:themeColor="text1"/>
            </w:tcBorders>
          </w:tcPr>
          <w:p w14:paraId="14C59CF5" w14:textId="4528B659"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Engage in a dialogue with students about the curriculum and how they can make connections</w:t>
            </w:r>
            <w:r w:rsidR="0071137A">
              <w:rPr>
                <w:rFonts w:ascii="Arial" w:hAnsi="Arial"/>
                <w:sz w:val="16"/>
                <w:szCs w:val="16"/>
              </w:rPr>
              <w:t>.</w:t>
            </w:r>
          </w:p>
          <w:p w14:paraId="7C232264" w14:textId="5930EA91"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Ensure students are moving to equal partners in determining the learning process as they develop greater independence and responsibility for their own learning</w:t>
            </w:r>
            <w:r w:rsidR="0071137A">
              <w:rPr>
                <w:rFonts w:ascii="Arial" w:hAnsi="Arial"/>
                <w:sz w:val="16"/>
                <w:szCs w:val="16"/>
              </w:rPr>
              <w:t>.</w:t>
            </w:r>
          </w:p>
          <w:p w14:paraId="6AEB49CA" w14:textId="1DED9A6C"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 xml:space="preserve">Encourage students to collaborate with peers and identify and utilise individual and group </w:t>
            </w:r>
            <w:proofErr w:type="gramStart"/>
            <w:r w:rsidRPr="00AA440A">
              <w:rPr>
                <w:rFonts w:ascii="Arial" w:hAnsi="Arial"/>
                <w:sz w:val="16"/>
                <w:szCs w:val="16"/>
              </w:rPr>
              <w:t>strengths, and</w:t>
            </w:r>
            <w:proofErr w:type="gramEnd"/>
            <w:r w:rsidRPr="00AA440A">
              <w:rPr>
                <w:rFonts w:ascii="Arial" w:hAnsi="Arial"/>
                <w:sz w:val="16"/>
                <w:szCs w:val="16"/>
              </w:rPr>
              <w:t xml:space="preserve"> reflect on each stage of their learning journey</w:t>
            </w:r>
            <w:r w:rsidR="0071137A">
              <w:rPr>
                <w:rFonts w:ascii="Arial" w:hAnsi="Arial"/>
                <w:sz w:val="16"/>
                <w:szCs w:val="16"/>
              </w:rPr>
              <w:t>.</w:t>
            </w:r>
          </w:p>
          <w:p w14:paraId="5F7AC723" w14:textId="76C2D7FC"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Share knowledge and recognise the intellectual, cultural and practical knowledge students bring to the learning environment</w:t>
            </w:r>
            <w:r w:rsidR="0071137A">
              <w:rPr>
                <w:rFonts w:ascii="Arial" w:hAnsi="Arial"/>
                <w:sz w:val="16"/>
                <w:szCs w:val="16"/>
              </w:rPr>
              <w:t>.</w:t>
            </w:r>
          </w:p>
          <w:p w14:paraId="04367431" w14:textId="5EE04B6A"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Value students’ own approaches to the study including effective use of supporting technologies</w:t>
            </w:r>
            <w:r w:rsidR="0071137A">
              <w:rPr>
                <w:rFonts w:ascii="Arial" w:hAnsi="Arial"/>
                <w:sz w:val="16"/>
                <w:szCs w:val="16"/>
              </w:rPr>
              <w:t>.</w:t>
            </w:r>
          </w:p>
          <w:p w14:paraId="3814338C" w14:textId="77777777"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Support students to learn through interaction and cooperation via discussion, asking questions, giving explanations and presentations, and working cooperatively in pairs or small groups.</w:t>
            </w:r>
          </w:p>
        </w:tc>
        <w:tc>
          <w:tcPr>
            <w:tcW w:w="3175" w:type="dxa"/>
            <w:tcBorders>
              <w:top w:val="single" w:sz="4" w:space="0" w:color="auto"/>
              <w:bottom w:val="single" w:sz="2" w:space="0" w:color="000000" w:themeColor="text1"/>
            </w:tcBorders>
          </w:tcPr>
          <w:p w14:paraId="7A0A6117" w14:textId="0CE941DB"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Understand the students’ knowledge and skills prior to commencing the study and use this as the starting point for their learning</w:t>
            </w:r>
            <w:r w:rsidR="0071137A">
              <w:rPr>
                <w:rFonts w:ascii="Arial" w:hAnsi="Arial"/>
                <w:sz w:val="16"/>
                <w:szCs w:val="16"/>
              </w:rPr>
              <w:t>.</w:t>
            </w:r>
          </w:p>
          <w:p w14:paraId="7B3BAA62" w14:textId="5BCA7287"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Understand and encourage students’ personal, education and pathway goals</w:t>
            </w:r>
            <w:r w:rsidR="0071137A">
              <w:rPr>
                <w:rFonts w:ascii="Arial" w:hAnsi="Arial"/>
                <w:sz w:val="16"/>
                <w:szCs w:val="16"/>
              </w:rPr>
              <w:t>.</w:t>
            </w:r>
          </w:p>
          <w:p w14:paraId="3B047B8C" w14:textId="52112C0B"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Consider the whole person and celebrate successes and connections to build resilience, confidence and self-worth</w:t>
            </w:r>
            <w:r w:rsidR="0071137A">
              <w:rPr>
                <w:rFonts w:ascii="Arial" w:hAnsi="Arial"/>
                <w:sz w:val="16"/>
                <w:szCs w:val="16"/>
              </w:rPr>
              <w:t>.</w:t>
            </w:r>
          </w:p>
          <w:p w14:paraId="36046CC5" w14:textId="2549BBE0"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Build on the positive strengths of each student, including learning strengths and character strengths</w:t>
            </w:r>
            <w:r w:rsidR="0071137A">
              <w:rPr>
                <w:rFonts w:ascii="Arial" w:hAnsi="Arial"/>
                <w:sz w:val="16"/>
                <w:szCs w:val="16"/>
              </w:rPr>
              <w:t>.</w:t>
            </w:r>
          </w:p>
          <w:p w14:paraId="62CDA345" w14:textId="1B1B4583"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Teach concepts in contexts relevant to the students’ backgrounds, interests and experiences</w:t>
            </w:r>
            <w:r w:rsidR="0071137A">
              <w:rPr>
                <w:rFonts w:ascii="Arial" w:hAnsi="Arial"/>
                <w:sz w:val="16"/>
                <w:szCs w:val="16"/>
              </w:rPr>
              <w:t>.</w:t>
            </w:r>
          </w:p>
          <w:p w14:paraId="05FD88E1" w14:textId="77777777"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sidRPr="00AA440A">
              <w:rPr>
                <w:rFonts w:ascii="Arial" w:hAnsi="Arial"/>
                <w:sz w:val="16"/>
                <w:szCs w:val="16"/>
              </w:rPr>
              <w:t>Facilitate mutually beneficial relationships with a range of local communities while raising awareness about social and community issues and practices that influence and impact on students’ lives and futures.</w:t>
            </w:r>
          </w:p>
        </w:tc>
        <w:tc>
          <w:tcPr>
            <w:tcW w:w="2893" w:type="dxa"/>
            <w:tcBorders>
              <w:top w:val="single" w:sz="4" w:space="0" w:color="auto"/>
              <w:bottom w:val="single" w:sz="2" w:space="0" w:color="000000" w:themeColor="text1"/>
            </w:tcBorders>
          </w:tcPr>
          <w:p w14:paraId="6A78C80C" w14:textId="4BEA7BAF" w:rsidR="00E07721" w:rsidRPr="00AA440A" w:rsidRDefault="00E07721"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bookmarkStart w:id="58" w:name="_Hlk86253946"/>
            <w:r w:rsidRPr="00AA440A">
              <w:rPr>
                <w:rFonts w:ascii="Arial" w:hAnsi="Arial"/>
                <w:sz w:val="16"/>
                <w:szCs w:val="16"/>
              </w:rPr>
              <w:t>Use the assessment method that best fits the content and context and allows for incremental indications of success</w:t>
            </w:r>
            <w:bookmarkEnd w:id="58"/>
            <w:r w:rsidR="0071137A">
              <w:rPr>
                <w:rFonts w:ascii="Arial" w:hAnsi="Arial"/>
                <w:sz w:val="16"/>
                <w:szCs w:val="16"/>
              </w:rPr>
              <w:t>.</w:t>
            </w:r>
          </w:p>
          <w:p w14:paraId="369F69EC" w14:textId="004671D5" w:rsidR="00E07721" w:rsidRPr="00AA440A" w:rsidRDefault="0071137A" w:rsidP="00E07721">
            <w:pPr>
              <w:pStyle w:val="VCAAtablecondensedbullet2"/>
              <w:numPr>
                <w:ilvl w:val="0"/>
                <w:numId w:val="21"/>
              </w:numPr>
              <w:tabs>
                <w:tab w:val="clear" w:pos="425"/>
              </w:tabs>
              <w:spacing w:before="45" w:after="45" w:line="240" w:lineRule="exact"/>
              <w:ind w:left="307" w:hanging="284"/>
              <w:rPr>
                <w:rFonts w:ascii="Arial" w:hAnsi="Arial"/>
                <w:sz w:val="16"/>
                <w:szCs w:val="16"/>
              </w:rPr>
            </w:pPr>
            <w:r>
              <w:rPr>
                <w:rFonts w:ascii="Arial" w:hAnsi="Arial"/>
                <w:sz w:val="16"/>
                <w:szCs w:val="16"/>
              </w:rPr>
              <w:t>Give</w:t>
            </w:r>
            <w:r w:rsidRPr="00AA440A">
              <w:rPr>
                <w:rFonts w:ascii="Arial" w:hAnsi="Arial"/>
                <w:sz w:val="16"/>
                <w:szCs w:val="16"/>
              </w:rPr>
              <w:t xml:space="preserve"> </w:t>
            </w:r>
            <w:r w:rsidR="00E07721" w:rsidRPr="00AA440A">
              <w:rPr>
                <w:rFonts w:ascii="Arial" w:hAnsi="Arial"/>
                <w:sz w:val="16"/>
                <w:szCs w:val="16"/>
              </w:rPr>
              <w:t>students multiple opportunities for success and assessment.</w:t>
            </w:r>
          </w:p>
        </w:tc>
      </w:tr>
    </w:tbl>
    <w:bookmarkEnd w:id="5"/>
    <w:bookmarkEnd w:id="6"/>
    <w:bookmarkEnd w:id="57"/>
    <w:p w14:paraId="463765A9" w14:textId="49730235" w:rsidR="00E07721" w:rsidRPr="00534253" w:rsidRDefault="00E07721" w:rsidP="00E07721">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4384" behindDoc="1" locked="1" layoutInCell="1" allowOverlap="1" wp14:anchorId="01F79D07" wp14:editId="3F92C702">
            <wp:simplePos x="0" y="0"/>
            <wp:positionH relativeFrom="column">
              <wp:posOffset>-1304290</wp:posOffset>
            </wp:positionH>
            <wp:positionV relativeFrom="page">
              <wp:posOffset>10071100</wp:posOffset>
            </wp:positionV>
            <wp:extent cx="8797290" cy="626110"/>
            <wp:effectExtent l="0" t="0" r="3810" b="0"/>
            <wp:wrapNone/>
            <wp:docPr id="1143538665" name="Picture 1143538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1"/>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76BC3B2F" w14:textId="113DD329" w:rsidR="00E07721" w:rsidRDefault="00E07721" w:rsidP="00E07721">
      <w:pPr>
        <w:rPr>
          <w:rFonts w:ascii="Arial" w:hAnsi="Arial" w:cs="Arial"/>
          <w:color w:val="000000" w:themeColor="text1"/>
          <w:sz w:val="20"/>
          <w:lang w:val="en-GB"/>
        </w:rPr>
      </w:pPr>
    </w:p>
    <w:p w14:paraId="0E76A577" w14:textId="77777777" w:rsidR="00E07721" w:rsidRPr="00E07721" w:rsidRDefault="00E07721" w:rsidP="00E07721">
      <w:pPr>
        <w:rPr>
          <w:lang w:val="en-GB"/>
        </w:rPr>
        <w:sectPr w:rsidR="00E07721" w:rsidRPr="00E07721" w:rsidSect="00E07721">
          <w:footerReference w:type="default" r:id="rId32"/>
          <w:footerReference w:type="first" r:id="rId33"/>
          <w:pgSz w:w="16840" w:h="11907" w:orient="landscape" w:code="9"/>
          <w:pgMar w:top="568" w:right="397" w:bottom="851" w:left="709" w:header="284" w:footer="0" w:gutter="0"/>
          <w:cols w:space="708"/>
          <w:docGrid w:linePitch="360"/>
        </w:sectPr>
      </w:pPr>
    </w:p>
    <w:p w14:paraId="78B6859E" w14:textId="77777777" w:rsidR="00E07721" w:rsidRPr="007D6DCE" w:rsidRDefault="00E07721" w:rsidP="00E07721">
      <w:pPr>
        <w:pStyle w:val="VCAAHeading2"/>
        <w:rPr>
          <w:lang w:val="en-GB"/>
        </w:rPr>
      </w:pPr>
      <w:bookmarkStart w:id="59" w:name="_Toc93577985"/>
      <w:bookmarkStart w:id="60" w:name="_Toc184802050"/>
      <w:bookmarkStart w:id="61" w:name="_Toc190105679"/>
      <w:bookmarkStart w:id="62" w:name="_Toc210740945"/>
      <w:bookmarkStart w:id="63" w:name="_Toc93578885"/>
      <w:bookmarkStart w:id="64" w:name="_Toc94011804"/>
      <w:bookmarkEnd w:id="7"/>
      <w:r w:rsidRPr="002C189C">
        <w:rPr>
          <w:lang w:val="en-GB"/>
        </w:rPr>
        <w:lastRenderedPageBreak/>
        <w:t>Aims</w:t>
      </w:r>
      <w:bookmarkEnd w:id="59"/>
      <w:bookmarkEnd w:id="60"/>
      <w:bookmarkEnd w:id="61"/>
      <w:bookmarkEnd w:id="62"/>
    </w:p>
    <w:p w14:paraId="0D30F1DE" w14:textId="77777777" w:rsidR="00E07721" w:rsidRPr="007D6DCE" w:rsidRDefault="00E07721" w:rsidP="00E07721">
      <w:pPr>
        <w:pStyle w:val="VCAAbody"/>
        <w:rPr>
          <w:lang w:val="en-GB"/>
        </w:rPr>
      </w:pPr>
      <w:r w:rsidRPr="007D6DCE">
        <w:rPr>
          <w:lang w:val="en-GB"/>
        </w:rPr>
        <w:t>This study enables students to:</w:t>
      </w:r>
    </w:p>
    <w:p w14:paraId="29BB81AE" w14:textId="77777777" w:rsidR="00E07721" w:rsidRPr="00217FCC" w:rsidRDefault="00E07721" w:rsidP="00076EF5">
      <w:pPr>
        <w:pStyle w:val="Bullet"/>
      </w:pPr>
      <w:r w:rsidRPr="5CB23FB4">
        <w:t>develop everyday digital skills by utilising digital tools and systems relevant to education, employment</w:t>
      </w:r>
      <w:r>
        <w:t xml:space="preserve"> </w:t>
      </w:r>
      <w:r w:rsidRPr="5CB23FB4">
        <w:t>and daily life</w:t>
      </w:r>
    </w:p>
    <w:p w14:paraId="196AB440" w14:textId="77777777" w:rsidR="00E07721" w:rsidRPr="00217FCC" w:rsidRDefault="00E07721" w:rsidP="00076EF5">
      <w:pPr>
        <w:pStyle w:val="Bullet"/>
      </w:pPr>
      <w:r w:rsidRPr="5CB23FB4">
        <w:t>identify and manage risk regarding online safety and security</w:t>
      </w:r>
    </w:p>
    <w:p w14:paraId="2D91AC08" w14:textId="77777777" w:rsidR="00E07721" w:rsidRPr="00217FCC" w:rsidRDefault="00E07721" w:rsidP="00076EF5">
      <w:pPr>
        <w:pStyle w:val="Bullet"/>
      </w:pPr>
      <w:r w:rsidRPr="5CB23FB4">
        <w:t>select digital tools to communicate ideas and information for a range of current and future needs</w:t>
      </w:r>
    </w:p>
    <w:p w14:paraId="48816BE6" w14:textId="77777777" w:rsidR="00E07721" w:rsidRPr="00217FCC" w:rsidRDefault="00E07721" w:rsidP="00076EF5">
      <w:pPr>
        <w:pStyle w:val="Bullet"/>
      </w:pPr>
      <w:r w:rsidRPr="5CB23FB4">
        <w:t>identify digital problems requiring a digital solution</w:t>
      </w:r>
    </w:p>
    <w:p w14:paraId="28152ADA" w14:textId="77777777" w:rsidR="00E07721" w:rsidRPr="00217FCC" w:rsidRDefault="00E07721" w:rsidP="00076EF5">
      <w:pPr>
        <w:pStyle w:val="Bullet"/>
      </w:pPr>
      <w:r w:rsidRPr="5CB23FB4">
        <w:t>apply digital tools and systems to provide a digital solution</w:t>
      </w:r>
    </w:p>
    <w:p w14:paraId="4F19ADEF" w14:textId="77777777" w:rsidR="00E07721" w:rsidRPr="00217FCC" w:rsidRDefault="00E07721" w:rsidP="00076EF5">
      <w:pPr>
        <w:pStyle w:val="Bullet"/>
      </w:pPr>
      <w:r w:rsidRPr="5CB23FB4">
        <w:t>participate in independent or collaborative digital projects.</w:t>
      </w:r>
    </w:p>
    <w:p w14:paraId="27328144" w14:textId="77777777" w:rsidR="00E07721" w:rsidRPr="007D6DCE" w:rsidRDefault="00E07721" w:rsidP="00E07721">
      <w:pPr>
        <w:pStyle w:val="VCAAHeading2"/>
        <w:rPr>
          <w:lang w:val="en-GB"/>
        </w:rPr>
      </w:pPr>
      <w:bookmarkStart w:id="65" w:name="_Toc93577986"/>
      <w:bookmarkStart w:id="66" w:name="_Toc184802051"/>
      <w:bookmarkStart w:id="67" w:name="_Toc190105680"/>
      <w:bookmarkStart w:id="68" w:name="_Toc210740946"/>
      <w:r w:rsidRPr="47770CF6">
        <w:rPr>
          <w:lang w:val="en-GB"/>
        </w:rPr>
        <w:t>Structure</w:t>
      </w:r>
      <w:bookmarkEnd w:id="65"/>
      <w:bookmarkEnd w:id="66"/>
      <w:bookmarkEnd w:id="67"/>
      <w:bookmarkEnd w:id="68"/>
    </w:p>
    <w:p w14:paraId="5795E691" w14:textId="3AB5F544" w:rsidR="00E07721" w:rsidRPr="007D6DCE" w:rsidRDefault="00E07721" w:rsidP="00E07721">
      <w:pPr>
        <w:pStyle w:val="VCAAbody"/>
        <w:rPr>
          <w:lang w:val="en-GB"/>
        </w:rPr>
      </w:pPr>
      <w:r w:rsidRPr="5CB23FB4">
        <w:rPr>
          <w:lang w:val="en-GB"/>
        </w:rPr>
        <w:t xml:space="preserve">The study is made up of </w:t>
      </w:r>
      <w:r w:rsidR="00076EF5">
        <w:rPr>
          <w:lang w:val="en-GB"/>
        </w:rPr>
        <w:t>2</w:t>
      </w:r>
      <w:r w:rsidR="00076EF5" w:rsidRPr="5CB23FB4">
        <w:rPr>
          <w:lang w:val="en-GB"/>
        </w:rPr>
        <w:t xml:space="preserve"> </w:t>
      </w:r>
      <w:r w:rsidRPr="5CB23FB4">
        <w:rPr>
          <w:lang w:val="en-GB"/>
        </w:rPr>
        <w:t xml:space="preserve">units. Each unit contains </w:t>
      </w:r>
      <w:r w:rsidR="00076EF5">
        <w:rPr>
          <w:lang w:val="en-GB"/>
        </w:rPr>
        <w:t>2</w:t>
      </w:r>
      <w:r w:rsidR="00076EF5" w:rsidRPr="5CB23FB4">
        <w:rPr>
          <w:lang w:val="en-GB"/>
        </w:rPr>
        <w:t xml:space="preserve"> </w:t>
      </w:r>
      <w:r w:rsidRPr="5CB23FB4">
        <w:rPr>
          <w:lang w:val="en-GB"/>
        </w:rPr>
        <w:t xml:space="preserve">modules. The </w:t>
      </w:r>
      <w:r>
        <w:rPr>
          <w:lang w:val="en-GB"/>
        </w:rPr>
        <w:t>l</w:t>
      </w:r>
      <w:r w:rsidRPr="5CB23FB4">
        <w:rPr>
          <w:lang w:val="en-GB"/>
        </w:rPr>
        <w:t>earning</w:t>
      </w:r>
      <w:r w:rsidRPr="5CB23FB4" w:rsidDel="00A47437">
        <w:rPr>
          <w:lang w:val="en-GB"/>
        </w:rPr>
        <w:t xml:space="preserve"> </w:t>
      </w:r>
      <w:r>
        <w:rPr>
          <w:lang w:val="en-GB"/>
        </w:rPr>
        <w:t>g</w:t>
      </w:r>
      <w:r w:rsidRPr="5CB23FB4">
        <w:rPr>
          <w:lang w:val="en-GB"/>
        </w:rPr>
        <w:t xml:space="preserve">oal for each module describes the intended knowledge and skills to be gained by the student. </w:t>
      </w:r>
      <w:r w:rsidRPr="3CDA91FA">
        <w:rPr>
          <w:lang w:val="en-GB"/>
        </w:rPr>
        <w:t>The</w:t>
      </w:r>
      <w:r w:rsidRPr="5CB23FB4" w:rsidDel="00A47437">
        <w:rPr>
          <w:lang w:val="en-GB"/>
        </w:rPr>
        <w:t xml:space="preserve"> </w:t>
      </w:r>
      <w:r>
        <w:rPr>
          <w:lang w:val="en-GB"/>
        </w:rPr>
        <w:t>a</w:t>
      </w:r>
      <w:r w:rsidRPr="5CB23FB4">
        <w:rPr>
          <w:lang w:val="en-GB"/>
        </w:rPr>
        <w:t xml:space="preserve">pplication describes examples of evidence that will show </w:t>
      </w:r>
      <w:r w:rsidR="00076EF5">
        <w:rPr>
          <w:lang w:val="en-GB"/>
        </w:rPr>
        <w:t xml:space="preserve">that </w:t>
      </w:r>
      <w:r w:rsidRPr="5CB23FB4">
        <w:rPr>
          <w:lang w:val="en-GB"/>
        </w:rPr>
        <w:t>a student has achieved the learning goal. The approach to achieving the learning goal is centred on applied learning principles and is detailed through the application of knowledge and skills.</w:t>
      </w:r>
    </w:p>
    <w:p w14:paraId="2CBB32DA" w14:textId="77777777" w:rsidR="00E07721" w:rsidRPr="007D6DCE" w:rsidRDefault="00E07721" w:rsidP="00E07721">
      <w:pPr>
        <w:pStyle w:val="VCAAbody"/>
        <w:rPr>
          <w:lang w:val="en-GB"/>
        </w:rPr>
      </w:pPr>
      <w:r w:rsidRPr="68B13A51">
        <w:rPr>
          <w:lang w:val="en-GB"/>
        </w:rPr>
        <w:t xml:space="preserve">The units have been designed as standalone and can be completed in any order. The units can be delivered in a flexible manner and do not have to be delivered sequentially. </w:t>
      </w:r>
    </w:p>
    <w:p w14:paraId="249A976F" w14:textId="77777777" w:rsidR="00E07721" w:rsidRPr="007D6DCE" w:rsidRDefault="00E07721" w:rsidP="00E07721">
      <w:pPr>
        <w:pStyle w:val="VCAAHeading2"/>
        <w:rPr>
          <w:lang w:val="en-GB"/>
        </w:rPr>
      </w:pPr>
      <w:bookmarkStart w:id="69" w:name="_heading=h.2s8eyo1"/>
      <w:bookmarkStart w:id="70" w:name="_Toc93577987"/>
      <w:bookmarkStart w:id="71" w:name="_Toc184802052"/>
      <w:bookmarkStart w:id="72" w:name="_Toc190105681"/>
      <w:bookmarkStart w:id="73" w:name="_Toc210740947"/>
      <w:bookmarkEnd w:id="69"/>
      <w:r w:rsidRPr="47770CF6">
        <w:rPr>
          <w:lang w:val="en-GB"/>
        </w:rPr>
        <w:t>Entry</w:t>
      </w:r>
      <w:bookmarkEnd w:id="70"/>
      <w:bookmarkEnd w:id="71"/>
      <w:bookmarkEnd w:id="72"/>
      <w:bookmarkEnd w:id="73"/>
    </w:p>
    <w:p w14:paraId="59B046AE" w14:textId="77777777" w:rsidR="00E07721" w:rsidRPr="007D6DCE" w:rsidRDefault="00E07721" w:rsidP="00E07721">
      <w:pPr>
        <w:pStyle w:val="VCAAbody"/>
        <w:rPr>
          <w:lang w:val="en-GB"/>
        </w:rPr>
      </w:pPr>
      <w:r w:rsidRPr="007D6DCE">
        <w:rPr>
          <w:lang w:val="en-GB"/>
        </w:rPr>
        <w:t xml:space="preserve">There are no prerequisites for entry into any of the units in this course. </w:t>
      </w:r>
    </w:p>
    <w:p w14:paraId="5A945461" w14:textId="77777777" w:rsidR="00E07721" w:rsidRPr="007D6DCE" w:rsidRDefault="00E07721" w:rsidP="00E07721">
      <w:pPr>
        <w:pStyle w:val="VCAAHeading2"/>
        <w:rPr>
          <w:lang w:val="en-GB"/>
        </w:rPr>
      </w:pPr>
      <w:bookmarkStart w:id="74" w:name="_heading=h.17dp8vu"/>
      <w:bookmarkStart w:id="75" w:name="_Toc93577988"/>
      <w:bookmarkStart w:id="76" w:name="_Toc184802053"/>
      <w:bookmarkStart w:id="77" w:name="_Toc190105682"/>
      <w:bookmarkStart w:id="78" w:name="_Toc210740948"/>
      <w:bookmarkEnd w:id="74"/>
      <w:r w:rsidRPr="47770CF6">
        <w:rPr>
          <w:lang w:val="en-GB"/>
        </w:rPr>
        <w:t>Duration</w:t>
      </w:r>
      <w:bookmarkEnd w:id="75"/>
      <w:bookmarkEnd w:id="76"/>
      <w:bookmarkEnd w:id="77"/>
      <w:bookmarkEnd w:id="78"/>
    </w:p>
    <w:p w14:paraId="0775FEE9" w14:textId="77777777" w:rsidR="00E07721" w:rsidRPr="007D6DCE" w:rsidRDefault="00E07721" w:rsidP="00E07721">
      <w:pPr>
        <w:pStyle w:val="VCAAbody"/>
        <w:rPr>
          <w:lang w:val="en-GB"/>
        </w:rPr>
      </w:pPr>
      <w:bookmarkStart w:id="79" w:name="_heading=h.3rdcrjn" w:colFirst="0" w:colLast="0"/>
      <w:bookmarkEnd w:id="79"/>
      <w:r w:rsidRPr="007D6DCE">
        <w:rPr>
          <w:lang w:val="en-GB"/>
        </w:rPr>
        <w:t>Each unit requires 100 nominal hours, of which at least 50 hours are scheduled classroom instruction. The VPC is designed to be delivered flexibly to suit the needs and circumstance of individual students. This can include face</w:t>
      </w:r>
      <w:r>
        <w:rPr>
          <w:lang w:val="en-GB"/>
        </w:rPr>
        <w:t>-</w:t>
      </w:r>
      <w:r w:rsidRPr="007D6DCE">
        <w:rPr>
          <w:lang w:val="en-GB"/>
        </w:rPr>
        <w:t>to</w:t>
      </w:r>
      <w:r>
        <w:rPr>
          <w:lang w:val="en-GB"/>
        </w:rPr>
        <w:t>-</w:t>
      </w:r>
      <w:r w:rsidRPr="007D6DCE">
        <w:rPr>
          <w:lang w:val="en-GB"/>
        </w:rPr>
        <w:t>face learning and can also consist of activities such as work experience, volunteering, community involvement and sports leadership.</w:t>
      </w:r>
    </w:p>
    <w:p w14:paraId="54C0D2D0" w14:textId="77777777" w:rsidR="00E07721" w:rsidRPr="007D6DCE" w:rsidRDefault="00E07721" w:rsidP="00E07721">
      <w:pPr>
        <w:pStyle w:val="VCAAHeading2"/>
        <w:rPr>
          <w:lang w:val="en-GB"/>
        </w:rPr>
      </w:pPr>
      <w:bookmarkStart w:id="80" w:name="_Toc93577989"/>
      <w:bookmarkStart w:id="81" w:name="_Toc184802054"/>
      <w:bookmarkStart w:id="82" w:name="_Toc190105683"/>
      <w:bookmarkStart w:id="83" w:name="_Toc210740949"/>
      <w:r w:rsidRPr="47770CF6">
        <w:rPr>
          <w:lang w:val="en-GB"/>
        </w:rPr>
        <w:t>Changes to the curriculum</w:t>
      </w:r>
      <w:bookmarkEnd w:id="80"/>
      <w:bookmarkEnd w:id="81"/>
      <w:bookmarkEnd w:id="82"/>
      <w:bookmarkEnd w:id="83"/>
    </w:p>
    <w:p w14:paraId="046448D0" w14:textId="77777777" w:rsidR="00E07721" w:rsidRPr="007D6DCE" w:rsidRDefault="00E07721" w:rsidP="00E07721">
      <w:pPr>
        <w:pStyle w:val="VCAAbody"/>
        <w:rPr>
          <w:rFonts w:ascii="Helvetica Neue" w:eastAsia="Helvetica Neue" w:hAnsi="Helvetica Neue" w:cs="Helvetica Neue"/>
          <w:lang w:val="en-GB"/>
        </w:rPr>
      </w:pPr>
      <w:r w:rsidRPr="5CB23FB4">
        <w:rPr>
          <w:lang w:val="en-GB"/>
        </w:rPr>
        <w:t>During its period of accreditation minor changes to the study will be announced in the</w:t>
      </w:r>
      <w:r w:rsidRPr="5CB23FB4">
        <w:rPr>
          <w:rFonts w:ascii="Helvetica Neue" w:eastAsia="Helvetica Neue" w:hAnsi="Helvetica Neue" w:cs="Helvetica Neue"/>
          <w:lang w:val="en-GB"/>
        </w:rPr>
        <w:t xml:space="preserve"> </w:t>
      </w:r>
      <w:hyperlink r:id="rId34">
        <w:r w:rsidRPr="5CB23FB4">
          <w:rPr>
            <w:i/>
            <w:iCs/>
            <w:color w:val="0000FF"/>
            <w:lang w:val="en-GB"/>
          </w:rPr>
          <w:t>VCAA Bulletin</w:t>
        </w:r>
      </w:hyperlink>
      <w:r w:rsidRPr="5CB23FB4">
        <w:rPr>
          <w:rFonts w:ascii="Helvetica Neue" w:eastAsia="Helvetica Neue" w:hAnsi="Helvetica Neue" w:cs="Helvetica Neue"/>
          <w:lang w:val="en-GB"/>
        </w:rPr>
        <w:t xml:space="preserve">. </w:t>
      </w:r>
      <w:r w:rsidRPr="5CB23FB4">
        <w:rPr>
          <w:lang w:val="en-GB"/>
        </w:rPr>
        <w:t xml:space="preserve">The </w:t>
      </w:r>
      <w:hyperlink r:id="rId35">
        <w:r w:rsidRPr="5CB23FB4">
          <w:rPr>
            <w:rStyle w:val="Hyperlink"/>
            <w:lang w:val="en-GB"/>
          </w:rPr>
          <w:t>Bulletin</w:t>
        </w:r>
      </w:hyperlink>
      <w:r w:rsidRPr="5CB23FB4">
        <w:rPr>
          <w:rFonts w:ascii="Helvetica Neue" w:eastAsia="Helvetica Neue" w:hAnsi="Helvetica Neue" w:cs="Helvetica Neue"/>
          <w:lang w:val="en-GB"/>
        </w:rPr>
        <w:t xml:space="preserve"> </w:t>
      </w:r>
      <w:r w:rsidRPr="5CB23FB4">
        <w:rPr>
          <w:lang w:val="en-GB"/>
        </w:rPr>
        <w:t xml:space="preserve">is the only source of changes to regulations and accredited studies. It is the responsibility of each teacher to monitor changes or advice about studies published in the </w:t>
      </w:r>
      <w:hyperlink r:id="rId36">
        <w:r w:rsidRPr="5CB23FB4">
          <w:rPr>
            <w:rStyle w:val="Hyperlink"/>
            <w:lang w:val="en-GB"/>
          </w:rPr>
          <w:t>Bulletin</w:t>
        </w:r>
      </w:hyperlink>
      <w:r w:rsidRPr="5CB23FB4">
        <w:rPr>
          <w:rFonts w:ascii="Helvetica Neue" w:eastAsia="Helvetica Neue" w:hAnsi="Helvetica Neue" w:cs="Helvetica Neue"/>
          <w:lang w:val="en-GB"/>
        </w:rPr>
        <w:t>.</w:t>
      </w:r>
    </w:p>
    <w:p w14:paraId="1649FF79" w14:textId="77777777" w:rsidR="00E07721" w:rsidRPr="007D6DCE" w:rsidRDefault="00E07721" w:rsidP="00E07721">
      <w:pPr>
        <w:pStyle w:val="VCAAHeading2"/>
        <w:rPr>
          <w:lang w:val="en-GB"/>
        </w:rPr>
      </w:pPr>
      <w:bookmarkStart w:id="84" w:name="_heading=h.26in1rg"/>
      <w:bookmarkStart w:id="85" w:name="_Toc93577990"/>
      <w:bookmarkStart w:id="86" w:name="_Toc184802055"/>
      <w:bookmarkStart w:id="87" w:name="_Toc190105684"/>
      <w:bookmarkStart w:id="88" w:name="_Toc210740950"/>
      <w:bookmarkEnd w:id="84"/>
      <w:r w:rsidRPr="47770CF6">
        <w:rPr>
          <w:lang w:val="en-GB"/>
        </w:rPr>
        <w:t>Monitoring for quality</w:t>
      </w:r>
      <w:bookmarkEnd w:id="85"/>
      <w:bookmarkEnd w:id="86"/>
      <w:bookmarkEnd w:id="87"/>
      <w:bookmarkEnd w:id="88"/>
    </w:p>
    <w:p w14:paraId="2FDA895E" w14:textId="77777777" w:rsidR="00E07721" w:rsidRPr="007D6DCE" w:rsidRDefault="00E07721" w:rsidP="00E07721">
      <w:pPr>
        <w:pStyle w:val="VCAAbody"/>
        <w:rPr>
          <w:lang w:val="en-GB"/>
        </w:rPr>
      </w:pPr>
      <w:bookmarkStart w:id="89" w:name="_heading=h.lnxbz9"/>
      <w:bookmarkEnd w:id="89"/>
      <w:r w:rsidRPr="5CB23FB4">
        <w:rPr>
          <w:lang w:val="en-GB"/>
        </w:rPr>
        <w:t xml:space="preserve">As part of ongoing monitoring and quality assurance, the VCAA will periodically undertake an audit of VPC Digital Literacy to ensure the study is being taught and assessed as accredited. The details </w:t>
      </w:r>
      <w:r w:rsidRPr="5CB23FB4">
        <w:rPr>
          <w:lang w:val="en-GB"/>
        </w:rPr>
        <w:lastRenderedPageBreak/>
        <w:t xml:space="preserve">of the audit procedures and requirements are published annually in the </w:t>
      </w:r>
      <w:hyperlink r:id="rId37">
        <w:r w:rsidRPr="007C1086">
          <w:rPr>
            <w:rStyle w:val="Hyperlink"/>
            <w:i/>
            <w:iCs/>
            <w:lang w:val="en-GB"/>
          </w:rPr>
          <w:t>VPC Administrative Handbook</w:t>
        </w:r>
      </w:hyperlink>
      <w:r w:rsidRPr="5CB23FB4">
        <w:rPr>
          <w:lang w:val="en-GB"/>
        </w:rPr>
        <w:t xml:space="preserve">. Schools will be notified when they are required to submit material to be audited. </w:t>
      </w:r>
    </w:p>
    <w:p w14:paraId="6DD4AEC4" w14:textId="77777777" w:rsidR="00E07721" w:rsidRPr="007D6DCE" w:rsidRDefault="00E07721" w:rsidP="00E07721">
      <w:pPr>
        <w:pStyle w:val="VCAAHeading2"/>
        <w:rPr>
          <w:lang w:val="en-GB"/>
        </w:rPr>
      </w:pPr>
      <w:bookmarkStart w:id="90" w:name="_Toc93577991"/>
      <w:bookmarkStart w:id="91" w:name="_Toc184802056"/>
      <w:bookmarkStart w:id="92" w:name="_Toc190105685"/>
      <w:bookmarkStart w:id="93" w:name="_Toc210740951"/>
      <w:r w:rsidRPr="47770CF6">
        <w:rPr>
          <w:lang w:val="en-GB"/>
        </w:rPr>
        <w:t>Safety and wellbeing</w:t>
      </w:r>
      <w:bookmarkEnd w:id="90"/>
      <w:bookmarkEnd w:id="91"/>
      <w:bookmarkEnd w:id="92"/>
      <w:bookmarkEnd w:id="93"/>
    </w:p>
    <w:p w14:paraId="13418A52" w14:textId="77777777" w:rsidR="00E07721" w:rsidRDefault="00E07721" w:rsidP="00E07721">
      <w:pPr>
        <w:pStyle w:val="VCAAbody"/>
        <w:rPr>
          <w:lang w:val="en-GB"/>
        </w:rPr>
      </w:pPr>
      <w:r w:rsidRPr="007D6DCE">
        <w:rPr>
          <w:lang w:val="en-GB"/>
        </w:rPr>
        <w:t xml:space="preserve">It is the responsibility of the school to ensure that duty of care is exercised in relation to the health and safety of all students undertaking the study. </w:t>
      </w:r>
    </w:p>
    <w:p w14:paraId="54641BAB" w14:textId="77777777" w:rsidR="00E07721" w:rsidRPr="00F902E6" w:rsidRDefault="00E07721" w:rsidP="00E07721">
      <w:pPr>
        <w:pStyle w:val="VCAAHeading2"/>
      </w:pPr>
      <w:bookmarkStart w:id="94" w:name="_Toc529350161"/>
      <w:bookmarkStart w:id="95" w:name="_Toc535224491"/>
      <w:bookmarkStart w:id="96" w:name="_Toc184802057"/>
      <w:bookmarkStart w:id="97" w:name="_Toc190105686"/>
      <w:bookmarkStart w:id="98" w:name="_Toc210740952"/>
      <w:r w:rsidRPr="00F902E6">
        <w:t>Use of digital resources</w:t>
      </w:r>
      <w:bookmarkEnd w:id="94"/>
      <w:bookmarkEnd w:id="95"/>
      <w:bookmarkEnd w:id="96"/>
      <w:bookmarkEnd w:id="97"/>
      <w:bookmarkEnd w:id="98"/>
    </w:p>
    <w:p w14:paraId="1F864B96" w14:textId="77777777" w:rsidR="00E07721" w:rsidRPr="00E448B7" w:rsidRDefault="00E07721" w:rsidP="00E07721">
      <w:pPr>
        <w:pStyle w:val="VCAAbody"/>
        <w:jc w:val="both"/>
        <w:rPr>
          <w:color w:val="auto"/>
          <w:lang w:val="en-GB"/>
        </w:rPr>
      </w:pPr>
      <w:r w:rsidRPr="6F3B3D68">
        <w:rPr>
          <w:color w:val="auto"/>
          <w:lang w:val="en-GB"/>
        </w:rPr>
        <w:t>Students require access to the following resources to be able to demonstrate the learning goals:</w:t>
      </w:r>
    </w:p>
    <w:p w14:paraId="7E0E7282" w14:textId="77777777" w:rsidR="00E07721" w:rsidRPr="00243422" w:rsidRDefault="00E07721" w:rsidP="00076EF5">
      <w:pPr>
        <w:pStyle w:val="Bullet"/>
      </w:pPr>
      <w:r w:rsidRPr="00243422">
        <w:t>appropriate laptop, notebook or desktop computers</w:t>
      </w:r>
    </w:p>
    <w:p w14:paraId="0B4BEE33" w14:textId="77777777" w:rsidR="00E07721" w:rsidRPr="00243422" w:rsidRDefault="00E07721" w:rsidP="00076EF5">
      <w:pPr>
        <w:pStyle w:val="Bullet"/>
      </w:pPr>
      <w:r w:rsidRPr="00243422">
        <w:t>printers</w:t>
      </w:r>
    </w:p>
    <w:p w14:paraId="7AFDCF80" w14:textId="77777777" w:rsidR="00E07721" w:rsidDel="000F3A40" w:rsidRDefault="00E07721" w:rsidP="00076EF5">
      <w:pPr>
        <w:pStyle w:val="Bullet"/>
      </w:pPr>
      <w:r w:rsidRPr="00243422">
        <w:t>internet</w:t>
      </w:r>
    </w:p>
    <w:p w14:paraId="760E4B72" w14:textId="29DC5F2C" w:rsidR="00E07721" w:rsidRPr="007A4DEE" w:rsidDel="000F3A40" w:rsidRDefault="00E07721" w:rsidP="00076EF5">
      <w:pPr>
        <w:pStyle w:val="Bullet"/>
      </w:pPr>
      <w:r w:rsidRPr="007A4DEE" w:rsidDel="000F3A40">
        <w:t>a range of software tools</w:t>
      </w:r>
      <w:r w:rsidR="00224754">
        <w:t>,</w:t>
      </w:r>
      <w:r w:rsidRPr="007A4DEE" w:rsidDel="000F3A40">
        <w:t xml:space="preserve"> including:</w:t>
      </w:r>
    </w:p>
    <w:p w14:paraId="1D714E7A" w14:textId="77777777" w:rsidR="00E07721" w:rsidRPr="00243422" w:rsidRDefault="00E07721" w:rsidP="00076EF5">
      <w:pPr>
        <w:pStyle w:val="Bulletlevel2"/>
      </w:pPr>
      <w:r w:rsidRPr="007A4DEE">
        <w:t>database management software to format, store, edit and retrieve data</w:t>
      </w:r>
    </w:p>
    <w:p w14:paraId="1EDC4DC1" w14:textId="77777777" w:rsidR="00E07721" w:rsidRPr="007A4DEE" w:rsidRDefault="00E07721" w:rsidP="00076EF5">
      <w:pPr>
        <w:pStyle w:val="Bulletlevel2"/>
      </w:pPr>
      <w:r w:rsidRPr="007A4DEE">
        <w:t>spreadsheet and/or statistical software to format, store, edit and retrieve data</w:t>
      </w:r>
    </w:p>
    <w:p w14:paraId="049F97C5" w14:textId="77777777" w:rsidR="00E07721" w:rsidRPr="007A4DEE" w:rsidRDefault="00E07721" w:rsidP="00076EF5">
      <w:pPr>
        <w:pStyle w:val="Bulletlevel2"/>
      </w:pPr>
      <w:r w:rsidRPr="007A4DEE">
        <w:t>software to edit, retrieve, insert and delete data such as text, sound, static and moving images to create multimodal presentation of information</w:t>
      </w:r>
    </w:p>
    <w:p w14:paraId="798E0BF2" w14:textId="77777777" w:rsidR="00E07721" w:rsidRPr="007A4DEE" w:rsidRDefault="00E07721" w:rsidP="00076EF5">
      <w:pPr>
        <w:pStyle w:val="Bulletlevel2"/>
      </w:pPr>
      <w:r w:rsidRPr="007A4DEE">
        <w:t>drawing and graphic software and data visualisation software to create graphical output.</w:t>
      </w:r>
    </w:p>
    <w:p w14:paraId="596D49A2" w14:textId="77777777" w:rsidR="00E07721" w:rsidRPr="007D6DCE" w:rsidRDefault="00E07721" w:rsidP="00E07721">
      <w:pPr>
        <w:pStyle w:val="VCAAHeading2"/>
        <w:rPr>
          <w:lang w:val="en-GB"/>
        </w:rPr>
      </w:pPr>
      <w:bookmarkStart w:id="99" w:name="_heading=h.35nkun2"/>
      <w:bookmarkStart w:id="100" w:name="_heading=h.1ksv4uv"/>
      <w:bookmarkStart w:id="101" w:name="_Toc75950288"/>
      <w:bookmarkStart w:id="102" w:name="_Toc93577992"/>
      <w:bookmarkStart w:id="103" w:name="_Toc184802058"/>
      <w:bookmarkStart w:id="104" w:name="_Toc190105687"/>
      <w:bookmarkStart w:id="105" w:name="_Toc210740953"/>
      <w:bookmarkEnd w:id="99"/>
      <w:bookmarkEnd w:id="100"/>
      <w:r w:rsidRPr="47770CF6">
        <w:rPr>
          <w:lang w:val="en-GB"/>
        </w:rPr>
        <w:t>Employability skills</w:t>
      </w:r>
      <w:bookmarkEnd w:id="101"/>
      <w:bookmarkEnd w:id="102"/>
      <w:bookmarkEnd w:id="103"/>
      <w:bookmarkEnd w:id="104"/>
      <w:bookmarkEnd w:id="105"/>
    </w:p>
    <w:p w14:paraId="50AEBC51" w14:textId="13A9ED73" w:rsidR="00E07721" w:rsidRPr="007D6DCE" w:rsidRDefault="00E07721" w:rsidP="00E07721">
      <w:pPr>
        <w:pStyle w:val="VCAAbody"/>
        <w:rPr>
          <w:lang w:val="en-GB"/>
        </w:rPr>
      </w:pPr>
      <w:r w:rsidRPr="7EFFE354">
        <w:rPr>
          <w:lang w:val="en-GB"/>
        </w:rPr>
        <w:t xml:space="preserve">This study offers </w:t>
      </w:r>
      <w:proofErr w:type="gramStart"/>
      <w:r w:rsidRPr="7EFFE354">
        <w:rPr>
          <w:lang w:val="en-GB"/>
        </w:rPr>
        <w:t>a number of</w:t>
      </w:r>
      <w:proofErr w:type="gramEnd"/>
      <w:r w:rsidRPr="7EFFE354">
        <w:rPr>
          <w:lang w:val="en-GB"/>
        </w:rPr>
        <w:t xml:space="preserve"> opportunities for students to develop employability skills. The VPC </w:t>
      </w:r>
      <w:r>
        <w:rPr>
          <w:color w:val="auto"/>
          <w:lang w:val="en-GB"/>
        </w:rPr>
        <w:t xml:space="preserve">Digital Literacy </w:t>
      </w:r>
      <w:r w:rsidR="00224754">
        <w:rPr>
          <w:color w:val="auto"/>
          <w:lang w:val="en-GB"/>
        </w:rPr>
        <w:t>s</w:t>
      </w:r>
      <w:r>
        <w:rPr>
          <w:color w:val="auto"/>
          <w:lang w:val="en-GB"/>
        </w:rPr>
        <w:t>upport</w:t>
      </w:r>
      <w:r w:rsidRPr="7EFFE354">
        <w:rPr>
          <w:color w:val="auto"/>
          <w:lang w:val="en-GB"/>
        </w:rPr>
        <w:t xml:space="preserve"> </w:t>
      </w:r>
      <w:r w:rsidRPr="7EFFE354">
        <w:rPr>
          <w:lang w:val="en-GB"/>
        </w:rPr>
        <w:t>material provides specific examples of how students can develop employability skills during learning activities and assessment tasks.</w:t>
      </w:r>
    </w:p>
    <w:p w14:paraId="5A7B61EA" w14:textId="77777777" w:rsidR="00E07721" w:rsidRPr="007D6DCE" w:rsidRDefault="00E07721" w:rsidP="00E07721">
      <w:pPr>
        <w:pStyle w:val="VCAAHeading2"/>
        <w:rPr>
          <w:lang w:val="en-GB"/>
        </w:rPr>
      </w:pPr>
      <w:bookmarkStart w:id="106" w:name="_Toc184802059"/>
      <w:bookmarkStart w:id="107" w:name="_Toc190105688"/>
      <w:bookmarkStart w:id="108" w:name="_Toc210740954"/>
      <w:r w:rsidRPr="47770CF6">
        <w:rPr>
          <w:lang w:val="en-GB"/>
        </w:rPr>
        <w:t>Resources</w:t>
      </w:r>
      <w:bookmarkEnd w:id="106"/>
      <w:bookmarkEnd w:id="107"/>
      <w:bookmarkEnd w:id="108"/>
    </w:p>
    <w:p w14:paraId="4A683CD4" w14:textId="75D8E155" w:rsidR="00E07721" w:rsidRPr="008F0DD6" w:rsidRDefault="00E07721" w:rsidP="00E07721">
      <w:pPr>
        <w:pStyle w:val="VCAAbody"/>
        <w:rPr>
          <w:color w:val="auto"/>
          <w:lang w:val="en-GB"/>
        </w:rPr>
      </w:pPr>
      <w:r>
        <w:rPr>
          <w:lang w:val="en-GB"/>
        </w:rPr>
        <w:t xml:space="preserve">See </w:t>
      </w:r>
      <w:r w:rsidR="00224754">
        <w:rPr>
          <w:lang w:val="en-GB"/>
        </w:rPr>
        <w:t>‘</w:t>
      </w:r>
      <w:r>
        <w:rPr>
          <w:lang w:val="en-GB"/>
        </w:rPr>
        <w:t xml:space="preserve">Use of </w:t>
      </w:r>
      <w:r w:rsidRPr="3CDA91FA">
        <w:rPr>
          <w:lang w:val="en-GB"/>
        </w:rPr>
        <w:t>digital</w:t>
      </w:r>
      <w:r w:rsidDel="000F3A40">
        <w:rPr>
          <w:lang w:val="en-GB"/>
        </w:rPr>
        <w:t xml:space="preserve"> </w:t>
      </w:r>
      <w:r>
        <w:rPr>
          <w:lang w:val="en-GB"/>
        </w:rPr>
        <w:t>resources</w:t>
      </w:r>
      <w:r w:rsidR="00224754">
        <w:rPr>
          <w:lang w:val="en-GB"/>
        </w:rPr>
        <w:t>’</w:t>
      </w:r>
      <w:r>
        <w:rPr>
          <w:lang w:val="en-GB"/>
        </w:rPr>
        <w:t xml:space="preserve"> section for information about the tools and programs students will need to access for VPC Digital Literacy.</w:t>
      </w:r>
      <w:r w:rsidRPr="7EFFE354">
        <w:rPr>
          <w:lang w:val="en-GB"/>
        </w:rPr>
        <w:t xml:space="preserve"> </w:t>
      </w:r>
      <w:r w:rsidRPr="7EFFE354">
        <w:rPr>
          <w:color w:val="auto"/>
          <w:lang w:val="en-GB"/>
        </w:rPr>
        <w:t>All programs used in conjunction with th</w:t>
      </w:r>
      <w:r>
        <w:rPr>
          <w:color w:val="auto"/>
          <w:lang w:val="en-GB"/>
        </w:rPr>
        <w:t>is</w:t>
      </w:r>
      <w:r w:rsidRPr="7EFFE354">
        <w:rPr>
          <w:color w:val="auto"/>
          <w:lang w:val="en-GB"/>
        </w:rPr>
        <w:t xml:space="preserve"> VPC unit will be dependent on school accessibility, platforms and resources.</w:t>
      </w:r>
      <w:bookmarkStart w:id="109" w:name="_Toc93577993"/>
    </w:p>
    <w:p w14:paraId="1BF25D4C" w14:textId="77777777" w:rsidR="00E07721" w:rsidRPr="007D6DCE" w:rsidRDefault="00E07721" w:rsidP="00E07721">
      <w:pPr>
        <w:pStyle w:val="VCAAHeading2"/>
        <w:rPr>
          <w:lang w:val="en-GB"/>
        </w:rPr>
      </w:pPr>
      <w:bookmarkStart w:id="110" w:name="_Toc184802060"/>
      <w:bookmarkStart w:id="111" w:name="_Toc190105689"/>
      <w:bookmarkStart w:id="112" w:name="_Toc210740955"/>
      <w:r w:rsidRPr="47770CF6">
        <w:rPr>
          <w:lang w:val="en-GB"/>
        </w:rPr>
        <w:t>Legislative compliance</w:t>
      </w:r>
      <w:bookmarkEnd w:id="109"/>
      <w:bookmarkEnd w:id="110"/>
      <w:bookmarkEnd w:id="111"/>
      <w:bookmarkEnd w:id="112"/>
    </w:p>
    <w:p w14:paraId="3BF1DCA4" w14:textId="1F640550" w:rsidR="00E07721" w:rsidRPr="007D6DCE" w:rsidRDefault="00E07721" w:rsidP="00E07721">
      <w:pPr>
        <w:pStyle w:val="VCAAbody"/>
        <w:rPr>
          <w:color w:val="000000"/>
          <w:szCs w:val="20"/>
          <w:lang w:val="en-GB"/>
        </w:rPr>
      </w:pPr>
      <w:r w:rsidRPr="007D6DCE">
        <w:rPr>
          <w:lang w:val="en-GB"/>
        </w:rPr>
        <w:t xml:space="preserve">When collecting and using information, the provisions of privacy and copyright legislation, such as the </w:t>
      </w:r>
      <w:r w:rsidRPr="007D6DCE">
        <w:rPr>
          <w:i/>
          <w:color w:val="000000"/>
          <w:szCs w:val="20"/>
          <w:lang w:val="en-GB"/>
        </w:rPr>
        <w:t>Privacy and Data Protection Act 2014</w:t>
      </w:r>
      <w:r w:rsidRPr="007D6DCE">
        <w:rPr>
          <w:rFonts w:ascii="Helvetica Neue" w:eastAsia="Helvetica Neue" w:hAnsi="Helvetica Neue" w:cs="Helvetica Neue"/>
          <w:color w:val="000000"/>
          <w:szCs w:val="20"/>
          <w:lang w:val="en-GB"/>
        </w:rPr>
        <w:t xml:space="preserve"> </w:t>
      </w:r>
      <w:r w:rsidR="00224754">
        <w:rPr>
          <w:rFonts w:ascii="Helvetica Neue" w:eastAsia="Helvetica Neue" w:hAnsi="Helvetica Neue" w:cs="Helvetica Neue"/>
          <w:color w:val="000000"/>
          <w:szCs w:val="20"/>
          <w:lang w:val="en-GB"/>
        </w:rPr>
        <w:t xml:space="preserve">(Vic) </w:t>
      </w:r>
      <w:r w:rsidRPr="007D6DCE">
        <w:rPr>
          <w:color w:val="000000"/>
          <w:szCs w:val="20"/>
          <w:lang w:val="en-GB"/>
        </w:rPr>
        <w:t>and</w:t>
      </w:r>
      <w:r w:rsidRPr="007D6DCE">
        <w:rPr>
          <w:rFonts w:ascii="Helvetica Neue" w:eastAsia="Helvetica Neue" w:hAnsi="Helvetica Neue" w:cs="Helvetica Neue"/>
          <w:color w:val="000000"/>
          <w:szCs w:val="20"/>
          <w:lang w:val="en-GB"/>
        </w:rPr>
        <w:t xml:space="preserve"> </w:t>
      </w:r>
      <w:r w:rsidRPr="007D6DCE">
        <w:rPr>
          <w:i/>
          <w:color w:val="000000"/>
          <w:szCs w:val="20"/>
          <w:lang w:val="en-GB"/>
        </w:rPr>
        <w:t>Health Records Act 2001</w:t>
      </w:r>
      <w:r w:rsidR="00224754">
        <w:rPr>
          <w:iCs/>
          <w:color w:val="000000"/>
          <w:szCs w:val="20"/>
          <w:lang w:val="en-GB"/>
        </w:rPr>
        <w:t xml:space="preserve"> (Vic)</w:t>
      </w:r>
      <w:r w:rsidRPr="007D6DCE">
        <w:rPr>
          <w:color w:val="000000"/>
          <w:szCs w:val="20"/>
          <w:lang w:val="en-GB"/>
        </w:rPr>
        <w:t xml:space="preserve">, and the </w:t>
      </w:r>
      <w:r w:rsidRPr="007D6DCE">
        <w:rPr>
          <w:i/>
          <w:color w:val="000000"/>
          <w:szCs w:val="20"/>
          <w:lang w:val="en-GB"/>
        </w:rPr>
        <w:t>Privacy Act 1988</w:t>
      </w:r>
      <w:r w:rsidRPr="007D6DCE">
        <w:rPr>
          <w:color w:val="000000"/>
          <w:szCs w:val="20"/>
          <w:lang w:val="en-GB"/>
        </w:rPr>
        <w:t xml:space="preserve"> </w:t>
      </w:r>
      <w:r w:rsidR="00224754">
        <w:rPr>
          <w:color w:val="000000"/>
          <w:szCs w:val="20"/>
          <w:lang w:val="en-GB"/>
        </w:rPr>
        <w:t xml:space="preserve">(Cth) </w:t>
      </w:r>
      <w:r w:rsidRPr="007D6DCE">
        <w:rPr>
          <w:color w:val="000000"/>
          <w:szCs w:val="20"/>
          <w:lang w:val="en-GB"/>
        </w:rPr>
        <w:t xml:space="preserve">and </w:t>
      </w:r>
      <w:r w:rsidRPr="007D6DCE">
        <w:rPr>
          <w:i/>
          <w:color w:val="000000"/>
          <w:szCs w:val="20"/>
          <w:lang w:val="en-GB"/>
        </w:rPr>
        <w:t>Copyright Act 1968</w:t>
      </w:r>
      <w:r w:rsidR="00224754">
        <w:rPr>
          <w:iCs/>
          <w:color w:val="000000"/>
          <w:szCs w:val="20"/>
          <w:lang w:val="en-GB"/>
        </w:rPr>
        <w:t xml:space="preserve"> (Cth)</w:t>
      </w:r>
      <w:r w:rsidRPr="007D6DCE">
        <w:rPr>
          <w:color w:val="000000"/>
          <w:szCs w:val="20"/>
          <w:lang w:val="en-GB"/>
        </w:rPr>
        <w:t>, must be met.</w:t>
      </w:r>
    </w:p>
    <w:p w14:paraId="48AA439D" w14:textId="77777777" w:rsidR="00E07721" w:rsidRPr="007D6DCE" w:rsidRDefault="00E07721" w:rsidP="00E07721">
      <w:pPr>
        <w:pStyle w:val="VCAAHeading2"/>
        <w:rPr>
          <w:lang w:val="en-GB"/>
        </w:rPr>
      </w:pPr>
      <w:bookmarkStart w:id="113" w:name="_Toc93577994"/>
      <w:bookmarkStart w:id="114" w:name="_Toc184802061"/>
      <w:bookmarkStart w:id="115" w:name="_Toc190105690"/>
      <w:bookmarkStart w:id="116" w:name="_Toc210740956"/>
      <w:bookmarkStart w:id="117" w:name="_Hlk86848157"/>
      <w:r w:rsidRPr="47770CF6">
        <w:rPr>
          <w:lang w:val="en-GB"/>
        </w:rPr>
        <w:t>Child Safe Standards</w:t>
      </w:r>
      <w:bookmarkEnd w:id="113"/>
      <w:bookmarkEnd w:id="114"/>
      <w:bookmarkEnd w:id="115"/>
      <w:bookmarkEnd w:id="116"/>
    </w:p>
    <w:p w14:paraId="46F0B52D" w14:textId="5B2C83C9" w:rsidR="00E07721" w:rsidRPr="00BB3B25" w:rsidRDefault="00E07721" w:rsidP="00E07721">
      <w:pPr>
        <w:pStyle w:val="VCAAbody"/>
        <w:rPr>
          <w:lang w:val="en-GB"/>
        </w:rPr>
      </w:pPr>
      <w:r w:rsidRPr="5CB23FB4">
        <w:rPr>
          <w:lang w:val="en-GB"/>
        </w:rPr>
        <w:t xml:space="preserve">Schools and education and training providers are required to comply with the Child Safe Standards made under the </w:t>
      </w:r>
      <w:r w:rsidRPr="5CB23FB4">
        <w:rPr>
          <w:i/>
          <w:iCs/>
          <w:lang w:val="en-GB"/>
        </w:rPr>
        <w:t>Child Wellbeing and Safety Act 2005</w:t>
      </w:r>
      <w:r w:rsidR="00224754">
        <w:rPr>
          <w:lang w:val="en-GB"/>
        </w:rPr>
        <w:t xml:space="preserve"> (Vic)</w:t>
      </w:r>
      <w:r w:rsidRPr="5CB23FB4">
        <w:rPr>
          <w:lang w:val="en-GB"/>
        </w:rPr>
        <w:t xml:space="preserve">. Registered schools are required to comply with </w:t>
      </w:r>
      <w:r w:rsidRPr="5CB23FB4">
        <w:rPr>
          <w:i/>
          <w:iCs/>
          <w:lang w:val="en-GB"/>
        </w:rPr>
        <w:t xml:space="preserve">Ministerial Order No. 1359 Child Safe Standards – Managing the Risk of Child Abuse </w:t>
      </w:r>
      <w:r w:rsidRPr="5CB23FB4">
        <w:rPr>
          <w:i/>
          <w:iCs/>
          <w:lang w:val="en-GB"/>
        </w:rPr>
        <w:lastRenderedPageBreak/>
        <w:t>in Schools and School Boarding Premises</w:t>
      </w:r>
      <w:r w:rsidRPr="5CB23FB4">
        <w:rPr>
          <w:lang w:val="en-GB"/>
        </w:rPr>
        <w:t xml:space="preserve">. For further information, consult the websites of the </w:t>
      </w:r>
      <w:hyperlink r:id="rId38">
        <w:r w:rsidRPr="5CB23FB4">
          <w:rPr>
            <w:color w:val="0563C1"/>
            <w:u w:val="single"/>
            <w:lang w:val="en-GB"/>
          </w:rPr>
          <w:t>Victorian Registration and Qualifications Authority</w:t>
        </w:r>
      </w:hyperlink>
      <w:r w:rsidRPr="5CB23FB4">
        <w:rPr>
          <w:lang w:val="en-GB"/>
        </w:rPr>
        <w:t xml:space="preserve">, the </w:t>
      </w:r>
      <w:hyperlink r:id="rId39">
        <w:r w:rsidRPr="5CB23FB4">
          <w:rPr>
            <w:color w:val="0563C1"/>
            <w:u w:val="single"/>
            <w:lang w:val="en-GB"/>
          </w:rPr>
          <w:t>Commission for Children and Young People</w:t>
        </w:r>
      </w:hyperlink>
      <w:r w:rsidRPr="5CB23FB4">
        <w:rPr>
          <w:lang w:val="en-GB"/>
        </w:rPr>
        <w:t xml:space="preserve"> and the </w:t>
      </w:r>
      <w:hyperlink r:id="rId40" w:history="1">
        <w:r w:rsidRPr="008C6104">
          <w:rPr>
            <w:rStyle w:val="Hyperlink"/>
            <w:color w:val="0072AA" w:themeColor="accent1" w:themeShade="BF"/>
            <w:lang w:val="en-GB"/>
          </w:rPr>
          <w:t>Department</w:t>
        </w:r>
      </w:hyperlink>
      <w:r w:rsidRPr="008C6104">
        <w:rPr>
          <w:color w:val="0072AA" w:themeColor="accent1" w:themeShade="BF"/>
          <w:u w:val="single"/>
          <w:lang w:val="en-GB"/>
        </w:rPr>
        <w:t xml:space="preserve"> of Education</w:t>
      </w:r>
      <w:r w:rsidRPr="008C6104">
        <w:rPr>
          <w:color w:val="0072AA" w:themeColor="accent1" w:themeShade="BF"/>
          <w:lang w:val="en-GB"/>
        </w:rPr>
        <w:t>.</w:t>
      </w:r>
      <w:bookmarkStart w:id="118" w:name="_heading=h.44sinio" w:colFirst="0" w:colLast="0"/>
      <w:bookmarkEnd w:id="117"/>
      <w:bookmarkEnd w:id="118"/>
    </w:p>
    <w:p w14:paraId="1B6362B5" w14:textId="77777777" w:rsidR="00E07721" w:rsidRPr="007D6DCE" w:rsidRDefault="00E07721" w:rsidP="00E07721">
      <w:pPr>
        <w:pStyle w:val="VCAAHeading1"/>
        <w:rPr>
          <w:lang w:val="en-GB"/>
        </w:rPr>
      </w:pPr>
      <w:bookmarkStart w:id="119" w:name="_Toc93577995"/>
      <w:bookmarkStart w:id="120" w:name="_Toc184802062"/>
      <w:bookmarkStart w:id="121" w:name="_Toc190105691"/>
      <w:bookmarkStart w:id="122" w:name="_Toc210740957"/>
      <w:r w:rsidRPr="47770CF6">
        <w:rPr>
          <w:lang w:val="en-GB"/>
        </w:rPr>
        <w:t>Assessment and reporting</w:t>
      </w:r>
      <w:bookmarkEnd w:id="119"/>
      <w:bookmarkEnd w:id="120"/>
      <w:bookmarkEnd w:id="121"/>
      <w:bookmarkEnd w:id="122"/>
    </w:p>
    <w:p w14:paraId="4ECE67AF" w14:textId="77777777" w:rsidR="00E07721" w:rsidRPr="007D6DCE" w:rsidRDefault="00E07721" w:rsidP="00E07721">
      <w:pPr>
        <w:pStyle w:val="VCAAHeading2"/>
        <w:spacing w:before="360"/>
        <w:rPr>
          <w:lang w:val="en-GB"/>
        </w:rPr>
      </w:pPr>
      <w:bookmarkStart w:id="123" w:name="_heading=h.2jxsxqh"/>
      <w:bookmarkStart w:id="124" w:name="_Toc93577996"/>
      <w:bookmarkStart w:id="125" w:name="_Toc184802063"/>
      <w:bookmarkStart w:id="126" w:name="_Toc190105692"/>
      <w:bookmarkStart w:id="127" w:name="_Toc210740958"/>
      <w:bookmarkEnd w:id="123"/>
      <w:r w:rsidRPr="47770CF6">
        <w:rPr>
          <w:lang w:val="en-GB"/>
        </w:rPr>
        <w:t>Satisfactory completion</w:t>
      </w:r>
      <w:bookmarkEnd w:id="124"/>
      <w:bookmarkEnd w:id="125"/>
      <w:bookmarkEnd w:id="126"/>
      <w:bookmarkEnd w:id="127"/>
    </w:p>
    <w:p w14:paraId="5F6C8BAD" w14:textId="757CF8BF" w:rsidR="00E07721" w:rsidRPr="007D6DCE" w:rsidRDefault="00E07721" w:rsidP="00E07721">
      <w:pPr>
        <w:pStyle w:val="VCAAbody"/>
        <w:rPr>
          <w:b/>
          <w:lang w:val="en-GB"/>
        </w:rPr>
      </w:pPr>
      <w:r>
        <w:rPr>
          <w:lang w:val="en-GB"/>
        </w:rPr>
        <w:t>Satisfactory c</w:t>
      </w:r>
      <w:r w:rsidRPr="007D6DCE">
        <w:rPr>
          <w:lang w:val="en-GB"/>
        </w:rPr>
        <w:t xml:space="preserve">ompletion of a module is based on the teacher’s decision that the student has demonstrated achievement of the learning goal specified in that module. A VPC unit can only be satisfactorily completed once all modules within </w:t>
      </w:r>
      <w:r>
        <w:rPr>
          <w:lang w:val="en-GB"/>
        </w:rPr>
        <w:t>a</w:t>
      </w:r>
      <w:r w:rsidRPr="007D6DCE">
        <w:rPr>
          <w:lang w:val="en-GB"/>
        </w:rPr>
        <w:t xml:space="preserve"> unit have been completed.</w:t>
      </w:r>
    </w:p>
    <w:p w14:paraId="6237434A" w14:textId="308BD39B" w:rsidR="00E07721" w:rsidRPr="007D6DCE" w:rsidRDefault="00E07721" w:rsidP="00E07721">
      <w:pPr>
        <w:pStyle w:val="VCAAbody"/>
        <w:rPr>
          <w:lang w:val="en-GB"/>
        </w:rPr>
      </w:pPr>
      <w:r w:rsidRPr="6F3B3D68">
        <w:rPr>
          <w:lang w:val="en-GB"/>
        </w:rPr>
        <w:t>Teachers must develop courses that provide appropriate opportunities for students to demonstrate satisfactory completion</w:t>
      </w:r>
      <w:r>
        <w:rPr>
          <w:lang w:val="en-GB"/>
        </w:rPr>
        <w:t xml:space="preserve"> of modules</w:t>
      </w:r>
      <w:r w:rsidRPr="6F3B3D68">
        <w:rPr>
          <w:lang w:val="en-GB"/>
        </w:rPr>
        <w:t>.</w:t>
      </w:r>
    </w:p>
    <w:p w14:paraId="7D1D46BF" w14:textId="77777777" w:rsidR="00E07721" w:rsidRPr="007D6DCE" w:rsidRDefault="00E07721" w:rsidP="00E07721">
      <w:pPr>
        <w:pStyle w:val="VCAAbody"/>
        <w:spacing w:before="100" w:after="100"/>
        <w:rPr>
          <w:lang w:val="en-GB"/>
        </w:rPr>
      </w:pPr>
      <w:r w:rsidRPr="007D6DCE">
        <w:rPr>
          <w:lang w:val="en-GB"/>
        </w:rPr>
        <w:t>Schools will report a student’s result for each module to the VCAA as S (Satisfactory) or N (Not Yet Complete).</w:t>
      </w:r>
    </w:p>
    <w:p w14:paraId="672FF78F" w14:textId="77777777" w:rsidR="00E07721" w:rsidRPr="007D6DCE" w:rsidRDefault="00E07721" w:rsidP="00E07721">
      <w:pPr>
        <w:pStyle w:val="VCAAHeading2"/>
        <w:spacing w:before="360"/>
        <w:rPr>
          <w:lang w:val="en-GB"/>
        </w:rPr>
      </w:pPr>
      <w:bookmarkStart w:id="128" w:name="_heading=h.z337ya"/>
      <w:bookmarkStart w:id="129" w:name="_Toc93577997"/>
      <w:bookmarkStart w:id="130" w:name="_Toc184802064"/>
      <w:bookmarkStart w:id="131" w:name="_Toc190105693"/>
      <w:bookmarkStart w:id="132" w:name="_Toc210740959"/>
      <w:bookmarkEnd w:id="128"/>
      <w:r w:rsidRPr="00F7159D">
        <w:rPr>
          <w:lang w:val="en-GB"/>
        </w:rPr>
        <w:t>Assessment</w:t>
      </w:r>
      <w:bookmarkEnd w:id="129"/>
      <w:bookmarkEnd w:id="130"/>
      <w:bookmarkEnd w:id="131"/>
      <w:bookmarkEnd w:id="132"/>
    </w:p>
    <w:p w14:paraId="363911A0" w14:textId="55C898ED" w:rsidR="00E07721" w:rsidRPr="008250ED" w:rsidRDefault="00E07721" w:rsidP="00E07721">
      <w:pPr>
        <w:pStyle w:val="VCAAbody"/>
        <w:rPr>
          <w:lang w:val="en-GB"/>
        </w:rPr>
      </w:pPr>
      <w:bookmarkStart w:id="133" w:name="_Hlk86845062"/>
      <w:r w:rsidRPr="008250ED">
        <w:rPr>
          <w:lang w:val="en-GB"/>
        </w:rPr>
        <w:t xml:space="preserve">The standards of this course are described in the learning goals and applications, which guide teachers and students as to what students are expected to know, understand and do </w:t>
      </w:r>
      <w:proofErr w:type="gramStart"/>
      <w:r w:rsidRPr="008250ED">
        <w:rPr>
          <w:lang w:val="en-GB"/>
        </w:rPr>
        <w:t>as a result of</w:t>
      </w:r>
      <w:proofErr w:type="gramEnd"/>
      <w:r w:rsidRPr="008250ED">
        <w:rPr>
          <w:lang w:val="en-GB"/>
        </w:rPr>
        <w:t xml:space="preserve"> the learning. Development of the assessment tasks identified to gather evidence of the designated learning will be done within the specific context of the setting and will be related to applied learning principles by having authentic purposes and practical outcomes. Teachers will then design the learning experiences and instruction necessary for students to meet the goals, following the backward design model</w:t>
      </w:r>
      <w:r w:rsidRPr="008250ED">
        <w:rPr>
          <w:rStyle w:val="FootnoteReference"/>
          <w:lang w:val="en-GB"/>
        </w:rPr>
        <w:footnoteReference w:id="1"/>
      </w:r>
      <w:r w:rsidR="00D61684" w:rsidRPr="00D61684">
        <w:rPr>
          <w:lang w:val="en-GB"/>
        </w:rPr>
        <w:t xml:space="preserve"> </w:t>
      </w:r>
      <w:r w:rsidR="00D61684" w:rsidRPr="008250ED">
        <w:rPr>
          <w:lang w:val="en-GB"/>
        </w:rPr>
        <w:t>.</w:t>
      </w:r>
    </w:p>
    <w:p w14:paraId="4665F773" w14:textId="294F8CB2" w:rsidR="00E07721" w:rsidRPr="008250ED" w:rsidRDefault="00E07721" w:rsidP="00E07721">
      <w:pPr>
        <w:pStyle w:val="VCAAbody"/>
        <w:rPr>
          <w:lang w:val="en-GB"/>
        </w:rPr>
      </w:pPr>
      <w:r w:rsidRPr="008250ED">
        <w:rPr>
          <w:lang w:val="en-GB"/>
        </w:rPr>
        <w:t>Evidence of achievement must be ascertained through a range of assessment activities and tasks that demonstrate achievement of the modules. A key indicator of the level of achievement of the standard are the active verbs at the start of each statement, based on the hierarchy of knowledge in Bloom’s Taxonomy</w:t>
      </w:r>
      <w:r w:rsidRPr="008250ED">
        <w:rPr>
          <w:rStyle w:val="FootnoteReference"/>
          <w:lang w:val="en-GB"/>
        </w:rPr>
        <w:footnoteReference w:id="2"/>
      </w:r>
      <w:r w:rsidRPr="008250ED">
        <w:rPr>
          <w:lang w:val="en-GB"/>
        </w:rPr>
        <w:t xml:space="preserve">. This decision will be supported by additional advice on rubric development and practical examples in the </w:t>
      </w:r>
      <w:r w:rsidRPr="00C754B7">
        <w:rPr>
          <w:lang w:val="en-GB"/>
        </w:rPr>
        <w:t xml:space="preserve">VPC </w:t>
      </w:r>
      <w:r>
        <w:rPr>
          <w:color w:val="auto"/>
          <w:lang w:val="en-GB"/>
        </w:rPr>
        <w:t>Digital Literacy</w:t>
      </w:r>
      <w:r w:rsidRPr="7EFFE354">
        <w:rPr>
          <w:color w:val="auto"/>
          <w:lang w:val="en-GB"/>
        </w:rPr>
        <w:t xml:space="preserve"> </w:t>
      </w:r>
      <w:r w:rsidR="00D61684">
        <w:rPr>
          <w:color w:val="000000"/>
          <w:lang w:val="en-GB"/>
        </w:rPr>
        <w:t>s</w:t>
      </w:r>
      <w:r w:rsidRPr="00C754B7">
        <w:rPr>
          <w:color w:val="000000"/>
          <w:lang w:val="en-GB"/>
        </w:rPr>
        <w:t>upport material</w:t>
      </w:r>
      <w:r w:rsidRPr="00C754B7">
        <w:rPr>
          <w:lang w:val="en-GB"/>
        </w:rPr>
        <w:t>.</w:t>
      </w:r>
      <w:r w:rsidRPr="008250ED">
        <w:rPr>
          <w:lang w:val="en-GB"/>
        </w:rPr>
        <w:t xml:space="preserve"> The teacher’s understanding and use of such resource materials will be supported by </w:t>
      </w:r>
      <w:r w:rsidRPr="68B13A51">
        <w:rPr>
          <w:lang w:val="en-GB"/>
        </w:rPr>
        <w:t>the Curriculum and Assessment Audit.</w:t>
      </w:r>
    </w:p>
    <w:p w14:paraId="50D2C5D3" w14:textId="77777777" w:rsidR="00E07721" w:rsidRPr="008250ED" w:rsidRDefault="00E07721" w:rsidP="00E07721">
      <w:pPr>
        <w:pStyle w:val="VCAAbody"/>
        <w:spacing w:before="100" w:after="100"/>
        <w:rPr>
          <w:lang w:val="en-GB"/>
        </w:rPr>
      </w:pPr>
      <w:r w:rsidRPr="008250ED">
        <w:rPr>
          <w:lang w:val="en-GB"/>
        </w:rPr>
        <w:t xml:space="preserve">Teaching, learning and assessment strategies should be based on the </w:t>
      </w:r>
      <w:r>
        <w:rPr>
          <w:lang w:val="en-GB"/>
        </w:rPr>
        <w:t>a</w:t>
      </w:r>
      <w:r w:rsidRPr="008250ED">
        <w:rPr>
          <w:lang w:val="en-GB"/>
        </w:rPr>
        <w:t xml:space="preserve">pplied </w:t>
      </w:r>
      <w:r>
        <w:rPr>
          <w:lang w:val="en-GB"/>
        </w:rPr>
        <w:t>l</w:t>
      </w:r>
      <w:r w:rsidRPr="008250ED">
        <w:rPr>
          <w:lang w:val="en-GB"/>
        </w:rPr>
        <w:t xml:space="preserve">earning </w:t>
      </w:r>
      <w:r w:rsidRPr="3CDA91FA">
        <w:rPr>
          <w:lang w:val="en-GB"/>
        </w:rPr>
        <w:t>principles</w:t>
      </w:r>
      <w:r w:rsidRPr="008250ED">
        <w:rPr>
          <w:lang w:val="en-GB"/>
        </w:rPr>
        <w:t>.</w:t>
      </w:r>
    </w:p>
    <w:p w14:paraId="40FC21B2" w14:textId="77777777" w:rsidR="00E07721" w:rsidRPr="008250ED" w:rsidRDefault="00E07721" w:rsidP="00E07721">
      <w:pPr>
        <w:pStyle w:val="VCAAbody"/>
        <w:spacing w:before="100" w:after="100"/>
        <w:rPr>
          <w:lang w:val="en-GB"/>
        </w:rPr>
      </w:pPr>
      <w:r w:rsidRPr="008250ED">
        <w:rPr>
          <w:lang w:val="en-GB"/>
        </w:rPr>
        <w:t xml:space="preserve">The learning goal and application sections of this document, alongside the </w:t>
      </w:r>
      <w:r>
        <w:rPr>
          <w:lang w:val="en-GB"/>
        </w:rPr>
        <w:t>a</w:t>
      </w:r>
      <w:r w:rsidRPr="008250ED">
        <w:rPr>
          <w:lang w:val="en-GB"/>
        </w:rPr>
        <w:t xml:space="preserve">pplied </w:t>
      </w:r>
      <w:r>
        <w:rPr>
          <w:lang w:val="en-GB"/>
        </w:rPr>
        <w:t>l</w:t>
      </w:r>
      <w:r w:rsidRPr="008250ED">
        <w:rPr>
          <w:lang w:val="en-GB"/>
        </w:rPr>
        <w:t xml:space="preserve">earning </w:t>
      </w:r>
      <w:r w:rsidRPr="3CDA91FA">
        <w:rPr>
          <w:lang w:val="en-GB"/>
        </w:rPr>
        <w:t>principles</w:t>
      </w:r>
      <w:r w:rsidRPr="008250ED">
        <w:rPr>
          <w:lang w:val="en-GB"/>
        </w:rPr>
        <w:t>, should be used for course design and for the development of learning activities and assessment tasks. Assessment must be a part of the regular teaching and learning program and should be completed mainly in the classroom or work environment and within a predetermined timeframe.</w:t>
      </w:r>
    </w:p>
    <w:p w14:paraId="359B02A8" w14:textId="77777777" w:rsidR="002A57BB" w:rsidRDefault="00E07721" w:rsidP="00E07721">
      <w:pPr>
        <w:pStyle w:val="VCAAbody"/>
      </w:pPr>
      <w:r>
        <w:lastRenderedPageBreak/>
        <w:t xml:space="preserve">Assessment tasks should be designed to assess the attainment of knowledge and skills through practical application. </w:t>
      </w:r>
      <w:r w:rsidDel="002E7308">
        <w:t xml:space="preserve">It will require the collection of </w:t>
      </w:r>
      <w:r>
        <w:t>evidence from a range of assessment activities and tasks.</w:t>
      </w:r>
    </w:p>
    <w:p w14:paraId="6211A4A0" w14:textId="22486FF5" w:rsidR="00E07721" w:rsidRPr="00E07721" w:rsidRDefault="00E07721" w:rsidP="00E07721">
      <w:pPr>
        <w:pStyle w:val="VCAAbody"/>
        <w:rPr>
          <w:lang w:val="en-GB"/>
        </w:rPr>
      </w:pPr>
      <w:r w:rsidRPr="68B13A51">
        <w:rPr>
          <w:lang w:val="en-GB"/>
        </w:rPr>
        <w:t>Assessment within the VPC should be based on the following principles:</w:t>
      </w:r>
    </w:p>
    <w:p w14:paraId="59E58064" w14:textId="77777777" w:rsidR="00E07721" w:rsidRPr="007D6DCE" w:rsidRDefault="00E07721" w:rsidP="00E07721">
      <w:pPr>
        <w:pStyle w:val="VCAAbody"/>
        <w:rPr>
          <w:i/>
          <w:iCs/>
          <w:lang w:val="en-GB"/>
        </w:rPr>
      </w:pPr>
      <w:r w:rsidRPr="007D6DCE">
        <w:rPr>
          <w:i/>
          <w:iCs/>
          <w:lang w:val="en-GB"/>
        </w:rPr>
        <w:t>Assessment should be valid and reliable</w:t>
      </w:r>
    </w:p>
    <w:p w14:paraId="547B563E" w14:textId="77777777" w:rsidR="00E07721" w:rsidRPr="00237B98" w:rsidRDefault="00E07721" w:rsidP="00FE5818">
      <w:pPr>
        <w:pStyle w:val="Bullet"/>
      </w:pPr>
      <w:r w:rsidRPr="7EFFE354">
        <w:t>Assessment tasks/activities should be designed to reflect the nature of the learning goals/elements of the study.</w:t>
      </w:r>
    </w:p>
    <w:p w14:paraId="1AA8612B" w14:textId="77777777" w:rsidR="00E07721" w:rsidRPr="00237B98" w:rsidRDefault="00E07721" w:rsidP="00FE5818">
      <w:pPr>
        <w:pStyle w:val="Bullet"/>
      </w:pPr>
      <w:r w:rsidRPr="7EFFE354">
        <w:t>Students should be assessed across a range of different tasks/activities and contexts.</w:t>
      </w:r>
    </w:p>
    <w:p w14:paraId="48A45D87" w14:textId="77777777" w:rsidR="00E07721" w:rsidRPr="00237B98" w:rsidRDefault="00E07721" w:rsidP="00FE5818">
      <w:pPr>
        <w:pStyle w:val="Bullet"/>
        <w:rPr>
          <w:rFonts w:eastAsiaTheme="minorEastAsia"/>
        </w:rPr>
      </w:pPr>
      <w:r w:rsidRPr="7EFFE354">
        <w:t>Students should be provided with multiple opportunities when required to satisfy the learning goal.</w:t>
      </w:r>
    </w:p>
    <w:p w14:paraId="64A4D2A4" w14:textId="77777777" w:rsidR="00E07721" w:rsidRPr="00237B98" w:rsidRDefault="00E07721" w:rsidP="00E07721">
      <w:pPr>
        <w:pStyle w:val="VCAAbody"/>
        <w:rPr>
          <w:i/>
          <w:iCs/>
          <w:color w:val="auto"/>
          <w:lang w:val="en-GB"/>
        </w:rPr>
      </w:pPr>
      <w:r w:rsidRPr="7EFFE354">
        <w:rPr>
          <w:i/>
          <w:iCs/>
          <w:color w:val="auto"/>
          <w:lang w:val="en-GB"/>
        </w:rPr>
        <w:t>Assessment should be fair</w:t>
      </w:r>
    </w:p>
    <w:p w14:paraId="2231CC2D" w14:textId="77777777" w:rsidR="00E07721" w:rsidRPr="00237B98" w:rsidRDefault="00E07721" w:rsidP="00FE5818">
      <w:pPr>
        <w:pStyle w:val="Bullet"/>
      </w:pPr>
      <w:r w:rsidRPr="7EFFE354">
        <w:t>Assessment tasks/activities should be grounded in a relevant context and be sensitive to gender, culture, linguistic background, disability, socioeconomic status and geographic location.</w:t>
      </w:r>
    </w:p>
    <w:p w14:paraId="6B7291B8" w14:textId="77777777" w:rsidR="00E07721" w:rsidRPr="00237B98" w:rsidRDefault="00E07721" w:rsidP="00FE5818">
      <w:pPr>
        <w:pStyle w:val="Bullet"/>
      </w:pPr>
      <w:r w:rsidRPr="7EFFE354">
        <w:t>Instructions for assessment tasks should be clear and explicit.</w:t>
      </w:r>
    </w:p>
    <w:p w14:paraId="254D229A" w14:textId="77777777" w:rsidR="00E07721" w:rsidRPr="00237B98" w:rsidRDefault="00E07721" w:rsidP="00E07721">
      <w:pPr>
        <w:pStyle w:val="VCAAbody"/>
        <w:rPr>
          <w:i/>
          <w:iCs/>
          <w:color w:val="auto"/>
          <w:lang w:val="en-GB"/>
        </w:rPr>
      </w:pPr>
      <w:r w:rsidRPr="7EFFE354">
        <w:rPr>
          <w:i/>
          <w:iCs/>
          <w:color w:val="auto"/>
          <w:lang w:val="en-GB"/>
        </w:rPr>
        <w:t>Assessment should be flexible</w:t>
      </w:r>
    </w:p>
    <w:p w14:paraId="1B3530DC" w14:textId="77777777" w:rsidR="00E07721" w:rsidRPr="00237B98" w:rsidRDefault="00E07721" w:rsidP="00FE5818">
      <w:pPr>
        <w:pStyle w:val="Bullet"/>
      </w:pPr>
      <w:r w:rsidRPr="7EFFE354">
        <w:t>Assessment should be open ended and flexible to meet the specific needs of students.</w:t>
      </w:r>
    </w:p>
    <w:p w14:paraId="62A02343" w14:textId="77777777" w:rsidR="00E07721" w:rsidRPr="00237B98" w:rsidRDefault="00E07721" w:rsidP="00FE5818">
      <w:pPr>
        <w:pStyle w:val="Bullet"/>
      </w:pPr>
      <w:r w:rsidRPr="7EFFE354">
        <w:t>Students should have the opportunity to demonstrate achievement at their own level and pace.</w:t>
      </w:r>
    </w:p>
    <w:p w14:paraId="3475BC26" w14:textId="77777777" w:rsidR="00E07721" w:rsidRPr="00237B98" w:rsidRDefault="00E07721" w:rsidP="00E07721">
      <w:pPr>
        <w:pStyle w:val="VCAAbody"/>
        <w:rPr>
          <w:i/>
          <w:iCs/>
          <w:color w:val="auto"/>
          <w:lang w:val="en-GB"/>
        </w:rPr>
      </w:pPr>
      <w:r w:rsidRPr="7EFFE354">
        <w:rPr>
          <w:i/>
          <w:iCs/>
          <w:color w:val="auto"/>
          <w:lang w:val="en-GB"/>
        </w:rPr>
        <w:t>Assessment should be efficient</w:t>
      </w:r>
    </w:p>
    <w:p w14:paraId="71E967A6" w14:textId="0A956D67" w:rsidR="00D61684" w:rsidRPr="00D61684" w:rsidRDefault="00E07721" w:rsidP="00D61684">
      <w:pPr>
        <w:pStyle w:val="Bullet"/>
      </w:pPr>
      <w:r w:rsidRPr="7EFFE354">
        <w:t>Assessment instruments that provide evidence of achievement across a range of learning goals/studies should be used</w:t>
      </w:r>
      <w:r>
        <w:t>.</w:t>
      </w:r>
      <w:bookmarkStart w:id="134" w:name="_Toc184802065"/>
      <w:bookmarkStart w:id="135" w:name="_Toc190105694"/>
      <w:r w:rsidR="00D61684" w:rsidRPr="00D61684">
        <w:br w:type="page"/>
      </w:r>
    </w:p>
    <w:p w14:paraId="101459E3" w14:textId="101ADEFE" w:rsidR="00E07721" w:rsidRPr="007D6DCE" w:rsidRDefault="00E07721" w:rsidP="00E07721">
      <w:pPr>
        <w:pStyle w:val="VCAAHeading1"/>
        <w:rPr>
          <w:lang w:val="en-GB"/>
        </w:rPr>
      </w:pPr>
      <w:bookmarkStart w:id="136" w:name="_Toc210740960"/>
      <w:r w:rsidRPr="47770CF6">
        <w:rPr>
          <w:lang w:val="en-GB"/>
        </w:rPr>
        <w:lastRenderedPageBreak/>
        <w:t>Implementing the study</w:t>
      </w:r>
      <w:bookmarkEnd w:id="134"/>
      <w:bookmarkEnd w:id="135"/>
      <w:bookmarkEnd w:id="136"/>
    </w:p>
    <w:p w14:paraId="77C90CB6" w14:textId="77777777" w:rsidR="00E07721" w:rsidRPr="007D6DCE" w:rsidRDefault="00E07721" w:rsidP="00E07721">
      <w:pPr>
        <w:pStyle w:val="VCAAHeading2"/>
        <w:rPr>
          <w:lang w:val="en-GB"/>
        </w:rPr>
      </w:pPr>
      <w:bookmarkStart w:id="137" w:name="_Toc184802066"/>
      <w:bookmarkStart w:id="138" w:name="_Toc190105695"/>
      <w:bookmarkStart w:id="139" w:name="_Toc210740961"/>
      <w:r w:rsidRPr="47770CF6">
        <w:rPr>
          <w:lang w:val="en-GB"/>
        </w:rPr>
        <w:t>Approach to learning</w:t>
      </w:r>
      <w:bookmarkEnd w:id="137"/>
      <w:bookmarkEnd w:id="138"/>
      <w:bookmarkEnd w:id="139"/>
    </w:p>
    <w:p w14:paraId="76F9AB9C" w14:textId="338F6987" w:rsidR="00E07721" w:rsidRPr="007D6DCE" w:rsidRDefault="00E07721" w:rsidP="000B2E19">
      <w:pPr>
        <w:pStyle w:val="BodyText"/>
      </w:pPr>
      <w:r w:rsidRPr="68B13A51">
        <w:t xml:space="preserve">The teaching, learning and assessment strategies should be based around the applied learning principles on </w:t>
      </w:r>
      <w:r w:rsidRPr="00DC551A">
        <w:rPr>
          <w:color w:val="auto"/>
        </w:rPr>
        <w:t xml:space="preserve">page </w:t>
      </w:r>
      <w:r w:rsidR="00CF2896">
        <w:rPr>
          <w:color w:val="auto"/>
        </w:rPr>
        <w:t>4</w:t>
      </w:r>
      <w:r w:rsidRPr="00DC551A">
        <w:rPr>
          <w:color w:val="auto"/>
        </w:rPr>
        <w:t xml:space="preserve"> </w:t>
      </w:r>
      <w:r w:rsidRPr="00DC551A">
        <w:t>in</w:t>
      </w:r>
      <w:r w:rsidRPr="00903871">
        <w:t xml:space="preserve"> this document. </w:t>
      </w:r>
      <w:r w:rsidRPr="68B13A51">
        <w:t>Start from the learner’s point of need and use relevant contexts and materials. The teacher needs to tap into the known skills and knowledge of a student and make connections. The connections need to be made between the study and their real world.</w:t>
      </w:r>
    </w:p>
    <w:p w14:paraId="6339657F" w14:textId="77777777" w:rsidR="00E07721" w:rsidRPr="007D6DCE" w:rsidRDefault="00E07721" w:rsidP="00E07721">
      <w:pPr>
        <w:pStyle w:val="VCAAHeading2"/>
        <w:rPr>
          <w:lang w:val="en-GB"/>
        </w:rPr>
      </w:pPr>
      <w:bookmarkStart w:id="140" w:name="_Toc184802067"/>
      <w:bookmarkStart w:id="141" w:name="_Toc190105696"/>
      <w:bookmarkStart w:id="142" w:name="_Toc210740962"/>
      <w:r w:rsidRPr="47770CF6">
        <w:rPr>
          <w:lang w:val="en-GB"/>
        </w:rPr>
        <w:t>Implementing assessment</w:t>
      </w:r>
      <w:bookmarkEnd w:id="140"/>
      <w:bookmarkEnd w:id="141"/>
      <w:bookmarkEnd w:id="142"/>
    </w:p>
    <w:p w14:paraId="2BF7B3A5" w14:textId="194693D1" w:rsidR="00E07721" w:rsidRPr="007D6DCE" w:rsidRDefault="00E07721" w:rsidP="000B2E19">
      <w:pPr>
        <w:pStyle w:val="BodyText"/>
      </w:pPr>
      <w:r w:rsidRPr="7EFFE354" w:rsidDel="00044CDC">
        <w:t xml:space="preserve">Assessment will evaluate </w:t>
      </w:r>
      <w:r w:rsidRPr="3CDA91FA">
        <w:t>the</w:t>
      </w:r>
      <w:r w:rsidRPr="7EFFE354">
        <w:t xml:space="preserve"> students</w:t>
      </w:r>
      <w:r>
        <w:t>’</w:t>
      </w:r>
      <w:r w:rsidRPr="7EFFE354">
        <w:t xml:space="preserve"> practical application of knowledge and skills</w:t>
      </w:r>
      <w:r w:rsidRPr="3CDA91FA">
        <w:t xml:space="preserve">. </w:t>
      </w:r>
      <w:r w:rsidRPr="7EFFE354" w:rsidDel="003C76F5">
        <w:t>It will require the collection of e</w:t>
      </w:r>
      <w:r w:rsidRPr="7EFFE354">
        <w:t>vidence</w:t>
      </w:r>
      <w:r>
        <w:t xml:space="preserve"> </w:t>
      </w:r>
      <w:r w:rsidRPr="7EFFE354">
        <w:t>from a range of assessment activities and tasks. Students should be afforded multiple opportunities to demonstrate satisfactory completion</w:t>
      </w:r>
      <w:r>
        <w:t xml:space="preserve"> of the modules</w:t>
      </w:r>
      <w:r w:rsidRPr="7EFFE354">
        <w:t>.</w:t>
      </w:r>
    </w:p>
    <w:p w14:paraId="58B39A1B" w14:textId="0F5E0667" w:rsidR="00E07721" w:rsidRPr="007D6DCE" w:rsidRDefault="00E07721" w:rsidP="000B2E19">
      <w:pPr>
        <w:pStyle w:val="BodyText"/>
      </w:pPr>
      <w:r w:rsidRPr="7EFFE354" w:rsidDel="00522A3D">
        <w:t xml:space="preserve">Consideration </w:t>
      </w:r>
      <w:r w:rsidRPr="7EFFE354">
        <w:t xml:space="preserve">should be given to the </w:t>
      </w:r>
      <w:r>
        <w:t>a</w:t>
      </w:r>
      <w:r w:rsidRPr="7EFFE354">
        <w:t>pplied learning principles on</w:t>
      </w:r>
      <w:r w:rsidRPr="7EFFE354">
        <w:rPr>
          <w:color w:val="auto"/>
        </w:rPr>
        <w:t xml:space="preserve"> </w:t>
      </w:r>
      <w:r w:rsidRPr="003534FC">
        <w:rPr>
          <w:color w:val="auto"/>
        </w:rPr>
        <w:t xml:space="preserve">page </w:t>
      </w:r>
      <w:r w:rsidR="00CF2896">
        <w:rPr>
          <w:color w:val="auto"/>
        </w:rPr>
        <w:t>4</w:t>
      </w:r>
      <w:r w:rsidRPr="7EFFE354">
        <w:t xml:space="preserve"> of this document</w:t>
      </w:r>
      <w:r w:rsidRPr="7EFFE354" w:rsidDel="00893556">
        <w:t xml:space="preserve"> when determining assessment</w:t>
      </w:r>
      <w:r w:rsidRPr="7EFFE354">
        <w:t>.</w:t>
      </w:r>
    </w:p>
    <w:p w14:paraId="7D2BDD7D" w14:textId="77777777" w:rsidR="00E07721" w:rsidRPr="007D6DCE" w:rsidRDefault="00E07721" w:rsidP="00E07721">
      <w:pPr>
        <w:pStyle w:val="VCAAHeading2"/>
        <w:rPr>
          <w:lang w:val="en-GB"/>
        </w:rPr>
      </w:pPr>
      <w:bookmarkStart w:id="143" w:name="_Toc184802068"/>
      <w:bookmarkStart w:id="144" w:name="_Toc190105697"/>
      <w:bookmarkStart w:id="145" w:name="_Toc210740963"/>
      <w:r w:rsidRPr="47770CF6">
        <w:rPr>
          <w:lang w:val="en-GB"/>
        </w:rPr>
        <w:t>Further support</w:t>
      </w:r>
      <w:bookmarkEnd w:id="143"/>
      <w:bookmarkEnd w:id="144"/>
      <w:bookmarkEnd w:id="145"/>
    </w:p>
    <w:p w14:paraId="16DD02E4" w14:textId="77777777" w:rsidR="00E07721" w:rsidRPr="007D6DCE" w:rsidRDefault="00E07721" w:rsidP="000B2E19">
      <w:pPr>
        <w:pStyle w:val="BodyText"/>
      </w:pPr>
      <w:r w:rsidRPr="007D6DCE">
        <w:t>Students can be supported and guided in their work and in their assessments. Explicit high levels of teacher support, scaffolding and guidance should be made available where needed. The level of support can include, but is not limited to:</w:t>
      </w:r>
    </w:p>
    <w:p w14:paraId="37C4AFAF" w14:textId="77777777" w:rsidR="00E07721" w:rsidRPr="007A4DEE" w:rsidRDefault="00E07721" w:rsidP="00D61684">
      <w:pPr>
        <w:pStyle w:val="Bullet"/>
        <w:rPr>
          <w:rFonts w:asciiTheme="minorHAnsi" w:eastAsiaTheme="minorEastAsia" w:hAnsiTheme="minorHAnsi" w:cstheme="minorBidi"/>
        </w:rPr>
      </w:pPr>
      <w:r w:rsidRPr="007A4DEE">
        <w:t>the provision of highly structured guides and templates</w:t>
      </w:r>
    </w:p>
    <w:p w14:paraId="0F9491A9" w14:textId="77777777" w:rsidR="00E07721" w:rsidRPr="007A4DEE" w:rsidRDefault="00E07721" w:rsidP="00D61684">
      <w:pPr>
        <w:pStyle w:val="Bullet"/>
        <w:rPr>
          <w:rFonts w:asciiTheme="minorHAnsi" w:eastAsiaTheme="minorEastAsia" w:hAnsiTheme="minorHAnsi" w:cstheme="minorBidi"/>
        </w:rPr>
      </w:pPr>
      <w:r w:rsidRPr="007A4DEE">
        <w:t>prompting or questioning to help guide the student</w:t>
      </w:r>
    </w:p>
    <w:p w14:paraId="51A4C601" w14:textId="77777777" w:rsidR="00E07721" w:rsidRPr="007A4DEE" w:rsidRDefault="00E07721" w:rsidP="00D61684">
      <w:pPr>
        <w:pStyle w:val="Bullet"/>
      </w:pPr>
      <w:r w:rsidRPr="007A4DEE">
        <w:t>working alongside the student when learning or undertaking a task – explaining and prompting as they work</w:t>
      </w:r>
    </w:p>
    <w:p w14:paraId="394CE463" w14:textId="77777777" w:rsidR="00E07721" w:rsidRPr="007A4DEE" w:rsidRDefault="00E07721" w:rsidP="00D61684">
      <w:pPr>
        <w:pStyle w:val="Bullet"/>
      </w:pPr>
      <w:r>
        <w:t>encouraging students to document and report on their work and investigations in a way they feel most comfortable with – orally, in writing, using an audio or video recording, an image/graphic.</w:t>
      </w:r>
    </w:p>
    <w:p w14:paraId="55E28381" w14:textId="77777777" w:rsidR="00E07721" w:rsidRPr="007D6DCE" w:rsidRDefault="00E07721" w:rsidP="00E07721">
      <w:pPr>
        <w:pStyle w:val="VCAAHeading2"/>
        <w:spacing w:before="360"/>
        <w:rPr>
          <w:lang w:val="en-GB"/>
        </w:rPr>
      </w:pPr>
      <w:bookmarkStart w:id="146" w:name="_Toc93577998"/>
      <w:bookmarkStart w:id="147" w:name="_Toc184802069"/>
      <w:bookmarkStart w:id="148" w:name="_Toc190105698"/>
      <w:bookmarkStart w:id="149" w:name="_Toc210740964"/>
      <w:bookmarkEnd w:id="133"/>
      <w:r w:rsidRPr="47770CF6">
        <w:rPr>
          <w:lang w:val="en-GB"/>
        </w:rPr>
        <w:t>Authentication</w:t>
      </w:r>
      <w:bookmarkEnd w:id="146"/>
      <w:bookmarkEnd w:id="147"/>
      <w:bookmarkEnd w:id="148"/>
      <w:bookmarkEnd w:id="149"/>
    </w:p>
    <w:p w14:paraId="6DDBC806" w14:textId="77777777" w:rsidR="00E07721" w:rsidRPr="007D6DCE" w:rsidRDefault="00E07721" w:rsidP="00E07721">
      <w:pPr>
        <w:pStyle w:val="VCAAbody"/>
        <w:rPr>
          <w:i/>
          <w:iCs/>
          <w:color w:val="0000FF"/>
          <w:lang w:val="en-GB"/>
        </w:rPr>
      </w:pPr>
      <w:bookmarkStart w:id="150" w:name="_Hlk86845118"/>
      <w:r w:rsidRPr="5CB23FB4">
        <w:rPr>
          <w:lang w:val="en-GB"/>
        </w:rPr>
        <w:t xml:space="preserve">Work related to the learning goal of each module will be accepted only if the teacher can attest that, to the best of their knowledge, all unacknowledged work is the student’s own. Teachers need to refer to the </w:t>
      </w:r>
      <w:hyperlink r:id="rId41">
        <w:r w:rsidRPr="008C6104">
          <w:rPr>
            <w:rStyle w:val="Hyperlink"/>
            <w:i/>
            <w:iCs/>
            <w:lang w:val="en-GB"/>
          </w:rPr>
          <w:t>VPC Administrative Handbook</w:t>
        </w:r>
      </w:hyperlink>
      <w:r w:rsidRPr="5CB23FB4">
        <w:rPr>
          <w:lang w:val="en-GB"/>
        </w:rPr>
        <w:t xml:space="preserve"> for authentication procedures.</w:t>
      </w:r>
    </w:p>
    <w:bookmarkEnd w:id="150"/>
    <w:p w14:paraId="2395780E" w14:textId="77777777" w:rsidR="00E07721" w:rsidRPr="00E07721" w:rsidRDefault="00E07721" w:rsidP="00E07721">
      <w:pPr>
        <w:pStyle w:val="BodyText"/>
      </w:pPr>
      <w:r w:rsidRPr="00E07721">
        <w:br w:type="page"/>
      </w:r>
    </w:p>
    <w:p w14:paraId="382B7DE3" w14:textId="77777777" w:rsidR="00E07721" w:rsidRPr="007D6DCE" w:rsidRDefault="00E07721" w:rsidP="00E07721">
      <w:pPr>
        <w:pStyle w:val="VCAAHeading1"/>
        <w:rPr>
          <w:lang w:val="en-GB"/>
        </w:rPr>
      </w:pPr>
      <w:bookmarkStart w:id="151" w:name="_Toc75958663"/>
      <w:bookmarkStart w:id="152" w:name="_Toc93578004"/>
      <w:bookmarkStart w:id="153" w:name="_Toc184802070"/>
      <w:bookmarkStart w:id="154" w:name="_Toc190105699"/>
      <w:bookmarkStart w:id="155" w:name="_Toc210740965"/>
      <w:bookmarkStart w:id="156" w:name="_Hlk78297748"/>
      <w:r w:rsidRPr="007D6DCE">
        <w:rPr>
          <w:lang w:val="en-GB"/>
        </w:rPr>
        <w:lastRenderedPageBreak/>
        <w:t xml:space="preserve">Unit </w:t>
      </w:r>
      <w:bookmarkEnd w:id="151"/>
      <w:bookmarkEnd w:id="152"/>
      <w:r>
        <w:rPr>
          <w:lang w:val="en-GB"/>
        </w:rPr>
        <w:t>1</w:t>
      </w:r>
      <w:bookmarkEnd w:id="153"/>
      <w:bookmarkEnd w:id="154"/>
      <w:bookmarkEnd w:id="155"/>
    </w:p>
    <w:p w14:paraId="77894E45" w14:textId="77777777" w:rsidR="00E07721" w:rsidRPr="008E01AE" w:rsidRDefault="00E07721" w:rsidP="00E07721">
      <w:pPr>
        <w:pStyle w:val="VCAAHeading2"/>
        <w:rPr>
          <w:color w:val="FF0000"/>
          <w:lang w:val="en-GB"/>
        </w:rPr>
      </w:pPr>
      <w:bookmarkStart w:id="157" w:name="_Toc93578005"/>
      <w:bookmarkStart w:id="158" w:name="_Toc184802071"/>
      <w:bookmarkStart w:id="159" w:name="_Toc190105700"/>
      <w:bookmarkStart w:id="160" w:name="_Toc210740966"/>
      <w:r w:rsidRPr="2F515343">
        <w:rPr>
          <w:lang w:val="en-GB"/>
        </w:rPr>
        <w:t xml:space="preserve">Module 1: </w:t>
      </w:r>
      <w:bookmarkEnd w:id="157"/>
      <w:r w:rsidRPr="2F515343">
        <w:rPr>
          <w:lang w:val="en-GB"/>
        </w:rPr>
        <w:t xml:space="preserve">Digital identity and </w:t>
      </w:r>
      <w:r w:rsidRPr="00E100D5">
        <w:t>cyber</w:t>
      </w:r>
      <w:r w:rsidRPr="2F515343">
        <w:rPr>
          <w:lang w:val="en-GB"/>
        </w:rPr>
        <w:t xml:space="preserve"> safety</w:t>
      </w:r>
      <w:bookmarkEnd w:id="158"/>
      <w:bookmarkEnd w:id="159"/>
      <w:bookmarkEnd w:id="160"/>
    </w:p>
    <w:bookmarkEnd w:id="156"/>
    <w:p w14:paraId="698CA0FA" w14:textId="77777777" w:rsidR="00E07721" w:rsidRPr="00903871" w:rsidRDefault="00E07721" w:rsidP="00E07721">
      <w:pPr>
        <w:pStyle w:val="VCAAbody"/>
        <w:rPr>
          <w:color w:val="auto"/>
        </w:rPr>
      </w:pPr>
      <w:r w:rsidRPr="5CB23FB4">
        <w:rPr>
          <w:color w:val="auto"/>
        </w:rPr>
        <w:t xml:space="preserve">The purpose of this module is to enable students to develop and demonstrate the skills required to access digital platforms safely, respectfully and effectively. Students discover what it means to be safe online, understand digital footprints and their real-life impact, protect the safety of themselves and others in digital environments and explore ways that wellbeing can be affected by digital technologies. </w:t>
      </w:r>
      <w:r w:rsidRPr="5CB23FB4">
        <w:rPr>
          <w:color w:val="auto"/>
          <w:lang w:val="en-GB"/>
        </w:rPr>
        <w:t>Students</w:t>
      </w:r>
      <w:r w:rsidRPr="5CB23FB4" w:rsidDel="00EE6B5C">
        <w:rPr>
          <w:color w:val="auto"/>
          <w:lang w:val="en-GB"/>
        </w:rPr>
        <w:t xml:space="preserve"> </w:t>
      </w:r>
      <w:r w:rsidRPr="5CB23FB4">
        <w:rPr>
          <w:color w:val="auto"/>
          <w:lang w:val="en-GB"/>
        </w:rPr>
        <w:t>review their own digital data and apply this understanding to the task of setting personal goals to improve their digital wellbeing.</w:t>
      </w:r>
    </w:p>
    <w:p w14:paraId="53089706" w14:textId="77777777" w:rsidR="00E07721" w:rsidRPr="007D6DCE" w:rsidRDefault="00E07721" w:rsidP="00E07721">
      <w:pPr>
        <w:pStyle w:val="VCAAHeading3"/>
        <w:rPr>
          <w:lang w:val="en-GB"/>
        </w:rPr>
      </w:pPr>
      <w:bookmarkStart w:id="161" w:name="_Toc184802072"/>
      <w:bookmarkStart w:id="162" w:name="_Toc190105701"/>
      <w:r w:rsidRPr="47770CF6">
        <w:rPr>
          <w:lang w:val="en-GB"/>
        </w:rPr>
        <w:t xml:space="preserve">Learning goal </w:t>
      </w:r>
      <w:r>
        <w:rPr>
          <w:lang w:val="en-GB"/>
        </w:rPr>
        <w:t>1</w:t>
      </w:r>
      <w:r w:rsidRPr="47770CF6">
        <w:rPr>
          <w:lang w:val="en-GB"/>
        </w:rPr>
        <w:t>.1</w:t>
      </w:r>
      <w:bookmarkEnd w:id="161"/>
      <w:bookmarkEnd w:id="162"/>
    </w:p>
    <w:p w14:paraId="0B9692DB" w14:textId="77777777" w:rsidR="00E07721" w:rsidRPr="00903871" w:rsidRDefault="00E07721" w:rsidP="00E07721">
      <w:pPr>
        <w:pStyle w:val="VCAAbody"/>
        <w:rPr>
          <w:color w:val="auto"/>
          <w:lang w:val="en-GB"/>
        </w:rPr>
      </w:pPr>
      <w:r w:rsidRPr="68B13A51">
        <w:rPr>
          <w:lang w:val="en-GB"/>
        </w:rPr>
        <w:t>On completion of this module the student should be able to:</w:t>
      </w:r>
    </w:p>
    <w:p w14:paraId="2A8C8E96" w14:textId="77777777" w:rsidR="00E07721" w:rsidRPr="00903871" w:rsidRDefault="00E07721" w:rsidP="00E07721">
      <w:pPr>
        <w:pStyle w:val="VCAAbody"/>
        <w:numPr>
          <w:ilvl w:val="0"/>
          <w:numId w:val="25"/>
        </w:numPr>
        <w:rPr>
          <w:color w:val="auto"/>
          <w:lang w:val="en-GB"/>
        </w:rPr>
      </w:pPr>
      <w:r w:rsidRPr="5CB23FB4">
        <w:rPr>
          <w:color w:val="auto"/>
          <w:lang w:val="en-GB"/>
        </w:rPr>
        <w:t>identify and explain elements of digital identity and cyber safety</w:t>
      </w:r>
    </w:p>
    <w:p w14:paraId="6D46DEB7" w14:textId="77777777" w:rsidR="00E07721" w:rsidRPr="00903871" w:rsidRDefault="00E07721" w:rsidP="00E07721">
      <w:pPr>
        <w:pStyle w:val="VCAAbody"/>
        <w:numPr>
          <w:ilvl w:val="0"/>
          <w:numId w:val="25"/>
        </w:numPr>
        <w:rPr>
          <w:color w:val="auto"/>
          <w:lang w:val="en-GB"/>
        </w:rPr>
      </w:pPr>
      <w:r w:rsidRPr="2F515343">
        <w:rPr>
          <w:color w:val="auto"/>
          <w:lang w:val="en-GB"/>
        </w:rPr>
        <w:t>demonstrate safe practices when using digital tools, such as digital etiquette, sharing of information, password and privacy management</w:t>
      </w:r>
    </w:p>
    <w:p w14:paraId="52DB0498" w14:textId="77777777" w:rsidR="00E07721" w:rsidRPr="00903871" w:rsidRDefault="00E07721" w:rsidP="00E07721">
      <w:pPr>
        <w:pStyle w:val="VCAAbody"/>
        <w:numPr>
          <w:ilvl w:val="0"/>
          <w:numId w:val="25"/>
        </w:numPr>
        <w:rPr>
          <w:color w:val="auto"/>
          <w:lang w:val="en-GB"/>
        </w:rPr>
      </w:pPr>
      <w:r w:rsidRPr="2F515343">
        <w:rPr>
          <w:color w:val="auto"/>
          <w:lang w:val="en-GB"/>
        </w:rPr>
        <w:t>reflect on personal digital wellbeing, such as the nature of digital tool use, screen time,</w:t>
      </w:r>
      <w:r>
        <w:rPr>
          <w:color w:val="auto"/>
          <w:lang w:val="en-GB"/>
        </w:rPr>
        <w:t xml:space="preserve"> and</w:t>
      </w:r>
      <w:r w:rsidRPr="2F515343">
        <w:rPr>
          <w:color w:val="auto"/>
          <w:lang w:val="en-GB"/>
        </w:rPr>
        <w:t xml:space="preserve"> the impact on health and work productivity.</w:t>
      </w:r>
    </w:p>
    <w:p w14:paraId="374C2DA3" w14:textId="68C99D18" w:rsidR="00E07721" w:rsidRPr="007D6DCE" w:rsidRDefault="00E07721" w:rsidP="00E07721">
      <w:pPr>
        <w:pStyle w:val="VCAAHeading3"/>
        <w:rPr>
          <w:highlight w:val="green"/>
          <w:lang w:val="en-GB"/>
        </w:rPr>
      </w:pPr>
      <w:bookmarkStart w:id="163" w:name="_Toc184802073"/>
      <w:bookmarkStart w:id="164" w:name="_Toc190105702"/>
      <w:r w:rsidRPr="47770CF6">
        <w:rPr>
          <w:lang w:val="en-GB"/>
        </w:rPr>
        <w:t>Application</w:t>
      </w:r>
      <w:bookmarkEnd w:id="163"/>
      <w:bookmarkEnd w:id="164"/>
    </w:p>
    <w:p w14:paraId="007F87B5" w14:textId="77777777" w:rsidR="00E07721" w:rsidRPr="007D6DCE" w:rsidRDefault="00E07721" w:rsidP="00E07721">
      <w:pPr>
        <w:pStyle w:val="VCAAbody"/>
        <w:rPr>
          <w:lang w:val="en-GB"/>
        </w:rPr>
      </w:pPr>
      <w:r w:rsidRPr="5CB23FB4">
        <w:rPr>
          <w:lang w:val="en-GB"/>
        </w:rPr>
        <w:t>Demonstration of the learning goal requires students to apply a variety of skills. The following applications assist students to demonstrate they have met the learning goal:</w:t>
      </w:r>
    </w:p>
    <w:p w14:paraId="3785D4CA" w14:textId="77777777" w:rsidR="00E07721" w:rsidRPr="00903871" w:rsidRDefault="00E07721" w:rsidP="00E07721">
      <w:pPr>
        <w:pStyle w:val="VCAAbody"/>
        <w:numPr>
          <w:ilvl w:val="0"/>
          <w:numId w:val="23"/>
        </w:numPr>
        <w:rPr>
          <w:color w:val="auto"/>
          <w:lang w:val="en-GB"/>
        </w:rPr>
      </w:pPr>
      <w:r w:rsidRPr="2F515343">
        <w:rPr>
          <w:color w:val="auto"/>
          <w:lang w:val="en-GB"/>
        </w:rPr>
        <w:t xml:space="preserve">explore and recognise the key aspects of digital identity, such as </w:t>
      </w:r>
      <w:r>
        <w:rPr>
          <w:color w:val="auto"/>
          <w:lang w:val="en-GB"/>
        </w:rPr>
        <w:t xml:space="preserve">a </w:t>
      </w:r>
      <w:r w:rsidRPr="2F515343">
        <w:rPr>
          <w:color w:val="auto"/>
          <w:lang w:val="en-GB"/>
        </w:rPr>
        <w:t>digital footprint (personal data stored by online tools), online behaviour, reputation, security, consent and privacy risks</w:t>
      </w:r>
    </w:p>
    <w:p w14:paraId="24411F67" w14:textId="77777777" w:rsidR="00E07721" w:rsidRPr="00903871" w:rsidRDefault="00E07721" w:rsidP="00E07721">
      <w:pPr>
        <w:pStyle w:val="VCAAbody"/>
        <w:numPr>
          <w:ilvl w:val="0"/>
          <w:numId w:val="23"/>
        </w:numPr>
        <w:rPr>
          <w:color w:val="auto"/>
          <w:lang w:val="en-GB"/>
        </w:rPr>
      </w:pPr>
      <w:r w:rsidRPr="5CB23FB4">
        <w:rPr>
          <w:color w:val="auto"/>
          <w:lang w:val="en-GB"/>
        </w:rPr>
        <w:t>discuss the positive and negative implications of a digital footprint, in relation to how it affects education, employment and daily life</w:t>
      </w:r>
    </w:p>
    <w:p w14:paraId="715E8570" w14:textId="77777777" w:rsidR="00E07721" w:rsidRPr="00903871" w:rsidRDefault="00E07721" w:rsidP="00E07721">
      <w:pPr>
        <w:pStyle w:val="VCAAbody"/>
        <w:numPr>
          <w:ilvl w:val="0"/>
          <w:numId w:val="23"/>
        </w:numPr>
        <w:rPr>
          <w:color w:val="auto"/>
          <w:lang w:val="en-GB"/>
        </w:rPr>
      </w:pPr>
      <w:r w:rsidRPr="52BA9670">
        <w:rPr>
          <w:color w:val="auto"/>
          <w:lang w:val="en-GB"/>
        </w:rPr>
        <w:t xml:space="preserve">outline and explain the significance of </w:t>
      </w:r>
      <w:r>
        <w:rPr>
          <w:color w:val="auto"/>
          <w:lang w:val="en-GB"/>
        </w:rPr>
        <w:t xml:space="preserve">the </w:t>
      </w:r>
      <w:r w:rsidRPr="52BA9670">
        <w:rPr>
          <w:color w:val="auto"/>
          <w:lang w:val="en-GB"/>
        </w:rPr>
        <w:t>safe use of digital tools and devices and identify ways to seek support for cyber safety</w:t>
      </w:r>
    </w:p>
    <w:p w14:paraId="5231FD6B" w14:textId="77777777" w:rsidR="00E07721" w:rsidRPr="00903871" w:rsidRDefault="00E07721" w:rsidP="00E07721">
      <w:pPr>
        <w:pStyle w:val="VCAAbody"/>
        <w:numPr>
          <w:ilvl w:val="0"/>
          <w:numId w:val="23"/>
        </w:numPr>
        <w:rPr>
          <w:color w:val="auto"/>
          <w:lang w:val="en-GB"/>
        </w:rPr>
      </w:pPr>
      <w:r w:rsidRPr="52BA9670">
        <w:rPr>
          <w:color w:val="auto"/>
          <w:lang w:val="en-GB"/>
        </w:rPr>
        <w:t>explain and evaluate personal use of digital tools</w:t>
      </w:r>
    </w:p>
    <w:p w14:paraId="254D39E5" w14:textId="456A30D4" w:rsidR="00E07721" w:rsidRPr="00E07721" w:rsidRDefault="00E07721" w:rsidP="00E07721">
      <w:pPr>
        <w:pStyle w:val="VCAAbody"/>
        <w:numPr>
          <w:ilvl w:val="0"/>
          <w:numId w:val="23"/>
        </w:numPr>
        <w:rPr>
          <w:color w:val="auto"/>
          <w:lang w:val="en-GB"/>
        </w:rPr>
      </w:pPr>
      <w:r w:rsidRPr="5CB23FB4">
        <w:rPr>
          <w:color w:val="auto"/>
          <w:lang w:val="en-GB"/>
        </w:rPr>
        <w:t>set goals and develop plans for achieving digital wellbeing.</w:t>
      </w:r>
      <w:bookmarkStart w:id="165" w:name="_Toc75958665"/>
      <w:bookmarkStart w:id="166" w:name="_Toc93578006"/>
      <w:r>
        <w:br w:type="page"/>
      </w:r>
    </w:p>
    <w:p w14:paraId="1EB2CDE6" w14:textId="199C9530" w:rsidR="00E07721" w:rsidRPr="00865B2B" w:rsidRDefault="00E07721" w:rsidP="00E07721">
      <w:pPr>
        <w:pStyle w:val="VCAAHeading2"/>
        <w:rPr>
          <w:color w:val="FF0000"/>
          <w:lang w:val="en-GB"/>
        </w:rPr>
      </w:pPr>
      <w:bookmarkStart w:id="167" w:name="_Toc184802074"/>
      <w:bookmarkStart w:id="168" w:name="_Toc190105703"/>
      <w:bookmarkStart w:id="169" w:name="_Toc210740967"/>
      <w:r w:rsidRPr="47770CF6">
        <w:rPr>
          <w:lang w:val="en-GB"/>
        </w:rPr>
        <w:lastRenderedPageBreak/>
        <w:t xml:space="preserve">Module 2: </w:t>
      </w:r>
      <w:bookmarkStart w:id="170" w:name="_heading=h.3whwml4"/>
      <w:bookmarkEnd w:id="165"/>
      <w:bookmarkEnd w:id="166"/>
      <w:bookmarkEnd w:id="170"/>
      <w:r w:rsidRPr="00266C6A">
        <w:rPr>
          <w:lang w:val="en-GB"/>
        </w:rPr>
        <w:t xml:space="preserve">Software </w:t>
      </w:r>
      <w:r w:rsidRPr="00E100D5">
        <w:t>solutions</w:t>
      </w:r>
      <w:bookmarkEnd w:id="167"/>
      <w:bookmarkEnd w:id="168"/>
      <w:bookmarkEnd w:id="169"/>
    </w:p>
    <w:p w14:paraId="4C91C3E0" w14:textId="79E43DFE" w:rsidR="00E07721" w:rsidRPr="00B928EE" w:rsidRDefault="00E07721" w:rsidP="00E07721">
      <w:pPr>
        <w:pStyle w:val="VCAAbody"/>
        <w:rPr>
          <w:color w:val="auto"/>
          <w:lang w:val="en-GB"/>
        </w:rPr>
      </w:pPr>
      <w:r w:rsidRPr="5CB23FB4">
        <w:rPr>
          <w:color w:val="auto"/>
          <w:lang w:val="en-GB"/>
        </w:rPr>
        <w:t>This module</w:t>
      </w:r>
      <w:r>
        <w:rPr>
          <w:color w:val="auto"/>
          <w:lang w:val="en-GB"/>
        </w:rPr>
        <w:t xml:space="preserve"> </w:t>
      </w:r>
      <w:r w:rsidRPr="5CB23FB4">
        <w:rPr>
          <w:color w:val="auto"/>
          <w:lang w:val="en-GB"/>
        </w:rPr>
        <w:t>examines a range of common software</w:t>
      </w:r>
      <w:r>
        <w:rPr>
          <w:color w:val="auto"/>
          <w:lang w:val="en-GB"/>
        </w:rPr>
        <w:t>,</w:t>
      </w:r>
      <w:r w:rsidRPr="5CB23FB4">
        <w:rPr>
          <w:color w:val="auto"/>
          <w:lang w:val="en-GB"/>
        </w:rPr>
        <w:t xml:space="preserve"> outlining simple structures, functions, formats and conventions of the software and how it can be used to communicate information for specific audiences and purposes. Students</w:t>
      </w:r>
      <w:r w:rsidRPr="5CB23FB4" w:rsidDel="00373E43">
        <w:rPr>
          <w:color w:val="auto"/>
          <w:lang w:val="en-GB"/>
        </w:rPr>
        <w:t xml:space="preserve"> </w:t>
      </w:r>
      <w:r w:rsidRPr="5CB23FB4">
        <w:rPr>
          <w:color w:val="auto"/>
          <w:lang w:val="en-GB"/>
        </w:rPr>
        <w:t xml:space="preserve">demonstrate their skills </w:t>
      </w:r>
      <w:r>
        <w:rPr>
          <w:color w:val="auto"/>
          <w:lang w:val="en-GB"/>
        </w:rPr>
        <w:t>using</w:t>
      </w:r>
      <w:r w:rsidRPr="5CB23FB4">
        <w:rPr>
          <w:color w:val="auto"/>
          <w:lang w:val="en-GB"/>
        </w:rPr>
        <w:t xml:space="preserve"> knowledge of common software to convey ideas and information for specific audiences and purposes.</w:t>
      </w:r>
    </w:p>
    <w:p w14:paraId="0F14419E" w14:textId="77777777" w:rsidR="00E07721" w:rsidRPr="00B928EE" w:rsidRDefault="00E07721" w:rsidP="00E07721">
      <w:pPr>
        <w:pStyle w:val="VCAAbody"/>
        <w:rPr>
          <w:color w:val="auto"/>
          <w:lang w:val="en-GB"/>
        </w:rPr>
      </w:pPr>
      <w:r w:rsidRPr="6F3B3D68">
        <w:rPr>
          <w:color w:val="auto"/>
          <w:lang w:val="en-GB"/>
        </w:rPr>
        <w:t>When responding creatively to meet a specific purpose, the interests and abilities of the student cohort should be taken into consideration, as well as the digital skills and capabilities that students typically need for education, employment and daily life.</w:t>
      </w:r>
    </w:p>
    <w:p w14:paraId="17260AB1" w14:textId="77777777" w:rsidR="00E07721" w:rsidRPr="007D6DCE" w:rsidRDefault="00E07721" w:rsidP="00E07721">
      <w:pPr>
        <w:pStyle w:val="VCAAHeading3"/>
        <w:rPr>
          <w:lang w:val="en-GB"/>
        </w:rPr>
      </w:pPr>
      <w:bookmarkStart w:id="171" w:name="_Toc184802075"/>
      <w:bookmarkStart w:id="172" w:name="_Toc190105704"/>
      <w:r w:rsidRPr="47770CF6">
        <w:rPr>
          <w:lang w:val="en-GB"/>
        </w:rPr>
        <w:t xml:space="preserve">Learning goal </w:t>
      </w:r>
      <w:r>
        <w:rPr>
          <w:lang w:val="en-GB"/>
        </w:rPr>
        <w:t>1</w:t>
      </w:r>
      <w:r w:rsidRPr="47770CF6">
        <w:rPr>
          <w:lang w:val="en-GB"/>
        </w:rPr>
        <w:t>.2</w:t>
      </w:r>
      <w:bookmarkEnd w:id="171"/>
      <w:bookmarkEnd w:id="172"/>
    </w:p>
    <w:p w14:paraId="2974D5EF" w14:textId="77777777" w:rsidR="00E07721" w:rsidRPr="007D6DCE" w:rsidRDefault="00E07721" w:rsidP="00E07721">
      <w:pPr>
        <w:pStyle w:val="VCAAbody"/>
        <w:rPr>
          <w:lang w:val="en-GB"/>
        </w:rPr>
      </w:pPr>
      <w:r w:rsidRPr="68B13A51">
        <w:rPr>
          <w:lang w:val="en-GB"/>
        </w:rPr>
        <w:t>On completion of this module the student should be able to:</w:t>
      </w:r>
    </w:p>
    <w:p w14:paraId="023FFD0E" w14:textId="77777777" w:rsidR="00E07721" w:rsidRPr="00B928EE" w:rsidRDefault="00E07721" w:rsidP="00E07721">
      <w:pPr>
        <w:pStyle w:val="VCAAbody"/>
        <w:numPr>
          <w:ilvl w:val="0"/>
          <w:numId w:val="22"/>
        </w:numPr>
        <w:rPr>
          <w:color w:val="auto"/>
          <w:lang w:val="en-GB"/>
        </w:rPr>
      </w:pPr>
      <w:r w:rsidRPr="5CB23FB4">
        <w:rPr>
          <w:color w:val="auto"/>
          <w:lang w:val="en-GB"/>
        </w:rPr>
        <w:t>identify and describe the structures, conventions and features of a range of common software, such as word processing, spreadsheets, presentations, podcasts, image editing, design and drawing tools</w:t>
      </w:r>
    </w:p>
    <w:p w14:paraId="6BDBC3A5" w14:textId="77777777" w:rsidR="00E07721" w:rsidRPr="00B928EE" w:rsidRDefault="00E07721" w:rsidP="00E07721">
      <w:pPr>
        <w:pStyle w:val="VCAAbody"/>
        <w:numPr>
          <w:ilvl w:val="0"/>
          <w:numId w:val="22"/>
        </w:numPr>
        <w:rPr>
          <w:color w:val="auto"/>
          <w:lang w:val="en-GB"/>
        </w:rPr>
      </w:pPr>
      <w:r w:rsidRPr="5CB23FB4">
        <w:rPr>
          <w:color w:val="auto"/>
          <w:lang w:val="en-GB"/>
        </w:rPr>
        <w:t>use a range of software for specific audiences and purposes</w:t>
      </w:r>
    </w:p>
    <w:p w14:paraId="68ED8EAC" w14:textId="77777777" w:rsidR="00E07721" w:rsidRPr="00B928EE" w:rsidRDefault="00E07721" w:rsidP="00E07721">
      <w:pPr>
        <w:pStyle w:val="VCAAbody"/>
        <w:numPr>
          <w:ilvl w:val="0"/>
          <w:numId w:val="22"/>
        </w:numPr>
        <w:rPr>
          <w:color w:val="auto"/>
          <w:lang w:val="en-GB"/>
        </w:rPr>
      </w:pPr>
      <w:r w:rsidRPr="5CB23FB4">
        <w:rPr>
          <w:color w:val="auto"/>
          <w:lang w:val="en-GB"/>
        </w:rPr>
        <w:t>select appropriate software to creatively respond to a specific stimulus, such as a prompt, direction, brief or design situation.</w:t>
      </w:r>
    </w:p>
    <w:p w14:paraId="7C87454E" w14:textId="77777777" w:rsidR="00E07721" w:rsidRPr="007D6DCE" w:rsidRDefault="00E07721" w:rsidP="00E07721">
      <w:pPr>
        <w:pStyle w:val="VCAAHeading3"/>
        <w:rPr>
          <w:lang w:val="en-GB"/>
        </w:rPr>
      </w:pPr>
      <w:bookmarkStart w:id="173" w:name="_Toc184802076"/>
      <w:bookmarkStart w:id="174" w:name="_Toc190105705"/>
      <w:bookmarkStart w:id="175" w:name="_Hlk78296754"/>
      <w:r w:rsidRPr="47770CF6">
        <w:rPr>
          <w:lang w:val="en-GB"/>
        </w:rPr>
        <w:t>Application</w:t>
      </w:r>
      <w:bookmarkEnd w:id="173"/>
      <w:bookmarkEnd w:id="174"/>
    </w:p>
    <w:p w14:paraId="6C7AC5F5" w14:textId="6BD54534" w:rsidR="00E07721" w:rsidRDefault="00E07721" w:rsidP="00E07721">
      <w:pPr>
        <w:pStyle w:val="VCAAbody"/>
        <w:rPr>
          <w:lang w:val="en-GB"/>
        </w:rPr>
      </w:pPr>
      <w:r w:rsidRPr="5CB23FB4">
        <w:rPr>
          <w:lang w:val="en-GB"/>
        </w:rPr>
        <w:t xml:space="preserve">Demonstration of the learning goal requires students to apply a variety of skills. The following applications </w:t>
      </w:r>
      <w:r w:rsidR="00982AE8">
        <w:rPr>
          <w:lang w:val="en-GB"/>
        </w:rPr>
        <w:t>help</w:t>
      </w:r>
      <w:r w:rsidR="00982AE8" w:rsidRPr="5CB23FB4">
        <w:rPr>
          <w:lang w:val="en-GB"/>
        </w:rPr>
        <w:t xml:space="preserve"> </w:t>
      </w:r>
      <w:r w:rsidRPr="5CB23FB4">
        <w:rPr>
          <w:lang w:val="en-GB"/>
        </w:rPr>
        <w:t>students to demonstrate</w:t>
      </w:r>
      <w:r>
        <w:rPr>
          <w:lang w:val="en-GB"/>
        </w:rPr>
        <w:t xml:space="preserve"> that</w:t>
      </w:r>
      <w:r w:rsidRPr="5CB23FB4">
        <w:rPr>
          <w:lang w:val="en-GB"/>
        </w:rPr>
        <w:t xml:space="preserve"> they have met the learning goal:</w:t>
      </w:r>
    </w:p>
    <w:p w14:paraId="3D09352D" w14:textId="77777777" w:rsidR="00E07721" w:rsidRPr="00D91713" w:rsidRDefault="00E07721" w:rsidP="00E07721">
      <w:pPr>
        <w:pStyle w:val="VCAAbody"/>
        <w:numPr>
          <w:ilvl w:val="0"/>
          <w:numId w:val="30"/>
        </w:numPr>
        <w:rPr>
          <w:color w:val="auto"/>
          <w:lang w:val="en-GB"/>
        </w:rPr>
      </w:pPr>
      <w:r w:rsidRPr="52BA9670">
        <w:rPr>
          <w:color w:val="auto"/>
          <w:lang w:val="en-GB"/>
        </w:rPr>
        <w:t>explain how a range of common software, such as word processing, spreadsheets, presentations, podcasts, image editing, design and drawing tools, are used for specific audiences and purposes</w:t>
      </w:r>
    </w:p>
    <w:p w14:paraId="2549CBDA" w14:textId="27140265" w:rsidR="00E07721" w:rsidRPr="00D91713" w:rsidRDefault="00E07721" w:rsidP="00E07721">
      <w:pPr>
        <w:pStyle w:val="VCAAbody"/>
        <w:numPr>
          <w:ilvl w:val="0"/>
          <w:numId w:val="30"/>
        </w:numPr>
        <w:rPr>
          <w:color w:val="auto"/>
          <w:lang w:val="en-GB"/>
        </w:rPr>
      </w:pPr>
      <w:r w:rsidRPr="52BA9670">
        <w:rPr>
          <w:color w:val="auto"/>
          <w:lang w:val="en-GB"/>
        </w:rPr>
        <w:t>discuss the advantages and disadvantages of a variety of common software</w:t>
      </w:r>
    </w:p>
    <w:p w14:paraId="1B1E2F22" w14:textId="77777777" w:rsidR="00E07721" w:rsidRDefault="00E07721" w:rsidP="00E07721">
      <w:pPr>
        <w:pStyle w:val="VCAAbody"/>
        <w:numPr>
          <w:ilvl w:val="0"/>
          <w:numId w:val="30"/>
        </w:numPr>
        <w:rPr>
          <w:color w:val="auto"/>
          <w:lang w:val="en-GB"/>
        </w:rPr>
      </w:pPr>
      <w:r w:rsidRPr="5CB23FB4">
        <w:rPr>
          <w:color w:val="auto"/>
          <w:lang w:val="en-GB"/>
        </w:rPr>
        <w:t>respond creatively to a specific stimulus by planning, creating and reviewing content, ensuring appropriate software has been utilised</w:t>
      </w:r>
    </w:p>
    <w:p w14:paraId="7002E305" w14:textId="77777777" w:rsidR="00E07721" w:rsidRPr="00D91713" w:rsidRDefault="00E07721" w:rsidP="00E07721">
      <w:pPr>
        <w:pStyle w:val="VCAAbody"/>
        <w:numPr>
          <w:ilvl w:val="0"/>
          <w:numId w:val="30"/>
        </w:numPr>
        <w:rPr>
          <w:color w:val="auto"/>
          <w:lang w:val="en-GB"/>
        </w:rPr>
      </w:pPr>
      <w:r w:rsidRPr="5CB23FB4">
        <w:rPr>
          <w:color w:val="auto"/>
          <w:lang w:val="en-GB"/>
        </w:rPr>
        <w:t>create content for an intended purpose and audience, demonstrating formatting and conventions of the chosen software</w:t>
      </w:r>
    </w:p>
    <w:p w14:paraId="5202A270" w14:textId="4E36BED9" w:rsidR="00E07721" w:rsidRPr="00E07721" w:rsidRDefault="00E07721" w:rsidP="00E07721">
      <w:pPr>
        <w:pStyle w:val="VCAAbody"/>
        <w:numPr>
          <w:ilvl w:val="0"/>
          <w:numId w:val="30"/>
        </w:numPr>
        <w:rPr>
          <w:color w:val="auto"/>
          <w:lang w:val="en-GB"/>
        </w:rPr>
      </w:pPr>
      <w:r w:rsidRPr="5CB23FB4">
        <w:rPr>
          <w:color w:val="auto"/>
          <w:lang w:val="en-GB"/>
        </w:rPr>
        <w:t>apply organisational, communication, planning and problem-solving skills within these digital contexts.</w:t>
      </w:r>
      <w:bookmarkStart w:id="176" w:name="_Hlk99028290"/>
      <w:bookmarkEnd w:id="175"/>
      <w:r>
        <w:br w:type="page"/>
      </w:r>
    </w:p>
    <w:p w14:paraId="4A1E9208" w14:textId="77777777" w:rsidR="00E07721" w:rsidRPr="007D6DCE" w:rsidRDefault="00E07721" w:rsidP="00E07721">
      <w:pPr>
        <w:pStyle w:val="VCAAHeading2"/>
        <w:rPr>
          <w:lang w:val="en-GB"/>
        </w:rPr>
      </w:pPr>
      <w:bookmarkStart w:id="177" w:name="_Toc184802077"/>
      <w:bookmarkStart w:id="178" w:name="_Toc190105706"/>
      <w:bookmarkStart w:id="179" w:name="_Toc210740968"/>
      <w:r w:rsidRPr="47770CF6">
        <w:rPr>
          <w:lang w:val="en-GB"/>
        </w:rPr>
        <w:lastRenderedPageBreak/>
        <w:t>Assessment</w:t>
      </w:r>
      <w:bookmarkEnd w:id="177"/>
      <w:bookmarkEnd w:id="178"/>
      <w:bookmarkEnd w:id="179"/>
    </w:p>
    <w:p w14:paraId="11D5139A" w14:textId="4FFDE6A6" w:rsidR="00E07721" w:rsidRPr="007D6DCE" w:rsidRDefault="00E07721" w:rsidP="00E07721">
      <w:pPr>
        <w:pStyle w:val="VCAAbody"/>
        <w:rPr>
          <w:rStyle w:val="eop"/>
          <w:lang w:val="en-GB"/>
        </w:rPr>
      </w:pPr>
      <w:r>
        <w:rPr>
          <w:lang w:val="en-GB"/>
        </w:rPr>
        <w:t>Satisfactory c</w:t>
      </w:r>
      <w:r w:rsidRPr="7EFFE354">
        <w:rPr>
          <w:lang w:val="en-GB"/>
        </w:rPr>
        <w:t xml:space="preserve">ompletion of a module is based on the teacher’s decision that the student has achieved the learning </w:t>
      </w:r>
      <w:r w:rsidRPr="00584FEB">
        <w:rPr>
          <w:lang w:val="en-GB"/>
        </w:rPr>
        <w:t>goals</w:t>
      </w:r>
      <w:r w:rsidRPr="7EFFE354">
        <w:rPr>
          <w:lang w:val="en-GB"/>
        </w:rPr>
        <w:t xml:space="preserve"> for that module. A VPC unit can only be satisfactorily completed once all modules within that unit have been completed. Teachers should use a variety of assessment tasks and activities that provide a range of opportunities for students to demonstrate </w:t>
      </w:r>
      <w:r w:rsidR="00C23447">
        <w:rPr>
          <w:lang w:val="en-GB"/>
        </w:rPr>
        <w:t>completion</w:t>
      </w:r>
      <w:r w:rsidR="00C23447" w:rsidRPr="7EFFE354">
        <w:rPr>
          <w:lang w:val="en-GB"/>
        </w:rPr>
        <w:t xml:space="preserve"> </w:t>
      </w:r>
      <w:r w:rsidRPr="7EFFE354">
        <w:rPr>
          <w:lang w:val="en-GB"/>
        </w:rPr>
        <w:t xml:space="preserve">of the learning goals. The VPC </w:t>
      </w:r>
      <w:r>
        <w:rPr>
          <w:color w:val="auto"/>
          <w:lang w:val="en-GB"/>
        </w:rPr>
        <w:t>Digital Literacy</w:t>
      </w:r>
      <w:r w:rsidRPr="7EFFE354">
        <w:rPr>
          <w:lang w:val="en-GB"/>
        </w:rPr>
        <w:t xml:space="preserve"> </w:t>
      </w:r>
      <w:r w:rsidR="00982AE8">
        <w:rPr>
          <w:lang w:val="en-GB"/>
        </w:rPr>
        <w:t>s</w:t>
      </w:r>
      <w:r w:rsidRPr="7EFFE354">
        <w:rPr>
          <w:lang w:val="en-GB"/>
        </w:rPr>
        <w:t xml:space="preserve">upport material provides details that will </w:t>
      </w:r>
      <w:r w:rsidR="00311EF3">
        <w:rPr>
          <w:lang w:val="en-GB"/>
        </w:rPr>
        <w:t>help</w:t>
      </w:r>
      <w:r w:rsidR="00311EF3" w:rsidRPr="7EFFE354">
        <w:rPr>
          <w:lang w:val="en-GB"/>
        </w:rPr>
        <w:t xml:space="preserve"> </w:t>
      </w:r>
      <w:r w:rsidRPr="7EFFE354">
        <w:rPr>
          <w:lang w:val="en-GB"/>
        </w:rPr>
        <w:t>in assuring students meet the minimum requirements.</w:t>
      </w:r>
    </w:p>
    <w:bookmarkEnd w:id="176"/>
    <w:p w14:paraId="365DB47E" w14:textId="77777777" w:rsidR="00E07721" w:rsidRPr="007D6DCE" w:rsidRDefault="00E07721" w:rsidP="00E07721">
      <w:pPr>
        <w:pStyle w:val="VCAAbody"/>
        <w:rPr>
          <w:lang w:val="en-GB"/>
        </w:rPr>
      </w:pPr>
      <w:r w:rsidRPr="007D6DCE">
        <w:rPr>
          <w:lang w:val="en-GB"/>
        </w:rPr>
        <w:t xml:space="preserve">The following table provides examples of suitable tasks for assessment. </w:t>
      </w:r>
    </w:p>
    <w:tbl>
      <w:tblPr>
        <w:tblStyle w:val="VCAATableClosed"/>
        <w:tblW w:w="8642" w:type="dxa"/>
        <w:tblLayout w:type="fixed"/>
        <w:tblLook w:val="0420" w:firstRow="1" w:lastRow="0" w:firstColumn="0" w:lastColumn="0" w:noHBand="0" w:noVBand="1"/>
      </w:tblPr>
      <w:tblGrid>
        <w:gridCol w:w="4248"/>
        <w:gridCol w:w="4394"/>
      </w:tblGrid>
      <w:tr w:rsidR="00E07721" w:rsidRPr="007D6DCE" w14:paraId="746F6421" w14:textId="77777777" w:rsidTr="002A57BB">
        <w:trPr>
          <w:cnfStyle w:val="100000000000" w:firstRow="1" w:lastRow="0" w:firstColumn="0" w:lastColumn="0" w:oddVBand="0" w:evenVBand="0" w:oddHBand="0" w:evenHBand="0" w:firstRowFirstColumn="0" w:firstRowLastColumn="0" w:lastRowFirstColumn="0" w:lastRowLastColumn="0"/>
        </w:trPr>
        <w:tc>
          <w:tcPr>
            <w:tcW w:w="4248" w:type="dxa"/>
          </w:tcPr>
          <w:p w14:paraId="43E20C6E" w14:textId="77777777" w:rsidR="00E07721" w:rsidRPr="007D6DCE" w:rsidRDefault="00E07721" w:rsidP="009059A4">
            <w:pPr>
              <w:pStyle w:val="VCAAtablecondensedheading"/>
              <w:rPr>
                <w:b/>
                <w:bCs w:val="0"/>
                <w:lang w:val="en-GB"/>
              </w:rPr>
            </w:pPr>
            <w:bookmarkStart w:id="180" w:name="_Hlk78975064"/>
            <w:r w:rsidRPr="007D6DCE">
              <w:rPr>
                <w:b/>
                <w:lang w:val="en-GB"/>
              </w:rPr>
              <w:t xml:space="preserve">Learning goal </w:t>
            </w:r>
          </w:p>
        </w:tc>
        <w:tc>
          <w:tcPr>
            <w:tcW w:w="4394" w:type="dxa"/>
          </w:tcPr>
          <w:p w14:paraId="5203BCD0" w14:textId="77777777" w:rsidR="00E07721" w:rsidRPr="007D6DCE" w:rsidRDefault="00E07721" w:rsidP="009059A4">
            <w:pPr>
              <w:pStyle w:val="VCAAtablecondensedheading"/>
              <w:rPr>
                <w:b/>
                <w:bCs w:val="0"/>
                <w:lang w:val="en-GB"/>
              </w:rPr>
            </w:pPr>
            <w:r w:rsidRPr="007D6DCE">
              <w:rPr>
                <w:b/>
                <w:lang w:val="en-GB"/>
              </w:rPr>
              <w:t>Assessment tasks</w:t>
            </w:r>
          </w:p>
        </w:tc>
      </w:tr>
      <w:tr w:rsidR="00E07721" w:rsidRPr="007D6DCE" w14:paraId="7F9331CB" w14:textId="77777777" w:rsidTr="002A57BB">
        <w:trPr>
          <w:trHeight w:val="2099"/>
        </w:trPr>
        <w:tc>
          <w:tcPr>
            <w:tcW w:w="4248" w:type="dxa"/>
          </w:tcPr>
          <w:p w14:paraId="70614DC1" w14:textId="0A213399" w:rsidR="00E07721" w:rsidRPr="008F0DD6" w:rsidRDefault="00E07721" w:rsidP="009059A4">
            <w:pPr>
              <w:spacing w:before="80" w:after="80" w:line="280" w:lineRule="auto"/>
              <w:rPr>
                <w:rFonts w:eastAsia="Arial Narrow" w:cs="Arial Narrow"/>
                <w:b/>
                <w:bCs/>
                <w:sz w:val="20"/>
                <w:szCs w:val="20"/>
              </w:rPr>
            </w:pPr>
            <w:r w:rsidRPr="00ED7073">
              <w:rPr>
                <w:rFonts w:eastAsia="Arial Narrow" w:cs="Arial Narrow"/>
                <w:b/>
                <w:bCs/>
                <w:sz w:val="20"/>
                <w:szCs w:val="20"/>
              </w:rPr>
              <w:t xml:space="preserve">Module 1 </w:t>
            </w:r>
            <w:r w:rsidR="00DB4F33">
              <w:rPr>
                <w:rFonts w:eastAsia="Arial Narrow" w:cs="Arial Narrow"/>
                <w:b/>
                <w:bCs/>
                <w:sz w:val="20"/>
                <w:szCs w:val="20"/>
              </w:rPr>
              <w:t xml:space="preserve">Learning </w:t>
            </w:r>
            <w:r w:rsidRPr="00ED7073">
              <w:rPr>
                <w:rFonts w:eastAsia="Arial Narrow" w:cs="Arial Narrow"/>
                <w:b/>
                <w:bCs/>
                <w:sz w:val="20"/>
                <w:szCs w:val="20"/>
              </w:rPr>
              <w:t>Goal 1.1</w:t>
            </w:r>
          </w:p>
          <w:p w14:paraId="5FF0EA69" w14:textId="77777777" w:rsidR="00E07721" w:rsidRPr="008F0DD6" w:rsidRDefault="00E07721" w:rsidP="002A57BB">
            <w:pPr>
              <w:pStyle w:val="Tablecondensed"/>
              <w:rPr>
                <w:lang w:val="en-GB"/>
              </w:rPr>
            </w:pPr>
            <w:r w:rsidRPr="008F0DD6">
              <w:rPr>
                <w:lang w:val="en-GB"/>
              </w:rPr>
              <w:t>On completion of this module the student should be able to:</w:t>
            </w:r>
          </w:p>
          <w:p w14:paraId="385D9D61" w14:textId="77777777" w:rsidR="00E07721" w:rsidRPr="008F0DD6" w:rsidRDefault="00E07721" w:rsidP="00E07721">
            <w:pPr>
              <w:pStyle w:val="VCAAtablecondensedbullet"/>
              <w:numPr>
                <w:ilvl w:val="0"/>
                <w:numId w:val="4"/>
              </w:numPr>
              <w:ind w:left="425" w:hanging="425"/>
              <w:rPr>
                <w:rFonts w:eastAsiaTheme="minorEastAsia" w:cstheme="minorBidi"/>
              </w:rPr>
            </w:pPr>
            <w:r w:rsidRPr="008F0DD6">
              <w:rPr>
                <w:rFonts w:eastAsiaTheme="minorEastAsia" w:cstheme="minorBidi"/>
              </w:rPr>
              <w:t>identify and explain elements of digital identity and cyber safety</w:t>
            </w:r>
          </w:p>
          <w:p w14:paraId="7A6B66E7" w14:textId="77777777" w:rsidR="00E07721" w:rsidRPr="008F0DD6" w:rsidRDefault="00E07721" w:rsidP="00E07721">
            <w:pPr>
              <w:pStyle w:val="VCAAtablecondensedbullet"/>
              <w:numPr>
                <w:ilvl w:val="0"/>
                <w:numId w:val="4"/>
              </w:numPr>
              <w:ind w:left="425" w:hanging="425"/>
              <w:rPr>
                <w:rFonts w:eastAsiaTheme="minorEastAsia" w:cstheme="minorBidi"/>
              </w:rPr>
            </w:pPr>
            <w:r w:rsidRPr="008F0DD6">
              <w:rPr>
                <w:rFonts w:eastAsiaTheme="minorEastAsia" w:cstheme="minorBidi"/>
              </w:rPr>
              <w:t>demonstrate safe practices when using digital tools, such as digital etiquette, sharing of information, password and privacy management</w:t>
            </w:r>
          </w:p>
          <w:p w14:paraId="10E8A233" w14:textId="061806CB" w:rsidR="00E07721" w:rsidRPr="00FE5818" w:rsidRDefault="00E07721" w:rsidP="00FE5818">
            <w:pPr>
              <w:pStyle w:val="VCAAtablecondensedbullet"/>
              <w:numPr>
                <w:ilvl w:val="0"/>
                <w:numId w:val="4"/>
              </w:numPr>
              <w:ind w:left="425" w:hanging="425"/>
              <w:rPr>
                <w:rFonts w:eastAsiaTheme="minorEastAsia" w:cstheme="minorBidi"/>
              </w:rPr>
            </w:pPr>
            <w:r w:rsidRPr="008F0DD6">
              <w:rPr>
                <w:rFonts w:eastAsiaTheme="minorEastAsia" w:cstheme="minorBidi"/>
              </w:rPr>
              <w:t xml:space="preserve">reflect on personal digital wellbeing, such as the nature of digital tool use, screen time, </w:t>
            </w:r>
            <w:r>
              <w:rPr>
                <w:rFonts w:eastAsiaTheme="minorEastAsia" w:cstheme="minorBidi"/>
              </w:rPr>
              <w:t xml:space="preserve">and </w:t>
            </w:r>
            <w:r w:rsidRPr="008F0DD6">
              <w:rPr>
                <w:rFonts w:eastAsiaTheme="minorEastAsia" w:cstheme="minorBidi"/>
              </w:rPr>
              <w:t>the impact on health and work productivity.</w:t>
            </w:r>
          </w:p>
        </w:tc>
        <w:tc>
          <w:tcPr>
            <w:tcW w:w="4394" w:type="dxa"/>
            <w:vMerge w:val="restart"/>
          </w:tcPr>
          <w:p w14:paraId="47A339DF" w14:textId="77777777" w:rsidR="00E07721" w:rsidRPr="008F0DD6" w:rsidRDefault="00E07721" w:rsidP="002A57BB">
            <w:pPr>
              <w:pStyle w:val="Tablecondensed"/>
              <w:rPr>
                <w:lang w:val="en-GB"/>
              </w:rPr>
            </w:pPr>
            <w:r w:rsidRPr="008F0DD6">
              <w:rPr>
                <w:lang w:val="en-GB"/>
              </w:rPr>
              <w:t>Assessment could consist of, but is not limited to, a combination of the following activities where students should apply and demonstrate learning:</w:t>
            </w:r>
          </w:p>
          <w:p w14:paraId="5BEFF474" w14:textId="77777777" w:rsidR="00E07721" w:rsidRPr="008F0DD6" w:rsidRDefault="00E07721" w:rsidP="00E07721">
            <w:pPr>
              <w:pStyle w:val="Tablecondensed"/>
              <w:numPr>
                <w:ilvl w:val="0"/>
                <w:numId w:val="24"/>
              </w:numPr>
              <w:rPr>
                <w:rFonts w:eastAsiaTheme="majorEastAsia" w:cstheme="majorBidi"/>
                <w:color w:val="auto"/>
                <w:lang w:val="en-GB"/>
              </w:rPr>
            </w:pPr>
            <w:r w:rsidRPr="008F0DD6">
              <w:rPr>
                <w:rFonts w:eastAsiaTheme="majorEastAsia" w:cstheme="majorBidi"/>
                <w:color w:val="auto"/>
                <w:lang w:val="en-GB"/>
              </w:rPr>
              <w:t>a research task</w:t>
            </w:r>
          </w:p>
          <w:p w14:paraId="1F81FB2E" w14:textId="77777777" w:rsidR="00E07721" w:rsidRPr="008F0DD6" w:rsidRDefault="00E07721" w:rsidP="00E07721">
            <w:pPr>
              <w:pStyle w:val="Tablecondensed"/>
              <w:numPr>
                <w:ilvl w:val="0"/>
                <w:numId w:val="24"/>
              </w:numPr>
              <w:rPr>
                <w:rFonts w:eastAsiaTheme="majorEastAsia" w:cstheme="majorBidi"/>
                <w:color w:val="auto"/>
                <w:lang w:val="en-GB"/>
              </w:rPr>
            </w:pPr>
            <w:r w:rsidRPr="008F0DD6">
              <w:rPr>
                <w:rFonts w:eastAsiaTheme="majorEastAsia" w:cstheme="majorBidi"/>
                <w:color w:val="auto"/>
                <w:lang w:val="en-GB"/>
              </w:rPr>
              <w:t>a response to structured questions</w:t>
            </w:r>
          </w:p>
          <w:p w14:paraId="588DE2E9" w14:textId="77777777" w:rsidR="00E07721" w:rsidRPr="008F0DD6" w:rsidRDefault="00E07721" w:rsidP="00E07721">
            <w:pPr>
              <w:pStyle w:val="Tablecondensed"/>
              <w:numPr>
                <w:ilvl w:val="0"/>
                <w:numId w:val="24"/>
              </w:numPr>
              <w:rPr>
                <w:rFonts w:eastAsiaTheme="majorEastAsia" w:cstheme="majorBidi"/>
                <w:color w:val="auto"/>
                <w:lang w:val="en-GB"/>
              </w:rPr>
            </w:pPr>
            <w:r w:rsidRPr="008F0DD6">
              <w:rPr>
                <w:rFonts w:eastAsiaTheme="majorEastAsia" w:cstheme="majorBidi"/>
                <w:color w:val="auto"/>
                <w:lang w:val="en-GB"/>
              </w:rPr>
              <w:t>a report</w:t>
            </w:r>
          </w:p>
          <w:p w14:paraId="5646DE42" w14:textId="77777777" w:rsidR="00E07721" w:rsidRPr="008F0DD6" w:rsidRDefault="00E07721" w:rsidP="00E07721">
            <w:pPr>
              <w:pStyle w:val="Tablecondensed"/>
              <w:numPr>
                <w:ilvl w:val="0"/>
                <w:numId w:val="24"/>
              </w:numPr>
              <w:rPr>
                <w:rFonts w:eastAsiaTheme="majorEastAsia" w:cstheme="majorBidi"/>
              </w:rPr>
            </w:pPr>
            <w:r w:rsidRPr="008F0DD6">
              <w:rPr>
                <w:rFonts w:eastAsiaTheme="majorEastAsia" w:cstheme="majorBidi"/>
              </w:rPr>
              <w:t>an observation checklist</w:t>
            </w:r>
          </w:p>
          <w:p w14:paraId="77C96D1B" w14:textId="77777777" w:rsidR="00E07721" w:rsidRPr="008F0DD6" w:rsidRDefault="00E07721" w:rsidP="00E07721">
            <w:pPr>
              <w:pStyle w:val="Tablecondensed"/>
              <w:numPr>
                <w:ilvl w:val="0"/>
                <w:numId w:val="24"/>
              </w:numPr>
              <w:rPr>
                <w:rFonts w:eastAsiaTheme="majorEastAsia" w:cstheme="majorBidi"/>
              </w:rPr>
            </w:pPr>
            <w:r w:rsidRPr="008F0DD6">
              <w:rPr>
                <w:rFonts w:eastAsiaTheme="majorEastAsia" w:cstheme="majorBidi"/>
              </w:rPr>
              <w:t>peer observation</w:t>
            </w:r>
          </w:p>
          <w:p w14:paraId="056B8A91" w14:textId="77777777" w:rsidR="00E07721" w:rsidRPr="008F0DD6" w:rsidRDefault="00E07721" w:rsidP="00E07721">
            <w:pPr>
              <w:pStyle w:val="VCAAbody"/>
              <w:numPr>
                <w:ilvl w:val="0"/>
                <w:numId w:val="24"/>
              </w:numPr>
              <w:rPr>
                <w:rFonts w:ascii="Arial Narrow" w:eastAsiaTheme="majorEastAsia" w:hAnsi="Arial Narrow" w:cstheme="majorBidi"/>
                <w:color w:val="auto"/>
                <w:lang w:val="en-GB"/>
              </w:rPr>
            </w:pPr>
            <w:r w:rsidRPr="008F0DD6">
              <w:rPr>
                <w:rFonts w:ascii="Arial Narrow" w:eastAsiaTheme="majorEastAsia" w:hAnsi="Arial Narrow" w:cstheme="majorBidi"/>
                <w:color w:val="auto"/>
                <w:lang w:val="en-GB"/>
              </w:rPr>
              <w:t>a reflective journal of digital use, such a</w:t>
            </w:r>
            <w:r>
              <w:rPr>
                <w:rFonts w:ascii="Arial Narrow" w:eastAsiaTheme="majorEastAsia" w:hAnsi="Arial Narrow" w:cstheme="majorBidi"/>
                <w:color w:val="auto"/>
                <w:lang w:val="en-GB"/>
              </w:rPr>
              <w:t>s</w:t>
            </w:r>
            <w:r w:rsidRPr="008F0DD6">
              <w:rPr>
                <w:rFonts w:ascii="Arial Narrow" w:eastAsiaTheme="majorEastAsia" w:hAnsi="Arial Narrow" w:cstheme="majorBidi"/>
                <w:color w:val="auto"/>
                <w:lang w:val="en-GB"/>
              </w:rPr>
              <w:t xml:space="preserve"> log, blog, vlog</w:t>
            </w:r>
          </w:p>
          <w:p w14:paraId="09AF836B" w14:textId="77777777" w:rsidR="00E07721" w:rsidRPr="008F0DD6" w:rsidRDefault="00E07721" w:rsidP="00E07721">
            <w:pPr>
              <w:pStyle w:val="Tablecondensed"/>
              <w:numPr>
                <w:ilvl w:val="0"/>
                <w:numId w:val="24"/>
              </w:numPr>
              <w:rPr>
                <w:rFonts w:eastAsiaTheme="majorEastAsia" w:cstheme="majorBidi"/>
                <w:color w:val="auto"/>
                <w:lang w:val="en-GB"/>
              </w:rPr>
            </w:pPr>
            <w:r w:rsidRPr="008F0DD6">
              <w:rPr>
                <w:rFonts w:eastAsiaTheme="majorEastAsia" w:cstheme="majorBidi"/>
                <w:color w:val="auto"/>
                <w:lang w:val="en-GB"/>
              </w:rPr>
              <w:t>develop structured goals to improve digital wellbeing</w:t>
            </w:r>
          </w:p>
          <w:p w14:paraId="2D514FD4" w14:textId="77777777" w:rsidR="00E07721" w:rsidRPr="008F0DD6" w:rsidRDefault="00E07721" w:rsidP="00E07721">
            <w:pPr>
              <w:pStyle w:val="Tablecondensed"/>
              <w:numPr>
                <w:ilvl w:val="0"/>
                <w:numId w:val="24"/>
              </w:numPr>
              <w:rPr>
                <w:rFonts w:eastAsiaTheme="majorEastAsia" w:cstheme="majorBidi"/>
                <w:color w:val="auto"/>
                <w:lang w:val="en-GB"/>
              </w:rPr>
            </w:pPr>
            <w:r>
              <w:rPr>
                <w:rFonts w:eastAsiaTheme="majorEastAsia" w:cstheme="majorBidi"/>
                <w:color w:val="auto"/>
                <w:lang w:val="en-GB"/>
              </w:rPr>
              <w:t xml:space="preserve">a </w:t>
            </w:r>
            <w:r w:rsidRPr="008F0DD6">
              <w:rPr>
                <w:rFonts w:eastAsiaTheme="majorEastAsia" w:cstheme="majorBidi"/>
                <w:color w:val="auto"/>
                <w:lang w:val="en-GB"/>
              </w:rPr>
              <w:t>software skills audit</w:t>
            </w:r>
          </w:p>
          <w:p w14:paraId="23703516" w14:textId="77777777" w:rsidR="00E07721" w:rsidRPr="008F0DD6" w:rsidRDefault="00E07721" w:rsidP="00E07721">
            <w:pPr>
              <w:pStyle w:val="Tablecondensed"/>
              <w:numPr>
                <w:ilvl w:val="0"/>
                <w:numId w:val="24"/>
              </w:numPr>
              <w:rPr>
                <w:rFonts w:eastAsiaTheme="majorEastAsia" w:cstheme="majorBidi"/>
                <w:color w:val="auto"/>
                <w:lang w:val="en-GB"/>
              </w:rPr>
            </w:pPr>
            <w:r>
              <w:rPr>
                <w:rFonts w:eastAsiaTheme="majorEastAsia" w:cstheme="majorBidi"/>
                <w:color w:val="auto"/>
              </w:rPr>
              <w:t xml:space="preserve">a </w:t>
            </w:r>
            <w:r w:rsidRPr="008F0DD6">
              <w:rPr>
                <w:rFonts w:eastAsiaTheme="majorEastAsia" w:cstheme="majorBidi"/>
                <w:color w:val="auto"/>
              </w:rPr>
              <w:t>portfolio of documents</w:t>
            </w:r>
            <w:r w:rsidRPr="008F0DD6">
              <w:rPr>
                <w:rFonts w:eastAsiaTheme="majorEastAsia" w:cstheme="majorBidi"/>
                <w:color w:val="auto"/>
                <w:lang w:val="en-GB"/>
              </w:rPr>
              <w:t xml:space="preserve"> </w:t>
            </w:r>
          </w:p>
          <w:p w14:paraId="22B141E5" w14:textId="77777777" w:rsidR="00E07721" w:rsidRPr="008F0DD6" w:rsidRDefault="00E07721" w:rsidP="00E07721">
            <w:pPr>
              <w:pStyle w:val="Tablecondensed"/>
              <w:numPr>
                <w:ilvl w:val="0"/>
                <w:numId w:val="24"/>
              </w:numPr>
              <w:rPr>
                <w:rFonts w:eastAsiaTheme="majorEastAsia" w:cstheme="majorBidi"/>
              </w:rPr>
            </w:pPr>
            <w:r w:rsidRPr="008F0DD6">
              <w:rPr>
                <w:rFonts w:eastAsiaTheme="majorEastAsia" w:cstheme="majorBidi"/>
              </w:rPr>
              <w:t>a project plan</w:t>
            </w:r>
          </w:p>
          <w:p w14:paraId="0539AAD0" w14:textId="77777777" w:rsidR="00E07721" w:rsidRPr="008F0DD6" w:rsidRDefault="00E07721" w:rsidP="00E07721">
            <w:pPr>
              <w:pStyle w:val="Tablecondensed"/>
              <w:numPr>
                <w:ilvl w:val="0"/>
                <w:numId w:val="24"/>
              </w:numPr>
              <w:rPr>
                <w:rFonts w:eastAsiaTheme="majorEastAsia" w:cstheme="majorBidi"/>
                <w:lang w:val="en-GB"/>
              </w:rPr>
            </w:pPr>
            <w:r w:rsidRPr="008F0DD6">
              <w:rPr>
                <w:rFonts w:eastAsiaTheme="majorEastAsia" w:cstheme="majorBidi"/>
                <w:lang w:val="en-GB"/>
              </w:rPr>
              <w:t>a digital, oral or visual presentation</w:t>
            </w:r>
          </w:p>
          <w:p w14:paraId="105A9F05" w14:textId="77777777" w:rsidR="00E07721" w:rsidRPr="008F0DD6" w:rsidRDefault="00E07721" w:rsidP="00E07721">
            <w:pPr>
              <w:pStyle w:val="Tablecondensed"/>
              <w:numPr>
                <w:ilvl w:val="0"/>
                <w:numId w:val="24"/>
              </w:numPr>
              <w:rPr>
                <w:rFonts w:eastAsiaTheme="majorEastAsia" w:cstheme="majorBidi"/>
              </w:rPr>
            </w:pPr>
            <w:r w:rsidRPr="008F0DD6">
              <w:rPr>
                <w:rFonts w:eastAsiaTheme="majorEastAsia" w:cstheme="majorBidi"/>
              </w:rPr>
              <w:t>a software solution</w:t>
            </w:r>
            <w:r>
              <w:rPr>
                <w:rFonts w:eastAsiaTheme="majorEastAsia" w:cstheme="majorBidi"/>
              </w:rPr>
              <w:t>.</w:t>
            </w:r>
          </w:p>
        </w:tc>
      </w:tr>
      <w:tr w:rsidR="00E07721" w:rsidRPr="007D6DCE" w14:paraId="4F983F2C" w14:textId="77777777" w:rsidTr="002A57BB">
        <w:trPr>
          <w:trHeight w:val="3585"/>
        </w:trPr>
        <w:tc>
          <w:tcPr>
            <w:tcW w:w="4248" w:type="dxa"/>
          </w:tcPr>
          <w:p w14:paraId="4CEA34AD" w14:textId="0A3A00A6" w:rsidR="00E07721" w:rsidRPr="008F0DD6" w:rsidRDefault="00E07721" w:rsidP="009059A4">
            <w:pPr>
              <w:spacing w:before="80" w:after="80" w:line="280" w:lineRule="auto"/>
              <w:rPr>
                <w:rFonts w:eastAsia="Arial Narrow" w:cs="Arial Narrow"/>
                <w:b/>
                <w:bCs/>
                <w:sz w:val="20"/>
                <w:szCs w:val="20"/>
              </w:rPr>
            </w:pPr>
            <w:r w:rsidRPr="008F0DD6">
              <w:rPr>
                <w:rFonts w:eastAsia="Arial Narrow" w:cs="Arial Narrow"/>
                <w:b/>
                <w:bCs/>
                <w:sz w:val="20"/>
                <w:szCs w:val="20"/>
              </w:rPr>
              <w:t xml:space="preserve">Module 2 </w:t>
            </w:r>
            <w:r w:rsidR="00DB4F33">
              <w:rPr>
                <w:rFonts w:eastAsia="Arial Narrow" w:cs="Arial Narrow"/>
                <w:b/>
                <w:bCs/>
                <w:sz w:val="20"/>
                <w:szCs w:val="20"/>
              </w:rPr>
              <w:t xml:space="preserve">Learning </w:t>
            </w:r>
            <w:r w:rsidRPr="008F0DD6">
              <w:rPr>
                <w:rFonts w:eastAsia="Arial Narrow" w:cs="Arial Narrow"/>
                <w:b/>
                <w:bCs/>
                <w:sz w:val="20"/>
                <w:szCs w:val="20"/>
              </w:rPr>
              <w:t>Goal 1.2</w:t>
            </w:r>
          </w:p>
          <w:p w14:paraId="4FF3BB52" w14:textId="77777777" w:rsidR="00E07721" w:rsidRPr="008F0DD6" w:rsidRDefault="00E07721" w:rsidP="002A57BB">
            <w:pPr>
              <w:pStyle w:val="Tablecondensed"/>
              <w:rPr>
                <w:lang w:val="en-GB"/>
              </w:rPr>
            </w:pPr>
            <w:r w:rsidRPr="008F0DD6">
              <w:rPr>
                <w:lang w:val="en-GB"/>
              </w:rPr>
              <w:t>On completion of this module the student should be able to:</w:t>
            </w:r>
          </w:p>
          <w:p w14:paraId="546616E6" w14:textId="77777777" w:rsidR="00E07721" w:rsidRPr="008F0DD6" w:rsidRDefault="00E07721" w:rsidP="00E07721">
            <w:pPr>
              <w:pStyle w:val="VCAAtablecondensedbullet"/>
              <w:numPr>
                <w:ilvl w:val="0"/>
                <w:numId w:val="4"/>
              </w:numPr>
              <w:ind w:left="425" w:hanging="425"/>
              <w:rPr>
                <w:rFonts w:eastAsiaTheme="minorEastAsia" w:cstheme="minorBidi"/>
              </w:rPr>
            </w:pPr>
            <w:r w:rsidRPr="008F0DD6">
              <w:rPr>
                <w:rFonts w:eastAsiaTheme="minorEastAsia" w:cstheme="minorBidi"/>
              </w:rPr>
              <w:t>identify and describe the structures, conventions and features of a range of common software, such as word processing, spreadsheets, presentations, podcasts, image editing, design and drawing tools</w:t>
            </w:r>
          </w:p>
          <w:p w14:paraId="6B8954C9" w14:textId="77777777" w:rsidR="00E07721" w:rsidRPr="008F0DD6" w:rsidRDefault="00E07721" w:rsidP="00E07721">
            <w:pPr>
              <w:pStyle w:val="VCAAtablecondensedbullet"/>
              <w:numPr>
                <w:ilvl w:val="0"/>
                <w:numId w:val="4"/>
              </w:numPr>
              <w:ind w:left="425" w:hanging="425"/>
              <w:rPr>
                <w:rFonts w:eastAsiaTheme="minorEastAsia" w:cstheme="minorBidi"/>
              </w:rPr>
            </w:pPr>
            <w:r w:rsidRPr="008F0DD6">
              <w:rPr>
                <w:rFonts w:eastAsiaTheme="minorEastAsia" w:cstheme="minorBidi"/>
              </w:rPr>
              <w:t>use a range of software for specific audiences and purposes</w:t>
            </w:r>
          </w:p>
          <w:p w14:paraId="0E869E0E" w14:textId="3CCA4601" w:rsidR="00E07721" w:rsidRPr="00331931" w:rsidRDefault="00E07721" w:rsidP="00E07721">
            <w:pPr>
              <w:pStyle w:val="VCAAtablecondensedbullet"/>
              <w:numPr>
                <w:ilvl w:val="0"/>
                <w:numId w:val="4"/>
              </w:numPr>
              <w:ind w:left="425" w:hanging="425"/>
              <w:rPr>
                <w:rFonts w:asciiTheme="minorHAnsi" w:eastAsiaTheme="minorEastAsia" w:hAnsiTheme="minorHAnsi" w:cstheme="minorBidi"/>
              </w:rPr>
            </w:pPr>
            <w:r w:rsidRPr="008F0DD6">
              <w:rPr>
                <w:rFonts w:eastAsiaTheme="minorEastAsia" w:cstheme="minorBidi"/>
              </w:rPr>
              <w:t>select appropriate software to creatively respond to a specific stimulus, such as a prompt, direction, brief or design situation.</w:t>
            </w:r>
          </w:p>
        </w:tc>
        <w:tc>
          <w:tcPr>
            <w:tcW w:w="4394" w:type="dxa"/>
            <w:vMerge/>
          </w:tcPr>
          <w:p w14:paraId="5D6A3C4D" w14:textId="77777777" w:rsidR="00E07721" w:rsidRPr="007D6DCE" w:rsidRDefault="00E07721" w:rsidP="009059A4">
            <w:pPr>
              <w:spacing w:before="80" w:after="80" w:line="280" w:lineRule="auto"/>
              <w:rPr>
                <w:sz w:val="20"/>
                <w:szCs w:val="20"/>
              </w:rPr>
            </w:pPr>
          </w:p>
        </w:tc>
      </w:tr>
    </w:tbl>
    <w:bookmarkEnd w:id="180"/>
    <w:p w14:paraId="19A08C64" w14:textId="1377F6E1" w:rsidR="00E07721" w:rsidRPr="00E07721" w:rsidRDefault="00E07721" w:rsidP="00E07721">
      <w:pPr>
        <w:pStyle w:val="VCAAbody"/>
        <w:rPr>
          <w:lang w:val="en-GB"/>
        </w:rPr>
      </w:pPr>
      <w:r w:rsidRPr="007D6DCE">
        <w:rPr>
          <w:lang w:val="en-GB"/>
        </w:rPr>
        <w:t>Where teachers allow students to choose between tasks, they must ensure that the tasks they set are of comparable scope and demand.</w:t>
      </w:r>
      <w:bookmarkStart w:id="181" w:name="_Toc93577999"/>
      <w:r>
        <w:br w:type="page"/>
      </w:r>
    </w:p>
    <w:p w14:paraId="3F369339" w14:textId="77777777" w:rsidR="00E07721" w:rsidRPr="007D6DCE" w:rsidRDefault="00E07721" w:rsidP="00E07721">
      <w:pPr>
        <w:pStyle w:val="VCAAHeading1"/>
        <w:rPr>
          <w:lang w:val="en-GB"/>
        </w:rPr>
      </w:pPr>
      <w:bookmarkStart w:id="182" w:name="_Toc184802078"/>
      <w:bookmarkStart w:id="183" w:name="_Toc190105707"/>
      <w:bookmarkStart w:id="184" w:name="_Toc210740969"/>
      <w:r w:rsidRPr="007D6DCE">
        <w:rPr>
          <w:lang w:val="en-GB"/>
        </w:rPr>
        <w:lastRenderedPageBreak/>
        <w:t xml:space="preserve">Unit </w:t>
      </w:r>
      <w:bookmarkEnd w:id="181"/>
      <w:r>
        <w:rPr>
          <w:lang w:val="en-GB"/>
        </w:rPr>
        <w:t>2</w:t>
      </w:r>
      <w:bookmarkEnd w:id="182"/>
      <w:bookmarkEnd w:id="183"/>
      <w:bookmarkEnd w:id="184"/>
    </w:p>
    <w:p w14:paraId="2BBAC2B5" w14:textId="77777777" w:rsidR="00E07721" w:rsidRPr="00DD6DB7" w:rsidRDefault="00E07721" w:rsidP="00E07721">
      <w:pPr>
        <w:pStyle w:val="VCAAHeading2"/>
        <w:rPr>
          <w:color w:val="FF0000"/>
          <w:highlight w:val="yellow"/>
          <w:lang w:val="en-GB"/>
        </w:rPr>
      </w:pPr>
      <w:bookmarkStart w:id="185" w:name="_Toc93578000"/>
      <w:bookmarkStart w:id="186" w:name="_Toc184802079"/>
      <w:bookmarkStart w:id="187" w:name="_Toc190105708"/>
      <w:bookmarkStart w:id="188" w:name="_Toc210740970"/>
      <w:r w:rsidRPr="00E81611">
        <w:rPr>
          <w:lang w:val="en-GB"/>
        </w:rPr>
        <w:t>Module 1:</w:t>
      </w:r>
      <w:r w:rsidRPr="47770CF6">
        <w:rPr>
          <w:lang w:val="en-GB"/>
        </w:rPr>
        <w:t xml:space="preserve"> </w:t>
      </w:r>
      <w:bookmarkEnd w:id="185"/>
      <w:r w:rsidRPr="00B1529F">
        <w:rPr>
          <w:lang w:val="en-GB"/>
        </w:rPr>
        <w:t xml:space="preserve">Digital </w:t>
      </w:r>
      <w:r w:rsidRPr="00E100D5">
        <w:t>systems</w:t>
      </w:r>
      <w:bookmarkEnd w:id="186"/>
      <w:bookmarkEnd w:id="187"/>
      <w:bookmarkEnd w:id="188"/>
    </w:p>
    <w:p w14:paraId="36CC5ACB" w14:textId="38A156BA" w:rsidR="00E07721" w:rsidRPr="00674A35" w:rsidRDefault="00E07721" w:rsidP="00E07721">
      <w:pPr>
        <w:pStyle w:val="VCAAbody"/>
        <w:rPr>
          <w:color w:val="auto"/>
          <w:lang w:val="en-GB"/>
        </w:rPr>
      </w:pPr>
      <w:r w:rsidRPr="00674A35">
        <w:rPr>
          <w:color w:val="auto"/>
          <w:lang w:val="en-GB"/>
        </w:rPr>
        <w:t>This module</w:t>
      </w:r>
      <w:r>
        <w:rPr>
          <w:color w:val="auto"/>
          <w:lang w:val="en-GB"/>
        </w:rPr>
        <w:t xml:space="preserve"> </w:t>
      </w:r>
      <w:r w:rsidRPr="3CDA91FA">
        <w:rPr>
          <w:color w:val="auto"/>
          <w:lang w:val="en-GB"/>
        </w:rPr>
        <w:t>explores</w:t>
      </w:r>
      <w:r w:rsidRPr="00674A35">
        <w:rPr>
          <w:color w:val="auto"/>
          <w:lang w:val="en-GB"/>
        </w:rPr>
        <w:t xml:space="preserve"> essential digital skills and capabilities required </w:t>
      </w:r>
      <w:r>
        <w:rPr>
          <w:color w:val="auto"/>
          <w:lang w:val="en-GB"/>
        </w:rPr>
        <w:t>when</w:t>
      </w:r>
      <w:r w:rsidRPr="00674A35">
        <w:rPr>
          <w:color w:val="auto"/>
          <w:lang w:val="en-GB"/>
        </w:rPr>
        <w:t xml:space="preserve"> </w:t>
      </w:r>
      <w:r w:rsidRPr="3CDA91FA">
        <w:rPr>
          <w:color w:val="auto"/>
          <w:lang w:val="en-GB"/>
        </w:rPr>
        <w:t>using</w:t>
      </w:r>
      <w:r w:rsidRPr="00674A35">
        <w:rPr>
          <w:color w:val="auto"/>
          <w:lang w:val="en-GB"/>
        </w:rPr>
        <w:t xml:space="preserve"> technology in education, employment and daily life.</w:t>
      </w:r>
      <w:r w:rsidRPr="00674A35" w:rsidDel="00537576">
        <w:rPr>
          <w:color w:val="auto"/>
          <w:lang w:val="en-GB"/>
        </w:rPr>
        <w:t xml:space="preserve"> </w:t>
      </w:r>
      <w:r>
        <w:rPr>
          <w:color w:val="auto"/>
          <w:lang w:val="en-GB"/>
        </w:rPr>
        <w:t>Students</w:t>
      </w:r>
      <w:r w:rsidRPr="00674A35">
        <w:rPr>
          <w:color w:val="auto"/>
          <w:lang w:val="en-GB"/>
        </w:rPr>
        <w:t xml:space="preserve"> develop an understanding of digital tools, such as common hardware devices, platforms and resources</w:t>
      </w:r>
      <w:r>
        <w:rPr>
          <w:color w:val="auto"/>
          <w:lang w:val="en-GB"/>
        </w:rPr>
        <w:t>. Students</w:t>
      </w:r>
      <w:r w:rsidRPr="00674A35" w:rsidDel="00D419A6">
        <w:rPr>
          <w:color w:val="auto"/>
          <w:lang w:val="en-GB"/>
        </w:rPr>
        <w:t xml:space="preserve"> </w:t>
      </w:r>
      <w:r w:rsidRPr="00674A35">
        <w:rPr>
          <w:color w:val="auto"/>
          <w:lang w:val="en-GB"/>
        </w:rPr>
        <w:t xml:space="preserve">describe how these digital tools can be </w:t>
      </w:r>
      <w:r w:rsidR="00982AE8">
        <w:rPr>
          <w:color w:val="auto"/>
          <w:lang w:val="en-GB"/>
        </w:rPr>
        <w:t>used</w:t>
      </w:r>
      <w:r w:rsidR="00982AE8" w:rsidRPr="00674A35">
        <w:rPr>
          <w:color w:val="auto"/>
          <w:lang w:val="en-GB"/>
        </w:rPr>
        <w:t xml:space="preserve"> </w:t>
      </w:r>
      <w:r w:rsidRPr="00674A35">
        <w:rPr>
          <w:color w:val="auto"/>
          <w:lang w:val="en-GB"/>
        </w:rPr>
        <w:t>to communicate ideas and information, explore emerging technologies</w:t>
      </w:r>
      <w:r>
        <w:rPr>
          <w:color w:val="auto"/>
          <w:lang w:val="en-GB"/>
        </w:rPr>
        <w:t>,</w:t>
      </w:r>
      <w:r w:rsidRPr="00674A35">
        <w:rPr>
          <w:color w:val="auto"/>
          <w:lang w:val="en-GB"/>
        </w:rPr>
        <w:t xml:space="preserve"> and identify and use digital networks to manage files. </w:t>
      </w:r>
    </w:p>
    <w:p w14:paraId="58C3EAB2" w14:textId="77777777" w:rsidR="00E07721" w:rsidRPr="007D6DCE" w:rsidRDefault="00E07721" w:rsidP="00E07721">
      <w:pPr>
        <w:pStyle w:val="VCAAHeading3"/>
        <w:rPr>
          <w:lang w:val="en-GB"/>
        </w:rPr>
      </w:pPr>
      <w:bookmarkStart w:id="189" w:name="_Toc184802080"/>
      <w:bookmarkStart w:id="190" w:name="_Toc190105709"/>
      <w:r w:rsidRPr="47770CF6">
        <w:rPr>
          <w:lang w:val="en-GB"/>
        </w:rPr>
        <w:t xml:space="preserve">Learning goal </w:t>
      </w:r>
      <w:r>
        <w:rPr>
          <w:lang w:val="en-GB"/>
        </w:rPr>
        <w:t>2</w:t>
      </w:r>
      <w:r w:rsidRPr="47770CF6">
        <w:rPr>
          <w:lang w:val="en-GB"/>
        </w:rPr>
        <w:t>.1</w:t>
      </w:r>
      <w:bookmarkEnd w:id="189"/>
      <w:bookmarkEnd w:id="190"/>
    </w:p>
    <w:p w14:paraId="6F0F9D68" w14:textId="77777777" w:rsidR="00E07721" w:rsidRPr="007D6DCE" w:rsidRDefault="00E07721" w:rsidP="00E07721">
      <w:pPr>
        <w:pStyle w:val="VCAAbody"/>
        <w:rPr>
          <w:lang w:val="en-GB"/>
        </w:rPr>
      </w:pPr>
      <w:r w:rsidRPr="68B13A51">
        <w:rPr>
          <w:lang w:val="en-GB"/>
        </w:rPr>
        <w:t>On completion of this module the student should be able to:</w:t>
      </w:r>
    </w:p>
    <w:p w14:paraId="45168A74" w14:textId="77777777" w:rsidR="00E07721" w:rsidRPr="00674A35" w:rsidRDefault="00E07721" w:rsidP="00E07721">
      <w:pPr>
        <w:pStyle w:val="VCAAbody"/>
        <w:numPr>
          <w:ilvl w:val="0"/>
          <w:numId w:val="27"/>
        </w:numPr>
        <w:rPr>
          <w:color w:val="auto"/>
          <w:lang w:val="en-GB"/>
        </w:rPr>
      </w:pPr>
      <w:r w:rsidRPr="67018C87">
        <w:rPr>
          <w:color w:val="auto"/>
          <w:lang w:val="en-GB"/>
        </w:rPr>
        <w:t>identify and use common hardware devices, such as computers, printers, flash drives or smart devices</w:t>
      </w:r>
    </w:p>
    <w:p w14:paraId="0CCA5EBB" w14:textId="77777777" w:rsidR="00E07721" w:rsidRPr="00674A35" w:rsidRDefault="00E07721" w:rsidP="00E07721">
      <w:pPr>
        <w:pStyle w:val="VCAAbody"/>
        <w:numPr>
          <w:ilvl w:val="0"/>
          <w:numId w:val="27"/>
        </w:numPr>
        <w:rPr>
          <w:color w:val="auto"/>
          <w:lang w:val="en-GB"/>
        </w:rPr>
      </w:pPr>
      <w:r w:rsidRPr="5CB23FB4">
        <w:rPr>
          <w:color w:val="auto"/>
          <w:lang w:val="en-GB"/>
        </w:rPr>
        <w:t>recognise past, current and emerging trends in digital technologies, such as digital devices, cloud-based networks, artificial intelligence (AI), assistive technologies, accessibility functions and interactive media systems</w:t>
      </w:r>
    </w:p>
    <w:p w14:paraId="4AA0F690" w14:textId="77777777" w:rsidR="00E07721" w:rsidRPr="00674A35" w:rsidRDefault="00E07721" w:rsidP="00E07721">
      <w:pPr>
        <w:pStyle w:val="VCAAbody"/>
        <w:numPr>
          <w:ilvl w:val="0"/>
          <w:numId w:val="27"/>
        </w:numPr>
        <w:rPr>
          <w:color w:val="auto"/>
          <w:lang w:val="en-GB"/>
        </w:rPr>
      </w:pPr>
      <w:r w:rsidRPr="5CB23FB4">
        <w:rPr>
          <w:color w:val="auto"/>
          <w:lang w:val="en-GB"/>
        </w:rPr>
        <w:t xml:space="preserve">organise and manage digital files </w:t>
      </w:r>
      <w:r>
        <w:rPr>
          <w:color w:val="auto"/>
          <w:lang w:val="en-GB"/>
        </w:rPr>
        <w:t>in</w:t>
      </w:r>
      <w:r w:rsidRPr="5CB23FB4">
        <w:rPr>
          <w:color w:val="auto"/>
          <w:lang w:val="en-GB"/>
        </w:rPr>
        <w:t xml:space="preserve"> a variety of locations, such as a folder </w:t>
      </w:r>
      <w:r>
        <w:rPr>
          <w:color w:val="auto"/>
          <w:lang w:val="en-GB"/>
        </w:rPr>
        <w:t>in</w:t>
      </w:r>
      <w:r w:rsidRPr="5CB23FB4">
        <w:rPr>
          <w:color w:val="auto"/>
          <w:lang w:val="en-GB"/>
        </w:rPr>
        <w:t xml:space="preserve"> the hard drive, a network location, the cloud or </w:t>
      </w:r>
      <w:r>
        <w:rPr>
          <w:color w:val="auto"/>
          <w:lang w:val="en-GB"/>
        </w:rPr>
        <w:t xml:space="preserve">a </w:t>
      </w:r>
      <w:r w:rsidRPr="5CB23FB4">
        <w:rPr>
          <w:color w:val="auto"/>
          <w:lang w:val="en-GB"/>
        </w:rPr>
        <w:t>flash drive.</w:t>
      </w:r>
    </w:p>
    <w:p w14:paraId="1C1FC8DB" w14:textId="61377B68" w:rsidR="00E07721" w:rsidRPr="007D6DCE" w:rsidRDefault="00E07721" w:rsidP="00E07721">
      <w:pPr>
        <w:pStyle w:val="VCAAHeading3"/>
        <w:rPr>
          <w:lang w:val="en-GB"/>
        </w:rPr>
      </w:pPr>
      <w:bookmarkStart w:id="191" w:name="_Toc184802081"/>
      <w:bookmarkStart w:id="192" w:name="_Toc190105710"/>
      <w:r w:rsidRPr="47770CF6">
        <w:rPr>
          <w:lang w:val="en-GB"/>
        </w:rPr>
        <w:t>Application</w:t>
      </w:r>
      <w:bookmarkEnd w:id="191"/>
      <w:bookmarkEnd w:id="192"/>
    </w:p>
    <w:p w14:paraId="0A694B89" w14:textId="77777777" w:rsidR="00E07721" w:rsidRPr="007D6DCE" w:rsidRDefault="00E07721" w:rsidP="00E07721">
      <w:pPr>
        <w:pStyle w:val="VCAAbody"/>
        <w:rPr>
          <w:lang w:val="en-GB"/>
        </w:rPr>
      </w:pPr>
      <w:bookmarkStart w:id="193" w:name="_Hlk86682175"/>
      <w:r w:rsidRPr="5CB23FB4">
        <w:rPr>
          <w:lang w:val="en-GB"/>
        </w:rPr>
        <w:t xml:space="preserve">Demonstration of the learning goal requires students to apply a variety of skills. The following applications assist students to demonstrate </w:t>
      </w:r>
      <w:r>
        <w:rPr>
          <w:lang w:val="en-GB"/>
        </w:rPr>
        <w:t xml:space="preserve">that </w:t>
      </w:r>
      <w:r w:rsidRPr="5CB23FB4">
        <w:rPr>
          <w:lang w:val="en-GB"/>
        </w:rPr>
        <w:t>they have met the learning goal:</w:t>
      </w:r>
    </w:p>
    <w:p w14:paraId="04836F4F" w14:textId="77777777" w:rsidR="00E07721" w:rsidRPr="00916BB2" w:rsidRDefault="00E07721" w:rsidP="00E07721">
      <w:pPr>
        <w:pStyle w:val="VCAAbody"/>
        <w:numPr>
          <w:ilvl w:val="0"/>
          <w:numId w:val="28"/>
        </w:numPr>
        <w:rPr>
          <w:color w:val="auto"/>
          <w:lang w:val="en-GB"/>
        </w:rPr>
      </w:pPr>
      <w:r w:rsidRPr="5CB23FB4">
        <w:rPr>
          <w:color w:val="auto"/>
          <w:lang w:val="en-GB"/>
        </w:rPr>
        <w:t xml:space="preserve">explain how a variety of hardware devices, such as computers, printers, flash drives and smart </w:t>
      </w:r>
      <w:r w:rsidRPr="00331931">
        <w:rPr>
          <w:color w:val="auto"/>
          <w:lang w:val="en-GB"/>
        </w:rPr>
        <w:t>d</w:t>
      </w:r>
      <w:r w:rsidRPr="007A4DEE">
        <w:rPr>
          <w:color w:val="auto"/>
          <w:lang w:val="en-GB"/>
        </w:rPr>
        <w:t>evices, are</w:t>
      </w:r>
      <w:r w:rsidRPr="00331931">
        <w:rPr>
          <w:color w:val="auto"/>
          <w:lang w:val="en-GB"/>
        </w:rPr>
        <w:t xml:space="preserve"> used</w:t>
      </w:r>
      <w:r w:rsidRPr="5CB23FB4">
        <w:rPr>
          <w:color w:val="auto"/>
          <w:lang w:val="en-GB"/>
        </w:rPr>
        <w:t xml:space="preserve"> for different purposes and audiences</w:t>
      </w:r>
    </w:p>
    <w:p w14:paraId="4151E771" w14:textId="77777777" w:rsidR="00E07721" w:rsidRPr="00D4553E" w:rsidRDefault="00E07721" w:rsidP="00E07721">
      <w:pPr>
        <w:pStyle w:val="VCAAbody"/>
        <w:numPr>
          <w:ilvl w:val="0"/>
          <w:numId w:val="28"/>
        </w:numPr>
        <w:rPr>
          <w:color w:val="auto"/>
          <w:lang w:val="en-GB"/>
        </w:rPr>
      </w:pPr>
      <w:r w:rsidRPr="5CB23FB4">
        <w:rPr>
          <w:color w:val="auto"/>
          <w:lang w:val="en-GB"/>
        </w:rPr>
        <w:t>discuss the advantages and disadvantages of specific hardware devices</w:t>
      </w:r>
    </w:p>
    <w:p w14:paraId="7E28A74C" w14:textId="77777777" w:rsidR="00E07721" w:rsidRPr="00D4553E" w:rsidRDefault="00E07721" w:rsidP="00E07721">
      <w:pPr>
        <w:pStyle w:val="VCAAbody"/>
        <w:numPr>
          <w:ilvl w:val="0"/>
          <w:numId w:val="28"/>
        </w:numPr>
        <w:rPr>
          <w:color w:val="auto"/>
          <w:lang w:val="en-GB"/>
        </w:rPr>
      </w:pPr>
      <w:r w:rsidRPr="5CB23FB4">
        <w:rPr>
          <w:color w:val="auto"/>
          <w:lang w:val="en-GB"/>
        </w:rPr>
        <w:t>create digital files for an intended purpose and audience, demonstrating simple file creation, formatting and editing to engage the chosen audience</w:t>
      </w:r>
    </w:p>
    <w:p w14:paraId="78A71939" w14:textId="77777777" w:rsidR="00E07721" w:rsidRPr="00D4553E" w:rsidRDefault="00E07721" w:rsidP="00E07721">
      <w:pPr>
        <w:pStyle w:val="VCAAbody"/>
        <w:numPr>
          <w:ilvl w:val="0"/>
          <w:numId w:val="28"/>
        </w:numPr>
        <w:rPr>
          <w:color w:val="auto"/>
          <w:lang w:val="en-GB"/>
        </w:rPr>
      </w:pPr>
      <w:r w:rsidRPr="5CB23FB4">
        <w:rPr>
          <w:color w:val="auto"/>
          <w:lang w:val="en-GB"/>
        </w:rPr>
        <w:t>save digital files using a systematic process, including naming the file, folder location and ability to retrieve the file</w:t>
      </w:r>
    </w:p>
    <w:p w14:paraId="645A3D10" w14:textId="13D9D04B" w:rsidR="00E07721" w:rsidRPr="00E07721" w:rsidRDefault="00E07721" w:rsidP="00E07721">
      <w:pPr>
        <w:pStyle w:val="VCAAbody"/>
        <w:numPr>
          <w:ilvl w:val="0"/>
          <w:numId w:val="28"/>
        </w:numPr>
        <w:rPr>
          <w:color w:val="auto"/>
          <w:lang w:val="en-GB"/>
        </w:rPr>
      </w:pPr>
      <w:r w:rsidRPr="5CB23FB4">
        <w:rPr>
          <w:color w:val="auto"/>
          <w:lang w:val="en-GB"/>
        </w:rPr>
        <w:t>apply communication, time management and problem-solving skills in digital contexts.</w:t>
      </w:r>
      <w:bookmarkStart w:id="194" w:name="_Toc93578001"/>
      <w:bookmarkEnd w:id="193"/>
      <w:r>
        <w:br w:type="page"/>
      </w:r>
    </w:p>
    <w:p w14:paraId="74E571B7" w14:textId="77777777" w:rsidR="00E07721" w:rsidRPr="00DD6DB7" w:rsidRDefault="00E07721" w:rsidP="00E07721">
      <w:pPr>
        <w:pStyle w:val="VCAAHeading2"/>
        <w:rPr>
          <w:color w:val="FF0000"/>
          <w:lang w:val="en-GB"/>
        </w:rPr>
      </w:pPr>
      <w:bookmarkStart w:id="195" w:name="_Toc184802082"/>
      <w:bookmarkStart w:id="196" w:name="_Toc190105711"/>
      <w:bookmarkStart w:id="197" w:name="_Toc210740971"/>
      <w:r w:rsidRPr="47770CF6">
        <w:rPr>
          <w:lang w:val="en-GB"/>
        </w:rPr>
        <w:lastRenderedPageBreak/>
        <w:t xml:space="preserve">Module 2: </w:t>
      </w:r>
      <w:bookmarkEnd w:id="194"/>
      <w:r w:rsidRPr="00607FC0">
        <w:rPr>
          <w:lang w:val="en-GB"/>
        </w:rPr>
        <w:t xml:space="preserve">Digital </w:t>
      </w:r>
      <w:r w:rsidRPr="00E100D5">
        <w:t>projects</w:t>
      </w:r>
      <w:bookmarkEnd w:id="195"/>
      <w:bookmarkEnd w:id="196"/>
      <w:bookmarkEnd w:id="197"/>
    </w:p>
    <w:p w14:paraId="214870B2" w14:textId="77777777" w:rsidR="00E07721" w:rsidRPr="00916BB2" w:rsidRDefault="00E07721" w:rsidP="001877BF">
      <w:pPr>
        <w:pStyle w:val="BodyText"/>
      </w:pPr>
      <w:r w:rsidRPr="00916BB2">
        <w:t>This module</w:t>
      </w:r>
      <w:r>
        <w:t xml:space="preserve"> </w:t>
      </w:r>
      <w:r w:rsidRPr="00916BB2">
        <w:t xml:space="preserve">focuses on applying a range of digital skills to small-scale projects. </w:t>
      </w:r>
      <w:r>
        <w:t>Students</w:t>
      </w:r>
      <w:r w:rsidRPr="00916BB2">
        <w:t xml:space="preserve"> demonstrate their skills and knowledge of digital tools, such as common hardware devices, software applications, platforms and resources, to convey ideas and information for a specific audience and purpose.</w:t>
      </w:r>
      <w:r w:rsidRPr="00916BB2" w:rsidDel="00EB71A5">
        <w:t xml:space="preserve"> </w:t>
      </w:r>
      <w:r w:rsidRPr="00916BB2">
        <w:t>Students</w:t>
      </w:r>
      <w:r w:rsidRPr="00916BB2" w:rsidDel="00EB71A5">
        <w:t xml:space="preserve"> </w:t>
      </w:r>
      <w:r w:rsidRPr="00916BB2">
        <w:t>apply safe digital processes when completing these projects.</w:t>
      </w:r>
    </w:p>
    <w:p w14:paraId="73180FD6" w14:textId="77777777" w:rsidR="00E07721" w:rsidRPr="001877BF" w:rsidRDefault="00E07721" w:rsidP="001877BF">
      <w:pPr>
        <w:pStyle w:val="BodyText"/>
      </w:pPr>
      <w:r w:rsidRPr="001877BF">
        <w:t>When selecting suitable projects, the interests and abilities of the student cohort should be taken into consideration, including the digital skills and capabilities that they typically need for education, employment and daily life.</w:t>
      </w:r>
    </w:p>
    <w:p w14:paraId="7D248744" w14:textId="77777777" w:rsidR="00E07721" w:rsidRPr="007D6DCE" w:rsidRDefault="00E07721" w:rsidP="00E07721">
      <w:pPr>
        <w:pStyle w:val="VCAAHeading3"/>
        <w:rPr>
          <w:lang w:val="en-GB"/>
        </w:rPr>
      </w:pPr>
      <w:bookmarkStart w:id="198" w:name="_Toc184802083"/>
      <w:bookmarkStart w:id="199" w:name="_Toc190105712"/>
      <w:r w:rsidRPr="47770CF6">
        <w:rPr>
          <w:lang w:val="en-GB"/>
        </w:rPr>
        <w:t xml:space="preserve">Learning goal </w:t>
      </w:r>
      <w:r>
        <w:rPr>
          <w:lang w:val="en-GB"/>
        </w:rPr>
        <w:t>2</w:t>
      </w:r>
      <w:r w:rsidRPr="47770CF6">
        <w:rPr>
          <w:lang w:val="en-GB"/>
        </w:rPr>
        <w:t>.2</w:t>
      </w:r>
      <w:bookmarkEnd w:id="198"/>
      <w:bookmarkEnd w:id="199"/>
    </w:p>
    <w:p w14:paraId="7D662593" w14:textId="77777777" w:rsidR="00E07721" w:rsidRPr="00EF04A0" w:rsidRDefault="00E07721" w:rsidP="001877BF">
      <w:pPr>
        <w:pStyle w:val="BodyText"/>
        <w:rPr>
          <w:color w:val="000000"/>
        </w:rPr>
      </w:pPr>
      <w:r w:rsidRPr="68B13A51">
        <w:t>On completion of this module the student should be able to:</w:t>
      </w:r>
    </w:p>
    <w:p w14:paraId="52BC6B91" w14:textId="77777777" w:rsidR="00E07721" w:rsidRPr="00D91A35" w:rsidRDefault="00E07721" w:rsidP="001877BF">
      <w:pPr>
        <w:pStyle w:val="Bullet"/>
      </w:pPr>
      <w:r w:rsidRPr="67018C87">
        <w:t>create a range of digital content</w:t>
      </w:r>
      <w:r>
        <w:t>,</w:t>
      </w:r>
      <w:r w:rsidRPr="67018C87">
        <w:t xml:space="preserve"> such as videos, posters, </w:t>
      </w:r>
      <w:r w:rsidRPr="00331931">
        <w:t>spreadsheets</w:t>
      </w:r>
      <w:r w:rsidRPr="007A4DEE">
        <w:t xml:space="preserve"> and podcasts, to meet t</w:t>
      </w:r>
      <w:r w:rsidRPr="00331931">
        <w:t>he needs</w:t>
      </w:r>
      <w:r w:rsidRPr="67018C87">
        <w:t xml:space="preserve"> of specific audiences and purposes relating to education, employment or daily life</w:t>
      </w:r>
    </w:p>
    <w:p w14:paraId="21777A8F" w14:textId="77777777" w:rsidR="00E07721" w:rsidRPr="00D91A35" w:rsidRDefault="00E07721" w:rsidP="001877BF">
      <w:pPr>
        <w:pStyle w:val="Bullet"/>
      </w:pPr>
      <w:r w:rsidRPr="5CB23FB4">
        <w:t>select the appropriate digital tools to communicate to a specific audience and for an intended purpose</w:t>
      </w:r>
    </w:p>
    <w:p w14:paraId="7FA59477" w14:textId="77777777" w:rsidR="00E07721" w:rsidRPr="00D91A35" w:rsidRDefault="00E07721" w:rsidP="001877BF">
      <w:pPr>
        <w:pStyle w:val="Bullet"/>
      </w:pPr>
      <w:r w:rsidRPr="5CB23FB4">
        <w:t>present digital projects to</w:t>
      </w:r>
      <w:r>
        <w:t xml:space="preserve"> the</w:t>
      </w:r>
      <w:r w:rsidRPr="5CB23FB4">
        <w:t xml:space="preserve"> intended audience.</w:t>
      </w:r>
    </w:p>
    <w:p w14:paraId="0E3D953D" w14:textId="4C5EA596" w:rsidR="00E07721" w:rsidRPr="007D6DCE" w:rsidRDefault="00E07721" w:rsidP="00E07721">
      <w:pPr>
        <w:pStyle w:val="VCAAHeading3"/>
        <w:rPr>
          <w:highlight w:val="green"/>
          <w:lang w:val="en-GB"/>
        </w:rPr>
      </w:pPr>
      <w:bookmarkStart w:id="200" w:name="_Toc184802084"/>
      <w:bookmarkStart w:id="201" w:name="_Toc190105713"/>
      <w:r w:rsidRPr="47770CF6">
        <w:rPr>
          <w:lang w:val="en-GB"/>
        </w:rPr>
        <w:t>Application</w:t>
      </w:r>
      <w:bookmarkEnd w:id="200"/>
      <w:bookmarkEnd w:id="201"/>
    </w:p>
    <w:p w14:paraId="6B931050" w14:textId="77777777" w:rsidR="00E07721" w:rsidRPr="007D6DCE" w:rsidRDefault="00E07721" w:rsidP="001877BF">
      <w:pPr>
        <w:pStyle w:val="BodyText"/>
      </w:pPr>
      <w:r w:rsidRPr="5CB23FB4">
        <w:t>Demonstration of the learning goal requires students to apply a variety of skills. The following applications assist students to demonstrate they have met the learning goal:</w:t>
      </w:r>
    </w:p>
    <w:p w14:paraId="03E5AE06" w14:textId="77777777" w:rsidR="00E07721" w:rsidRPr="00D91A35" w:rsidRDefault="00E07721" w:rsidP="001877BF">
      <w:pPr>
        <w:pStyle w:val="Bullet"/>
      </w:pPr>
      <w:r w:rsidRPr="5CB23FB4">
        <w:t>use decision-making skills to select and create a chosen digital project for a specific purpose and audience</w:t>
      </w:r>
    </w:p>
    <w:p w14:paraId="1D51D14E" w14:textId="77777777" w:rsidR="00E07721" w:rsidRPr="00D91A35" w:rsidRDefault="00E07721" w:rsidP="001877BF">
      <w:pPr>
        <w:pStyle w:val="Bullet"/>
      </w:pPr>
      <w:r w:rsidRPr="5CB23FB4">
        <w:t>apply the conventions of the selected digital tool, including demonstrating simple file creation, formatting, editing and saving documents</w:t>
      </w:r>
      <w:r>
        <w:t>,</w:t>
      </w:r>
      <w:r w:rsidRPr="5CB23FB4">
        <w:t xml:space="preserve"> in a systematic process</w:t>
      </w:r>
    </w:p>
    <w:p w14:paraId="66D76EDB" w14:textId="77777777" w:rsidR="00E07721" w:rsidRDefault="00E07721" w:rsidP="001877BF">
      <w:pPr>
        <w:pStyle w:val="Bullet"/>
      </w:pPr>
      <w:r w:rsidRPr="5CB23FB4">
        <w:t>apply communication, time management and problem-solving skills to complete the chosen digital project</w:t>
      </w:r>
    </w:p>
    <w:p w14:paraId="71C4B95F" w14:textId="77777777" w:rsidR="00E07721" w:rsidRPr="00D91A35" w:rsidRDefault="00E07721" w:rsidP="001877BF">
      <w:pPr>
        <w:pStyle w:val="Bullet"/>
      </w:pPr>
      <w:r w:rsidRPr="5CB23FB4">
        <w:t>demonstrate digital safety, security and wellbeing practices when completing the chosen digital project</w:t>
      </w:r>
    </w:p>
    <w:p w14:paraId="157DF0FA" w14:textId="4EB65F60" w:rsidR="00E07721" w:rsidRPr="00E07721" w:rsidRDefault="00E07721" w:rsidP="001877BF">
      <w:pPr>
        <w:pStyle w:val="Bullet"/>
      </w:pPr>
      <w:r w:rsidRPr="5CB23FB4">
        <w:t>work independently or collaboratively to plan, create, review and present a chosen digital project.</w:t>
      </w:r>
      <w:bookmarkStart w:id="202" w:name="_Hlk99026048"/>
      <w:r>
        <w:br w:type="page"/>
      </w:r>
    </w:p>
    <w:p w14:paraId="1B92537B" w14:textId="77777777" w:rsidR="00E07721" w:rsidRPr="007D6DCE" w:rsidRDefault="00E07721" w:rsidP="00E07721">
      <w:pPr>
        <w:pStyle w:val="VCAAHeading2"/>
        <w:rPr>
          <w:lang w:val="en-GB"/>
        </w:rPr>
      </w:pPr>
      <w:bookmarkStart w:id="203" w:name="_Toc184802085"/>
      <w:bookmarkStart w:id="204" w:name="_Toc190105714"/>
      <w:bookmarkStart w:id="205" w:name="_Toc210740972"/>
      <w:r>
        <w:rPr>
          <w:lang w:val="en-GB"/>
        </w:rPr>
        <w:lastRenderedPageBreak/>
        <w:t>A</w:t>
      </w:r>
      <w:r w:rsidRPr="47770CF6">
        <w:rPr>
          <w:lang w:val="en-GB"/>
        </w:rPr>
        <w:t>ssessment</w:t>
      </w:r>
      <w:bookmarkEnd w:id="203"/>
      <w:bookmarkEnd w:id="204"/>
      <w:bookmarkEnd w:id="205"/>
    </w:p>
    <w:p w14:paraId="5799530C" w14:textId="10F4040D" w:rsidR="00E07721" w:rsidRPr="007D6DCE" w:rsidRDefault="00E07721" w:rsidP="00E07721">
      <w:pPr>
        <w:pStyle w:val="VCAAbody"/>
        <w:rPr>
          <w:lang w:val="en-GB"/>
        </w:rPr>
      </w:pPr>
      <w:bookmarkStart w:id="206" w:name="_Hlk86849030"/>
      <w:r>
        <w:rPr>
          <w:lang w:val="en-GB"/>
        </w:rPr>
        <w:t>Satisfactory c</w:t>
      </w:r>
      <w:r w:rsidRPr="7EFFE354">
        <w:rPr>
          <w:lang w:val="en-GB"/>
        </w:rPr>
        <w:t>ompletion of a module is based on the teacher’s decision that the student has achieved the learnin</w:t>
      </w:r>
      <w:r w:rsidRPr="005F5601">
        <w:rPr>
          <w:lang w:val="en-GB"/>
        </w:rPr>
        <w:t>g goals</w:t>
      </w:r>
      <w:r w:rsidRPr="7EFFE354">
        <w:rPr>
          <w:lang w:val="en-GB"/>
        </w:rPr>
        <w:t xml:space="preserve"> for that module. A VPC unit can only be satisfactorily completed once all modules within that unit have been completed. Teachers should use a variety of assessment tasks and activities that provide a range of opportunities for students to demonstrate </w:t>
      </w:r>
      <w:r w:rsidR="00245C6B">
        <w:rPr>
          <w:lang w:val="en-GB"/>
        </w:rPr>
        <w:t>completion</w:t>
      </w:r>
      <w:r w:rsidR="00245C6B" w:rsidRPr="7EFFE354">
        <w:rPr>
          <w:lang w:val="en-GB"/>
        </w:rPr>
        <w:t xml:space="preserve"> </w:t>
      </w:r>
      <w:r w:rsidRPr="7EFFE354">
        <w:rPr>
          <w:lang w:val="en-GB"/>
        </w:rPr>
        <w:t xml:space="preserve">of the learning goals. The VPC </w:t>
      </w:r>
      <w:r>
        <w:rPr>
          <w:color w:val="auto"/>
          <w:lang w:val="en-GB"/>
        </w:rPr>
        <w:t>Digital Literacy</w:t>
      </w:r>
      <w:r w:rsidRPr="003534FC">
        <w:rPr>
          <w:color w:val="auto"/>
          <w:lang w:val="en-GB"/>
        </w:rPr>
        <w:t xml:space="preserve"> </w:t>
      </w:r>
      <w:r w:rsidR="00245C6B">
        <w:rPr>
          <w:lang w:val="en-GB"/>
        </w:rPr>
        <w:t>s</w:t>
      </w:r>
      <w:r w:rsidRPr="7EFFE354">
        <w:rPr>
          <w:lang w:val="en-GB"/>
        </w:rPr>
        <w:t xml:space="preserve">upport material provides details that will </w:t>
      </w:r>
      <w:r w:rsidR="00311EF3">
        <w:rPr>
          <w:lang w:val="en-GB"/>
        </w:rPr>
        <w:t>help</w:t>
      </w:r>
      <w:r w:rsidR="00311EF3" w:rsidRPr="7EFFE354">
        <w:rPr>
          <w:lang w:val="en-GB"/>
        </w:rPr>
        <w:t xml:space="preserve"> </w:t>
      </w:r>
      <w:r w:rsidRPr="7EFFE354">
        <w:rPr>
          <w:lang w:val="en-GB"/>
        </w:rPr>
        <w:t>in assuring students meet the minimum requirements.</w:t>
      </w:r>
      <w:bookmarkEnd w:id="202"/>
      <w:bookmarkEnd w:id="206"/>
    </w:p>
    <w:p w14:paraId="3013EA7F" w14:textId="77777777" w:rsidR="00E07721" w:rsidRPr="007D6DCE" w:rsidRDefault="00E07721" w:rsidP="00E07721">
      <w:pPr>
        <w:pStyle w:val="VCAAbody"/>
        <w:rPr>
          <w:lang w:val="en-GB"/>
        </w:rPr>
      </w:pPr>
      <w:r w:rsidRPr="007D6DCE">
        <w:rPr>
          <w:lang w:val="en-GB"/>
        </w:rPr>
        <w:t xml:space="preserve">The following table provides examples of suitable tasks for assessment. </w:t>
      </w:r>
    </w:p>
    <w:tbl>
      <w:tblPr>
        <w:tblStyle w:val="VCAATableClosed"/>
        <w:tblW w:w="8642" w:type="dxa"/>
        <w:tblLayout w:type="fixed"/>
        <w:tblLook w:val="0420" w:firstRow="1" w:lastRow="0" w:firstColumn="0" w:lastColumn="0" w:noHBand="0" w:noVBand="1"/>
      </w:tblPr>
      <w:tblGrid>
        <w:gridCol w:w="4390"/>
        <w:gridCol w:w="4252"/>
      </w:tblGrid>
      <w:tr w:rsidR="00E07721" w:rsidRPr="007D6DCE" w14:paraId="4D7794E1" w14:textId="77777777" w:rsidTr="002A57BB">
        <w:trPr>
          <w:cnfStyle w:val="100000000000" w:firstRow="1" w:lastRow="0" w:firstColumn="0" w:lastColumn="0" w:oddVBand="0" w:evenVBand="0" w:oddHBand="0" w:evenHBand="0" w:firstRowFirstColumn="0" w:firstRowLastColumn="0" w:lastRowFirstColumn="0" w:lastRowLastColumn="0"/>
        </w:trPr>
        <w:tc>
          <w:tcPr>
            <w:tcW w:w="4390" w:type="dxa"/>
            <w:shd w:val="clear" w:color="auto" w:fill="0072AA" w:themeFill="accent1" w:themeFillShade="BF"/>
          </w:tcPr>
          <w:p w14:paraId="0717DCA3" w14:textId="77777777" w:rsidR="00E07721" w:rsidRPr="007D6DCE" w:rsidRDefault="00E07721" w:rsidP="009059A4">
            <w:pPr>
              <w:pStyle w:val="VCAAtablecondensedheading"/>
              <w:rPr>
                <w:b/>
                <w:bCs w:val="0"/>
                <w:lang w:val="en-GB"/>
              </w:rPr>
            </w:pPr>
            <w:bookmarkStart w:id="207" w:name="_Hlk86848547"/>
            <w:r w:rsidRPr="007D6DCE">
              <w:rPr>
                <w:b/>
                <w:lang w:val="en-GB"/>
              </w:rPr>
              <w:t>Learning goal</w:t>
            </w:r>
          </w:p>
        </w:tc>
        <w:tc>
          <w:tcPr>
            <w:tcW w:w="4252" w:type="dxa"/>
            <w:shd w:val="clear" w:color="auto" w:fill="0072AA" w:themeFill="accent1" w:themeFillShade="BF"/>
          </w:tcPr>
          <w:p w14:paraId="39780C2B" w14:textId="77777777" w:rsidR="00E07721" w:rsidRPr="007D6DCE" w:rsidRDefault="00E07721" w:rsidP="009059A4">
            <w:pPr>
              <w:pStyle w:val="VCAAtablecondensedheading"/>
              <w:rPr>
                <w:b/>
                <w:bCs w:val="0"/>
                <w:lang w:val="en-GB"/>
              </w:rPr>
            </w:pPr>
            <w:r w:rsidRPr="007D6DCE">
              <w:rPr>
                <w:b/>
                <w:lang w:val="en-GB"/>
              </w:rPr>
              <w:t>Assessment tasks</w:t>
            </w:r>
          </w:p>
        </w:tc>
      </w:tr>
      <w:tr w:rsidR="00E07721" w:rsidRPr="007D6DCE" w14:paraId="2CD96029" w14:textId="77777777" w:rsidTr="002A57BB">
        <w:trPr>
          <w:trHeight w:val="1664"/>
        </w:trPr>
        <w:tc>
          <w:tcPr>
            <w:tcW w:w="4390" w:type="dxa"/>
          </w:tcPr>
          <w:p w14:paraId="7F974B9C" w14:textId="4598BAB3" w:rsidR="00E07721" w:rsidRPr="00E033F6" w:rsidRDefault="00E07721" w:rsidP="009059A4">
            <w:pPr>
              <w:pStyle w:val="Tablecondensed"/>
              <w:rPr>
                <w:b/>
                <w:bCs/>
                <w:lang w:val="en-GB"/>
              </w:rPr>
            </w:pPr>
            <w:r w:rsidRPr="00E033F6">
              <w:rPr>
                <w:b/>
                <w:bCs/>
                <w:lang w:val="en-GB"/>
              </w:rPr>
              <w:t xml:space="preserve">Module 1 </w:t>
            </w:r>
            <w:r w:rsidR="00DB4F33">
              <w:rPr>
                <w:b/>
                <w:bCs/>
                <w:lang w:val="en-GB"/>
              </w:rPr>
              <w:t xml:space="preserve">Learning </w:t>
            </w:r>
            <w:r w:rsidRPr="00E033F6">
              <w:rPr>
                <w:b/>
                <w:bCs/>
                <w:lang w:val="en-GB"/>
              </w:rPr>
              <w:t>Goal 2.1</w:t>
            </w:r>
          </w:p>
          <w:p w14:paraId="6A3C91A3" w14:textId="77777777" w:rsidR="00E07721" w:rsidRPr="00E033F6" w:rsidRDefault="00E07721" w:rsidP="002A57BB">
            <w:pPr>
              <w:pStyle w:val="Tablecondensed"/>
            </w:pPr>
            <w:r w:rsidRPr="00E033F6">
              <w:t>On completion of this module the student should be able to:</w:t>
            </w:r>
          </w:p>
          <w:p w14:paraId="30ABFEB2" w14:textId="77777777" w:rsidR="00E07721" w:rsidRPr="00E033F6" w:rsidRDefault="00E07721" w:rsidP="00F22E51">
            <w:pPr>
              <w:pStyle w:val="VCAAtablecondensedbullet"/>
              <w:numPr>
                <w:ilvl w:val="0"/>
                <w:numId w:val="4"/>
              </w:numPr>
              <w:ind w:left="425" w:hanging="425"/>
            </w:pPr>
            <w:r w:rsidRPr="00E033F6">
              <w:t xml:space="preserve">identify and </w:t>
            </w:r>
            <w:r w:rsidRPr="00F22E51">
              <w:rPr>
                <w:rFonts w:eastAsiaTheme="minorEastAsia" w:cstheme="minorBidi"/>
              </w:rPr>
              <w:t>use</w:t>
            </w:r>
            <w:r w:rsidRPr="00E033F6">
              <w:t xml:space="preserve"> common hardware devices, such as computers, printers, flash drives or smart devices</w:t>
            </w:r>
          </w:p>
          <w:p w14:paraId="5156BC65" w14:textId="77777777" w:rsidR="00E07721" w:rsidRPr="00674A35" w:rsidRDefault="00E07721" w:rsidP="00F22E51">
            <w:pPr>
              <w:pStyle w:val="VCAAtablecondensedbullet"/>
              <w:numPr>
                <w:ilvl w:val="0"/>
                <w:numId w:val="4"/>
              </w:numPr>
              <w:ind w:left="425" w:hanging="425"/>
            </w:pPr>
            <w:r w:rsidRPr="5CB23FB4">
              <w:t xml:space="preserve">recognise </w:t>
            </w:r>
            <w:r w:rsidRPr="00F22E51">
              <w:rPr>
                <w:rFonts w:eastAsiaTheme="minorEastAsia" w:cstheme="minorBidi"/>
              </w:rPr>
              <w:t>past</w:t>
            </w:r>
            <w:r w:rsidRPr="5CB23FB4">
              <w:t>, current and emerging trends in digital technologies, such as digital devices, cloud-based networks, artificial intelligence (AI), assistive technologies, accessibility functions and interactive media systems</w:t>
            </w:r>
          </w:p>
          <w:p w14:paraId="44126CAB" w14:textId="700D3638" w:rsidR="00E07721" w:rsidRPr="00FE5818" w:rsidRDefault="00E07721" w:rsidP="00F22E51">
            <w:pPr>
              <w:pStyle w:val="VCAAtablecondensedbullet"/>
              <w:numPr>
                <w:ilvl w:val="0"/>
                <w:numId w:val="4"/>
              </w:numPr>
              <w:ind w:left="425" w:hanging="425"/>
            </w:pPr>
            <w:r w:rsidRPr="00E033F6">
              <w:t xml:space="preserve">organise </w:t>
            </w:r>
            <w:r w:rsidRPr="00F22E51">
              <w:rPr>
                <w:rFonts w:eastAsiaTheme="minorEastAsia" w:cstheme="minorBidi"/>
              </w:rPr>
              <w:t>and</w:t>
            </w:r>
            <w:r w:rsidRPr="00E033F6">
              <w:t xml:space="preserve"> manage digital files in a variety of locations, such as a folder in the hard drive, a network location, the cloud or a flash drive.</w:t>
            </w:r>
          </w:p>
        </w:tc>
        <w:tc>
          <w:tcPr>
            <w:tcW w:w="4252" w:type="dxa"/>
            <w:vMerge w:val="restart"/>
          </w:tcPr>
          <w:p w14:paraId="11DFA687" w14:textId="77777777" w:rsidR="00E07721" w:rsidRPr="00E033F6" w:rsidRDefault="00E07721" w:rsidP="002A57BB">
            <w:pPr>
              <w:pStyle w:val="Tablecondensed"/>
            </w:pPr>
            <w:r w:rsidRPr="00E033F6">
              <w:rPr>
                <w:lang w:val="en-GB"/>
              </w:rPr>
              <w:t>Assessment could consist of, but is not limited to, a combination of the following activities where students should apply and demonstrate learning:</w:t>
            </w:r>
          </w:p>
          <w:p w14:paraId="4C044AAE" w14:textId="77777777" w:rsidR="00E07721" w:rsidRPr="00E033F6" w:rsidRDefault="00E07721" w:rsidP="00E07721">
            <w:pPr>
              <w:pStyle w:val="VCAAtablecondensedbullet"/>
              <w:numPr>
                <w:ilvl w:val="0"/>
                <w:numId w:val="4"/>
              </w:numPr>
              <w:ind w:left="425" w:hanging="425"/>
              <w:rPr>
                <w:rFonts w:eastAsiaTheme="minorEastAsia"/>
              </w:rPr>
            </w:pPr>
            <w:r w:rsidRPr="00E033F6">
              <w:t>a digital skills audit</w:t>
            </w:r>
          </w:p>
          <w:p w14:paraId="5BB1D38B" w14:textId="77777777" w:rsidR="00E07721" w:rsidRPr="00E033F6" w:rsidRDefault="00E07721" w:rsidP="00E07721">
            <w:pPr>
              <w:pStyle w:val="VCAAtablecondensedbullet"/>
              <w:numPr>
                <w:ilvl w:val="0"/>
                <w:numId w:val="4"/>
              </w:numPr>
              <w:ind w:left="425" w:hanging="425"/>
              <w:rPr>
                <w:rFonts w:eastAsiaTheme="minorEastAsia"/>
              </w:rPr>
            </w:pPr>
            <w:r w:rsidRPr="00E033F6">
              <w:rPr>
                <w:rFonts w:eastAsiaTheme="minorEastAsia"/>
              </w:rPr>
              <w:t>an analysis of digital tools</w:t>
            </w:r>
          </w:p>
          <w:p w14:paraId="500D6FA2" w14:textId="77777777" w:rsidR="00E07721" w:rsidRPr="00E033F6" w:rsidRDefault="00E07721" w:rsidP="00E07721">
            <w:pPr>
              <w:pStyle w:val="VCAAtablecondensedbullet"/>
              <w:numPr>
                <w:ilvl w:val="0"/>
                <w:numId w:val="4"/>
              </w:numPr>
              <w:ind w:left="425" w:hanging="425"/>
              <w:rPr>
                <w:rFonts w:eastAsiaTheme="minorEastAsia"/>
              </w:rPr>
            </w:pPr>
            <w:r w:rsidRPr="00E033F6">
              <w:t>a visual presentation, such as a graphic organiser, concept/mind map or annotated poster</w:t>
            </w:r>
          </w:p>
          <w:p w14:paraId="2E808886" w14:textId="77777777" w:rsidR="00E07721" w:rsidRPr="00E033F6" w:rsidRDefault="00E07721" w:rsidP="00E07721">
            <w:pPr>
              <w:pStyle w:val="VCAAtablecondensedbullet"/>
              <w:numPr>
                <w:ilvl w:val="0"/>
                <w:numId w:val="4"/>
              </w:numPr>
              <w:ind w:left="425" w:hanging="425"/>
              <w:rPr>
                <w:rFonts w:eastAsiaTheme="minorEastAsia"/>
              </w:rPr>
            </w:pPr>
            <w:r w:rsidRPr="00E033F6">
              <w:rPr>
                <w:rFonts w:eastAsiaTheme="minorEastAsia"/>
              </w:rPr>
              <w:t>a record of discussion</w:t>
            </w:r>
          </w:p>
          <w:p w14:paraId="14023B06" w14:textId="77777777" w:rsidR="00E07721" w:rsidRPr="00E033F6" w:rsidRDefault="00E07721" w:rsidP="00E07721">
            <w:pPr>
              <w:pStyle w:val="VCAAtablecondensedbullet"/>
              <w:numPr>
                <w:ilvl w:val="0"/>
                <w:numId w:val="4"/>
              </w:numPr>
              <w:ind w:left="425" w:hanging="425"/>
              <w:rPr>
                <w:rFonts w:eastAsiaTheme="minorEastAsia"/>
              </w:rPr>
            </w:pPr>
            <w:r w:rsidRPr="00E033F6">
              <w:rPr>
                <w:rFonts w:eastAsiaTheme="minorEastAsia"/>
              </w:rPr>
              <w:t>a response to structured questions</w:t>
            </w:r>
          </w:p>
          <w:p w14:paraId="349F0D74" w14:textId="77777777" w:rsidR="00E07721" w:rsidRPr="00E033F6" w:rsidRDefault="00E07721" w:rsidP="00E07721">
            <w:pPr>
              <w:pStyle w:val="VCAAtablecondensedbullet"/>
              <w:numPr>
                <w:ilvl w:val="0"/>
                <w:numId w:val="4"/>
              </w:numPr>
              <w:ind w:left="425" w:hanging="425"/>
              <w:rPr>
                <w:rFonts w:eastAsiaTheme="minorEastAsia"/>
              </w:rPr>
            </w:pPr>
            <w:r w:rsidRPr="00E033F6">
              <w:rPr>
                <w:rFonts w:eastAsiaTheme="minorEastAsia"/>
              </w:rPr>
              <w:t>an observation checklist</w:t>
            </w:r>
          </w:p>
          <w:p w14:paraId="54D3DE6D" w14:textId="77777777" w:rsidR="00E07721" w:rsidRPr="00E033F6" w:rsidRDefault="00E07721" w:rsidP="00E07721">
            <w:pPr>
              <w:pStyle w:val="VCAAtablecondensedbullet"/>
              <w:numPr>
                <w:ilvl w:val="0"/>
                <w:numId w:val="4"/>
              </w:numPr>
              <w:ind w:left="425" w:hanging="425"/>
              <w:rPr>
                <w:rFonts w:eastAsiaTheme="minorEastAsia"/>
              </w:rPr>
            </w:pPr>
            <w:r w:rsidRPr="00E033F6">
              <w:rPr>
                <w:rFonts w:eastAsiaTheme="minorEastAsia"/>
              </w:rPr>
              <w:t>peer observation</w:t>
            </w:r>
          </w:p>
          <w:p w14:paraId="5F08D9C8" w14:textId="77777777" w:rsidR="00E07721" w:rsidRPr="00E033F6" w:rsidRDefault="00E07721" w:rsidP="00E07721">
            <w:pPr>
              <w:pStyle w:val="VCAAtablecondensedbullet"/>
              <w:numPr>
                <w:ilvl w:val="0"/>
                <w:numId w:val="4"/>
              </w:numPr>
              <w:ind w:left="425" w:hanging="425"/>
              <w:rPr>
                <w:rFonts w:eastAsiaTheme="minorEastAsia"/>
              </w:rPr>
            </w:pPr>
            <w:r w:rsidRPr="00E033F6">
              <w:rPr>
                <w:rFonts w:eastAsiaTheme="minorEastAsia"/>
              </w:rPr>
              <w:t>a digital portfolio of documents</w:t>
            </w:r>
          </w:p>
          <w:p w14:paraId="7197B3DB" w14:textId="77777777" w:rsidR="00E07721" w:rsidRPr="00E033F6" w:rsidRDefault="00E07721" w:rsidP="00E07721">
            <w:pPr>
              <w:pStyle w:val="VCAAtablecondensedbullet"/>
              <w:numPr>
                <w:ilvl w:val="0"/>
                <w:numId w:val="4"/>
              </w:numPr>
              <w:ind w:left="425" w:hanging="425"/>
              <w:rPr>
                <w:rFonts w:eastAsiaTheme="minorEastAsia"/>
              </w:rPr>
            </w:pPr>
            <w:r w:rsidRPr="00E033F6">
              <w:rPr>
                <w:rFonts w:eastAsiaTheme="minorEastAsia"/>
              </w:rPr>
              <w:t>a hardcopy portfolio of documents</w:t>
            </w:r>
          </w:p>
          <w:p w14:paraId="63DBCF78" w14:textId="77777777" w:rsidR="00E07721" w:rsidRPr="00E033F6" w:rsidRDefault="00E07721" w:rsidP="00E07721">
            <w:pPr>
              <w:pStyle w:val="VCAAtablecondensedbullet"/>
              <w:numPr>
                <w:ilvl w:val="0"/>
                <w:numId w:val="4"/>
              </w:numPr>
              <w:ind w:left="425" w:hanging="425"/>
              <w:rPr>
                <w:rFonts w:eastAsiaTheme="minorEastAsia"/>
              </w:rPr>
            </w:pPr>
            <w:r w:rsidRPr="00E033F6">
              <w:rPr>
                <w:rFonts w:eastAsiaTheme="minorEastAsia"/>
              </w:rPr>
              <w:t>a project plan</w:t>
            </w:r>
          </w:p>
          <w:p w14:paraId="2ADE4A69" w14:textId="19617CF0" w:rsidR="00E07721" w:rsidRPr="00FE5818" w:rsidRDefault="00E07721" w:rsidP="00FE5818">
            <w:pPr>
              <w:pStyle w:val="VCAAtablecondensedbullet"/>
              <w:numPr>
                <w:ilvl w:val="0"/>
                <w:numId w:val="4"/>
              </w:numPr>
              <w:ind w:left="425" w:hanging="425"/>
              <w:rPr>
                <w:rFonts w:eastAsiaTheme="minorEastAsia"/>
              </w:rPr>
            </w:pPr>
            <w:r w:rsidRPr="00E033F6">
              <w:rPr>
                <w:rFonts w:eastAsiaTheme="minorEastAsia"/>
              </w:rPr>
              <w:t>a digital, oral or visual presentation</w:t>
            </w:r>
            <w:r>
              <w:rPr>
                <w:rFonts w:eastAsiaTheme="minorEastAsia"/>
              </w:rPr>
              <w:t>.</w:t>
            </w:r>
          </w:p>
        </w:tc>
      </w:tr>
      <w:tr w:rsidR="00E07721" w:rsidRPr="007D6DCE" w14:paraId="5A376AF3" w14:textId="77777777" w:rsidTr="002A57BB">
        <w:trPr>
          <w:trHeight w:val="4002"/>
        </w:trPr>
        <w:tc>
          <w:tcPr>
            <w:tcW w:w="4390" w:type="dxa"/>
          </w:tcPr>
          <w:p w14:paraId="2A4AD059" w14:textId="0E747AAC" w:rsidR="00E07721" w:rsidRPr="00E033F6" w:rsidRDefault="00E07721" w:rsidP="009059A4">
            <w:pPr>
              <w:pStyle w:val="Tablecondensed"/>
              <w:rPr>
                <w:b/>
                <w:bCs/>
                <w:lang w:val="en-GB"/>
              </w:rPr>
            </w:pPr>
            <w:r w:rsidRPr="00E033F6">
              <w:rPr>
                <w:b/>
                <w:bCs/>
                <w:lang w:val="en-GB"/>
              </w:rPr>
              <w:t>Module 2</w:t>
            </w:r>
            <w:r w:rsidR="00DB4F33">
              <w:rPr>
                <w:b/>
                <w:bCs/>
                <w:lang w:val="en-GB"/>
              </w:rPr>
              <w:t xml:space="preserve"> Learning</w:t>
            </w:r>
            <w:r w:rsidRPr="00E033F6">
              <w:rPr>
                <w:b/>
                <w:bCs/>
                <w:lang w:val="en-GB"/>
              </w:rPr>
              <w:t xml:space="preserve"> Goal 2.2</w:t>
            </w:r>
          </w:p>
          <w:p w14:paraId="1327BCCD" w14:textId="77777777" w:rsidR="00E07721" w:rsidRPr="000C5657" w:rsidRDefault="00E07721" w:rsidP="002A57BB">
            <w:pPr>
              <w:pStyle w:val="Tablecondensed"/>
            </w:pPr>
            <w:r>
              <w:t>On completion of this module the student should be able to:</w:t>
            </w:r>
          </w:p>
          <w:p w14:paraId="7682CF79" w14:textId="77777777" w:rsidR="00E07721" w:rsidRPr="00D91A35" w:rsidRDefault="00E07721" w:rsidP="00F22E51">
            <w:pPr>
              <w:pStyle w:val="VCAAtablecondensedbullet"/>
              <w:numPr>
                <w:ilvl w:val="0"/>
                <w:numId w:val="4"/>
              </w:numPr>
              <w:ind w:left="425" w:hanging="425"/>
            </w:pPr>
            <w:r w:rsidRPr="67018C87">
              <w:t xml:space="preserve">create a </w:t>
            </w:r>
            <w:r w:rsidRPr="00F22E51">
              <w:rPr>
                <w:rFonts w:eastAsiaTheme="minorEastAsia" w:cstheme="minorBidi"/>
              </w:rPr>
              <w:t>range</w:t>
            </w:r>
            <w:r w:rsidRPr="67018C87">
              <w:t xml:space="preserve"> of digital content</w:t>
            </w:r>
            <w:r>
              <w:t>,</w:t>
            </w:r>
            <w:r w:rsidRPr="67018C87">
              <w:t xml:space="preserve"> such as videos, posters, </w:t>
            </w:r>
            <w:r w:rsidRPr="00331931">
              <w:t>spreadsheets</w:t>
            </w:r>
            <w:r w:rsidRPr="007A4DEE">
              <w:t xml:space="preserve"> and podcasts, to meet t</w:t>
            </w:r>
            <w:r w:rsidRPr="00331931">
              <w:t>he needs</w:t>
            </w:r>
            <w:r w:rsidRPr="67018C87">
              <w:t xml:space="preserve"> of specific audiences and purposes relating to education, employment or daily life</w:t>
            </w:r>
          </w:p>
          <w:p w14:paraId="135E4E58" w14:textId="77777777" w:rsidR="00E07721" w:rsidRPr="000C5657" w:rsidRDefault="00E07721" w:rsidP="00F22E51">
            <w:pPr>
              <w:pStyle w:val="VCAAtablecondensedbullet"/>
              <w:numPr>
                <w:ilvl w:val="0"/>
                <w:numId w:val="4"/>
              </w:numPr>
              <w:ind w:left="425" w:hanging="425"/>
            </w:pPr>
            <w:r w:rsidRPr="5CB23FB4">
              <w:t>select the appropriate digital tools to communicate to a specific audience and for an intended purpose</w:t>
            </w:r>
          </w:p>
          <w:p w14:paraId="23F04356" w14:textId="77777777" w:rsidR="00E07721" w:rsidRPr="00D91A35" w:rsidRDefault="00E07721" w:rsidP="00F22E51">
            <w:pPr>
              <w:pStyle w:val="VCAAtablecondensedbullet"/>
              <w:numPr>
                <w:ilvl w:val="0"/>
                <w:numId w:val="4"/>
              </w:numPr>
              <w:ind w:left="425" w:hanging="425"/>
            </w:pPr>
            <w:r w:rsidRPr="5CB23FB4">
              <w:t xml:space="preserve">present </w:t>
            </w:r>
            <w:r w:rsidRPr="00F22E51">
              <w:rPr>
                <w:rFonts w:eastAsiaTheme="minorEastAsia" w:cstheme="minorBidi"/>
              </w:rPr>
              <w:t>digital</w:t>
            </w:r>
            <w:r w:rsidRPr="5CB23FB4">
              <w:t xml:space="preserve"> projects to </w:t>
            </w:r>
            <w:r>
              <w:t xml:space="preserve">the </w:t>
            </w:r>
            <w:r w:rsidRPr="5CB23FB4">
              <w:t>intended audience.</w:t>
            </w:r>
          </w:p>
        </w:tc>
        <w:tc>
          <w:tcPr>
            <w:tcW w:w="4252" w:type="dxa"/>
            <w:vMerge/>
          </w:tcPr>
          <w:p w14:paraId="53540B04" w14:textId="77777777" w:rsidR="00E07721" w:rsidRPr="007D6DCE" w:rsidRDefault="00E07721" w:rsidP="009059A4">
            <w:pPr>
              <w:pStyle w:val="Tablecondensed"/>
              <w:rPr>
                <w:lang w:val="en-GB"/>
              </w:rPr>
            </w:pPr>
          </w:p>
        </w:tc>
      </w:tr>
    </w:tbl>
    <w:p w14:paraId="540170F7" w14:textId="0DAB41C4" w:rsidR="00263A66" w:rsidRPr="00E07721" w:rsidRDefault="00E07721" w:rsidP="00E07721">
      <w:pPr>
        <w:pStyle w:val="VCAAbody"/>
        <w:rPr>
          <w:lang w:val="en-GB"/>
        </w:rPr>
      </w:pPr>
      <w:bookmarkStart w:id="208" w:name="_Hlk86849045"/>
      <w:bookmarkEnd w:id="207"/>
      <w:r w:rsidRPr="007D6DCE">
        <w:rPr>
          <w:lang w:val="en-GB"/>
        </w:rPr>
        <w:t>Where teachers allow students to choose between tasks, they must ensure that the tasks they set are of comparable scope and demand.</w:t>
      </w:r>
      <w:bookmarkEnd w:id="63"/>
      <w:bookmarkEnd w:id="64"/>
      <w:bookmarkEnd w:id="208"/>
    </w:p>
    <w:sectPr w:rsidR="00263A66" w:rsidRPr="00E07721" w:rsidSect="002A57BB">
      <w:headerReference w:type="default" r:id="rId42"/>
      <w:footerReference w:type="default" r:id="rId43"/>
      <w:headerReference w:type="first" r:id="rId44"/>
      <w:footerReference w:type="first" r:id="rId45"/>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B45FAF">
          <w:pPr>
            <w:tabs>
              <w:tab w:val="right" w:pos="9639"/>
            </w:tabs>
            <w:jc w:val="center"/>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57"/>
      <w:gridCol w:w="3261"/>
    </w:tblGrid>
    <w:tr w:rsidR="009C571B" w:rsidRPr="00D0381D" w14:paraId="789B2C28" w14:textId="77777777" w:rsidTr="000637F3">
      <w:tc>
        <w:tcPr>
          <w:tcW w:w="3285" w:type="dxa"/>
          <w:tcMar>
            <w:left w:w="0" w:type="dxa"/>
            <w:right w:w="0" w:type="dxa"/>
          </w:tcMar>
        </w:tcPr>
        <w:p w14:paraId="3A55D393" w14:textId="77777777" w:rsidR="009C571B" w:rsidRPr="00D0381D" w:rsidRDefault="009C571B" w:rsidP="009C571B">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A280FA" w14:textId="77777777" w:rsidR="009C571B" w:rsidRPr="00D0381D" w:rsidRDefault="009C571B" w:rsidP="009C571B">
          <w:pPr>
            <w:tabs>
              <w:tab w:val="right" w:pos="9639"/>
            </w:tabs>
            <w:rPr>
              <w:color w:val="999999" w:themeColor="accent2"/>
              <w:sz w:val="18"/>
              <w:szCs w:val="18"/>
            </w:rPr>
          </w:pPr>
        </w:p>
      </w:tc>
      <w:tc>
        <w:tcPr>
          <w:tcW w:w="3285" w:type="dxa"/>
          <w:tcMar>
            <w:left w:w="0" w:type="dxa"/>
            <w:right w:w="0" w:type="dxa"/>
          </w:tcMar>
        </w:tcPr>
        <w:p w14:paraId="3A3AB0BE" w14:textId="77777777" w:rsidR="009C571B" w:rsidRPr="009B3B87" w:rsidRDefault="009C571B" w:rsidP="009C571B">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4A7C75E9" w14:textId="005FBBEA" w:rsidR="00E07721" w:rsidRPr="009C571B" w:rsidRDefault="009C571B" w:rsidP="009C571B">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3872" behindDoc="1" locked="1" layoutInCell="1" allowOverlap="1" wp14:anchorId="56A4E099" wp14:editId="0E49246D">
          <wp:simplePos x="0" y="0"/>
          <wp:positionH relativeFrom="column">
            <wp:posOffset>-1303020</wp:posOffset>
          </wp:positionH>
          <wp:positionV relativeFrom="page">
            <wp:posOffset>10073005</wp:posOffset>
          </wp:positionV>
          <wp:extent cx="8797290" cy="624205"/>
          <wp:effectExtent l="0" t="0" r="3810" b="0"/>
          <wp:wrapNone/>
          <wp:docPr id="943658072" name="Picture 9436580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8314"/>
    </w:tblGrid>
    <w:tr w:rsidR="00E07721" w:rsidRPr="00D0381D" w14:paraId="1CF3E097" w14:textId="77777777" w:rsidTr="009059A4">
      <w:tc>
        <w:tcPr>
          <w:tcW w:w="3285" w:type="dxa"/>
          <w:tcMar>
            <w:left w:w="0" w:type="dxa"/>
            <w:right w:w="0" w:type="dxa"/>
          </w:tcMar>
        </w:tcPr>
        <w:p w14:paraId="48AFC129" w14:textId="77777777" w:rsidR="00E07721" w:rsidRPr="00D0381D" w:rsidRDefault="00E07721" w:rsidP="00E07721">
          <w:pPr>
            <w:tabs>
              <w:tab w:val="right" w:pos="9639"/>
            </w:tabs>
            <w:rPr>
              <w:color w:val="999999" w:themeColor="accent2"/>
              <w:sz w:val="18"/>
              <w:szCs w:val="18"/>
            </w:rPr>
          </w:pPr>
          <w:r w:rsidRPr="00A66335">
            <w:rPr>
              <w:color w:val="FFFFFF" w:themeColor="background1"/>
              <w:sz w:val="18"/>
              <w:szCs w:val="18"/>
            </w:rPr>
            <w:t xml:space="preserve">© </w:t>
          </w:r>
          <w:hyperlink r:id="rId1" w:history="1">
            <w:r w:rsidRPr="00A66335">
              <w:rPr>
                <w:rStyle w:val="Hyperlink"/>
                <w:color w:val="FFFFFF" w:themeColor="background1"/>
                <w:sz w:val="18"/>
                <w:szCs w:val="18"/>
              </w:rPr>
              <w:t>VCAA</w:t>
            </w:r>
          </w:hyperlink>
        </w:p>
      </w:tc>
      <w:tc>
        <w:tcPr>
          <w:tcW w:w="3285" w:type="dxa"/>
          <w:tcMar>
            <w:left w:w="0" w:type="dxa"/>
            <w:right w:w="0" w:type="dxa"/>
          </w:tcMar>
        </w:tcPr>
        <w:p w14:paraId="19922E2B" w14:textId="77777777" w:rsidR="00E07721" w:rsidRPr="00D0381D" w:rsidRDefault="00E07721" w:rsidP="00E07721">
          <w:pPr>
            <w:tabs>
              <w:tab w:val="right" w:pos="9639"/>
            </w:tabs>
            <w:rPr>
              <w:color w:val="999999" w:themeColor="accent2"/>
              <w:sz w:val="18"/>
              <w:szCs w:val="18"/>
            </w:rPr>
          </w:pPr>
        </w:p>
      </w:tc>
      <w:tc>
        <w:tcPr>
          <w:tcW w:w="8314" w:type="dxa"/>
          <w:tcMar>
            <w:left w:w="0" w:type="dxa"/>
            <w:right w:w="0" w:type="dxa"/>
          </w:tcMar>
        </w:tcPr>
        <w:p w14:paraId="1801ED28" w14:textId="77777777" w:rsidR="00E07721" w:rsidRPr="007803BB" w:rsidRDefault="00E07721" w:rsidP="00E07721">
          <w:pPr>
            <w:tabs>
              <w:tab w:val="right" w:pos="9639"/>
            </w:tabs>
            <w:ind w:right="1206"/>
            <w:jc w:val="right"/>
            <w:rPr>
              <w:sz w:val="18"/>
              <w:szCs w:val="18"/>
            </w:rPr>
          </w:pPr>
          <w:r w:rsidRPr="007803BB">
            <w:rPr>
              <w:sz w:val="18"/>
              <w:szCs w:val="18"/>
            </w:rPr>
            <w:t xml:space="preserve">Page </w:t>
          </w:r>
          <w:r w:rsidRPr="007803BB">
            <w:rPr>
              <w:sz w:val="18"/>
              <w:szCs w:val="18"/>
            </w:rPr>
            <w:fldChar w:fldCharType="begin"/>
          </w:r>
          <w:r w:rsidRPr="007803BB">
            <w:rPr>
              <w:sz w:val="18"/>
              <w:szCs w:val="18"/>
            </w:rPr>
            <w:instrText xml:space="preserve"> PAGE   \* MERGEFORMAT </w:instrText>
          </w:r>
          <w:r w:rsidRPr="007803BB">
            <w:rPr>
              <w:sz w:val="18"/>
              <w:szCs w:val="18"/>
            </w:rPr>
            <w:fldChar w:fldCharType="separate"/>
          </w:r>
          <w:r>
            <w:rPr>
              <w:sz w:val="18"/>
              <w:szCs w:val="18"/>
            </w:rPr>
            <w:t>1</w:t>
          </w:r>
          <w:r w:rsidRPr="007803BB">
            <w:rPr>
              <w:sz w:val="18"/>
              <w:szCs w:val="18"/>
            </w:rPr>
            <w:fldChar w:fldCharType="end"/>
          </w:r>
        </w:p>
      </w:tc>
    </w:tr>
  </w:tbl>
  <w:p w14:paraId="52FBB827" w14:textId="77777777" w:rsidR="00E07721" w:rsidRPr="00534253" w:rsidRDefault="00E07721" w:rsidP="00E07721">
    <w:pPr>
      <w:pStyle w:val="Captionsandfootnotes"/>
      <w:spacing w:before="0" w:after="0" w:line="20" w:lineRule="exact"/>
      <w:ind w:left="851"/>
      <w:rPr>
        <w:sz w:val="16"/>
        <w:szCs w:val="16"/>
      </w:rPr>
    </w:pPr>
    <w:r>
      <w:rPr>
        <w:noProof/>
        <w:color w:val="999999" w:themeColor="accent2"/>
      </w:rPr>
      <w:drawing>
        <wp:anchor distT="0" distB="0" distL="114300" distR="114300" simplePos="0" relativeHeight="251659776" behindDoc="1" locked="0" layoutInCell="1" allowOverlap="1" wp14:anchorId="1DD48BF5" wp14:editId="7E09FD08">
          <wp:simplePos x="0" y="0"/>
          <wp:positionH relativeFrom="column">
            <wp:posOffset>-964321</wp:posOffset>
          </wp:positionH>
          <wp:positionV relativeFrom="page">
            <wp:posOffset>6998677</wp:posOffset>
          </wp:positionV>
          <wp:extent cx="10773865" cy="553451"/>
          <wp:effectExtent l="0" t="0" r="0" b="5715"/>
          <wp:wrapNone/>
          <wp:docPr id="445250531" name="Picture 445250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773865" cy="553451"/>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en-AU" w:eastAsia="en-AU"/>
      </w:rPr>
      <w:drawing>
        <wp:anchor distT="0" distB="0" distL="114300" distR="114300" simplePos="0" relativeHeight="251658752" behindDoc="1" locked="1" layoutInCell="1" allowOverlap="1" wp14:anchorId="603D239A" wp14:editId="248BA2FD">
          <wp:simplePos x="0" y="0"/>
          <wp:positionH relativeFrom="column">
            <wp:posOffset>-1304290</wp:posOffset>
          </wp:positionH>
          <wp:positionV relativeFrom="page">
            <wp:posOffset>10071100</wp:posOffset>
          </wp:positionV>
          <wp:extent cx="8797290" cy="626110"/>
          <wp:effectExtent l="0" t="0" r="3810" b="0"/>
          <wp:wrapNone/>
          <wp:docPr id="1058013976" name="Picture 10580139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4604FDA1" w14:textId="77777777" w:rsidR="00E07721" w:rsidRPr="00E07721" w:rsidRDefault="00E07721" w:rsidP="00E077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62CF" w14:textId="77777777" w:rsidR="00E07721" w:rsidRDefault="00E077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9C571B" w:rsidRPr="00D0381D" w14:paraId="514E46ED" w14:textId="77777777" w:rsidTr="000637F3">
      <w:tc>
        <w:tcPr>
          <w:tcW w:w="3285" w:type="dxa"/>
          <w:tcMar>
            <w:left w:w="0" w:type="dxa"/>
            <w:right w:w="0" w:type="dxa"/>
          </w:tcMar>
        </w:tcPr>
        <w:p w14:paraId="749EE436" w14:textId="77777777" w:rsidR="009C571B" w:rsidRPr="00D0381D" w:rsidRDefault="009C571B" w:rsidP="009C571B">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EA5E4DB" w14:textId="77777777" w:rsidR="009C571B" w:rsidRPr="00D0381D" w:rsidRDefault="009C571B" w:rsidP="009C571B">
          <w:pPr>
            <w:tabs>
              <w:tab w:val="right" w:pos="9639"/>
            </w:tabs>
            <w:rPr>
              <w:color w:val="999999" w:themeColor="accent2"/>
              <w:sz w:val="18"/>
              <w:szCs w:val="18"/>
            </w:rPr>
          </w:pPr>
        </w:p>
      </w:tc>
      <w:tc>
        <w:tcPr>
          <w:tcW w:w="3285" w:type="dxa"/>
          <w:tcMar>
            <w:left w:w="0" w:type="dxa"/>
            <w:right w:w="0" w:type="dxa"/>
          </w:tcMar>
        </w:tcPr>
        <w:p w14:paraId="0D4954FE" w14:textId="77777777" w:rsidR="009C571B" w:rsidRPr="009B3B87" w:rsidRDefault="009C571B" w:rsidP="009C571B">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756A0E0F" w14:textId="131F1C45" w:rsidR="00350E9A" w:rsidRPr="009C571B" w:rsidRDefault="009C571B" w:rsidP="009C571B">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824" behindDoc="1" locked="1" layoutInCell="1" allowOverlap="1" wp14:anchorId="027D15D5" wp14:editId="13BB301F">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1F6B50F5" w14:textId="77777777" w:rsidTr="00707E68">
      <w:tc>
        <w:tcPr>
          <w:tcW w:w="3285" w:type="dxa"/>
          <w:vAlign w:val="center"/>
        </w:tcPr>
        <w:p w14:paraId="494A31B1" w14:textId="77777777" w:rsidR="00350E9A" w:rsidRDefault="00CF2896"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 w:id="1">
    <w:p w14:paraId="1D743B9C" w14:textId="77777777" w:rsidR="00E07721" w:rsidRPr="00B36B41" w:rsidRDefault="00E07721" w:rsidP="00E07721">
      <w:pPr>
        <w:pStyle w:val="FootnoteText"/>
        <w:rPr>
          <w:rFonts w:eastAsiaTheme="minorEastAsia"/>
          <w:color w:val="041E42"/>
          <w:sz w:val="16"/>
          <w:szCs w:val="16"/>
          <w:vertAlign w:val="superscript"/>
        </w:rPr>
      </w:pPr>
      <w:r w:rsidRPr="24B2D915">
        <w:rPr>
          <w:rStyle w:val="FootnoteReference"/>
          <w:rFonts w:eastAsiaTheme="minorEastAsia"/>
        </w:rPr>
        <w:footnoteRef/>
      </w:r>
      <w:r w:rsidRPr="00B36B41">
        <w:rPr>
          <w:color w:val="041E42"/>
          <w:sz w:val="16"/>
          <w:szCs w:val="16"/>
        </w:rPr>
        <w:t>McTighe, J</w:t>
      </w:r>
      <w:r>
        <w:rPr>
          <w:color w:val="041E42"/>
          <w:sz w:val="16"/>
          <w:szCs w:val="16"/>
        </w:rPr>
        <w:t>, Wiggins, G</w:t>
      </w:r>
      <w:r w:rsidRPr="00B36B41">
        <w:rPr>
          <w:color w:val="041E42"/>
          <w:sz w:val="16"/>
          <w:szCs w:val="16"/>
        </w:rPr>
        <w:t xml:space="preserve"> </w:t>
      </w:r>
      <w:r>
        <w:rPr>
          <w:color w:val="041E42"/>
          <w:sz w:val="16"/>
          <w:szCs w:val="16"/>
        </w:rPr>
        <w:t>2012,</w:t>
      </w:r>
      <w:r w:rsidRPr="00B36B41">
        <w:rPr>
          <w:color w:val="041E42"/>
          <w:sz w:val="16"/>
          <w:szCs w:val="16"/>
        </w:rPr>
        <w:t xml:space="preserve"> </w:t>
      </w:r>
      <w:r w:rsidRPr="00F239BD">
        <w:rPr>
          <w:i/>
          <w:color w:val="041E42"/>
          <w:sz w:val="16"/>
          <w:szCs w:val="16"/>
        </w:rPr>
        <w:t>Understanding by Design Framework</w:t>
      </w:r>
      <w:r>
        <w:rPr>
          <w:color w:val="041E42"/>
          <w:sz w:val="16"/>
          <w:szCs w:val="16"/>
        </w:rPr>
        <w:t>, see The</w:t>
      </w:r>
      <w:r w:rsidRPr="00B36B41">
        <w:rPr>
          <w:color w:val="041E42"/>
          <w:sz w:val="16"/>
          <w:szCs w:val="16"/>
        </w:rPr>
        <w:t xml:space="preserve"> Three Stages of Backward Design</w:t>
      </w:r>
      <w:r>
        <w:rPr>
          <w:color w:val="041E42"/>
          <w:sz w:val="16"/>
          <w:szCs w:val="16"/>
        </w:rPr>
        <w:t xml:space="preserve">, online PDF, viewed 17 November 2024, </w:t>
      </w:r>
      <w:r w:rsidRPr="001F3088">
        <w:rPr>
          <w:color w:val="041E42"/>
          <w:sz w:val="16"/>
          <w:szCs w:val="16"/>
        </w:rPr>
        <w:t>https://files.ascd.org/staticfiles/ascd/pdf/siteASCD/publications/UbD_WhitePaper0312.pdf</w:t>
      </w:r>
    </w:p>
    <w:p w14:paraId="0F1F9270" w14:textId="77777777" w:rsidR="00E07721" w:rsidRDefault="00E07721" w:rsidP="00E07721">
      <w:pPr>
        <w:pStyle w:val="FootnoteText"/>
      </w:pPr>
      <w:r w:rsidRPr="5504D089">
        <w:t xml:space="preserve"> </w:t>
      </w:r>
    </w:p>
  </w:footnote>
  <w:footnote w:id="2">
    <w:p w14:paraId="49418018" w14:textId="77777777" w:rsidR="00E07721" w:rsidRPr="005537BD" w:rsidRDefault="00E07721" w:rsidP="00E07721">
      <w:pPr>
        <w:pStyle w:val="FootnoteText"/>
        <w:rPr>
          <w:sz w:val="16"/>
          <w:szCs w:val="16"/>
        </w:rPr>
      </w:pPr>
      <w:r w:rsidRPr="005537BD">
        <w:rPr>
          <w:rStyle w:val="FootnoteReference"/>
        </w:rPr>
        <w:footnoteRef/>
      </w:r>
      <w:r w:rsidRPr="005537BD">
        <w:rPr>
          <w:sz w:val="16"/>
          <w:szCs w:val="16"/>
        </w:rPr>
        <w:t xml:space="preserve"> </w:t>
      </w:r>
      <w:r w:rsidRPr="005537BD">
        <w:rPr>
          <w:color w:val="000000" w:themeColor="text1"/>
          <w:sz w:val="16"/>
          <w:szCs w:val="16"/>
        </w:rPr>
        <w:t xml:space="preserve">Bloom, B 1984 </w:t>
      </w:r>
      <w:r w:rsidRPr="005537BD">
        <w:rPr>
          <w:i/>
          <w:iCs/>
          <w:color w:val="000000" w:themeColor="text1"/>
          <w:sz w:val="16"/>
          <w:szCs w:val="16"/>
        </w:rPr>
        <w:t>Taxonomy of Educational Objectives,</w:t>
      </w:r>
      <w:r w:rsidRPr="005537BD">
        <w:rPr>
          <w:color w:val="000000" w:themeColor="text1"/>
          <w:sz w:val="16"/>
          <w:szCs w:val="16"/>
        </w:rPr>
        <w:t xml:space="preserve"> Allyn and Bacon, Boston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61179725" w:rsidR="00350E9A" w:rsidRPr="00E07721" w:rsidRDefault="00E07721" w:rsidP="00A11696">
        <w:pPr>
          <w:rPr>
            <w:sz w:val="20"/>
            <w:szCs w:val="20"/>
          </w:rPr>
        </w:pPr>
        <w:r w:rsidRPr="00E07721">
          <w:rPr>
            <w:sz w:val="20"/>
            <w:szCs w:val="20"/>
          </w:rPr>
          <w:t>VPC Digital Literacy from 2026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6DCF297B" w:rsidR="00350E9A" w:rsidRPr="00322123" w:rsidRDefault="00CF2896" w:rsidP="00D86551">
    <w:pPr>
      <w:pStyle w:val="Header"/>
    </w:pP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E07721">
          <w:t>VPC Digital Literacy from 2026</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5EF1279C"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group/>
      </w:sdtPr>
      <w:sdtEndPr/>
      <w:sdtContent>
        <w:sdt>
          <w:sdtPr>
            <w:alias w:val="Title"/>
            <w:tag w:val=""/>
            <w:id w:val="-238405200"/>
            <w:dataBinding w:prefixMappings="xmlns:ns0='http://purl.org/dc/elements/1.1/' xmlns:ns1='http://schemas.openxmlformats.org/package/2006/metadata/core-properties' " w:xpath="/ns1:coreProperties[1]/ns0:title[1]" w:storeItemID="{6C3C8BC8-F283-45AE-878A-BAB7291924A1}"/>
            <w:text/>
          </w:sdtPr>
          <w:sdtEndPr/>
          <w:sdtContent>
            <w:r w:rsidR="00E07721">
              <w:t>VPC Digital Literacy from 2026</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61721"/>
    <w:multiLevelType w:val="hybridMultilevel"/>
    <w:tmpl w:val="B6CE7890"/>
    <w:lvl w:ilvl="0" w:tplc="BF62B806">
      <w:start w:val="1"/>
      <w:numFmt w:val="bullet"/>
      <w:lvlText w:val=""/>
      <w:lvlJc w:val="left"/>
      <w:pPr>
        <w:ind w:left="360" w:hanging="360"/>
      </w:pPr>
      <w:rPr>
        <w:rFonts w:ascii="Symbol" w:hAnsi="Symbol" w:hint="default"/>
      </w:rPr>
    </w:lvl>
    <w:lvl w:ilvl="1" w:tplc="5EDCB488">
      <w:start w:val="1"/>
      <w:numFmt w:val="bullet"/>
      <w:lvlText w:val="o"/>
      <w:lvlJc w:val="left"/>
      <w:pPr>
        <w:ind w:left="1080" w:hanging="360"/>
      </w:pPr>
      <w:rPr>
        <w:rFonts w:ascii="Courier New" w:hAnsi="Courier New" w:hint="default"/>
      </w:rPr>
    </w:lvl>
    <w:lvl w:ilvl="2" w:tplc="38045054">
      <w:start w:val="1"/>
      <w:numFmt w:val="bullet"/>
      <w:lvlText w:val=""/>
      <w:lvlJc w:val="left"/>
      <w:pPr>
        <w:ind w:left="1800" w:hanging="360"/>
      </w:pPr>
      <w:rPr>
        <w:rFonts w:ascii="Wingdings" w:hAnsi="Wingdings" w:hint="default"/>
      </w:rPr>
    </w:lvl>
    <w:lvl w:ilvl="3" w:tplc="28546334">
      <w:start w:val="1"/>
      <w:numFmt w:val="bullet"/>
      <w:lvlText w:val=""/>
      <w:lvlJc w:val="left"/>
      <w:pPr>
        <w:ind w:left="2520" w:hanging="360"/>
      </w:pPr>
      <w:rPr>
        <w:rFonts w:ascii="Symbol" w:hAnsi="Symbol" w:hint="default"/>
      </w:rPr>
    </w:lvl>
    <w:lvl w:ilvl="4" w:tplc="215AC2E8">
      <w:start w:val="1"/>
      <w:numFmt w:val="bullet"/>
      <w:lvlText w:val="o"/>
      <w:lvlJc w:val="left"/>
      <w:pPr>
        <w:ind w:left="3240" w:hanging="360"/>
      </w:pPr>
      <w:rPr>
        <w:rFonts w:ascii="Courier New" w:hAnsi="Courier New" w:hint="default"/>
      </w:rPr>
    </w:lvl>
    <w:lvl w:ilvl="5" w:tplc="DEEA47C4">
      <w:start w:val="1"/>
      <w:numFmt w:val="bullet"/>
      <w:lvlText w:val=""/>
      <w:lvlJc w:val="left"/>
      <w:pPr>
        <w:ind w:left="3960" w:hanging="360"/>
      </w:pPr>
      <w:rPr>
        <w:rFonts w:ascii="Wingdings" w:hAnsi="Wingdings" w:hint="default"/>
      </w:rPr>
    </w:lvl>
    <w:lvl w:ilvl="6" w:tplc="C23637CC">
      <w:start w:val="1"/>
      <w:numFmt w:val="bullet"/>
      <w:lvlText w:val=""/>
      <w:lvlJc w:val="left"/>
      <w:pPr>
        <w:ind w:left="4680" w:hanging="360"/>
      </w:pPr>
      <w:rPr>
        <w:rFonts w:ascii="Symbol" w:hAnsi="Symbol" w:hint="default"/>
      </w:rPr>
    </w:lvl>
    <w:lvl w:ilvl="7" w:tplc="09A8D05A">
      <w:start w:val="1"/>
      <w:numFmt w:val="bullet"/>
      <w:lvlText w:val="o"/>
      <w:lvlJc w:val="left"/>
      <w:pPr>
        <w:ind w:left="5400" w:hanging="360"/>
      </w:pPr>
      <w:rPr>
        <w:rFonts w:ascii="Courier New" w:hAnsi="Courier New" w:hint="default"/>
      </w:rPr>
    </w:lvl>
    <w:lvl w:ilvl="8" w:tplc="9BA6DD78">
      <w:start w:val="1"/>
      <w:numFmt w:val="bullet"/>
      <w:lvlText w:val=""/>
      <w:lvlJc w:val="left"/>
      <w:pPr>
        <w:ind w:left="6120" w:hanging="360"/>
      </w:pPr>
      <w:rPr>
        <w:rFonts w:ascii="Wingdings" w:hAnsi="Wingdings" w:hint="default"/>
      </w:rPr>
    </w:lvl>
  </w:abstractNum>
  <w:abstractNum w:abstractNumId="11" w15:restartNumberingAfterBreak="0">
    <w:nsid w:val="0BFC1B71"/>
    <w:multiLevelType w:val="hybridMultilevel"/>
    <w:tmpl w:val="1474256E"/>
    <w:lvl w:ilvl="0" w:tplc="374CB4A0">
      <w:start w:val="1"/>
      <w:numFmt w:val="bullet"/>
      <w:lvlText w:val=""/>
      <w:lvlJc w:val="left"/>
      <w:pPr>
        <w:ind w:left="360" w:hanging="360"/>
      </w:pPr>
      <w:rPr>
        <w:rFonts w:ascii="Symbol" w:hAnsi="Symbol" w:hint="default"/>
      </w:rPr>
    </w:lvl>
    <w:lvl w:ilvl="1" w:tplc="01487258">
      <w:start w:val="1"/>
      <w:numFmt w:val="bullet"/>
      <w:lvlText w:val="o"/>
      <w:lvlJc w:val="left"/>
      <w:pPr>
        <w:ind w:left="1080" w:hanging="360"/>
      </w:pPr>
      <w:rPr>
        <w:rFonts w:ascii="Courier New" w:hAnsi="Courier New" w:hint="default"/>
      </w:rPr>
    </w:lvl>
    <w:lvl w:ilvl="2" w:tplc="373E94FC">
      <w:start w:val="1"/>
      <w:numFmt w:val="bullet"/>
      <w:lvlText w:val=""/>
      <w:lvlJc w:val="left"/>
      <w:pPr>
        <w:ind w:left="1800" w:hanging="360"/>
      </w:pPr>
      <w:rPr>
        <w:rFonts w:ascii="Wingdings" w:hAnsi="Wingdings" w:hint="default"/>
      </w:rPr>
    </w:lvl>
    <w:lvl w:ilvl="3" w:tplc="F4B8001A">
      <w:start w:val="1"/>
      <w:numFmt w:val="bullet"/>
      <w:lvlText w:val=""/>
      <w:lvlJc w:val="left"/>
      <w:pPr>
        <w:ind w:left="2520" w:hanging="360"/>
      </w:pPr>
      <w:rPr>
        <w:rFonts w:ascii="Symbol" w:hAnsi="Symbol" w:hint="default"/>
      </w:rPr>
    </w:lvl>
    <w:lvl w:ilvl="4" w:tplc="1C6E0DA4">
      <w:start w:val="1"/>
      <w:numFmt w:val="bullet"/>
      <w:lvlText w:val="o"/>
      <w:lvlJc w:val="left"/>
      <w:pPr>
        <w:ind w:left="3240" w:hanging="360"/>
      </w:pPr>
      <w:rPr>
        <w:rFonts w:ascii="Courier New" w:hAnsi="Courier New" w:hint="default"/>
      </w:rPr>
    </w:lvl>
    <w:lvl w:ilvl="5" w:tplc="A96C1F5A">
      <w:start w:val="1"/>
      <w:numFmt w:val="bullet"/>
      <w:lvlText w:val=""/>
      <w:lvlJc w:val="left"/>
      <w:pPr>
        <w:ind w:left="3960" w:hanging="360"/>
      </w:pPr>
      <w:rPr>
        <w:rFonts w:ascii="Wingdings" w:hAnsi="Wingdings" w:hint="default"/>
      </w:rPr>
    </w:lvl>
    <w:lvl w:ilvl="6" w:tplc="05C82194">
      <w:start w:val="1"/>
      <w:numFmt w:val="bullet"/>
      <w:lvlText w:val=""/>
      <w:lvlJc w:val="left"/>
      <w:pPr>
        <w:ind w:left="4680" w:hanging="360"/>
      </w:pPr>
      <w:rPr>
        <w:rFonts w:ascii="Symbol" w:hAnsi="Symbol" w:hint="default"/>
      </w:rPr>
    </w:lvl>
    <w:lvl w:ilvl="7" w:tplc="AAF04E40">
      <w:start w:val="1"/>
      <w:numFmt w:val="bullet"/>
      <w:lvlText w:val="o"/>
      <w:lvlJc w:val="left"/>
      <w:pPr>
        <w:ind w:left="5400" w:hanging="360"/>
      </w:pPr>
      <w:rPr>
        <w:rFonts w:ascii="Courier New" w:hAnsi="Courier New" w:hint="default"/>
      </w:rPr>
    </w:lvl>
    <w:lvl w:ilvl="8" w:tplc="55980568">
      <w:start w:val="1"/>
      <w:numFmt w:val="bullet"/>
      <w:lvlText w:val=""/>
      <w:lvlJc w:val="left"/>
      <w:pPr>
        <w:ind w:left="6120" w:hanging="360"/>
      </w:pPr>
      <w:rPr>
        <w:rFonts w:ascii="Wingdings" w:hAnsi="Wingdings" w:hint="default"/>
      </w:rPr>
    </w:lvl>
  </w:abstractNum>
  <w:abstractNum w:abstractNumId="12" w15:restartNumberingAfterBreak="0">
    <w:nsid w:val="0C498C63"/>
    <w:multiLevelType w:val="hybridMultilevel"/>
    <w:tmpl w:val="4F76D764"/>
    <w:lvl w:ilvl="0" w:tplc="9A344026">
      <w:start w:val="1"/>
      <w:numFmt w:val="bullet"/>
      <w:lvlText w:val=""/>
      <w:lvlJc w:val="left"/>
      <w:pPr>
        <w:ind w:left="360" w:hanging="360"/>
      </w:pPr>
      <w:rPr>
        <w:rFonts w:ascii="Symbol" w:hAnsi="Symbol" w:hint="default"/>
      </w:rPr>
    </w:lvl>
    <w:lvl w:ilvl="1" w:tplc="6CA8CFF6">
      <w:start w:val="1"/>
      <w:numFmt w:val="bullet"/>
      <w:lvlText w:val="o"/>
      <w:lvlJc w:val="left"/>
      <w:pPr>
        <w:ind w:left="1080" w:hanging="360"/>
      </w:pPr>
      <w:rPr>
        <w:rFonts w:ascii="Courier New" w:hAnsi="Courier New" w:hint="default"/>
      </w:rPr>
    </w:lvl>
    <w:lvl w:ilvl="2" w:tplc="8A068134">
      <w:start w:val="1"/>
      <w:numFmt w:val="bullet"/>
      <w:lvlText w:val=""/>
      <w:lvlJc w:val="left"/>
      <w:pPr>
        <w:ind w:left="1800" w:hanging="360"/>
      </w:pPr>
      <w:rPr>
        <w:rFonts w:ascii="Wingdings" w:hAnsi="Wingdings" w:hint="default"/>
      </w:rPr>
    </w:lvl>
    <w:lvl w:ilvl="3" w:tplc="41CA3E3A">
      <w:start w:val="1"/>
      <w:numFmt w:val="bullet"/>
      <w:lvlText w:val=""/>
      <w:lvlJc w:val="left"/>
      <w:pPr>
        <w:ind w:left="2520" w:hanging="360"/>
      </w:pPr>
      <w:rPr>
        <w:rFonts w:ascii="Symbol" w:hAnsi="Symbol" w:hint="default"/>
      </w:rPr>
    </w:lvl>
    <w:lvl w:ilvl="4" w:tplc="956A93AE">
      <w:start w:val="1"/>
      <w:numFmt w:val="bullet"/>
      <w:lvlText w:val="o"/>
      <w:lvlJc w:val="left"/>
      <w:pPr>
        <w:ind w:left="3240" w:hanging="360"/>
      </w:pPr>
      <w:rPr>
        <w:rFonts w:ascii="Courier New" w:hAnsi="Courier New" w:hint="default"/>
      </w:rPr>
    </w:lvl>
    <w:lvl w:ilvl="5" w:tplc="18A02302">
      <w:start w:val="1"/>
      <w:numFmt w:val="bullet"/>
      <w:lvlText w:val=""/>
      <w:lvlJc w:val="left"/>
      <w:pPr>
        <w:ind w:left="3960" w:hanging="360"/>
      </w:pPr>
      <w:rPr>
        <w:rFonts w:ascii="Wingdings" w:hAnsi="Wingdings" w:hint="default"/>
      </w:rPr>
    </w:lvl>
    <w:lvl w:ilvl="6" w:tplc="80DE3DF4">
      <w:start w:val="1"/>
      <w:numFmt w:val="bullet"/>
      <w:lvlText w:val=""/>
      <w:lvlJc w:val="left"/>
      <w:pPr>
        <w:ind w:left="4680" w:hanging="360"/>
      </w:pPr>
      <w:rPr>
        <w:rFonts w:ascii="Symbol" w:hAnsi="Symbol" w:hint="default"/>
      </w:rPr>
    </w:lvl>
    <w:lvl w:ilvl="7" w:tplc="16261E74">
      <w:start w:val="1"/>
      <w:numFmt w:val="bullet"/>
      <w:lvlText w:val="o"/>
      <w:lvlJc w:val="left"/>
      <w:pPr>
        <w:ind w:left="5400" w:hanging="360"/>
      </w:pPr>
      <w:rPr>
        <w:rFonts w:ascii="Courier New" w:hAnsi="Courier New" w:hint="default"/>
      </w:rPr>
    </w:lvl>
    <w:lvl w:ilvl="8" w:tplc="C8DE6A18">
      <w:start w:val="1"/>
      <w:numFmt w:val="bullet"/>
      <w:lvlText w:val=""/>
      <w:lvlJc w:val="left"/>
      <w:pPr>
        <w:ind w:left="6120" w:hanging="360"/>
      </w:pPr>
      <w:rPr>
        <w:rFonts w:ascii="Wingdings" w:hAnsi="Wingdings" w:hint="default"/>
      </w:rPr>
    </w:lvl>
  </w:abstractNum>
  <w:abstractNum w:abstractNumId="13"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B94896"/>
    <w:multiLevelType w:val="hybridMultilevel"/>
    <w:tmpl w:val="7D8E5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231969"/>
    <w:multiLevelType w:val="hybridMultilevel"/>
    <w:tmpl w:val="224CFF84"/>
    <w:lvl w:ilvl="0" w:tplc="FCAE4460">
      <w:start w:val="1"/>
      <w:numFmt w:val="bullet"/>
      <w:lvlText w:val=""/>
      <w:lvlJc w:val="left"/>
      <w:pPr>
        <w:ind w:left="360" w:hanging="360"/>
      </w:pPr>
      <w:rPr>
        <w:rFonts w:ascii="Symbol" w:hAnsi="Symbol" w:hint="default"/>
      </w:rPr>
    </w:lvl>
    <w:lvl w:ilvl="1" w:tplc="7E32DAA6">
      <w:start w:val="1"/>
      <w:numFmt w:val="bullet"/>
      <w:lvlText w:val="o"/>
      <w:lvlJc w:val="left"/>
      <w:pPr>
        <w:ind w:left="1080" w:hanging="360"/>
      </w:pPr>
      <w:rPr>
        <w:rFonts w:ascii="Courier New" w:hAnsi="Courier New" w:hint="default"/>
      </w:rPr>
    </w:lvl>
    <w:lvl w:ilvl="2" w:tplc="C8D428F6">
      <w:start w:val="1"/>
      <w:numFmt w:val="bullet"/>
      <w:lvlText w:val=""/>
      <w:lvlJc w:val="left"/>
      <w:pPr>
        <w:ind w:left="1800" w:hanging="360"/>
      </w:pPr>
      <w:rPr>
        <w:rFonts w:ascii="Wingdings" w:hAnsi="Wingdings" w:hint="default"/>
      </w:rPr>
    </w:lvl>
    <w:lvl w:ilvl="3" w:tplc="BD5043B4">
      <w:start w:val="1"/>
      <w:numFmt w:val="bullet"/>
      <w:lvlText w:val=""/>
      <w:lvlJc w:val="left"/>
      <w:pPr>
        <w:ind w:left="2520" w:hanging="360"/>
      </w:pPr>
      <w:rPr>
        <w:rFonts w:ascii="Symbol" w:hAnsi="Symbol" w:hint="default"/>
      </w:rPr>
    </w:lvl>
    <w:lvl w:ilvl="4" w:tplc="DE7A727C">
      <w:start w:val="1"/>
      <w:numFmt w:val="bullet"/>
      <w:lvlText w:val="o"/>
      <w:lvlJc w:val="left"/>
      <w:pPr>
        <w:ind w:left="3240" w:hanging="360"/>
      </w:pPr>
      <w:rPr>
        <w:rFonts w:ascii="Courier New" w:hAnsi="Courier New" w:hint="default"/>
      </w:rPr>
    </w:lvl>
    <w:lvl w:ilvl="5" w:tplc="9A9A83D2">
      <w:start w:val="1"/>
      <w:numFmt w:val="bullet"/>
      <w:lvlText w:val=""/>
      <w:lvlJc w:val="left"/>
      <w:pPr>
        <w:ind w:left="3960" w:hanging="360"/>
      </w:pPr>
      <w:rPr>
        <w:rFonts w:ascii="Wingdings" w:hAnsi="Wingdings" w:hint="default"/>
      </w:rPr>
    </w:lvl>
    <w:lvl w:ilvl="6" w:tplc="B664AE8C">
      <w:start w:val="1"/>
      <w:numFmt w:val="bullet"/>
      <w:lvlText w:val=""/>
      <w:lvlJc w:val="left"/>
      <w:pPr>
        <w:ind w:left="4680" w:hanging="360"/>
      </w:pPr>
      <w:rPr>
        <w:rFonts w:ascii="Symbol" w:hAnsi="Symbol" w:hint="default"/>
      </w:rPr>
    </w:lvl>
    <w:lvl w:ilvl="7" w:tplc="9C9C8CD4">
      <w:start w:val="1"/>
      <w:numFmt w:val="bullet"/>
      <w:lvlText w:val="o"/>
      <w:lvlJc w:val="left"/>
      <w:pPr>
        <w:ind w:left="5400" w:hanging="360"/>
      </w:pPr>
      <w:rPr>
        <w:rFonts w:ascii="Courier New" w:hAnsi="Courier New" w:hint="default"/>
      </w:rPr>
    </w:lvl>
    <w:lvl w:ilvl="8" w:tplc="39DAE764">
      <w:start w:val="1"/>
      <w:numFmt w:val="bullet"/>
      <w:lvlText w:val=""/>
      <w:lvlJc w:val="left"/>
      <w:pPr>
        <w:ind w:left="6120" w:hanging="360"/>
      </w:pPr>
      <w:rPr>
        <w:rFonts w:ascii="Wingdings" w:hAnsi="Wingdings" w:hint="default"/>
      </w:rPr>
    </w:lvl>
  </w:abstractNum>
  <w:abstractNum w:abstractNumId="18"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06A274"/>
    <w:multiLevelType w:val="hybridMultilevel"/>
    <w:tmpl w:val="53AE8E52"/>
    <w:lvl w:ilvl="0" w:tplc="53E84B2C">
      <w:start w:val="1"/>
      <w:numFmt w:val="bullet"/>
      <w:lvlText w:val=""/>
      <w:lvlJc w:val="left"/>
      <w:pPr>
        <w:ind w:left="360" w:hanging="360"/>
      </w:pPr>
      <w:rPr>
        <w:rFonts w:ascii="Symbol" w:hAnsi="Symbol" w:hint="default"/>
      </w:rPr>
    </w:lvl>
    <w:lvl w:ilvl="1" w:tplc="44781706">
      <w:start w:val="1"/>
      <w:numFmt w:val="bullet"/>
      <w:lvlText w:val="o"/>
      <w:lvlJc w:val="left"/>
      <w:pPr>
        <w:ind w:left="1080" w:hanging="360"/>
      </w:pPr>
      <w:rPr>
        <w:rFonts w:ascii="Courier New" w:hAnsi="Courier New" w:hint="default"/>
      </w:rPr>
    </w:lvl>
    <w:lvl w:ilvl="2" w:tplc="AADC348A">
      <w:start w:val="1"/>
      <w:numFmt w:val="bullet"/>
      <w:lvlText w:val=""/>
      <w:lvlJc w:val="left"/>
      <w:pPr>
        <w:ind w:left="1800" w:hanging="360"/>
      </w:pPr>
      <w:rPr>
        <w:rFonts w:ascii="Wingdings" w:hAnsi="Wingdings" w:hint="default"/>
      </w:rPr>
    </w:lvl>
    <w:lvl w:ilvl="3" w:tplc="F2740D08">
      <w:start w:val="1"/>
      <w:numFmt w:val="bullet"/>
      <w:lvlText w:val=""/>
      <w:lvlJc w:val="left"/>
      <w:pPr>
        <w:ind w:left="2520" w:hanging="360"/>
      </w:pPr>
      <w:rPr>
        <w:rFonts w:ascii="Symbol" w:hAnsi="Symbol" w:hint="default"/>
      </w:rPr>
    </w:lvl>
    <w:lvl w:ilvl="4" w:tplc="4574C6AC">
      <w:start w:val="1"/>
      <w:numFmt w:val="bullet"/>
      <w:lvlText w:val="o"/>
      <w:lvlJc w:val="left"/>
      <w:pPr>
        <w:ind w:left="3240" w:hanging="360"/>
      </w:pPr>
      <w:rPr>
        <w:rFonts w:ascii="Courier New" w:hAnsi="Courier New" w:hint="default"/>
      </w:rPr>
    </w:lvl>
    <w:lvl w:ilvl="5" w:tplc="3FBEB850">
      <w:start w:val="1"/>
      <w:numFmt w:val="bullet"/>
      <w:lvlText w:val=""/>
      <w:lvlJc w:val="left"/>
      <w:pPr>
        <w:ind w:left="3960" w:hanging="360"/>
      </w:pPr>
      <w:rPr>
        <w:rFonts w:ascii="Wingdings" w:hAnsi="Wingdings" w:hint="default"/>
      </w:rPr>
    </w:lvl>
    <w:lvl w:ilvl="6" w:tplc="63C058E0">
      <w:start w:val="1"/>
      <w:numFmt w:val="bullet"/>
      <w:lvlText w:val=""/>
      <w:lvlJc w:val="left"/>
      <w:pPr>
        <w:ind w:left="4680" w:hanging="360"/>
      </w:pPr>
      <w:rPr>
        <w:rFonts w:ascii="Symbol" w:hAnsi="Symbol" w:hint="default"/>
      </w:rPr>
    </w:lvl>
    <w:lvl w:ilvl="7" w:tplc="F9888BC6">
      <w:start w:val="1"/>
      <w:numFmt w:val="bullet"/>
      <w:lvlText w:val="o"/>
      <w:lvlJc w:val="left"/>
      <w:pPr>
        <w:ind w:left="5400" w:hanging="360"/>
      </w:pPr>
      <w:rPr>
        <w:rFonts w:ascii="Courier New" w:hAnsi="Courier New" w:hint="default"/>
      </w:rPr>
    </w:lvl>
    <w:lvl w:ilvl="8" w:tplc="B79EB110">
      <w:start w:val="1"/>
      <w:numFmt w:val="bullet"/>
      <w:lvlText w:val=""/>
      <w:lvlJc w:val="left"/>
      <w:pPr>
        <w:ind w:left="6120" w:hanging="360"/>
      </w:pPr>
      <w:rPr>
        <w:rFonts w:ascii="Wingdings" w:hAnsi="Wingdings" w:hint="default"/>
      </w:rPr>
    </w:lvl>
  </w:abstractNum>
  <w:abstractNum w:abstractNumId="20" w15:restartNumberingAfterBreak="0">
    <w:nsid w:val="31D3235F"/>
    <w:multiLevelType w:val="hybridMultilevel"/>
    <w:tmpl w:val="DB40E6DE"/>
    <w:lvl w:ilvl="0" w:tplc="1F66CF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41871D50"/>
    <w:multiLevelType w:val="hybridMultilevel"/>
    <w:tmpl w:val="06E4954A"/>
    <w:lvl w:ilvl="0" w:tplc="A3A69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F4F64"/>
    <w:multiLevelType w:val="multilevel"/>
    <w:tmpl w:val="9446CED0"/>
    <w:lvl w:ilvl="0">
      <w:start w:val="1"/>
      <w:numFmt w:val="bullet"/>
      <w:lvlText w:val="●"/>
      <w:lvlJc w:val="left"/>
      <w:pPr>
        <w:ind w:left="425" w:hanging="425"/>
      </w:pPr>
      <w:rPr>
        <w:rFonts w:ascii="Noto Sans Symbols" w:eastAsia="Noto Sans Symbols" w:hAnsi="Noto Sans Symbols" w:cs="Noto Sans Symbols"/>
        <w:b w:val="0"/>
        <w:i w:val="0"/>
        <w:smallCaps w:val="0"/>
        <w:strike w:val="0"/>
        <w:color w:val="auto"/>
        <w:sz w:val="16"/>
        <w:szCs w:val="18"/>
        <w:shd w:val="clear" w:color="auto" w:fill="auto"/>
        <w:vertAlign w:val="baseline"/>
      </w:rPr>
    </w:lvl>
    <w:lvl w:ilvl="1">
      <w:start w:val="1"/>
      <w:numFmt w:val="bullet"/>
      <w:lvlText w:val="o"/>
      <w:lvlJc w:val="left"/>
      <w:pPr>
        <w:ind w:left="1145" w:hanging="425"/>
      </w:pPr>
      <w:rPr>
        <w:rFonts w:ascii="Arimo" w:eastAsia="Arimo" w:hAnsi="Arimo" w:cs="Arimo"/>
        <w:b w:val="0"/>
        <w:i w:val="0"/>
        <w:smallCaps w:val="0"/>
        <w:strike w:val="0"/>
        <w:shd w:val="clear" w:color="auto" w:fill="auto"/>
        <w:vertAlign w:val="baseline"/>
      </w:rPr>
    </w:lvl>
    <w:lvl w:ilvl="2">
      <w:start w:val="1"/>
      <w:numFmt w:val="bullet"/>
      <w:lvlText w:val="▪"/>
      <w:lvlJc w:val="left"/>
      <w:pPr>
        <w:ind w:left="1865" w:hanging="425"/>
      </w:pPr>
      <w:rPr>
        <w:rFonts w:ascii="Arimo" w:eastAsia="Arimo" w:hAnsi="Arimo" w:cs="Arimo"/>
        <w:b w:val="0"/>
        <w:i w:val="0"/>
        <w:smallCaps w:val="0"/>
        <w:strike w:val="0"/>
        <w:shd w:val="clear" w:color="auto" w:fill="auto"/>
        <w:vertAlign w:val="baseline"/>
      </w:rPr>
    </w:lvl>
    <w:lvl w:ilvl="3">
      <w:start w:val="1"/>
      <w:numFmt w:val="bullet"/>
      <w:lvlText w:val="●"/>
      <w:lvlJc w:val="left"/>
      <w:pPr>
        <w:ind w:left="2585" w:hanging="425"/>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305" w:hanging="425"/>
      </w:pPr>
      <w:rPr>
        <w:rFonts w:ascii="Arimo" w:eastAsia="Arimo" w:hAnsi="Arimo" w:cs="Arimo"/>
        <w:b w:val="0"/>
        <w:i w:val="0"/>
        <w:smallCaps w:val="0"/>
        <w:strike w:val="0"/>
        <w:shd w:val="clear" w:color="auto" w:fill="auto"/>
        <w:vertAlign w:val="baseline"/>
      </w:rPr>
    </w:lvl>
    <w:lvl w:ilvl="5">
      <w:start w:val="1"/>
      <w:numFmt w:val="bullet"/>
      <w:lvlText w:val="▪"/>
      <w:lvlJc w:val="left"/>
      <w:pPr>
        <w:ind w:left="4025" w:hanging="425"/>
      </w:pPr>
      <w:rPr>
        <w:rFonts w:ascii="Arimo" w:eastAsia="Arimo" w:hAnsi="Arimo" w:cs="Arimo"/>
        <w:b w:val="0"/>
        <w:i w:val="0"/>
        <w:smallCaps w:val="0"/>
        <w:strike w:val="0"/>
        <w:shd w:val="clear" w:color="auto" w:fill="auto"/>
        <w:vertAlign w:val="baseline"/>
      </w:rPr>
    </w:lvl>
    <w:lvl w:ilvl="6">
      <w:start w:val="1"/>
      <w:numFmt w:val="bullet"/>
      <w:lvlText w:val="●"/>
      <w:lvlJc w:val="left"/>
      <w:pPr>
        <w:ind w:left="4745" w:hanging="425"/>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65" w:hanging="425"/>
      </w:pPr>
      <w:rPr>
        <w:rFonts w:ascii="Arimo" w:eastAsia="Arimo" w:hAnsi="Arimo" w:cs="Arimo"/>
        <w:b w:val="0"/>
        <w:i w:val="0"/>
        <w:smallCaps w:val="0"/>
        <w:strike w:val="0"/>
        <w:shd w:val="clear" w:color="auto" w:fill="auto"/>
        <w:vertAlign w:val="baseline"/>
      </w:rPr>
    </w:lvl>
    <w:lvl w:ilvl="8">
      <w:start w:val="1"/>
      <w:numFmt w:val="bullet"/>
      <w:lvlText w:val="▪"/>
      <w:lvlJc w:val="left"/>
      <w:pPr>
        <w:ind w:left="6185" w:hanging="425"/>
      </w:pPr>
      <w:rPr>
        <w:rFonts w:ascii="Arimo" w:eastAsia="Arimo" w:hAnsi="Arimo" w:cs="Arimo"/>
        <w:b w:val="0"/>
        <w:i w:val="0"/>
        <w:smallCaps w:val="0"/>
        <w:strike w:val="0"/>
        <w:shd w:val="clear" w:color="auto" w:fill="auto"/>
        <w:vertAlign w:val="baseline"/>
      </w:rPr>
    </w:lvl>
  </w:abstractNum>
  <w:abstractNum w:abstractNumId="24"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61181DBB"/>
    <w:multiLevelType w:val="hybridMultilevel"/>
    <w:tmpl w:val="97869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738765B"/>
    <w:multiLevelType w:val="hybridMultilevel"/>
    <w:tmpl w:val="BDBA21CC"/>
    <w:lvl w:ilvl="0" w:tplc="1B06251C">
      <w:start w:val="1"/>
      <w:numFmt w:val="bullet"/>
      <w:lvlText w:val=""/>
      <w:lvlJc w:val="left"/>
      <w:pPr>
        <w:ind w:left="360" w:hanging="360"/>
      </w:pPr>
      <w:rPr>
        <w:rFonts w:ascii="Symbol" w:hAnsi="Symbol" w:hint="default"/>
      </w:rPr>
    </w:lvl>
    <w:lvl w:ilvl="1" w:tplc="2DFEF6CC">
      <w:start w:val="1"/>
      <w:numFmt w:val="bullet"/>
      <w:lvlText w:val="o"/>
      <w:lvlJc w:val="left"/>
      <w:pPr>
        <w:ind w:left="1080" w:hanging="360"/>
      </w:pPr>
      <w:rPr>
        <w:rFonts w:ascii="Courier New" w:hAnsi="Courier New" w:hint="default"/>
      </w:rPr>
    </w:lvl>
    <w:lvl w:ilvl="2" w:tplc="B270214A">
      <w:start w:val="1"/>
      <w:numFmt w:val="bullet"/>
      <w:lvlText w:val=""/>
      <w:lvlJc w:val="left"/>
      <w:pPr>
        <w:ind w:left="1800" w:hanging="360"/>
      </w:pPr>
      <w:rPr>
        <w:rFonts w:ascii="Wingdings" w:hAnsi="Wingdings" w:hint="default"/>
      </w:rPr>
    </w:lvl>
    <w:lvl w:ilvl="3" w:tplc="7AE8AD14">
      <w:start w:val="1"/>
      <w:numFmt w:val="bullet"/>
      <w:lvlText w:val=""/>
      <w:lvlJc w:val="left"/>
      <w:pPr>
        <w:ind w:left="2520" w:hanging="360"/>
      </w:pPr>
      <w:rPr>
        <w:rFonts w:ascii="Symbol" w:hAnsi="Symbol" w:hint="default"/>
      </w:rPr>
    </w:lvl>
    <w:lvl w:ilvl="4" w:tplc="783ABF6A">
      <w:start w:val="1"/>
      <w:numFmt w:val="bullet"/>
      <w:lvlText w:val="o"/>
      <w:lvlJc w:val="left"/>
      <w:pPr>
        <w:ind w:left="3240" w:hanging="360"/>
      </w:pPr>
      <w:rPr>
        <w:rFonts w:ascii="Courier New" w:hAnsi="Courier New" w:hint="default"/>
      </w:rPr>
    </w:lvl>
    <w:lvl w:ilvl="5" w:tplc="B972E904">
      <w:start w:val="1"/>
      <w:numFmt w:val="bullet"/>
      <w:lvlText w:val=""/>
      <w:lvlJc w:val="left"/>
      <w:pPr>
        <w:ind w:left="3960" w:hanging="360"/>
      </w:pPr>
      <w:rPr>
        <w:rFonts w:ascii="Wingdings" w:hAnsi="Wingdings" w:hint="default"/>
      </w:rPr>
    </w:lvl>
    <w:lvl w:ilvl="6" w:tplc="F1E80466">
      <w:start w:val="1"/>
      <w:numFmt w:val="bullet"/>
      <w:lvlText w:val=""/>
      <w:lvlJc w:val="left"/>
      <w:pPr>
        <w:ind w:left="4680" w:hanging="360"/>
      </w:pPr>
      <w:rPr>
        <w:rFonts w:ascii="Symbol" w:hAnsi="Symbol" w:hint="default"/>
      </w:rPr>
    </w:lvl>
    <w:lvl w:ilvl="7" w:tplc="1FB4AACC">
      <w:start w:val="1"/>
      <w:numFmt w:val="bullet"/>
      <w:lvlText w:val="o"/>
      <w:lvlJc w:val="left"/>
      <w:pPr>
        <w:ind w:left="5400" w:hanging="360"/>
      </w:pPr>
      <w:rPr>
        <w:rFonts w:ascii="Courier New" w:hAnsi="Courier New" w:hint="default"/>
      </w:rPr>
    </w:lvl>
    <w:lvl w:ilvl="8" w:tplc="C1845B22">
      <w:start w:val="1"/>
      <w:numFmt w:val="bullet"/>
      <w:lvlText w:val=""/>
      <w:lvlJc w:val="left"/>
      <w:pPr>
        <w:ind w:left="6120" w:hanging="360"/>
      </w:pPr>
      <w:rPr>
        <w:rFonts w:ascii="Wingdings" w:hAnsi="Wingdings" w:hint="default"/>
      </w:rPr>
    </w:lvl>
  </w:abstractNum>
  <w:abstractNum w:abstractNumId="30" w15:restartNumberingAfterBreak="0">
    <w:nsid w:val="67770084"/>
    <w:multiLevelType w:val="hybridMultilevel"/>
    <w:tmpl w:val="58CCDD06"/>
    <w:lvl w:ilvl="0" w:tplc="CB2031F6">
      <w:start w:val="1"/>
      <w:numFmt w:val="bullet"/>
      <w:pStyle w:val="VCAA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9D4558"/>
    <w:multiLevelType w:val="hybridMultilevel"/>
    <w:tmpl w:val="E7AA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691F7A"/>
    <w:multiLevelType w:val="hybridMultilevel"/>
    <w:tmpl w:val="DE7E2F22"/>
    <w:lvl w:ilvl="0" w:tplc="8CFAD608">
      <w:start w:val="1"/>
      <w:numFmt w:val="bullet"/>
      <w:lvlText w:val=""/>
      <w:lvlJc w:val="left"/>
      <w:pPr>
        <w:ind w:left="360" w:hanging="360"/>
      </w:pPr>
      <w:rPr>
        <w:rFonts w:ascii="Symbol" w:hAnsi="Symbol" w:hint="default"/>
      </w:rPr>
    </w:lvl>
    <w:lvl w:ilvl="1" w:tplc="8F345944">
      <w:start w:val="1"/>
      <w:numFmt w:val="bullet"/>
      <w:lvlText w:val="o"/>
      <w:lvlJc w:val="left"/>
      <w:pPr>
        <w:ind w:left="1080" w:hanging="360"/>
      </w:pPr>
      <w:rPr>
        <w:rFonts w:ascii="Courier New" w:hAnsi="Courier New" w:hint="default"/>
      </w:rPr>
    </w:lvl>
    <w:lvl w:ilvl="2" w:tplc="E10ABB74">
      <w:start w:val="1"/>
      <w:numFmt w:val="bullet"/>
      <w:lvlText w:val=""/>
      <w:lvlJc w:val="left"/>
      <w:pPr>
        <w:ind w:left="1800" w:hanging="360"/>
      </w:pPr>
      <w:rPr>
        <w:rFonts w:ascii="Wingdings" w:hAnsi="Wingdings" w:hint="default"/>
      </w:rPr>
    </w:lvl>
    <w:lvl w:ilvl="3" w:tplc="C1686E62">
      <w:start w:val="1"/>
      <w:numFmt w:val="bullet"/>
      <w:lvlText w:val=""/>
      <w:lvlJc w:val="left"/>
      <w:pPr>
        <w:ind w:left="2520" w:hanging="360"/>
      </w:pPr>
      <w:rPr>
        <w:rFonts w:ascii="Symbol" w:hAnsi="Symbol" w:hint="default"/>
      </w:rPr>
    </w:lvl>
    <w:lvl w:ilvl="4" w:tplc="2E2256F6">
      <w:start w:val="1"/>
      <w:numFmt w:val="bullet"/>
      <w:lvlText w:val="o"/>
      <w:lvlJc w:val="left"/>
      <w:pPr>
        <w:ind w:left="3240" w:hanging="360"/>
      </w:pPr>
      <w:rPr>
        <w:rFonts w:ascii="Courier New" w:hAnsi="Courier New" w:hint="default"/>
      </w:rPr>
    </w:lvl>
    <w:lvl w:ilvl="5" w:tplc="A07EA8EA">
      <w:start w:val="1"/>
      <w:numFmt w:val="bullet"/>
      <w:lvlText w:val=""/>
      <w:lvlJc w:val="left"/>
      <w:pPr>
        <w:ind w:left="3960" w:hanging="360"/>
      </w:pPr>
      <w:rPr>
        <w:rFonts w:ascii="Wingdings" w:hAnsi="Wingdings" w:hint="default"/>
      </w:rPr>
    </w:lvl>
    <w:lvl w:ilvl="6" w:tplc="CBF285FC">
      <w:start w:val="1"/>
      <w:numFmt w:val="bullet"/>
      <w:lvlText w:val=""/>
      <w:lvlJc w:val="left"/>
      <w:pPr>
        <w:ind w:left="4680" w:hanging="360"/>
      </w:pPr>
      <w:rPr>
        <w:rFonts w:ascii="Symbol" w:hAnsi="Symbol" w:hint="default"/>
      </w:rPr>
    </w:lvl>
    <w:lvl w:ilvl="7" w:tplc="93B28A1C">
      <w:start w:val="1"/>
      <w:numFmt w:val="bullet"/>
      <w:lvlText w:val="o"/>
      <w:lvlJc w:val="left"/>
      <w:pPr>
        <w:ind w:left="5400" w:hanging="360"/>
      </w:pPr>
      <w:rPr>
        <w:rFonts w:ascii="Courier New" w:hAnsi="Courier New" w:hint="default"/>
      </w:rPr>
    </w:lvl>
    <w:lvl w:ilvl="8" w:tplc="B900D5AC">
      <w:start w:val="1"/>
      <w:numFmt w:val="bullet"/>
      <w:lvlText w:val=""/>
      <w:lvlJc w:val="left"/>
      <w:pPr>
        <w:ind w:left="6120" w:hanging="360"/>
      </w:pPr>
      <w:rPr>
        <w:rFonts w:ascii="Wingdings" w:hAnsi="Wingdings" w:hint="default"/>
      </w:rPr>
    </w:lvl>
  </w:abstractNum>
  <w:num w:numId="1" w16cid:durableId="501355350">
    <w:abstractNumId w:val="28"/>
  </w:num>
  <w:num w:numId="2" w16cid:durableId="116458358">
    <w:abstractNumId w:val="25"/>
  </w:num>
  <w:num w:numId="3" w16cid:durableId="1925257724">
    <w:abstractNumId w:val="21"/>
  </w:num>
  <w:num w:numId="4" w16cid:durableId="214388723">
    <w:abstractNumId w:val="15"/>
  </w:num>
  <w:num w:numId="5" w16cid:durableId="711996426">
    <w:abstractNumId w:val="26"/>
  </w:num>
  <w:num w:numId="6" w16cid:durableId="1236934448">
    <w:abstractNumId w:val="16"/>
  </w:num>
  <w:num w:numId="7" w16cid:durableId="2021656439">
    <w:abstractNumId w:val="13"/>
  </w:num>
  <w:num w:numId="8" w16cid:durableId="329253850">
    <w:abstractNumId w:val="18"/>
  </w:num>
  <w:num w:numId="9" w16cid:durableId="1246761816">
    <w:abstractNumId w:val="24"/>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478159141">
    <w:abstractNumId w:val="22"/>
  </w:num>
  <w:num w:numId="21" w16cid:durableId="1524780290">
    <w:abstractNumId w:val="23"/>
  </w:num>
  <w:num w:numId="22" w16cid:durableId="1963151165">
    <w:abstractNumId w:val="10"/>
  </w:num>
  <w:num w:numId="23" w16cid:durableId="1981379404">
    <w:abstractNumId w:val="19"/>
  </w:num>
  <w:num w:numId="24" w16cid:durableId="191652212">
    <w:abstractNumId w:val="12"/>
  </w:num>
  <w:num w:numId="25" w16cid:durableId="746994716">
    <w:abstractNumId w:val="32"/>
  </w:num>
  <w:num w:numId="26" w16cid:durableId="1154444500">
    <w:abstractNumId w:val="17"/>
  </w:num>
  <w:num w:numId="27" w16cid:durableId="623390211">
    <w:abstractNumId w:val="29"/>
  </w:num>
  <w:num w:numId="28" w16cid:durableId="135033187">
    <w:abstractNumId w:val="11"/>
  </w:num>
  <w:num w:numId="29" w16cid:durableId="869880365">
    <w:abstractNumId w:val="27"/>
  </w:num>
  <w:num w:numId="30" w16cid:durableId="1362514321">
    <w:abstractNumId w:val="14"/>
  </w:num>
  <w:num w:numId="31" w16cid:durableId="1128165899">
    <w:abstractNumId w:val="30"/>
  </w:num>
  <w:num w:numId="32" w16cid:durableId="299576142">
    <w:abstractNumId w:val="20"/>
  </w:num>
  <w:num w:numId="33" w16cid:durableId="15376181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4CF6"/>
    <w:rsid w:val="0002556D"/>
    <w:rsid w:val="0003008D"/>
    <w:rsid w:val="0003448F"/>
    <w:rsid w:val="0003575C"/>
    <w:rsid w:val="0005780E"/>
    <w:rsid w:val="000627E9"/>
    <w:rsid w:val="00065A75"/>
    <w:rsid w:val="00076EF5"/>
    <w:rsid w:val="000800BF"/>
    <w:rsid w:val="000862FB"/>
    <w:rsid w:val="000874DB"/>
    <w:rsid w:val="000A71F7"/>
    <w:rsid w:val="000B2E19"/>
    <w:rsid w:val="000F09E4"/>
    <w:rsid w:val="000F16FD"/>
    <w:rsid w:val="000F1D5C"/>
    <w:rsid w:val="000F3A47"/>
    <w:rsid w:val="000F5CEC"/>
    <w:rsid w:val="000F70C1"/>
    <w:rsid w:val="0012390E"/>
    <w:rsid w:val="00124ADA"/>
    <w:rsid w:val="001363D1"/>
    <w:rsid w:val="00140808"/>
    <w:rsid w:val="00163EE0"/>
    <w:rsid w:val="00163FEA"/>
    <w:rsid w:val="00167DF0"/>
    <w:rsid w:val="001726B3"/>
    <w:rsid w:val="00172D22"/>
    <w:rsid w:val="00177CEF"/>
    <w:rsid w:val="001807AA"/>
    <w:rsid w:val="00182B7F"/>
    <w:rsid w:val="001877BF"/>
    <w:rsid w:val="001907BA"/>
    <w:rsid w:val="001E625C"/>
    <w:rsid w:val="001F3839"/>
    <w:rsid w:val="00203F51"/>
    <w:rsid w:val="00205431"/>
    <w:rsid w:val="00210AB7"/>
    <w:rsid w:val="002208AD"/>
    <w:rsid w:val="002214BA"/>
    <w:rsid w:val="00224754"/>
    <w:rsid w:val="002279BA"/>
    <w:rsid w:val="00231558"/>
    <w:rsid w:val="002329F3"/>
    <w:rsid w:val="00236B28"/>
    <w:rsid w:val="002402F1"/>
    <w:rsid w:val="0024128D"/>
    <w:rsid w:val="00243F0D"/>
    <w:rsid w:val="00244B0A"/>
    <w:rsid w:val="00245C6B"/>
    <w:rsid w:val="0024682A"/>
    <w:rsid w:val="00253884"/>
    <w:rsid w:val="00263A66"/>
    <w:rsid w:val="002647BB"/>
    <w:rsid w:val="002754C1"/>
    <w:rsid w:val="00277F02"/>
    <w:rsid w:val="00283969"/>
    <w:rsid w:val="002841C8"/>
    <w:rsid w:val="0028516B"/>
    <w:rsid w:val="00291C6C"/>
    <w:rsid w:val="00292DCA"/>
    <w:rsid w:val="002A57BB"/>
    <w:rsid w:val="002B1E9E"/>
    <w:rsid w:val="002B4D2A"/>
    <w:rsid w:val="002C2929"/>
    <w:rsid w:val="002C6F90"/>
    <w:rsid w:val="002E3552"/>
    <w:rsid w:val="002F27EC"/>
    <w:rsid w:val="00302FB8"/>
    <w:rsid w:val="00304EA1"/>
    <w:rsid w:val="00311EF3"/>
    <w:rsid w:val="00314D81"/>
    <w:rsid w:val="0031607E"/>
    <w:rsid w:val="00322123"/>
    <w:rsid w:val="00322FC6"/>
    <w:rsid w:val="00326786"/>
    <w:rsid w:val="00345674"/>
    <w:rsid w:val="00350E9A"/>
    <w:rsid w:val="003645F1"/>
    <w:rsid w:val="00365D51"/>
    <w:rsid w:val="003701BC"/>
    <w:rsid w:val="00391986"/>
    <w:rsid w:val="003D421C"/>
    <w:rsid w:val="003D57A7"/>
    <w:rsid w:val="003E19D7"/>
    <w:rsid w:val="00412F60"/>
    <w:rsid w:val="00414011"/>
    <w:rsid w:val="00417AA3"/>
    <w:rsid w:val="00440B32"/>
    <w:rsid w:val="00444619"/>
    <w:rsid w:val="0046078D"/>
    <w:rsid w:val="00472EE5"/>
    <w:rsid w:val="004744D7"/>
    <w:rsid w:val="00474CAF"/>
    <w:rsid w:val="00486C2C"/>
    <w:rsid w:val="0048758C"/>
    <w:rsid w:val="00490726"/>
    <w:rsid w:val="004A017D"/>
    <w:rsid w:val="004A22BC"/>
    <w:rsid w:val="004A2ED8"/>
    <w:rsid w:val="004A3985"/>
    <w:rsid w:val="004B0FF4"/>
    <w:rsid w:val="004B571B"/>
    <w:rsid w:val="004B7DFF"/>
    <w:rsid w:val="004C205B"/>
    <w:rsid w:val="004C70EF"/>
    <w:rsid w:val="004E1132"/>
    <w:rsid w:val="004E4391"/>
    <w:rsid w:val="004E50EA"/>
    <w:rsid w:val="004F01A5"/>
    <w:rsid w:val="004F5BDA"/>
    <w:rsid w:val="00503CBE"/>
    <w:rsid w:val="00506153"/>
    <w:rsid w:val="005123B5"/>
    <w:rsid w:val="0051631E"/>
    <w:rsid w:val="00517DAC"/>
    <w:rsid w:val="00531440"/>
    <w:rsid w:val="00532A04"/>
    <w:rsid w:val="00534253"/>
    <w:rsid w:val="00542659"/>
    <w:rsid w:val="00555952"/>
    <w:rsid w:val="0055611A"/>
    <w:rsid w:val="00566029"/>
    <w:rsid w:val="00584AEE"/>
    <w:rsid w:val="00586B33"/>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36"/>
    <w:rsid w:val="00707E68"/>
    <w:rsid w:val="0071137A"/>
    <w:rsid w:val="00714643"/>
    <w:rsid w:val="0071657E"/>
    <w:rsid w:val="00724507"/>
    <w:rsid w:val="007270FB"/>
    <w:rsid w:val="00747608"/>
    <w:rsid w:val="007515F6"/>
    <w:rsid w:val="007619E0"/>
    <w:rsid w:val="00766064"/>
    <w:rsid w:val="00773E6C"/>
    <w:rsid w:val="007D4FB6"/>
    <w:rsid w:val="007E1ED2"/>
    <w:rsid w:val="007E5E88"/>
    <w:rsid w:val="007F266C"/>
    <w:rsid w:val="008027E3"/>
    <w:rsid w:val="00810A7E"/>
    <w:rsid w:val="00813C37"/>
    <w:rsid w:val="008154B5"/>
    <w:rsid w:val="00823962"/>
    <w:rsid w:val="008276FC"/>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96F8C"/>
    <w:rsid w:val="008A7B1D"/>
    <w:rsid w:val="008B352E"/>
    <w:rsid w:val="008C34FB"/>
    <w:rsid w:val="008E031A"/>
    <w:rsid w:val="00906913"/>
    <w:rsid w:val="0091624E"/>
    <w:rsid w:val="00916D5D"/>
    <w:rsid w:val="0092268E"/>
    <w:rsid w:val="0093258A"/>
    <w:rsid w:val="009370BC"/>
    <w:rsid w:val="009405B0"/>
    <w:rsid w:val="0096074C"/>
    <w:rsid w:val="009618FD"/>
    <w:rsid w:val="00982AE8"/>
    <w:rsid w:val="009867C4"/>
    <w:rsid w:val="0098739B"/>
    <w:rsid w:val="00991B93"/>
    <w:rsid w:val="00993CC4"/>
    <w:rsid w:val="0099573C"/>
    <w:rsid w:val="009A2333"/>
    <w:rsid w:val="009B3B87"/>
    <w:rsid w:val="009C1C16"/>
    <w:rsid w:val="009C571B"/>
    <w:rsid w:val="009C57E3"/>
    <w:rsid w:val="00A06B65"/>
    <w:rsid w:val="00A11696"/>
    <w:rsid w:val="00A17661"/>
    <w:rsid w:val="00A24B2D"/>
    <w:rsid w:val="00A40966"/>
    <w:rsid w:val="00A45BDC"/>
    <w:rsid w:val="00A5644C"/>
    <w:rsid w:val="00A67188"/>
    <w:rsid w:val="00A77F1C"/>
    <w:rsid w:val="00A921E0"/>
    <w:rsid w:val="00AA732B"/>
    <w:rsid w:val="00AB2543"/>
    <w:rsid w:val="00AB4E23"/>
    <w:rsid w:val="00AE4AD2"/>
    <w:rsid w:val="00AE7137"/>
    <w:rsid w:val="00AF1B9E"/>
    <w:rsid w:val="00AF4B2C"/>
    <w:rsid w:val="00B0738F"/>
    <w:rsid w:val="00B2572B"/>
    <w:rsid w:val="00B26601"/>
    <w:rsid w:val="00B275F7"/>
    <w:rsid w:val="00B352A6"/>
    <w:rsid w:val="00B41951"/>
    <w:rsid w:val="00B45199"/>
    <w:rsid w:val="00B45F66"/>
    <w:rsid w:val="00B45FAF"/>
    <w:rsid w:val="00B465C2"/>
    <w:rsid w:val="00B53229"/>
    <w:rsid w:val="00B60AB6"/>
    <w:rsid w:val="00B62480"/>
    <w:rsid w:val="00B65CD8"/>
    <w:rsid w:val="00B81B70"/>
    <w:rsid w:val="00BB238F"/>
    <w:rsid w:val="00BD0724"/>
    <w:rsid w:val="00BD4472"/>
    <w:rsid w:val="00BD7C39"/>
    <w:rsid w:val="00BE3DEE"/>
    <w:rsid w:val="00BE5521"/>
    <w:rsid w:val="00BF6F4C"/>
    <w:rsid w:val="00C000D6"/>
    <w:rsid w:val="00C01637"/>
    <w:rsid w:val="00C07962"/>
    <w:rsid w:val="00C07D60"/>
    <w:rsid w:val="00C23447"/>
    <w:rsid w:val="00C24751"/>
    <w:rsid w:val="00C34684"/>
    <w:rsid w:val="00C53263"/>
    <w:rsid w:val="00C559A6"/>
    <w:rsid w:val="00C65741"/>
    <w:rsid w:val="00C72E0F"/>
    <w:rsid w:val="00C73F9D"/>
    <w:rsid w:val="00C75BC5"/>
    <w:rsid w:val="00C75F1D"/>
    <w:rsid w:val="00C805B2"/>
    <w:rsid w:val="00C82092"/>
    <w:rsid w:val="00CA02DD"/>
    <w:rsid w:val="00CB33E4"/>
    <w:rsid w:val="00CC2384"/>
    <w:rsid w:val="00CC53F9"/>
    <w:rsid w:val="00CC7529"/>
    <w:rsid w:val="00CD454F"/>
    <w:rsid w:val="00CE4547"/>
    <w:rsid w:val="00CF2896"/>
    <w:rsid w:val="00D021BF"/>
    <w:rsid w:val="00D0381D"/>
    <w:rsid w:val="00D1511A"/>
    <w:rsid w:val="00D31B87"/>
    <w:rsid w:val="00D338E4"/>
    <w:rsid w:val="00D35538"/>
    <w:rsid w:val="00D51947"/>
    <w:rsid w:val="00D532F0"/>
    <w:rsid w:val="00D561B3"/>
    <w:rsid w:val="00D614A4"/>
    <w:rsid w:val="00D61684"/>
    <w:rsid w:val="00D652E8"/>
    <w:rsid w:val="00D77413"/>
    <w:rsid w:val="00D82759"/>
    <w:rsid w:val="00D86551"/>
    <w:rsid w:val="00D86DE4"/>
    <w:rsid w:val="00D91CAB"/>
    <w:rsid w:val="00D941C2"/>
    <w:rsid w:val="00DA503D"/>
    <w:rsid w:val="00DA6DBB"/>
    <w:rsid w:val="00DB1C96"/>
    <w:rsid w:val="00DB375B"/>
    <w:rsid w:val="00DB4F33"/>
    <w:rsid w:val="00DC632A"/>
    <w:rsid w:val="00DD1AF6"/>
    <w:rsid w:val="00DE2DC6"/>
    <w:rsid w:val="00DF1AF8"/>
    <w:rsid w:val="00DF4B17"/>
    <w:rsid w:val="00E039F3"/>
    <w:rsid w:val="00E07721"/>
    <w:rsid w:val="00E1031D"/>
    <w:rsid w:val="00E139C5"/>
    <w:rsid w:val="00E162D2"/>
    <w:rsid w:val="00E23F1D"/>
    <w:rsid w:val="00E322C9"/>
    <w:rsid w:val="00E329F8"/>
    <w:rsid w:val="00E34F5D"/>
    <w:rsid w:val="00E36361"/>
    <w:rsid w:val="00E4133C"/>
    <w:rsid w:val="00E42941"/>
    <w:rsid w:val="00E438E3"/>
    <w:rsid w:val="00E44381"/>
    <w:rsid w:val="00E55AE9"/>
    <w:rsid w:val="00E71100"/>
    <w:rsid w:val="00E73665"/>
    <w:rsid w:val="00E7516A"/>
    <w:rsid w:val="00E76D71"/>
    <w:rsid w:val="00E90A60"/>
    <w:rsid w:val="00E93699"/>
    <w:rsid w:val="00E94D73"/>
    <w:rsid w:val="00EA00DA"/>
    <w:rsid w:val="00EB1CC2"/>
    <w:rsid w:val="00EB3E4C"/>
    <w:rsid w:val="00EC3DBC"/>
    <w:rsid w:val="00ED47BC"/>
    <w:rsid w:val="00EE1A80"/>
    <w:rsid w:val="00EF3893"/>
    <w:rsid w:val="00F1520E"/>
    <w:rsid w:val="00F22E51"/>
    <w:rsid w:val="00F337AC"/>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 w:val="00FE5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rsid w:val="00304EA1"/>
    <w:pPr>
      <w:tabs>
        <w:tab w:val="center" w:pos="4513"/>
        <w:tab w:val="right" w:pos="9026"/>
      </w:tabs>
      <w:spacing w:after="0"/>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2A57BB"/>
    <w:pPr>
      <w:spacing w:after="120"/>
    </w:pPr>
    <w:rPr>
      <w:rFonts w:ascii="Arial Narrow" w:hAnsi="Arial Narrow"/>
      <w:sz w:val="20"/>
    </w:rPr>
  </w:style>
  <w:style w:type="character" w:customStyle="1" w:styleId="BodyText2Char">
    <w:name w:val="Body Text 2 Char"/>
    <w:basedOn w:val="DefaultParagraphFont"/>
    <w:link w:val="BodyText2"/>
    <w:uiPriority w:val="99"/>
    <w:rsid w:val="002A57BB"/>
    <w:rPr>
      <w:rFonts w:ascii="Arial Narrow" w:hAnsi="Arial Narrow"/>
      <w:sz w:val="20"/>
    </w:rPr>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paragraph" w:customStyle="1" w:styleId="VCAADocumenttitle">
    <w:name w:val="VCAA Document title"/>
    <w:qFormat/>
    <w:rsid w:val="00E07721"/>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E07721"/>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E07721"/>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E07721"/>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E07721"/>
    <w:pPr>
      <w:spacing w:before="120" w:after="120" w:line="280" w:lineRule="exact"/>
    </w:pPr>
    <w:rPr>
      <w:rFonts w:ascii="Arial" w:hAnsi="Arial" w:cs="Arial"/>
      <w:color w:val="000000" w:themeColor="text1"/>
      <w:sz w:val="20"/>
    </w:rPr>
  </w:style>
  <w:style w:type="paragraph" w:customStyle="1" w:styleId="Tablecondensed">
    <w:name w:val="Table condensed"/>
    <w:qFormat/>
    <w:rsid w:val="00E07721"/>
    <w:pPr>
      <w:spacing w:before="80" w:after="80" w:line="280" w:lineRule="exact"/>
    </w:pPr>
    <w:rPr>
      <w:rFonts w:ascii="Arial Narrow" w:hAnsi="Arial Narrow" w:cs="Arial"/>
      <w:sz w:val="20"/>
    </w:rPr>
  </w:style>
  <w:style w:type="paragraph" w:customStyle="1" w:styleId="VCAAtablecondensedheading">
    <w:name w:val="VCAA table condensed heading"/>
    <w:basedOn w:val="Tablecondensed"/>
    <w:qFormat/>
    <w:rsid w:val="00E07721"/>
    <w:rPr>
      <w:b/>
      <w:color w:val="FFFFFF" w:themeColor="background1"/>
    </w:rPr>
  </w:style>
  <w:style w:type="paragraph" w:customStyle="1" w:styleId="VCAAbullet">
    <w:name w:val="VCAA bullet"/>
    <w:basedOn w:val="VCAAbody"/>
    <w:link w:val="VCAAbulletChar"/>
    <w:autoRedefine/>
    <w:qFormat/>
    <w:rsid w:val="00E07721"/>
    <w:pPr>
      <w:numPr>
        <w:numId w:val="31"/>
      </w:numPr>
      <w:spacing w:before="60" w:after="60"/>
      <w:contextualSpacing/>
    </w:pPr>
    <w:rPr>
      <w:rFonts w:eastAsia="Times New Roman"/>
      <w:kern w:val="22"/>
      <w:lang w:val="en-GB" w:eastAsia="ja-JP"/>
    </w:rPr>
  </w:style>
  <w:style w:type="paragraph" w:customStyle="1" w:styleId="VCAAbulletlevel2">
    <w:name w:val="VCAA bullet level 2"/>
    <w:basedOn w:val="VCAAbullet"/>
    <w:qFormat/>
    <w:rsid w:val="00E07721"/>
    <w:pPr>
      <w:numPr>
        <w:numId w:val="0"/>
      </w:numPr>
      <w:ind w:left="850" w:hanging="425"/>
    </w:pPr>
  </w:style>
  <w:style w:type="paragraph" w:customStyle="1" w:styleId="VCAAtablecondensedbullet">
    <w:name w:val="VCAA table condensed bullet"/>
    <w:basedOn w:val="Normal"/>
    <w:qFormat/>
    <w:rsid w:val="00E07721"/>
    <w:pPr>
      <w:tabs>
        <w:tab w:val="left" w:pos="425"/>
      </w:tabs>
      <w:overflowPunct w:val="0"/>
      <w:autoSpaceDE w:val="0"/>
      <w:autoSpaceDN w:val="0"/>
      <w:adjustRightInd w:val="0"/>
      <w:spacing w:before="80" w:after="80" w:line="280" w:lineRule="exact"/>
      <w:ind w:left="720" w:hanging="360"/>
      <w:textAlignment w:val="baseline"/>
    </w:pPr>
    <w:rPr>
      <w:rFonts w:ascii="Arial Narrow" w:eastAsia="Times New Roman" w:hAnsi="Arial Narrow" w:cs="Arial"/>
      <w:sz w:val="20"/>
      <w:lang w:val="en-GB" w:eastAsia="ja-JP"/>
    </w:rPr>
  </w:style>
  <w:style w:type="table" w:customStyle="1" w:styleId="VCAATable">
    <w:name w:val="VCAA Table"/>
    <w:basedOn w:val="TableNormal"/>
    <w:uiPriority w:val="99"/>
    <w:rsid w:val="00E07721"/>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E07721"/>
    <w:pPr>
      <w:ind w:left="850" w:hanging="425"/>
    </w:pPr>
    <w:rPr>
      <w:color w:val="000000" w:themeColor="text1"/>
    </w:rPr>
  </w:style>
  <w:style w:type="table" w:customStyle="1" w:styleId="VCAATableClosed">
    <w:name w:val="VCAA Table Closed"/>
    <w:basedOn w:val="VCAATable"/>
    <w:uiPriority w:val="99"/>
    <w:rsid w:val="00E0772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bCs/>
        <w:color w:val="FFFFFF" w:themeColor="background1"/>
        <w:sz w:val="22"/>
      </w:rPr>
      <w:tblPr/>
      <w:trPr>
        <w:tblHeader/>
      </w:trPr>
      <w:tcPr>
        <w:tcBorders>
          <w:insideV w:val="single" w:sz="4" w:space="0" w:color="FFFFFF" w:themeColor="background1"/>
        </w:tcBorders>
        <w:shd w:val="clear" w:color="auto" w:fill="0F7EB4"/>
      </w:tcPr>
    </w:tblStylePr>
    <w:tblStylePr w:type="lastRow">
      <w:rPr>
        <w:b/>
        <w:bCs/>
      </w:rPr>
    </w:tblStylePr>
    <w:tblStylePr w:type="firstCol">
      <w:rPr>
        <w:b/>
        <w:bCs/>
      </w:rPr>
    </w:tblStylePr>
    <w:tblStylePr w:type="lastCol">
      <w:rPr>
        <w:b/>
        <w:bCs/>
      </w:rPr>
    </w:tblStylePr>
  </w:style>
  <w:style w:type="character" w:customStyle="1" w:styleId="VCAAbodyChar">
    <w:name w:val="VCAA body Char"/>
    <w:basedOn w:val="DefaultParagraphFont"/>
    <w:link w:val="VCAAbody"/>
    <w:rsid w:val="00E07721"/>
    <w:rPr>
      <w:rFonts w:ascii="Arial" w:hAnsi="Arial" w:cs="Arial"/>
      <w:color w:val="000000" w:themeColor="text1"/>
      <w:sz w:val="20"/>
    </w:rPr>
  </w:style>
  <w:style w:type="character" w:customStyle="1" w:styleId="VCAAbulletChar">
    <w:name w:val="VCAA bullet Char"/>
    <w:basedOn w:val="VCAAbodyChar"/>
    <w:link w:val="VCAAbullet"/>
    <w:rsid w:val="00E07721"/>
    <w:rPr>
      <w:rFonts w:ascii="Arial" w:eastAsia="Times New Roman" w:hAnsi="Arial" w:cs="Arial"/>
      <w:color w:val="000000" w:themeColor="text1"/>
      <w:kern w:val="22"/>
      <w:sz w:val="20"/>
      <w:lang w:val="en-GB" w:eastAsia="ja-JP"/>
    </w:rPr>
  </w:style>
  <w:style w:type="character" w:customStyle="1" w:styleId="eop">
    <w:name w:val="eop"/>
    <w:basedOn w:val="DefaultParagraphFont"/>
    <w:rsid w:val="00E07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Pages/HomePage.aspx" TargetMode="External"/><Relationship Id="rId39" Type="http://schemas.openxmlformats.org/officeDocument/2006/relationships/hyperlink" Target="https://ccyp.vic.gov.au/" TargetMode="External"/><Relationship Id="rId21" Type="http://schemas.openxmlformats.org/officeDocument/2006/relationships/footer" Target="footer3.xml"/><Relationship Id="rId34" Type="http://schemas.openxmlformats.org/officeDocument/2006/relationships/hyperlink" Target="https://www.vcaa.vic.edu.au/news-and-events/bulletins-and-updates/bulletin/Pages/index.aspx" TargetMode="External"/><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www.vcaa.vic.edu.au/Footer/Pages/Copyrigh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caa.vic.edu.au/news-and-events/bulletins-and-updates/bulletin/Pages/index.aspx" TargetMode="External"/><Relationship Id="rId32" Type="http://schemas.openxmlformats.org/officeDocument/2006/relationships/footer" Target="footer5.xml"/><Relationship Id="rId37" Type="http://schemas.openxmlformats.org/officeDocument/2006/relationships/hyperlink" Target="https://www.vcaa.vic.edu.au/administration/vpc-administrative-handbook/vpc-administrative-handbook-2025" TargetMode="External"/><Relationship Id="rId40" Type="http://schemas.openxmlformats.org/officeDocument/2006/relationships/hyperlink" Target="https://www2.education.vic.gov.au/pal/child-safe-standards/policy" TargetMode="External"/><Relationship Id="rId45"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vcaa.vic.edu.au/administration/vpc-administrative-handbook/vpc-administrative-handbook-2025" TargetMode="External"/><Relationship Id="rId36" Type="http://schemas.openxmlformats.org/officeDocument/2006/relationships/hyperlink" Target="https://www.vcaa.vic.edu.au/news-and-events/bulletins-and-updates/bulletin/Pages/index.aspx"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3.jpg"/><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footer" Target="footer4.xml"/><Relationship Id="rId35" Type="http://schemas.openxmlformats.org/officeDocument/2006/relationships/hyperlink" Target="https://www.vcaa.vic.edu.au/news-and-events/bulletins-and-updates/bulletin/Pages/index.aspx" TargetMode="Externa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footer" Target="footer6.xml"/><Relationship Id="rId38" Type="http://schemas.openxmlformats.org/officeDocument/2006/relationships/hyperlink" Target="https://www.vrqa.vic.gov.au/childsafe/Pages/Home.aspx" TargetMode="External"/><Relationship Id="rId46"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yperlink" Target="https://www.vcaa.vic.edu.au/administration/vpc-administrative-handbook/vpc-administrative-handbook-2025"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3008D"/>
    <w:rsid w:val="001C286C"/>
    <w:rsid w:val="00504F14"/>
    <w:rsid w:val="005A76BF"/>
    <w:rsid w:val="00810A7E"/>
    <w:rsid w:val="008A7B1D"/>
    <w:rsid w:val="00A337D6"/>
    <w:rsid w:val="00AA732B"/>
    <w:rsid w:val="00B2572B"/>
    <w:rsid w:val="00C24751"/>
    <w:rsid w:val="00D97E26"/>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5651</Words>
  <Characters>32212</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VPC Digital Literacy from 2026</vt:lpstr>
    </vt:vector>
  </TitlesOfParts>
  <LinksUpToDate>false</LinksUpToDate>
  <CharactersWithSpaces>37788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 Digital Literacy from 2026</dc:title>
  <dc:creator/>
  <cp:lastModifiedBy/>
  <cp:revision>1</cp:revision>
  <dcterms:created xsi:type="dcterms:W3CDTF">2025-10-14T21:11:00Z</dcterms:created>
  <dcterms:modified xsi:type="dcterms:W3CDTF">2025-10-14T21:11:00Z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