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F52D8EB" w:rsidR="00F4525C" w:rsidRDefault="00FE32AE" w:rsidP="005670B9">
      <w:pPr>
        <w:pStyle w:val="VCAADocumenttitle"/>
      </w:pPr>
      <w:r>
        <w:t>202</w:t>
      </w:r>
      <w:r w:rsidR="00DC0C64">
        <w:t>4</w:t>
      </w:r>
      <w:r w:rsidR="00772185">
        <w:t xml:space="preserve"> VCE Romanian</w:t>
      </w:r>
      <w:r>
        <w:t xml:space="preserve"> oral external assessment report</w:t>
      </w:r>
    </w:p>
    <w:p w14:paraId="7061C6F6" w14:textId="6487421C" w:rsidR="00FE32AE" w:rsidRDefault="00FE32AE" w:rsidP="00FE32AE">
      <w:pPr>
        <w:pStyle w:val="VCAAbody"/>
      </w:pPr>
      <w:bookmarkStart w:id="0" w:name="TemplateOverview"/>
      <w:bookmarkEnd w:id="0"/>
      <w:r>
        <w:t xml:space="preserve">Refer </w:t>
      </w:r>
      <w:r w:rsidRPr="006058F1">
        <w:t xml:space="preserve">to </w:t>
      </w:r>
      <w:r>
        <w:t xml:space="preserve">the relevant </w:t>
      </w:r>
      <w:hyperlink r:id="rId8" w:history="1">
        <w:r w:rsidRPr="006058F1">
          <w:rPr>
            <w:rStyle w:val="Hyperlink"/>
          </w:rPr>
          <w:t>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Pr="00BF3F79" w:rsidRDefault="00DC0C64" w:rsidP="00DC0C64">
      <w:pPr>
        <w:pStyle w:val="VCAAbody"/>
      </w:pPr>
      <w:bookmarkStart w:id="2" w:name="_Hlk178670083"/>
      <w:bookmarkEnd w:id="1"/>
      <w:r>
        <w:t>In the 2024 examination, students:</w:t>
      </w:r>
    </w:p>
    <w:bookmarkEnd w:id="2"/>
    <w:p w14:paraId="4DAD9B66" w14:textId="6192B052" w:rsidR="007D05D9" w:rsidRDefault="00632088" w:rsidP="000D39D2">
      <w:pPr>
        <w:pStyle w:val="VCAAbullet"/>
      </w:pPr>
      <w:r>
        <w:t xml:space="preserve">engaged </w:t>
      </w:r>
      <w:r w:rsidR="007D05D9">
        <w:t xml:space="preserve">in a </w:t>
      </w:r>
      <w:r w:rsidR="007D05D9" w:rsidRPr="00CE44CC">
        <w:t>general</w:t>
      </w:r>
      <w:r w:rsidR="007D05D9">
        <w:t xml:space="preserve"> conversation about their personal world, </w:t>
      </w:r>
      <w:r w:rsidR="00020794">
        <w:t>such as their</w:t>
      </w:r>
      <w:r w:rsidR="007D05D9">
        <w:t xml:space="preserve"> school and home life, family and friends, interests and aspirations</w:t>
      </w:r>
    </w:p>
    <w:p w14:paraId="10E6E1F0" w14:textId="53831A25" w:rsidR="00632088" w:rsidRDefault="00632088" w:rsidP="000D39D2">
      <w:pPr>
        <w:pStyle w:val="VCAAbullet"/>
      </w:pPr>
      <w:r>
        <w:t xml:space="preserve">provided a range of relevant information, ideas and opinions with an appropriate depth. </w:t>
      </w:r>
      <w:r w:rsidRPr="00266ECF">
        <w:t>Several students discussed their hobbies, such as music</w:t>
      </w:r>
      <w:r>
        <w:t>, sport</w:t>
      </w:r>
      <w:r w:rsidRPr="00266ECF">
        <w:t xml:space="preserve"> and history. They shared how they discovered these interests at a young age, the ways they incorporate their hobbies into their daily routines, and the satisfaction and joy these pursuits bring to their lives</w:t>
      </w:r>
    </w:p>
    <w:p w14:paraId="7F424539" w14:textId="77777777" w:rsidR="005670B9" w:rsidRDefault="00632088" w:rsidP="000D39D2">
      <w:pPr>
        <w:pStyle w:val="VCAAbullet"/>
      </w:pPr>
      <w:r>
        <w:t>clarified, elaborated on and defended ideas and opinions. Some</w:t>
      </w:r>
      <w:r w:rsidRPr="00CE16BA">
        <w:t xml:space="preserve"> students </w:t>
      </w:r>
      <w:r>
        <w:t>elaborated on</w:t>
      </w:r>
      <w:r w:rsidRPr="00CE16BA">
        <w:t xml:space="preserve"> their preferred travel destinations, articulating the reasons behind their choices. They referenced various factors such as the destination's location, architectural features, cultural attractions, culinary experiences, climate, and personal adventures</w:t>
      </w:r>
    </w:p>
    <w:p w14:paraId="64F77D59" w14:textId="5C673AA9" w:rsidR="00632088" w:rsidRPr="005670B9" w:rsidRDefault="00632088" w:rsidP="000D39D2">
      <w:pPr>
        <w:pStyle w:val="VCAAbullet"/>
      </w:pPr>
      <w:r w:rsidRPr="005670B9">
        <w:t>responded confidently and were able to advance</w:t>
      </w:r>
      <w:r>
        <w:t xml:space="preserve"> the conversation, including the use of appropriate repair strategies as needed. </w:t>
      </w:r>
      <w:r w:rsidRPr="002A5B41">
        <w:t>Students demonstrated the ability to articulate their reasons for selecting specific subjects for VCE and how these choices align with their intended career paths. Furthermore, when faced with questions they did not fully c</w:t>
      </w:r>
      <w:r>
        <w:t>omprehend, students</w:t>
      </w:r>
      <w:r w:rsidRPr="002A5B41">
        <w:t xml:space="preserve"> requested clarification from the assessors and engaged </w:t>
      </w:r>
      <w:r w:rsidR="00F82144">
        <w:t xml:space="preserve">constructively in the </w:t>
      </w:r>
      <w:r w:rsidR="00F82144" w:rsidRPr="005243C9">
        <w:t>conversation</w:t>
      </w:r>
    </w:p>
    <w:p w14:paraId="4B639E3E" w14:textId="0747E1D4" w:rsidR="002D139F" w:rsidRDefault="00632088" w:rsidP="000D39D2">
      <w:pPr>
        <w:pStyle w:val="VCAAbullet"/>
      </w:pPr>
      <w:r w:rsidRPr="00CE44CC">
        <w:t>use</w:t>
      </w:r>
      <w:r>
        <w:t>d</w:t>
      </w:r>
      <w:r w:rsidRPr="00CE44CC">
        <w:t xml:space="preserve"> appropriate vocabulary</w:t>
      </w:r>
      <w:r>
        <w:t>. Most students used appropriate vocabulary and could communicate their ideas clearly. High</w:t>
      </w:r>
      <w:r w:rsidR="00322789">
        <w:t>-scoring</w:t>
      </w:r>
      <w:r>
        <w:t xml:space="preserve"> </w:t>
      </w:r>
      <w:r w:rsidR="002364C4">
        <w:t>conversation</w:t>
      </w:r>
      <w:r>
        <w:t xml:space="preserve">s incorporated a wide vocabulary and expressions </w:t>
      </w:r>
      <w:r w:rsidR="00DA1342">
        <w:t xml:space="preserve">that are </w:t>
      </w:r>
      <w:r>
        <w:t>used in</w:t>
      </w:r>
      <w:r w:rsidR="00322789">
        <w:t>frequently in</w:t>
      </w:r>
      <w:r>
        <w:t xml:space="preserve"> common language. This allowed </w:t>
      </w:r>
      <w:r w:rsidR="002364C4">
        <w:t>students</w:t>
      </w:r>
      <w:r>
        <w:t xml:space="preserve"> to convey their thoughts and opinions more precisely, leading to more complex ideas. Some examples of such expressions and vocabulary include </w:t>
      </w:r>
      <w:proofErr w:type="spellStart"/>
      <w:r w:rsidRPr="004942DA">
        <w:rPr>
          <w:i/>
        </w:rPr>
        <w:t>dacă</w:t>
      </w:r>
      <w:proofErr w:type="spellEnd"/>
      <w:r w:rsidRPr="004942DA">
        <w:rPr>
          <w:i/>
        </w:rPr>
        <w:t xml:space="preserve"> </w:t>
      </w:r>
      <w:r w:rsidRPr="004942DA">
        <w:rPr>
          <w:i/>
          <w:lang w:val="ro-RO"/>
        </w:rPr>
        <w:t>aș da timpul înapoi</w:t>
      </w:r>
      <w:r w:rsidR="00474264">
        <w:rPr>
          <w:i/>
          <w:lang w:val="ro-RO"/>
        </w:rPr>
        <w:t xml:space="preserve"> </w:t>
      </w:r>
      <w:r w:rsidR="0077021E">
        <w:rPr>
          <w:lang w:val="ro-RO"/>
        </w:rPr>
        <w:t>(</w:t>
      </w:r>
      <w:r>
        <w:rPr>
          <w:lang w:val="ro-RO"/>
        </w:rPr>
        <w:t>if I could turn back time</w:t>
      </w:r>
      <w:r w:rsidR="0077021E">
        <w:rPr>
          <w:lang w:val="ro-RO"/>
        </w:rPr>
        <w:t>)</w:t>
      </w:r>
      <w:r>
        <w:rPr>
          <w:lang w:val="ro-RO"/>
        </w:rPr>
        <w:t xml:space="preserve">, </w:t>
      </w:r>
      <w:r w:rsidRPr="004942DA">
        <w:rPr>
          <w:i/>
          <w:lang w:val="ro-RO"/>
        </w:rPr>
        <w:t>stabilitate financiară</w:t>
      </w:r>
      <w:r w:rsidR="00474264">
        <w:rPr>
          <w:lang w:val="ro-RO"/>
        </w:rPr>
        <w:t xml:space="preserve"> </w:t>
      </w:r>
      <w:r w:rsidR="0077021E">
        <w:rPr>
          <w:lang w:val="ro-RO"/>
        </w:rPr>
        <w:t>(</w:t>
      </w:r>
      <w:r>
        <w:rPr>
          <w:lang w:val="ro-RO"/>
        </w:rPr>
        <w:t>financial stability</w:t>
      </w:r>
      <w:r w:rsidR="0077021E">
        <w:rPr>
          <w:lang w:val="ro-RO"/>
        </w:rPr>
        <w:t>)</w:t>
      </w:r>
      <w:r>
        <w:rPr>
          <w:lang w:val="ro-RO"/>
        </w:rPr>
        <w:t xml:space="preserve">, </w:t>
      </w:r>
      <w:r w:rsidRPr="004942DA">
        <w:rPr>
          <w:i/>
          <w:lang w:val="ro-RO"/>
        </w:rPr>
        <w:t>eram sprintene</w:t>
      </w:r>
      <w:r w:rsidR="00474264">
        <w:rPr>
          <w:lang w:val="ro-RO"/>
        </w:rPr>
        <w:t xml:space="preserve"> </w:t>
      </w:r>
      <w:r w:rsidR="0077021E">
        <w:rPr>
          <w:lang w:val="ro-RO"/>
        </w:rPr>
        <w:t>(</w:t>
      </w:r>
      <w:r>
        <w:rPr>
          <w:lang w:val="ro-RO"/>
        </w:rPr>
        <w:t>we were quick</w:t>
      </w:r>
      <w:r w:rsidR="0077021E">
        <w:rPr>
          <w:lang w:val="ro-RO"/>
        </w:rPr>
        <w:t>)</w:t>
      </w:r>
      <w:r>
        <w:rPr>
          <w:lang w:val="ro-RO"/>
        </w:rPr>
        <w:t xml:space="preserve">, </w:t>
      </w:r>
      <w:r w:rsidRPr="004942DA">
        <w:rPr>
          <w:i/>
          <w:lang w:val="ro-RO"/>
        </w:rPr>
        <w:t>mâncare autentică</w:t>
      </w:r>
      <w:r w:rsidR="00474264">
        <w:rPr>
          <w:lang w:val="ro-RO"/>
        </w:rPr>
        <w:t xml:space="preserve"> </w:t>
      </w:r>
      <w:r w:rsidR="0077021E">
        <w:rPr>
          <w:lang w:val="ro-RO"/>
        </w:rPr>
        <w:t>(</w:t>
      </w:r>
      <w:r>
        <w:rPr>
          <w:lang w:val="ro-RO"/>
        </w:rPr>
        <w:t>authentic food</w:t>
      </w:r>
      <w:r w:rsidR="0077021E">
        <w:rPr>
          <w:lang w:val="ro-RO"/>
        </w:rPr>
        <w:t>)</w:t>
      </w:r>
      <w:r>
        <w:rPr>
          <w:lang w:val="ro-RO"/>
        </w:rPr>
        <w:t xml:space="preserve"> </w:t>
      </w:r>
      <w:r w:rsidR="00322789">
        <w:rPr>
          <w:lang w:val="ro-RO"/>
        </w:rPr>
        <w:t xml:space="preserve">and </w:t>
      </w:r>
      <w:r w:rsidRPr="004942DA">
        <w:rPr>
          <w:i/>
          <w:lang w:val="ro-RO"/>
        </w:rPr>
        <w:t>haios</w:t>
      </w:r>
      <w:r w:rsidR="0077021E">
        <w:rPr>
          <w:lang w:val="ro-RO"/>
        </w:rPr>
        <w:t xml:space="preserve"> (</w:t>
      </w:r>
      <w:r>
        <w:rPr>
          <w:lang w:val="ro-RO"/>
        </w:rPr>
        <w:t>amusing</w:t>
      </w:r>
      <w:r w:rsidR="0077021E">
        <w:rPr>
          <w:lang w:val="ro-RO"/>
        </w:rPr>
        <w:t>)</w:t>
      </w:r>
      <w:r>
        <w:rPr>
          <w:lang w:val="ro-RO"/>
        </w:rPr>
        <w:t>.</w:t>
      </w:r>
    </w:p>
    <w:p w14:paraId="7BC08FC7" w14:textId="77777777" w:rsidR="005243C9" w:rsidRDefault="005243C9" w:rsidP="00056762">
      <w:pPr>
        <w:pStyle w:val="VCAAbody"/>
      </w:pPr>
      <w:bookmarkStart w:id="3" w:name="_Hlk178670128"/>
      <w:r>
        <w:br w:type="page"/>
      </w:r>
    </w:p>
    <w:p w14:paraId="58FFD727" w14:textId="430396E4" w:rsidR="00DC0C64" w:rsidRDefault="00DC0C64" w:rsidP="00DC0C64">
      <w:pPr>
        <w:pStyle w:val="VCAAHeading2"/>
      </w:pPr>
      <w:r>
        <w:lastRenderedPageBreak/>
        <w:t>Areas for improvement</w:t>
      </w:r>
    </w:p>
    <w:p w14:paraId="6593583B" w14:textId="77777777" w:rsidR="00DC0C64" w:rsidRDefault="00DC0C64" w:rsidP="00DC0C64">
      <w:pPr>
        <w:pStyle w:val="VCAAbody"/>
      </w:pPr>
      <w:r>
        <w:t>In preparation for the examination, students could:</w:t>
      </w:r>
    </w:p>
    <w:p w14:paraId="6786E114" w14:textId="7F266DDA" w:rsidR="00632088" w:rsidRDefault="00632088" w:rsidP="000D39D2">
      <w:pPr>
        <w:pStyle w:val="VCAAbullet"/>
      </w:pPr>
      <w:r>
        <w:t xml:space="preserve">ensure adequate preparation </w:t>
      </w:r>
      <w:r w:rsidR="000D39D2">
        <w:t xml:space="preserve">for </w:t>
      </w:r>
      <w:r>
        <w:t xml:space="preserve">the conversation with relevance, depth and range of information, ideas and opinions. </w:t>
      </w:r>
      <w:r w:rsidRPr="00D55AD5">
        <w:t xml:space="preserve">Students are encouraged to prepare comprehensively for this section of the examination by developing a list of potential questions and formulating appropriate responses. It is advisable to begin by reviewing the common conversation topics outlined in the </w:t>
      </w:r>
      <w:r w:rsidR="000D39D2">
        <w:t>s</w:t>
      </w:r>
      <w:r w:rsidR="00050BEB">
        <w:t xml:space="preserve">tudy </w:t>
      </w:r>
      <w:r w:rsidR="000D39D2">
        <w:t>d</w:t>
      </w:r>
      <w:r w:rsidR="00050BEB">
        <w:t>esign</w:t>
      </w:r>
      <w:r w:rsidRPr="00D55AD5">
        <w:t xml:space="preserve"> and then supplement</w:t>
      </w:r>
      <w:r w:rsidR="00CF32F5">
        <w:t>ing</w:t>
      </w:r>
      <w:r w:rsidRPr="00D55AD5">
        <w:t xml:space="preserve"> this with additional relevant information that may enhance the conversation during the exam</w:t>
      </w:r>
      <w:r w:rsidR="00163AEC">
        <w:t>ination</w:t>
      </w:r>
      <w:r w:rsidRPr="00D55AD5">
        <w:t xml:space="preserve">. For </w:t>
      </w:r>
      <w:r w:rsidR="000D39D2">
        <w:t>example</w:t>
      </w:r>
      <w:r w:rsidRPr="00D55AD5">
        <w:t xml:space="preserve">, </w:t>
      </w:r>
      <w:r w:rsidR="000D39D2">
        <w:t>a student could</w:t>
      </w:r>
      <w:r w:rsidRPr="00D55AD5">
        <w:t xml:space="preserve"> discuss their pets, providing descriptions and explaining their significance within their family structure. Additionally, students could explore the role of pets in Australian families, discussing changes over time and the associated social implications</w:t>
      </w:r>
    </w:p>
    <w:p w14:paraId="4D0BDC38" w14:textId="20257E3A" w:rsidR="00632088" w:rsidRDefault="00632088" w:rsidP="000D39D2">
      <w:pPr>
        <w:pStyle w:val="VCAAbullet"/>
      </w:pPr>
      <w:r>
        <w:t xml:space="preserve">practise answering a range of questions to be able to advance the conversation. </w:t>
      </w:r>
      <w:r w:rsidRPr="00D5016C">
        <w:t>Students should</w:t>
      </w:r>
      <w:r>
        <w:t xml:space="preserve"> begin by addressing simple</w:t>
      </w:r>
      <w:r w:rsidRPr="00D5016C">
        <w:t>, factual questions</w:t>
      </w:r>
      <w:r w:rsidR="00CF32F5">
        <w:t>,</w:t>
      </w:r>
      <w:r w:rsidRPr="00D5016C">
        <w:t xml:space="preserve"> and then progressively enhance their responses by incorporating additional relevant information about the topic. Additionally, they may consider answering the question by drawing comparisons or highlighting contrasting ideas</w:t>
      </w:r>
    </w:p>
    <w:p w14:paraId="7C721D51" w14:textId="59683004" w:rsidR="00632088" w:rsidRDefault="00632088" w:rsidP="000D39D2">
      <w:pPr>
        <w:pStyle w:val="VCAAbullet"/>
      </w:pPr>
      <w:r>
        <w:t xml:space="preserve">build confidence </w:t>
      </w:r>
      <w:r w:rsidR="00CF32F5">
        <w:t>by</w:t>
      </w:r>
      <w:r>
        <w:t xml:space="preserve"> </w:t>
      </w:r>
      <w:proofErr w:type="spellStart"/>
      <w:r>
        <w:t>practising</w:t>
      </w:r>
      <w:proofErr w:type="spellEnd"/>
      <w:r>
        <w:t xml:space="preserve"> interactions in </w:t>
      </w:r>
      <w:r w:rsidR="00CF32F5">
        <w:t>Romanian</w:t>
      </w:r>
      <w:r>
        <w:t xml:space="preserve">. </w:t>
      </w:r>
      <w:r w:rsidRPr="00DA217E">
        <w:t>Students are enco</w:t>
      </w:r>
      <w:r>
        <w:t>uraged to engage in role-play</w:t>
      </w:r>
      <w:r w:rsidRPr="00DA217E">
        <w:t xml:space="preserve"> activities with their peers during class to prepare for this </w:t>
      </w:r>
      <w:r w:rsidR="00CF32F5">
        <w:t>part</w:t>
      </w:r>
      <w:r w:rsidRPr="00DA217E">
        <w:t xml:space="preserve"> of the examination. </w:t>
      </w:r>
      <w:r>
        <w:t xml:space="preserve">For example, students can record their role-play conversations, analyse them and suggest ways to improve them. </w:t>
      </w:r>
      <w:r w:rsidRPr="00DA217E">
        <w:t>Developing confidence in Romanian requires extensive practice to enable students to respond spontaneously to a variety of questions related to the conversation topics</w:t>
      </w:r>
    </w:p>
    <w:p w14:paraId="1A2A0534" w14:textId="4804B6E0" w:rsidR="006C0240" w:rsidRDefault="00632088" w:rsidP="000D39D2">
      <w:pPr>
        <w:pStyle w:val="VCAAbullet"/>
      </w:pPr>
      <w:r>
        <w:t>p</w:t>
      </w:r>
      <w:r w:rsidRPr="00835100">
        <w:t>ractise using more complex sentence structures and syntax</w:t>
      </w:r>
      <w:r>
        <w:t xml:space="preserve">. </w:t>
      </w:r>
      <w:r w:rsidRPr="006E7A31">
        <w:t xml:space="preserve">Students are encouraged to use subordinate clauses and complex sentence structures in their responses. For </w:t>
      </w:r>
      <w:r w:rsidR="000D39D2">
        <w:t>example</w:t>
      </w:r>
      <w:r w:rsidRPr="006E7A31">
        <w:t>, when discussing their hobbie</w:t>
      </w:r>
      <w:r>
        <w:t>s, rather than simply stating</w:t>
      </w:r>
      <w:r w:rsidR="006C0240">
        <w:t xml:space="preserve">, </w:t>
      </w:r>
      <w:r w:rsidR="00F82144" w:rsidRPr="006C0240">
        <w:rPr>
          <w:i/>
          <w:lang w:val="ro-RO"/>
        </w:rPr>
        <w:t>Mă duc la fotbal în fiecare sâmbătă</w:t>
      </w:r>
      <w:r w:rsidR="00F82144">
        <w:rPr>
          <w:lang w:val="ro-RO"/>
        </w:rPr>
        <w:t xml:space="preserve"> (</w:t>
      </w:r>
      <w:r w:rsidRPr="006E7A31">
        <w:t xml:space="preserve">I go to </w:t>
      </w:r>
      <w:r>
        <w:t>soccer practice every Saturday</w:t>
      </w:r>
      <w:r w:rsidR="00F82144">
        <w:t>)</w:t>
      </w:r>
      <w:r>
        <w:t>,</w:t>
      </w:r>
      <w:r w:rsidRPr="006E7A31">
        <w:t xml:space="preserve"> </w:t>
      </w:r>
      <w:r w:rsidR="000D39D2">
        <w:t>a student</w:t>
      </w:r>
      <w:r w:rsidR="000D39D2" w:rsidRPr="006E7A31">
        <w:t xml:space="preserve"> </w:t>
      </w:r>
      <w:r w:rsidRPr="006E7A31">
        <w:t>could craft a mo</w:t>
      </w:r>
      <w:r w:rsidR="006C0240">
        <w:t xml:space="preserve">re intricate sentence such as, </w:t>
      </w:r>
      <w:proofErr w:type="spellStart"/>
      <w:r w:rsidR="00F82144" w:rsidRPr="006C0240">
        <w:rPr>
          <w:i/>
        </w:rPr>
        <w:t>Deși</w:t>
      </w:r>
      <w:proofErr w:type="spellEnd"/>
      <w:r w:rsidR="00F82144" w:rsidRPr="006C0240">
        <w:rPr>
          <w:i/>
        </w:rPr>
        <w:t xml:space="preserve"> sunt </w:t>
      </w:r>
      <w:proofErr w:type="spellStart"/>
      <w:r w:rsidR="00F82144" w:rsidRPr="006C0240">
        <w:rPr>
          <w:i/>
        </w:rPr>
        <w:t>destul</w:t>
      </w:r>
      <w:proofErr w:type="spellEnd"/>
      <w:r w:rsidR="00F82144" w:rsidRPr="006C0240">
        <w:rPr>
          <w:i/>
        </w:rPr>
        <w:t xml:space="preserve"> de </w:t>
      </w:r>
      <w:proofErr w:type="spellStart"/>
      <w:r w:rsidR="00F82144" w:rsidRPr="006C0240">
        <w:rPr>
          <w:i/>
        </w:rPr>
        <w:t>ocupat</w:t>
      </w:r>
      <w:proofErr w:type="spellEnd"/>
      <w:r w:rsidR="00B9500A" w:rsidRPr="006C0240">
        <w:rPr>
          <w:i/>
        </w:rPr>
        <w:t>/ă</w:t>
      </w:r>
      <w:r w:rsidR="00F82144" w:rsidRPr="006C0240">
        <w:rPr>
          <w:i/>
        </w:rPr>
        <w:t xml:space="preserve"> </w:t>
      </w:r>
      <w:proofErr w:type="spellStart"/>
      <w:r w:rsidR="00F82144" w:rsidRPr="006C0240">
        <w:rPr>
          <w:i/>
        </w:rPr>
        <w:t>anul</w:t>
      </w:r>
      <w:proofErr w:type="spellEnd"/>
      <w:r w:rsidR="00F82144" w:rsidRPr="006C0240">
        <w:rPr>
          <w:i/>
        </w:rPr>
        <w:t xml:space="preserve"> </w:t>
      </w:r>
      <w:proofErr w:type="spellStart"/>
      <w:r w:rsidR="00F82144" w:rsidRPr="006C0240">
        <w:rPr>
          <w:i/>
        </w:rPr>
        <w:t>acesta</w:t>
      </w:r>
      <w:proofErr w:type="spellEnd"/>
      <w:r w:rsidR="00F82144" w:rsidRPr="006C0240">
        <w:rPr>
          <w:i/>
        </w:rPr>
        <w:t xml:space="preserve"> </w:t>
      </w:r>
      <w:proofErr w:type="spellStart"/>
      <w:r w:rsidR="00F82144" w:rsidRPr="006C0240">
        <w:rPr>
          <w:i/>
        </w:rPr>
        <w:t>pentru</w:t>
      </w:r>
      <w:proofErr w:type="spellEnd"/>
      <w:r w:rsidR="00F82144" w:rsidRPr="006C0240">
        <w:rPr>
          <w:i/>
        </w:rPr>
        <w:t xml:space="preserve"> </w:t>
      </w:r>
      <w:proofErr w:type="spellStart"/>
      <w:r w:rsidR="00F82144" w:rsidRPr="006C0240">
        <w:rPr>
          <w:i/>
        </w:rPr>
        <w:t>că</w:t>
      </w:r>
      <w:proofErr w:type="spellEnd"/>
      <w:r w:rsidR="00F82144" w:rsidRPr="006C0240">
        <w:rPr>
          <w:i/>
        </w:rPr>
        <w:t xml:space="preserve"> </w:t>
      </w:r>
      <w:proofErr w:type="spellStart"/>
      <w:r w:rsidR="00F82144" w:rsidRPr="006C0240">
        <w:rPr>
          <w:i/>
        </w:rPr>
        <w:t>mă</w:t>
      </w:r>
      <w:proofErr w:type="spellEnd"/>
      <w:r w:rsidR="00F82144" w:rsidRPr="006C0240">
        <w:rPr>
          <w:i/>
        </w:rPr>
        <w:t xml:space="preserve"> </w:t>
      </w:r>
      <w:proofErr w:type="spellStart"/>
      <w:r w:rsidR="00F82144" w:rsidRPr="006C0240">
        <w:rPr>
          <w:i/>
        </w:rPr>
        <w:t>pregătesc</w:t>
      </w:r>
      <w:proofErr w:type="spellEnd"/>
      <w:r w:rsidR="00F82144" w:rsidRPr="006C0240">
        <w:rPr>
          <w:i/>
        </w:rPr>
        <w:t xml:space="preserve"> </w:t>
      </w:r>
      <w:proofErr w:type="spellStart"/>
      <w:r w:rsidR="00F82144" w:rsidRPr="006C0240">
        <w:rPr>
          <w:i/>
        </w:rPr>
        <w:t>pentru</w:t>
      </w:r>
      <w:proofErr w:type="spellEnd"/>
      <w:r w:rsidR="00F82144" w:rsidRPr="006C0240">
        <w:rPr>
          <w:i/>
        </w:rPr>
        <w:t xml:space="preserve"> </w:t>
      </w:r>
      <w:proofErr w:type="spellStart"/>
      <w:r w:rsidR="00F82144" w:rsidRPr="006C0240">
        <w:rPr>
          <w:i/>
        </w:rPr>
        <w:t>examene</w:t>
      </w:r>
      <w:proofErr w:type="spellEnd"/>
      <w:r w:rsidR="00F82144" w:rsidRPr="006C0240">
        <w:rPr>
          <w:i/>
        </w:rPr>
        <w:t xml:space="preserve">, </w:t>
      </w:r>
      <w:r w:rsidR="00B9500A" w:rsidRPr="006C0240">
        <w:rPr>
          <w:i/>
        </w:rPr>
        <w:t xml:space="preserve">fac o </w:t>
      </w:r>
      <w:proofErr w:type="spellStart"/>
      <w:r w:rsidR="00B9500A" w:rsidRPr="006C0240">
        <w:rPr>
          <w:i/>
        </w:rPr>
        <w:t>prioritate</w:t>
      </w:r>
      <w:proofErr w:type="spellEnd"/>
      <w:r w:rsidR="00B9500A" w:rsidRPr="006C0240">
        <w:rPr>
          <w:i/>
        </w:rPr>
        <w:t xml:space="preserve"> din a merge la </w:t>
      </w:r>
      <w:proofErr w:type="spellStart"/>
      <w:r w:rsidR="00B9500A" w:rsidRPr="006C0240">
        <w:rPr>
          <w:i/>
        </w:rPr>
        <w:t>antrenamentele</w:t>
      </w:r>
      <w:proofErr w:type="spellEnd"/>
      <w:r w:rsidR="00B9500A" w:rsidRPr="006C0240">
        <w:rPr>
          <w:i/>
        </w:rPr>
        <w:t xml:space="preserve"> de </w:t>
      </w:r>
      <w:proofErr w:type="spellStart"/>
      <w:r w:rsidR="00B9500A" w:rsidRPr="006C0240">
        <w:rPr>
          <w:i/>
        </w:rPr>
        <w:t>fotbal</w:t>
      </w:r>
      <w:proofErr w:type="spellEnd"/>
      <w:r w:rsidR="00B9500A" w:rsidRPr="006C0240">
        <w:rPr>
          <w:i/>
        </w:rPr>
        <w:t xml:space="preserve"> </w:t>
      </w:r>
      <w:proofErr w:type="spellStart"/>
      <w:r w:rsidR="00B9500A" w:rsidRPr="006C0240">
        <w:rPr>
          <w:i/>
        </w:rPr>
        <w:t>în</w:t>
      </w:r>
      <w:proofErr w:type="spellEnd"/>
      <w:r w:rsidR="00B9500A" w:rsidRPr="006C0240">
        <w:rPr>
          <w:i/>
        </w:rPr>
        <w:t xml:space="preserve"> </w:t>
      </w:r>
      <w:proofErr w:type="spellStart"/>
      <w:r w:rsidR="00B9500A" w:rsidRPr="006C0240">
        <w:rPr>
          <w:i/>
        </w:rPr>
        <w:t>fiecare</w:t>
      </w:r>
      <w:proofErr w:type="spellEnd"/>
      <w:r w:rsidR="00B9500A" w:rsidRPr="006C0240">
        <w:rPr>
          <w:i/>
        </w:rPr>
        <w:t xml:space="preserve"> </w:t>
      </w:r>
      <w:proofErr w:type="spellStart"/>
      <w:r w:rsidR="00B9500A" w:rsidRPr="006C0240">
        <w:rPr>
          <w:i/>
        </w:rPr>
        <w:t>sâmbătă</w:t>
      </w:r>
      <w:proofErr w:type="spellEnd"/>
      <w:r w:rsidR="00B9500A" w:rsidRPr="006C0240">
        <w:rPr>
          <w:i/>
        </w:rPr>
        <w:t xml:space="preserve"> </w:t>
      </w:r>
      <w:proofErr w:type="spellStart"/>
      <w:r w:rsidR="00B9500A" w:rsidRPr="006C0240">
        <w:rPr>
          <w:i/>
        </w:rPr>
        <w:t>dimineața</w:t>
      </w:r>
      <w:proofErr w:type="spellEnd"/>
      <w:r w:rsidR="00B9500A" w:rsidRPr="006C0240">
        <w:rPr>
          <w:i/>
        </w:rPr>
        <w:t xml:space="preserve">, </w:t>
      </w:r>
      <w:proofErr w:type="spellStart"/>
      <w:r w:rsidR="00B9500A" w:rsidRPr="006C0240">
        <w:rPr>
          <w:i/>
        </w:rPr>
        <w:t>deoarece</w:t>
      </w:r>
      <w:proofErr w:type="spellEnd"/>
      <w:r w:rsidR="00B9500A" w:rsidRPr="006C0240">
        <w:rPr>
          <w:i/>
        </w:rPr>
        <w:t xml:space="preserve"> </w:t>
      </w:r>
      <w:proofErr w:type="spellStart"/>
      <w:r w:rsidR="00B9500A" w:rsidRPr="006C0240">
        <w:rPr>
          <w:i/>
        </w:rPr>
        <w:t>este</w:t>
      </w:r>
      <w:proofErr w:type="spellEnd"/>
      <w:r w:rsidR="00B9500A" w:rsidRPr="006C0240">
        <w:rPr>
          <w:i/>
        </w:rPr>
        <w:t xml:space="preserve"> benefic </w:t>
      </w:r>
      <w:proofErr w:type="spellStart"/>
      <w:r w:rsidR="00B9500A" w:rsidRPr="006C0240">
        <w:rPr>
          <w:i/>
        </w:rPr>
        <w:t>pentru</w:t>
      </w:r>
      <w:proofErr w:type="spellEnd"/>
      <w:r w:rsidR="00B9500A" w:rsidRPr="006C0240">
        <w:rPr>
          <w:i/>
        </w:rPr>
        <w:t xml:space="preserve"> </w:t>
      </w:r>
      <w:proofErr w:type="spellStart"/>
      <w:r w:rsidR="00B9500A" w:rsidRPr="006C0240">
        <w:rPr>
          <w:i/>
        </w:rPr>
        <w:t>sănătatea</w:t>
      </w:r>
      <w:proofErr w:type="spellEnd"/>
      <w:r w:rsidR="00B9500A" w:rsidRPr="006C0240">
        <w:rPr>
          <w:i/>
        </w:rPr>
        <w:t xml:space="preserve"> </w:t>
      </w:r>
      <w:proofErr w:type="spellStart"/>
      <w:r w:rsidR="00B9500A" w:rsidRPr="006C0240">
        <w:rPr>
          <w:i/>
        </w:rPr>
        <w:t>mea</w:t>
      </w:r>
      <w:proofErr w:type="spellEnd"/>
      <w:r w:rsidR="00B9500A" w:rsidRPr="006C0240">
        <w:rPr>
          <w:i/>
        </w:rPr>
        <w:t xml:space="preserve">, </w:t>
      </w:r>
      <w:proofErr w:type="spellStart"/>
      <w:r w:rsidR="00B9500A" w:rsidRPr="006C0240">
        <w:rPr>
          <w:i/>
        </w:rPr>
        <w:t>mă</w:t>
      </w:r>
      <w:proofErr w:type="spellEnd"/>
      <w:r w:rsidR="00B9500A" w:rsidRPr="006C0240">
        <w:rPr>
          <w:i/>
        </w:rPr>
        <w:t xml:space="preserve"> </w:t>
      </w:r>
      <w:proofErr w:type="spellStart"/>
      <w:r w:rsidR="00B9500A" w:rsidRPr="006C0240">
        <w:rPr>
          <w:i/>
        </w:rPr>
        <w:t>ajută</w:t>
      </w:r>
      <w:proofErr w:type="spellEnd"/>
      <w:r w:rsidR="00B9500A" w:rsidRPr="006C0240">
        <w:rPr>
          <w:i/>
        </w:rPr>
        <w:t xml:space="preserve"> </w:t>
      </w:r>
      <w:proofErr w:type="spellStart"/>
      <w:r w:rsidR="00B9500A" w:rsidRPr="006C0240">
        <w:rPr>
          <w:i/>
        </w:rPr>
        <w:t>să</w:t>
      </w:r>
      <w:proofErr w:type="spellEnd"/>
      <w:r w:rsidR="00B9500A" w:rsidRPr="006C0240">
        <w:rPr>
          <w:i/>
        </w:rPr>
        <w:t xml:space="preserve"> </w:t>
      </w:r>
      <w:proofErr w:type="spellStart"/>
      <w:r w:rsidR="00B9500A" w:rsidRPr="006C0240">
        <w:rPr>
          <w:i/>
        </w:rPr>
        <w:t>mă</w:t>
      </w:r>
      <w:proofErr w:type="spellEnd"/>
      <w:r w:rsidR="00B9500A" w:rsidRPr="006C0240">
        <w:rPr>
          <w:i/>
        </w:rPr>
        <w:t xml:space="preserve"> </w:t>
      </w:r>
      <w:proofErr w:type="spellStart"/>
      <w:r w:rsidR="00B9500A" w:rsidRPr="006C0240">
        <w:rPr>
          <w:i/>
        </w:rPr>
        <w:t>concentrez</w:t>
      </w:r>
      <w:proofErr w:type="spellEnd"/>
      <w:r w:rsidR="00B9500A" w:rsidRPr="006C0240">
        <w:rPr>
          <w:i/>
        </w:rPr>
        <w:t xml:space="preserve">, </w:t>
      </w:r>
      <w:proofErr w:type="spellStart"/>
      <w:r w:rsidR="00B9500A" w:rsidRPr="006C0240">
        <w:rPr>
          <w:i/>
        </w:rPr>
        <w:t>și</w:t>
      </w:r>
      <w:proofErr w:type="spellEnd"/>
      <w:r w:rsidR="00B9500A" w:rsidRPr="006C0240">
        <w:rPr>
          <w:i/>
        </w:rPr>
        <w:t xml:space="preserve"> </w:t>
      </w:r>
      <w:proofErr w:type="spellStart"/>
      <w:r w:rsidR="00B9500A" w:rsidRPr="006C0240">
        <w:rPr>
          <w:i/>
        </w:rPr>
        <w:t>îmi</w:t>
      </w:r>
      <w:proofErr w:type="spellEnd"/>
      <w:r w:rsidR="00B9500A" w:rsidRPr="006C0240">
        <w:rPr>
          <w:i/>
        </w:rPr>
        <w:t xml:space="preserve"> </w:t>
      </w:r>
      <w:proofErr w:type="spellStart"/>
      <w:r w:rsidR="00B9500A" w:rsidRPr="006C0240">
        <w:rPr>
          <w:i/>
        </w:rPr>
        <w:t>oferă</w:t>
      </w:r>
      <w:proofErr w:type="spellEnd"/>
      <w:r w:rsidR="00B9500A" w:rsidRPr="006C0240">
        <w:rPr>
          <w:i/>
        </w:rPr>
        <w:t xml:space="preserve"> </w:t>
      </w:r>
      <w:proofErr w:type="spellStart"/>
      <w:r w:rsidR="00B9500A" w:rsidRPr="006C0240">
        <w:rPr>
          <w:i/>
        </w:rPr>
        <w:t>posibilitatea</w:t>
      </w:r>
      <w:proofErr w:type="spellEnd"/>
      <w:r w:rsidR="00B9500A" w:rsidRPr="006C0240">
        <w:rPr>
          <w:i/>
        </w:rPr>
        <w:t xml:space="preserve"> de a </w:t>
      </w:r>
      <w:proofErr w:type="spellStart"/>
      <w:r w:rsidR="00B9500A" w:rsidRPr="006C0240">
        <w:rPr>
          <w:i/>
        </w:rPr>
        <w:t>mă</w:t>
      </w:r>
      <w:proofErr w:type="spellEnd"/>
      <w:r w:rsidR="00B9500A" w:rsidRPr="006C0240">
        <w:rPr>
          <w:i/>
        </w:rPr>
        <w:t xml:space="preserve"> </w:t>
      </w:r>
      <w:proofErr w:type="spellStart"/>
      <w:r w:rsidR="00B9500A" w:rsidRPr="006C0240">
        <w:rPr>
          <w:i/>
        </w:rPr>
        <w:t>întâlni</w:t>
      </w:r>
      <w:proofErr w:type="spellEnd"/>
      <w:r w:rsidR="00B9500A" w:rsidRPr="006C0240">
        <w:rPr>
          <w:i/>
        </w:rPr>
        <w:t xml:space="preserve"> cu </w:t>
      </w:r>
      <w:proofErr w:type="spellStart"/>
      <w:r w:rsidR="00B9500A" w:rsidRPr="006C0240">
        <w:rPr>
          <w:i/>
        </w:rPr>
        <w:t>prietenii</w:t>
      </w:r>
      <w:proofErr w:type="spellEnd"/>
      <w:r w:rsidR="00B9500A" w:rsidRPr="006C0240">
        <w:rPr>
          <w:i/>
        </w:rPr>
        <w:t xml:space="preserve">, </w:t>
      </w:r>
      <w:proofErr w:type="spellStart"/>
      <w:r w:rsidR="00B9500A" w:rsidRPr="006C0240">
        <w:rPr>
          <w:i/>
        </w:rPr>
        <w:t>ceea</w:t>
      </w:r>
      <w:proofErr w:type="spellEnd"/>
      <w:r w:rsidR="00B9500A" w:rsidRPr="006C0240">
        <w:rPr>
          <w:i/>
        </w:rPr>
        <w:t xml:space="preserve"> </w:t>
      </w:r>
      <w:proofErr w:type="spellStart"/>
      <w:r w:rsidR="00B9500A" w:rsidRPr="006C0240">
        <w:rPr>
          <w:i/>
        </w:rPr>
        <w:t>ce</w:t>
      </w:r>
      <w:proofErr w:type="spellEnd"/>
      <w:r w:rsidR="00B9500A" w:rsidRPr="006C0240">
        <w:rPr>
          <w:i/>
        </w:rPr>
        <w:t xml:space="preserve"> </w:t>
      </w:r>
      <w:proofErr w:type="spellStart"/>
      <w:r w:rsidR="00B9500A" w:rsidRPr="006C0240">
        <w:rPr>
          <w:i/>
        </w:rPr>
        <w:t>eu</w:t>
      </w:r>
      <w:proofErr w:type="spellEnd"/>
      <w:r w:rsidR="00B9500A" w:rsidRPr="006C0240">
        <w:rPr>
          <w:i/>
        </w:rPr>
        <w:t xml:space="preserve"> </w:t>
      </w:r>
      <w:proofErr w:type="spellStart"/>
      <w:r w:rsidR="00B9500A" w:rsidRPr="006C0240">
        <w:rPr>
          <w:i/>
        </w:rPr>
        <w:t>apreciez</w:t>
      </w:r>
      <w:proofErr w:type="spellEnd"/>
      <w:r w:rsidR="00B9500A" w:rsidRPr="006C0240">
        <w:rPr>
          <w:i/>
        </w:rPr>
        <w:t xml:space="preserve"> </w:t>
      </w:r>
      <w:proofErr w:type="spellStart"/>
      <w:r w:rsidR="00B9500A" w:rsidRPr="006C0240">
        <w:rPr>
          <w:i/>
        </w:rPr>
        <w:t>foarte</w:t>
      </w:r>
      <w:proofErr w:type="spellEnd"/>
      <w:r w:rsidR="00B9500A" w:rsidRPr="006C0240">
        <w:rPr>
          <w:i/>
        </w:rPr>
        <w:t xml:space="preserve"> </w:t>
      </w:r>
      <w:proofErr w:type="spellStart"/>
      <w:r w:rsidR="00B9500A" w:rsidRPr="006C0240">
        <w:rPr>
          <w:i/>
        </w:rPr>
        <w:t>mult</w:t>
      </w:r>
      <w:proofErr w:type="spellEnd"/>
      <w:r w:rsidR="00F82144">
        <w:t xml:space="preserve"> (</w:t>
      </w:r>
      <w:r w:rsidRPr="006E7A31">
        <w:t xml:space="preserve">Although I am quite busy this year preparing for exams, I make it a priority to attend soccer practice every Saturday morning, as it is beneficial for my health, helps me maintain focus, and provides me with the opportunity to connect with </w:t>
      </w:r>
      <w:r>
        <w:t xml:space="preserve">my </w:t>
      </w:r>
      <w:r w:rsidRPr="006E7A31">
        <w:t>friends, which I greatly appreciate</w:t>
      </w:r>
      <w:r w:rsidR="00B9500A">
        <w:t>)</w:t>
      </w:r>
    </w:p>
    <w:p w14:paraId="66E267D9" w14:textId="1DCF0335" w:rsidR="00632088" w:rsidRDefault="00632088" w:rsidP="000D39D2">
      <w:pPr>
        <w:pStyle w:val="VCAAbullet"/>
      </w:pPr>
      <w:r>
        <w:t>revise grammar</w:t>
      </w:r>
      <w:r w:rsidR="000D39D2">
        <w:t>.</w:t>
      </w:r>
      <w:r w:rsidR="00BF1F02">
        <w:t xml:space="preserve"> </w:t>
      </w:r>
      <w:r w:rsidR="000D39D2">
        <w:t>A</w:t>
      </w:r>
      <w:r>
        <w:t xml:space="preserve">greement between subject and </w:t>
      </w:r>
      <w:proofErr w:type="gramStart"/>
      <w:r>
        <w:t>predicate</w:t>
      </w:r>
      <w:r w:rsidR="000D39D2">
        <w:t xml:space="preserve"> </w:t>
      </w:r>
      <w:r>
        <w:t xml:space="preserve"> influences</w:t>
      </w:r>
      <w:proofErr w:type="gramEnd"/>
      <w:r>
        <w:t xml:space="preserve"> sentence structure and clarity. Students should ensure the subject agrees in person and number with the predicate. Students could study the conjugations of the verbs for each person, singular and plural forms, gradually add other elements of the sentence</w:t>
      </w:r>
      <w:r w:rsidR="006C55A8">
        <w:t>,</w:t>
      </w:r>
      <w:r>
        <w:t xml:space="preserve"> and observe how the relationship between the subject and the predicate remains unchanged</w:t>
      </w:r>
    </w:p>
    <w:p w14:paraId="632C4C4A" w14:textId="29BADD4D" w:rsidR="00632088" w:rsidRPr="00BF3F79" w:rsidRDefault="00632088" w:rsidP="000D39D2">
      <w:pPr>
        <w:pStyle w:val="VCAAbullet"/>
      </w:pPr>
      <w:r>
        <w:t xml:space="preserve">build vocabulary specific to the student’s personal world and their interactions with the language and culture as learners. </w:t>
      </w:r>
      <w:r w:rsidRPr="0055320D">
        <w:t xml:space="preserve">Students are encouraged to plan and research the vocabulary they wish to use when discussing a specific topic. It is important for students to learn new words in context by connecting them to meaningful ideas that can be explored during the conversation. For </w:t>
      </w:r>
      <w:r w:rsidR="000D39D2">
        <w:t>example</w:t>
      </w:r>
      <w:r w:rsidRPr="0055320D">
        <w:t>, if students have an interest in music, they should compile a vocabulary list of relevant Romanian term</w:t>
      </w:r>
      <w:r>
        <w:t xml:space="preserve">s that may be </w:t>
      </w:r>
      <w:proofErr w:type="spellStart"/>
      <w:r>
        <w:t>utilis</w:t>
      </w:r>
      <w:r w:rsidRPr="0055320D">
        <w:t>ed</w:t>
      </w:r>
      <w:proofErr w:type="spellEnd"/>
      <w:r w:rsidRPr="0055320D">
        <w:t xml:space="preserve"> in discussions about this hobby. They could consider including information on current popular music styles in Romania or compiling a list of Romanian composers and songwriters they admire, along with their opinions </w:t>
      </w:r>
      <w:r w:rsidR="00BF1F02">
        <w:t>about</w:t>
      </w:r>
      <w:r w:rsidRPr="0055320D">
        <w:t xml:space="preserve"> their music. Sample vocabulary could include terms such as</w:t>
      </w:r>
      <w:r>
        <w:t xml:space="preserve"> </w:t>
      </w:r>
      <w:proofErr w:type="spellStart"/>
      <w:r w:rsidRPr="004942DA">
        <w:rPr>
          <w:i/>
        </w:rPr>
        <w:t>manele</w:t>
      </w:r>
      <w:proofErr w:type="spellEnd"/>
      <w:r w:rsidR="00BF1F02">
        <w:t xml:space="preserve"> </w:t>
      </w:r>
      <w:r w:rsidR="0077021E">
        <w:t>(</w:t>
      </w:r>
      <w:r>
        <w:t>a genre of folk-pop music in Romania</w:t>
      </w:r>
      <w:r w:rsidR="0077021E">
        <w:t>)</w:t>
      </w:r>
      <w:r>
        <w:t xml:space="preserve"> or </w:t>
      </w:r>
      <w:proofErr w:type="spellStart"/>
      <w:r w:rsidR="00CE71F1">
        <w:rPr>
          <w:i/>
        </w:rPr>
        <w:t>muzică</w:t>
      </w:r>
      <w:proofErr w:type="spellEnd"/>
      <w:r w:rsidRPr="004942DA">
        <w:rPr>
          <w:i/>
        </w:rPr>
        <w:t xml:space="preserve"> </w:t>
      </w:r>
      <w:proofErr w:type="spellStart"/>
      <w:r w:rsidRPr="004942DA">
        <w:rPr>
          <w:i/>
        </w:rPr>
        <w:t>clasic</w:t>
      </w:r>
      <w:proofErr w:type="spellEnd"/>
      <w:r w:rsidRPr="004942DA">
        <w:rPr>
          <w:i/>
          <w:lang w:val="ro-RO"/>
        </w:rPr>
        <w:t>ă</w:t>
      </w:r>
      <w:r w:rsidR="00BF1F02">
        <w:rPr>
          <w:lang w:val="ro-RO"/>
        </w:rPr>
        <w:t xml:space="preserve"> </w:t>
      </w:r>
      <w:r w:rsidR="0077021E">
        <w:rPr>
          <w:lang w:val="en-AU"/>
        </w:rPr>
        <w:t>(</w:t>
      </w:r>
      <w:r>
        <w:rPr>
          <w:lang w:val="en-AU"/>
        </w:rPr>
        <w:t>classical music</w:t>
      </w:r>
      <w:r w:rsidR="0077021E">
        <w:rPr>
          <w:lang w:val="en-AU"/>
        </w:rPr>
        <w:t>)</w:t>
      </w:r>
      <w:r w:rsidR="00BF1F02">
        <w:rPr>
          <w:lang w:val="en-AU"/>
        </w:rPr>
        <w:t>. S</w:t>
      </w:r>
      <w:r>
        <w:rPr>
          <w:lang w:val="en-AU"/>
        </w:rPr>
        <w:t xml:space="preserve">ample sentences could </w:t>
      </w:r>
      <w:r w:rsidR="00087C6A">
        <w:rPr>
          <w:lang w:val="en-AU"/>
        </w:rPr>
        <w:t xml:space="preserve">include </w:t>
      </w:r>
      <w:r w:rsidRPr="004942DA">
        <w:rPr>
          <w:i/>
          <w:lang w:val="ro-RO"/>
        </w:rPr>
        <w:t>Îmi plac manelele dearece</w:t>
      </w:r>
      <w:r w:rsidR="00BF1F02">
        <w:rPr>
          <w:lang w:val="ro-RO"/>
        </w:rPr>
        <w:t xml:space="preserve"> </w:t>
      </w:r>
      <w:r w:rsidR="0077021E">
        <w:rPr>
          <w:lang w:val="ro-RO"/>
        </w:rPr>
        <w:t>(</w:t>
      </w:r>
      <w:r>
        <w:rPr>
          <w:lang w:val="ro-RO"/>
        </w:rPr>
        <w:t>I like manelele because</w:t>
      </w:r>
      <w:r w:rsidR="0077021E">
        <w:rPr>
          <w:lang w:val="en-AU"/>
        </w:rPr>
        <w:t>)</w:t>
      </w:r>
      <w:r>
        <w:rPr>
          <w:lang w:val="en-AU"/>
        </w:rPr>
        <w:t xml:space="preserve"> or </w:t>
      </w:r>
      <w:proofErr w:type="spellStart"/>
      <w:r w:rsidRPr="004942DA">
        <w:rPr>
          <w:i/>
          <w:lang w:val="en-AU"/>
        </w:rPr>
        <w:t>Ascult</w:t>
      </w:r>
      <w:proofErr w:type="spellEnd"/>
      <w:r w:rsidRPr="004942DA">
        <w:rPr>
          <w:i/>
          <w:lang w:val="en-AU"/>
        </w:rPr>
        <w:t xml:space="preserve"> mu</w:t>
      </w:r>
      <w:r w:rsidRPr="004942DA">
        <w:rPr>
          <w:i/>
          <w:lang w:val="ro-RO"/>
        </w:rPr>
        <w:t>zică clasică adesea pentru că mă relaxează</w:t>
      </w:r>
      <w:r w:rsidR="00BF1F02">
        <w:rPr>
          <w:lang w:val="ro-RO"/>
        </w:rPr>
        <w:t xml:space="preserve"> </w:t>
      </w:r>
      <w:r w:rsidR="0077021E">
        <w:rPr>
          <w:lang w:val="ro-RO"/>
        </w:rPr>
        <w:t>(</w:t>
      </w:r>
      <w:r>
        <w:rPr>
          <w:lang w:val="en-AU"/>
        </w:rPr>
        <w:t>I often listen to classical music because it relaxes me</w:t>
      </w:r>
      <w:r w:rsidR="0077021E">
        <w:rPr>
          <w:lang w:val="en-AU"/>
        </w:rPr>
        <w:t>)</w:t>
      </w:r>
      <w:r>
        <w:rPr>
          <w:lang w:val="en-AU"/>
        </w:rPr>
        <w:t>.</w:t>
      </w:r>
    </w:p>
    <w:bookmarkEnd w:id="3"/>
    <w:p w14:paraId="6379DA88" w14:textId="77777777" w:rsidR="007B7721" w:rsidRDefault="007B7721" w:rsidP="00056762">
      <w:pPr>
        <w:pStyle w:val="VCAAbody"/>
        <w:rPr>
          <w:lang w:eastAsia="en-AU"/>
        </w:rPr>
      </w:pPr>
      <w:r>
        <w:rPr>
          <w:lang w:eastAsia="en-AU"/>
        </w:rPr>
        <w:br w:type="page"/>
      </w:r>
    </w:p>
    <w:p w14:paraId="1F6FDB8A" w14:textId="4226BEFD" w:rsidR="00D74721" w:rsidRDefault="00D74721" w:rsidP="00DC0C64">
      <w:pPr>
        <w:pStyle w:val="VCAAHeading1"/>
        <w:rPr>
          <w:lang w:eastAsia="en-AU"/>
        </w:rPr>
      </w:pPr>
      <w:r>
        <w:rPr>
          <w:lang w:eastAsia="en-AU"/>
        </w:rPr>
        <w:lastRenderedPageBreak/>
        <w:t xml:space="preserve">Section 2: </w:t>
      </w:r>
      <w:r w:rsidRPr="002D139F">
        <w:t>Discussion</w:t>
      </w:r>
    </w:p>
    <w:p w14:paraId="3E31C664" w14:textId="77777777" w:rsidR="00DC0C64" w:rsidRDefault="00DC0C64" w:rsidP="00DC0C64">
      <w:pPr>
        <w:pStyle w:val="VCAAHeading2"/>
      </w:pPr>
      <w:r>
        <w:t>What students did well</w:t>
      </w:r>
    </w:p>
    <w:p w14:paraId="655BAA1A" w14:textId="77777777" w:rsidR="00DC0C64" w:rsidRDefault="00DC0C64" w:rsidP="00DC0C64">
      <w:pPr>
        <w:pStyle w:val="VCAAbody"/>
      </w:pPr>
      <w:r>
        <w:t>In the 2024 examination, students:</w:t>
      </w:r>
    </w:p>
    <w:p w14:paraId="1864E510" w14:textId="7C8F0DBE" w:rsidR="00CA36B4" w:rsidRDefault="00CA36B4" w:rsidP="000D39D2">
      <w:pPr>
        <w:pStyle w:val="VCAAbullet"/>
      </w:pPr>
      <w:r>
        <w:t>clearly</w:t>
      </w:r>
      <w:r w:rsidRPr="00CE44CC">
        <w:t xml:space="preserve"> introduce</w:t>
      </w:r>
      <w:r>
        <w:t>d</w:t>
      </w:r>
      <w:r w:rsidRPr="00CE44CC">
        <w:t xml:space="preserve"> the focus of </w:t>
      </w:r>
      <w:r>
        <w:t>their</w:t>
      </w:r>
      <w:r w:rsidRPr="00CE44CC">
        <w:t xml:space="preserve"> subtopic, alerting assessors to any objects brought to support the discussion</w:t>
      </w:r>
      <w:r>
        <w:t xml:space="preserve"> of the subtopic</w:t>
      </w:r>
    </w:p>
    <w:p w14:paraId="28B3C6B8" w14:textId="49A8C02D" w:rsidR="00CA36B4" w:rsidRDefault="00CA36B4" w:rsidP="000D39D2">
      <w:pPr>
        <w:pStyle w:val="VCAAbullet"/>
      </w:pPr>
      <w:r>
        <w:t xml:space="preserve">demonstrated in-depth knowledge of their subtopic. </w:t>
      </w:r>
      <w:r w:rsidRPr="00D51325">
        <w:t>Many students demonstrated thorough preparation for the discussion by consulting a range of reputable resources in Romanian. High-s</w:t>
      </w:r>
      <w:r w:rsidR="004841D6">
        <w:t>coring-responses</w:t>
      </w:r>
      <w:r w:rsidRPr="00D51325">
        <w:t xml:space="preserve"> shared insightful observations related to their respective subtopics and </w:t>
      </w:r>
      <w:r>
        <w:t xml:space="preserve">how they </w:t>
      </w:r>
      <w:r w:rsidRPr="00D51325">
        <w:t xml:space="preserve">effectively applied their learning to their personal experiences. For </w:t>
      </w:r>
      <w:r w:rsidR="000D39D2">
        <w:t>example</w:t>
      </w:r>
      <w:r w:rsidRPr="00D51325">
        <w:t>, several students reflected on how the person they selected for the discussion motivated them to embody qualities of fearlessness, resilience and passion</w:t>
      </w:r>
    </w:p>
    <w:p w14:paraId="3E2BFA63" w14:textId="680D2AD9" w:rsidR="00CA36B4" w:rsidRDefault="00CA36B4" w:rsidP="000D39D2">
      <w:pPr>
        <w:pStyle w:val="VCAAbullet"/>
      </w:pPr>
      <w:r>
        <w:t>used the image to support the discussion on the subtopic</w:t>
      </w:r>
    </w:p>
    <w:p w14:paraId="5FBCE248" w14:textId="69E16765" w:rsidR="00CA36B4" w:rsidRDefault="00CA36B4" w:rsidP="000D39D2">
      <w:pPr>
        <w:pStyle w:val="VCAAbullet"/>
      </w:pPr>
      <w:r>
        <w:t>engaged in a discussion using</w:t>
      </w:r>
      <w:r w:rsidRPr="00CE44CC">
        <w:t xml:space="preserve"> relevant information, ideas and opinions</w:t>
      </w:r>
      <w:r>
        <w:t xml:space="preserve">. </w:t>
      </w:r>
      <w:r w:rsidRPr="00B23F71">
        <w:t>The majority of students successfully engaged in well-prepared discussions o</w:t>
      </w:r>
      <w:r w:rsidR="0077021E">
        <w:t>f</w:t>
      </w:r>
      <w:r w:rsidRPr="00B23F71">
        <w:t xml:space="preserve"> their selected </w:t>
      </w:r>
      <w:r w:rsidR="0077303A">
        <w:t>sub</w:t>
      </w:r>
      <w:r w:rsidRPr="00B23F71">
        <w:t>topic. Some students focused on a particular person</w:t>
      </w:r>
      <w:r w:rsidR="00CA5540">
        <w:t>,</w:t>
      </w:r>
      <w:r w:rsidRPr="00B23F71">
        <w:t xml:space="preserve"> presenting their ideas and relevant information in a chronological manner. Others opted to explore a </w:t>
      </w:r>
      <w:proofErr w:type="spellStart"/>
      <w:r w:rsidRPr="00B23F71">
        <w:t>favo</w:t>
      </w:r>
      <w:r w:rsidR="0077021E">
        <w:t>u</w:t>
      </w:r>
      <w:r w:rsidRPr="00B23F71">
        <w:t>rite</w:t>
      </w:r>
      <w:proofErr w:type="spellEnd"/>
      <w:r w:rsidRPr="00B23F71">
        <w:t xml:space="preserve"> subject, such as a historical period or a literary work, and organi</w:t>
      </w:r>
      <w:r w:rsidR="0077021E">
        <w:t>s</w:t>
      </w:r>
      <w:r w:rsidRPr="00B23F71">
        <w:t xml:space="preserve">ed their ideas by outlining </w:t>
      </w:r>
      <w:r w:rsidR="005F0CA4" w:rsidRPr="004942DA">
        <w:rPr>
          <w:lang w:val="en-GB"/>
        </w:rPr>
        <w:t>positive and negative aspects</w:t>
      </w:r>
    </w:p>
    <w:p w14:paraId="1136B72C" w14:textId="5EBDA404" w:rsidR="0087077F" w:rsidRPr="00BF3F79" w:rsidRDefault="00CA36B4" w:rsidP="000D39D2">
      <w:pPr>
        <w:pStyle w:val="VCAAbullet"/>
      </w:pPr>
      <w:r w:rsidRPr="00CE44CC">
        <w:t>use</w:t>
      </w:r>
      <w:r>
        <w:t xml:space="preserve">d appropriate </w:t>
      </w:r>
      <w:r w:rsidRPr="00CE44CC">
        <w:t>grammar and sentence structures</w:t>
      </w:r>
      <w:r>
        <w:t xml:space="preserve">. </w:t>
      </w:r>
      <w:r w:rsidRPr="00D05F3C">
        <w:t>The majority of students demonstrated effective communication skills by employing appropriate grammatical structures and syntax. High-</w:t>
      </w:r>
      <w:r w:rsidR="004841D6">
        <w:t>scoring response</w:t>
      </w:r>
      <w:r w:rsidRPr="00D05F3C">
        <w:t>s were able to identify their grammatical errors and self-correct. Furthermore, they exhibited the ability to construct complex sentences, incorporating subordinate clauses such as temporal, causal, conditional and</w:t>
      </w:r>
      <w:r>
        <w:t xml:space="preserve"> consecutive clauses</w:t>
      </w:r>
      <w:r w:rsidRPr="00D05F3C">
        <w:t>.</w:t>
      </w:r>
    </w:p>
    <w:p w14:paraId="4EF8E962" w14:textId="77777777" w:rsidR="00DC0C64" w:rsidRDefault="00DC0C64" w:rsidP="00DC0C64">
      <w:pPr>
        <w:pStyle w:val="VCAAHeading2"/>
      </w:pPr>
      <w:r>
        <w:t>Areas for improvement</w:t>
      </w:r>
    </w:p>
    <w:p w14:paraId="28A042F0" w14:textId="77777777" w:rsidR="00DC0C64" w:rsidRDefault="00DC0C64" w:rsidP="00DC0C64">
      <w:pPr>
        <w:pStyle w:val="VCAAbody"/>
      </w:pPr>
      <w:r>
        <w:t>In preparation for the examination, students could:</w:t>
      </w:r>
    </w:p>
    <w:p w14:paraId="01A738A9" w14:textId="018D0DB4" w:rsidR="00CA36B4" w:rsidRDefault="00DE3C89" w:rsidP="000D39D2">
      <w:pPr>
        <w:pStyle w:val="VCAAbullet"/>
      </w:pPr>
      <w:r>
        <w:t>choose an appropriate subtopic to suit ability and interests.</w:t>
      </w:r>
      <w:r w:rsidRPr="0073577A">
        <w:t xml:space="preserve"> The </w:t>
      </w:r>
      <w:r w:rsidR="000D39D2">
        <w:t>study design</w:t>
      </w:r>
      <w:r w:rsidR="00232F25">
        <w:t xml:space="preserve"> </w:t>
      </w:r>
      <w:r w:rsidRPr="0073577A">
        <w:t>encompasses</w:t>
      </w:r>
      <w:r>
        <w:t xml:space="preserve"> a diverse array of topics for </w:t>
      </w:r>
      <w:r w:rsidR="005F0CA4">
        <w:t>d</w:t>
      </w:r>
      <w:r>
        <w:t>iscussion</w:t>
      </w:r>
      <w:r w:rsidR="005F0CA4">
        <w:t>. S</w:t>
      </w:r>
      <w:r w:rsidRPr="0073577A">
        <w:t xml:space="preserve">tudents </w:t>
      </w:r>
      <w:r>
        <w:t xml:space="preserve">are encouraged </w:t>
      </w:r>
      <w:r w:rsidRPr="0073577A">
        <w:t xml:space="preserve">to select a subtopic that resonates with their interests or holds personal relevance. For </w:t>
      </w:r>
      <w:r w:rsidR="000D39D2">
        <w:t>example</w:t>
      </w:r>
      <w:r w:rsidRPr="0073577A">
        <w:t xml:space="preserve">, students who have a keen interest </w:t>
      </w:r>
      <w:r>
        <w:t xml:space="preserve">in </w:t>
      </w:r>
      <w:r w:rsidR="005F0CA4">
        <w:t xml:space="preserve">a </w:t>
      </w:r>
      <w:r>
        <w:t xml:space="preserve">sport </w:t>
      </w:r>
      <w:r w:rsidR="005F0CA4">
        <w:t>such as</w:t>
      </w:r>
      <w:r>
        <w:t xml:space="preserve"> tennis</w:t>
      </w:r>
      <w:r w:rsidR="005F0CA4">
        <w:t xml:space="preserve"> </w:t>
      </w:r>
      <w:r w:rsidRPr="0073577A">
        <w:t>might consider resear</w:t>
      </w:r>
      <w:r>
        <w:t xml:space="preserve">ching notable Romanian tennis players and choosing one for </w:t>
      </w:r>
      <w:r w:rsidR="005F0CA4">
        <w:t>d</w:t>
      </w:r>
      <w:r>
        <w:t>iscussion</w:t>
      </w:r>
      <w:r w:rsidRPr="0073577A">
        <w:t>. Alternatively, those who are passionate about culture or history could explore a specific location in Romania</w:t>
      </w:r>
      <w:r w:rsidR="005F0CA4">
        <w:t xml:space="preserve"> and </w:t>
      </w:r>
      <w:r w:rsidRPr="0073577A">
        <w:t>focus</w:t>
      </w:r>
      <w:r w:rsidR="005F0CA4">
        <w:t xml:space="preserve"> </w:t>
      </w:r>
      <w:r w:rsidRPr="0073577A">
        <w:t>on a particular site, domain or influential figure</w:t>
      </w:r>
    </w:p>
    <w:p w14:paraId="572AC713" w14:textId="4B89450C" w:rsidR="00DE3C89" w:rsidRPr="005243C9" w:rsidRDefault="00DE3C89" w:rsidP="000D39D2">
      <w:pPr>
        <w:pStyle w:val="VCAAbullet"/>
      </w:pPr>
      <w:r>
        <w:t xml:space="preserve">prepare with an appropriate number of quality sources, for example </w:t>
      </w:r>
      <w:r w:rsidRPr="00DE5D68">
        <w:t>a combination of aural</w:t>
      </w:r>
      <w:r w:rsidR="00271FC9">
        <w:t>,</w:t>
      </w:r>
      <w:r w:rsidRPr="00DE5D68">
        <w:t xml:space="preserve"> visual</w:t>
      </w:r>
      <w:r w:rsidR="00271FC9">
        <w:t xml:space="preserve"> and</w:t>
      </w:r>
      <w:r w:rsidRPr="00DE5D68">
        <w:t xml:space="preserve"> written texts, to explore the subtopic in sufficient depth</w:t>
      </w:r>
      <w:r>
        <w:t xml:space="preserve">. </w:t>
      </w:r>
      <w:r w:rsidRPr="003B090B">
        <w:t>Quality sources may include interviews with members of the Ro</w:t>
      </w:r>
      <w:r>
        <w:t>manian community, texts written by Romanian authors</w:t>
      </w:r>
      <w:r w:rsidRPr="003B090B">
        <w:t>, interviews with prominent Romanian figures, as well as Romanian songs and films. Students are encouraged to engage with materials in their original Romanian rather than relying on English translations. This approach facilitates language learning in context</w:t>
      </w:r>
      <w:r w:rsidR="00271FC9">
        <w:t>,</w:t>
      </w:r>
      <w:r w:rsidRPr="003B090B">
        <w:t xml:space="preserve"> and typically encompasses expressions and language structures unique to Romanian</w:t>
      </w:r>
    </w:p>
    <w:p w14:paraId="3E838889" w14:textId="77777777" w:rsidR="005243C9" w:rsidRDefault="005243C9">
      <w:pPr>
        <w:rPr>
          <w:rFonts w:ascii="Arial" w:eastAsia="Times New Roman" w:hAnsi="Arial" w:cs="Arial"/>
          <w:color w:val="000000" w:themeColor="text1"/>
          <w:kern w:val="22"/>
          <w:sz w:val="20"/>
          <w:lang w:val="en" w:eastAsia="en-AU"/>
        </w:rPr>
      </w:pPr>
      <w:r>
        <w:br w:type="page"/>
      </w:r>
    </w:p>
    <w:p w14:paraId="74FA812A" w14:textId="1B5365CB" w:rsidR="00DE3C89" w:rsidRDefault="00DE3C89" w:rsidP="000D39D2">
      <w:pPr>
        <w:pStyle w:val="VCAAbullet"/>
      </w:pPr>
      <w:r>
        <w:lastRenderedPageBreak/>
        <w:t>convey</w:t>
      </w:r>
      <w:r w:rsidRPr="00CE44CC">
        <w:t xml:space="preserve"> information learn</w:t>
      </w:r>
      <w:r>
        <w:t>t</w:t>
      </w:r>
      <w:r w:rsidRPr="00CE44CC">
        <w:t xml:space="preserve"> from sources </w:t>
      </w:r>
      <w:r>
        <w:t>but also</w:t>
      </w:r>
      <w:r w:rsidRPr="00CE44CC">
        <w:t xml:space="preserve"> </w:t>
      </w:r>
      <w:r>
        <w:t>express</w:t>
      </w:r>
      <w:r w:rsidRPr="00CE44CC">
        <w:t xml:space="preserve"> an opinion</w:t>
      </w:r>
      <w:r>
        <w:t xml:space="preserve"> with an original perspective on the subtopic. </w:t>
      </w:r>
      <w:r w:rsidRPr="006E3586">
        <w:t xml:space="preserve">Students are expected to provide comprehensive information on the </w:t>
      </w:r>
      <w:r w:rsidR="0077303A">
        <w:t>sub</w:t>
      </w:r>
      <w:r w:rsidRPr="006E3586">
        <w:t xml:space="preserve">topic to facilitate in-depth analysis. For </w:t>
      </w:r>
      <w:r w:rsidR="000D39D2">
        <w:t>example</w:t>
      </w:r>
      <w:r w:rsidRPr="006E3586">
        <w:t>, when examining signi</w:t>
      </w:r>
      <w:r>
        <w:t>ficant events from a sports personality</w:t>
      </w:r>
      <w:r w:rsidRPr="006E3586">
        <w:t xml:space="preserve">'s early years, such as winning a prestigious competition, students should detail the event by including relevant </w:t>
      </w:r>
      <w:proofErr w:type="gramStart"/>
      <w:r w:rsidRPr="006E3586">
        <w:t>factual information</w:t>
      </w:r>
      <w:proofErr w:type="gramEnd"/>
      <w:r w:rsidRPr="006E3586">
        <w:t xml:space="preserve"> such as </w:t>
      </w:r>
      <w:r w:rsidR="000D39D2">
        <w:t xml:space="preserve">the </w:t>
      </w:r>
      <w:r w:rsidRPr="006E3586">
        <w:t xml:space="preserve">preparations made, the date and location of the event, </w:t>
      </w:r>
      <w:r w:rsidR="000D39D2">
        <w:t xml:space="preserve">the </w:t>
      </w:r>
      <w:r w:rsidRPr="006E3586">
        <w:t xml:space="preserve">participants involved, the outcome of the competition, and any other noteworthy aspects. Additionally, students should discuss the impact of this event on the individual at that time and its influence on their future career. Furthermore, students are encouraged to share their perspective on the event, reflecting on whether they would respond </w:t>
      </w:r>
      <w:r w:rsidR="00271FC9">
        <w:t>in a similar manner</w:t>
      </w:r>
      <w:r w:rsidRPr="006E3586">
        <w:t xml:space="preserve"> or if it</w:t>
      </w:r>
      <w:r w:rsidR="00271FC9">
        <w:t xml:space="preserve"> </w:t>
      </w:r>
      <w:r w:rsidRPr="006E3586">
        <w:t>inspire</w:t>
      </w:r>
      <w:r w:rsidR="00271FC9">
        <w:t>s</w:t>
      </w:r>
      <w:r w:rsidRPr="006E3586">
        <w:t xml:space="preserve"> them to strive harder. It is important for students to avoid simply listing facts and dates in chronological order</w:t>
      </w:r>
    </w:p>
    <w:p w14:paraId="3E6EE58D" w14:textId="44E00FCA" w:rsidR="00DE3C89" w:rsidRDefault="00DE3C89" w:rsidP="000D39D2">
      <w:pPr>
        <w:pStyle w:val="VCAAbullet"/>
      </w:pPr>
      <w:r>
        <w:t>a</w:t>
      </w:r>
      <w:r w:rsidRPr="004A5A17">
        <w:t>void relying on pre-learn</w:t>
      </w:r>
      <w:r w:rsidR="00565E8D">
        <w:t>t</w:t>
      </w:r>
      <w:r w:rsidRPr="004A5A17">
        <w:t xml:space="preserve"> </w:t>
      </w:r>
      <w:r>
        <w:t xml:space="preserve">responses that do not address an assessor’s question. </w:t>
      </w:r>
      <w:r w:rsidRPr="002E699E">
        <w:t xml:space="preserve">In preparation for the </w:t>
      </w:r>
      <w:r w:rsidR="00271FC9">
        <w:t>d</w:t>
      </w:r>
      <w:r w:rsidRPr="002E699E">
        <w:t>iscussion, students are encouraged to consider potential questions that may arise during the examination. However</w:t>
      </w:r>
      <w:r>
        <w:t xml:space="preserve">, it is advisable not to </w:t>
      </w:r>
      <w:r w:rsidRPr="00892FD6">
        <w:rPr>
          <w:lang w:val="en-AU"/>
        </w:rPr>
        <w:t>memorise</w:t>
      </w:r>
      <w:r w:rsidRPr="002E699E">
        <w:t xml:space="preserve"> pre</w:t>
      </w:r>
      <w:r>
        <w:t>-</w:t>
      </w:r>
      <w:r w:rsidRPr="002E699E">
        <w:t>determined res</w:t>
      </w:r>
      <w:r>
        <w:t xml:space="preserve">ponses. Assessors will interrupt </w:t>
      </w:r>
      <w:r w:rsidR="00565E8D">
        <w:t>these types of</w:t>
      </w:r>
      <w:r>
        <w:t xml:space="preserve"> explanations</w:t>
      </w:r>
      <w:r w:rsidRPr="002E699E">
        <w:t xml:space="preserve"> and pose questions of varying difficulty to foster spontaneous and original replies.</w:t>
      </w:r>
      <w:r>
        <w:t xml:space="preserve"> Students are also encouraged to incorporate proverbs, sayings or very short quotes from literary works </w:t>
      </w:r>
      <w:r w:rsidRPr="00892FD6">
        <w:t xml:space="preserve">to enhance their explanations or opinions and to add depth to the </w:t>
      </w:r>
      <w:r w:rsidR="00271FC9">
        <w:t>d</w:t>
      </w:r>
      <w:r w:rsidRPr="00892FD6">
        <w:t>iscussion</w:t>
      </w:r>
    </w:p>
    <w:p w14:paraId="130E0B9A" w14:textId="3F53CB8F" w:rsidR="00DE3C89" w:rsidRDefault="00DE3C89" w:rsidP="000D39D2">
      <w:pPr>
        <w:pStyle w:val="VCAAbullet"/>
      </w:pPr>
      <w:r>
        <w:t xml:space="preserve">build vocabulary specific to the subtopic selected for the detailed study. Students should plan and research the vocabulary they would like to use to discuss a specific topic. For example, when discussing topics like famous sports people, students should prepare a vocabulary list that might be </w:t>
      </w:r>
      <w:r w:rsidR="0076601C">
        <w:t>us</w:t>
      </w:r>
      <w:r>
        <w:t xml:space="preserve">ed when covering this topic. Although many words are similar in Romanian and English, high marks are allocated to </w:t>
      </w:r>
      <w:r w:rsidR="004841D6">
        <w:t>responses that</w:t>
      </w:r>
      <w:r>
        <w:t xml:space="preserve"> use the correct forms</w:t>
      </w:r>
      <w:r w:rsidR="008F37E5">
        <w:t>, such as</w:t>
      </w:r>
      <w:r>
        <w:t xml:space="preserve"> </w:t>
      </w:r>
      <w:proofErr w:type="spellStart"/>
      <w:r w:rsidRPr="004942DA">
        <w:rPr>
          <w:i/>
        </w:rPr>
        <w:t>medalia</w:t>
      </w:r>
      <w:proofErr w:type="spellEnd"/>
      <w:r w:rsidRPr="004942DA">
        <w:rPr>
          <w:i/>
        </w:rPr>
        <w:t xml:space="preserve"> de aur</w:t>
      </w:r>
      <w:r w:rsidR="0076601C">
        <w:t xml:space="preserve"> </w:t>
      </w:r>
      <w:r w:rsidR="008F37E5">
        <w:t>(</w:t>
      </w:r>
      <w:r>
        <w:t>gold medal</w:t>
      </w:r>
      <w:r w:rsidR="008F37E5">
        <w:t>)</w:t>
      </w:r>
      <w:r>
        <w:t xml:space="preserve">, </w:t>
      </w:r>
      <w:r w:rsidRPr="004942DA">
        <w:rPr>
          <w:i/>
        </w:rPr>
        <w:t>campion</w:t>
      </w:r>
      <w:r w:rsidR="008F37E5">
        <w:t xml:space="preserve"> (</w:t>
      </w:r>
      <w:r>
        <w:t>champion</w:t>
      </w:r>
      <w:r w:rsidR="008F37E5">
        <w:t>)</w:t>
      </w:r>
      <w:r>
        <w:t xml:space="preserve">, </w:t>
      </w:r>
      <w:proofErr w:type="spellStart"/>
      <w:r w:rsidRPr="004942DA">
        <w:rPr>
          <w:i/>
        </w:rPr>
        <w:t>antrenor</w:t>
      </w:r>
      <w:proofErr w:type="spellEnd"/>
      <w:r w:rsidR="008F37E5">
        <w:t xml:space="preserve"> (</w:t>
      </w:r>
      <w:r>
        <w:t>coach</w:t>
      </w:r>
      <w:r w:rsidR="008F37E5">
        <w:t xml:space="preserve">) and </w:t>
      </w:r>
      <w:r w:rsidRPr="004942DA">
        <w:rPr>
          <w:i/>
        </w:rPr>
        <w:t xml:space="preserve">record </w:t>
      </w:r>
      <w:proofErr w:type="spellStart"/>
      <w:r w:rsidR="00232F25">
        <w:rPr>
          <w:i/>
        </w:rPr>
        <w:t>m</w:t>
      </w:r>
      <w:r w:rsidR="0076601C">
        <w:rPr>
          <w:i/>
        </w:rPr>
        <w:t>ondial</w:t>
      </w:r>
      <w:proofErr w:type="spellEnd"/>
      <w:r w:rsidR="0076601C">
        <w:t xml:space="preserve"> </w:t>
      </w:r>
      <w:r w:rsidR="008F37E5">
        <w:t>(</w:t>
      </w:r>
      <w:r>
        <w:t>world record)</w:t>
      </w:r>
      <w:r w:rsidR="008F37E5">
        <w:t>,</w:t>
      </w:r>
      <w:r>
        <w:t xml:space="preserve"> rather than approximate forms </w:t>
      </w:r>
      <w:r w:rsidR="008F37E5">
        <w:t xml:space="preserve">such as </w:t>
      </w:r>
      <w:proofErr w:type="spellStart"/>
      <w:r w:rsidRPr="004942DA">
        <w:rPr>
          <w:i/>
        </w:rPr>
        <w:t>medala</w:t>
      </w:r>
      <w:proofErr w:type="spellEnd"/>
      <w:r w:rsidRPr="004942DA">
        <w:rPr>
          <w:i/>
        </w:rPr>
        <w:t xml:space="preserve"> de aur</w:t>
      </w:r>
      <w:r w:rsidR="0076601C">
        <w:t>,</w:t>
      </w:r>
      <w:r>
        <w:t xml:space="preserve"> </w:t>
      </w:r>
      <w:r w:rsidRPr="004942DA">
        <w:rPr>
          <w:i/>
        </w:rPr>
        <w:t>champion</w:t>
      </w:r>
      <w:r>
        <w:t xml:space="preserve">, </w:t>
      </w:r>
      <w:proofErr w:type="spellStart"/>
      <w:r w:rsidRPr="004942DA">
        <w:rPr>
          <w:i/>
        </w:rPr>
        <w:t>antrenator</w:t>
      </w:r>
      <w:proofErr w:type="spellEnd"/>
      <w:r w:rsidR="008F37E5">
        <w:rPr>
          <w:i/>
        </w:rPr>
        <w:t xml:space="preserve"> </w:t>
      </w:r>
      <w:r w:rsidR="008F37E5" w:rsidRPr="00936D6E">
        <w:rPr>
          <w:iCs/>
        </w:rPr>
        <w:t>and</w:t>
      </w:r>
      <w:r w:rsidR="0076601C" w:rsidRPr="008F37E5">
        <w:rPr>
          <w:iCs/>
        </w:rPr>
        <w:t xml:space="preserve"> </w:t>
      </w:r>
      <w:r w:rsidRPr="004942DA">
        <w:rPr>
          <w:i/>
        </w:rPr>
        <w:t xml:space="preserve">record de </w:t>
      </w:r>
      <w:proofErr w:type="spellStart"/>
      <w:r w:rsidRPr="004942DA">
        <w:rPr>
          <w:i/>
        </w:rPr>
        <w:t>lume</w:t>
      </w:r>
      <w:proofErr w:type="spellEnd"/>
    </w:p>
    <w:p w14:paraId="48D2EB77" w14:textId="595FFDB6" w:rsidR="00591EB5" w:rsidRPr="005243C9" w:rsidRDefault="00DE3C89" w:rsidP="000D39D2">
      <w:pPr>
        <w:pStyle w:val="VCAAbullet"/>
        <w:rPr>
          <w:lang w:val="en-US"/>
        </w:rPr>
      </w:pPr>
      <w:r>
        <w:t>practise pronunciation, intonation and stress</w:t>
      </w:r>
      <w:r w:rsidR="0076601C">
        <w:t>,</w:t>
      </w:r>
      <w:r>
        <w:t xml:space="preserve"> </w:t>
      </w:r>
      <w:r w:rsidRPr="005243C9">
        <w:t>and</w:t>
      </w:r>
      <w:r>
        <w:t xml:space="preserve"> tempo. Students should look up new words in the </w:t>
      </w:r>
      <w:proofErr w:type="gramStart"/>
      <w:r>
        <w:t>dictionary</w:t>
      </w:r>
      <w:r w:rsidR="00F83E3E">
        <w:t>,</w:t>
      </w:r>
      <w:r>
        <w:t xml:space="preserve"> and</w:t>
      </w:r>
      <w:proofErr w:type="gramEnd"/>
      <w:r>
        <w:t xml:space="preserve"> learn the correct pronunciation in Romanian rather than assume </w:t>
      </w:r>
      <w:r w:rsidR="00F83E3E">
        <w:t>it</w:t>
      </w:r>
      <w:r>
        <w:t xml:space="preserve"> is identical to English pronunciation because the spelling is similar. For example, when students choose for their discussion a person</w:t>
      </w:r>
      <w:r>
        <w:rPr>
          <w:lang w:val="en-AU"/>
        </w:rPr>
        <w:t xml:space="preserve">’s talents, </w:t>
      </w:r>
      <w:r w:rsidR="00D841B3">
        <w:rPr>
          <w:lang w:val="en-AU"/>
        </w:rPr>
        <w:t xml:space="preserve">they </w:t>
      </w:r>
      <w:r>
        <w:rPr>
          <w:lang w:val="en-AU"/>
        </w:rPr>
        <w:t>should research the pronunciation of the word ‘talent’ in English</w:t>
      </w:r>
      <w:r w:rsidR="0076601C">
        <w:rPr>
          <w:lang w:val="en-AU"/>
        </w:rPr>
        <w:t xml:space="preserve"> </w:t>
      </w:r>
      <w:r>
        <w:rPr>
          <w:lang w:val="en-AU"/>
        </w:rPr>
        <w:t>(</w:t>
      </w:r>
      <w:r w:rsidRPr="0038617E">
        <w:rPr>
          <w:i/>
          <w:lang w:val="en-AU"/>
        </w:rPr>
        <w:t>ta</w:t>
      </w:r>
      <w:r>
        <w:rPr>
          <w:lang w:val="en-AU"/>
        </w:rPr>
        <w:t xml:space="preserve">lent, </w:t>
      </w:r>
      <w:r w:rsidR="0076601C">
        <w:rPr>
          <w:lang w:val="en-AU"/>
        </w:rPr>
        <w:t xml:space="preserve">where the </w:t>
      </w:r>
      <w:r>
        <w:rPr>
          <w:lang w:val="en-AU"/>
        </w:rPr>
        <w:t xml:space="preserve">first syllable is stressed) </w:t>
      </w:r>
      <w:r w:rsidR="0076601C">
        <w:rPr>
          <w:lang w:val="en-AU"/>
        </w:rPr>
        <w:t>compared with</w:t>
      </w:r>
      <w:r>
        <w:rPr>
          <w:lang w:val="en-AU"/>
        </w:rPr>
        <w:t xml:space="preserve"> pronunciation in Romanian</w:t>
      </w:r>
      <w:r w:rsidR="0076601C">
        <w:rPr>
          <w:lang w:val="en-AU"/>
        </w:rPr>
        <w:t xml:space="preserve"> </w:t>
      </w:r>
      <w:r>
        <w:rPr>
          <w:lang w:val="en-AU"/>
        </w:rPr>
        <w:t>(ta</w:t>
      </w:r>
      <w:r w:rsidRPr="0038617E">
        <w:rPr>
          <w:i/>
          <w:lang w:val="en-AU"/>
        </w:rPr>
        <w:t>lent</w:t>
      </w:r>
      <w:r>
        <w:rPr>
          <w:lang w:val="en-AU"/>
        </w:rPr>
        <w:t xml:space="preserve">, </w:t>
      </w:r>
      <w:r w:rsidR="0076601C">
        <w:rPr>
          <w:lang w:val="en-AU"/>
        </w:rPr>
        <w:t xml:space="preserve">where the </w:t>
      </w:r>
      <w:r>
        <w:rPr>
          <w:lang w:val="en-AU"/>
        </w:rPr>
        <w:t>second syllable is stressed)</w:t>
      </w:r>
      <w:r w:rsidR="0076601C">
        <w:rPr>
          <w:lang w:val="en-AU"/>
        </w:rPr>
        <w:t>,</w:t>
      </w:r>
      <w:r>
        <w:rPr>
          <w:lang w:val="en-AU"/>
        </w:rPr>
        <w:t xml:space="preserve"> use the word appropriately and pronounce it correctly.</w:t>
      </w:r>
    </w:p>
    <w:sectPr w:rsidR="00591EB5" w:rsidRPr="005243C9"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32F25" w:rsidRDefault="00232F25" w:rsidP="00304EA1">
      <w:pPr>
        <w:spacing w:after="0" w:line="240" w:lineRule="auto"/>
      </w:pPr>
      <w:r>
        <w:separator/>
      </w:r>
    </w:p>
  </w:endnote>
  <w:endnote w:type="continuationSeparator" w:id="0">
    <w:p w14:paraId="3270DF94" w14:textId="77777777" w:rsidR="00232F25" w:rsidRDefault="00232F2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32F25" w:rsidRPr="00D06414" w14:paraId="6474FD3B" w14:textId="77777777" w:rsidTr="00BB3BAB">
      <w:trPr>
        <w:trHeight w:val="476"/>
      </w:trPr>
      <w:tc>
        <w:tcPr>
          <w:tcW w:w="1667" w:type="pct"/>
          <w:tcMar>
            <w:left w:w="0" w:type="dxa"/>
            <w:right w:w="0" w:type="dxa"/>
          </w:tcMar>
        </w:tcPr>
        <w:p w14:paraId="0EC15F2D" w14:textId="77777777" w:rsidR="00232F25" w:rsidRPr="00D06414" w:rsidRDefault="00232F2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232F25" w:rsidRPr="00D06414" w:rsidRDefault="00232F2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232F25" w:rsidRPr="00D06414" w:rsidRDefault="00232F2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024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232F25" w:rsidRPr="00D06414" w:rsidRDefault="00232F2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232F25" w:rsidRPr="00D06414" w14:paraId="36A4ADC1" w14:textId="77777777" w:rsidTr="000F5AAF">
      <w:tc>
        <w:tcPr>
          <w:tcW w:w="1459" w:type="pct"/>
          <w:tcMar>
            <w:left w:w="0" w:type="dxa"/>
            <w:right w:w="0" w:type="dxa"/>
          </w:tcMar>
        </w:tcPr>
        <w:p w14:paraId="74DB1FC2" w14:textId="77777777" w:rsidR="00232F25" w:rsidRPr="00D06414" w:rsidRDefault="00232F2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232F25" w:rsidRPr="00D06414" w:rsidRDefault="00232F2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232F25" w:rsidRPr="00D06414" w:rsidRDefault="00232F2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232F25" w:rsidRPr="00D06414" w:rsidRDefault="00232F2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32F25" w:rsidRDefault="00232F25" w:rsidP="00304EA1">
      <w:pPr>
        <w:spacing w:after="0" w:line="240" w:lineRule="auto"/>
      </w:pPr>
      <w:r>
        <w:separator/>
      </w:r>
    </w:p>
  </w:footnote>
  <w:footnote w:type="continuationSeparator" w:id="0">
    <w:p w14:paraId="13540A36" w14:textId="77777777" w:rsidR="00232F25" w:rsidRDefault="00232F2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6BFDAC" w:rsidR="00232F25" w:rsidRPr="00D86DE4" w:rsidRDefault="00232F25" w:rsidP="00D86DE4">
    <w:pPr>
      <w:pStyle w:val="VCAAcaptionsandfootnotes"/>
      <w:rPr>
        <w:color w:val="999999" w:themeColor="accent2"/>
      </w:rPr>
    </w:pPr>
    <w:r>
      <w:rPr>
        <w:color w:val="999999" w:themeColor="accent2"/>
        <w:lang w:val="en-AU"/>
      </w:rPr>
      <w:t>2024 VCE Romanian oral external assessment report</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232F25" w:rsidRPr="009370BC" w:rsidRDefault="00232F25"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BC241DC"/>
    <w:multiLevelType w:val="hybridMultilevel"/>
    <w:tmpl w:val="0248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1C00BE1"/>
    <w:multiLevelType w:val="hybridMultilevel"/>
    <w:tmpl w:val="C8DE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61CEF"/>
    <w:multiLevelType w:val="hybridMultilevel"/>
    <w:tmpl w:val="86A6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D732AA"/>
    <w:multiLevelType w:val="hybridMultilevel"/>
    <w:tmpl w:val="182A7140"/>
    <w:lvl w:ilvl="0" w:tplc="32264142">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9020A48"/>
    <w:multiLevelType w:val="hybridMultilevel"/>
    <w:tmpl w:val="243E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6682322">
    <w:abstractNumId w:val="10"/>
  </w:num>
  <w:num w:numId="2" w16cid:durableId="1994404674">
    <w:abstractNumId w:val="7"/>
  </w:num>
  <w:num w:numId="3" w16cid:durableId="366413881">
    <w:abstractNumId w:val="4"/>
  </w:num>
  <w:num w:numId="4" w16cid:durableId="819883022">
    <w:abstractNumId w:val="2"/>
  </w:num>
  <w:num w:numId="5" w16cid:durableId="1547374937">
    <w:abstractNumId w:val="9"/>
  </w:num>
  <w:num w:numId="6" w16cid:durableId="1978294138">
    <w:abstractNumId w:val="12"/>
  </w:num>
  <w:num w:numId="7" w16cid:durableId="1580479908">
    <w:abstractNumId w:val="0"/>
  </w:num>
  <w:num w:numId="8" w16cid:durableId="939727330">
    <w:abstractNumId w:val="3"/>
  </w:num>
  <w:num w:numId="9" w16cid:durableId="1874269320">
    <w:abstractNumId w:val="1"/>
  </w:num>
  <w:num w:numId="10" w16cid:durableId="1403329758">
    <w:abstractNumId w:val="11"/>
  </w:num>
  <w:num w:numId="11" w16cid:durableId="656423722">
    <w:abstractNumId w:val="5"/>
  </w:num>
  <w:num w:numId="12" w16cid:durableId="785198751">
    <w:abstractNumId w:val="6"/>
  </w:num>
  <w:num w:numId="13" w16cid:durableId="725299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BAB"/>
    <w:rsid w:val="00003885"/>
    <w:rsid w:val="0000684C"/>
    <w:rsid w:val="000161D5"/>
    <w:rsid w:val="00020794"/>
    <w:rsid w:val="00050BEB"/>
    <w:rsid w:val="00056762"/>
    <w:rsid w:val="0005780E"/>
    <w:rsid w:val="00065CC6"/>
    <w:rsid w:val="00087C6A"/>
    <w:rsid w:val="000A71F7"/>
    <w:rsid w:val="000C0A68"/>
    <w:rsid w:val="000D39D2"/>
    <w:rsid w:val="000F09E4"/>
    <w:rsid w:val="000F16FD"/>
    <w:rsid w:val="000F5AAF"/>
    <w:rsid w:val="00100BF2"/>
    <w:rsid w:val="001175AE"/>
    <w:rsid w:val="00143520"/>
    <w:rsid w:val="00153AD2"/>
    <w:rsid w:val="00163AEC"/>
    <w:rsid w:val="001751E8"/>
    <w:rsid w:val="00177002"/>
    <w:rsid w:val="001779EA"/>
    <w:rsid w:val="0018687D"/>
    <w:rsid w:val="001D3246"/>
    <w:rsid w:val="002279BA"/>
    <w:rsid w:val="002329F3"/>
    <w:rsid w:val="00232F25"/>
    <w:rsid w:val="002364C4"/>
    <w:rsid w:val="00243F0D"/>
    <w:rsid w:val="00260767"/>
    <w:rsid w:val="002647BB"/>
    <w:rsid w:val="00266ECF"/>
    <w:rsid w:val="00271FC9"/>
    <w:rsid w:val="002754C1"/>
    <w:rsid w:val="002841C8"/>
    <w:rsid w:val="0028516B"/>
    <w:rsid w:val="002A0809"/>
    <w:rsid w:val="002A374E"/>
    <w:rsid w:val="002A5B41"/>
    <w:rsid w:val="002C6F90"/>
    <w:rsid w:val="002D139F"/>
    <w:rsid w:val="002E4FB5"/>
    <w:rsid w:val="002E699E"/>
    <w:rsid w:val="002F6A4A"/>
    <w:rsid w:val="00302FB8"/>
    <w:rsid w:val="00304EA1"/>
    <w:rsid w:val="00314D81"/>
    <w:rsid w:val="00322789"/>
    <w:rsid w:val="00322FC6"/>
    <w:rsid w:val="0032710E"/>
    <w:rsid w:val="00337D04"/>
    <w:rsid w:val="0035111C"/>
    <w:rsid w:val="0035293F"/>
    <w:rsid w:val="00363690"/>
    <w:rsid w:val="0038617E"/>
    <w:rsid w:val="00391986"/>
    <w:rsid w:val="003A00B4"/>
    <w:rsid w:val="003B090B"/>
    <w:rsid w:val="003B2BF4"/>
    <w:rsid w:val="003C071F"/>
    <w:rsid w:val="003C5E71"/>
    <w:rsid w:val="003D5DAB"/>
    <w:rsid w:val="003E4DDA"/>
    <w:rsid w:val="003E6C25"/>
    <w:rsid w:val="004157A6"/>
    <w:rsid w:val="00417AA3"/>
    <w:rsid w:val="00425DFE"/>
    <w:rsid w:val="00434EDB"/>
    <w:rsid w:val="00440B32"/>
    <w:rsid w:val="00445958"/>
    <w:rsid w:val="0046078D"/>
    <w:rsid w:val="00463C58"/>
    <w:rsid w:val="00474264"/>
    <w:rsid w:val="004841D6"/>
    <w:rsid w:val="00493D97"/>
    <w:rsid w:val="004942DA"/>
    <w:rsid w:val="00495C80"/>
    <w:rsid w:val="004A2ED8"/>
    <w:rsid w:val="004A5A17"/>
    <w:rsid w:val="004B596E"/>
    <w:rsid w:val="004C4D0B"/>
    <w:rsid w:val="004C5096"/>
    <w:rsid w:val="004C5CDA"/>
    <w:rsid w:val="004F5BDA"/>
    <w:rsid w:val="0051631E"/>
    <w:rsid w:val="005243C9"/>
    <w:rsid w:val="00537A1F"/>
    <w:rsid w:val="0055320D"/>
    <w:rsid w:val="00565E8D"/>
    <w:rsid w:val="00566029"/>
    <w:rsid w:val="005670B9"/>
    <w:rsid w:val="00583B01"/>
    <w:rsid w:val="005843EF"/>
    <w:rsid w:val="00591EB5"/>
    <w:rsid w:val="005923CB"/>
    <w:rsid w:val="00595CA7"/>
    <w:rsid w:val="005B391B"/>
    <w:rsid w:val="005D3D78"/>
    <w:rsid w:val="005D774F"/>
    <w:rsid w:val="005E2EF0"/>
    <w:rsid w:val="005E35F4"/>
    <w:rsid w:val="005E7EE3"/>
    <w:rsid w:val="005F0CA4"/>
    <w:rsid w:val="005F4092"/>
    <w:rsid w:val="005F5BDB"/>
    <w:rsid w:val="00632088"/>
    <w:rsid w:val="0068471E"/>
    <w:rsid w:val="00684F98"/>
    <w:rsid w:val="00692312"/>
    <w:rsid w:val="00693BDB"/>
    <w:rsid w:val="00693FFD"/>
    <w:rsid w:val="006A40C4"/>
    <w:rsid w:val="006C0240"/>
    <w:rsid w:val="006C525B"/>
    <w:rsid w:val="006C55A8"/>
    <w:rsid w:val="006D2159"/>
    <w:rsid w:val="006E2CDD"/>
    <w:rsid w:val="006E3586"/>
    <w:rsid w:val="006E7A31"/>
    <w:rsid w:val="006F787C"/>
    <w:rsid w:val="00702636"/>
    <w:rsid w:val="00714456"/>
    <w:rsid w:val="00724507"/>
    <w:rsid w:val="0073577A"/>
    <w:rsid w:val="0074662A"/>
    <w:rsid w:val="0076601C"/>
    <w:rsid w:val="0077021E"/>
    <w:rsid w:val="00772185"/>
    <w:rsid w:val="0077303A"/>
    <w:rsid w:val="00773E6C"/>
    <w:rsid w:val="00775059"/>
    <w:rsid w:val="00781FB1"/>
    <w:rsid w:val="00786A27"/>
    <w:rsid w:val="00787C57"/>
    <w:rsid w:val="007A7581"/>
    <w:rsid w:val="007B349A"/>
    <w:rsid w:val="007B7721"/>
    <w:rsid w:val="007D05D9"/>
    <w:rsid w:val="007D1B6D"/>
    <w:rsid w:val="007D3664"/>
    <w:rsid w:val="007D42F8"/>
    <w:rsid w:val="007D5FFE"/>
    <w:rsid w:val="007E6C33"/>
    <w:rsid w:val="00813C37"/>
    <w:rsid w:val="008154B5"/>
    <w:rsid w:val="00817785"/>
    <w:rsid w:val="00823962"/>
    <w:rsid w:val="008246FE"/>
    <w:rsid w:val="00835100"/>
    <w:rsid w:val="00850410"/>
    <w:rsid w:val="00852719"/>
    <w:rsid w:val="00852908"/>
    <w:rsid w:val="00860115"/>
    <w:rsid w:val="00862917"/>
    <w:rsid w:val="0087077F"/>
    <w:rsid w:val="0088783C"/>
    <w:rsid w:val="00892FD6"/>
    <w:rsid w:val="008A6239"/>
    <w:rsid w:val="008B7D0A"/>
    <w:rsid w:val="008C1D9D"/>
    <w:rsid w:val="008C4116"/>
    <w:rsid w:val="008F37E5"/>
    <w:rsid w:val="00936D6E"/>
    <w:rsid w:val="009370BC"/>
    <w:rsid w:val="009446CE"/>
    <w:rsid w:val="00945B83"/>
    <w:rsid w:val="00970580"/>
    <w:rsid w:val="0098739B"/>
    <w:rsid w:val="009B61E5"/>
    <w:rsid w:val="009D1E89"/>
    <w:rsid w:val="009E5707"/>
    <w:rsid w:val="00A17661"/>
    <w:rsid w:val="00A24B2D"/>
    <w:rsid w:val="00A40966"/>
    <w:rsid w:val="00A4580C"/>
    <w:rsid w:val="00A51FF0"/>
    <w:rsid w:val="00A74874"/>
    <w:rsid w:val="00A921E0"/>
    <w:rsid w:val="00A922F4"/>
    <w:rsid w:val="00AB1A62"/>
    <w:rsid w:val="00AE5526"/>
    <w:rsid w:val="00AF051B"/>
    <w:rsid w:val="00AF7F94"/>
    <w:rsid w:val="00B01578"/>
    <w:rsid w:val="00B0738F"/>
    <w:rsid w:val="00B07E89"/>
    <w:rsid w:val="00B13D3B"/>
    <w:rsid w:val="00B230DB"/>
    <w:rsid w:val="00B23C75"/>
    <w:rsid w:val="00B23F71"/>
    <w:rsid w:val="00B26601"/>
    <w:rsid w:val="00B41951"/>
    <w:rsid w:val="00B43692"/>
    <w:rsid w:val="00B45D42"/>
    <w:rsid w:val="00B53229"/>
    <w:rsid w:val="00B57988"/>
    <w:rsid w:val="00B62480"/>
    <w:rsid w:val="00B81890"/>
    <w:rsid w:val="00B81B70"/>
    <w:rsid w:val="00B9500A"/>
    <w:rsid w:val="00BA3C36"/>
    <w:rsid w:val="00BB3BAB"/>
    <w:rsid w:val="00BD0724"/>
    <w:rsid w:val="00BD2B91"/>
    <w:rsid w:val="00BE5521"/>
    <w:rsid w:val="00BF1F02"/>
    <w:rsid w:val="00BF6C23"/>
    <w:rsid w:val="00C15A51"/>
    <w:rsid w:val="00C22346"/>
    <w:rsid w:val="00C424EB"/>
    <w:rsid w:val="00C53263"/>
    <w:rsid w:val="00C75F1D"/>
    <w:rsid w:val="00C95156"/>
    <w:rsid w:val="00CA0DC2"/>
    <w:rsid w:val="00CA1A7B"/>
    <w:rsid w:val="00CA36B4"/>
    <w:rsid w:val="00CA5540"/>
    <w:rsid w:val="00CB6153"/>
    <w:rsid w:val="00CB68E8"/>
    <w:rsid w:val="00CC34AA"/>
    <w:rsid w:val="00CC52B9"/>
    <w:rsid w:val="00CD5BD2"/>
    <w:rsid w:val="00CE16BA"/>
    <w:rsid w:val="00CE71F1"/>
    <w:rsid w:val="00CF32F5"/>
    <w:rsid w:val="00D04F01"/>
    <w:rsid w:val="00D05F3C"/>
    <w:rsid w:val="00D06414"/>
    <w:rsid w:val="00D12944"/>
    <w:rsid w:val="00D24E5A"/>
    <w:rsid w:val="00D338E4"/>
    <w:rsid w:val="00D357BD"/>
    <w:rsid w:val="00D414AC"/>
    <w:rsid w:val="00D4219D"/>
    <w:rsid w:val="00D5016C"/>
    <w:rsid w:val="00D51325"/>
    <w:rsid w:val="00D51947"/>
    <w:rsid w:val="00D532F0"/>
    <w:rsid w:val="00D55AD5"/>
    <w:rsid w:val="00D56E0F"/>
    <w:rsid w:val="00D7075C"/>
    <w:rsid w:val="00D74721"/>
    <w:rsid w:val="00D77413"/>
    <w:rsid w:val="00D82759"/>
    <w:rsid w:val="00D841B3"/>
    <w:rsid w:val="00D86DE4"/>
    <w:rsid w:val="00D909C9"/>
    <w:rsid w:val="00DA1342"/>
    <w:rsid w:val="00DA217E"/>
    <w:rsid w:val="00DC0C64"/>
    <w:rsid w:val="00DD1ED6"/>
    <w:rsid w:val="00DD391C"/>
    <w:rsid w:val="00DE1909"/>
    <w:rsid w:val="00DE3C89"/>
    <w:rsid w:val="00DE51DB"/>
    <w:rsid w:val="00DE5D68"/>
    <w:rsid w:val="00E045AA"/>
    <w:rsid w:val="00E21E4C"/>
    <w:rsid w:val="00E23F1D"/>
    <w:rsid w:val="00E27FAB"/>
    <w:rsid w:val="00E30E05"/>
    <w:rsid w:val="00E313D4"/>
    <w:rsid w:val="00E36361"/>
    <w:rsid w:val="00E55AE9"/>
    <w:rsid w:val="00EA5168"/>
    <w:rsid w:val="00EB0C84"/>
    <w:rsid w:val="00EB33A0"/>
    <w:rsid w:val="00EC783D"/>
    <w:rsid w:val="00EE4FA3"/>
    <w:rsid w:val="00F00BCD"/>
    <w:rsid w:val="00F046F5"/>
    <w:rsid w:val="00F17FDE"/>
    <w:rsid w:val="00F40D53"/>
    <w:rsid w:val="00F4525C"/>
    <w:rsid w:val="00F453BC"/>
    <w:rsid w:val="00F50D86"/>
    <w:rsid w:val="00F63F84"/>
    <w:rsid w:val="00F77605"/>
    <w:rsid w:val="00F82144"/>
    <w:rsid w:val="00F83E3E"/>
    <w:rsid w:val="00F92AE5"/>
    <w:rsid w:val="00FB1537"/>
    <w:rsid w:val="00FB7737"/>
    <w:rsid w:val="00FD29D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D39D2"/>
    <w:pPr>
      <w:numPr>
        <w:numId w:val="13"/>
      </w:numPr>
      <w:tabs>
        <w:tab w:val="left" w:pos="425"/>
      </w:tabs>
      <w:spacing w:before="60" w:after="60"/>
      <w:ind w:left="357" w:hanging="357"/>
    </w:pPr>
    <w:rPr>
      <w:rFonts w:eastAsia="Times New Roman"/>
      <w:kern w:val="22"/>
      <w:lang w:val="en"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customStyle="1" w:styleId="UnresolvedMention1">
    <w:name w:val="Unresolved Mention1"/>
    <w:basedOn w:val="DefaultParagraphFont"/>
    <w:uiPriority w:val="99"/>
    <w:semiHidden/>
    <w:unhideWhenUsed/>
    <w:rsid w:val="00020794"/>
    <w:rPr>
      <w:color w:val="605E5C"/>
      <w:shd w:val="clear" w:color="auto" w:fill="E1DFDD"/>
    </w:rPr>
  </w:style>
  <w:style w:type="character" w:styleId="FollowedHyperlink">
    <w:name w:val="FollowedHyperlink"/>
    <w:basedOn w:val="DefaultParagraphFont"/>
    <w:uiPriority w:val="99"/>
    <w:semiHidden/>
    <w:unhideWhenUsed/>
    <w:rsid w:val="0002079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Pages/languages.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DBD2-C851-42DD-806C-62AEBD2E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2024 VCE Romanian oral external assessment report</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Romanian oral external assessment report</dc:title>
  <dc:creator/>
  <cp:lastModifiedBy/>
  <cp:revision>1</cp:revision>
  <dcterms:created xsi:type="dcterms:W3CDTF">2024-12-05T02:32:00Z</dcterms:created>
  <dcterms:modified xsi:type="dcterms:W3CDTF">2025-02-15T08:25:00Z</dcterms:modified>
</cp:coreProperties>
</file>