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DF3C" w14:textId="7BF3A12C" w:rsidR="00E47AEC" w:rsidRPr="0059154A" w:rsidRDefault="00DE6B8F" w:rsidP="00E131DF">
      <w:pPr>
        <w:spacing w:after="0" w:line="240" w:lineRule="auto"/>
        <w:ind w:hanging="709"/>
        <w:rPr>
          <w:rFonts w:asciiTheme="minorHAnsi" w:hAnsiTheme="minorHAnsi" w:cstheme="minorHAnsi"/>
          <w:b/>
          <w:color w:val="0F243E" w:themeColor="text2" w:themeShade="80"/>
          <w:sz w:val="26"/>
          <w:szCs w:val="26"/>
        </w:rPr>
      </w:pPr>
      <w:r w:rsidRPr="0059154A">
        <w:rPr>
          <w:rFonts w:asciiTheme="minorHAnsi" w:hAnsiTheme="minorHAnsi" w:cstheme="minorHAnsi"/>
          <w:b/>
          <w:color w:val="0F243E" w:themeColor="text2" w:themeShade="80"/>
          <w:sz w:val="26"/>
          <w:szCs w:val="26"/>
        </w:rPr>
        <w:t>Position Description</w:t>
      </w:r>
    </w:p>
    <w:p w14:paraId="13C5E611" w14:textId="77777777" w:rsidR="00CE0F85" w:rsidRDefault="00CE0F85" w:rsidP="00CE0F85">
      <w:pPr>
        <w:spacing w:after="0" w:line="240" w:lineRule="auto"/>
        <w:rPr>
          <w:rFonts w:asciiTheme="minorHAnsi" w:hAnsiTheme="minorHAnsi" w:cstheme="minorHAnsi"/>
          <w:b/>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694"/>
        <w:gridCol w:w="2835"/>
        <w:gridCol w:w="1677"/>
        <w:gridCol w:w="3402"/>
      </w:tblGrid>
      <w:tr w:rsidR="00BA3CB3" w:rsidRPr="008958A4" w14:paraId="4B73AC63" w14:textId="77777777" w:rsidTr="0028210E">
        <w:tc>
          <w:tcPr>
            <w:tcW w:w="10608" w:type="dxa"/>
            <w:gridSpan w:val="4"/>
            <w:shd w:val="clear" w:color="auto" w:fill="17365D" w:themeFill="text2" w:themeFillShade="BF"/>
          </w:tcPr>
          <w:p w14:paraId="74ADD28F" w14:textId="77777777" w:rsidR="00BA3CB3" w:rsidRPr="008958A4" w:rsidRDefault="00BA3CB3" w:rsidP="0028210E">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Position Description</w:t>
            </w:r>
          </w:p>
        </w:tc>
      </w:tr>
      <w:tr w:rsidR="00BA3CB3" w:rsidRPr="008958A4" w14:paraId="6AC6BB89" w14:textId="77777777" w:rsidTr="0028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FA9364C" w14:textId="77777777" w:rsidR="00BA3CB3" w:rsidRPr="008958A4" w:rsidRDefault="00BA3CB3" w:rsidP="0028210E">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Unit Number: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94BD68" w14:textId="77777777" w:rsidR="00BA3CB3" w:rsidRPr="00BA3CB3" w:rsidRDefault="00BA3CB3" w:rsidP="0028210E">
            <w:pPr>
              <w:spacing w:after="0" w:line="240" w:lineRule="auto"/>
              <w:rPr>
                <w:rFonts w:asciiTheme="minorHAnsi" w:hAnsiTheme="minorHAnsi" w:cstheme="minorHAnsi"/>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A32F04F" w14:textId="77777777" w:rsidR="00BA3CB3" w:rsidRPr="00BA3CB3" w:rsidRDefault="00BA3CB3" w:rsidP="0028210E">
            <w:pPr>
              <w:spacing w:after="0" w:line="240" w:lineRule="auto"/>
              <w:rPr>
                <w:rFonts w:asciiTheme="minorHAnsi" w:eastAsia="Times New Roman" w:hAnsiTheme="minorHAnsi" w:cstheme="minorHAnsi"/>
                <w:b/>
                <w:bCs/>
                <w:sz w:val="20"/>
                <w:szCs w:val="20"/>
                <w:lang w:eastAsia="en-AU"/>
              </w:rPr>
            </w:pPr>
            <w:r w:rsidRPr="00BA3CB3">
              <w:rPr>
                <w:rFonts w:asciiTheme="minorHAnsi" w:eastAsia="Times New Roman" w:hAnsiTheme="minorHAnsi" w:cstheme="minorHAnsi"/>
                <w:b/>
                <w:bCs/>
                <w:sz w:val="20"/>
                <w:szCs w:val="20"/>
                <w:lang w:eastAsia="en-AU"/>
              </w:rPr>
              <w:t>Unit 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39E302" w14:textId="75368455" w:rsidR="00BA3CB3" w:rsidRPr="00BA3CB3" w:rsidRDefault="00BA3CB3" w:rsidP="0028210E">
            <w:pPr>
              <w:spacing w:after="0" w:line="240" w:lineRule="auto"/>
              <w:rPr>
                <w:rFonts w:asciiTheme="minorHAnsi" w:hAnsiTheme="minorHAnsi" w:cstheme="minorHAnsi"/>
                <w:sz w:val="20"/>
                <w:szCs w:val="20"/>
                <w:shd w:val="clear" w:color="auto" w:fill="FFFFFF"/>
              </w:rPr>
            </w:pPr>
            <w:r w:rsidRPr="00BA3CB3">
              <w:rPr>
                <w:rFonts w:asciiTheme="minorHAnsi" w:hAnsiTheme="minorHAnsi" w:cstheme="minorHAnsi"/>
                <w:sz w:val="20"/>
                <w:szCs w:val="20"/>
                <w:shd w:val="clear" w:color="auto" w:fill="FFFFFF"/>
              </w:rPr>
              <w:t>Examinations Unit</w:t>
            </w:r>
          </w:p>
        </w:tc>
      </w:tr>
      <w:tr w:rsidR="00BA3CB3" w:rsidRPr="008958A4" w14:paraId="032E7AA3" w14:textId="77777777" w:rsidTr="0028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51561B1" w14:textId="77777777" w:rsidR="00BA3CB3" w:rsidRPr="008958A4" w:rsidRDefault="00BA3CB3" w:rsidP="0028210E">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Classification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51A4F0" w14:textId="4DAAF773" w:rsidR="00BA3CB3" w:rsidRPr="00BA3CB3" w:rsidRDefault="00BA3CB3" w:rsidP="0028210E">
            <w:pPr>
              <w:spacing w:after="0" w:line="240" w:lineRule="auto"/>
              <w:rPr>
                <w:rFonts w:asciiTheme="minorHAnsi" w:hAnsiTheme="minorHAnsi" w:cstheme="minorHAnsi"/>
                <w:sz w:val="20"/>
                <w:szCs w:val="20"/>
                <w:shd w:val="clear" w:color="auto" w:fill="FFFFFF"/>
              </w:rPr>
            </w:pPr>
            <w:r w:rsidRPr="00BA3CB3">
              <w:rPr>
                <w:rFonts w:asciiTheme="minorHAnsi" w:eastAsia="Times New Roman" w:hAnsiTheme="minorHAnsi" w:cstheme="minorHAnsi"/>
                <w:sz w:val="20"/>
                <w:szCs w:val="20"/>
                <w:lang w:eastAsia="en-AU"/>
              </w:rPr>
              <w:t>MO Level 4</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731324D" w14:textId="77777777" w:rsidR="00BA3CB3" w:rsidRPr="00BA3CB3" w:rsidRDefault="00BA3CB3" w:rsidP="0028210E">
            <w:pPr>
              <w:spacing w:after="0" w:line="240" w:lineRule="auto"/>
              <w:rPr>
                <w:rFonts w:asciiTheme="minorHAnsi" w:eastAsia="Times New Roman" w:hAnsiTheme="minorHAnsi" w:cstheme="minorHAnsi"/>
                <w:b/>
                <w:bCs/>
                <w:sz w:val="20"/>
                <w:szCs w:val="20"/>
                <w:lang w:eastAsia="en-AU"/>
              </w:rPr>
            </w:pPr>
            <w:r w:rsidRPr="00BA3CB3">
              <w:rPr>
                <w:rFonts w:asciiTheme="minorHAnsi" w:eastAsia="Times New Roman" w:hAnsiTheme="minorHAnsi" w:cstheme="minorHAnsi"/>
                <w:b/>
                <w:bCs/>
                <w:sz w:val="20"/>
                <w:szCs w:val="20"/>
                <w:lang w:eastAsia="en-AU"/>
              </w:rPr>
              <w:t>Position Title:</w:t>
            </w:r>
          </w:p>
          <w:p w14:paraId="156386C6" w14:textId="77777777" w:rsidR="00BA3CB3" w:rsidRPr="00BA3CB3" w:rsidRDefault="00BA3CB3" w:rsidP="0028210E">
            <w:pPr>
              <w:spacing w:after="0" w:line="240" w:lineRule="auto"/>
              <w:rPr>
                <w:rFonts w:asciiTheme="minorHAnsi" w:eastAsia="Times New Roman" w:hAnsiTheme="minorHAnsi" w:cstheme="minorHAnsi"/>
                <w:b/>
                <w:bCs/>
                <w:sz w:val="20"/>
                <w:szCs w:val="20"/>
                <w:lang w:eastAsia="en-A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3610C7" w14:textId="7F3598A9" w:rsidR="00BA3CB3" w:rsidRPr="00BA3CB3" w:rsidRDefault="00BA3CB3" w:rsidP="0028210E">
            <w:pPr>
              <w:spacing w:after="0" w:line="240" w:lineRule="auto"/>
              <w:rPr>
                <w:rFonts w:asciiTheme="minorHAnsi" w:hAnsiTheme="minorHAnsi" w:cstheme="minorHAnsi"/>
                <w:sz w:val="20"/>
                <w:szCs w:val="20"/>
                <w:shd w:val="clear" w:color="auto" w:fill="FFFFFF"/>
              </w:rPr>
            </w:pPr>
            <w:r w:rsidRPr="00BA3CB3">
              <w:rPr>
                <w:rFonts w:asciiTheme="minorHAnsi" w:hAnsiTheme="minorHAnsi" w:cstheme="minorHAnsi"/>
                <w:sz w:val="20"/>
                <w:szCs w:val="20"/>
                <w:shd w:val="clear" w:color="auto" w:fill="FFFFFF"/>
              </w:rPr>
              <w:t>Assessor</w:t>
            </w:r>
          </w:p>
        </w:tc>
      </w:tr>
      <w:tr w:rsidR="00BA3CB3" w:rsidRPr="008958A4" w14:paraId="0A1D9ACA" w14:textId="77777777" w:rsidTr="0028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923789D" w14:textId="77777777" w:rsidR="00BA3CB3" w:rsidRPr="008958A4" w:rsidRDefault="00BA3CB3" w:rsidP="0028210E">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Subject/Duties (GA):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D6D7C2" w14:textId="6FB76995" w:rsidR="00BA3CB3" w:rsidRPr="00BA3CB3" w:rsidRDefault="00BA3CB3" w:rsidP="0028210E">
            <w:pPr>
              <w:spacing w:after="0" w:line="240" w:lineRule="auto"/>
              <w:rPr>
                <w:rFonts w:asciiTheme="minorHAnsi" w:hAnsiTheme="minorHAnsi" w:cstheme="minorHAnsi"/>
                <w:sz w:val="20"/>
                <w:szCs w:val="20"/>
                <w:shd w:val="clear" w:color="auto" w:fill="FFFFFF"/>
              </w:rPr>
            </w:pPr>
            <w:r w:rsidRPr="00BA3CB3">
              <w:rPr>
                <w:rFonts w:asciiTheme="minorHAnsi" w:eastAsia="Times New Roman" w:hAnsiTheme="minorHAnsi" w:cstheme="minorHAnsi"/>
                <w:sz w:val="20"/>
                <w:szCs w:val="20"/>
                <w:lang w:eastAsia="en-AU"/>
              </w:rPr>
              <w:t>Various</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D200B36" w14:textId="77777777" w:rsidR="00BA3CB3" w:rsidRPr="00BA3CB3" w:rsidRDefault="00BA3CB3" w:rsidP="0028210E">
            <w:pPr>
              <w:spacing w:after="0" w:line="240" w:lineRule="auto"/>
              <w:rPr>
                <w:rFonts w:asciiTheme="minorHAnsi" w:eastAsia="Times New Roman" w:hAnsiTheme="minorHAnsi" w:cstheme="minorHAnsi"/>
                <w:b/>
                <w:bCs/>
                <w:sz w:val="20"/>
                <w:szCs w:val="20"/>
                <w:lang w:eastAsia="en-AU"/>
              </w:rPr>
            </w:pPr>
            <w:r w:rsidRPr="00BA3CB3">
              <w:rPr>
                <w:rFonts w:asciiTheme="minorHAnsi" w:eastAsia="Times New Roman" w:hAnsiTheme="minorHAnsi" w:cstheme="minorHAnsi"/>
                <w:b/>
                <w:bCs/>
                <w:sz w:val="20"/>
                <w:szCs w:val="20"/>
                <w:lang w:eastAsia="en-AU"/>
              </w:rPr>
              <w:t>Level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15AF960" w14:textId="7F80C2D9" w:rsidR="00BA3CB3" w:rsidRPr="00BA3CB3" w:rsidRDefault="00BA3CB3" w:rsidP="0028210E">
            <w:pPr>
              <w:spacing w:after="0" w:line="240" w:lineRule="auto"/>
              <w:rPr>
                <w:rFonts w:asciiTheme="minorHAnsi" w:hAnsiTheme="minorHAnsi" w:cstheme="minorHAnsi"/>
                <w:sz w:val="20"/>
                <w:szCs w:val="20"/>
                <w:shd w:val="clear" w:color="auto" w:fill="FFFFFF"/>
              </w:rPr>
            </w:pPr>
            <w:r w:rsidRPr="00BA3CB3">
              <w:rPr>
                <w:rFonts w:asciiTheme="minorHAnsi" w:eastAsia="Times New Roman" w:hAnsiTheme="minorHAnsi" w:cstheme="minorHAnsi"/>
                <w:sz w:val="20"/>
                <w:szCs w:val="20"/>
                <w:lang w:eastAsia="en-AU"/>
              </w:rPr>
              <w:t>MO 4</w:t>
            </w:r>
          </w:p>
        </w:tc>
      </w:tr>
      <w:tr w:rsidR="00BA3CB3" w:rsidRPr="008958A4" w14:paraId="4081E60D" w14:textId="77777777" w:rsidTr="0028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CC7F2BA" w14:textId="77777777" w:rsidR="00BA3CB3" w:rsidRPr="008958A4" w:rsidRDefault="00BA3CB3" w:rsidP="0028210E">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Begin Date: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B79E05" w14:textId="09F4C254" w:rsidR="00BA3CB3" w:rsidRPr="00BA3CB3" w:rsidRDefault="00BA3CB3" w:rsidP="0028210E">
            <w:pPr>
              <w:spacing w:after="0" w:line="240" w:lineRule="auto"/>
              <w:rPr>
                <w:rFonts w:asciiTheme="minorHAnsi" w:hAnsiTheme="minorHAnsi" w:cstheme="minorHAnsi"/>
                <w:sz w:val="20"/>
                <w:szCs w:val="20"/>
              </w:rPr>
            </w:pPr>
            <w:r w:rsidRPr="00BA3CB3">
              <w:rPr>
                <w:rFonts w:asciiTheme="minorHAnsi" w:hAnsiTheme="minorHAnsi" w:cstheme="minorHAnsi"/>
                <w:sz w:val="20"/>
                <w:szCs w:val="20"/>
              </w:rPr>
              <w:t>Various</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835CE20" w14:textId="77777777" w:rsidR="00BA3CB3" w:rsidRPr="00BA3CB3" w:rsidRDefault="00BA3CB3" w:rsidP="0028210E">
            <w:pPr>
              <w:spacing w:after="0" w:line="240" w:lineRule="auto"/>
              <w:rPr>
                <w:rFonts w:asciiTheme="minorHAnsi" w:hAnsiTheme="minorHAnsi" w:cstheme="minorHAnsi"/>
                <w:b/>
                <w:bCs/>
                <w:sz w:val="20"/>
                <w:szCs w:val="20"/>
              </w:rPr>
            </w:pPr>
            <w:r w:rsidRPr="00BA3CB3">
              <w:rPr>
                <w:rFonts w:asciiTheme="minorHAnsi" w:eastAsia="Times New Roman" w:hAnsiTheme="minorHAnsi" w:cstheme="minorHAnsi"/>
                <w:b/>
                <w:bCs/>
                <w:sz w:val="20"/>
                <w:szCs w:val="20"/>
                <w:lang w:eastAsia="en-AU"/>
              </w:rPr>
              <w:t>End Date: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3319731" w14:textId="538962C3" w:rsidR="00BA3CB3" w:rsidRPr="00BA3CB3" w:rsidRDefault="00BA3CB3" w:rsidP="0028210E">
            <w:pPr>
              <w:spacing w:after="0" w:line="240" w:lineRule="auto"/>
              <w:rPr>
                <w:rFonts w:asciiTheme="minorHAnsi" w:hAnsiTheme="minorHAnsi" w:cstheme="minorHAnsi"/>
                <w:sz w:val="20"/>
                <w:szCs w:val="20"/>
              </w:rPr>
            </w:pPr>
            <w:r w:rsidRPr="00BA3CB3">
              <w:rPr>
                <w:rFonts w:asciiTheme="minorHAnsi" w:hAnsiTheme="minorHAnsi" w:cstheme="minorHAnsi"/>
                <w:sz w:val="20"/>
                <w:szCs w:val="20"/>
              </w:rPr>
              <w:t>Various</w:t>
            </w:r>
          </w:p>
        </w:tc>
      </w:tr>
      <w:tr w:rsidR="00BA3CB3" w:rsidRPr="008958A4" w14:paraId="2CC98004" w14:textId="77777777" w:rsidTr="0028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26363DA" w14:textId="77777777" w:rsidR="00BA3CB3" w:rsidRPr="008958A4" w:rsidRDefault="00BA3CB3" w:rsidP="0028210E">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Regular/Temporary: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FA87F3" w14:textId="129E91A1" w:rsidR="00BA3CB3" w:rsidRPr="00BA3CB3" w:rsidRDefault="00BA3CB3" w:rsidP="0028210E">
            <w:pPr>
              <w:spacing w:after="0" w:line="240" w:lineRule="auto"/>
              <w:rPr>
                <w:rFonts w:asciiTheme="minorHAnsi" w:hAnsiTheme="minorHAnsi" w:cstheme="minorHAnsi"/>
                <w:sz w:val="20"/>
                <w:szCs w:val="20"/>
                <w:shd w:val="clear" w:color="auto" w:fill="FFFFFF"/>
              </w:rPr>
            </w:pPr>
            <w:r w:rsidRPr="00BA3CB3">
              <w:rPr>
                <w:rFonts w:asciiTheme="minorHAnsi" w:hAnsiTheme="minorHAnsi" w:cstheme="minorHAnsi"/>
                <w:sz w:val="20"/>
                <w:szCs w:val="20"/>
                <w:shd w:val="clear" w:color="auto" w:fill="FFFFFF"/>
              </w:rPr>
              <w:t>Temporary</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3E4261" w14:textId="77777777" w:rsidR="00BA3CB3" w:rsidRPr="00BA3CB3" w:rsidRDefault="00BA3CB3" w:rsidP="0028210E">
            <w:pPr>
              <w:spacing w:after="0" w:line="240" w:lineRule="auto"/>
              <w:rPr>
                <w:rFonts w:asciiTheme="minorHAnsi" w:eastAsia="Times New Roman" w:hAnsiTheme="minorHAnsi" w:cstheme="minorHAnsi"/>
                <w:b/>
                <w:bCs/>
                <w:sz w:val="20"/>
                <w:szCs w:val="20"/>
                <w:lang w:eastAsia="en-AU"/>
              </w:rPr>
            </w:pPr>
            <w:r w:rsidRPr="00BA3CB3">
              <w:rPr>
                <w:rFonts w:asciiTheme="minorHAnsi" w:eastAsia="Times New Roman" w:hAnsiTheme="minorHAnsi" w:cstheme="minorHAnsi"/>
                <w:b/>
                <w:bCs/>
                <w:sz w:val="20"/>
                <w:szCs w:val="20"/>
                <w:lang w:eastAsia="en-AU"/>
              </w:rPr>
              <w:t>Hours: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85598F" w14:textId="59B26820" w:rsidR="00BA3CB3" w:rsidRPr="00BA3CB3" w:rsidRDefault="00BA3CB3" w:rsidP="0028210E">
            <w:pPr>
              <w:spacing w:after="0" w:line="240" w:lineRule="auto"/>
              <w:rPr>
                <w:rFonts w:asciiTheme="minorHAnsi" w:hAnsiTheme="minorHAnsi" w:cstheme="minorHAnsi"/>
                <w:sz w:val="20"/>
                <w:szCs w:val="20"/>
                <w:shd w:val="clear" w:color="auto" w:fill="FFFFFF"/>
              </w:rPr>
            </w:pPr>
            <w:r w:rsidRPr="00BA3CB3">
              <w:rPr>
                <w:rFonts w:asciiTheme="minorHAnsi" w:hAnsiTheme="minorHAnsi" w:cstheme="minorHAnsi"/>
                <w:sz w:val="20"/>
                <w:szCs w:val="20"/>
                <w:shd w:val="clear" w:color="auto" w:fill="FFFFFF"/>
              </w:rPr>
              <w:t>Varied – to be confirmed in Letter of Offer if successful</w:t>
            </w:r>
          </w:p>
        </w:tc>
      </w:tr>
      <w:tr w:rsidR="00BA3CB3" w:rsidRPr="008958A4" w14:paraId="250E1804" w14:textId="77777777" w:rsidTr="0028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940F4B7" w14:textId="77777777" w:rsidR="00BA3CB3" w:rsidRPr="008958A4" w:rsidRDefault="00BA3CB3" w:rsidP="0028210E">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Reference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F8F376" w14:textId="77777777" w:rsidR="00BA3CB3" w:rsidRPr="00BA3CB3" w:rsidRDefault="00BA3CB3" w:rsidP="0028210E">
            <w:pPr>
              <w:spacing w:after="0" w:line="240" w:lineRule="auto"/>
              <w:rPr>
                <w:rFonts w:asciiTheme="minorHAnsi" w:hAnsiTheme="minorHAnsi" w:cstheme="minorHAnsi"/>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8A0CDAE" w14:textId="77777777" w:rsidR="00BA3CB3" w:rsidRPr="00BA3CB3" w:rsidRDefault="00BA3CB3" w:rsidP="0028210E">
            <w:pPr>
              <w:spacing w:after="0" w:line="240" w:lineRule="auto"/>
              <w:rPr>
                <w:rFonts w:asciiTheme="minorHAnsi" w:eastAsia="Times New Roman" w:hAnsiTheme="minorHAnsi" w:cstheme="minorHAnsi"/>
                <w:b/>
                <w:bCs/>
                <w:sz w:val="20"/>
                <w:szCs w:val="20"/>
                <w:lang w:eastAsia="en-AU"/>
              </w:rPr>
            </w:pPr>
            <w:r w:rsidRPr="00BA3CB3">
              <w:rPr>
                <w:rFonts w:asciiTheme="minorHAnsi" w:eastAsia="Times New Roman" w:hAnsiTheme="minorHAnsi" w:cstheme="minorHAnsi"/>
                <w:b/>
                <w:bCs/>
                <w:sz w:val="20"/>
                <w:szCs w:val="20"/>
                <w:lang w:eastAsia="en-AU"/>
              </w:rPr>
              <w:t>Contact 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BFF87EB" w14:textId="3181A224" w:rsidR="00BA3CB3" w:rsidRPr="00BA3CB3" w:rsidRDefault="00BA3CB3" w:rsidP="0028210E">
            <w:pPr>
              <w:spacing w:after="0" w:line="240" w:lineRule="auto"/>
              <w:rPr>
                <w:rFonts w:asciiTheme="minorHAnsi" w:hAnsiTheme="minorHAnsi" w:cstheme="minorHAnsi"/>
                <w:sz w:val="20"/>
                <w:szCs w:val="20"/>
                <w:shd w:val="clear" w:color="auto" w:fill="FFFFFF"/>
              </w:rPr>
            </w:pPr>
            <w:r w:rsidRPr="00BA3CB3">
              <w:rPr>
                <w:rFonts w:asciiTheme="minorHAnsi" w:hAnsiTheme="minorHAnsi" w:cstheme="minorHAnsi"/>
                <w:sz w:val="20"/>
                <w:szCs w:val="20"/>
                <w:shd w:val="clear" w:color="auto" w:fill="FFFFFF"/>
              </w:rPr>
              <w:t>VCAA Examinations</w:t>
            </w:r>
          </w:p>
        </w:tc>
      </w:tr>
      <w:tr w:rsidR="00BA3CB3" w:rsidRPr="008958A4" w14:paraId="1479183D" w14:textId="77777777" w:rsidTr="0028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8BC1C88" w14:textId="77777777" w:rsidR="00BA3CB3" w:rsidRPr="008958A4" w:rsidRDefault="00BA3CB3" w:rsidP="0028210E">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Phone: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9F6765" w14:textId="77777777" w:rsidR="00BA3CB3" w:rsidRPr="00BA3CB3" w:rsidRDefault="00BA3CB3" w:rsidP="0028210E">
            <w:pPr>
              <w:spacing w:after="0" w:line="240" w:lineRule="auto"/>
              <w:rPr>
                <w:rFonts w:asciiTheme="minorHAnsi" w:hAnsiTheme="minorHAnsi" w:cstheme="minorHAnsi"/>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54E6D4D" w14:textId="77777777" w:rsidR="00BA3CB3" w:rsidRPr="00BA3CB3" w:rsidRDefault="00BA3CB3" w:rsidP="0028210E">
            <w:pPr>
              <w:spacing w:after="0" w:line="240" w:lineRule="auto"/>
              <w:rPr>
                <w:rFonts w:asciiTheme="minorHAnsi" w:eastAsia="Times New Roman" w:hAnsiTheme="minorHAnsi" w:cstheme="minorHAnsi"/>
                <w:b/>
                <w:bCs/>
                <w:sz w:val="20"/>
                <w:szCs w:val="20"/>
                <w:lang w:eastAsia="en-AU"/>
              </w:rPr>
            </w:pPr>
            <w:r w:rsidRPr="00BA3CB3">
              <w:rPr>
                <w:rFonts w:asciiTheme="minorHAnsi" w:eastAsia="Times New Roman" w:hAnsiTheme="minorHAnsi" w:cstheme="minorHAnsi"/>
                <w:b/>
                <w:bCs/>
                <w:sz w:val="20"/>
                <w:szCs w:val="20"/>
                <w:lang w:eastAsia="en-AU"/>
              </w:rPr>
              <w:t>Website: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CC3F41F" w14:textId="77777777" w:rsidR="00BA3CB3" w:rsidRPr="00BA3CB3" w:rsidRDefault="00BA3CB3" w:rsidP="0028210E">
            <w:pPr>
              <w:spacing w:after="0" w:line="240" w:lineRule="auto"/>
              <w:rPr>
                <w:rFonts w:asciiTheme="minorHAnsi" w:eastAsia="Times New Roman" w:hAnsiTheme="minorHAnsi" w:cstheme="minorHAnsi"/>
                <w:sz w:val="20"/>
                <w:szCs w:val="20"/>
                <w:lang w:eastAsia="en-AU"/>
              </w:rPr>
            </w:pPr>
            <w:r w:rsidRPr="00BA3CB3">
              <w:rPr>
                <w:rFonts w:asciiTheme="minorHAnsi" w:eastAsia="Times New Roman" w:hAnsiTheme="minorHAnsi" w:cstheme="minorHAnsi"/>
                <w:sz w:val="20"/>
                <w:szCs w:val="20"/>
              </w:rPr>
              <w:t>https://www.ssms.vic.edu.au/</w:t>
            </w:r>
          </w:p>
        </w:tc>
      </w:tr>
      <w:tr w:rsidR="00BA3CB3" w:rsidRPr="008958A4" w14:paraId="55EDBF63" w14:textId="77777777" w:rsidTr="0028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4A3A0E0" w14:textId="77777777" w:rsidR="00BA3CB3" w:rsidRPr="008958A4" w:rsidRDefault="00BA3CB3" w:rsidP="0028210E">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Apply By: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A911E2" w14:textId="77777777" w:rsidR="006319CD" w:rsidRDefault="006319CD" w:rsidP="006319CD">
            <w:pPr>
              <w:spacing w:after="0" w:line="240" w:lineRule="auto"/>
              <w:rPr>
                <w:rFonts w:asciiTheme="minorHAnsi" w:eastAsia="Times New Roman" w:hAnsiTheme="minorHAnsi" w:cstheme="minorHAnsi"/>
                <w:sz w:val="20"/>
                <w:szCs w:val="20"/>
                <w:lang w:eastAsia="en-AU"/>
              </w:rPr>
            </w:pPr>
            <w:r w:rsidRPr="00BA3CB3">
              <w:rPr>
                <w:rFonts w:asciiTheme="minorHAnsi" w:eastAsia="Times New Roman" w:hAnsiTheme="minorHAnsi" w:cstheme="minorHAnsi"/>
                <w:sz w:val="20"/>
                <w:szCs w:val="20"/>
                <w:lang w:eastAsia="en-AU"/>
              </w:rPr>
              <w:t>Relevant closing date listed below</w:t>
            </w:r>
            <w:r>
              <w:rPr>
                <w:rFonts w:asciiTheme="minorHAnsi" w:eastAsia="Times New Roman" w:hAnsiTheme="minorHAnsi" w:cstheme="minorHAnsi"/>
                <w:sz w:val="20"/>
                <w:szCs w:val="20"/>
                <w:lang w:eastAsia="en-AU"/>
              </w:rPr>
              <w:t xml:space="preserve"> via: </w:t>
            </w:r>
          </w:p>
          <w:p w14:paraId="145F5425" w14:textId="0ECFCC8A" w:rsidR="006319CD" w:rsidRPr="00BA3CB3" w:rsidRDefault="006319CD" w:rsidP="006319CD">
            <w:pPr>
              <w:spacing w:after="0" w:line="240" w:lineRule="auto"/>
              <w:rPr>
                <w:rFonts w:asciiTheme="minorHAnsi" w:hAnsiTheme="minorHAnsi" w:cstheme="minorHAnsi"/>
                <w:sz w:val="20"/>
                <w:szCs w:val="20"/>
                <w:shd w:val="clear" w:color="auto" w:fill="FFFFFF"/>
              </w:rPr>
            </w:pPr>
            <w:r w:rsidRPr="00BA3CB3">
              <w:rPr>
                <w:rFonts w:asciiTheme="minorHAnsi" w:eastAsia="Times New Roman" w:hAnsiTheme="minorHAnsi" w:cstheme="minorHAnsi"/>
                <w:sz w:val="20"/>
                <w:szCs w:val="20"/>
              </w:rPr>
              <w:t>https://www.ssms.vic.edu.au/</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82BCDB5" w14:textId="77777777" w:rsidR="00BA3CB3" w:rsidRPr="00BA3CB3" w:rsidRDefault="00BA3CB3" w:rsidP="0028210E">
            <w:pPr>
              <w:spacing w:after="0" w:line="240" w:lineRule="auto"/>
              <w:rPr>
                <w:rFonts w:asciiTheme="minorHAnsi" w:eastAsia="Times New Roman" w:hAnsiTheme="minorHAnsi" w:cstheme="minorHAnsi"/>
                <w:b/>
                <w:bCs/>
                <w:sz w:val="20"/>
                <w:szCs w:val="20"/>
                <w:lang w:eastAsia="en-AU"/>
              </w:rPr>
            </w:pPr>
            <w:r w:rsidRPr="00BA3CB3">
              <w:rPr>
                <w:rFonts w:asciiTheme="minorHAnsi" w:eastAsia="Times New Roman" w:hAnsiTheme="minorHAnsi" w:cstheme="minorHAnsi"/>
                <w:b/>
                <w:bCs/>
                <w:sz w:val="20"/>
                <w:szCs w:val="20"/>
                <w:lang w:eastAsia="en-AU"/>
              </w:rPr>
              <w:t>Other Information: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37F706C" w14:textId="77777777" w:rsidR="00BA3CB3" w:rsidRPr="00BA3CB3" w:rsidRDefault="006319CD" w:rsidP="0028210E">
            <w:pPr>
              <w:spacing w:after="0" w:line="240" w:lineRule="auto"/>
              <w:rPr>
                <w:rFonts w:asciiTheme="minorHAnsi" w:eastAsia="Times New Roman" w:hAnsiTheme="minorHAnsi" w:cstheme="minorHAnsi"/>
                <w:sz w:val="20"/>
                <w:szCs w:val="20"/>
              </w:rPr>
            </w:pPr>
            <w:hyperlink r:id="rId11" w:history="1">
              <w:r w:rsidR="00BA3CB3" w:rsidRPr="00BA3CB3">
                <w:rPr>
                  <w:rFonts w:asciiTheme="minorHAnsi" w:eastAsia="Times New Roman" w:hAnsiTheme="minorHAnsi" w:cstheme="minorHAnsi"/>
                  <w:sz w:val="20"/>
                  <w:szCs w:val="20"/>
                </w:rPr>
                <w:t>https://www.vcaa.vic.edu.au/about-us/work-us#direct</w:t>
              </w:r>
            </w:hyperlink>
            <w:r w:rsidR="00BA3CB3" w:rsidRPr="00BA3CB3">
              <w:rPr>
                <w:rFonts w:asciiTheme="minorHAnsi" w:eastAsia="Times New Roman" w:hAnsiTheme="minorHAnsi" w:cstheme="minorHAnsi"/>
                <w:sz w:val="20"/>
                <w:szCs w:val="20"/>
              </w:rPr>
              <w:t xml:space="preserve"> </w:t>
            </w:r>
          </w:p>
          <w:p w14:paraId="3B08A6A4" w14:textId="77777777" w:rsidR="00BA3CB3" w:rsidRPr="00BA3CB3" w:rsidRDefault="00BA3CB3" w:rsidP="0028210E">
            <w:pPr>
              <w:spacing w:after="0" w:line="240" w:lineRule="auto"/>
              <w:rPr>
                <w:rFonts w:asciiTheme="minorHAnsi" w:eastAsia="Times New Roman" w:hAnsiTheme="minorHAnsi" w:cstheme="minorHAnsi"/>
                <w:sz w:val="20"/>
                <w:szCs w:val="20"/>
                <w:lang w:eastAsia="en-AU"/>
              </w:rPr>
            </w:pPr>
          </w:p>
        </w:tc>
      </w:tr>
    </w:tbl>
    <w:p w14:paraId="765D9E29" w14:textId="77777777" w:rsidR="00BA3CB3" w:rsidRDefault="00BA3CB3" w:rsidP="00CE0F85">
      <w:pPr>
        <w:spacing w:after="0" w:line="240" w:lineRule="auto"/>
        <w:rPr>
          <w:rFonts w:asciiTheme="minorHAnsi" w:hAnsiTheme="minorHAnsi" w:cstheme="minorHAnsi"/>
          <w:b/>
        </w:rPr>
      </w:pPr>
    </w:p>
    <w:p w14:paraId="3770926B" w14:textId="77777777" w:rsidR="00BA3CB3" w:rsidRPr="0059154A" w:rsidRDefault="00BA3CB3" w:rsidP="00CE0F85">
      <w:pPr>
        <w:spacing w:after="0" w:line="240" w:lineRule="auto"/>
        <w:rPr>
          <w:rFonts w:asciiTheme="minorHAnsi" w:hAnsiTheme="minorHAnsi" w:cstheme="minorHAnsi"/>
          <w:b/>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59154A" w14:paraId="390C3352" w14:textId="77777777" w:rsidTr="24541B91">
        <w:tc>
          <w:tcPr>
            <w:tcW w:w="10608" w:type="dxa"/>
            <w:shd w:val="clear" w:color="auto" w:fill="17365D" w:themeFill="text2" w:themeFillShade="BF"/>
          </w:tcPr>
          <w:p w14:paraId="3B5EA5D2" w14:textId="77777777" w:rsidR="00DE6B8F" w:rsidRPr="0059154A" w:rsidRDefault="00DE6B8F" w:rsidP="00CE0F85">
            <w:pPr>
              <w:keepNext/>
              <w:spacing w:after="0" w:line="240" w:lineRule="auto"/>
              <w:rPr>
                <w:rFonts w:asciiTheme="minorHAnsi" w:eastAsia="Times New Roman" w:hAnsiTheme="minorHAnsi" w:cstheme="minorHAnsi"/>
                <w:b/>
                <w:bCs/>
                <w:color w:val="FFFFFF"/>
                <w:sz w:val="20"/>
                <w:szCs w:val="20"/>
                <w:lang w:eastAsia="en-AU"/>
              </w:rPr>
            </w:pPr>
            <w:r w:rsidRPr="0059154A">
              <w:rPr>
                <w:rFonts w:asciiTheme="minorHAnsi" w:eastAsia="Times New Roman" w:hAnsiTheme="minorHAnsi" w:cstheme="minorHAnsi"/>
                <w:b/>
                <w:bCs/>
                <w:color w:val="FFFFFF"/>
                <w:sz w:val="20"/>
                <w:szCs w:val="20"/>
                <w:lang w:eastAsia="en-AU"/>
              </w:rPr>
              <w:t>Location Profile:</w:t>
            </w:r>
          </w:p>
        </w:tc>
      </w:tr>
      <w:tr w:rsidR="00DE6B8F" w:rsidRPr="0059154A" w14:paraId="64975FBA"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241995F3" w14:textId="77777777" w:rsidR="009516F0" w:rsidRPr="0059154A" w:rsidRDefault="009516F0" w:rsidP="00CE0F85">
            <w:pPr>
              <w:numPr>
                <w:ilvl w:val="1"/>
                <w:numId w:val="0"/>
              </w:numPr>
              <w:spacing w:after="0" w:line="240" w:lineRule="auto"/>
              <w:rPr>
                <w:rFonts w:asciiTheme="minorHAnsi" w:eastAsia="Times New Roman" w:hAnsiTheme="minorHAnsi" w:cstheme="minorHAnsi"/>
                <w:color w:val="515151"/>
                <w:sz w:val="18"/>
                <w:szCs w:val="18"/>
                <w:lang w:eastAsia="en-AU"/>
              </w:rPr>
            </w:pPr>
          </w:p>
          <w:p w14:paraId="4E6884D3" w14:textId="77777777" w:rsidR="00B33786" w:rsidRPr="00E01A14" w:rsidRDefault="00B33786" w:rsidP="00B33786">
            <w:pPr>
              <w:pStyle w:val="NormalWeb"/>
              <w:shd w:val="clear" w:color="auto" w:fill="FFFFFF"/>
              <w:spacing w:before="0" w:beforeAutospacing="0" w:after="0" w:afterAutospacing="0"/>
              <w:rPr>
                <w:rFonts w:asciiTheme="minorHAnsi" w:hAnsiTheme="minorHAnsi" w:cstheme="minorHAnsi"/>
                <w:sz w:val="20"/>
                <w:szCs w:val="20"/>
                <w:lang w:eastAsia="en-GB"/>
              </w:rPr>
            </w:pPr>
            <w:r w:rsidRPr="00E01A14">
              <w:rPr>
                <w:rFonts w:asciiTheme="minorHAnsi" w:hAnsiTheme="minorHAnsi" w:cstheme="minorHAnsi"/>
                <w:sz w:val="20"/>
                <w:szCs w:val="20"/>
              </w:rPr>
              <w:t>The Victorian Curriculum and Assessment Authority (VCAA) is a statutory body established under the repealed </w:t>
            </w:r>
            <w:hyperlink r:id="rId12" w:tgtFrame="_blank" w:history="1">
              <w:r w:rsidRPr="00E01A14">
                <w:rPr>
                  <w:rStyle w:val="Hyperlink"/>
                  <w:rFonts w:asciiTheme="minorHAnsi" w:hAnsiTheme="minorHAnsi" w:cstheme="minorHAnsi"/>
                  <w:b/>
                  <w:bCs/>
                  <w:i/>
                  <w:iCs/>
                  <w:color w:val="auto"/>
                  <w:sz w:val="20"/>
                  <w:szCs w:val="20"/>
                </w:rPr>
                <w:t>Victorian Curriculum and Assessment Authority Act 2000</w:t>
              </w:r>
            </w:hyperlink>
            <w:r w:rsidRPr="00E01A14">
              <w:rPr>
                <w:rFonts w:asciiTheme="minorHAnsi" w:hAnsiTheme="minorHAnsi" w:cstheme="minorHAnsi"/>
                <w:sz w:val="20"/>
                <w:szCs w:val="20"/>
              </w:rPr>
              <w:t> which continues to operate under the </w:t>
            </w:r>
            <w:hyperlink r:id="rId13" w:tgtFrame="_blank" w:history="1">
              <w:r w:rsidRPr="00E01A14">
                <w:rPr>
                  <w:rStyle w:val="ms-rtestyle-intenseemphasis"/>
                  <w:rFonts w:asciiTheme="minorHAnsi" w:hAnsiTheme="minorHAnsi" w:cstheme="minorHAnsi"/>
                  <w:b/>
                  <w:bCs/>
                  <w:i/>
                  <w:iCs/>
                  <w:sz w:val="20"/>
                  <w:szCs w:val="20"/>
                  <w:u w:val="single"/>
                </w:rPr>
                <w:t>Education and Training Reform Act 2006</w:t>
              </w:r>
            </w:hyperlink>
            <w:r w:rsidRPr="00E01A14">
              <w:rPr>
                <w:rFonts w:asciiTheme="minorHAnsi" w:hAnsiTheme="minorHAnsi" w:cstheme="minorHAnsi"/>
                <w:sz w:val="20"/>
                <w:szCs w:val="20"/>
              </w:rPr>
              <w:t> (the Act).</w:t>
            </w:r>
          </w:p>
          <w:p w14:paraId="4E8E84ED" w14:textId="765010B7" w:rsidR="00CE0F85" w:rsidRPr="00E01A14" w:rsidRDefault="00CE0F85" w:rsidP="24541B91">
            <w:pPr>
              <w:tabs>
                <w:tab w:val="left" w:pos="31"/>
              </w:tabs>
              <w:spacing w:after="0" w:line="240" w:lineRule="auto"/>
              <w:rPr>
                <w:rFonts w:asciiTheme="minorHAnsi" w:eastAsia="Times New Roman" w:hAnsiTheme="minorHAnsi" w:cstheme="minorHAnsi"/>
                <w:sz w:val="20"/>
                <w:szCs w:val="20"/>
                <w:lang w:eastAsia="en-AU"/>
              </w:rPr>
            </w:pPr>
          </w:p>
          <w:p w14:paraId="4AF8FD69" w14:textId="4D1E7E4F" w:rsidR="009C4BA7" w:rsidRPr="00E01A14" w:rsidRDefault="009C4BA7" w:rsidP="24541B91">
            <w:pPr>
              <w:tabs>
                <w:tab w:val="left" w:pos="31"/>
              </w:tabs>
              <w:spacing w:after="0" w:line="240" w:lineRule="auto"/>
              <w:rPr>
                <w:rFonts w:asciiTheme="minorHAnsi" w:hAnsiTheme="minorHAnsi" w:cstheme="minorHAnsi"/>
                <w:sz w:val="20"/>
                <w:szCs w:val="20"/>
              </w:rPr>
            </w:pPr>
            <w:r w:rsidRPr="00E01A14">
              <w:rPr>
                <w:rFonts w:asciiTheme="minorHAnsi" w:hAnsiTheme="minorHAnsi" w:cstheme="minorHAnsi"/>
                <w:sz w:val="20"/>
                <w:szCs w:val="20"/>
              </w:rPr>
              <w:t>The VCAA oversees the delivery of, and conducts assessment for the VCE, including assessments of students undertaking accredited senior secondary courses.</w:t>
            </w:r>
          </w:p>
          <w:p w14:paraId="3F7DA417" w14:textId="77777777" w:rsidR="00CE0F85" w:rsidRPr="00E01A14" w:rsidRDefault="00CE0F85" w:rsidP="00CE0F85">
            <w:pPr>
              <w:autoSpaceDE w:val="0"/>
              <w:autoSpaceDN w:val="0"/>
              <w:adjustRightInd w:val="0"/>
              <w:spacing w:after="0" w:line="240" w:lineRule="auto"/>
              <w:rPr>
                <w:rFonts w:asciiTheme="minorHAnsi" w:eastAsia="MS Mincho" w:hAnsiTheme="minorHAnsi" w:cstheme="minorHAnsi"/>
                <w:b/>
                <w:sz w:val="20"/>
                <w:szCs w:val="20"/>
              </w:rPr>
            </w:pPr>
          </w:p>
          <w:p w14:paraId="471CE993" w14:textId="547F9DD9" w:rsidR="00B3194F" w:rsidRPr="00E01A14" w:rsidRDefault="00B3194F" w:rsidP="00B3194F">
            <w:pPr>
              <w:keepNext/>
              <w:spacing w:after="0" w:line="240" w:lineRule="auto"/>
              <w:rPr>
                <w:rFonts w:asciiTheme="minorHAnsi" w:eastAsia="Times New Roman" w:hAnsiTheme="minorHAnsi" w:cstheme="minorHAnsi"/>
                <w:b/>
                <w:bCs/>
                <w:sz w:val="20"/>
                <w:szCs w:val="20"/>
              </w:rPr>
            </w:pPr>
            <w:r w:rsidRPr="00E01A14">
              <w:rPr>
                <w:rFonts w:asciiTheme="minorHAnsi" w:eastAsia="Times New Roman" w:hAnsiTheme="minorHAnsi" w:cstheme="minorHAnsi"/>
                <w:b/>
                <w:bCs/>
                <w:sz w:val="20"/>
                <w:szCs w:val="20"/>
              </w:rPr>
              <w:t xml:space="preserve">About the </w:t>
            </w:r>
            <w:r w:rsidR="00BA3CB3">
              <w:rPr>
                <w:rFonts w:asciiTheme="minorHAnsi" w:eastAsia="Times New Roman" w:hAnsiTheme="minorHAnsi" w:cstheme="minorHAnsi"/>
                <w:b/>
                <w:bCs/>
                <w:sz w:val="20"/>
                <w:szCs w:val="20"/>
              </w:rPr>
              <w:t>Unit</w:t>
            </w:r>
          </w:p>
          <w:p w14:paraId="205F5550" w14:textId="272272DE" w:rsidR="00B3194F" w:rsidRPr="00E01A14" w:rsidRDefault="00B3194F" w:rsidP="00B3194F">
            <w:pPr>
              <w:autoSpaceDE w:val="0"/>
              <w:autoSpaceDN w:val="0"/>
              <w:adjustRightInd w:val="0"/>
              <w:spacing w:after="0" w:line="240" w:lineRule="auto"/>
              <w:rPr>
                <w:rFonts w:asciiTheme="minorHAnsi" w:eastAsia="Times New Roman" w:hAnsiTheme="minorHAnsi" w:cstheme="minorHAnsi"/>
                <w:sz w:val="20"/>
                <w:szCs w:val="20"/>
                <w:lang w:eastAsia="en-AU"/>
              </w:rPr>
            </w:pPr>
            <w:r w:rsidRPr="00E01A14">
              <w:rPr>
                <w:rFonts w:asciiTheme="minorHAnsi" w:eastAsia="Times New Roman" w:hAnsiTheme="minorHAnsi" w:cstheme="minorHAnsi"/>
                <w:sz w:val="20"/>
                <w:szCs w:val="20"/>
                <w:lang w:eastAsia="en-AU"/>
              </w:rPr>
              <w:t xml:space="preserve">The </w:t>
            </w:r>
            <w:r w:rsidR="00B11B73" w:rsidRPr="00E01A14">
              <w:rPr>
                <w:rFonts w:asciiTheme="minorHAnsi" w:eastAsia="Times New Roman" w:hAnsiTheme="minorHAnsi" w:cstheme="minorHAnsi"/>
                <w:sz w:val="20"/>
                <w:szCs w:val="20"/>
                <w:lang w:eastAsia="en-AU"/>
              </w:rPr>
              <w:t>Examination</w:t>
            </w:r>
            <w:r w:rsidRPr="00E01A14">
              <w:rPr>
                <w:rFonts w:asciiTheme="minorHAnsi" w:eastAsia="Times New Roman" w:hAnsiTheme="minorHAnsi" w:cstheme="minorHAnsi"/>
                <w:sz w:val="20"/>
                <w:szCs w:val="20"/>
                <w:lang w:eastAsia="en-AU"/>
              </w:rPr>
              <w:t xml:space="preserve"> Division is responsible for:</w:t>
            </w:r>
          </w:p>
          <w:p w14:paraId="1E9ED6D7" w14:textId="77777777" w:rsidR="00B11B73" w:rsidRPr="00E01A14" w:rsidRDefault="00B11B73" w:rsidP="005328C6">
            <w:pPr>
              <w:pStyle w:val="ListParagraph"/>
              <w:numPr>
                <w:ilvl w:val="0"/>
                <w:numId w:val="1"/>
              </w:numPr>
              <w:autoSpaceDE w:val="0"/>
              <w:autoSpaceDN w:val="0"/>
              <w:adjustRightInd w:val="0"/>
              <w:spacing w:after="0" w:line="240" w:lineRule="auto"/>
              <w:ind w:left="600" w:hanging="284"/>
              <w:rPr>
                <w:rFonts w:asciiTheme="minorHAnsi" w:hAnsiTheme="minorHAnsi" w:cstheme="minorHAnsi"/>
                <w:sz w:val="20"/>
                <w:szCs w:val="20"/>
              </w:rPr>
            </w:pPr>
            <w:r w:rsidRPr="00E01A14">
              <w:rPr>
                <w:rFonts w:asciiTheme="minorHAnsi" w:hAnsiTheme="minorHAnsi" w:cstheme="minorHAnsi"/>
                <w:sz w:val="20"/>
                <w:szCs w:val="20"/>
              </w:rPr>
              <w:t>Development, implementation and administration of the Victorian Certificate of Education (VCE) examinations and assessments, ensuring processes are fair, secure and aligned with curriculum standards.</w:t>
            </w:r>
          </w:p>
          <w:p w14:paraId="4EA4ACBA" w14:textId="77777777" w:rsidR="00B11B73" w:rsidRPr="00E01A14" w:rsidRDefault="00B11B73" w:rsidP="005328C6">
            <w:pPr>
              <w:pStyle w:val="ListParagraph"/>
              <w:numPr>
                <w:ilvl w:val="0"/>
                <w:numId w:val="1"/>
              </w:numPr>
              <w:autoSpaceDE w:val="0"/>
              <w:autoSpaceDN w:val="0"/>
              <w:adjustRightInd w:val="0"/>
              <w:spacing w:after="0" w:line="240" w:lineRule="auto"/>
              <w:ind w:left="600" w:hanging="284"/>
              <w:rPr>
                <w:rFonts w:asciiTheme="minorHAnsi" w:hAnsiTheme="minorHAnsi" w:cstheme="minorHAnsi"/>
                <w:sz w:val="20"/>
                <w:szCs w:val="20"/>
              </w:rPr>
            </w:pPr>
            <w:r w:rsidRPr="00E01A14">
              <w:rPr>
                <w:rFonts w:asciiTheme="minorHAnsi" w:hAnsiTheme="minorHAnsi" w:cstheme="minorHAnsi"/>
                <w:sz w:val="20"/>
                <w:szCs w:val="20"/>
              </w:rPr>
              <w:t>Coordination of end-to-end examination processes, including the development, production, distribution, conduct and marking of written, performance and online assessments.</w:t>
            </w:r>
          </w:p>
          <w:p w14:paraId="1E83455F" w14:textId="77777777" w:rsidR="00B11B73" w:rsidRPr="00E01A14" w:rsidRDefault="00B11B73" w:rsidP="005328C6">
            <w:pPr>
              <w:pStyle w:val="ListParagraph"/>
              <w:numPr>
                <w:ilvl w:val="0"/>
                <w:numId w:val="1"/>
              </w:numPr>
              <w:autoSpaceDE w:val="0"/>
              <w:autoSpaceDN w:val="0"/>
              <w:adjustRightInd w:val="0"/>
              <w:spacing w:after="0" w:line="240" w:lineRule="auto"/>
              <w:ind w:left="600" w:hanging="284"/>
              <w:rPr>
                <w:rFonts w:asciiTheme="minorHAnsi" w:hAnsiTheme="minorHAnsi" w:cstheme="minorHAnsi"/>
                <w:sz w:val="20"/>
                <w:szCs w:val="20"/>
              </w:rPr>
            </w:pPr>
            <w:r w:rsidRPr="00E01A14">
              <w:rPr>
                <w:rFonts w:asciiTheme="minorHAnsi" w:hAnsiTheme="minorHAnsi" w:cstheme="minorHAnsi"/>
                <w:sz w:val="20"/>
                <w:szCs w:val="20"/>
              </w:rPr>
              <w:t>Provision of advice and support on examination policies, procedures and compliance requirements to schools, assessors and other stakeholders.</w:t>
            </w:r>
          </w:p>
          <w:p w14:paraId="2D091345" w14:textId="77777777" w:rsidR="00B11B73" w:rsidRPr="00E01A14" w:rsidRDefault="00B11B73" w:rsidP="005328C6">
            <w:pPr>
              <w:pStyle w:val="ListParagraph"/>
              <w:numPr>
                <w:ilvl w:val="0"/>
                <w:numId w:val="1"/>
              </w:numPr>
              <w:autoSpaceDE w:val="0"/>
              <w:autoSpaceDN w:val="0"/>
              <w:adjustRightInd w:val="0"/>
              <w:spacing w:after="0" w:line="240" w:lineRule="auto"/>
              <w:ind w:left="600" w:hanging="284"/>
              <w:rPr>
                <w:rFonts w:asciiTheme="minorHAnsi" w:hAnsiTheme="minorHAnsi" w:cstheme="minorHAnsi"/>
                <w:sz w:val="20"/>
                <w:szCs w:val="20"/>
              </w:rPr>
            </w:pPr>
            <w:r w:rsidRPr="00E01A14">
              <w:rPr>
                <w:rFonts w:asciiTheme="minorHAnsi" w:hAnsiTheme="minorHAnsi" w:cstheme="minorHAnsi"/>
                <w:sz w:val="20"/>
                <w:szCs w:val="20"/>
              </w:rPr>
              <w:t>Management and continuous improvement of systems, resources and operational frameworks that support the delivery of high-quality assessment programs across the state.</w:t>
            </w:r>
          </w:p>
          <w:p w14:paraId="0B3753D2" w14:textId="466E152D" w:rsidR="00CE0F85" w:rsidRPr="00BA3CB3" w:rsidRDefault="00B11B73" w:rsidP="005328C6">
            <w:pPr>
              <w:pStyle w:val="ListParagraph"/>
              <w:numPr>
                <w:ilvl w:val="0"/>
                <w:numId w:val="1"/>
              </w:numPr>
              <w:autoSpaceDE w:val="0"/>
              <w:autoSpaceDN w:val="0"/>
              <w:adjustRightInd w:val="0"/>
              <w:spacing w:after="0" w:line="240" w:lineRule="auto"/>
              <w:ind w:left="600" w:hanging="284"/>
              <w:rPr>
                <w:rFonts w:asciiTheme="minorHAnsi" w:hAnsiTheme="minorHAnsi" w:cstheme="minorHAnsi"/>
                <w:sz w:val="20"/>
                <w:szCs w:val="20"/>
              </w:rPr>
            </w:pPr>
            <w:r w:rsidRPr="00E01A14">
              <w:rPr>
                <w:rFonts w:asciiTheme="minorHAnsi" w:hAnsiTheme="minorHAnsi" w:cstheme="minorHAnsi"/>
                <w:sz w:val="20"/>
                <w:szCs w:val="20"/>
              </w:rPr>
              <w:t>Provision of advice to and executive support for examination-related panels and committees, including the Examinations Committee, Assessment Advisory Group and Examination Review Panels.</w:t>
            </w:r>
            <w:r w:rsidR="0059154A" w:rsidRPr="00E01A14">
              <w:rPr>
                <w:rFonts w:asciiTheme="minorHAnsi" w:hAnsiTheme="minorHAnsi" w:cstheme="minorHAnsi"/>
                <w:sz w:val="20"/>
                <w:szCs w:val="20"/>
              </w:rPr>
              <w:br/>
            </w:r>
          </w:p>
        </w:tc>
      </w:tr>
    </w:tbl>
    <w:p w14:paraId="1E405B7F" w14:textId="77777777" w:rsidR="00E47AEC" w:rsidRPr="0059154A" w:rsidRDefault="00E47AEC"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59154A" w14:paraId="589047C0" w14:textId="77777777" w:rsidTr="24541B91">
        <w:tc>
          <w:tcPr>
            <w:tcW w:w="10608" w:type="dxa"/>
            <w:shd w:val="clear" w:color="auto" w:fill="17365D" w:themeFill="text2" w:themeFillShade="BF"/>
          </w:tcPr>
          <w:p w14:paraId="2602E823" w14:textId="007B1962" w:rsidR="00DE6B8F" w:rsidRPr="0059154A" w:rsidRDefault="3527DFB0" w:rsidP="24541B91">
            <w:pPr>
              <w:spacing w:after="0" w:line="240" w:lineRule="auto"/>
              <w:rPr>
                <w:rFonts w:asciiTheme="minorHAnsi" w:eastAsia="Times New Roman" w:hAnsiTheme="minorHAnsi" w:cstheme="minorHAnsi"/>
                <w:b/>
                <w:bCs/>
                <w:color w:val="FFFFFF" w:themeColor="background1"/>
                <w:sz w:val="20"/>
                <w:szCs w:val="20"/>
                <w:lang w:eastAsia="en-AU"/>
              </w:rPr>
            </w:pPr>
            <w:r w:rsidRPr="0059154A">
              <w:rPr>
                <w:rFonts w:asciiTheme="minorHAnsi" w:eastAsia="Times New Roman" w:hAnsiTheme="minorHAnsi" w:cstheme="minorHAnsi"/>
                <w:b/>
                <w:bCs/>
                <w:color w:val="FFFFFF" w:themeColor="background1"/>
                <w:sz w:val="20"/>
                <w:szCs w:val="20"/>
                <w:lang w:eastAsia="en-AU"/>
              </w:rPr>
              <w:t xml:space="preserve"> </w:t>
            </w:r>
            <w:r w:rsidR="00D271D5" w:rsidRPr="0059154A">
              <w:rPr>
                <w:rFonts w:asciiTheme="minorHAnsi" w:eastAsia="Times New Roman" w:hAnsiTheme="minorHAnsi" w:cstheme="minorHAnsi"/>
                <w:b/>
                <w:bCs/>
                <w:color w:val="FFFFFF" w:themeColor="background1"/>
                <w:sz w:val="20"/>
                <w:szCs w:val="20"/>
                <w:lang w:eastAsia="en-AU"/>
              </w:rPr>
              <w:t>Role Purpose</w:t>
            </w:r>
          </w:p>
        </w:tc>
      </w:tr>
      <w:tr w:rsidR="00DE6B8F" w:rsidRPr="0059154A" w14:paraId="22376D30"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0A1351D7" w14:textId="3418468E" w:rsidR="00955D5F" w:rsidRPr="00E01A14" w:rsidRDefault="00B907D0" w:rsidP="0059154A">
            <w:pPr>
              <w:tabs>
                <w:tab w:val="left" w:pos="31"/>
              </w:tabs>
              <w:spacing w:after="0" w:line="240" w:lineRule="auto"/>
              <w:rPr>
                <w:rFonts w:asciiTheme="minorHAnsi" w:hAnsiTheme="minorHAnsi" w:cstheme="minorHAnsi"/>
                <w:color w:val="515151"/>
                <w:sz w:val="20"/>
                <w:szCs w:val="20"/>
              </w:rPr>
            </w:pPr>
            <w:r w:rsidRPr="00E01A14">
              <w:rPr>
                <w:rFonts w:asciiTheme="minorHAnsi" w:eastAsia="Times New Roman" w:hAnsiTheme="minorHAnsi" w:cstheme="minorHAnsi"/>
                <w:sz w:val="20"/>
                <w:szCs w:val="20"/>
                <w:lang w:eastAsia="en-AU"/>
              </w:rPr>
              <w:t xml:space="preserve">VCE external assessment assessors are required to </w:t>
            </w:r>
            <w:r w:rsidR="00BA3CB3">
              <w:rPr>
                <w:rFonts w:asciiTheme="minorHAnsi" w:eastAsia="Times New Roman" w:hAnsiTheme="minorHAnsi" w:cstheme="minorHAnsi"/>
                <w:sz w:val="20"/>
                <w:szCs w:val="20"/>
                <w:lang w:eastAsia="en-AU"/>
              </w:rPr>
              <w:t>assess</w:t>
            </w:r>
            <w:r w:rsidRPr="00E01A14">
              <w:rPr>
                <w:rFonts w:asciiTheme="minorHAnsi" w:eastAsia="Times New Roman" w:hAnsiTheme="minorHAnsi" w:cstheme="minorHAnsi"/>
                <w:sz w:val="20"/>
                <w:szCs w:val="20"/>
                <w:lang w:eastAsia="en-AU"/>
              </w:rPr>
              <w:t xml:space="preserve"> student responses using the examination Assessment Guide or criteria.  All assessors are required to</w:t>
            </w:r>
            <w:r w:rsidR="00BA3CB3">
              <w:rPr>
                <w:rFonts w:asciiTheme="minorHAnsi" w:eastAsia="Times New Roman" w:hAnsiTheme="minorHAnsi" w:cstheme="minorHAnsi"/>
                <w:sz w:val="20"/>
                <w:szCs w:val="20"/>
                <w:lang w:eastAsia="en-AU"/>
              </w:rPr>
              <w:t xml:space="preserve"> assess</w:t>
            </w:r>
            <w:r w:rsidRPr="00E01A14">
              <w:rPr>
                <w:rFonts w:asciiTheme="minorHAnsi" w:eastAsia="Times New Roman" w:hAnsiTheme="minorHAnsi" w:cstheme="minorHAnsi"/>
                <w:sz w:val="20"/>
                <w:szCs w:val="20"/>
                <w:lang w:eastAsia="en-AU"/>
              </w:rPr>
              <w:t xml:space="preserve"> all student responses with fairness, impartiality, accuracy and consistently as per the direction and expectations of the Chief Assessor for the examination, and the VCAA marking policies and principles.</w:t>
            </w:r>
          </w:p>
        </w:tc>
      </w:tr>
    </w:tbl>
    <w:p w14:paraId="7528A8B0" w14:textId="77777777" w:rsidR="00024BF5" w:rsidRPr="0059154A" w:rsidRDefault="00024BF5"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D1BF6" w:rsidRPr="0059154A" w14:paraId="7426D68A" w14:textId="77777777" w:rsidTr="00E671CD">
        <w:tc>
          <w:tcPr>
            <w:tcW w:w="10608" w:type="dxa"/>
            <w:shd w:val="clear" w:color="auto" w:fill="17365D" w:themeFill="text2" w:themeFillShade="BF"/>
          </w:tcPr>
          <w:p w14:paraId="4CDA777D" w14:textId="7EF61B1C" w:rsidR="003D1BF6" w:rsidRPr="0059154A" w:rsidRDefault="00A44D71" w:rsidP="00E671CD">
            <w:pPr>
              <w:spacing w:after="0" w:line="240" w:lineRule="auto"/>
              <w:rPr>
                <w:rFonts w:asciiTheme="minorHAnsi" w:eastAsia="Times New Roman" w:hAnsiTheme="minorHAnsi" w:cstheme="minorHAnsi"/>
                <w:b/>
                <w:bCs/>
                <w:color w:val="FFFFFF" w:themeColor="background1"/>
                <w:sz w:val="20"/>
                <w:szCs w:val="20"/>
                <w:lang w:eastAsia="en-AU"/>
              </w:rPr>
            </w:pPr>
            <w:r w:rsidRPr="0059154A">
              <w:rPr>
                <w:rFonts w:asciiTheme="minorHAnsi" w:eastAsia="Times New Roman" w:hAnsiTheme="minorHAnsi" w:cstheme="minorHAnsi"/>
                <w:b/>
                <w:bCs/>
                <w:color w:val="FFFFFF" w:themeColor="background1"/>
                <w:sz w:val="20"/>
                <w:szCs w:val="20"/>
                <w:lang w:eastAsia="en-AU"/>
              </w:rPr>
              <w:t>Responsibilities</w:t>
            </w:r>
          </w:p>
        </w:tc>
      </w:tr>
      <w:tr w:rsidR="003D1BF6" w:rsidRPr="0059154A" w14:paraId="0AAEEDFE" w14:textId="77777777">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06325D05" w14:textId="57AAA4F1" w:rsidR="00B907D0" w:rsidRPr="00E01A14" w:rsidRDefault="0059154A" w:rsidP="00577D5C">
            <w:pPr>
              <w:tabs>
                <w:tab w:val="left" w:pos="31"/>
              </w:tabs>
              <w:spacing w:after="0" w:line="240" w:lineRule="auto"/>
              <w:rPr>
                <w:rFonts w:asciiTheme="minorHAnsi" w:hAnsiTheme="minorHAnsi" w:cstheme="minorHAnsi"/>
                <w:sz w:val="20"/>
                <w:szCs w:val="20"/>
              </w:rPr>
            </w:pPr>
            <w:r w:rsidRPr="00E01A14">
              <w:rPr>
                <w:rFonts w:asciiTheme="minorHAnsi" w:hAnsiTheme="minorHAnsi" w:cstheme="minorHAnsi"/>
                <w:sz w:val="20"/>
                <w:szCs w:val="20"/>
              </w:rPr>
              <w:t>Assessors are responsible for:</w:t>
            </w:r>
          </w:p>
          <w:p w14:paraId="0C94C73B" w14:textId="76D78535" w:rsidR="00577D5C" w:rsidRPr="00E01A14" w:rsidRDefault="00577D5C" w:rsidP="005328C6">
            <w:pPr>
              <w:pStyle w:val="ListParagraph"/>
              <w:numPr>
                <w:ilvl w:val="0"/>
                <w:numId w:val="3"/>
              </w:numPr>
              <w:tabs>
                <w:tab w:val="left" w:pos="31"/>
              </w:tabs>
              <w:spacing w:after="0" w:line="240" w:lineRule="auto"/>
              <w:rPr>
                <w:rFonts w:asciiTheme="minorHAnsi" w:hAnsiTheme="minorHAnsi" w:cstheme="minorHAnsi"/>
                <w:sz w:val="20"/>
                <w:szCs w:val="20"/>
              </w:rPr>
            </w:pPr>
            <w:r w:rsidRPr="00E01A14">
              <w:rPr>
                <w:rFonts w:asciiTheme="minorHAnsi" w:hAnsiTheme="minorHAnsi" w:cstheme="minorHAnsi"/>
                <w:sz w:val="20"/>
                <w:szCs w:val="20"/>
              </w:rPr>
              <w:t>completing any prescribed pre-training work as instructed</w:t>
            </w:r>
          </w:p>
          <w:p w14:paraId="447FC3E6" w14:textId="30D4E31F" w:rsidR="00577D5C" w:rsidRPr="00E01A14" w:rsidRDefault="00577D5C" w:rsidP="005328C6">
            <w:pPr>
              <w:pStyle w:val="ListParagraph"/>
              <w:numPr>
                <w:ilvl w:val="0"/>
                <w:numId w:val="3"/>
              </w:numPr>
              <w:tabs>
                <w:tab w:val="left" w:pos="31"/>
              </w:tabs>
              <w:spacing w:after="0" w:line="240" w:lineRule="auto"/>
              <w:rPr>
                <w:rFonts w:asciiTheme="minorHAnsi" w:hAnsiTheme="minorHAnsi" w:cstheme="minorHAnsi"/>
                <w:sz w:val="20"/>
                <w:szCs w:val="20"/>
              </w:rPr>
            </w:pPr>
            <w:r w:rsidRPr="00E01A14">
              <w:rPr>
                <w:rFonts w:asciiTheme="minorHAnsi" w:hAnsiTheme="minorHAnsi" w:cstheme="minorHAnsi"/>
                <w:sz w:val="20"/>
                <w:szCs w:val="20"/>
              </w:rPr>
              <w:t>a</w:t>
            </w:r>
            <w:r w:rsidR="0059154A" w:rsidRPr="00E01A14">
              <w:rPr>
                <w:rFonts w:asciiTheme="minorHAnsi" w:hAnsiTheme="minorHAnsi" w:cstheme="minorHAnsi"/>
                <w:sz w:val="20"/>
                <w:szCs w:val="20"/>
              </w:rPr>
              <w:t>ttending a whole-day Assessor Training Meeting</w:t>
            </w:r>
          </w:p>
          <w:p w14:paraId="1F1D19A2" w14:textId="68E93647" w:rsidR="00577D5C" w:rsidRPr="00E01A14" w:rsidRDefault="00577D5C" w:rsidP="005328C6">
            <w:pPr>
              <w:pStyle w:val="ListParagraph"/>
              <w:numPr>
                <w:ilvl w:val="0"/>
                <w:numId w:val="3"/>
              </w:numPr>
              <w:tabs>
                <w:tab w:val="left" w:pos="31"/>
              </w:tabs>
              <w:spacing w:after="0" w:line="240" w:lineRule="auto"/>
              <w:rPr>
                <w:rFonts w:asciiTheme="minorHAnsi" w:hAnsiTheme="minorHAnsi" w:cstheme="minorHAnsi"/>
                <w:sz w:val="20"/>
                <w:szCs w:val="20"/>
              </w:rPr>
            </w:pPr>
            <w:r w:rsidRPr="00E01A14">
              <w:rPr>
                <w:rFonts w:asciiTheme="minorHAnsi" w:hAnsiTheme="minorHAnsi" w:cstheme="minorHAnsi"/>
                <w:sz w:val="20"/>
                <w:szCs w:val="20"/>
              </w:rPr>
              <w:t>mastering the use of online marking systems used to assess student responses</w:t>
            </w:r>
          </w:p>
          <w:p w14:paraId="53ECAC51" w14:textId="4AB56827" w:rsidR="00577D5C" w:rsidRPr="00E01A14" w:rsidRDefault="00577D5C" w:rsidP="005328C6">
            <w:pPr>
              <w:pStyle w:val="ListParagraph"/>
              <w:numPr>
                <w:ilvl w:val="0"/>
                <w:numId w:val="3"/>
              </w:numPr>
              <w:tabs>
                <w:tab w:val="left" w:pos="31"/>
              </w:tabs>
              <w:spacing w:after="0" w:line="240" w:lineRule="auto"/>
              <w:rPr>
                <w:rFonts w:asciiTheme="minorHAnsi" w:hAnsiTheme="minorHAnsi" w:cstheme="minorHAnsi"/>
                <w:sz w:val="20"/>
                <w:szCs w:val="20"/>
              </w:rPr>
            </w:pPr>
            <w:r w:rsidRPr="00E01A14">
              <w:rPr>
                <w:rFonts w:asciiTheme="minorHAnsi" w:hAnsiTheme="minorHAnsi" w:cstheme="minorHAnsi"/>
                <w:sz w:val="20"/>
                <w:szCs w:val="20"/>
              </w:rPr>
              <w:t>c</w:t>
            </w:r>
            <w:r w:rsidR="0059154A" w:rsidRPr="00E01A14">
              <w:rPr>
                <w:rFonts w:asciiTheme="minorHAnsi" w:hAnsiTheme="minorHAnsi" w:cstheme="minorHAnsi"/>
                <w:sz w:val="20"/>
                <w:szCs w:val="20"/>
              </w:rPr>
              <w:t xml:space="preserve">ompleting marking </w:t>
            </w:r>
            <w:r w:rsidR="00B907D0" w:rsidRPr="00E01A14">
              <w:rPr>
                <w:rFonts w:asciiTheme="minorHAnsi" w:hAnsiTheme="minorHAnsi" w:cstheme="minorHAnsi"/>
                <w:sz w:val="20"/>
                <w:szCs w:val="20"/>
              </w:rPr>
              <w:t xml:space="preserve">for the duration of the marking period which may include Marking 3 and Anomalous Grade Marking (AGM) </w:t>
            </w:r>
          </w:p>
          <w:p w14:paraId="02EF8B0C" w14:textId="677FD91E" w:rsidR="00B907D0" w:rsidRPr="00E01A14" w:rsidRDefault="00577D5C" w:rsidP="005328C6">
            <w:pPr>
              <w:pStyle w:val="ListParagraph"/>
              <w:numPr>
                <w:ilvl w:val="0"/>
                <w:numId w:val="3"/>
              </w:numPr>
              <w:tabs>
                <w:tab w:val="left" w:pos="31"/>
              </w:tabs>
              <w:spacing w:after="0" w:line="240" w:lineRule="auto"/>
              <w:rPr>
                <w:rFonts w:asciiTheme="minorHAnsi" w:hAnsiTheme="minorHAnsi" w:cstheme="minorHAnsi"/>
                <w:sz w:val="20"/>
                <w:szCs w:val="20"/>
              </w:rPr>
            </w:pPr>
            <w:r w:rsidRPr="00E01A14">
              <w:rPr>
                <w:rFonts w:asciiTheme="minorHAnsi" w:hAnsiTheme="minorHAnsi" w:cstheme="minorHAnsi"/>
                <w:sz w:val="20"/>
                <w:szCs w:val="20"/>
              </w:rPr>
              <w:t xml:space="preserve">managing their time to ensure completion of </w:t>
            </w:r>
            <w:r w:rsidR="00B907D0" w:rsidRPr="00E01A14">
              <w:rPr>
                <w:rFonts w:asciiTheme="minorHAnsi" w:hAnsiTheme="minorHAnsi" w:cstheme="minorHAnsi"/>
                <w:sz w:val="20"/>
                <w:szCs w:val="20"/>
              </w:rPr>
              <w:t xml:space="preserve">all </w:t>
            </w:r>
            <w:r w:rsidRPr="00E01A14">
              <w:rPr>
                <w:rFonts w:asciiTheme="minorHAnsi" w:hAnsiTheme="minorHAnsi" w:cstheme="minorHAnsi"/>
                <w:sz w:val="20"/>
                <w:szCs w:val="20"/>
              </w:rPr>
              <w:t xml:space="preserve">work </w:t>
            </w:r>
            <w:r w:rsidR="00B907D0" w:rsidRPr="00E01A14">
              <w:rPr>
                <w:rFonts w:asciiTheme="minorHAnsi" w:hAnsiTheme="minorHAnsi" w:cstheme="minorHAnsi"/>
                <w:sz w:val="20"/>
                <w:szCs w:val="20"/>
              </w:rPr>
              <w:t xml:space="preserve">within </w:t>
            </w:r>
            <w:r w:rsidR="008C0204" w:rsidRPr="00E01A14">
              <w:rPr>
                <w:rFonts w:asciiTheme="minorHAnsi" w:hAnsiTheme="minorHAnsi" w:cstheme="minorHAnsi"/>
                <w:sz w:val="20"/>
                <w:szCs w:val="20"/>
              </w:rPr>
              <w:t>prescribed</w:t>
            </w:r>
            <w:r w:rsidR="00B907D0" w:rsidRPr="00E01A14">
              <w:rPr>
                <w:rFonts w:asciiTheme="minorHAnsi" w:hAnsiTheme="minorHAnsi" w:cstheme="minorHAnsi"/>
                <w:sz w:val="20"/>
                <w:szCs w:val="20"/>
              </w:rPr>
              <w:t xml:space="preserve"> timelines</w:t>
            </w:r>
          </w:p>
          <w:p w14:paraId="57256439" w14:textId="14DC9224" w:rsidR="00DC2837" w:rsidRPr="00E01A14" w:rsidRDefault="00577D5C" w:rsidP="005328C6">
            <w:pPr>
              <w:pStyle w:val="ListParagraph"/>
              <w:numPr>
                <w:ilvl w:val="0"/>
                <w:numId w:val="3"/>
              </w:numPr>
              <w:tabs>
                <w:tab w:val="left" w:pos="31"/>
              </w:tabs>
              <w:spacing w:after="0" w:line="240" w:lineRule="auto"/>
              <w:rPr>
                <w:rFonts w:asciiTheme="minorHAnsi" w:hAnsiTheme="minorHAnsi" w:cstheme="minorHAnsi"/>
                <w:sz w:val="20"/>
                <w:szCs w:val="20"/>
              </w:rPr>
            </w:pPr>
            <w:r w:rsidRPr="00E01A14">
              <w:rPr>
                <w:rFonts w:asciiTheme="minorHAnsi" w:hAnsiTheme="minorHAnsi" w:cstheme="minorHAnsi"/>
                <w:sz w:val="20"/>
                <w:szCs w:val="20"/>
              </w:rPr>
              <w:t>ensuring all</w:t>
            </w:r>
            <w:r w:rsidR="00B907D0" w:rsidRPr="00E01A14">
              <w:rPr>
                <w:rFonts w:asciiTheme="minorHAnsi" w:hAnsiTheme="minorHAnsi" w:cstheme="minorHAnsi"/>
                <w:sz w:val="20"/>
                <w:szCs w:val="20"/>
              </w:rPr>
              <w:t xml:space="preserve"> security and privacy expectations of the VCAA in relation to assessment processes and student responses</w:t>
            </w:r>
            <w:r w:rsidRPr="00E01A14">
              <w:rPr>
                <w:rFonts w:asciiTheme="minorHAnsi" w:hAnsiTheme="minorHAnsi" w:cstheme="minorHAnsi"/>
                <w:sz w:val="20"/>
                <w:szCs w:val="20"/>
              </w:rPr>
              <w:t xml:space="preserve"> are upheld</w:t>
            </w:r>
          </w:p>
          <w:p w14:paraId="79E6148A" w14:textId="194C5344" w:rsidR="00577D5C" w:rsidRPr="00577D5C" w:rsidRDefault="00E01A14" w:rsidP="005328C6">
            <w:pPr>
              <w:pStyle w:val="ListParagraph"/>
              <w:numPr>
                <w:ilvl w:val="0"/>
                <w:numId w:val="3"/>
              </w:numPr>
              <w:tabs>
                <w:tab w:val="left" w:pos="31"/>
              </w:tabs>
              <w:spacing w:after="0" w:line="240" w:lineRule="auto"/>
              <w:rPr>
                <w:rFonts w:asciiTheme="minorHAnsi" w:hAnsiTheme="minorHAnsi" w:cstheme="minorHAnsi"/>
                <w:sz w:val="18"/>
                <w:szCs w:val="18"/>
              </w:rPr>
            </w:pPr>
            <w:r>
              <w:rPr>
                <w:rFonts w:asciiTheme="minorHAnsi" w:hAnsiTheme="minorHAnsi" w:cstheme="minorHAnsi"/>
                <w:sz w:val="20"/>
                <w:szCs w:val="20"/>
              </w:rPr>
              <w:t xml:space="preserve">reading all VCAA correspondence and </w:t>
            </w:r>
            <w:r w:rsidR="00577D5C" w:rsidRPr="00E01A14">
              <w:rPr>
                <w:rFonts w:asciiTheme="minorHAnsi" w:hAnsiTheme="minorHAnsi" w:cstheme="minorHAnsi"/>
                <w:sz w:val="20"/>
                <w:szCs w:val="20"/>
              </w:rPr>
              <w:t>keeping track of all hours of work and completing timesheets for payment</w:t>
            </w:r>
          </w:p>
        </w:tc>
      </w:tr>
    </w:tbl>
    <w:p w14:paraId="5BFAB894" w14:textId="77777777" w:rsidR="00E01A14" w:rsidRDefault="00E01A14"/>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1B0093" w:rsidRPr="0059154A" w14:paraId="4CFDCF97" w14:textId="77777777" w:rsidTr="001B0093">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17365D" w:themeFill="text2" w:themeFillShade="BF"/>
          </w:tcPr>
          <w:p w14:paraId="61A9DFDB" w14:textId="59D3DB0E" w:rsidR="001B0093" w:rsidRPr="0059154A" w:rsidRDefault="001B0093" w:rsidP="001B0093">
            <w:pPr>
              <w:tabs>
                <w:tab w:val="left" w:pos="31"/>
              </w:tabs>
              <w:spacing w:after="0" w:line="240" w:lineRule="auto"/>
              <w:rPr>
                <w:rFonts w:asciiTheme="minorHAnsi" w:hAnsiTheme="minorHAnsi" w:cstheme="minorHAnsi"/>
                <w:color w:val="515151"/>
                <w:sz w:val="18"/>
                <w:szCs w:val="18"/>
              </w:rPr>
            </w:pPr>
            <w:r w:rsidRPr="0059154A">
              <w:rPr>
                <w:rFonts w:asciiTheme="minorHAnsi" w:eastAsia="Times New Roman" w:hAnsiTheme="minorHAnsi" w:cstheme="minorHAnsi"/>
                <w:b/>
                <w:bCs/>
                <w:color w:val="FFFFFF" w:themeColor="background1"/>
                <w:sz w:val="20"/>
                <w:szCs w:val="20"/>
                <w:lang w:eastAsia="en-AU"/>
              </w:rPr>
              <w:lastRenderedPageBreak/>
              <w:t>Attributes</w:t>
            </w:r>
          </w:p>
        </w:tc>
      </w:tr>
      <w:tr w:rsidR="001B0093" w:rsidRPr="0059154A" w14:paraId="14AF6A71" w14:textId="77777777" w:rsidTr="001B0093">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02B70687" w14:textId="378ECE5A" w:rsidR="001B0093" w:rsidRPr="00E01A14" w:rsidRDefault="0059154A" w:rsidP="0059154A">
            <w:pPr>
              <w:tabs>
                <w:tab w:val="left" w:pos="31"/>
              </w:tabs>
              <w:spacing w:after="0" w:line="240" w:lineRule="auto"/>
              <w:rPr>
                <w:rFonts w:asciiTheme="minorHAnsi" w:hAnsiTheme="minorHAnsi" w:cstheme="minorHAnsi"/>
                <w:sz w:val="20"/>
                <w:szCs w:val="20"/>
              </w:rPr>
            </w:pPr>
            <w:r w:rsidRPr="00E01A14">
              <w:rPr>
                <w:rFonts w:asciiTheme="minorHAnsi" w:hAnsiTheme="minorHAnsi" w:cstheme="minorHAnsi"/>
                <w:sz w:val="20"/>
                <w:szCs w:val="20"/>
              </w:rPr>
              <w:t>Assessors will:</w:t>
            </w:r>
          </w:p>
          <w:p w14:paraId="5E0067F2" w14:textId="1C86AC66" w:rsidR="0059154A" w:rsidRPr="00E01A14" w:rsidRDefault="0059154A" w:rsidP="005328C6">
            <w:pPr>
              <w:pStyle w:val="ListParagraph"/>
              <w:numPr>
                <w:ilvl w:val="0"/>
                <w:numId w:val="3"/>
              </w:numPr>
              <w:tabs>
                <w:tab w:val="left" w:pos="31"/>
              </w:tabs>
              <w:spacing w:after="0" w:line="240" w:lineRule="auto"/>
              <w:rPr>
                <w:rFonts w:asciiTheme="minorHAnsi" w:hAnsiTheme="minorHAnsi" w:cstheme="minorHAnsi"/>
                <w:sz w:val="20"/>
                <w:szCs w:val="20"/>
              </w:rPr>
            </w:pPr>
            <w:r w:rsidRPr="00E01A14">
              <w:rPr>
                <w:rFonts w:asciiTheme="minorHAnsi" w:hAnsiTheme="minorHAnsi" w:cstheme="minorHAnsi"/>
                <w:sz w:val="20"/>
                <w:szCs w:val="20"/>
              </w:rPr>
              <w:t>have a thorough knowledge of the current Study Design and any relevant set texts</w:t>
            </w:r>
          </w:p>
          <w:p w14:paraId="50A0A107" w14:textId="3957A011" w:rsidR="0059154A" w:rsidRPr="00E01A14" w:rsidRDefault="0059154A" w:rsidP="005328C6">
            <w:pPr>
              <w:pStyle w:val="ListParagraph"/>
              <w:numPr>
                <w:ilvl w:val="0"/>
                <w:numId w:val="3"/>
              </w:numPr>
              <w:tabs>
                <w:tab w:val="left" w:pos="31"/>
              </w:tabs>
              <w:spacing w:after="0" w:line="240" w:lineRule="auto"/>
              <w:rPr>
                <w:rFonts w:asciiTheme="minorHAnsi" w:hAnsiTheme="minorHAnsi" w:cstheme="minorHAnsi"/>
                <w:sz w:val="20"/>
                <w:szCs w:val="20"/>
              </w:rPr>
            </w:pPr>
            <w:r w:rsidRPr="00E01A14">
              <w:rPr>
                <w:rFonts w:asciiTheme="minorHAnsi" w:hAnsiTheme="minorHAnsi" w:cstheme="minorHAnsi"/>
                <w:sz w:val="20"/>
                <w:szCs w:val="20"/>
              </w:rPr>
              <w:t>have experience teaching the current Study Design</w:t>
            </w:r>
          </w:p>
          <w:p w14:paraId="3D4E7BE2" w14:textId="077E599E" w:rsidR="0059154A" w:rsidRPr="00E01A14" w:rsidRDefault="00577D5C" w:rsidP="005328C6">
            <w:pPr>
              <w:pStyle w:val="ListParagraph"/>
              <w:numPr>
                <w:ilvl w:val="0"/>
                <w:numId w:val="3"/>
              </w:numPr>
              <w:tabs>
                <w:tab w:val="left" w:pos="31"/>
              </w:tabs>
              <w:spacing w:after="0" w:line="240" w:lineRule="auto"/>
              <w:rPr>
                <w:rFonts w:asciiTheme="minorHAnsi" w:hAnsiTheme="minorHAnsi" w:cstheme="minorHAnsi"/>
                <w:sz w:val="20"/>
                <w:szCs w:val="20"/>
              </w:rPr>
            </w:pPr>
            <w:r w:rsidRPr="00E01A14">
              <w:rPr>
                <w:rFonts w:asciiTheme="minorHAnsi" w:hAnsiTheme="minorHAnsi" w:cstheme="minorHAnsi"/>
                <w:sz w:val="20"/>
                <w:szCs w:val="20"/>
              </w:rPr>
              <w:t>have a willingness and ability to adapt to changing priorities</w:t>
            </w:r>
          </w:p>
          <w:p w14:paraId="6DB0CE01" w14:textId="0217B860" w:rsidR="00577D5C" w:rsidRPr="00E01A14" w:rsidRDefault="00577D5C" w:rsidP="005328C6">
            <w:pPr>
              <w:pStyle w:val="ListParagraph"/>
              <w:numPr>
                <w:ilvl w:val="0"/>
                <w:numId w:val="3"/>
              </w:numPr>
              <w:tabs>
                <w:tab w:val="left" w:pos="31"/>
              </w:tabs>
              <w:spacing w:after="0" w:line="240" w:lineRule="auto"/>
              <w:rPr>
                <w:rFonts w:asciiTheme="minorHAnsi" w:hAnsiTheme="minorHAnsi" w:cstheme="minorHAnsi"/>
                <w:sz w:val="20"/>
                <w:szCs w:val="20"/>
              </w:rPr>
            </w:pPr>
            <w:r w:rsidRPr="00E01A14">
              <w:rPr>
                <w:rFonts w:asciiTheme="minorHAnsi" w:hAnsiTheme="minorHAnsi" w:cstheme="minorHAnsi"/>
                <w:sz w:val="20"/>
                <w:szCs w:val="20"/>
              </w:rPr>
              <w:t>have strong attention to detail and the ability to follow instructions accurately and thoroughly</w:t>
            </w:r>
          </w:p>
          <w:p w14:paraId="69285ECE" w14:textId="5BE20A73" w:rsidR="00577D5C" w:rsidRPr="00E01A14" w:rsidRDefault="00577D5C" w:rsidP="005328C6">
            <w:pPr>
              <w:pStyle w:val="ListParagraph"/>
              <w:numPr>
                <w:ilvl w:val="0"/>
                <w:numId w:val="3"/>
              </w:numPr>
              <w:tabs>
                <w:tab w:val="left" w:pos="31"/>
              </w:tabs>
              <w:spacing w:after="0" w:line="240" w:lineRule="auto"/>
              <w:rPr>
                <w:rFonts w:asciiTheme="minorHAnsi" w:hAnsiTheme="minorHAnsi" w:cstheme="minorHAnsi"/>
                <w:sz w:val="20"/>
                <w:szCs w:val="20"/>
              </w:rPr>
            </w:pPr>
            <w:r w:rsidRPr="00E01A14">
              <w:rPr>
                <w:rFonts w:asciiTheme="minorHAnsi" w:hAnsiTheme="minorHAnsi" w:cstheme="minorHAnsi"/>
                <w:sz w:val="20"/>
                <w:szCs w:val="20"/>
              </w:rPr>
              <w:t>be highly proficient in the use of technology (i.e. computers)</w:t>
            </w:r>
          </w:p>
          <w:p w14:paraId="1853BBFC" w14:textId="10BEB345" w:rsidR="0059154A" w:rsidRPr="00E01A14" w:rsidRDefault="00577D5C" w:rsidP="005328C6">
            <w:pPr>
              <w:pStyle w:val="ListParagraph"/>
              <w:numPr>
                <w:ilvl w:val="0"/>
                <w:numId w:val="3"/>
              </w:numPr>
              <w:tabs>
                <w:tab w:val="left" w:pos="31"/>
              </w:tabs>
              <w:spacing w:after="0" w:line="240" w:lineRule="auto"/>
              <w:rPr>
                <w:rFonts w:asciiTheme="minorHAnsi" w:hAnsiTheme="minorHAnsi" w:cstheme="minorHAnsi"/>
                <w:sz w:val="20"/>
                <w:szCs w:val="20"/>
              </w:rPr>
            </w:pPr>
            <w:r w:rsidRPr="00E01A14">
              <w:rPr>
                <w:rFonts w:asciiTheme="minorHAnsi" w:hAnsiTheme="minorHAnsi" w:cstheme="minorHAnsi"/>
                <w:sz w:val="20"/>
                <w:szCs w:val="20"/>
              </w:rPr>
              <w:t>be willing and able to travel to assess on site at venues for performance examinations and languages oral examinations, and to collect examination materials for marking for some written examinations as required</w:t>
            </w:r>
          </w:p>
          <w:p w14:paraId="42821D6B" w14:textId="77777777" w:rsidR="001B0093" w:rsidRPr="0059154A" w:rsidRDefault="001B0093" w:rsidP="00E671CD">
            <w:pPr>
              <w:tabs>
                <w:tab w:val="left" w:pos="31"/>
              </w:tabs>
              <w:spacing w:after="0" w:line="240" w:lineRule="auto"/>
              <w:rPr>
                <w:rFonts w:asciiTheme="minorHAnsi" w:hAnsiTheme="minorHAnsi" w:cstheme="minorHAnsi"/>
                <w:color w:val="515151"/>
                <w:sz w:val="18"/>
                <w:szCs w:val="18"/>
              </w:rPr>
            </w:pPr>
          </w:p>
        </w:tc>
      </w:tr>
    </w:tbl>
    <w:p w14:paraId="6B3AE119" w14:textId="77777777" w:rsidR="001B0093" w:rsidRPr="0059154A" w:rsidRDefault="001B0093"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59154A" w14:paraId="26CB1EE6" w14:textId="77777777" w:rsidTr="00CE0F85">
        <w:tc>
          <w:tcPr>
            <w:tcW w:w="10608" w:type="dxa"/>
            <w:shd w:val="clear" w:color="auto" w:fill="17365D" w:themeFill="text2" w:themeFillShade="BF"/>
          </w:tcPr>
          <w:p w14:paraId="33DC558F" w14:textId="77777777" w:rsidR="00A6100F" w:rsidRPr="0059154A" w:rsidRDefault="00A6100F" w:rsidP="00CE0F85">
            <w:pPr>
              <w:keepNext/>
              <w:spacing w:after="0" w:line="240" w:lineRule="auto"/>
              <w:rPr>
                <w:rFonts w:asciiTheme="minorHAnsi" w:eastAsia="Times New Roman" w:hAnsiTheme="minorHAnsi" w:cstheme="minorHAnsi"/>
                <w:b/>
                <w:bCs/>
                <w:color w:val="FFFFFF"/>
                <w:sz w:val="20"/>
                <w:szCs w:val="20"/>
                <w:lang w:eastAsia="en-AU"/>
              </w:rPr>
            </w:pPr>
            <w:r w:rsidRPr="0059154A">
              <w:rPr>
                <w:rFonts w:asciiTheme="minorHAnsi" w:eastAsia="Times New Roman" w:hAnsiTheme="minorHAnsi" w:cstheme="minorHAnsi"/>
                <w:b/>
                <w:bCs/>
                <w:color w:val="FFFFFF"/>
                <w:sz w:val="20"/>
                <w:szCs w:val="20"/>
                <w:lang w:eastAsia="en-AU"/>
              </w:rPr>
              <w:t>Other Information:</w:t>
            </w:r>
          </w:p>
        </w:tc>
      </w:tr>
      <w:tr w:rsidR="00576779" w:rsidRPr="0059154A" w14:paraId="1DA5ECD4" w14:textId="77777777" w:rsidTr="00E131DF">
        <w:trPr>
          <w:trHeight w:val="453"/>
        </w:trPr>
        <w:tc>
          <w:tcPr>
            <w:tcW w:w="10608" w:type="dxa"/>
            <w:tcBorders>
              <w:top w:val="single" w:sz="8" w:space="0" w:color="C0504D"/>
              <w:left w:val="single" w:sz="8" w:space="0" w:color="C0504D"/>
              <w:bottom w:val="single" w:sz="8" w:space="0" w:color="C0504D"/>
              <w:right w:val="single" w:sz="8" w:space="0" w:color="C0504D"/>
            </w:tcBorders>
          </w:tcPr>
          <w:p w14:paraId="0B45FFB3" w14:textId="5DC371CD" w:rsidR="001B0093" w:rsidRPr="00577D5C" w:rsidRDefault="001B0093" w:rsidP="005328C6">
            <w:pPr>
              <w:pStyle w:val="ListParagraph"/>
              <w:numPr>
                <w:ilvl w:val="0"/>
                <w:numId w:val="4"/>
              </w:numPr>
              <w:tabs>
                <w:tab w:val="left" w:pos="31"/>
              </w:tabs>
              <w:spacing w:after="0" w:line="240" w:lineRule="auto"/>
              <w:rPr>
                <w:rFonts w:asciiTheme="minorHAnsi" w:hAnsiTheme="minorHAnsi" w:cstheme="minorHAnsi"/>
                <w:sz w:val="20"/>
                <w:szCs w:val="20"/>
              </w:rPr>
            </w:pPr>
            <w:r w:rsidRPr="00577D5C">
              <w:rPr>
                <w:rFonts w:asciiTheme="minorHAnsi" w:hAnsiTheme="minorHAnsi" w:cstheme="minorHAnsi"/>
                <w:sz w:val="20"/>
                <w:szCs w:val="20"/>
              </w:rPr>
              <w:t>The incumbent must declare any close relations and associations with a student or teacher (spouse/partner, sibling, child, grandchild, niece/nephew) either teaching the study or enrolled as a VCE and/or VET student in 202</w:t>
            </w:r>
            <w:r w:rsidR="00577D5C" w:rsidRPr="00577D5C">
              <w:rPr>
                <w:rFonts w:asciiTheme="minorHAnsi" w:hAnsiTheme="minorHAnsi" w:cstheme="minorHAnsi"/>
                <w:sz w:val="20"/>
                <w:szCs w:val="20"/>
              </w:rPr>
              <w:t>6</w:t>
            </w:r>
            <w:r w:rsidRPr="00577D5C">
              <w:rPr>
                <w:rFonts w:asciiTheme="minorHAnsi" w:hAnsiTheme="minorHAnsi" w:cstheme="minorHAnsi"/>
                <w:sz w:val="20"/>
                <w:szCs w:val="20"/>
              </w:rPr>
              <w:t>.</w:t>
            </w:r>
          </w:p>
          <w:p w14:paraId="176F2BFB" w14:textId="77777777" w:rsidR="001B0093" w:rsidRPr="00577D5C" w:rsidRDefault="001B0093" w:rsidP="005328C6">
            <w:pPr>
              <w:pStyle w:val="ListParagraph"/>
              <w:numPr>
                <w:ilvl w:val="0"/>
                <w:numId w:val="4"/>
              </w:numPr>
              <w:tabs>
                <w:tab w:val="left" w:pos="31"/>
              </w:tabs>
              <w:spacing w:after="0" w:line="240" w:lineRule="auto"/>
              <w:rPr>
                <w:rFonts w:asciiTheme="minorHAnsi" w:hAnsiTheme="minorHAnsi" w:cstheme="minorHAnsi"/>
                <w:sz w:val="20"/>
                <w:szCs w:val="20"/>
              </w:rPr>
            </w:pPr>
            <w:r w:rsidRPr="00577D5C">
              <w:rPr>
                <w:rFonts w:asciiTheme="minorHAnsi" w:hAnsiTheme="minorHAnsi" w:cstheme="minorHAnsi"/>
                <w:sz w:val="20"/>
                <w:szCs w:val="20"/>
              </w:rPr>
              <w:t>The incumbent must not have accepted a voluntary resignation or career transition package, e.g. Voluntary Departure Package (VDP), Voluntary Separation Package (VSP), Resignation Incentive Scheme (RIS) from a Victorian Government agency or department within the last three years.</w:t>
            </w:r>
          </w:p>
          <w:p w14:paraId="1EF6E745" w14:textId="77777777" w:rsidR="001B0093" w:rsidRPr="00577D5C" w:rsidRDefault="001B0093" w:rsidP="005328C6">
            <w:pPr>
              <w:pStyle w:val="ListParagraph"/>
              <w:numPr>
                <w:ilvl w:val="0"/>
                <w:numId w:val="4"/>
              </w:numPr>
              <w:tabs>
                <w:tab w:val="left" w:pos="31"/>
              </w:tabs>
              <w:spacing w:after="0" w:line="240" w:lineRule="auto"/>
              <w:rPr>
                <w:rFonts w:asciiTheme="minorHAnsi" w:hAnsiTheme="minorHAnsi" w:cstheme="minorHAnsi"/>
                <w:sz w:val="20"/>
                <w:szCs w:val="20"/>
              </w:rPr>
            </w:pPr>
            <w:r w:rsidRPr="00577D5C">
              <w:rPr>
                <w:rFonts w:asciiTheme="minorHAnsi" w:hAnsiTheme="minorHAnsi" w:cstheme="minorHAnsi"/>
                <w:sz w:val="20"/>
                <w:szCs w:val="20"/>
              </w:rPr>
              <w:t>The incumbent can expect to be allocated duties, not specifically mentioned in this document, but within the capacity, qualifications and experience normally expected from persons occupying positions at this level. The incumbent will be based at a primary location of work at the VCAA Assessment Centre, Coburg, with opportunities to work remotely.</w:t>
            </w:r>
          </w:p>
          <w:p w14:paraId="22006F92" w14:textId="77777777" w:rsidR="00E01A14" w:rsidRDefault="001B0093" w:rsidP="005328C6">
            <w:pPr>
              <w:pStyle w:val="ListParagraph"/>
              <w:numPr>
                <w:ilvl w:val="0"/>
                <w:numId w:val="4"/>
              </w:numPr>
              <w:tabs>
                <w:tab w:val="left" w:pos="31"/>
              </w:tabs>
              <w:spacing w:after="0" w:line="240" w:lineRule="auto"/>
              <w:rPr>
                <w:rFonts w:asciiTheme="minorHAnsi" w:hAnsiTheme="minorHAnsi" w:cstheme="minorHAnsi"/>
                <w:sz w:val="20"/>
                <w:szCs w:val="20"/>
              </w:rPr>
            </w:pPr>
            <w:r w:rsidRPr="00577D5C">
              <w:rPr>
                <w:rFonts w:asciiTheme="minorHAnsi" w:hAnsiTheme="minorHAnsi" w:cstheme="minorHAnsi"/>
                <w:sz w:val="20"/>
                <w:szCs w:val="20"/>
              </w:rPr>
              <w:t>The incumbent shall carry out duties in accordance with legislation and governance requirements, policies and procedures, safety principles, code of conduct for Victorian public sector employees, and Victorian Public Sector Values</w:t>
            </w:r>
          </w:p>
          <w:p w14:paraId="4CEA9C55" w14:textId="06D7DB30" w:rsidR="00DC2837" w:rsidRPr="00E01A14" w:rsidRDefault="001B0093" w:rsidP="005328C6">
            <w:pPr>
              <w:pStyle w:val="ListParagraph"/>
              <w:numPr>
                <w:ilvl w:val="0"/>
                <w:numId w:val="4"/>
              </w:numPr>
              <w:tabs>
                <w:tab w:val="left" w:pos="31"/>
              </w:tabs>
              <w:spacing w:after="0" w:line="240" w:lineRule="auto"/>
              <w:rPr>
                <w:rFonts w:asciiTheme="minorHAnsi" w:hAnsiTheme="minorHAnsi" w:cstheme="minorHAnsi"/>
                <w:sz w:val="20"/>
                <w:szCs w:val="20"/>
              </w:rPr>
            </w:pPr>
            <w:r w:rsidRPr="00E01A14">
              <w:rPr>
                <w:rFonts w:asciiTheme="minorHAnsi" w:hAnsiTheme="minorHAnsi" w:cstheme="minorHAnsi"/>
                <w:sz w:val="20"/>
                <w:szCs w:val="20"/>
              </w:rPr>
              <w:t>All employees of the VCAA are required to have a current and satisfactory DE NCHRC, WWC or current VIT registration before they commence working with the VCAA</w:t>
            </w:r>
          </w:p>
          <w:p w14:paraId="4A552FBB" w14:textId="77777777" w:rsidR="00E8674A" w:rsidRPr="0059154A" w:rsidRDefault="00E8674A" w:rsidP="00E8674A">
            <w:pPr>
              <w:keepNext/>
              <w:spacing w:after="0" w:line="240" w:lineRule="auto"/>
              <w:rPr>
                <w:rFonts w:asciiTheme="minorHAnsi" w:hAnsiTheme="minorHAnsi" w:cstheme="minorHAnsi"/>
                <w:color w:val="515151"/>
                <w:sz w:val="18"/>
                <w:szCs w:val="18"/>
                <w:highlight w:val="yellow"/>
              </w:rPr>
            </w:pPr>
          </w:p>
          <w:p w14:paraId="7D6D7E7D" w14:textId="77777777" w:rsidR="00E01A14" w:rsidRPr="00E01A14" w:rsidRDefault="00E8674A" w:rsidP="00E8674A">
            <w:pPr>
              <w:keepNext/>
              <w:spacing w:after="0" w:line="240" w:lineRule="auto"/>
              <w:rPr>
                <w:rFonts w:asciiTheme="minorHAnsi" w:hAnsiTheme="minorHAnsi" w:cstheme="minorHAnsi"/>
                <w:b/>
                <w:bCs/>
                <w:sz w:val="20"/>
                <w:szCs w:val="20"/>
              </w:rPr>
            </w:pPr>
            <w:r w:rsidRPr="00E01A14">
              <w:rPr>
                <w:rFonts w:asciiTheme="minorHAnsi" w:hAnsiTheme="minorHAnsi" w:cstheme="minorHAnsi"/>
                <w:b/>
                <w:bCs/>
                <w:sz w:val="20"/>
                <w:szCs w:val="20"/>
              </w:rPr>
              <w:t xml:space="preserve">Selection </w:t>
            </w:r>
            <w:r w:rsidRPr="00E01A14">
              <w:rPr>
                <w:rFonts w:asciiTheme="minorHAnsi" w:hAnsiTheme="minorHAnsi" w:cstheme="minorHAnsi"/>
                <w:b/>
                <w:bCs/>
                <w:sz w:val="20"/>
                <w:szCs w:val="20"/>
              </w:rPr>
              <w:tab/>
            </w:r>
          </w:p>
          <w:p w14:paraId="482F5157" w14:textId="20231872" w:rsidR="00E8674A" w:rsidRPr="00E01A14" w:rsidRDefault="00E8674A" w:rsidP="00E8674A">
            <w:pPr>
              <w:keepNext/>
              <w:spacing w:after="0" w:line="240" w:lineRule="auto"/>
              <w:rPr>
                <w:rFonts w:asciiTheme="minorHAnsi" w:hAnsiTheme="minorHAnsi" w:cstheme="minorHAnsi"/>
                <w:sz w:val="20"/>
                <w:szCs w:val="20"/>
              </w:rPr>
            </w:pPr>
            <w:r w:rsidRPr="00E01A14">
              <w:rPr>
                <w:rFonts w:asciiTheme="minorHAnsi" w:hAnsiTheme="minorHAnsi" w:cstheme="minorHAnsi"/>
                <w:sz w:val="20"/>
                <w:szCs w:val="20"/>
              </w:rPr>
              <w:t xml:space="preserve">The merit selection process will be assessed on your application, including relevant experience and expertise and ability to demonstrate the Key Selection Criteria, and from Referee Checks. </w:t>
            </w:r>
          </w:p>
          <w:p w14:paraId="4D75453E" w14:textId="7BC10B99" w:rsidR="00E01A14" w:rsidRDefault="00E8674A" w:rsidP="00E8674A">
            <w:pPr>
              <w:keepNext/>
              <w:spacing w:after="0" w:line="240" w:lineRule="auto"/>
              <w:rPr>
                <w:rFonts w:asciiTheme="minorHAnsi" w:hAnsiTheme="minorHAnsi" w:cstheme="minorHAnsi"/>
                <w:sz w:val="20"/>
                <w:szCs w:val="20"/>
              </w:rPr>
            </w:pPr>
            <w:r w:rsidRPr="00E01A14">
              <w:rPr>
                <w:rFonts w:asciiTheme="minorHAnsi" w:hAnsiTheme="minorHAnsi" w:cstheme="minorHAnsi"/>
                <w:sz w:val="20"/>
                <w:szCs w:val="20"/>
              </w:rPr>
              <w:t xml:space="preserve">In </w:t>
            </w:r>
            <w:r w:rsidR="00E01A14" w:rsidRPr="00E01A14">
              <w:rPr>
                <w:rFonts w:asciiTheme="minorHAnsi" w:hAnsiTheme="minorHAnsi" w:cstheme="minorHAnsi"/>
                <w:sz w:val="20"/>
                <w:szCs w:val="20"/>
              </w:rPr>
              <w:t>addition,</w:t>
            </w:r>
            <w:r w:rsidRPr="00E01A14">
              <w:rPr>
                <w:rFonts w:asciiTheme="minorHAnsi" w:hAnsiTheme="minorHAnsi" w:cstheme="minorHAnsi"/>
                <w:sz w:val="20"/>
                <w:szCs w:val="20"/>
              </w:rPr>
              <w:t xml:space="preserve"> if previously employed as an Assessor:</w:t>
            </w:r>
          </w:p>
          <w:p w14:paraId="59DE51E7" w14:textId="77777777" w:rsidR="00E01A14" w:rsidRDefault="00E8674A" w:rsidP="005328C6">
            <w:pPr>
              <w:pStyle w:val="ListParagraph"/>
              <w:keepNext/>
              <w:numPr>
                <w:ilvl w:val="0"/>
                <w:numId w:val="10"/>
              </w:numPr>
              <w:spacing w:after="0" w:line="240" w:lineRule="auto"/>
              <w:rPr>
                <w:rFonts w:asciiTheme="minorHAnsi" w:hAnsiTheme="minorHAnsi" w:cstheme="minorHAnsi"/>
                <w:sz w:val="20"/>
                <w:szCs w:val="20"/>
              </w:rPr>
            </w:pPr>
            <w:r w:rsidRPr="00E01A14">
              <w:rPr>
                <w:rFonts w:asciiTheme="minorHAnsi" w:hAnsiTheme="minorHAnsi" w:cstheme="minorHAnsi"/>
                <w:sz w:val="20"/>
                <w:szCs w:val="20"/>
              </w:rPr>
              <w:t>Satisfactory performance on assessor statistics over the last 3-5 years, particularly from the most recent year as an assessor</w:t>
            </w:r>
          </w:p>
          <w:p w14:paraId="20C6A0A4" w14:textId="77777777" w:rsidR="00E01A14" w:rsidRDefault="00E8674A" w:rsidP="005328C6">
            <w:pPr>
              <w:pStyle w:val="ListParagraph"/>
              <w:keepNext/>
              <w:numPr>
                <w:ilvl w:val="0"/>
                <w:numId w:val="10"/>
              </w:numPr>
              <w:spacing w:after="0" w:line="240" w:lineRule="auto"/>
              <w:rPr>
                <w:rFonts w:asciiTheme="minorHAnsi" w:hAnsiTheme="minorHAnsi" w:cstheme="minorHAnsi"/>
                <w:sz w:val="20"/>
                <w:szCs w:val="20"/>
              </w:rPr>
            </w:pPr>
            <w:r w:rsidRPr="00E01A14">
              <w:rPr>
                <w:rFonts w:asciiTheme="minorHAnsi" w:hAnsiTheme="minorHAnsi" w:cstheme="minorHAnsi"/>
                <w:sz w:val="20"/>
                <w:szCs w:val="20"/>
              </w:rPr>
              <w:t>Compliance with the conditions of appointment</w:t>
            </w:r>
          </w:p>
          <w:p w14:paraId="7935AD3C" w14:textId="0F649577" w:rsidR="00E8674A" w:rsidRPr="00E01A14" w:rsidRDefault="00E8674A" w:rsidP="005328C6">
            <w:pPr>
              <w:pStyle w:val="ListParagraph"/>
              <w:keepNext/>
              <w:numPr>
                <w:ilvl w:val="0"/>
                <w:numId w:val="10"/>
              </w:numPr>
              <w:spacing w:after="0" w:line="240" w:lineRule="auto"/>
              <w:rPr>
                <w:rFonts w:asciiTheme="minorHAnsi" w:hAnsiTheme="minorHAnsi" w:cstheme="minorHAnsi"/>
                <w:sz w:val="20"/>
                <w:szCs w:val="20"/>
              </w:rPr>
            </w:pPr>
            <w:r w:rsidRPr="00E01A14">
              <w:rPr>
                <w:rFonts w:asciiTheme="minorHAnsi" w:hAnsiTheme="minorHAnsi" w:cstheme="minorHAnsi"/>
                <w:sz w:val="20"/>
                <w:szCs w:val="20"/>
              </w:rPr>
              <w:t>Behaviour consistent with the DE values</w:t>
            </w:r>
          </w:p>
          <w:p w14:paraId="1B43C9D0" w14:textId="77777777" w:rsidR="00E8674A" w:rsidRPr="00E01A14" w:rsidRDefault="00E8674A" w:rsidP="00E8674A">
            <w:pPr>
              <w:keepNext/>
              <w:spacing w:after="0" w:line="240" w:lineRule="auto"/>
              <w:rPr>
                <w:rFonts w:asciiTheme="minorHAnsi" w:hAnsiTheme="minorHAnsi" w:cstheme="minorHAnsi"/>
                <w:sz w:val="20"/>
                <w:szCs w:val="20"/>
              </w:rPr>
            </w:pPr>
            <w:r w:rsidRPr="00E01A14">
              <w:rPr>
                <w:rFonts w:asciiTheme="minorHAnsi" w:hAnsiTheme="minorHAnsi" w:cstheme="minorHAnsi"/>
                <w:sz w:val="20"/>
                <w:szCs w:val="20"/>
              </w:rPr>
              <w:t xml:space="preserve"> </w:t>
            </w:r>
          </w:p>
          <w:p w14:paraId="12A20383" w14:textId="77777777" w:rsidR="00E8674A" w:rsidRPr="00E01A14" w:rsidRDefault="00E8674A" w:rsidP="00E8674A">
            <w:pPr>
              <w:keepNext/>
              <w:spacing w:after="0" w:line="240" w:lineRule="auto"/>
              <w:rPr>
                <w:rFonts w:asciiTheme="minorHAnsi" w:hAnsiTheme="minorHAnsi" w:cstheme="minorHAnsi"/>
                <w:sz w:val="20"/>
                <w:szCs w:val="20"/>
              </w:rPr>
            </w:pPr>
            <w:r w:rsidRPr="00E01A14">
              <w:rPr>
                <w:rFonts w:asciiTheme="minorHAnsi" w:hAnsiTheme="minorHAnsi" w:cstheme="minorHAnsi"/>
                <w:sz w:val="20"/>
                <w:szCs w:val="20"/>
              </w:rPr>
              <w:t>The application process requires a response outlining experience and skills in the areas listed above, as well as detail of VCAA positions previously held by the applicant.</w:t>
            </w:r>
          </w:p>
          <w:p w14:paraId="6C6D6EFC" w14:textId="77777777" w:rsidR="00E8674A" w:rsidRPr="00E01A14" w:rsidRDefault="00E8674A" w:rsidP="00E8674A">
            <w:pPr>
              <w:keepNext/>
              <w:spacing w:after="0" w:line="240" w:lineRule="auto"/>
              <w:rPr>
                <w:rFonts w:asciiTheme="minorHAnsi" w:hAnsiTheme="minorHAnsi" w:cstheme="minorHAnsi"/>
                <w:sz w:val="20"/>
                <w:szCs w:val="20"/>
              </w:rPr>
            </w:pPr>
          </w:p>
          <w:p w14:paraId="3D47B4CE" w14:textId="77777777" w:rsidR="00E8674A" w:rsidRPr="00E01A14" w:rsidRDefault="00E8674A" w:rsidP="00E8674A">
            <w:pPr>
              <w:keepNext/>
              <w:spacing w:after="0" w:line="240" w:lineRule="auto"/>
              <w:rPr>
                <w:rFonts w:asciiTheme="minorHAnsi" w:hAnsiTheme="minorHAnsi" w:cstheme="minorHAnsi"/>
                <w:sz w:val="20"/>
                <w:szCs w:val="20"/>
              </w:rPr>
            </w:pPr>
            <w:r w:rsidRPr="00E01A14">
              <w:rPr>
                <w:rFonts w:asciiTheme="minorHAnsi" w:hAnsiTheme="minorHAnsi" w:cstheme="minorHAnsi"/>
                <w:sz w:val="20"/>
                <w:szCs w:val="20"/>
              </w:rPr>
              <w:t xml:space="preserve">The VCAA has a policy of rotation, refreshment, and rejuvenation of assessing teams. </w:t>
            </w:r>
          </w:p>
          <w:p w14:paraId="02F01509" w14:textId="77777777" w:rsidR="00E8674A" w:rsidRPr="00E01A14" w:rsidRDefault="00E8674A" w:rsidP="00E8674A">
            <w:pPr>
              <w:keepNext/>
              <w:spacing w:after="0" w:line="240" w:lineRule="auto"/>
              <w:rPr>
                <w:rFonts w:asciiTheme="minorHAnsi" w:hAnsiTheme="minorHAnsi" w:cstheme="minorHAnsi"/>
                <w:sz w:val="20"/>
                <w:szCs w:val="20"/>
              </w:rPr>
            </w:pPr>
            <w:r w:rsidRPr="00E01A14">
              <w:rPr>
                <w:rFonts w:asciiTheme="minorHAnsi" w:hAnsiTheme="minorHAnsi" w:cstheme="minorHAnsi"/>
                <w:sz w:val="20"/>
                <w:szCs w:val="20"/>
              </w:rPr>
              <w:t xml:space="preserve">Chief Assessors will be asked to review assessor applications and nominate applicants for appointment. </w:t>
            </w:r>
          </w:p>
          <w:p w14:paraId="0407FB2A" w14:textId="77777777" w:rsidR="00E01A14" w:rsidRDefault="00E01A14" w:rsidP="00E8674A">
            <w:pPr>
              <w:keepNext/>
              <w:spacing w:after="0" w:line="240" w:lineRule="auto"/>
              <w:rPr>
                <w:rFonts w:asciiTheme="minorHAnsi" w:hAnsiTheme="minorHAnsi" w:cstheme="minorHAnsi"/>
                <w:b/>
                <w:bCs/>
                <w:sz w:val="20"/>
                <w:szCs w:val="20"/>
              </w:rPr>
            </w:pPr>
          </w:p>
          <w:p w14:paraId="4F63B7B6" w14:textId="1BF0E82E" w:rsidR="00E8674A" w:rsidRPr="00E01A14" w:rsidRDefault="00E8674A" w:rsidP="00E8674A">
            <w:pPr>
              <w:keepNext/>
              <w:spacing w:after="0" w:line="240" w:lineRule="auto"/>
              <w:rPr>
                <w:rFonts w:asciiTheme="minorHAnsi" w:hAnsiTheme="minorHAnsi" w:cstheme="minorHAnsi"/>
                <w:b/>
                <w:bCs/>
                <w:sz w:val="20"/>
                <w:szCs w:val="20"/>
              </w:rPr>
            </w:pPr>
            <w:r w:rsidRPr="00E01A14">
              <w:rPr>
                <w:rFonts w:asciiTheme="minorHAnsi" w:hAnsiTheme="minorHAnsi" w:cstheme="minorHAnsi"/>
                <w:b/>
                <w:bCs/>
                <w:sz w:val="20"/>
                <w:szCs w:val="20"/>
              </w:rPr>
              <w:t>Other Guidelines</w:t>
            </w:r>
          </w:p>
          <w:p w14:paraId="3F8B98DC" w14:textId="77777777" w:rsidR="00E8674A" w:rsidRPr="00E01A14" w:rsidRDefault="00E8674A" w:rsidP="00E8674A">
            <w:pPr>
              <w:keepNext/>
              <w:spacing w:after="0" w:line="240" w:lineRule="auto"/>
              <w:rPr>
                <w:rFonts w:asciiTheme="minorHAnsi" w:hAnsiTheme="minorHAnsi" w:cstheme="minorHAnsi"/>
                <w:sz w:val="20"/>
                <w:szCs w:val="20"/>
              </w:rPr>
            </w:pPr>
            <w:r w:rsidRPr="00E01A14">
              <w:rPr>
                <w:rFonts w:asciiTheme="minorHAnsi" w:hAnsiTheme="minorHAnsi" w:cstheme="minorHAnsi"/>
                <w:sz w:val="20"/>
                <w:szCs w:val="20"/>
              </w:rPr>
              <w:t>Across the cohort of applicants and appointees for each external assessment, the following guidelines apply where possible:</w:t>
            </w:r>
          </w:p>
          <w:p w14:paraId="62F51CCC" w14:textId="77777777" w:rsidR="00E01A14" w:rsidRDefault="00E8674A" w:rsidP="005328C6">
            <w:pPr>
              <w:pStyle w:val="ListParagraph"/>
              <w:keepNext/>
              <w:numPr>
                <w:ilvl w:val="0"/>
                <w:numId w:val="11"/>
              </w:numPr>
              <w:spacing w:after="0" w:line="240" w:lineRule="auto"/>
              <w:rPr>
                <w:rFonts w:asciiTheme="minorHAnsi" w:hAnsiTheme="minorHAnsi" w:cstheme="minorHAnsi"/>
                <w:sz w:val="20"/>
                <w:szCs w:val="20"/>
              </w:rPr>
            </w:pPr>
            <w:r w:rsidRPr="00E01A14">
              <w:rPr>
                <w:rFonts w:asciiTheme="minorHAnsi" w:hAnsiTheme="minorHAnsi" w:cstheme="minorHAnsi"/>
                <w:sz w:val="20"/>
                <w:szCs w:val="20"/>
              </w:rPr>
              <w:t xml:space="preserve">There will be proportional representation of assessors from Government schools; Independent schools, Catholic schools and other (non-teaching applicants/adult education/tertiary). Representation will reflect the general pattern of enrolments by sector in the relevant study. </w:t>
            </w:r>
          </w:p>
          <w:p w14:paraId="0395F38B" w14:textId="77777777" w:rsidR="00E01A14" w:rsidRDefault="00E8674A" w:rsidP="005328C6">
            <w:pPr>
              <w:pStyle w:val="ListParagraph"/>
              <w:keepNext/>
              <w:numPr>
                <w:ilvl w:val="0"/>
                <w:numId w:val="11"/>
              </w:numPr>
              <w:spacing w:after="0" w:line="240" w:lineRule="auto"/>
              <w:rPr>
                <w:rFonts w:asciiTheme="minorHAnsi" w:hAnsiTheme="minorHAnsi" w:cstheme="minorHAnsi"/>
                <w:sz w:val="20"/>
                <w:szCs w:val="20"/>
              </w:rPr>
            </w:pPr>
            <w:r w:rsidRPr="00E01A14">
              <w:rPr>
                <w:rFonts w:asciiTheme="minorHAnsi" w:hAnsiTheme="minorHAnsi" w:cstheme="minorHAnsi"/>
                <w:sz w:val="20"/>
                <w:szCs w:val="20"/>
              </w:rPr>
              <w:t>Where there are sufficient suitable applicants, at least 10% of appointments will be new assessors.</w:t>
            </w:r>
          </w:p>
          <w:p w14:paraId="72C6FCF1" w14:textId="77777777" w:rsidR="00E01A14" w:rsidRDefault="00E8674A" w:rsidP="005328C6">
            <w:pPr>
              <w:pStyle w:val="ListParagraph"/>
              <w:keepNext/>
              <w:numPr>
                <w:ilvl w:val="0"/>
                <w:numId w:val="11"/>
              </w:numPr>
              <w:spacing w:after="0" w:line="240" w:lineRule="auto"/>
              <w:rPr>
                <w:rFonts w:asciiTheme="minorHAnsi" w:hAnsiTheme="minorHAnsi" w:cstheme="minorHAnsi"/>
                <w:sz w:val="20"/>
                <w:szCs w:val="20"/>
              </w:rPr>
            </w:pPr>
            <w:r w:rsidRPr="00E01A14">
              <w:rPr>
                <w:rFonts w:asciiTheme="minorHAnsi" w:hAnsiTheme="minorHAnsi" w:cstheme="minorHAnsi"/>
                <w:sz w:val="20"/>
                <w:szCs w:val="20"/>
              </w:rPr>
              <w:t>There will be representation of assessors from across regions</w:t>
            </w:r>
          </w:p>
          <w:p w14:paraId="6F534CCA" w14:textId="77777777" w:rsidR="00E01A14" w:rsidRDefault="00E8674A" w:rsidP="005328C6">
            <w:pPr>
              <w:pStyle w:val="ListParagraph"/>
              <w:keepNext/>
              <w:numPr>
                <w:ilvl w:val="0"/>
                <w:numId w:val="11"/>
              </w:numPr>
              <w:spacing w:after="0" w:line="240" w:lineRule="auto"/>
              <w:rPr>
                <w:rFonts w:asciiTheme="minorHAnsi" w:hAnsiTheme="minorHAnsi" w:cstheme="minorHAnsi"/>
                <w:sz w:val="20"/>
                <w:szCs w:val="20"/>
              </w:rPr>
            </w:pPr>
            <w:r w:rsidRPr="00E01A14">
              <w:rPr>
                <w:rFonts w:asciiTheme="minorHAnsi" w:hAnsiTheme="minorHAnsi" w:cstheme="minorHAnsi"/>
                <w:sz w:val="20"/>
                <w:szCs w:val="20"/>
              </w:rPr>
              <w:t>There will be equal gender representation where possible.</w:t>
            </w:r>
          </w:p>
          <w:p w14:paraId="29866A96" w14:textId="77777777" w:rsidR="00E01A14" w:rsidRDefault="00E8674A" w:rsidP="005328C6">
            <w:pPr>
              <w:pStyle w:val="ListParagraph"/>
              <w:keepNext/>
              <w:numPr>
                <w:ilvl w:val="0"/>
                <w:numId w:val="11"/>
              </w:numPr>
              <w:spacing w:after="0" w:line="240" w:lineRule="auto"/>
              <w:rPr>
                <w:rFonts w:asciiTheme="minorHAnsi" w:hAnsiTheme="minorHAnsi" w:cstheme="minorHAnsi"/>
                <w:sz w:val="20"/>
                <w:szCs w:val="20"/>
              </w:rPr>
            </w:pPr>
            <w:r w:rsidRPr="00E01A14">
              <w:rPr>
                <w:rFonts w:asciiTheme="minorHAnsi" w:hAnsiTheme="minorHAnsi" w:cstheme="minorHAnsi"/>
                <w:sz w:val="20"/>
                <w:szCs w:val="20"/>
              </w:rPr>
              <w:t>Subject to applicants meeting selection criteria, appointments will include:</w:t>
            </w:r>
          </w:p>
          <w:p w14:paraId="1FD48855" w14:textId="77777777" w:rsidR="00E01A14" w:rsidRDefault="00E8674A" w:rsidP="005328C6">
            <w:pPr>
              <w:pStyle w:val="ListParagraph"/>
              <w:keepNext/>
              <w:numPr>
                <w:ilvl w:val="1"/>
                <w:numId w:val="11"/>
              </w:numPr>
              <w:spacing w:after="0" w:line="240" w:lineRule="auto"/>
              <w:rPr>
                <w:rFonts w:asciiTheme="minorHAnsi" w:hAnsiTheme="minorHAnsi" w:cstheme="minorHAnsi"/>
                <w:sz w:val="20"/>
                <w:szCs w:val="20"/>
              </w:rPr>
            </w:pPr>
            <w:r w:rsidRPr="00E01A14">
              <w:rPr>
                <w:rFonts w:asciiTheme="minorHAnsi" w:hAnsiTheme="minorHAnsi" w:cstheme="minorHAnsi"/>
                <w:sz w:val="20"/>
                <w:szCs w:val="20"/>
              </w:rPr>
              <w:t>at least one applicant from each school where an application has been lodged</w:t>
            </w:r>
          </w:p>
          <w:p w14:paraId="18BD7CC4" w14:textId="77777777" w:rsidR="00E01A14" w:rsidRDefault="00E8674A" w:rsidP="005328C6">
            <w:pPr>
              <w:pStyle w:val="ListParagraph"/>
              <w:keepNext/>
              <w:numPr>
                <w:ilvl w:val="1"/>
                <w:numId w:val="11"/>
              </w:numPr>
              <w:spacing w:after="0" w:line="240" w:lineRule="auto"/>
              <w:rPr>
                <w:rFonts w:asciiTheme="minorHAnsi" w:hAnsiTheme="minorHAnsi" w:cstheme="minorHAnsi"/>
                <w:sz w:val="20"/>
                <w:szCs w:val="20"/>
              </w:rPr>
            </w:pPr>
            <w:r w:rsidRPr="00E01A14">
              <w:rPr>
                <w:rFonts w:asciiTheme="minorHAnsi" w:hAnsiTheme="minorHAnsi" w:cstheme="minorHAnsi"/>
                <w:sz w:val="20"/>
                <w:szCs w:val="20"/>
              </w:rPr>
              <w:t>no more than three applicants from any one provider will be appointed to any external assessment</w:t>
            </w:r>
          </w:p>
          <w:p w14:paraId="13662D90" w14:textId="5FE96B12" w:rsidR="00E8674A" w:rsidRPr="00E01A14" w:rsidRDefault="00E8674A" w:rsidP="005328C6">
            <w:pPr>
              <w:pStyle w:val="ListParagraph"/>
              <w:keepNext/>
              <w:numPr>
                <w:ilvl w:val="1"/>
                <w:numId w:val="11"/>
              </w:numPr>
              <w:spacing w:after="0" w:line="240" w:lineRule="auto"/>
              <w:rPr>
                <w:rFonts w:asciiTheme="minorHAnsi" w:hAnsiTheme="minorHAnsi" w:cstheme="minorHAnsi"/>
                <w:sz w:val="20"/>
                <w:szCs w:val="20"/>
              </w:rPr>
            </w:pPr>
            <w:r w:rsidRPr="00E01A14">
              <w:rPr>
                <w:rFonts w:asciiTheme="minorHAnsi" w:hAnsiTheme="minorHAnsi" w:cstheme="minorHAnsi"/>
                <w:sz w:val="20"/>
                <w:szCs w:val="20"/>
              </w:rPr>
              <w:t>individuals who have applied for two consecutive years but have not previously been appointed.</w:t>
            </w:r>
          </w:p>
          <w:p w14:paraId="0D036FAC" w14:textId="77777777" w:rsidR="00E01A14" w:rsidRDefault="00E01A14" w:rsidP="00E8674A">
            <w:pPr>
              <w:keepNext/>
              <w:spacing w:after="0" w:line="240" w:lineRule="auto"/>
              <w:rPr>
                <w:rFonts w:asciiTheme="minorHAnsi" w:hAnsiTheme="minorHAnsi" w:cstheme="minorHAnsi"/>
                <w:sz w:val="20"/>
                <w:szCs w:val="20"/>
              </w:rPr>
            </w:pPr>
          </w:p>
          <w:p w14:paraId="4C6CE21A" w14:textId="1DC4788E" w:rsidR="00E8674A" w:rsidRPr="00E01A14" w:rsidRDefault="00E8674A" w:rsidP="00E8674A">
            <w:pPr>
              <w:keepNext/>
              <w:spacing w:after="0" w:line="240" w:lineRule="auto"/>
              <w:rPr>
                <w:rFonts w:asciiTheme="minorHAnsi" w:hAnsiTheme="minorHAnsi" w:cstheme="minorHAnsi"/>
                <w:sz w:val="20"/>
                <w:szCs w:val="20"/>
              </w:rPr>
            </w:pPr>
            <w:r w:rsidRPr="00E01A14">
              <w:rPr>
                <w:rFonts w:asciiTheme="minorHAnsi" w:hAnsiTheme="minorHAnsi" w:cstheme="minorHAnsi"/>
                <w:sz w:val="20"/>
                <w:szCs w:val="20"/>
              </w:rPr>
              <w:t>Applicants with relevant expertise such as retired teachers, examination panel members not currently teaching, academics and specialists may be eligible for appointment to assessing positions where the VCAA determines their experience is relevant to the assessment program.</w:t>
            </w:r>
            <w:r w:rsidR="00E01A14">
              <w:rPr>
                <w:rFonts w:asciiTheme="minorHAnsi" w:hAnsiTheme="minorHAnsi" w:cstheme="minorHAnsi"/>
                <w:sz w:val="20"/>
                <w:szCs w:val="20"/>
              </w:rPr>
              <w:t xml:space="preserve"> </w:t>
            </w:r>
            <w:r w:rsidRPr="00E01A14">
              <w:rPr>
                <w:rFonts w:asciiTheme="minorHAnsi" w:hAnsiTheme="minorHAnsi" w:cstheme="minorHAnsi"/>
                <w:sz w:val="20"/>
                <w:szCs w:val="20"/>
              </w:rPr>
              <w:t xml:space="preserve">Examples include where non-teacher applicants have participated in study reviews, are experts in </w:t>
            </w:r>
            <w:r w:rsidRPr="00E01A14">
              <w:rPr>
                <w:rFonts w:asciiTheme="minorHAnsi" w:hAnsiTheme="minorHAnsi" w:cstheme="minorHAnsi"/>
                <w:sz w:val="20"/>
                <w:szCs w:val="20"/>
              </w:rPr>
              <w:lastRenderedPageBreak/>
              <w:t xml:space="preserve">specialist areas such as particular musical instruments, small language studies and new areas of the curriculum. The overall composition of the assessor cohort will be </w:t>
            </w:r>
            <w:proofErr w:type="gramStart"/>
            <w:r w:rsidRPr="00E01A14">
              <w:rPr>
                <w:rFonts w:asciiTheme="minorHAnsi" w:hAnsiTheme="minorHAnsi" w:cstheme="minorHAnsi"/>
                <w:sz w:val="20"/>
                <w:szCs w:val="20"/>
              </w:rPr>
              <w:t>taken into account</w:t>
            </w:r>
            <w:proofErr w:type="gramEnd"/>
            <w:r w:rsidRPr="00E01A14">
              <w:rPr>
                <w:rFonts w:asciiTheme="minorHAnsi" w:hAnsiTheme="minorHAnsi" w:cstheme="minorHAnsi"/>
                <w:sz w:val="20"/>
                <w:szCs w:val="20"/>
              </w:rPr>
              <w:t xml:space="preserve"> when recommending these appointments.</w:t>
            </w:r>
          </w:p>
          <w:p w14:paraId="77AE6585" w14:textId="77777777" w:rsidR="00E01A14" w:rsidRDefault="00E01A14" w:rsidP="00E8674A">
            <w:pPr>
              <w:keepNext/>
              <w:spacing w:after="0" w:line="240" w:lineRule="auto"/>
              <w:rPr>
                <w:rFonts w:asciiTheme="minorHAnsi" w:hAnsiTheme="minorHAnsi" w:cstheme="minorHAnsi"/>
                <w:sz w:val="20"/>
                <w:szCs w:val="20"/>
              </w:rPr>
            </w:pPr>
          </w:p>
          <w:p w14:paraId="082AEFC4" w14:textId="1551A187" w:rsidR="00E8674A" w:rsidRDefault="00E8674A" w:rsidP="00E8674A">
            <w:pPr>
              <w:keepNext/>
              <w:spacing w:after="0" w:line="240" w:lineRule="auto"/>
              <w:rPr>
                <w:rFonts w:asciiTheme="minorHAnsi" w:hAnsiTheme="minorHAnsi" w:cstheme="minorHAnsi"/>
                <w:sz w:val="20"/>
                <w:szCs w:val="20"/>
              </w:rPr>
            </w:pPr>
            <w:r w:rsidRPr="00E01A14">
              <w:rPr>
                <w:rFonts w:asciiTheme="minorHAnsi" w:hAnsiTheme="minorHAnsi" w:cstheme="minorHAnsi"/>
                <w:sz w:val="20"/>
                <w:szCs w:val="20"/>
              </w:rPr>
              <w:t xml:space="preserve">Applicants for GAT assessor positions require current and relevant tertiary qualifications including teachers/trainers with Certificate IV Training and Assessment, previous or current teacher, lecturing or industry experience, knowledge, and experience in assessing senior secondary school studies or equivalent, which may include VCE and VET. </w:t>
            </w:r>
          </w:p>
          <w:p w14:paraId="6E621232" w14:textId="77777777" w:rsidR="00E01A14" w:rsidRPr="00E01A14" w:rsidRDefault="00E01A14" w:rsidP="00E8674A">
            <w:pPr>
              <w:keepNext/>
              <w:spacing w:after="0" w:line="240" w:lineRule="auto"/>
              <w:rPr>
                <w:rFonts w:asciiTheme="minorHAnsi" w:hAnsiTheme="minorHAnsi" w:cstheme="minorHAnsi"/>
                <w:sz w:val="20"/>
                <w:szCs w:val="20"/>
              </w:rPr>
            </w:pPr>
          </w:p>
          <w:p w14:paraId="25468696" w14:textId="723CF064" w:rsidR="00E8674A" w:rsidRPr="0059154A" w:rsidRDefault="00E8674A" w:rsidP="00E8674A">
            <w:pPr>
              <w:keepNext/>
              <w:spacing w:after="0" w:line="240" w:lineRule="auto"/>
              <w:rPr>
                <w:rFonts w:asciiTheme="minorHAnsi" w:hAnsiTheme="minorHAnsi" w:cstheme="minorHAnsi"/>
                <w:color w:val="515151"/>
                <w:sz w:val="18"/>
                <w:szCs w:val="18"/>
                <w:highlight w:val="yellow"/>
              </w:rPr>
            </w:pPr>
            <w:r w:rsidRPr="00E01A14">
              <w:rPr>
                <w:rFonts w:asciiTheme="minorHAnsi" w:hAnsiTheme="minorHAnsi" w:cstheme="minorHAnsi"/>
                <w:sz w:val="20"/>
                <w:szCs w:val="20"/>
              </w:rPr>
              <w:t>Applicants for VCE written examination assessor positions require current or recent experience teaching the relevant study at Unit 3 and 4 level, with preference given to applicants teaching the study in the current year and who have five or more years of teaching experience in that study.</w:t>
            </w:r>
          </w:p>
        </w:tc>
      </w:tr>
    </w:tbl>
    <w:p w14:paraId="017B4DAC" w14:textId="77777777" w:rsidR="00A6100F" w:rsidRPr="0059154A" w:rsidRDefault="00A6100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9516F0" w:rsidRPr="0059154A" w14:paraId="51BEC511" w14:textId="77777777" w:rsidTr="00CE0F85">
        <w:tc>
          <w:tcPr>
            <w:tcW w:w="10608" w:type="dxa"/>
            <w:shd w:val="clear" w:color="auto" w:fill="17365D" w:themeFill="text2" w:themeFillShade="BF"/>
          </w:tcPr>
          <w:p w14:paraId="725F6BFD" w14:textId="77777777" w:rsidR="009516F0" w:rsidRPr="0059154A" w:rsidRDefault="00E56357" w:rsidP="00CE0F85">
            <w:pPr>
              <w:spacing w:after="0" w:line="240" w:lineRule="auto"/>
              <w:rPr>
                <w:rFonts w:asciiTheme="minorHAnsi" w:eastAsia="Times New Roman" w:hAnsiTheme="minorHAnsi" w:cstheme="minorHAnsi"/>
                <w:b/>
                <w:bCs/>
                <w:color w:val="FFFFFF"/>
                <w:sz w:val="20"/>
                <w:szCs w:val="20"/>
                <w:lang w:eastAsia="en-AU"/>
              </w:rPr>
            </w:pPr>
            <w:r w:rsidRPr="0059154A">
              <w:rPr>
                <w:rFonts w:asciiTheme="minorHAnsi" w:eastAsia="Times New Roman" w:hAnsiTheme="minorHAnsi" w:cstheme="minorHAnsi"/>
                <w:b/>
                <w:bCs/>
                <w:color w:val="FFFFFF"/>
                <w:sz w:val="20"/>
                <w:szCs w:val="20"/>
                <w:lang w:eastAsia="en-AU"/>
              </w:rPr>
              <w:t>Who May Apply</w:t>
            </w:r>
            <w:r w:rsidR="009516F0" w:rsidRPr="0059154A">
              <w:rPr>
                <w:rFonts w:asciiTheme="minorHAnsi" w:eastAsia="Times New Roman" w:hAnsiTheme="minorHAnsi" w:cstheme="minorHAnsi"/>
                <w:b/>
                <w:bCs/>
                <w:color w:val="FFFFFF"/>
                <w:sz w:val="20"/>
                <w:szCs w:val="20"/>
                <w:lang w:eastAsia="en-AU"/>
              </w:rPr>
              <w:t>:</w:t>
            </w:r>
          </w:p>
        </w:tc>
      </w:tr>
      <w:tr w:rsidR="009516F0" w:rsidRPr="0059154A" w14:paraId="7333BA19" w14:textId="77777777" w:rsidTr="00BA3CB3">
        <w:trPr>
          <w:trHeight w:val="3837"/>
        </w:trPr>
        <w:tc>
          <w:tcPr>
            <w:tcW w:w="10608" w:type="dxa"/>
            <w:tcBorders>
              <w:top w:val="single" w:sz="8" w:space="0" w:color="C0504D"/>
              <w:left w:val="single" w:sz="8" w:space="0" w:color="C0504D"/>
              <w:bottom w:val="single" w:sz="8" w:space="0" w:color="C0504D"/>
              <w:right w:val="single" w:sz="8" w:space="0" w:color="C0504D"/>
            </w:tcBorders>
          </w:tcPr>
          <w:p w14:paraId="4F82A1E1" w14:textId="77777777" w:rsidR="009516F0" w:rsidRPr="00E01A14" w:rsidRDefault="0067297F" w:rsidP="0067297F">
            <w:pPr>
              <w:tabs>
                <w:tab w:val="left" w:pos="31"/>
              </w:tabs>
              <w:spacing w:after="0" w:line="240" w:lineRule="auto"/>
              <w:rPr>
                <w:rFonts w:asciiTheme="minorHAnsi" w:eastAsia="Times New Roman" w:hAnsiTheme="minorHAnsi" w:cstheme="minorHAnsi"/>
                <w:sz w:val="20"/>
                <w:szCs w:val="20"/>
                <w:lang w:eastAsia="en-AU"/>
              </w:rPr>
            </w:pPr>
            <w:r w:rsidRPr="00E01A14">
              <w:rPr>
                <w:rFonts w:asciiTheme="minorHAnsi" w:eastAsia="Times New Roman" w:hAnsiTheme="minorHAnsi" w:cstheme="minorHAnsi"/>
                <w:sz w:val="20"/>
                <w:szCs w:val="20"/>
                <w:lang w:eastAsia="en-AU"/>
              </w:rPr>
              <w:t>Individuals with the aptitude, experience and/or qualifications to fulfill the specific requirements of the position.</w:t>
            </w:r>
          </w:p>
          <w:p w14:paraId="7868FF7C" w14:textId="77777777" w:rsidR="00E01A14" w:rsidRDefault="00E01A14" w:rsidP="00B907D0">
            <w:pPr>
              <w:tabs>
                <w:tab w:val="left" w:pos="31"/>
              </w:tabs>
              <w:spacing w:after="0" w:line="240" w:lineRule="auto"/>
              <w:rPr>
                <w:rFonts w:asciiTheme="minorHAnsi" w:hAnsiTheme="minorHAnsi" w:cstheme="minorHAnsi"/>
                <w:b/>
                <w:bCs/>
                <w:sz w:val="20"/>
                <w:szCs w:val="20"/>
                <w:lang w:eastAsia="en-AU"/>
              </w:rPr>
            </w:pPr>
          </w:p>
          <w:p w14:paraId="72D2C54C" w14:textId="33C66DAB" w:rsidR="00B907D0" w:rsidRPr="00E01A14" w:rsidRDefault="00B907D0" w:rsidP="00B907D0">
            <w:pPr>
              <w:tabs>
                <w:tab w:val="left" w:pos="31"/>
              </w:tabs>
              <w:spacing w:after="0" w:line="240" w:lineRule="auto"/>
              <w:rPr>
                <w:rFonts w:asciiTheme="minorHAnsi" w:hAnsiTheme="minorHAnsi" w:cstheme="minorHAnsi"/>
                <w:b/>
                <w:bCs/>
                <w:sz w:val="20"/>
                <w:szCs w:val="20"/>
                <w:lang w:eastAsia="en-AU"/>
              </w:rPr>
            </w:pPr>
            <w:r w:rsidRPr="00E01A14">
              <w:rPr>
                <w:rFonts w:asciiTheme="minorHAnsi" w:hAnsiTheme="minorHAnsi" w:cstheme="minorHAnsi"/>
                <w:b/>
                <w:bCs/>
                <w:sz w:val="20"/>
                <w:szCs w:val="20"/>
                <w:lang w:eastAsia="en-AU"/>
              </w:rPr>
              <w:t>Application Timeline</w:t>
            </w:r>
          </w:p>
          <w:p w14:paraId="1AE7F184" w14:textId="6F1E2CC8" w:rsidR="00B907D0" w:rsidRPr="00E01A14" w:rsidRDefault="00B907D0" w:rsidP="00B907D0">
            <w:pPr>
              <w:tabs>
                <w:tab w:val="left" w:pos="31"/>
              </w:tabs>
              <w:spacing w:after="0" w:line="240" w:lineRule="auto"/>
              <w:rPr>
                <w:rFonts w:asciiTheme="minorHAnsi" w:hAnsiTheme="minorHAnsi" w:cstheme="minorHAnsi"/>
                <w:sz w:val="20"/>
                <w:szCs w:val="20"/>
                <w:lang w:eastAsia="en-AU"/>
              </w:rPr>
            </w:pPr>
            <w:r w:rsidRPr="00E01A14">
              <w:rPr>
                <w:rFonts w:asciiTheme="minorHAnsi" w:hAnsiTheme="minorHAnsi" w:cstheme="minorHAnsi"/>
                <w:sz w:val="20"/>
                <w:szCs w:val="20"/>
                <w:lang w:eastAsia="en-AU"/>
              </w:rPr>
              <w:t>The application closing dates are below:</w:t>
            </w:r>
          </w:p>
          <w:p w14:paraId="4F292700" w14:textId="77777777" w:rsidR="00B907D0" w:rsidRPr="00E01A14" w:rsidRDefault="00B907D0" w:rsidP="00B907D0">
            <w:pPr>
              <w:tabs>
                <w:tab w:val="left" w:pos="31"/>
              </w:tabs>
              <w:spacing w:after="0" w:line="240" w:lineRule="auto"/>
              <w:rPr>
                <w:rFonts w:asciiTheme="minorHAnsi" w:hAnsiTheme="minorHAnsi" w:cstheme="minorHAnsi"/>
                <w:sz w:val="20"/>
                <w:szCs w:val="20"/>
                <w:lang w:eastAsia="en-AU"/>
              </w:rPr>
            </w:pPr>
          </w:p>
          <w:tbl>
            <w:tblPr>
              <w:tblStyle w:val="TableGrid"/>
              <w:tblW w:w="0" w:type="auto"/>
              <w:tblLook w:val="04A0" w:firstRow="1" w:lastRow="0" w:firstColumn="1" w:lastColumn="0" w:noHBand="0" w:noVBand="1"/>
            </w:tblPr>
            <w:tblGrid>
              <w:gridCol w:w="6691"/>
              <w:gridCol w:w="3118"/>
            </w:tblGrid>
            <w:tr w:rsidR="00E01A14" w:rsidRPr="00E01A14" w14:paraId="7264F014" w14:textId="77777777" w:rsidTr="00E01A14">
              <w:tc>
                <w:tcPr>
                  <w:tcW w:w="6691" w:type="dxa"/>
                </w:tcPr>
                <w:p w14:paraId="6F345A42" w14:textId="56870AB0" w:rsidR="00E01A14" w:rsidRPr="00E01A14" w:rsidRDefault="00E01A14" w:rsidP="00E01A14">
                  <w:pPr>
                    <w:spacing w:after="0" w:line="240" w:lineRule="auto"/>
                    <w:rPr>
                      <w:rFonts w:asciiTheme="minorHAnsi" w:hAnsiTheme="minorHAnsi" w:cstheme="minorHAnsi"/>
                      <w:sz w:val="20"/>
                      <w:szCs w:val="20"/>
                      <w:lang w:eastAsia="en-AU"/>
                    </w:rPr>
                  </w:pPr>
                  <w:r w:rsidRPr="00E01A14">
                    <w:rPr>
                      <w:sz w:val="20"/>
                      <w:szCs w:val="20"/>
                    </w:rPr>
                    <w:t>Drama and Theatre Studies written examinations</w:t>
                  </w:r>
                </w:p>
              </w:tc>
              <w:tc>
                <w:tcPr>
                  <w:tcW w:w="3118" w:type="dxa"/>
                </w:tcPr>
                <w:p w14:paraId="46778638" w14:textId="674E44AA" w:rsidR="00E01A14" w:rsidRPr="00E01A14" w:rsidRDefault="00E01A14" w:rsidP="00E01A14">
                  <w:pPr>
                    <w:spacing w:after="0" w:line="240" w:lineRule="auto"/>
                    <w:rPr>
                      <w:rFonts w:asciiTheme="minorHAnsi" w:hAnsiTheme="minorHAnsi" w:cstheme="minorHAnsi"/>
                      <w:sz w:val="20"/>
                      <w:szCs w:val="20"/>
                      <w:lang w:eastAsia="en-AU"/>
                    </w:rPr>
                  </w:pPr>
                  <w:r w:rsidRPr="00E01A14">
                    <w:rPr>
                      <w:sz w:val="20"/>
                      <w:szCs w:val="20"/>
                    </w:rPr>
                    <w:t>Sunday 11 January 2026</w:t>
                  </w:r>
                </w:p>
              </w:tc>
            </w:tr>
            <w:tr w:rsidR="00E01A14" w:rsidRPr="00E01A14" w14:paraId="74ED9ACD" w14:textId="77777777" w:rsidTr="00E01A14">
              <w:tc>
                <w:tcPr>
                  <w:tcW w:w="6691" w:type="dxa"/>
                </w:tcPr>
                <w:p w14:paraId="255B1206" w14:textId="4C172714" w:rsidR="00E01A14" w:rsidRPr="00E01A14" w:rsidRDefault="00E01A14" w:rsidP="00E01A14">
                  <w:pPr>
                    <w:spacing w:after="0" w:line="240" w:lineRule="auto"/>
                    <w:rPr>
                      <w:rFonts w:asciiTheme="minorHAnsi" w:hAnsiTheme="minorHAnsi" w:cstheme="minorHAnsi"/>
                      <w:sz w:val="20"/>
                      <w:szCs w:val="20"/>
                      <w:lang w:eastAsia="en-AU"/>
                    </w:rPr>
                  </w:pPr>
                  <w:r w:rsidRPr="00E01A14">
                    <w:rPr>
                      <w:sz w:val="20"/>
                      <w:szCs w:val="20"/>
                    </w:rPr>
                    <w:t>Performance examinations</w:t>
                  </w:r>
                </w:p>
              </w:tc>
              <w:tc>
                <w:tcPr>
                  <w:tcW w:w="3118" w:type="dxa"/>
                </w:tcPr>
                <w:p w14:paraId="31CF333E" w14:textId="37AE20BE" w:rsidR="00E01A14" w:rsidRPr="00E01A14" w:rsidRDefault="00E01A14" w:rsidP="00E01A14">
                  <w:pPr>
                    <w:spacing w:after="0" w:line="240" w:lineRule="auto"/>
                    <w:rPr>
                      <w:rFonts w:asciiTheme="minorHAnsi" w:hAnsiTheme="minorHAnsi" w:cstheme="minorHAnsi"/>
                      <w:sz w:val="20"/>
                      <w:szCs w:val="20"/>
                      <w:lang w:eastAsia="en-AU"/>
                    </w:rPr>
                  </w:pPr>
                  <w:r w:rsidRPr="00E01A14">
                    <w:rPr>
                      <w:sz w:val="20"/>
                      <w:szCs w:val="20"/>
                    </w:rPr>
                    <w:t>Sunday 29 March 2026</w:t>
                  </w:r>
                </w:p>
              </w:tc>
            </w:tr>
            <w:tr w:rsidR="00E01A14" w:rsidRPr="00E01A14" w14:paraId="0D7ADF7B" w14:textId="77777777" w:rsidTr="00E01A14">
              <w:tc>
                <w:tcPr>
                  <w:tcW w:w="6691" w:type="dxa"/>
                </w:tcPr>
                <w:p w14:paraId="5A589D09" w14:textId="3EC57034" w:rsidR="00E01A14" w:rsidRPr="00E01A14" w:rsidRDefault="00E01A14" w:rsidP="00E01A14">
                  <w:pPr>
                    <w:spacing w:after="0" w:line="240" w:lineRule="auto"/>
                    <w:rPr>
                      <w:rFonts w:asciiTheme="minorHAnsi" w:hAnsiTheme="minorHAnsi" w:cstheme="minorHAnsi"/>
                      <w:sz w:val="20"/>
                      <w:szCs w:val="20"/>
                      <w:lang w:eastAsia="en-AU"/>
                    </w:rPr>
                  </w:pPr>
                  <w:r w:rsidRPr="00E01A14">
                    <w:rPr>
                      <w:sz w:val="20"/>
                      <w:szCs w:val="20"/>
                    </w:rPr>
                    <w:t>General Achievement Test (GAT)</w:t>
                  </w:r>
                </w:p>
              </w:tc>
              <w:tc>
                <w:tcPr>
                  <w:tcW w:w="3118" w:type="dxa"/>
                </w:tcPr>
                <w:p w14:paraId="148D5822" w14:textId="1BA1BF0B" w:rsidR="00E01A14" w:rsidRPr="00E01A14" w:rsidRDefault="00E01A14" w:rsidP="00E01A14">
                  <w:pPr>
                    <w:spacing w:after="0" w:line="240" w:lineRule="auto"/>
                    <w:rPr>
                      <w:rFonts w:asciiTheme="minorHAnsi" w:hAnsiTheme="minorHAnsi" w:cstheme="minorHAnsi"/>
                      <w:sz w:val="20"/>
                      <w:szCs w:val="20"/>
                      <w:lang w:eastAsia="en-AU"/>
                    </w:rPr>
                  </w:pPr>
                  <w:r w:rsidRPr="00E01A14">
                    <w:rPr>
                      <w:sz w:val="20"/>
                      <w:szCs w:val="20"/>
                    </w:rPr>
                    <w:t>Sunday 29 March 2026</w:t>
                  </w:r>
                </w:p>
              </w:tc>
            </w:tr>
            <w:tr w:rsidR="00E01A14" w:rsidRPr="00E01A14" w14:paraId="1B4C4990" w14:textId="77777777" w:rsidTr="00E01A14">
              <w:tc>
                <w:tcPr>
                  <w:tcW w:w="6691" w:type="dxa"/>
                </w:tcPr>
                <w:p w14:paraId="3DDC1DF7" w14:textId="2FFA23B2" w:rsidR="00E01A14" w:rsidRPr="00E01A14" w:rsidRDefault="00E01A14" w:rsidP="00E01A14">
                  <w:pPr>
                    <w:spacing w:after="0" w:line="240" w:lineRule="auto"/>
                    <w:rPr>
                      <w:rFonts w:asciiTheme="minorHAnsi" w:hAnsiTheme="minorHAnsi" w:cstheme="minorHAnsi"/>
                      <w:sz w:val="20"/>
                      <w:szCs w:val="20"/>
                      <w:lang w:eastAsia="en-AU"/>
                    </w:rPr>
                  </w:pPr>
                  <w:r w:rsidRPr="00E01A14">
                    <w:rPr>
                      <w:sz w:val="20"/>
                      <w:szCs w:val="20"/>
                      <w:lang w:val="en-GB"/>
                    </w:rPr>
                    <w:t>English, English EAL, Literature, English Language written examinations</w:t>
                  </w:r>
                </w:p>
              </w:tc>
              <w:tc>
                <w:tcPr>
                  <w:tcW w:w="3118" w:type="dxa"/>
                </w:tcPr>
                <w:p w14:paraId="407673FB" w14:textId="49601DC3" w:rsidR="00E01A14" w:rsidRPr="00E01A14" w:rsidRDefault="00E01A14" w:rsidP="00E01A14">
                  <w:pPr>
                    <w:spacing w:after="0" w:line="240" w:lineRule="auto"/>
                    <w:rPr>
                      <w:rFonts w:asciiTheme="minorHAnsi" w:hAnsiTheme="minorHAnsi" w:cstheme="minorHAnsi"/>
                      <w:sz w:val="20"/>
                      <w:szCs w:val="20"/>
                      <w:lang w:eastAsia="en-AU"/>
                    </w:rPr>
                  </w:pPr>
                  <w:r w:rsidRPr="00E01A14">
                    <w:rPr>
                      <w:sz w:val="20"/>
                      <w:szCs w:val="20"/>
                    </w:rPr>
                    <w:t>Sunday 29 March 2026</w:t>
                  </w:r>
                </w:p>
              </w:tc>
            </w:tr>
            <w:tr w:rsidR="00E01A14" w:rsidRPr="00E01A14" w14:paraId="51F960F1" w14:textId="77777777" w:rsidTr="00E01A14">
              <w:tc>
                <w:tcPr>
                  <w:tcW w:w="6691" w:type="dxa"/>
                </w:tcPr>
                <w:p w14:paraId="58AEE9EF" w14:textId="6BDBC0D0" w:rsidR="00E01A14" w:rsidRPr="00E01A14" w:rsidRDefault="00E01A14" w:rsidP="00E01A14">
                  <w:pPr>
                    <w:spacing w:after="0" w:line="240" w:lineRule="auto"/>
                    <w:rPr>
                      <w:rFonts w:asciiTheme="minorHAnsi" w:hAnsiTheme="minorHAnsi" w:cstheme="minorHAnsi"/>
                      <w:sz w:val="20"/>
                      <w:szCs w:val="20"/>
                      <w:lang w:eastAsia="en-AU"/>
                    </w:rPr>
                  </w:pPr>
                  <w:proofErr w:type="gramStart"/>
                  <w:r w:rsidRPr="00E01A14">
                    <w:rPr>
                      <w:sz w:val="20"/>
                      <w:szCs w:val="20"/>
                      <w:lang w:val="en-GB"/>
                    </w:rPr>
                    <w:t>Externally-assessed</w:t>
                  </w:r>
                  <w:proofErr w:type="gramEnd"/>
                  <w:r w:rsidRPr="00E01A14">
                    <w:rPr>
                      <w:sz w:val="20"/>
                      <w:szCs w:val="20"/>
                      <w:lang w:val="en-GB"/>
                    </w:rPr>
                    <w:t xml:space="preserve"> tasks (EATs) (Extended Investigation, Music Composition and Music Inquiry)</w:t>
                  </w:r>
                </w:p>
              </w:tc>
              <w:tc>
                <w:tcPr>
                  <w:tcW w:w="3118" w:type="dxa"/>
                </w:tcPr>
                <w:p w14:paraId="495160BF" w14:textId="3354E1CC" w:rsidR="00E01A14" w:rsidRPr="00E01A14" w:rsidRDefault="00E01A14" w:rsidP="00E01A14">
                  <w:pPr>
                    <w:spacing w:after="0" w:line="240" w:lineRule="auto"/>
                    <w:rPr>
                      <w:rFonts w:asciiTheme="minorHAnsi" w:hAnsiTheme="minorHAnsi" w:cstheme="minorHAnsi"/>
                      <w:sz w:val="20"/>
                      <w:szCs w:val="20"/>
                      <w:lang w:eastAsia="en-AU"/>
                    </w:rPr>
                  </w:pPr>
                  <w:r w:rsidRPr="00E01A14">
                    <w:rPr>
                      <w:sz w:val="20"/>
                      <w:szCs w:val="20"/>
                    </w:rPr>
                    <w:t>Sunday 29 March 2026</w:t>
                  </w:r>
                </w:p>
              </w:tc>
            </w:tr>
            <w:tr w:rsidR="00E01A14" w:rsidRPr="00E01A14" w14:paraId="54438E9E" w14:textId="77777777" w:rsidTr="00E01A14">
              <w:tc>
                <w:tcPr>
                  <w:tcW w:w="6691" w:type="dxa"/>
                </w:tcPr>
                <w:p w14:paraId="6708EA6B" w14:textId="42922456" w:rsidR="00E01A14" w:rsidRPr="00E01A14" w:rsidRDefault="00E01A14" w:rsidP="00E01A14">
                  <w:pPr>
                    <w:spacing w:after="0" w:line="240" w:lineRule="auto"/>
                    <w:rPr>
                      <w:rFonts w:asciiTheme="minorHAnsi" w:hAnsiTheme="minorHAnsi" w:cstheme="minorHAnsi"/>
                      <w:sz w:val="20"/>
                      <w:szCs w:val="20"/>
                      <w:lang w:eastAsia="en-AU"/>
                    </w:rPr>
                  </w:pPr>
                  <w:r w:rsidRPr="00E01A14">
                    <w:rPr>
                      <w:sz w:val="20"/>
                      <w:szCs w:val="20"/>
                      <w:lang w:val="en-GB"/>
                    </w:rPr>
                    <w:t>Languages oral examinations</w:t>
                  </w:r>
                </w:p>
              </w:tc>
              <w:tc>
                <w:tcPr>
                  <w:tcW w:w="3118" w:type="dxa"/>
                </w:tcPr>
                <w:p w14:paraId="5C160826" w14:textId="4C92EFBD" w:rsidR="00E01A14" w:rsidRPr="00E01A14" w:rsidRDefault="00E01A14" w:rsidP="00E01A14">
                  <w:pPr>
                    <w:spacing w:after="0" w:line="240" w:lineRule="auto"/>
                    <w:rPr>
                      <w:rFonts w:asciiTheme="minorHAnsi" w:hAnsiTheme="minorHAnsi" w:cstheme="minorHAnsi"/>
                      <w:sz w:val="20"/>
                      <w:szCs w:val="20"/>
                      <w:lang w:eastAsia="en-AU"/>
                    </w:rPr>
                  </w:pPr>
                  <w:r w:rsidRPr="00E01A14">
                    <w:rPr>
                      <w:sz w:val="20"/>
                      <w:szCs w:val="20"/>
                    </w:rPr>
                    <w:t>Sunday 19 April 2026</w:t>
                  </w:r>
                </w:p>
              </w:tc>
            </w:tr>
            <w:tr w:rsidR="00E01A14" w:rsidRPr="00E01A14" w14:paraId="5E272ED1" w14:textId="77777777" w:rsidTr="00E01A14">
              <w:tc>
                <w:tcPr>
                  <w:tcW w:w="6691" w:type="dxa"/>
                </w:tcPr>
                <w:p w14:paraId="3EC3240E" w14:textId="7FE9691E" w:rsidR="00E01A14" w:rsidRPr="00E01A14" w:rsidRDefault="00E01A14" w:rsidP="00E01A14">
                  <w:pPr>
                    <w:spacing w:after="0" w:line="240" w:lineRule="auto"/>
                    <w:rPr>
                      <w:rFonts w:asciiTheme="minorHAnsi" w:hAnsiTheme="minorHAnsi" w:cstheme="minorHAnsi"/>
                      <w:sz w:val="20"/>
                      <w:szCs w:val="20"/>
                      <w:lang w:eastAsia="en-AU"/>
                    </w:rPr>
                  </w:pPr>
                  <w:r w:rsidRPr="00E01A14">
                    <w:rPr>
                      <w:sz w:val="20"/>
                      <w:szCs w:val="20"/>
                    </w:rPr>
                    <w:t>All other VCE written examinations</w:t>
                  </w:r>
                </w:p>
              </w:tc>
              <w:tc>
                <w:tcPr>
                  <w:tcW w:w="3118" w:type="dxa"/>
                </w:tcPr>
                <w:p w14:paraId="5F4B1310" w14:textId="20A6CFDA" w:rsidR="00E01A14" w:rsidRPr="00E01A14" w:rsidRDefault="00E01A14" w:rsidP="00E01A14">
                  <w:pPr>
                    <w:spacing w:after="0" w:line="240" w:lineRule="auto"/>
                    <w:rPr>
                      <w:rFonts w:asciiTheme="minorHAnsi" w:hAnsiTheme="minorHAnsi" w:cstheme="minorHAnsi"/>
                      <w:sz w:val="20"/>
                      <w:szCs w:val="20"/>
                      <w:lang w:eastAsia="en-AU"/>
                    </w:rPr>
                  </w:pPr>
                  <w:r w:rsidRPr="00E01A14">
                    <w:rPr>
                      <w:sz w:val="20"/>
                      <w:szCs w:val="20"/>
                    </w:rPr>
                    <w:t>Sunday 3 May 2026</w:t>
                  </w:r>
                </w:p>
              </w:tc>
            </w:tr>
          </w:tbl>
          <w:p w14:paraId="23684BE1" w14:textId="3D8D4246" w:rsidR="00B907D0" w:rsidRPr="0059154A" w:rsidRDefault="00B907D0" w:rsidP="00B907D0">
            <w:pPr>
              <w:tabs>
                <w:tab w:val="left" w:pos="31"/>
              </w:tabs>
              <w:spacing w:after="0" w:line="240" w:lineRule="auto"/>
              <w:rPr>
                <w:rFonts w:asciiTheme="minorHAnsi" w:hAnsiTheme="minorHAnsi" w:cstheme="minorHAnsi"/>
                <w:lang w:eastAsia="en-AU"/>
              </w:rPr>
            </w:pPr>
          </w:p>
        </w:tc>
      </w:tr>
    </w:tbl>
    <w:p w14:paraId="05F36C66" w14:textId="77777777" w:rsidR="00AC27B7" w:rsidRPr="0059154A" w:rsidRDefault="00AC27B7"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59154A" w14:paraId="0DB7B168" w14:textId="77777777" w:rsidTr="00CE0F85">
        <w:tc>
          <w:tcPr>
            <w:tcW w:w="10608" w:type="dxa"/>
            <w:shd w:val="clear" w:color="auto" w:fill="17365D" w:themeFill="text2" w:themeFillShade="BF"/>
          </w:tcPr>
          <w:p w14:paraId="52687E07" w14:textId="77777777" w:rsidR="00A6100F" w:rsidRPr="0059154A" w:rsidRDefault="00A6100F" w:rsidP="00CE0F85">
            <w:pPr>
              <w:spacing w:after="0" w:line="240" w:lineRule="auto"/>
              <w:rPr>
                <w:rFonts w:asciiTheme="minorHAnsi" w:eastAsia="Times New Roman" w:hAnsiTheme="minorHAnsi" w:cstheme="minorHAnsi"/>
                <w:b/>
                <w:bCs/>
                <w:color w:val="FFFFFF"/>
                <w:sz w:val="20"/>
                <w:szCs w:val="20"/>
                <w:lang w:eastAsia="en-AU"/>
              </w:rPr>
            </w:pPr>
            <w:r w:rsidRPr="0059154A">
              <w:rPr>
                <w:rFonts w:asciiTheme="minorHAnsi" w:eastAsia="Times New Roman" w:hAnsiTheme="minorHAnsi" w:cstheme="minorHAnsi"/>
                <w:b/>
                <w:bCs/>
                <w:color w:val="FFFFFF"/>
                <w:sz w:val="20"/>
                <w:szCs w:val="20"/>
                <w:lang w:eastAsia="en-AU"/>
              </w:rPr>
              <w:t>EEO AND OHS Commitment:</w:t>
            </w:r>
          </w:p>
        </w:tc>
      </w:tr>
      <w:tr w:rsidR="00576779" w:rsidRPr="0059154A" w14:paraId="18DAF67F" w14:textId="77777777" w:rsidTr="00CE0F85">
        <w:tc>
          <w:tcPr>
            <w:tcW w:w="10608" w:type="dxa"/>
            <w:tcBorders>
              <w:top w:val="single" w:sz="8" w:space="0" w:color="C0504D"/>
              <w:left w:val="single" w:sz="8" w:space="0" w:color="C0504D"/>
              <w:bottom w:val="single" w:sz="8" w:space="0" w:color="C0504D"/>
              <w:right w:val="single" w:sz="8" w:space="0" w:color="C0504D"/>
            </w:tcBorders>
          </w:tcPr>
          <w:p w14:paraId="05EAA435" w14:textId="2DF1A9CE" w:rsidR="002F74C8" w:rsidRPr="0059154A" w:rsidRDefault="002F74C8" w:rsidP="002F74C8">
            <w:pPr>
              <w:pStyle w:val="NormalWeb"/>
              <w:spacing w:before="0" w:beforeAutospacing="0" w:after="0" w:afterAutospacing="0"/>
              <w:rPr>
                <w:rFonts w:asciiTheme="minorHAnsi" w:hAnsiTheme="minorHAnsi" w:cstheme="minorHAnsi"/>
                <w:sz w:val="20"/>
                <w:szCs w:val="20"/>
              </w:rPr>
            </w:pPr>
            <w:r w:rsidRPr="0059154A">
              <w:rPr>
                <w:rFonts w:asciiTheme="minorHAnsi" w:hAnsiTheme="minorHAnsi" w:cstheme="minorHAnsi"/>
                <w:sz w:val="20"/>
                <w:szCs w:val="20"/>
              </w:rPr>
              <w:t>Applicants seeking part-time employment are encouraged to apply for any position and, if they are the successful candidate, request a reduced time fraction. Such requests will be negotiated on a case-by-case basis and will be subject to the operational requirements of the VCAA.</w:t>
            </w:r>
            <w:r w:rsidR="00577D5C">
              <w:rPr>
                <w:rFonts w:asciiTheme="minorHAnsi" w:hAnsiTheme="minorHAnsi" w:cstheme="minorHAnsi"/>
                <w:sz w:val="20"/>
                <w:szCs w:val="20"/>
              </w:rPr>
              <w:br/>
            </w:r>
          </w:p>
          <w:p w14:paraId="5B1D949B" w14:textId="55A7545A" w:rsidR="00A6100F" w:rsidRPr="0059154A" w:rsidRDefault="002F74C8" w:rsidP="002F74C8">
            <w:pPr>
              <w:pStyle w:val="NormalWeb"/>
              <w:spacing w:before="0" w:beforeAutospacing="0" w:after="0" w:afterAutospacing="0"/>
              <w:rPr>
                <w:rFonts w:asciiTheme="minorHAnsi" w:hAnsiTheme="minorHAnsi" w:cstheme="minorHAnsi"/>
                <w:color w:val="515151"/>
                <w:sz w:val="18"/>
                <w:szCs w:val="18"/>
              </w:rPr>
            </w:pPr>
            <w:r w:rsidRPr="0059154A">
              <w:rPr>
                <w:rFonts w:asciiTheme="minorHAnsi" w:hAnsiTheme="minorHAnsi" w:cstheme="minorHAnsi"/>
                <w:sz w:val="20"/>
                <w:szCs w:val="20"/>
              </w:rPr>
              <w:t>We are 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VCAA. The VCAA recognises that the provision of family friendly, supportive, safe and harassment free workplaces is essential to high performance and promotes flexible work, diversity and safety across all our workplaces. It is our policy to provide reasonable adjustments for persons with a disability. </w:t>
            </w:r>
            <w:hyperlink r:id="rId14" w:history="1">
              <w:r w:rsidRPr="0059154A">
                <w:rPr>
                  <w:rStyle w:val="Hyperlink"/>
                  <w:rFonts w:asciiTheme="minorHAnsi" w:hAnsiTheme="minorHAnsi" w:cstheme="minorHAnsi"/>
                  <w:color w:val="337AB7"/>
                  <w:sz w:val="20"/>
                  <w:szCs w:val="20"/>
                </w:rPr>
                <w:t>Workplace adjustment guidelines</w:t>
              </w:r>
            </w:hyperlink>
          </w:p>
        </w:tc>
      </w:tr>
    </w:tbl>
    <w:p w14:paraId="232F271A" w14:textId="77777777" w:rsidR="00D573FA" w:rsidRPr="0059154A" w:rsidRDefault="00D573FA"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B16F68" w:rsidRPr="0059154A" w14:paraId="0BD42F57" w14:textId="77777777" w:rsidTr="00E671CD">
        <w:tc>
          <w:tcPr>
            <w:tcW w:w="10608" w:type="dxa"/>
            <w:shd w:val="clear" w:color="auto" w:fill="17365D" w:themeFill="text2" w:themeFillShade="BF"/>
          </w:tcPr>
          <w:p w14:paraId="15EBA2E0" w14:textId="77777777" w:rsidR="00B16F68" w:rsidRPr="0059154A" w:rsidRDefault="00B16F68" w:rsidP="00E671CD">
            <w:pPr>
              <w:spacing w:after="0" w:line="240" w:lineRule="auto"/>
              <w:rPr>
                <w:rFonts w:asciiTheme="minorHAnsi" w:eastAsia="Times New Roman" w:hAnsiTheme="minorHAnsi" w:cstheme="minorHAnsi"/>
                <w:b/>
                <w:bCs/>
                <w:color w:val="FFFFFF"/>
                <w:sz w:val="20"/>
                <w:szCs w:val="20"/>
                <w:lang w:eastAsia="en-AU"/>
              </w:rPr>
            </w:pPr>
            <w:r w:rsidRPr="0059154A">
              <w:rPr>
                <w:rFonts w:asciiTheme="minorHAnsi" w:eastAsia="Times New Roman" w:hAnsiTheme="minorHAnsi" w:cstheme="minorHAnsi"/>
                <w:b/>
                <w:bCs/>
                <w:color w:val="FFFFFF" w:themeColor="background1"/>
                <w:sz w:val="20"/>
                <w:szCs w:val="20"/>
                <w:lang w:eastAsia="en-AU"/>
              </w:rPr>
              <w:t>Capabilities:</w:t>
            </w:r>
          </w:p>
        </w:tc>
      </w:tr>
      <w:tr w:rsidR="00B16F68" w:rsidRPr="0059154A" w14:paraId="6E0B2FC2" w14:textId="77777777" w:rsidTr="00E671CD">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52A88F70" w14:textId="63B3EF86" w:rsidR="00577D5C" w:rsidRDefault="00577D5C" w:rsidP="00E671CD">
            <w:pPr>
              <w:tabs>
                <w:tab w:val="left" w:pos="31"/>
                <w:tab w:val="left" w:pos="6315"/>
              </w:tabs>
              <w:spacing w:after="0" w:line="240" w:lineRule="auto"/>
              <w:rPr>
                <w:rFonts w:asciiTheme="minorHAnsi" w:eastAsia="Times New Roman" w:hAnsiTheme="minorHAnsi" w:cstheme="minorHAnsi"/>
                <w:b/>
                <w:bCs/>
                <w:sz w:val="20"/>
                <w:szCs w:val="20"/>
                <w:lang w:eastAsia="en-AU"/>
              </w:rPr>
            </w:pPr>
            <w:r>
              <w:rPr>
                <w:rFonts w:asciiTheme="minorHAnsi" w:eastAsia="Times New Roman" w:hAnsiTheme="minorHAnsi" w:cstheme="minorHAnsi"/>
                <w:b/>
                <w:bCs/>
                <w:sz w:val="20"/>
                <w:szCs w:val="20"/>
                <w:lang w:eastAsia="en-AU"/>
              </w:rPr>
              <w:t>Study Expertise</w:t>
            </w:r>
          </w:p>
          <w:p w14:paraId="3E8D4AC8" w14:textId="77777777" w:rsidR="00577D5C" w:rsidRPr="00577D5C" w:rsidRDefault="00577D5C" w:rsidP="005328C6">
            <w:pPr>
              <w:pStyle w:val="ListParagraph"/>
              <w:numPr>
                <w:ilvl w:val="0"/>
                <w:numId w:val="6"/>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577D5C">
              <w:rPr>
                <w:rFonts w:asciiTheme="minorHAnsi" w:eastAsia="Times New Roman" w:hAnsiTheme="minorHAnsi" w:cstheme="minorHAnsi"/>
                <w:sz w:val="20"/>
                <w:szCs w:val="20"/>
                <w:lang w:eastAsia="en-AU"/>
              </w:rPr>
              <w:t>Current or recent experience teaching the relevant study at Unit 3 and 4 level, with preference given to applicants teaching the study in the current year and who have five or more years of teaching experience in that study</w:t>
            </w:r>
            <w:r>
              <w:rPr>
                <w:rFonts w:asciiTheme="minorHAnsi" w:eastAsia="Times New Roman" w:hAnsiTheme="minorHAnsi" w:cstheme="minorHAnsi"/>
                <w:sz w:val="20"/>
                <w:szCs w:val="20"/>
                <w:lang w:eastAsia="en-AU"/>
              </w:rPr>
              <w:t xml:space="preserve"> or o</w:t>
            </w:r>
            <w:r w:rsidRPr="00577D5C">
              <w:rPr>
                <w:rFonts w:asciiTheme="minorHAnsi" w:eastAsia="Times New Roman" w:hAnsiTheme="minorHAnsi" w:cstheme="minorHAnsi"/>
                <w:sz w:val="20"/>
                <w:szCs w:val="20"/>
                <w:lang w:eastAsia="en-AU"/>
              </w:rPr>
              <w:t>ther relevant experience or activities.</w:t>
            </w:r>
          </w:p>
          <w:p w14:paraId="32B732E8" w14:textId="261DB6AE" w:rsidR="00577D5C" w:rsidRPr="00577D5C" w:rsidRDefault="005C3ADA" w:rsidP="005328C6">
            <w:pPr>
              <w:pStyle w:val="ListParagraph"/>
              <w:numPr>
                <w:ilvl w:val="0"/>
                <w:numId w:val="6"/>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577D5C">
              <w:rPr>
                <w:rFonts w:asciiTheme="minorHAnsi" w:eastAsia="Times New Roman" w:hAnsiTheme="minorHAnsi" w:cstheme="minorHAnsi"/>
                <w:sz w:val="20"/>
                <w:szCs w:val="20"/>
                <w:lang w:eastAsia="en-AU"/>
              </w:rPr>
              <w:t>Understanding of VCE assessment policies and procedures</w:t>
            </w:r>
            <w:r w:rsidR="00E01A14">
              <w:rPr>
                <w:rFonts w:asciiTheme="minorHAnsi" w:eastAsia="Times New Roman" w:hAnsiTheme="minorHAnsi" w:cstheme="minorHAnsi"/>
                <w:sz w:val="20"/>
                <w:szCs w:val="20"/>
                <w:lang w:eastAsia="en-AU"/>
              </w:rPr>
              <w:t>.</w:t>
            </w:r>
          </w:p>
          <w:p w14:paraId="4C9AF1EC" w14:textId="5CF5E882" w:rsidR="005C3ADA" w:rsidRPr="00577D5C" w:rsidRDefault="005C3ADA" w:rsidP="005328C6">
            <w:pPr>
              <w:pStyle w:val="ListParagraph"/>
              <w:numPr>
                <w:ilvl w:val="0"/>
                <w:numId w:val="6"/>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577D5C">
              <w:rPr>
                <w:rFonts w:asciiTheme="minorHAnsi" w:eastAsia="Times New Roman" w:hAnsiTheme="minorHAnsi" w:cstheme="minorHAnsi"/>
                <w:sz w:val="20"/>
                <w:szCs w:val="20"/>
                <w:lang w:eastAsia="en-AU"/>
              </w:rPr>
              <w:t>Experience in other relevant VCE positions</w:t>
            </w:r>
            <w:r w:rsidR="00E01A14">
              <w:rPr>
                <w:rFonts w:asciiTheme="minorHAnsi" w:eastAsia="Times New Roman" w:hAnsiTheme="minorHAnsi" w:cstheme="minorHAnsi"/>
                <w:sz w:val="20"/>
                <w:szCs w:val="20"/>
                <w:lang w:eastAsia="en-AU"/>
              </w:rPr>
              <w:t>.</w:t>
            </w:r>
            <w:r w:rsidR="00577D5C">
              <w:rPr>
                <w:rFonts w:asciiTheme="minorHAnsi" w:eastAsia="Times New Roman" w:hAnsiTheme="minorHAnsi" w:cstheme="minorHAnsi"/>
                <w:sz w:val="20"/>
                <w:szCs w:val="20"/>
                <w:lang w:eastAsia="en-AU"/>
              </w:rPr>
              <w:br/>
            </w:r>
          </w:p>
          <w:p w14:paraId="656F2D77" w14:textId="77777777" w:rsidR="00577D5C" w:rsidRDefault="005C3ADA" w:rsidP="005C3ADA">
            <w:pPr>
              <w:tabs>
                <w:tab w:val="left" w:pos="31"/>
                <w:tab w:val="left" w:pos="6315"/>
              </w:tabs>
              <w:spacing w:after="0" w:line="240" w:lineRule="auto"/>
              <w:rPr>
                <w:rFonts w:asciiTheme="minorHAnsi" w:eastAsia="Times New Roman" w:hAnsiTheme="minorHAnsi" w:cstheme="minorHAnsi"/>
                <w:b/>
                <w:bCs/>
                <w:sz w:val="20"/>
                <w:szCs w:val="20"/>
                <w:lang w:eastAsia="en-AU"/>
              </w:rPr>
            </w:pPr>
            <w:r w:rsidRPr="00577D5C">
              <w:rPr>
                <w:rFonts w:asciiTheme="minorHAnsi" w:eastAsia="Times New Roman" w:hAnsiTheme="minorHAnsi" w:cstheme="minorHAnsi"/>
                <w:b/>
                <w:bCs/>
                <w:sz w:val="20"/>
                <w:szCs w:val="20"/>
                <w:lang w:eastAsia="en-AU"/>
              </w:rPr>
              <w:t>Working Collaboratively</w:t>
            </w:r>
          </w:p>
          <w:p w14:paraId="48BB1001" w14:textId="60E59F03" w:rsidR="00577D5C" w:rsidRDefault="005C3ADA" w:rsidP="005328C6">
            <w:pPr>
              <w:pStyle w:val="ListParagraph"/>
              <w:numPr>
                <w:ilvl w:val="0"/>
                <w:numId w:val="7"/>
              </w:numPr>
              <w:tabs>
                <w:tab w:val="left" w:pos="31"/>
                <w:tab w:val="left" w:pos="6315"/>
              </w:tabs>
              <w:spacing w:after="0" w:line="240" w:lineRule="auto"/>
              <w:rPr>
                <w:rFonts w:asciiTheme="minorHAnsi" w:eastAsia="Times New Roman" w:hAnsiTheme="minorHAnsi" w:cstheme="minorHAnsi"/>
                <w:sz w:val="20"/>
                <w:szCs w:val="20"/>
                <w:lang w:eastAsia="en-AU"/>
              </w:rPr>
            </w:pPr>
            <w:r w:rsidRPr="00577D5C">
              <w:rPr>
                <w:rFonts w:asciiTheme="minorHAnsi" w:eastAsia="Times New Roman" w:hAnsiTheme="minorHAnsi" w:cstheme="minorHAnsi"/>
                <w:sz w:val="20"/>
                <w:szCs w:val="20"/>
                <w:lang w:eastAsia="en-AU"/>
              </w:rPr>
              <w:t>Guides others to create a culture of collaboration</w:t>
            </w:r>
            <w:r w:rsidR="00E01A14">
              <w:rPr>
                <w:rFonts w:asciiTheme="minorHAnsi" w:eastAsia="Times New Roman" w:hAnsiTheme="minorHAnsi" w:cstheme="minorHAnsi"/>
                <w:sz w:val="20"/>
                <w:szCs w:val="20"/>
                <w:lang w:eastAsia="en-AU"/>
              </w:rPr>
              <w:t>.</w:t>
            </w:r>
          </w:p>
          <w:p w14:paraId="06F36057" w14:textId="6412237C" w:rsidR="00577D5C" w:rsidRDefault="005C3ADA" w:rsidP="005328C6">
            <w:pPr>
              <w:pStyle w:val="ListParagraph"/>
              <w:numPr>
                <w:ilvl w:val="0"/>
                <w:numId w:val="7"/>
              </w:numPr>
              <w:tabs>
                <w:tab w:val="left" w:pos="31"/>
                <w:tab w:val="left" w:pos="6315"/>
              </w:tabs>
              <w:spacing w:after="0" w:line="240" w:lineRule="auto"/>
              <w:rPr>
                <w:rFonts w:asciiTheme="minorHAnsi" w:eastAsia="Times New Roman" w:hAnsiTheme="minorHAnsi" w:cstheme="minorHAnsi"/>
                <w:sz w:val="20"/>
                <w:szCs w:val="20"/>
                <w:lang w:eastAsia="en-AU"/>
              </w:rPr>
            </w:pPr>
            <w:r w:rsidRPr="00577D5C">
              <w:rPr>
                <w:rFonts w:asciiTheme="minorHAnsi" w:eastAsia="Times New Roman" w:hAnsiTheme="minorHAnsi" w:cstheme="minorHAnsi"/>
                <w:sz w:val="20"/>
                <w:szCs w:val="20"/>
                <w:lang w:eastAsia="en-AU"/>
              </w:rPr>
              <w:t>Identifies, and works to overcome, barriers to knowledge or information sharing</w:t>
            </w:r>
            <w:r w:rsidR="00E01A14">
              <w:rPr>
                <w:rFonts w:asciiTheme="minorHAnsi" w:eastAsia="Times New Roman" w:hAnsiTheme="minorHAnsi" w:cstheme="minorHAnsi"/>
                <w:sz w:val="20"/>
                <w:szCs w:val="20"/>
                <w:lang w:eastAsia="en-AU"/>
              </w:rPr>
              <w:t>.</w:t>
            </w:r>
          </w:p>
          <w:p w14:paraId="6F3FC71E" w14:textId="26E82D61" w:rsidR="005C3ADA" w:rsidRPr="00577D5C" w:rsidRDefault="005C3ADA" w:rsidP="005328C6">
            <w:pPr>
              <w:pStyle w:val="ListParagraph"/>
              <w:numPr>
                <w:ilvl w:val="0"/>
                <w:numId w:val="7"/>
              </w:numPr>
              <w:tabs>
                <w:tab w:val="left" w:pos="31"/>
                <w:tab w:val="left" w:pos="6315"/>
              </w:tabs>
              <w:spacing w:after="0" w:line="240" w:lineRule="auto"/>
              <w:rPr>
                <w:rFonts w:asciiTheme="minorHAnsi" w:eastAsia="Times New Roman" w:hAnsiTheme="minorHAnsi" w:cstheme="minorHAnsi"/>
                <w:sz w:val="20"/>
                <w:szCs w:val="20"/>
                <w:lang w:eastAsia="en-AU"/>
              </w:rPr>
            </w:pPr>
            <w:r w:rsidRPr="00577D5C">
              <w:rPr>
                <w:rFonts w:asciiTheme="minorHAnsi" w:eastAsia="Times New Roman" w:hAnsiTheme="minorHAnsi" w:cstheme="minorHAnsi"/>
                <w:sz w:val="20"/>
                <w:szCs w:val="20"/>
                <w:lang w:eastAsia="en-AU"/>
              </w:rPr>
              <w:t>Identifies opportunities to work with other teams to deliver outcomes</w:t>
            </w:r>
            <w:r w:rsidR="00E01A14">
              <w:rPr>
                <w:rFonts w:asciiTheme="minorHAnsi" w:eastAsia="Times New Roman" w:hAnsiTheme="minorHAnsi" w:cstheme="minorHAnsi"/>
                <w:sz w:val="20"/>
                <w:szCs w:val="20"/>
                <w:lang w:eastAsia="en-AU"/>
              </w:rPr>
              <w:t>.</w:t>
            </w:r>
          </w:p>
          <w:p w14:paraId="2C6B03D5" w14:textId="3E513ADC" w:rsidR="00577D5C" w:rsidRDefault="00E01A14" w:rsidP="005C3ADA">
            <w:pPr>
              <w:tabs>
                <w:tab w:val="left" w:pos="31"/>
                <w:tab w:val="left" w:pos="6315"/>
              </w:tabs>
              <w:spacing w:after="0" w:line="240" w:lineRule="auto"/>
              <w:rPr>
                <w:rFonts w:asciiTheme="minorHAnsi" w:eastAsia="Times New Roman" w:hAnsiTheme="minorHAnsi" w:cstheme="minorHAnsi"/>
                <w:b/>
                <w:bCs/>
                <w:sz w:val="20"/>
                <w:szCs w:val="20"/>
                <w:lang w:eastAsia="en-AU"/>
              </w:rPr>
            </w:pPr>
            <w:r>
              <w:rPr>
                <w:rFonts w:asciiTheme="minorHAnsi" w:eastAsia="Times New Roman" w:hAnsiTheme="minorHAnsi" w:cstheme="minorHAnsi"/>
                <w:b/>
                <w:bCs/>
                <w:sz w:val="20"/>
                <w:szCs w:val="20"/>
                <w:lang w:eastAsia="en-AU"/>
              </w:rPr>
              <w:br/>
            </w:r>
            <w:r w:rsidR="005C3ADA" w:rsidRPr="00577D5C">
              <w:rPr>
                <w:rFonts w:asciiTheme="minorHAnsi" w:eastAsia="Times New Roman" w:hAnsiTheme="minorHAnsi" w:cstheme="minorHAnsi"/>
                <w:b/>
                <w:bCs/>
                <w:sz w:val="20"/>
                <w:szCs w:val="20"/>
                <w:lang w:eastAsia="en-AU"/>
              </w:rPr>
              <w:t>Project Delivery</w:t>
            </w:r>
          </w:p>
          <w:p w14:paraId="429CB1D6" w14:textId="3421BA35" w:rsidR="00577D5C" w:rsidRDefault="005C3ADA" w:rsidP="005328C6">
            <w:pPr>
              <w:pStyle w:val="ListParagraph"/>
              <w:numPr>
                <w:ilvl w:val="0"/>
                <w:numId w:val="8"/>
              </w:numPr>
              <w:tabs>
                <w:tab w:val="left" w:pos="31"/>
                <w:tab w:val="left" w:pos="6315"/>
              </w:tabs>
              <w:spacing w:after="0" w:line="240" w:lineRule="auto"/>
              <w:rPr>
                <w:rFonts w:asciiTheme="minorHAnsi" w:eastAsia="Times New Roman" w:hAnsiTheme="minorHAnsi" w:cstheme="minorHAnsi"/>
                <w:sz w:val="20"/>
                <w:szCs w:val="20"/>
                <w:lang w:eastAsia="en-AU"/>
              </w:rPr>
            </w:pPr>
            <w:r w:rsidRPr="00577D5C">
              <w:rPr>
                <w:rFonts w:asciiTheme="minorHAnsi" w:eastAsia="Times New Roman" w:hAnsiTheme="minorHAnsi" w:cstheme="minorHAnsi"/>
                <w:sz w:val="20"/>
                <w:szCs w:val="20"/>
                <w:lang w:eastAsia="en-AU"/>
              </w:rPr>
              <w:t>Translates strategies into programs or projects that enables achievement of outcomes required</w:t>
            </w:r>
            <w:r w:rsidR="00E01A14">
              <w:rPr>
                <w:rFonts w:asciiTheme="minorHAnsi" w:eastAsia="Times New Roman" w:hAnsiTheme="minorHAnsi" w:cstheme="minorHAnsi"/>
                <w:sz w:val="20"/>
                <w:szCs w:val="20"/>
                <w:lang w:eastAsia="en-AU"/>
              </w:rPr>
              <w:t>.</w:t>
            </w:r>
          </w:p>
          <w:p w14:paraId="69687F7E" w14:textId="0CF1402D" w:rsidR="00577D5C" w:rsidRDefault="005C3ADA" w:rsidP="005328C6">
            <w:pPr>
              <w:pStyle w:val="ListParagraph"/>
              <w:numPr>
                <w:ilvl w:val="0"/>
                <w:numId w:val="8"/>
              </w:numPr>
              <w:tabs>
                <w:tab w:val="left" w:pos="31"/>
                <w:tab w:val="left" w:pos="6315"/>
              </w:tabs>
              <w:spacing w:after="0" w:line="240" w:lineRule="auto"/>
              <w:rPr>
                <w:rFonts w:asciiTheme="minorHAnsi" w:eastAsia="Times New Roman" w:hAnsiTheme="minorHAnsi" w:cstheme="minorHAnsi"/>
                <w:sz w:val="20"/>
                <w:szCs w:val="20"/>
                <w:lang w:eastAsia="en-AU"/>
              </w:rPr>
            </w:pPr>
            <w:r w:rsidRPr="00577D5C">
              <w:rPr>
                <w:rFonts w:asciiTheme="minorHAnsi" w:eastAsia="Times New Roman" w:hAnsiTheme="minorHAnsi" w:cstheme="minorHAnsi"/>
                <w:sz w:val="20"/>
                <w:szCs w:val="20"/>
                <w:lang w:eastAsia="en-AU"/>
              </w:rPr>
              <w:t>Monitors progress of tasks, including self-reflection and evaluation; takes corrective action when required</w:t>
            </w:r>
            <w:r w:rsidR="00E01A14">
              <w:rPr>
                <w:rFonts w:asciiTheme="minorHAnsi" w:eastAsia="Times New Roman" w:hAnsiTheme="minorHAnsi" w:cstheme="minorHAnsi"/>
                <w:sz w:val="20"/>
                <w:szCs w:val="20"/>
                <w:lang w:eastAsia="en-AU"/>
              </w:rPr>
              <w:t>.</w:t>
            </w:r>
          </w:p>
          <w:p w14:paraId="2D4A9171" w14:textId="1E37A550" w:rsidR="005C3ADA" w:rsidRPr="00577D5C" w:rsidRDefault="005C3ADA" w:rsidP="005328C6">
            <w:pPr>
              <w:pStyle w:val="ListParagraph"/>
              <w:numPr>
                <w:ilvl w:val="0"/>
                <w:numId w:val="8"/>
              </w:numPr>
              <w:tabs>
                <w:tab w:val="left" w:pos="31"/>
                <w:tab w:val="left" w:pos="6315"/>
              </w:tabs>
              <w:spacing w:after="0" w:line="240" w:lineRule="auto"/>
              <w:rPr>
                <w:rFonts w:asciiTheme="minorHAnsi" w:eastAsia="Times New Roman" w:hAnsiTheme="minorHAnsi" w:cstheme="minorHAnsi"/>
                <w:sz w:val="20"/>
                <w:szCs w:val="20"/>
                <w:lang w:eastAsia="en-AU"/>
              </w:rPr>
            </w:pPr>
            <w:r w:rsidRPr="00577D5C">
              <w:rPr>
                <w:rFonts w:asciiTheme="minorHAnsi" w:eastAsia="Times New Roman" w:hAnsiTheme="minorHAnsi" w:cstheme="minorHAnsi"/>
                <w:sz w:val="20"/>
                <w:szCs w:val="20"/>
                <w:lang w:eastAsia="en-AU"/>
              </w:rPr>
              <w:t>Demonstrates organisational skills including ability to plan time effectively to meet marking timelines</w:t>
            </w:r>
            <w:r w:rsidR="00E01A14">
              <w:rPr>
                <w:rFonts w:asciiTheme="minorHAnsi" w:eastAsia="Times New Roman" w:hAnsiTheme="minorHAnsi" w:cstheme="minorHAnsi"/>
                <w:sz w:val="20"/>
                <w:szCs w:val="20"/>
                <w:lang w:eastAsia="en-AU"/>
              </w:rPr>
              <w:t>.</w:t>
            </w:r>
          </w:p>
          <w:p w14:paraId="592FD12F" w14:textId="77777777" w:rsidR="00577D5C" w:rsidRDefault="00577D5C" w:rsidP="005C3ADA">
            <w:pPr>
              <w:tabs>
                <w:tab w:val="left" w:pos="31"/>
                <w:tab w:val="left" w:pos="6315"/>
              </w:tabs>
              <w:spacing w:after="0" w:line="240" w:lineRule="auto"/>
              <w:rPr>
                <w:rFonts w:asciiTheme="minorHAnsi" w:eastAsia="Times New Roman" w:hAnsiTheme="minorHAnsi" w:cstheme="minorHAnsi"/>
                <w:b/>
                <w:bCs/>
                <w:sz w:val="20"/>
                <w:szCs w:val="20"/>
                <w:lang w:eastAsia="en-AU"/>
              </w:rPr>
            </w:pPr>
          </w:p>
          <w:p w14:paraId="0A4C2488" w14:textId="77777777" w:rsidR="00BA3CB3" w:rsidRDefault="00BA3CB3" w:rsidP="005C3ADA">
            <w:pPr>
              <w:tabs>
                <w:tab w:val="left" w:pos="31"/>
                <w:tab w:val="left" w:pos="6315"/>
              </w:tabs>
              <w:spacing w:after="0" w:line="240" w:lineRule="auto"/>
              <w:rPr>
                <w:rFonts w:asciiTheme="minorHAnsi" w:eastAsia="Times New Roman" w:hAnsiTheme="minorHAnsi" w:cstheme="minorHAnsi"/>
                <w:b/>
                <w:bCs/>
                <w:sz w:val="20"/>
                <w:szCs w:val="20"/>
                <w:lang w:eastAsia="en-AU"/>
              </w:rPr>
            </w:pPr>
          </w:p>
          <w:p w14:paraId="633A576B" w14:textId="64862BD3" w:rsidR="00577D5C" w:rsidRDefault="005C3ADA" w:rsidP="005C3ADA">
            <w:pPr>
              <w:tabs>
                <w:tab w:val="left" w:pos="31"/>
                <w:tab w:val="left" w:pos="6315"/>
              </w:tabs>
              <w:spacing w:after="0" w:line="240" w:lineRule="auto"/>
              <w:rPr>
                <w:rFonts w:asciiTheme="minorHAnsi" w:eastAsia="Times New Roman" w:hAnsiTheme="minorHAnsi" w:cstheme="minorHAnsi"/>
                <w:b/>
                <w:bCs/>
                <w:sz w:val="20"/>
                <w:szCs w:val="20"/>
                <w:lang w:eastAsia="en-AU"/>
              </w:rPr>
            </w:pPr>
            <w:r w:rsidRPr="00577D5C">
              <w:rPr>
                <w:rFonts w:asciiTheme="minorHAnsi" w:eastAsia="Times New Roman" w:hAnsiTheme="minorHAnsi" w:cstheme="minorHAnsi"/>
                <w:b/>
                <w:bCs/>
                <w:sz w:val="20"/>
                <w:szCs w:val="20"/>
                <w:lang w:eastAsia="en-AU"/>
              </w:rPr>
              <w:lastRenderedPageBreak/>
              <w:t>Communicate with Impact</w:t>
            </w:r>
          </w:p>
          <w:p w14:paraId="4AD80CA6" w14:textId="57CDB2EC" w:rsidR="00577D5C" w:rsidRDefault="005C3ADA" w:rsidP="005328C6">
            <w:pPr>
              <w:pStyle w:val="ListParagraph"/>
              <w:numPr>
                <w:ilvl w:val="0"/>
                <w:numId w:val="9"/>
              </w:numPr>
              <w:tabs>
                <w:tab w:val="left" w:pos="31"/>
                <w:tab w:val="left" w:pos="6315"/>
              </w:tabs>
              <w:spacing w:after="0" w:line="240" w:lineRule="auto"/>
              <w:rPr>
                <w:rFonts w:asciiTheme="minorHAnsi" w:eastAsia="Times New Roman" w:hAnsiTheme="minorHAnsi" w:cstheme="minorHAnsi"/>
                <w:sz w:val="20"/>
                <w:szCs w:val="20"/>
                <w:lang w:eastAsia="en-AU"/>
              </w:rPr>
            </w:pPr>
            <w:r w:rsidRPr="00577D5C">
              <w:rPr>
                <w:rFonts w:asciiTheme="minorHAnsi" w:eastAsia="Times New Roman" w:hAnsiTheme="minorHAnsi" w:cstheme="minorHAnsi"/>
                <w:sz w:val="20"/>
                <w:szCs w:val="20"/>
                <w:lang w:eastAsia="en-AU"/>
              </w:rPr>
              <w:t>Use various communication media to convey information, ideas, and insights in ways that maximises understanding of key messages</w:t>
            </w:r>
            <w:r w:rsidR="00E01A14">
              <w:rPr>
                <w:rFonts w:asciiTheme="minorHAnsi" w:eastAsia="Times New Roman" w:hAnsiTheme="minorHAnsi" w:cstheme="minorHAnsi"/>
                <w:sz w:val="20"/>
                <w:szCs w:val="20"/>
                <w:lang w:eastAsia="en-AU"/>
              </w:rPr>
              <w:t>.</w:t>
            </w:r>
          </w:p>
          <w:p w14:paraId="3888AABF" w14:textId="0955DECE" w:rsidR="005C3ADA" w:rsidRPr="00577D5C" w:rsidRDefault="005C3ADA" w:rsidP="005328C6">
            <w:pPr>
              <w:pStyle w:val="ListParagraph"/>
              <w:numPr>
                <w:ilvl w:val="0"/>
                <w:numId w:val="9"/>
              </w:numPr>
              <w:tabs>
                <w:tab w:val="left" w:pos="31"/>
                <w:tab w:val="left" w:pos="6315"/>
              </w:tabs>
              <w:spacing w:after="0" w:line="240" w:lineRule="auto"/>
              <w:rPr>
                <w:rFonts w:asciiTheme="minorHAnsi" w:eastAsia="Times New Roman" w:hAnsiTheme="minorHAnsi" w:cstheme="minorHAnsi"/>
                <w:sz w:val="20"/>
                <w:szCs w:val="20"/>
                <w:lang w:eastAsia="en-AU"/>
              </w:rPr>
            </w:pPr>
            <w:r w:rsidRPr="00577D5C">
              <w:rPr>
                <w:rFonts w:asciiTheme="minorHAnsi" w:eastAsia="Times New Roman" w:hAnsiTheme="minorHAnsi" w:cstheme="minorHAnsi"/>
                <w:sz w:val="20"/>
                <w:szCs w:val="20"/>
                <w:lang w:eastAsia="en-AU"/>
              </w:rPr>
              <w:t>Possess</w:t>
            </w:r>
            <w:r w:rsidR="00577D5C">
              <w:rPr>
                <w:rFonts w:asciiTheme="minorHAnsi" w:eastAsia="Times New Roman" w:hAnsiTheme="minorHAnsi" w:cstheme="minorHAnsi"/>
                <w:sz w:val="20"/>
                <w:szCs w:val="20"/>
                <w:lang w:eastAsia="en-AU"/>
              </w:rPr>
              <w:t>es</w:t>
            </w:r>
            <w:r w:rsidRPr="00577D5C">
              <w:rPr>
                <w:rFonts w:asciiTheme="minorHAnsi" w:eastAsia="Times New Roman" w:hAnsiTheme="minorHAnsi" w:cstheme="minorHAnsi"/>
                <w:sz w:val="20"/>
                <w:szCs w:val="20"/>
                <w:lang w:eastAsia="en-AU"/>
              </w:rPr>
              <w:t xml:space="preserve"> </w:t>
            </w:r>
            <w:r w:rsidR="00577D5C">
              <w:rPr>
                <w:rFonts w:asciiTheme="minorHAnsi" w:eastAsia="Times New Roman" w:hAnsiTheme="minorHAnsi" w:cstheme="minorHAnsi"/>
                <w:sz w:val="20"/>
                <w:szCs w:val="20"/>
                <w:lang w:eastAsia="en-AU"/>
              </w:rPr>
              <w:t>high competent</w:t>
            </w:r>
            <w:r w:rsidRPr="00577D5C">
              <w:rPr>
                <w:rFonts w:asciiTheme="minorHAnsi" w:eastAsia="Times New Roman" w:hAnsiTheme="minorHAnsi" w:cstheme="minorHAnsi"/>
                <w:sz w:val="20"/>
                <w:szCs w:val="20"/>
                <w:lang w:eastAsia="en-AU"/>
              </w:rPr>
              <w:t xml:space="preserve"> written and verbal communication skills</w:t>
            </w:r>
            <w:r w:rsidR="00E01A14">
              <w:rPr>
                <w:rFonts w:asciiTheme="minorHAnsi" w:eastAsia="Times New Roman" w:hAnsiTheme="minorHAnsi" w:cstheme="minorHAnsi"/>
                <w:sz w:val="20"/>
                <w:szCs w:val="20"/>
                <w:lang w:eastAsia="en-AU"/>
              </w:rPr>
              <w:t>.</w:t>
            </w:r>
          </w:p>
        </w:tc>
      </w:tr>
    </w:tbl>
    <w:p w14:paraId="085AA3C8" w14:textId="77777777" w:rsidR="006475E8" w:rsidRPr="0059154A" w:rsidRDefault="006475E8"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59154A" w14:paraId="725E0676" w14:textId="77777777" w:rsidTr="24541B91">
        <w:tc>
          <w:tcPr>
            <w:tcW w:w="10608" w:type="dxa"/>
            <w:shd w:val="clear" w:color="auto" w:fill="17365D" w:themeFill="text2" w:themeFillShade="BF"/>
          </w:tcPr>
          <w:p w14:paraId="62FBD66D" w14:textId="77777777" w:rsidR="00576779" w:rsidRPr="0059154A" w:rsidRDefault="00576779" w:rsidP="00CE0F85">
            <w:pPr>
              <w:spacing w:after="0" w:line="240" w:lineRule="auto"/>
              <w:rPr>
                <w:rFonts w:asciiTheme="minorHAnsi" w:eastAsia="Times New Roman" w:hAnsiTheme="minorHAnsi" w:cstheme="minorHAnsi"/>
                <w:b/>
                <w:bCs/>
                <w:color w:val="FFFFFF"/>
                <w:sz w:val="20"/>
                <w:szCs w:val="20"/>
                <w:lang w:eastAsia="en-AU"/>
              </w:rPr>
            </w:pPr>
            <w:r w:rsidRPr="0059154A">
              <w:rPr>
                <w:rFonts w:asciiTheme="minorHAnsi" w:eastAsia="Times New Roman" w:hAnsiTheme="minorHAnsi" w:cstheme="minorHAnsi"/>
                <w:b/>
                <w:bCs/>
                <w:color w:val="FFFFFF" w:themeColor="background1"/>
                <w:sz w:val="20"/>
                <w:szCs w:val="20"/>
                <w:lang w:eastAsia="en-AU"/>
              </w:rPr>
              <w:t>Selection Criteria:</w:t>
            </w:r>
          </w:p>
        </w:tc>
      </w:tr>
      <w:tr w:rsidR="00576779" w:rsidRPr="0059154A" w14:paraId="19D54125"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1C2AC82B" w14:textId="77777777" w:rsidR="00E56357" w:rsidRPr="00E01A14" w:rsidRDefault="00E56357" w:rsidP="00CE0F85">
            <w:pPr>
              <w:tabs>
                <w:tab w:val="left" w:pos="31"/>
              </w:tabs>
              <w:spacing w:after="0" w:line="240" w:lineRule="auto"/>
              <w:rPr>
                <w:rFonts w:asciiTheme="minorHAnsi" w:hAnsiTheme="minorHAnsi" w:cstheme="minorHAnsi"/>
                <w:b/>
                <w:bCs/>
                <w:color w:val="FF0000"/>
                <w:sz w:val="12"/>
                <w:szCs w:val="12"/>
                <w:lang w:eastAsia="en-AU"/>
              </w:rPr>
            </w:pPr>
          </w:p>
          <w:p w14:paraId="18A04CFB" w14:textId="03AD614D" w:rsidR="00E01A14" w:rsidRPr="005328C6" w:rsidRDefault="00E63795" w:rsidP="00BA3CB3">
            <w:pPr>
              <w:pStyle w:val="NormalWeb"/>
              <w:spacing w:before="0" w:beforeAutospacing="0" w:after="0" w:afterAutospacing="0" w:line="276" w:lineRule="auto"/>
              <w:rPr>
                <w:rFonts w:asciiTheme="minorHAnsi" w:eastAsia="Calibri" w:hAnsiTheme="minorHAnsi" w:cstheme="minorHAnsi"/>
                <w:noProof/>
                <w:sz w:val="20"/>
                <w:szCs w:val="20"/>
                <w:lang w:eastAsia="en-US"/>
              </w:rPr>
            </w:pPr>
            <w:r w:rsidRPr="005328C6">
              <w:rPr>
                <w:rFonts w:asciiTheme="minorHAnsi" w:eastAsia="Calibri" w:hAnsiTheme="minorHAnsi" w:cstheme="minorHAnsi"/>
                <w:b/>
                <w:bCs/>
                <w:noProof/>
                <w:sz w:val="20"/>
                <w:szCs w:val="20"/>
                <w:lang w:eastAsia="en-US"/>
              </w:rPr>
              <w:t>Criteri</w:t>
            </w:r>
            <w:r w:rsidR="00E01A14" w:rsidRPr="005328C6">
              <w:rPr>
                <w:rFonts w:asciiTheme="minorHAnsi" w:eastAsia="Calibri" w:hAnsiTheme="minorHAnsi" w:cstheme="minorHAnsi"/>
                <w:b/>
                <w:bCs/>
                <w:noProof/>
                <w:sz w:val="20"/>
                <w:szCs w:val="20"/>
                <w:lang w:eastAsia="en-US"/>
              </w:rPr>
              <w:t>on</w:t>
            </w:r>
            <w:r w:rsidRPr="005328C6">
              <w:rPr>
                <w:rFonts w:asciiTheme="minorHAnsi" w:eastAsia="Calibri" w:hAnsiTheme="minorHAnsi" w:cstheme="minorHAnsi"/>
                <w:b/>
                <w:bCs/>
                <w:noProof/>
                <w:sz w:val="20"/>
                <w:szCs w:val="20"/>
                <w:lang w:eastAsia="en-US"/>
              </w:rPr>
              <w:t xml:space="preserve"> 1:</w:t>
            </w:r>
            <w:r w:rsidRPr="005328C6">
              <w:rPr>
                <w:rFonts w:asciiTheme="minorHAnsi" w:eastAsia="Calibri" w:hAnsiTheme="minorHAnsi" w:cstheme="minorHAnsi"/>
                <w:noProof/>
                <w:sz w:val="20"/>
                <w:szCs w:val="20"/>
                <w:lang w:eastAsia="en-US"/>
              </w:rPr>
              <w:t xml:space="preserve"> 'Victorian Public Sector Values' </w:t>
            </w:r>
            <w:r w:rsidR="008639BA">
              <w:rPr>
                <w:rFonts w:asciiTheme="minorHAnsi" w:eastAsia="Calibri" w:hAnsiTheme="minorHAnsi" w:cstheme="minorHAnsi"/>
                <w:noProof/>
                <w:sz w:val="20"/>
                <w:szCs w:val="20"/>
                <w:lang w:eastAsia="en-US"/>
              </w:rPr>
              <w:t>of Responsiveness, Integrity, Impartiality, Accountability, Respect, Leadership and Human Rights.</w:t>
            </w:r>
          </w:p>
          <w:p w14:paraId="144E45B7" w14:textId="7EBCA457" w:rsidR="0001303D" w:rsidRPr="00E01A14" w:rsidRDefault="005C3ADA" w:rsidP="00BA3CB3">
            <w:pPr>
              <w:pStyle w:val="NormalWeb"/>
              <w:spacing w:before="0" w:beforeAutospacing="0" w:after="0" w:afterAutospacing="0" w:line="276" w:lineRule="auto"/>
              <w:rPr>
                <w:rFonts w:asciiTheme="minorHAnsi" w:eastAsia="Calibri" w:hAnsiTheme="minorHAnsi" w:cstheme="minorHAnsi"/>
                <w:noProof/>
                <w:sz w:val="18"/>
                <w:szCs w:val="18"/>
                <w:lang w:eastAsia="en-US"/>
              </w:rPr>
            </w:pPr>
            <w:r w:rsidRPr="005328C6">
              <w:rPr>
                <w:rFonts w:asciiTheme="minorHAnsi" w:eastAsia="Calibri" w:hAnsiTheme="minorHAnsi" w:cstheme="minorHAnsi"/>
                <w:b/>
                <w:bCs/>
                <w:noProof/>
                <w:sz w:val="20"/>
                <w:szCs w:val="20"/>
                <w:lang w:eastAsia="en-US"/>
              </w:rPr>
              <w:t>Criter</w:t>
            </w:r>
            <w:r w:rsidR="00E01A14" w:rsidRPr="005328C6">
              <w:rPr>
                <w:rFonts w:asciiTheme="minorHAnsi" w:eastAsia="Calibri" w:hAnsiTheme="minorHAnsi" w:cstheme="minorHAnsi"/>
                <w:b/>
                <w:bCs/>
                <w:noProof/>
                <w:sz w:val="20"/>
                <w:szCs w:val="20"/>
                <w:lang w:eastAsia="en-US"/>
              </w:rPr>
              <w:t>ion</w:t>
            </w:r>
            <w:r w:rsidRPr="005328C6">
              <w:rPr>
                <w:rFonts w:asciiTheme="minorHAnsi" w:eastAsia="Calibri" w:hAnsiTheme="minorHAnsi" w:cstheme="minorHAnsi"/>
                <w:b/>
                <w:bCs/>
                <w:noProof/>
                <w:sz w:val="20"/>
                <w:szCs w:val="20"/>
                <w:lang w:eastAsia="en-US"/>
              </w:rPr>
              <w:t xml:space="preserve"> 2:</w:t>
            </w:r>
            <w:r w:rsidRPr="005328C6">
              <w:rPr>
                <w:rFonts w:asciiTheme="minorHAnsi" w:eastAsia="Calibri" w:hAnsiTheme="minorHAnsi" w:cstheme="minorHAnsi"/>
                <w:noProof/>
                <w:sz w:val="20"/>
                <w:szCs w:val="20"/>
                <w:lang w:eastAsia="en-US"/>
              </w:rPr>
              <w:t xml:space="preserve"> ‘Study Expertise’ – please see the Capabilities section above for more detail. </w:t>
            </w:r>
            <w:r w:rsidR="00E01A14" w:rsidRPr="005328C6">
              <w:rPr>
                <w:rFonts w:asciiTheme="minorHAnsi" w:eastAsia="Calibri" w:hAnsiTheme="minorHAnsi" w:cstheme="minorHAnsi"/>
                <w:noProof/>
                <w:sz w:val="20"/>
                <w:szCs w:val="20"/>
                <w:lang w:eastAsia="en-US"/>
              </w:rPr>
              <w:br/>
            </w:r>
            <w:r w:rsidRPr="005328C6">
              <w:rPr>
                <w:rFonts w:asciiTheme="minorHAnsi" w:eastAsia="Calibri" w:hAnsiTheme="minorHAnsi" w:cstheme="minorHAnsi"/>
                <w:b/>
                <w:bCs/>
                <w:noProof/>
                <w:sz w:val="20"/>
                <w:szCs w:val="20"/>
                <w:lang w:eastAsia="en-US"/>
              </w:rPr>
              <w:t>Criteri</w:t>
            </w:r>
            <w:r w:rsidR="00E01A14" w:rsidRPr="005328C6">
              <w:rPr>
                <w:rFonts w:asciiTheme="minorHAnsi" w:eastAsia="Calibri" w:hAnsiTheme="minorHAnsi" w:cstheme="minorHAnsi"/>
                <w:b/>
                <w:bCs/>
                <w:noProof/>
                <w:sz w:val="20"/>
                <w:szCs w:val="20"/>
                <w:lang w:eastAsia="en-US"/>
              </w:rPr>
              <w:t>on</w:t>
            </w:r>
            <w:r w:rsidRPr="005328C6">
              <w:rPr>
                <w:rFonts w:asciiTheme="minorHAnsi" w:eastAsia="Calibri" w:hAnsiTheme="minorHAnsi" w:cstheme="minorHAnsi"/>
                <w:b/>
                <w:bCs/>
                <w:noProof/>
                <w:sz w:val="20"/>
                <w:szCs w:val="20"/>
                <w:lang w:eastAsia="en-US"/>
              </w:rPr>
              <w:t xml:space="preserve"> 3:</w:t>
            </w:r>
            <w:r w:rsidRPr="005328C6">
              <w:rPr>
                <w:rFonts w:asciiTheme="minorHAnsi" w:eastAsia="Calibri" w:hAnsiTheme="minorHAnsi" w:cstheme="minorHAnsi"/>
                <w:noProof/>
                <w:sz w:val="20"/>
                <w:szCs w:val="20"/>
                <w:lang w:eastAsia="en-US"/>
              </w:rPr>
              <w:t xml:space="preserve"> ‘Working Collaboratively’ – please see the Capabilities section above for more detail. </w:t>
            </w:r>
            <w:r w:rsidR="00E01A14" w:rsidRPr="005328C6">
              <w:rPr>
                <w:rFonts w:asciiTheme="minorHAnsi" w:eastAsia="Calibri" w:hAnsiTheme="minorHAnsi" w:cstheme="minorHAnsi"/>
                <w:noProof/>
                <w:sz w:val="20"/>
                <w:szCs w:val="20"/>
                <w:lang w:eastAsia="en-US"/>
              </w:rPr>
              <w:br/>
            </w:r>
            <w:r w:rsidRPr="005328C6">
              <w:rPr>
                <w:rFonts w:asciiTheme="minorHAnsi" w:eastAsia="Calibri" w:hAnsiTheme="minorHAnsi" w:cstheme="minorHAnsi"/>
                <w:b/>
                <w:bCs/>
                <w:noProof/>
                <w:sz w:val="20"/>
                <w:szCs w:val="20"/>
                <w:lang w:eastAsia="en-US"/>
              </w:rPr>
              <w:t>Criteri</w:t>
            </w:r>
            <w:r w:rsidR="00E01A14" w:rsidRPr="005328C6">
              <w:rPr>
                <w:rFonts w:asciiTheme="minorHAnsi" w:eastAsia="Calibri" w:hAnsiTheme="minorHAnsi" w:cstheme="minorHAnsi"/>
                <w:b/>
                <w:bCs/>
                <w:noProof/>
                <w:sz w:val="20"/>
                <w:szCs w:val="20"/>
                <w:lang w:eastAsia="en-US"/>
              </w:rPr>
              <w:t>on</w:t>
            </w:r>
            <w:r w:rsidRPr="005328C6">
              <w:rPr>
                <w:rFonts w:asciiTheme="minorHAnsi" w:eastAsia="Calibri" w:hAnsiTheme="minorHAnsi" w:cstheme="minorHAnsi"/>
                <w:b/>
                <w:bCs/>
                <w:noProof/>
                <w:sz w:val="20"/>
                <w:szCs w:val="20"/>
                <w:lang w:eastAsia="en-US"/>
              </w:rPr>
              <w:t xml:space="preserve"> 4:</w:t>
            </w:r>
            <w:r w:rsidRPr="005328C6">
              <w:rPr>
                <w:rFonts w:asciiTheme="minorHAnsi" w:eastAsia="Calibri" w:hAnsiTheme="minorHAnsi" w:cstheme="minorHAnsi"/>
                <w:noProof/>
                <w:sz w:val="20"/>
                <w:szCs w:val="20"/>
                <w:lang w:eastAsia="en-US"/>
              </w:rPr>
              <w:t xml:space="preserve"> ‘Project Delivery’ – please see the Capabilities section above for more detail.</w:t>
            </w:r>
            <w:r w:rsidR="00E01A14" w:rsidRPr="005328C6">
              <w:rPr>
                <w:rFonts w:asciiTheme="minorHAnsi" w:eastAsia="Calibri" w:hAnsiTheme="minorHAnsi" w:cstheme="minorHAnsi"/>
                <w:noProof/>
                <w:sz w:val="20"/>
                <w:szCs w:val="20"/>
                <w:lang w:eastAsia="en-US"/>
              </w:rPr>
              <w:br/>
            </w:r>
            <w:r w:rsidRPr="005328C6">
              <w:rPr>
                <w:rFonts w:asciiTheme="minorHAnsi" w:eastAsia="Calibri" w:hAnsiTheme="minorHAnsi" w:cstheme="minorHAnsi"/>
                <w:b/>
                <w:bCs/>
                <w:noProof/>
                <w:sz w:val="20"/>
                <w:szCs w:val="20"/>
                <w:lang w:eastAsia="en-US"/>
              </w:rPr>
              <w:t>Criteri</w:t>
            </w:r>
            <w:r w:rsidR="00E01A14" w:rsidRPr="005328C6">
              <w:rPr>
                <w:rFonts w:asciiTheme="minorHAnsi" w:eastAsia="Calibri" w:hAnsiTheme="minorHAnsi" w:cstheme="minorHAnsi"/>
                <w:b/>
                <w:bCs/>
                <w:noProof/>
                <w:sz w:val="20"/>
                <w:szCs w:val="20"/>
                <w:lang w:eastAsia="en-US"/>
              </w:rPr>
              <w:t>on</w:t>
            </w:r>
            <w:r w:rsidRPr="005328C6">
              <w:rPr>
                <w:rFonts w:asciiTheme="minorHAnsi" w:eastAsia="Calibri" w:hAnsiTheme="minorHAnsi" w:cstheme="minorHAnsi"/>
                <w:b/>
                <w:bCs/>
                <w:noProof/>
                <w:sz w:val="20"/>
                <w:szCs w:val="20"/>
                <w:lang w:eastAsia="en-US"/>
              </w:rPr>
              <w:t xml:space="preserve"> 5:</w:t>
            </w:r>
            <w:r w:rsidRPr="005328C6">
              <w:rPr>
                <w:rFonts w:asciiTheme="minorHAnsi" w:eastAsia="Calibri" w:hAnsiTheme="minorHAnsi" w:cstheme="minorHAnsi"/>
                <w:noProof/>
                <w:sz w:val="20"/>
                <w:szCs w:val="20"/>
                <w:lang w:eastAsia="en-US"/>
              </w:rPr>
              <w:t xml:space="preserve"> ‘Communicate with Impact’ – please see the Capabilities section above for more detail.</w:t>
            </w:r>
          </w:p>
        </w:tc>
      </w:tr>
    </w:tbl>
    <w:p w14:paraId="6EB8DEB5" w14:textId="77777777" w:rsidR="0067297F" w:rsidRPr="0059154A" w:rsidRDefault="0067297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7297F" w:rsidRPr="0059154A" w14:paraId="798803E4" w14:textId="77777777" w:rsidTr="00E671CD">
        <w:tc>
          <w:tcPr>
            <w:tcW w:w="10608" w:type="dxa"/>
            <w:shd w:val="clear" w:color="auto" w:fill="17365D" w:themeFill="text2" w:themeFillShade="BF"/>
          </w:tcPr>
          <w:p w14:paraId="4544C009" w14:textId="0BA86E17" w:rsidR="0067297F" w:rsidRPr="0059154A" w:rsidRDefault="0067297F" w:rsidP="00E671CD">
            <w:pPr>
              <w:spacing w:after="0" w:line="240" w:lineRule="auto"/>
              <w:rPr>
                <w:rFonts w:asciiTheme="minorHAnsi" w:eastAsia="Times New Roman" w:hAnsiTheme="minorHAnsi" w:cstheme="minorHAnsi"/>
                <w:b/>
                <w:bCs/>
                <w:color w:val="FFFFFF"/>
                <w:sz w:val="20"/>
                <w:szCs w:val="20"/>
                <w:lang w:eastAsia="en-AU"/>
              </w:rPr>
            </w:pPr>
            <w:r w:rsidRPr="0059154A">
              <w:rPr>
                <w:rFonts w:asciiTheme="minorHAnsi" w:eastAsia="Times New Roman" w:hAnsiTheme="minorHAnsi" w:cstheme="minorHAnsi"/>
                <w:b/>
                <w:bCs/>
                <w:color w:val="FFFFFF"/>
                <w:sz w:val="20"/>
                <w:szCs w:val="20"/>
                <w:lang w:eastAsia="en-AU"/>
              </w:rPr>
              <w:t>Child Safe Standards:</w:t>
            </w:r>
          </w:p>
        </w:tc>
      </w:tr>
      <w:tr w:rsidR="0067297F" w:rsidRPr="0059154A" w14:paraId="7EA2C861" w14:textId="77777777">
        <w:trPr>
          <w:trHeight w:val="397"/>
        </w:trPr>
        <w:tc>
          <w:tcPr>
            <w:tcW w:w="10608" w:type="dxa"/>
            <w:tcBorders>
              <w:top w:val="single" w:sz="8" w:space="0" w:color="C0504D"/>
              <w:left w:val="single" w:sz="8" w:space="0" w:color="C0504D"/>
              <w:bottom w:val="single" w:sz="8" w:space="0" w:color="C0504D"/>
              <w:right w:val="single" w:sz="8" w:space="0" w:color="C0504D"/>
            </w:tcBorders>
          </w:tcPr>
          <w:p w14:paraId="48BE7359" w14:textId="77777777" w:rsidR="00A67492" w:rsidRPr="00E01A14" w:rsidRDefault="00A67492" w:rsidP="00A67492">
            <w:pPr>
              <w:pStyle w:val="Pa1"/>
              <w:spacing w:line="240" w:lineRule="auto"/>
              <w:rPr>
                <w:rFonts w:asciiTheme="minorHAnsi" w:hAnsiTheme="minorHAnsi" w:cstheme="minorHAnsi"/>
                <w:sz w:val="20"/>
                <w:szCs w:val="20"/>
              </w:rPr>
            </w:pPr>
            <w:r w:rsidRPr="00E01A14">
              <w:rPr>
                <w:rFonts w:asciiTheme="minorHAnsi" w:hAnsiTheme="minorHAnsi" w:cstheme="minorHAnsi"/>
                <w:sz w:val="20"/>
                <w:szCs w:val="20"/>
              </w:rPr>
              <w:t xml:space="preserve">The VCAA actively promotes the safety and wellbeing of all students, and all VCAA staff are committed to protecting students from abuse or harm in the school and corporate environment, in accordance with their legal obligations including child safe standards.  VCAA Policy: </w:t>
            </w:r>
          </w:p>
          <w:p w14:paraId="4D5BEC88" w14:textId="77777777" w:rsidR="00A67492" w:rsidRPr="00E01A14" w:rsidRDefault="00A67492" w:rsidP="00A67492">
            <w:pPr>
              <w:spacing w:after="0" w:line="240" w:lineRule="auto"/>
              <w:rPr>
                <w:rFonts w:asciiTheme="minorHAnsi" w:hAnsiTheme="minorHAnsi" w:cstheme="minorHAnsi"/>
                <w:sz w:val="20"/>
                <w:szCs w:val="20"/>
                <w:lang w:val="en-US"/>
              </w:rPr>
            </w:pPr>
            <w:r w:rsidRPr="00E01A14">
              <w:rPr>
                <w:rFonts w:asciiTheme="minorHAnsi" w:eastAsiaTheme="minorHAnsi" w:hAnsiTheme="minorHAnsi" w:cstheme="minorHAnsi"/>
                <w:sz w:val="20"/>
                <w:szCs w:val="20"/>
              </w:rPr>
              <w:t xml:space="preserve">Child safe policy: </w:t>
            </w:r>
            <w:hyperlink r:id="rId15" w:history="1">
              <w:r w:rsidRPr="00E01A14">
                <w:rPr>
                  <w:rStyle w:val="Hyperlink"/>
                  <w:rFonts w:asciiTheme="minorHAnsi" w:hAnsiTheme="minorHAnsi" w:cstheme="minorHAnsi"/>
                  <w:sz w:val="20"/>
                  <w:szCs w:val="20"/>
                  <w:lang w:val="en-US"/>
                </w:rPr>
                <w:t>https://www.vcaa.vic.edu.au/sites/default/files/Documents/corppolicies/VCAA_Child_Safe_Policy.docx</w:t>
              </w:r>
            </w:hyperlink>
          </w:p>
          <w:p w14:paraId="0B8EC185" w14:textId="5A8DF705" w:rsidR="0067297F" w:rsidRPr="0059154A" w:rsidRDefault="00A67492" w:rsidP="00A67492">
            <w:pPr>
              <w:tabs>
                <w:tab w:val="left" w:pos="31"/>
              </w:tabs>
              <w:spacing w:after="0" w:line="240" w:lineRule="auto"/>
              <w:rPr>
                <w:rFonts w:asciiTheme="minorHAnsi" w:hAnsiTheme="minorHAnsi" w:cstheme="minorHAnsi"/>
                <w:lang w:eastAsia="en-AU"/>
              </w:rPr>
            </w:pPr>
            <w:r w:rsidRPr="00E01A14">
              <w:rPr>
                <w:rFonts w:asciiTheme="minorHAnsi" w:eastAsiaTheme="minorHAnsi" w:hAnsiTheme="minorHAnsi" w:cstheme="minorHAnsi"/>
                <w:sz w:val="20"/>
                <w:szCs w:val="20"/>
              </w:rPr>
              <w:t xml:space="preserve">Child safe code: </w:t>
            </w:r>
            <w:hyperlink r:id="rId16" w:history="1">
              <w:r w:rsidRPr="00E01A14">
                <w:rPr>
                  <w:rStyle w:val="Hyperlink"/>
                  <w:rFonts w:asciiTheme="minorHAnsi" w:hAnsiTheme="minorHAnsi" w:cstheme="minorHAnsi"/>
                  <w:sz w:val="20"/>
                  <w:szCs w:val="20"/>
                  <w:lang w:val="en-US"/>
                </w:rPr>
                <w:t>https://www.vcaa.vic.edu.au/sites/default/files/Documents/corppolicies/VCAAChildSafeCodeofConduct.docx</w:t>
              </w:r>
            </w:hyperlink>
            <w:r w:rsidR="0067297F" w:rsidRPr="0059154A">
              <w:rPr>
                <w:rFonts w:asciiTheme="minorHAnsi" w:eastAsia="Times New Roman" w:hAnsiTheme="minorHAnsi" w:cstheme="minorHAnsi"/>
                <w:color w:val="333333"/>
                <w:sz w:val="20"/>
                <w:szCs w:val="20"/>
                <w:lang w:eastAsia="en-AU"/>
              </w:rPr>
              <w:t xml:space="preserve"> </w:t>
            </w:r>
          </w:p>
        </w:tc>
      </w:tr>
    </w:tbl>
    <w:p w14:paraId="3CC47842" w14:textId="47BE686C" w:rsidR="0001303D" w:rsidRPr="0059154A" w:rsidRDefault="000A2209" w:rsidP="00CE0F85">
      <w:pPr>
        <w:spacing w:after="0" w:line="240" w:lineRule="auto"/>
        <w:rPr>
          <w:rFonts w:asciiTheme="minorHAnsi" w:hAnsiTheme="minorHAnsi" w:cstheme="minorHAnsi"/>
        </w:rPr>
      </w:pPr>
      <w:r w:rsidRPr="0059154A">
        <w:rPr>
          <w:rFonts w:asciiTheme="minorHAnsi" w:hAnsiTheme="minorHAnsi" w:cstheme="minorHAnsi"/>
        </w:rPr>
        <w:tab/>
      </w: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F2054F" w:rsidRPr="0059154A" w14:paraId="7B813B6E" w14:textId="77777777" w:rsidTr="00E671CD">
        <w:tc>
          <w:tcPr>
            <w:tcW w:w="10608" w:type="dxa"/>
            <w:shd w:val="clear" w:color="auto" w:fill="17365D" w:themeFill="text2" w:themeFillShade="BF"/>
          </w:tcPr>
          <w:p w14:paraId="453ACAC2" w14:textId="14CB4E8E" w:rsidR="00F2054F" w:rsidRPr="0059154A" w:rsidRDefault="001B207B" w:rsidP="00E671CD">
            <w:pPr>
              <w:keepNext/>
              <w:spacing w:after="0" w:line="240" w:lineRule="auto"/>
              <w:rPr>
                <w:rFonts w:asciiTheme="minorHAnsi" w:eastAsia="Times New Roman" w:hAnsiTheme="minorHAnsi" w:cstheme="minorHAnsi"/>
                <w:b/>
                <w:bCs/>
                <w:color w:val="FFFFFF"/>
                <w:sz w:val="20"/>
                <w:szCs w:val="20"/>
                <w:lang w:eastAsia="en-AU"/>
              </w:rPr>
            </w:pPr>
            <w:r w:rsidRPr="0059154A">
              <w:rPr>
                <w:rFonts w:asciiTheme="minorHAnsi" w:eastAsia="Times New Roman" w:hAnsiTheme="minorHAnsi" w:cstheme="minorHAnsi"/>
                <w:b/>
                <w:bCs/>
                <w:color w:val="FFFFFF"/>
                <w:sz w:val="20"/>
                <w:szCs w:val="20"/>
                <w:lang w:eastAsia="en-AU"/>
              </w:rPr>
              <w:t>VCAA</w:t>
            </w:r>
            <w:r w:rsidR="00F2054F" w:rsidRPr="0059154A">
              <w:rPr>
                <w:rFonts w:asciiTheme="minorHAnsi" w:eastAsia="Times New Roman" w:hAnsiTheme="minorHAnsi" w:cstheme="minorHAnsi"/>
                <w:b/>
                <w:bCs/>
                <w:color w:val="FFFFFF"/>
                <w:sz w:val="20"/>
                <w:szCs w:val="20"/>
                <w:lang w:eastAsia="en-AU"/>
              </w:rPr>
              <w:t xml:space="preserve"> Values </w:t>
            </w:r>
          </w:p>
        </w:tc>
      </w:tr>
      <w:tr w:rsidR="00F2054F" w:rsidRPr="0059154A" w14:paraId="3B4B9B2D" w14:textId="77777777">
        <w:trPr>
          <w:trHeight w:val="453"/>
        </w:trPr>
        <w:tc>
          <w:tcPr>
            <w:tcW w:w="10608" w:type="dxa"/>
            <w:tcBorders>
              <w:top w:val="single" w:sz="8" w:space="0" w:color="C0504D"/>
              <w:left w:val="single" w:sz="8" w:space="0" w:color="C0504D"/>
              <w:bottom w:val="single" w:sz="8" w:space="0" w:color="C0504D"/>
              <w:right w:val="single" w:sz="8" w:space="0" w:color="C0504D"/>
            </w:tcBorders>
          </w:tcPr>
          <w:p w14:paraId="27D1EBB1" w14:textId="0509AC34" w:rsidR="00F2054F" w:rsidRPr="0059154A" w:rsidRDefault="00DE23DF" w:rsidP="001B207B">
            <w:pPr>
              <w:shd w:val="clear" w:color="auto" w:fill="FFFFFF"/>
              <w:spacing w:after="0" w:line="240" w:lineRule="auto"/>
              <w:rPr>
                <w:rFonts w:asciiTheme="minorHAnsi" w:hAnsiTheme="minorHAnsi" w:cstheme="minorHAnsi"/>
                <w:color w:val="201547"/>
                <w:sz w:val="20"/>
                <w:szCs w:val="20"/>
              </w:rPr>
            </w:pPr>
            <w:r w:rsidRPr="0059154A">
              <w:rPr>
                <w:rFonts w:asciiTheme="minorHAnsi" w:hAnsiTheme="minorHAnsi" w:cstheme="minorHAnsi"/>
                <w:color w:val="000000"/>
                <w:sz w:val="20"/>
                <w:szCs w:val="20"/>
              </w:rPr>
              <w:t xml:space="preserve">The </w:t>
            </w:r>
            <w:r w:rsidR="004F1984" w:rsidRPr="0059154A">
              <w:rPr>
                <w:rFonts w:asciiTheme="minorHAnsi" w:hAnsiTheme="minorHAnsi" w:cstheme="minorHAnsi"/>
                <w:color w:val="000000"/>
                <w:sz w:val="20"/>
                <w:szCs w:val="20"/>
              </w:rPr>
              <w:t>VCAA</w:t>
            </w:r>
            <w:r w:rsidRPr="0059154A">
              <w:rPr>
                <w:rFonts w:asciiTheme="minorHAnsi" w:hAnsiTheme="minorHAnsi" w:cstheme="minorHAnsi"/>
                <w:color w:val="000000"/>
                <w:sz w:val="20"/>
                <w:szCs w:val="20"/>
              </w:rPr>
              <w:t xml:space="preserve"> employees commit to upholding the </w:t>
            </w:r>
            <w:r w:rsidR="001B207B" w:rsidRPr="0059154A">
              <w:rPr>
                <w:rFonts w:asciiTheme="minorHAnsi" w:hAnsiTheme="minorHAnsi" w:cstheme="minorHAnsi"/>
                <w:color w:val="000000"/>
                <w:sz w:val="20"/>
                <w:szCs w:val="20"/>
              </w:rPr>
              <w:t>public sector v</w:t>
            </w:r>
            <w:r w:rsidRPr="0059154A">
              <w:rPr>
                <w:rFonts w:asciiTheme="minorHAnsi" w:hAnsiTheme="minorHAnsi" w:cstheme="minorHAnsi"/>
                <w:color w:val="000000"/>
                <w:sz w:val="20"/>
                <w:szCs w:val="20"/>
              </w:rPr>
              <w:t xml:space="preserve">alues: Responsiveness, Integrity, Impartiality, Accountability, Respect, Leadership and Human Rights. The </w:t>
            </w:r>
            <w:r w:rsidR="001B207B" w:rsidRPr="0059154A">
              <w:rPr>
                <w:rFonts w:asciiTheme="minorHAnsi" w:hAnsiTheme="minorHAnsi" w:cstheme="minorHAnsi"/>
                <w:color w:val="000000"/>
                <w:sz w:val="20"/>
                <w:szCs w:val="20"/>
              </w:rPr>
              <w:t>VCAA’s v</w:t>
            </w:r>
            <w:r w:rsidRPr="0059154A">
              <w:rPr>
                <w:rFonts w:asciiTheme="minorHAnsi" w:hAnsiTheme="minorHAnsi" w:cstheme="minorHAnsi"/>
                <w:color w:val="000000"/>
                <w:sz w:val="20"/>
                <w:szCs w:val="20"/>
              </w:rPr>
              <w:t xml:space="preserve">alues complement each school's own values and underpin the behaviours the community expects of Victorian public sector employees, including those who work in Victorian Government Schools. Information on the </w:t>
            </w:r>
            <w:r w:rsidR="001B207B" w:rsidRPr="0059154A">
              <w:rPr>
                <w:rFonts w:asciiTheme="minorHAnsi" w:hAnsiTheme="minorHAnsi" w:cstheme="minorHAnsi"/>
                <w:color w:val="000000"/>
                <w:sz w:val="20"/>
                <w:szCs w:val="20"/>
              </w:rPr>
              <w:t>VCAA</w:t>
            </w:r>
            <w:r w:rsidRPr="0059154A">
              <w:rPr>
                <w:rFonts w:asciiTheme="minorHAnsi" w:hAnsiTheme="minorHAnsi" w:cstheme="minorHAnsi"/>
                <w:color w:val="000000"/>
                <w:sz w:val="20"/>
                <w:szCs w:val="20"/>
              </w:rPr>
              <w:t xml:space="preserve"> values is available at:</w:t>
            </w:r>
            <w:r w:rsidR="001B207B" w:rsidRPr="0059154A">
              <w:rPr>
                <w:rFonts w:asciiTheme="minorHAnsi" w:hAnsiTheme="minorHAnsi" w:cstheme="minorHAnsi"/>
                <w:color w:val="000000"/>
                <w:sz w:val="20"/>
                <w:szCs w:val="20"/>
              </w:rPr>
              <w:t xml:space="preserve"> </w:t>
            </w:r>
            <w:hyperlink r:id="rId17" w:history="1">
              <w:r w:rsidR="004F1984" w:rsidRPr="0059154A">
                <w:rPr>
                  <w:rStyle w:val="Hyperlink"/>
                  <w:rFonts w:asciiTheme="minorHAnsi" w:hAnsiTheme="minorHAnsi" w:cstheme="minorHAnsi"/>
                  <w:sz w:val="20"/>
                  <w:szCs w:val="20"/>
                </w:rPr>
                <w:t>https://www.vpsc.vic.gov.au/ethics-behaviours-culture/public-sector-values/</w:t>
              </w:r>
            </w:hyperlink>
            <w:r w:rsidR="004F1984" w:rsidRPr="0059154A">
              <w:rPr>
                <w:rFonts w:asciiTheme="minorHAnsi" w:hAnsiTheme="minorHAnsi" w:cstheme="minorHAnsi"/>
                <w:sz w:val="20"/>
                <w:szCs w:val="20"/>
              </w:rPr>
              <w:t xml:space="preserve"> </w:t>
            </w:r>
          </w:p>
        </w:tc>
      </w:tr>
    </w:tbl>
    <w:p w14:paraId="24C9CA23" w14:textId="14243E80" w:rsidR="24541B91" w:rsidRPr="0059154A" w:rsidRDefault="24541B91" w:rsidP="24541B91">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455940" w:rsidRPr="0059154A" w14:paraId="609BDCDE" w14:textId="77777777" w:rsidTr="00E671CD">
        <w:tc>
          <w:tcPr>
            <w:tcW w:w="10608" w:type="dxa"/>
            <w:shd w:val="clear" w:color="auto" w:fill="17365D" w:themeFill="text2" w:themeFillShade="BF"/>
          </w:tcPr>
          <w:p w14:paraId="79B2EF86" w14:textId="346A3779" w:rsidR="00455940" w:rsidRPr="0059154A" w:rsidRDefault="00455940" w:rsidP="00E671CD">
            <w:pPr>
              <w:keepNext/>
              <w:spacing w:after="0" w:line="240" w:lineRule="auto"/>
              <w:rPr>
                <w:rFonts w:asciiTheme="minorHAnsi" w:eastAsia="Times New Roman" w:hAnsiTheme="minorHAnsi" w:cstheme="minorHAnsi"/>
                <w:b/>
                <w:bCs/>
                <w:color w:val="FFFFFF"/>
                <w:sz w:val="20"/>
                <w:szCs w:val="20"/>
                <w:lang w:eastAsia="en-AU"/>
              </w:rPr>
            </w:pPr>
            <w:r w:rsidRPr="0059154A">
              <w:rPr>
                <w:rFonts w:asciiTheme="minorHAnsi" w:eastAsia="Times New Roman" w:hAnsiTheme="minorHAnsi" w:cstheme="minorHAnsi"/>
                <w:b/>
                <w:bCs/>
                <w:color w:val="FFFFFF"/>
                <w:sz w:val="20"/>
                <w:szCs w:val="20"/>
                <w:lang w:eastAsia="en-AU"/>
              </w:rPr>
              <w:t>Conditions of Employment</w:t>
            </w:r>
          </w:p>
        </w:tc>
      </w:tr>
      <w:tr w:rsidR="00455940" w:rsidRPr="0059154A" w14:paraId="58D54535" w14:textId="77777777">
        <w:trPr>
          <w:trHeight w:val="453"/>
        </w:trPr>
        <w:tc>
          <w:tcPr>
            <w:tcW w:w="10608" w:type="dxa"/>
            <w:tcBorders>
              <w:top w:val="single" w:sz="8" w:space="0" w:color="C0504D"/>
              <w:left w:val="single" w:sz="8" w:space="0" w:color="C0504D"/>
              <w:bottom w:val="single" w:sz="8" w:space="0" w:color="C0504D"/>
              <w:right w:val="single" w:sz="8" w:space="0" w:color="C0504D"/>
            </w:tcBorders>
          </w:tcPr>
          <w:p w14:paraId="4EE88F74" w14:textId="1290122A" w:rsidR="007C5EEB" w:rsidRPr="0059154A" w:rsidRDefault="007C5EEB" w:rsidP="005328C6">
            <w:pPr>
              <w:pStyle w:val="ListParagraph"/>
              <w:numPr>
                <w:ilvl w:val="0"/>
                <w:numId w:val="2"/>
              </w:numPr>
              <w:shd w:val="clear" w:color="auto" w:fill="FFFFFF"/>
              <w:spacing w:after="0" w:line="240" w:lineRule="auto"/>
              <w:rPr>
                <w:rFonts w:asciiTheme="minorHAnsi" w:eastAsia="Times New Roman" w:hAnsiTheme="minorHAnsi" w:cstheme="minorHAnsi"/>
                <w:sz w:val="20"/>
                <w:szCs w:val="20"/>
                <w:lang w:eastAsia="en-AU"/>
              </w:rPr>
            </w:pPr>
            <w:r w:rsidRPr="0059154A">
              <w:rPr>
                <w:rFonts w:asciiTheme="minorHAnsi" w:eastAsia="Times New Roman" w:hAnsiTheme="minorHAnsi" w:cstheme="minorHAnsi"/>
                <w:sz w:val="20"/>
                <w:szCs w:val="20"/>
                <w:lang w:eastAsia="en-AU"/>
              </w:rPr>
              <w:t>All staff employed by the VCAA have access to a broad range of employment conditions and working arrangements.</w:t>
            </w:r>
          </w:p>
          <w:p w14:paraId="4AD42A7C" w14:textId="77777777" w:rsidR="007C5EEB" w:rsidRPr="0059154A" w:rsidRDefault="007C5EEB" w:rsidP="005328C6">
            <w:pPr>
              <w:pStyle w:val="ListParagraph"/>
              <w:numPr>
                <w:ilvl w:val="0"/>
                <w:numId w:val="2"/>
              </w:numPr>
              <w:shd w:val="clear" w:color="auto" w:fill="FFFFFF"/>
              <w:spacing w:after="0" w:line="240" w:lineRule="auto"/>
              <w:rPr>
                <w:rFonts w:asciiTheme="minorHAnsi" w:eastAsia="Times New Roman" w:hAnsiTheme="minorHAnsi" w:cstheme="minorHAnsi"/>
                <w:sz w:val="20"/>
                <w:szCs w:val="20"/>
                <w:lang w:eastAsia="en-AU"/>
              </w:rPr>
            </w:pPr>
            <w:r w:rsidRPr="0059154A">
              <w:rPr>
                <w:rFonts w:asciiTheme="minorHAnsi" w:eastAsia="Times New Roman" w:hAnsiTheme="minorHAnsi" w:cstheme="minorHAnsi"/>
                <w:sz w:val="20"/>
                <w:szCs w:val="20"/>
                <w:lang w:eastAsia="en-AU"/>
              </w:rPr>
              <w:t>Appointment of successful applicants will be made subject to a satisfactory pre-employment conditions check.</w:t>
            </w:r>
          </w:p>
          <w:p w14:paraId="486EAC9D" w14:textId="77777777" w:rsidR="007C5EEB" w:rsidRPr="0059154A" w:rsidRDefault="007C5EEB" w:rsidP="005328C6">
            <w:pPr>
              <w:pStyle w:val="ListParagraph"/>
              <w:numPr>
                <w:ilvl w:val="0"/>
                <w:numId w:val="2"/>
              </w:numPr>
              <w:shd w:val="clear" w:color="auto" w:fill="FFFFFF"/>
              <w:spacing w:after="0" w:line="240" w:lineRule="auto"/>
              <w:rPr>
                <w:rFonts w:asciiTheme="minorHAnsi" w:eastAsia="Times New Roman" w:hAnsiTheme="minorHAnsi" w:cstheme="minorHAnsi"/>
                <w:sz w:val="20"/>
                <w:szCs w:val="20"/>
                <w:lang w:eastAsia="en-AU"/>
              </w:rPr>
            </w:pPr>
            <w:r w:rsidRPr="0059154A">
              <w:rPr>
                <w:rFonts w:asciiTheme="minorHAnsi" w:eastAsia="Times New Roman" w:hAnsiTheme="minorHAnsi" w:cstheme="minorHAnsi"/>
                <w:sz w:val="20"/>
                <w:szCs w:val="20"/>
                <w:lang w:eastAsia="en-AU"/>
              </w:rPr>
              <w:t>A probationary period may apply during the first year of employment and induction and support programs provided.</w:t>
            </w:r>
          </w:p>
          <w:p w14:paraId="3E71910B" w14:textId="77777777" w:rsidR="007C5EEB" w:rsidRPr="0059154A" w:rsidRDefault="007C5EEB" w:rsidP="007C5EEB">
            <w:pPr>
              <w:shd w:val="clear" w:color="auto" w:fill="FFFFFF"/>
              <w:spacing w:after="0" w:line="240" w:lineRule="auto"/>
              <w:rPr>
                <w:rFonts w:asciiTheme="minorHAnsi" w:hAnsiTheme="minorHAnsi" w:cstheme="minorHAnsi"/>
                <w:sz w:val="20"/>
                <w:szCs w:val="20"/>
              </w:rPr>
            </w:pPr>
          </w:p>
          <w:p w14:paraId="639EA964" w14:textId="3D7AAB70" w:rsidR="007C5EEB" w:rsidRPr="0059154A" w:rsidRDefault="007C5EEB" w:rsidP="008E1C40">
            <w:pPr>
              <w:shd w:val="clear" w:color="auto" w:fill="FFFFFF"/>
              <w:spacing w:after="0" w:line="240" w:lineRule="auto"/>
              <w:rPr>
                <w:rFonts w:asciiTheme="minorHAnsi" w:hAnsiTheme="minorHAnsi" w:cstheme="minorHAnsi"/>
                <w:sz w:val="20"/>
                <w:szCs w:val="20"/>
                <w:u w:val="single"/>
              </w:rPr>
            </w:pPr>
            <w:r w:rsidRPr="0059154A">
              <w:rPr>
                <w:rFonts w:asciiTheme="minorHAnsi" w:hAnsiTheme="minorHAnsi" w:cstheme="minorHAnsi"/>
                <w:sz w:val="20"/>
                <w:szCs w:val="20"/>
              </w:rPr>
              <w:t xml:space="preserve">Detailed information on all terms and conditions of employment is available on the VCAA's Human Resources website at </w:t>
            </w:r>
            <w:hyperlink r:id="rId18" w:history="1">
              <w:r w:rsidRPr="0059154A">
                <w:rPr>
                  <w:rStyle w:val="Hyperlink"/>
                  <w:rFonts w:asciiTheme="minorHAnsi" w:hAnsiTheme="minorHAnsi" w:cstheme="minorHAnsi"/>
                  <w:color w:val="365F91" w:themeColor="accent1" w:themeShade="BF"/>
                  <w:sz w:val="20"/>
                  <w:szCs w:val="20"/>
                </w:rPr>
                <w:t>Letter of Offer of Employment - Terms and Conditions</w:t>
              </w:r>
            </w:hyperlink>
          </w:p>
        </w:tc>
      </w:tr>
    </w:tbl>
    <w:p w14:paraId="5D21EDF6" w14:textId="77777777" w:rsidR="00455940" w:rsidRPr="0059154A" w:rsidRDefault="00455940" w:rsidP="24541B91">
      <w:pPr>
        <w:spacing w:after="0" w:line="240" w:lineRule="auto"/>
        <w:rPr>
          <w:rFonts w:asciiTheme="minorHAnsi" w:hAnsiTheme="minorHAnsi" w:cstheme="minorHAnsi"/>
        </w:rPr>
      </w:pPr>
    </w:p>
    <w:sectPr w:rsidR="00455940" w:rsidRPr="0059154A" w:rsidSect="00E131DF">
      <w:headerReference w:type="default" r:id="rId19"/>
      <w:footerReference w:type="default" r:id="rId20"/>
      <w:headerReference w:type="first" r:id="rId21"/>
      <w:pgSz w:w="11906" w:h="16838"/>
      <w:pgMar w:top="284" w:right="1440" w:bottom="426"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173A3" w14:textId="77777777" w:rsidR="008C76EE" w:rsidRDefault="008C76EE" w:rsidP="00DE6B8F">
      <w:pPr>
        <w:spacing w:after="0" w:line="240" w:lineRule="auto"/>
      </w:pPr>
      <w:r>
        <w:separator/>
      </w:r>
    </w:p>
  </w:endnote>
  <w:endnote w:type="continuationSeparator" w:id="0">
    <w:p w14:paraId="7FEA898C" w14:textId="77777777" w:rsidR="008C76EE" w:rsidRDefault="008C76EE" w:rsidP="00DE6B8F">
      <w:pPr>
        <w:spacing w:after="0" w:line="240" w:lineRule="auto"/>
      </w:pPr>
      <w:r>
        <w:continuationSeparator/>
      </w:r>
    </w:p>
  </w:endnote>
  <w:endnote w:type="continuationNotice" w:id="1">
    <w:p w14:paraId="50A8E3E7" w14:textId="77777777" w:rsidR="008C76EE" w:rsidRDefault="008C76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RJV H+ Helvetica Neue L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A74E" w14:textId="77777777" w:rsidR="00576779" w:rsidRDefault="00576779" w:rsidP="00576779">
    <w:pPr>
      <w:pStyle w:val="Footer"/>
      <w:pBdr>
        <w:top w:val="single" w:sz="4" w:space="1" w:color="D9D9D9"/>
      </w:pBdr>
      <w:rPr>
        <w:b/>
        <w:bCs/>
      </w:rPr>
    </w:pPr>
    <w:r>
      <w:fldChar w:fldCharType="begin"/>
    </w:r>
    <w:r>
      <w:instrText xml:space="preserve"> PAGE   \* MERGEFORMAT </w:instrText>
    </w:r>
    <w:r>
      <w:fldChar w:fldCharType="separate"/>
    </w:r>
    <w:r w:rsidR="00C36716" w:rsidRPr="00C36716">
      <w:rPr>
        <w:b/>
        <w:bCs/>
        <w:noProof/>
      </w:rPr>
      <w:t>6</w:t>
    </w:r>
    <w:r>
      <w:rPr>
        <w:b/>
        <w:bCs/>
        <w:noProof/>
      </w:rPr>
      <w:fldChar w:fldCharType="end"/>
    </w:r>
    <w:r>
      <w:rPr>
        <w:b/>
        <w:bCs/>
      </w:rPr>
      <w:t xml:space="preserve"> | </w:t>
    </w:r>
    <w:r w:rsidRPr="00576779">
      <w:rPr>
        <w:color w:val="808080"/>
        <w:spacing w:val="60"/>
      </w:rPr>
      <w:t>Page</w:t>
    </w:r>
  </w:p>
  <w:p w14:paraId="3C644B94" w14:textId="77777777" w:rsidR="00576779" w:rsidRDefault="0057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7D85" w14:textId="77777777" w:rsidR="008C76EE" w:rsidRDefault="008C76EE" w:rsidP="00DE6B8F">
      <w:pPr>
        <w:spacing w:after="0" w:line="240" w:lineRule="auto"/>
      </w:pPr>
      <w:r>
        <w:separator/>
      </w:r>
    </w:p>
  </w:footnote>
  <w:footnote w:type="continuationSeparator" w:id="0">
    <w:p w14:paraId="38434526" w14:textId="77777777" w:rsidR="008C76EE" w:rsidRDefault="008C76EE" w:rsidP="00DE6B8F">
      <w:pPr>
        <w:spacing w:after="0" w:line="240" w:lineRule="auto"/>
      </w:pPr>
      <w:r>
        <w:continuationSeparator/>
      </w:r>
    </w:p>
  </w:footnote>
  <w:footnote w:type="continuationNotice" w:id="1">
    <w:p w14:paraId="0351B71A" w14:textId="77777777" w:rsidR="008C76EE" w:rsidRDefault="008C76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07A7" w14:textId="77777777" w:rsidR="007E58B4" w:rsidRDefault="007E58B4" w:rsidP="003D44DC">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F342" w14:textId="77777777" w:rsidR="00832A05" w:rsidRDefault="00832A05">
    <w:pPr>
      <w:pStyle w:val="Header"/>
      <w:rPr>
        <w:noProof/>
        <w:lang w:eastAsia="en-AU"/>
      </w:rPr>
    </w:pPr>
  </w:p>
  <w:p w14:paraId="7472EE09" w14:textId="70681004" w:rsidR="00832A05" w:rsidRDefault="00CE0F85" w:rsidP="00832A05">
    <w:pPr>
      <w:pStyle w:val="Header"/>
      <w:tabs>
        <w:tab w:val="clear" w:pos="9026"/>
      </w:tabs>
      <w:ind w:left="-1418"/>
      <w:rPr>
        <w:noProof/>
        <w:lang w:eastAsia="en-AU"/>
      </w:rPr>
    </w:pPr>
    <w:r>
      <w:rPr>
        <w:noProof/>
      </w:rPr>
      <w:drawing>
        <wp:anchor distT="0" distB="0" distL="114300" distR="114300" simplePos="0" relativeHeight="251658240" behindDoc="1" locked="1" layoutInCell="1" allowOverlap="1" wp14:anchorId="633B6A67" wp14:editId="320C1BE0">
          <wp:simplePos x="0" y="0"/>
          <wp:positionH relativeFrom="page">
            <wp:align>right</wp:align>
          </wp:positionH>
          <wp:positionV relativeFrom="page">
            <wp:posOffset>-635</wp:posOffset>
          </wp:positionV>
          <wp:extent cx="7539990" cy="716915"/>
          <wp:effectExtent l="0" t="0" r="3810" b="6985"/>
          <wp:wrapNone/>
          <wp:docPr id="739984830" name="Picture 73998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7822BEE9" w14:textId="77777777" w:rsidR="00832A05" w:rsidRPr="00832A05" w:rsidRDefault="00832A05" w:rsidP="00832A05">
    <w:pPr>
      <w:pStyle w:val="Header"/>
      <w:tabs>
        <w:tab w:val="clear" w:pos="9026"/>
      </w:tabs>
      <w:ind w:left="-1418"/>
      <w:rPr>
        <w:noProof/>
        <w:sz w:val="2"/>
        <w:szCs w:val="2"/>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5E16"/>
    <w:multiLevelType w:val="hybridMultilevel"/>
    <w:tmpl w:val="8A3A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07EE4"/>
    <w:multiLevelType w:val="hybridMultilevel"/>
    <w:tmpl w:val="71EC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D1729"/>
    <w:multiLevelType w:val="hybridMultilevel"/>
    <w:tmpl w:val="44584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9D7A74"/>
    <w:multiLevelType w:val="hybridMultilevel"/>
    <w:tmpl w:val="ACFA81E2"/>
    <w:lvl w:ilvl="0" w:tplc="822C367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EA101F"/>
    <w:multiLevelType w:val="hybridMultilevel"/>
    <w:tmpl w:val="72406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8D180E"/>
    <w:multiLevelType w:val="hybridMultilevel"/>
    <w:tmpl w:val="F2EE3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C22664"/>
    <w:multiLevelType w:val="hybridMultilevel"/>
    <w:tmpl w:val="80F22EE8"/>
    <w:lvl w:ilvl="0" w:tplc="6308C60C">
      <w:start w:val="1"/>
      <w:numFmt w:val="bullet"/>
      <w:lvlText w:val=""/>
      <w:lvlJc w:val="left"/>
      <w:pPr>
        <w:ind w:left="720" w:hanging="360"/>
      </w:pPr>
      <w:rPr>
        <w:rFonts w:ascii="Symbol" w:hAnsi="Symbol" w:hint="default"/>
        <w:color w:val="auto"/>
        <w:sz w:val="20"/>
        <w:szCs w:val="20"/>
      </w:rPr>
    </w:lvl>
    <w:lvl w:ilvl="1" w:tplc="9C2E14C2">
      <w:numFmt w:val="bullet"/>
      <w:lvlText w:val="•"/>
      <w:lvlJc w:val="left"/>
      <w:pPr>
        <w:ind w:left="1890" w:hanging="81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A971B2"/>
    <w:multiLevelType w:val="hybridMultilevel"/>
    <w:tmpl w:val="29D41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2C799B"/>
    <w:multiLevelType w:val="hybridMultilevel"/>
    <w:tmpl w:val="5A60681A"/>
    <w:lvl w:ilvl="0" w:tplc="FFFFFFFF">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6619255A"/>
    <w:multiLevelType w:val="hybridMultilevel"/>
    <w:tmpl w:val="6102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3743D1"/>
    <w:multiLevelType w:val="hybridMultilevel"/>
    <w:tmpl w:val="DE08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40246">
    <w:abstractNumId w:val="3"/>
  </w:num>
  <w:num w:numId="2" w16cid:durableId="889924642">
    <w:abstractNumId w:val="7"/>
  </w:num>
  <w:num w:numId="3" w16cid:durableId="1336759582">
    <w:abstractNumId w:val="2"/>
  </w:num>
  <w:num w:numId="4" w16cid:durableId="1486051278">
    <w:abstractNumId w:val="6"/>
  </w:num>
  <w:num w:numId="5" w16cid:durableId="1678000311">
    <w:abstractNumId w:val="8"/>
  </w:num>
  <w:num w:numId="6" w16cid:durableId="1613049351">
    <w:abstractNumId w:val="1"/>
  </w:num>
  <w:num w:numId="7" w16cid:durableId="1558005543">
    <w:abstractNumId w:val="10"/>
  </w:num>
  <w:num w:numId="8" w16cid:durableId="63914548">
    <w:abstractNumId w:val="0"/>
  </w:num>
  <w:num w:numId="9" w16cid:durableId="1637837439">
    <w:abstractNumId w:val="5"/>
  </w:num>
  <w:num w:numId="10" w16cid:durableId="2129741914">
    <w:abstractNumId w:val="9"/>
  </w:num>
  <w:num w:numId="11" w16cid:durableId="178750571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EC"/>
    <w:rsid w:val="0001303D"/>
    <w:rsid w:val="00024BF5"/>
    <w:rsid w:val="000274B9"/>
    <w:rsid w:val="00047046"/>
    <w:rsid w:val="00054A14"/>
    <w:rsid w:val="00063FEF"/>
    <w:rsid w:val="000742B7"/>
    <w:rsid w:val="000A2209"/>
    <w:rsid w:val="000E19F3"/>
    <w:rsid w:val="001052A9"/>
    <w:rsid w:val="00125FD3"/>
    <w:rsid w:val="001359A7"/>
    <w:rsid w:val="00137ED2"/>
    <w:rsid w:val="001407D3"/>
    <w:rsid w:val="001572EC"/>
    <w:rsid w:val="0018262B"/>
    <w:rsid w:val="001914A9"/>
    <w:rsid w:val="00196F2A"/>
    <w:rsid w:val="001A1324"/>
    <w:rsid w:val="001A44BC"/>
    <w:rsid w:val="001B0093"/>
    <w:rsid w:val="001B207B"/>
    <w:rsid w:val="001C1E5B"/>
    <w:rsid w:val="00200511"/>
    <w:rsid w:val="00212850"/>
    <w:rsid w:val="0022663E"/>
    <w:rsid w:val="00270959"/>
    <w:rsid w:val="002745E9"/>
    <w:rsid w:val="00274DB3"/>
    <w:rsid w:val="00275C72"/>
    <w:rsid w:val="00297F6B"/>
    <w:rsid w:val="002B4A32"/>
    <w:rsid w:val="002E1BE9"/>
    <w:rsid w:val="002E6EC3"/>
    <w:rsid w:val="002F74C8"/>
    <w:rsid w:val="00302387"/>
    <w:rsid w:val="00314881"/>
    <w:rsid w:val="00342398"/>
    <w:rsid w:val="00392C37"/>
    <w:rsid w:val="003A7862"/>
    <w:rsid w:val="003B0D31"/>
    <w:rsid w:val="003B558E"/>
    <w:rsid w:val="003D1BF6"/>
    <w:rsid w:val="003D44DC"/>
    <w:rsid w:val="003F30A5"/>
    <w:rsid w:val="00405647"/>
    <w:rsid w:val="00405CFD"/>
    <w:rsid w:val="004146D0"/>
    <w:rsid w:val="00430507"/>
    <w:rsid w:val="00430DCB"/>
    <w:rsid w:val="004402C5"/>
    <w:rsid w:val="00455940"/>
    <w:rsid w:val="004564A3"/>
    <w:rsid w:val="004718DA"/>
    <w:rsid w:val="00481C48"/>
    <w:rsid w:val="00483B31"/>
    <w:rsid w:val="0048582E"/>
    <w:rsid w:val="00487A46"/>
    <w:rsid w:val="004A197D"/>
    <w:rsid w:val="004A2AB3"/>
    <w:rsid w:val="004C4BBE"/>
    <w:rsid w:val="004D2769"/>
    <w:rsid w:val="004F0B35"/>
    <w:rsid w:val="004F1984"/>
    <w:rsid w:val="00502814"/>
    <w:rsid w:val="005039A0"/>
    <w:rsid w:val="0050747D"/>
    <w:rsid w:val="0050760B"/>
    <w:rsid w:val="00513118"/>
    <w:rsid w:val="005245F5"/>
    <w:rsid w:val="005328C6"/>
    <w:rsid w:val="00540393"/>
    <w:rsid w:val="0054530B"/>
    <w:rsid w:val="005458C3"/>
    <w:rsid w:val="00563722"/>
    <w:rsid w:val="00576779"/>
    <w:rsid w:val="00577D5C"/>
    <w:rsid w:val="0059154A"/>
    <w:rsid w:val="005916C0"/>
    <w:rsid w:val="00593276"/>
    <w:rsid w:val="0059556C"/>
    <w:rsid w:val="005C0522"/>
    <w:rsid w:val="005C3ADA"/>
    <w:rsid w:val="005C4CD2"/>
    <w:rsid w:val="005F6CBE"/>
    <w:rsid w:val="00622F26"/>
    <w:rsid w:val="00625216"/>
    <w:rsid w:val="006266B3"/>
    <w:rsid w:val="006319CD"/>
    <w:rsid w:val="00644DAF"/>
    <w:rsid w:val="00645164"/>
    <w:rsid w:val="00645F4C"/>
    <w:rsid w:val="006475E8"/>
    <w:rsid w:val="006525D2"/>
    <w:rsid w:val="00655453"/>
    <w:rsid w:val="0066373D"/>
    <w:rsid w:val="00665B58"/>
    <w:rsid w:val="0067297F"/>
    <w:rsid w:val="006764B4"/>
    <w:rsid w:val="00677304"/>
    <w:rsid w:val="00681E64"/>
    <w:rsid w:val="00691632"/>
    <w:rsid w:val="006A09CF"/>
    <w:rsid w:val="006A5438"/>
    <w:rsid w:val="006B541E"/>
    <w:rsid w:val="006D041D"/>
    <w:rsid w:val="006E37BE"/>
    <w:rsid w:val="006F64FD"/>
    <w:rsid w:val="00716377"/>
    <w:rsid w:val="00716422"/>
    <w:rsid w:val="00725F5B"/>
    <w:rsid w:val="00736C42"/>
    <w:rsid w:val="00737328"/>
    <w:rsid w:val="00743D3B"/>
    <w:rsid w:val="007472C5"/>
    <w:rsid w:val="00765997"/>
    <w:rsid w:val="00771086"/>
    <w:rsid w:val="00793D0C"/>
    <w:rsid w:val="007C0FA5"/>
    <w:rsid w:val="007C23BA"/>
    <w:rsid w:val="007C5EEB"/>
    <w:rsid w:val="007D3324"/>
    <w:rsid w:val="007D7E48"/>
    <w:rsid w:val="007E3EA3"/>
    <w:rsid w:val="007E444D"/>
    <w:rsid w:val="007E58B4"/>
    <w:rsid w:val="00822351"/>
    <w:rsid w:val="00832A05"/>
    <w:rsid w:val="008639BA"/>
    <w:rsid w:val="008713DD"/>
    <w:rsid w:val="00876B15"/>
    <w:rsid w:val="0089000D"/>
    <w:rsid w:val="008A45A9"/>
    <w:rsid w:val="008A50D3"/>
    <w:rsid w:val="008B0C88"/>
    <w:rsid w:val="008C0204"/>
    <w:rsid w:val="008C76EE"/>
    <w:rsid w:val="008C7C90"/>
    <w:rsid w:val="008E1C40"/>
    <w:rsid w:val="008E7452"/>
    <w:rsid w:val="00903431"/>
    <w:rsid w:val="00912703"/>
    <w:rsid w:val="009209BA"/>
    <w:rsid w:val="009515FB"/>
    <w:rsid w:val="009516F0"/>
    <w:rsid w:val="00954737"/>
    <w:rsid w:val="00955D5F"/>
    <w:rsid w:val="00976B02"/>
    <w:rsid w:val="009878C2"/>
    <w:rsid w:val="00994486"/>
    <w:rsid w:val="009B2494"/>
    <w:rsid w:val="009C28FE"/>
    <w:rsid w:val="009C4BA7"/>
    <w:rsid w:val="009D561A"/>
    <w:rsid w:val="00A27BF2"/>
    <w:rsid w:val="00A44D71"/>
    <w:rsid w:val="00A6100F"/>
    <w:rsid w:val="00A64F99"/>
    <w:rsid w:val="00A67492"/>
    <w:rsid w:val="00A82EC4"/>
    <w:rsid w:val="00A96F69"/>
    <w:rsid w:val="00AC27B7"/>
    <w:rsid w:val="00AF097D"/>
    <w:rsid w:val="00AF4BDE"/>
    <w:rsid w:val="00B05899"/>
    <w:rsid w:val="00B11B73"/>
    <w:rsid w:val="00B14347"/>
    <w:rsid w:val="00B16F68"/>
    <w:rsid w:val="00B26166"/>
    <w:rsid w:val="00B30263"/>
    <w:rsid w:val="00B3194F"/>
    <w:rsid w:val="00B336A8"/>
    <w:rsid w:val="00B33786"/>
    <w:rsid w:val="00B66252"/>
    <w:rsid w:val="00B86674"/>
    <w:rsid w:val="00B87BAF"/>
    <w:rsid w:val="00B907D0"/>
    <w:rsid w:val="00BA11C8"/>
    <w:rsid w:val="00BA3CB3"/>
    <w:rsid w:val="00BA7109"/>
    <w:rsid w:val="00BB6C13"/>
    <w:rsid w:val="00BE39F5"/>
    <w:rsid w:val="00BF279C"/>
    <w:rsid w:val="00C01DD2"/>
    <w:rsid w:val="00C04B9B"/>
    <w:rsid w:val="00C13FC3"/>
    <w:rsid w:val="00C36716"/>
    <w:rsid w:val="00C40D20"/>
    <w:rsid w:val="00C6297F"/>
    <w:rsid w:val="00C67D79"/>
    <w:rsid w:val="00C86458"/>
    <w:rsid w:val="00C87994"/>
    <w:rsid w:val="00C9030D"/>
    <w:rsid w:val="00CB09CD"/>
    <w:rsid w:val="00CB0D1D"/>
    <w:rsid w:val="00CB620C"/>
    <w:rsid w:val="00CC3887"/>
    <w:rsid w:val="00CD4C86"/>
    <w:rsid w:val="00CE0F85"/>
    <w:rsid w:val="00CE18AA"/>
    <w:rsid w:val="00CE3C4B"/>
    <w:rsid w:val="00CF311B"/>
    <w:rsid w:val="00D1228B"/>
    <w:rsid w:val="00D271D5"/>
    <w:rsid w:val="00D573FA"/>
    <w:rsid w:val="00D703C8"/>
    <w:rsid w:val="00DA07B4"/>
    <w:rsid w:val="00DC2837"/>
    <w:rsid w:val="00DC558F"/>
    <w:rsid w:val="00DC6A39"/>
    <w:rsid w:val="00DD0530"/>
    <w:rsid w:val="00DE0183"/>
    <w:rsid w:val="00DE23DF"/>
    <w:rsid w:val="00DE6B8F"/>
    <w:rsid w:val="00DF0A0C"/>
    <w:rsid w:val="00DF63F3"/>
    <w:rsid w:val="00E01A14"/>
    <w:rsid w:val="00E11D37"/>
    <w:rsid w:val="00E131DF"/>
    <w:rsid w:val="00E145F1"/>
    <w:rsid w:val="00E34161"/>
    <w:rsid w:val="00E47AEC"/>
    <w:rsid w:val="00E51966"/>
    <w:rsid w:val="00E56357"/>
    <w:rsid w:val="00E63795"/>
    <w:rsid w:val="00E671CD"/>
    <w:rsid w:val="00E73F2D"/>
    <w:rsid w:val="00E8674A"/>
    <w:rsid w:val="00ED7AAF"/>
    <w:rsid w:val="00F14A34"/>
    <w:rsid w:val="00F2054F"/>
    <w:rsid w:val="00F22909"/>
    <w:rsid w:val="00F41FB6"/>
    <w:rsid w:val="00F46814"/>
    <w:rsid w:val="00F60267"/>
    <w:rsid w:val="00F6200F"/>
    <w:rsid w:val="00F75DE4"/>
    <w:rsid w:val="00F807B2"/>
    <w:rsid w:val="00F96F13"/>
    <w:rsid w:val="00FA1775"/>
    <w:rsid w:val="00FA7952"/>
    <w:rsid w:val="00FB491D"/>
    <w:rsid w:val="00FC40DE"/>
    <w:rsid w:val="00FC5E16"/>
    <w:rsid w:val="00FD4988"/>
    <w:rsid w:val="05D4C645"/>
    <w:rsid w:val="0F5B0466"/>
    <w:rsid w:val="10355439"/>
    <w:rsid w:val="24541B91"/>
    <w:rsid w:val="25F6A3F5"/>
    <w:rsid w:val="2814EA4E"/>
    <w:rsid w:val="3527DFB0"/>
    <w:rsid w:val="352C1D4D"/>
    <w:rsid w:val="3E04FF59"/>
    <w:rsid w:val="4409BF53"/>
    <w:rsid w:val="445333DF"/>
    <w:rsid w:val="4D53D2E0"/>
    <w:rsid w:val="4F6C23C7"/>
    <w:rsid w:val="4F93CA7D"/>
    <w:rsid w:val="53F6BB82"/>
    <w:rsid w:val="5CC6528A"/>
    <w:rsid w:val="62AE8E37"/>
    <w:rsid w:val="6DC0194E"/>
    <w:rsid w:val="70EE3C6B"/>
    <w:rsid w:val="760F898F"/>
    <w:rsid w:val="78185B9E"/>
    <w:rsid w:val="7A925619"/>
    <w:rsid w:val="7DDFD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C161C"/>
  <w15:docId w15:val="{BC84FF47-EDB5-4E67-B4EA-A93CEFE0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agetitle">
    <w:name w:val="papagetitle"/>
    <w:rsid w:val="00E47AEC"/>
  </w:style>
  <w:style w:type="character" w:customStyle="1" w:styleId="pseditboxlabel">
    <w:name w:val="pseditboxlabel"/>
    <w:rsid w:val="00E47AEC"/>
  </w:style>
  <w:style w:type="character" w:customStyle="1" w:styleId="pslongeditbox">
    <w:name w:val="pslongeditbox"/>
    <w:rsid w:val="00E47AEC"/>
  </w:style>
  <w:style w:type="character" w:customStyle="1" w:styleId="pseditboxdisponly">
    <w:name w:val="pseditbox_disponly"/>
    <w:rsid w:val="00E47AEC"/>
  </w:style>
  <w:style w:type="character" w:customStyle="1" w:styleId="psdropdownlabel">
    <w:name w:val="psdropdownlabel"/>
    <w:rsid w:val="00E47AEC"/>
  </w:style>
  <w:style w:type="character" w:customStyle="1" w:styleId="psdropdownlistdisponly">
    <w:name w:val="psdropdownlist_disponly"/>
    <w:rsid w:val="00E47AEC"/>
  </w:style>
  <w:style w:type="table" w:styleId="TableGrid">
    <w:name w:val="Table Grid"/>
    <w:basedOn w:val="TableNormal"/>
    <w:uiPriority w:val="59"/>
    <w:rsid w:val="00DE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B8F"/>
    <w:pPr>
      <w:tabs>
        <w:tab w:val="center" w:pos="4513"/>
        <w:tab w:val="right" w:pos="9026"/>
      </w:tabs>
    </w:pPr>
  </w:style>
  <w:style w:type="character" w:customStyle="1" w:styleId="HeaderChar">
    <w:name w:val="Header Char"/>
    <w:link w:val="Header"/>
    <w:uiPriority w:val="99"/>
    <w:rsid w:val="00DE6B8F"/>
    <w:rPr>
      <w:sz w:val="22"/>
      <w:szCs w:val="22"/>
      <w:lang w:eastAsia="en-US"/>
    </w:rPr>
  </w:style>
  <w:style w:type="paragraph" w:styleId="Footer">
    <w:name w:val="footer"/>
    <w:basedOn w:val="Normal"/>
    <w:link w:val="FooterChar"/>
    <w:uiPriority w:val="99"/>
    <w:unhideWhenUsed/>
    <w:rsid w:val="00DE6B8F"/>
    <w:pPr>
      <w:tabs>
        <w:tab w:val="center" w:pos="4513"/>
        <w:tab w:val="right" w:pos="9026"/>
      </w:tabs>
    </w:pPr>
  </w:style>
  <w:style w:type="character" w:customStyle="1" w:styleId="FooterChar">
    <w:name w:val="Footer Char"/>
    <w:link w:val="Footer"/>
    <w:uiPriority w:val="99"/>
    <w:rsid w:val="00DE6B8F"/>
    <w:rPr>
      <w:sz w:val="22"/>
      <w:szCs w:val="22"/>
      <w:lang w:eastAsia="en-US"/>
    </w:rPr>
  </w:style>
  <w:style w:type="paragraph" w:styleId="NormalWeb">
    <w:name w:val="Normal (Web)"/>
    <w:basedOn w:val="Normal"/>
    <w:uiPriority w:val="99"/>
    <w:unhideWhenUsed/>
    <w:rsid w:val="00A6100F"/>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A6100F"/>
    <w:rPr>
      <w:b/>
      <w:bCs/>
    </w:rPr>
  </w:style>
  <w:style w:type="paragraph" w:styleId="ListParagraph">
    <w:name w:val="List Paragraph"/>
    <w:aliases w:val="List Paragraph1,List Paragraph11"/>
    <w:basedOn w:val="Normal"/>
    <w:uiPriority w:val="34"/>
    <w:qFormat/>
    <w:rsid w:val="00D573FA"/>
    <w:pPr>
      <w:ind w:left="720"/>
      <w:contextualSpacing/>
    </w:pPr>
  </w:style>
  <w:style w:type="paragraph" w:styleId="Subtitle">
    <w:name w:val="Subtitle"/>
    <w:basedOn w:val="Normal"/>
    <w:next w:val="Normal"/>
    <w:link w:val="SubtitleChar"/>
    <w:uiPriority w:val="11"/>
    <w:qFormat/>
    <w:rsid w:val="00D573FA"/>
    <w:pPr>
      <w:numPr>
        <w:ilvl w:val="1"/>
      </w:numPr>
      <w:spacing w:after="0" w:line="240" w:lineRule="atLeast"/>
    </w:pPr>
    <w:rPr>
      <w:rFonts w:ascii="Arial" w:eastAsia="Times New Roman" w:hAnsi="Arial"/>
      <w:color w:val="5A5A59"/>
      <w:sz w:val="27"/>
      <w:szCs w:val="27"/>
      <w:lang w:val="en-US"/>
    </w:rPr>
  </w:style>
  <w:style w:type="character" w:customStyle="1" w:styleId="SubtitleChar">
    <w:name w:val="Subtitle Char"/>
    <w:link w:val="Subtitle"/>
    <w:uiPriority w:val="11"/>
    <w:rsid w:val="00D573FA"/>
    <w:rPr>
      <w:rFonts w:ascii="Arial" w:eastAsia="Times New Roman" w:hAnsi="Arial"/>
      <w:color w:val="5A5A59"/>
      <w:sz w:val="27"/>
      <w:szCs w:val="27"/>
      <w:lang w:val="en-US" w:eastAsia="en-US"/>
    </w:rPr>
  </w:style>
  <w:style w:type="character" w:customStyle="1" w:styleId="apple-converted-space">
    <w:name w:val="apple-converted-space"/>
    <w:rsid w:val="00D573FA"/>
  </w:style>
  <w:style w:type="table" w:styleId="LightList-Accent2">
    <w:name w:val="Light List Accent 2"/>
    <w:basedOn w:val="TableNormal"/>
    <w:uiPriority w:val="61"/>
    <w:rsid w:val="007E58B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uiPriority w:val="99"/>
    <w:semiHidden/>
    <w:unhideWhenUsed/>
    <w:rsid w:val="004146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46D0"/>
    <w:rPr>
      <w:rFonts w:ascii="Tahoma" w:hAnsi="Tahoma" w:cs="Tahoma"/>
      <w:sz w:val="16"/>
      <w:szCs w:val="16"/>
      <w:lang w:eastAsia="en-US"/>
    </w:rPr>
  </w:style>
  <w:style w:type="character" w:styleId="Hyperlink">
    <w:name w:val="Hyperlink"/>
    <w:unhideWhenUsed/>
    <w:rsid w:val="00024BF5"/>
    <w:rPr>
      <w:color w:val="0000FF"/>
      <w:u w:val="single"/>
    </w:rPr>
  </w:style>
  <w:style w:type="character" w:customStyle="1" w:styleId="Document3">
    <w:name w:val="Document 3"/>
    <w:rsid w:val="009516F0"/>
    <w:rPr>
      <w:rFonts w:ascii="Univers" w:hAnsi="Univers"/>
      <w:noProof w:val="0"/>
      <w:sz w:val="24"/>
      <w:lang w:val="en-US"/>
    </w:rPr>
  </w:style>
  <w:style w:type="character" w:customStyle="1" w:styleId="pseditboxdisponly1">
    <w:name w:val="pseditbox_disponly1"/>
    <w:basedOn w:val="DefaultParagraphFont"/>
    <w:rsid w:val="00B87BAF"/>
    <w:rPr>
      <w:rFonts w:ascii="Arial" w:hAnsi="Arial" w:cs="Arial" w:hint="default"/>
      <w:b w:val="0"/>
      <w:bCs w:val="0"/>
      <w:i w:val="0"/>
      <w:iCs w:val="0"/>
      <w:color w:val="515151"/>
      <w:sz w:val="18"/>
      <w:szCs w:val="18"/>
      <w:bdr w:val="none" w:sz="0" w:space="0" w:color="auto" w:frame="1"/>
    </w:rPr>
  </w:style>
  <w:style w:type="paragraph" w:customStyle="1" w:styleId="RightPar1">
    <w:name w:val="Right Par 1"/>
    <w:rsid w:val="00200511"/>
    <w:pPr>
      <w:tabs>
        <w:tab w:val="left" w:pos="-720"/>
        <w:tab w:val="left" w:pos="0"/>
        <w:tab w:val="decimal" w:pos="720"/>
      </w:tabs>
      <w:suppressAutoHyphens/>
      <w:ind w:left="720"/>
    </w:pPr>
    <w:rPr>
      <w:rFonts w:ascii="Univers" w:eastAsia="Times New Roman" w:hAnsi="Univers"/>
      <w:sz w:val="24"/>
      <w:lang w:val="en-US" w:eastAsia="en-US"/>
    </w:rPr>
  </w:style>
  <w:style w:type="character" w:styleId="UnresolvedMention">
    <w:name w:val="Unresolved Mention"/>
    <w:basedOn w:val="DefaultParagraphFont"/>
    <w:uiPriority w:val="99"/>
    <w:semiHidden/>
    <w:unhideWhenUsed/>
    <w:rsid w:val="00CE0F85"/>
    <w:rPr>
      <w:color w:val="605E5C"/>
      <w:shd w:val="clear" w:color="auto" w:fill="E1DFDD"/>
    </w:rPr>
  </w:style>
  <w:style w:type="character" w:styleId="FollowedHyperlink">
    <w:name w:val="FollowedHyperlink"/>
    <w:basedOn w:val="DefaultParagraphFont"/>
    <w:uiPriority w:val="99"/>
    <w:semiHidden/>
    <w:unhideWhenUsed/>
    <w:rsid w:val="0067297F"/>
    <w:rPr>
      <w:color w:val="800080"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4CD2"/>
    <w:rPr>
      <w:sz w:val="22"/>
      <w:szCs w:val="22"/>
      <w:lang w:eastAsia="en-US"/>
    </w:rPr>
  </w:style>
  <w:style w:type="character" w:customStyle="1" w:styleId="ms-rtestyle-intenseemphasis">
    <w:name w:val="ms-rtestyle-intenseemphasis"/>
    <w:basedOn w:val="DefaultParagraphFont"/>
    <w:rsid w:val="00B33786"/>
  </w:style>
  <w:style w:type="paragraph" w:customStyle="1" w:styleId="Pa1">
    <w:name w:val="Pa1"/>
    <w:basedOn w:val="Normal"/>
    <w:next w:val="Normal"/>
    <w:uiPriority w:val="99"/>
    <w:rsid w:val="00A67492"/>
    <w:pPr>
      <w:autoSpaceDE w:val="0"/>
      <w:autoSpaceDN w:val="0"/>
      <w:adjustRightInd w:val="0"/>
      <w:spacing w:after="0" w:line="181" w:lineRule="atLeast"/>
    </w:pPr>
    <w:rPr>
      <w:rFonts w:ascii="CERJV H+ Helvetica Neue LT" w:eastAsiaTheme="minorHAnsi" w:hAnsi="CERJV H+ Helvetica Neue LT" w:cstheme="minorBidi"/>
      <w:sz w:val="24"/>
      <w:szCs w:val="24"/>
    </w:rPr>
  </w:style>
  <w:style w:type="paragraph" w:customStyle="1" w:styleId="Bulletlevel2">
    <w:name w:val="Bullet level 2"/>
    <w:basedOn w:val="Normal"/>
    <w:qFormat/>
    <w:rsid w:val="008E1C40"/>
    <w:pPr>
      <w:numPr>
        <w:numId w:val="5"/>
      </w:numPr>
      <w:tabs>
        <w:tab w:val="left" w:pos="425"/>
      </w:tabs>
      <w:spacing w:before="60" w:after="60" w:line="288" w:lineRule="auto"/>
      <w:contextualSpacing/>
    </w:pPr>
    <w:rPr>
      <w:rFonts w:ascii="Arial" w:eastAsia="Times New Roman" w:hAnsi="Arial" w:cs="Arial"/>
      <w:color w:val="000000" w:themeColor="text1"/>
      <w:kern w:val="22"/>
      <w:sz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158">
      <w:bodyDiv w:val="1"/>
      <w:marLeft w:val="0"/>
      <w:marRight w:val="0"/>
      <w:marTop w:val="0"/>
      <w:marBottom w:val="0"/>
      <w:divBdr>
        <w:top w:val="none" w:sz="0" w:space="0" w:color="auto"/>
        <w:left w:val="none" w:sz="0" w:space="0" w:color="auto"/>
        <w:bottom w:val="none" w:sz="0" w:space="0" w:color="auto"/>
        <w:right w:val="none" w:sz="0" w:space="0" w:color="auto"/>
      </w:divBdr>
    </w:div>
    <w:div w:id="117265900">
      <w:bodyDiv w:val="1"/>
      <w:marLeft w:val="0"/>
      <w:marRight w:val="0"/>
      <w:marTop w:val="0"/>
      <w:marBottom w:val="0"/>
      <w:divBdr>
        <w:top w:val="none" w:sz="0" w:space="0" w:color="auto"/>
        <w:left w:val="none" w:sz="0" w:space="0" w:color="auto"/>
        <w:bottom w:val="none" w:sz="0" w:space="0" w:color="auto"/>
        <w:right w:val="none" w:sz="0" w:space="0" w:color="auto"/>
      </w:divBdr>
    </w:div>
    <w:div w:id="352075145">
      <w:bodyDiv w:val="1"/>
      <w:marLeft w:val="0"/>
      <w:marRight w:val="0"/>
      <w:marTop w:val="0"/>
      <w:marBottom w:val="0"/>
      <w:divBdr>
        <w:top w:val="none" w:sz="0" w:space="0" w:color="auto"/>
        <w:left w:val="none" w:sz="0" w:space="0" w:color="auto"/>
        <w:bottom w:val="none" w:sz="0" w:space="0" w:color="auto"/>
        <w:right w:val="none" w:sz="0" w:space="0" w:color="auto"/>
      </w:divBdr>
      <w:divsChild>
        <w:div w:id="1181117958">
          <w:marLeft w:val="0"/>
          <w:marRight w:val="0"/>
          <w:marTop w:val="0"/>
          <w:marBottom w:val="0"/>
          <w:divBdr>
            <w:top w:val="none" w:sz="0" w:space="0" w:color="auto"/>
            <w:left w:val="none" w:sz="0" w:space="0" w:color="auto"/>
            <w:bottom w:val="none" w:sz="0" w:space="0" w:color="auto"/>
            <w:right w:val="none" w:sz="0" w:space="0" w:color="auto"/>
          </w:divBdr>
          <w:divsChild>
            <w:div w:id="12780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3578">
      <w:bodyDiv w:val="1"/>
      <w:marLeft w:val="0"/>
      <w:marRight w:val="0"/>
      <w:marTop w:val="0"/>
      <w:marBottom w:val="0"/>
      <w:divBdr>
        <w:top w:val="none" w:sz="0" w:space="0" w:color="auto"/>
        <w:left w:val="none" w:sz="0" w:space="0" w:color="auto"/>
        <w:bottom w:val="none" w:sz="0" w:space="0" w:color="auto"/>
        <w:right w:val="none" w:sz="0" w:space="0" w:color="auto"/>
      </w:divBdr>
    </w:div>
    <w:div w:id="472716574">
      <w:bodyDiv w:val="1"/>
      <w:marLeft w:val="0"/>
      <w:marRight w:val="0"/>
      <w:marTop w:val="0"/>
      <w:marBottom w:val="0"/>
      <w:divBdr>
        <w:top w:val="none" w:sz="0" w:space="0" w:color="auto"/>
        <w:left w:val="none" w:sz="0" w:space="0" w:color="auto"/>
        <w:bottom w:val="none" w:sz="0" w:space="0" w:color="auto"/>
        <w:right w:val="none" w:sz="0" w:space="0" w:color="auto"/>
      </w:divBdr>
    </w:div>
    <w:div w:id="577903353">
      <w:bodyDiv w:val="1"/>
      <w:marLeft w:val="0"/>
      <w:marRight w:val="0"/>
      <w:marTop w:val="0"/>
      <w:marBottom w:val="0"/>
      <w:divBdr>
        <w:top w:val="none" w:sz="0" w:space="0" w:color="auto"/>
        <w:left w:val="none" w:sz="0" w:space="0" w:color="auto"/>
        <w:bottom w:val="none" w:sz="0" w:space="0" w:color="auto"/>
        <w:right w:val="none" w:sz="0" w:space="0" w:color="auto"/>
      </w:divBdr>
    </w:div>
    <w:div w:id="590771779">
      <w:bodyDiv w:val="1"/>
      <w:marLeft w:val="0"/>
      <w:marRight w:val="0"/>
      <w:marTop w:val="0"/>
      <w:marBottom w:val="0"/>
      <w:divBdr>
        <w:top w:val="none" w:sz="0" w:space="0" w:color="auto"/>
        <w:left w:val="none" w:sz="0" w:space="0" w:color="auto"/>
        <w:bottom w:val="none" w:sz="0" w:space="0" w:color="auto"/>
        <w:right w:val="none" w:sz="0" w:space="0" w:color="auto"/>
      </w:divBdr>
      <w:divsChild>
        <w:div w:id="2043937095">
          <w:marLeft w:val="0"/>
          <w:marRight w:val="0"/>
          <w:marTop w:val="0"/>
          <w:marBottom w:val="0"/>
          <w:divBdr>
            <w:top w:val="none" w:sz="0" w:space="0" w:color="auto"/>
            <w:left w:val="none" w:sz="0" w:space="0" w:color="auto"/>
            <w:bottom w:val="none" w:sz="0" w:space="0" w:color="auto"/>
            <w:right w:val="none" w:sz="0" w:space="0" w:color="auto"/>
          </w:divBdr>
          <w:divsChild>
            <w:div w:id="3880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2383">
      <w:bodyDiv w:val="1"/>
      <w:marLeft w:val="0"/>
      <w:marRight w:val="0"/>
      <w:marTop w:val="0"/>
      <w:marBottom w:val="0"/>
      <w:divBdr>
        <w:top w:val="none" w:sz="0" w:space="0" w:color="auto"/>
        <w:left w:val="none" w:sz="0" w:space="0" w:color="auto"/>
        <w:bottom w:val="none" w:sz="0" w:space="0" w:color="auto"/>
        <w:right w:val="none" w:sz="0" w:space="0" w:color="auto"/>
      </w:divBdr>
    </w:div>
    <w:div w:id="705526175">
      <w:bodyDiv w:val="1"/>
      <w:marLeft w:val="0"/>
      <w:marRight w:val="0"/>
      <w:marTop w:val="0"/>
      <w:marBottom w:val="0"/>
      <w:divBdr>
        <w:top w:val="none" w:sz="0" w:space="0" w:color="auto"/>
        <w:left w:val="none" w:sz="0" w:space="0" w:color="auto"/>
        <w:bottom w:val="none" w:sz="0" w:space="0" w:color="auto"/>
        <w:right w:val="none" w:sz="0" w:space="0" w:color="auto"/>
      </w:divBdr>
      <w:divsChild>
        <w:div w:id="1590624308">
          <w:marLeft w:val="0"/>
          <w:marRight w:val="0"/>
          <w:marTop w:val="0"/>
          <w:marBottom w:val="0"/>
          <w:divBdr>
            <w:top w:val="none" w:sz="0" w:space="0" w:color="auto"/>
            <w:left w:val="none" w:sz="0" w:space="0" w:color="auto"/>
            <w:bottom w:val="none" w:sz="0" w:space="0" w:color="auto"/>
            <w:right w:val="none" w:sz="0" w:space="0" w:color="auto"/>
          </w:divBdr>
        </w:div>
      </w:divsChild>
    </w:div>
    <w:div w:id="748619504">
      <w:bodyDiv w:val="1"/>
      <w:marLeft w:val="0"/>
      <w:marRight w:val="0"/>
      <w:marTop w:val="0"/>
      <w:marBottom w:val="0"/>
      <w:divBdr>
        <w:top w:val="none" w:sz="0" w:space="0" w:color="auto"/>
        <w:left w:val="none" w:sz="0" w:space="0" w:color="auto"/>
        <w:bottom w:val="none" w:sz="0" w:space="0" w:color="auto"/>
        <w:right w:val="none" w:sz="0" w:space="0" w:color="auto"/>
      </w:divBdr>
    </w:div>
    <w:div w:id="985553662">
      <w:bodyDiv w:val="1"/>
      <w:marLeft w:val="0"/>
      <w:marRight w:val="0"/>
      <w:marTop w:val="0"/>
      <w:marBottom w:val="0"/>
      <w:divBdr>
        <w:top w:val="none" w:sz="0" w:space="0" w:color="auto"/>
        <w:left w:val="none" w:sz="0" w:space="0" w:color="auto"/>
        <w:bottom w:val="none" w:sz="0" w:space="0" w:color="auto"/>
        <w:right w:val="none" w:sz="0" w:space="0" w:color="auto"/>
      </w:divBdr>
      <w:divsChild>
        <w:div w:id="1175531923">
          <w:marLeft w:val="0"/>
          <w:marRight w:val="0"/>
          <w:marTop w:val="0"/>
          <w:marBottom w:val="0"/>
          <w:divBdr>
            <w:top w:val="none" w:sz="0" w:space="0" w:color="auto"/>
            <w:left w:val="none" w:sz="0" w:space="0" w:color="auto"/>
            <w:bottom w:val="none" w:sz="0" w:space="0" w:color="auto"/>
            <w:right w:val="none" w:sz="0" w:space="0" w:color="auto"/>
          </w:divBdr>
          <w:divsChild>
            <w:div w:id="8200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2782">
      <w:bodyDiv w:val="1"/>
      <w:marLeft w:val="0"/>
      <w:marRight w:val="0"/>
      <w:marTop w:val="0"/>
      <w:marBottom w:val="0"/>
      <w:divBdr>
        <w:top w:val="none" w:sz="0" w:space="0" w:color="auto"/>
        <w:left w:val="none" w:sz="0" w:space="0" w:color="auto"/>
        <w:bottom w:val="none" w:sz="0" w:space="0" w:color="auto"/>
        <w:right w:val="none" w:sz="0" w:space="0" w:color="auto"/>
      </w:divBdr>
      <w:divsChild>
        <w:div w:id="218201985">
          <w:marLeft w:val="0"/>
          <w:marRight w:val="0"/>
          <w:marTop w:val="0"/>
          <w:marBottom w:val="0"/>
          <w:divBdr>
            <w:top w:val="none" w:sz="0" w:space="0" w:color="auto"/>
            <w:left w:val="none" w:sz="0" w:space="0" w:color="auto"/>
            <w:bottom w:val="none" w:sz="0" w:space="0" w:color="auto"/>
            <w:right w:val="none" w:sz="0" w:space="0" w:color="auto"/>
          </w:divBdr>
          <w:divsChild>
            <w:div w:id="17491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1852">
      <w:bodyDiv w:val="1"/>
      <w:marLeft w:val="0"/>
      <w:marRight w:val="0"/>
      <w:marTop w:val="0"/>
      <w:marBottom w:val="0"/>
      <w:divBdr>
        <w:top w:val="none" w:sz="0" w:space="0" w:color="auto"/>
        <w:left w:val="none" w:sz="0" w:space="0" w:color="auto"/>
        <w:bottom w:val="none" w:sz="0" w:space="0" w:color="auto"/>
        <w:right w:val="none" w:sz="0" w:space="0" w:color="auto"/>
      </w:divBdr>
      <w:divsChild>
        <w:div w:id="1903370376">
          <w:marLeft w:val="0"/>
          <w:marRight w:val="0"/>
          <w:marTop w:val="0"/>
          <w:marBottom w:val="0"/>
          <w:divBdr>
            <w:top w:val="none" w:sz="0" w:space="0" w:color="auto"/>
            <w:left w:val="none" w:sz="0" w:space="0" w:color="auto"/>
            <w:bottom w:val="none" w:sz="0" w:space="0" w:color="auto"/>
            <w:right w:val="none" w:sz="0" w:space="0" w:color="auto"/>
          </w:divBdr>
          <w:divsChild>
            <w:div w:id="17037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0844">
      <w:bodyDiv w:val="1"/>
      <w:marLeft w:val="0"/>
      <w:marRight w:val="0"/>
      <w:marTop w:val="0"/>
      <w:marBottom w:val="0"/>
      <w:divBdr>
        <w:top w:val="none" w:sz="0" w:space="0" w:color="auto"/>
        <w:left w:val="none" w:sz="0" w:space="0" w:color="auto"/>
        <w:bottom w:val="none" w:sz="0" w:space="0" w:color="auto"/>
        <w:right w:val="none" w:sz="0" w:space="0" w:color="auto"/>
      </w:divBdr>
    </w:div>
    <w:div w:id="1291086681">
      <w:bodyDiv w:val="1"/>
      <w:marLeft w:val="0"/>
      <w:marRight w:val="0"/>
      <w:marTop w:val="0"/>
      <w:marBottom w:val="0"/>
      <w:divBdr>
        <w:top w:val="none" w:sz="0" w:space="0" w:color="auto"/>
        <w:left w:val="none" w:sz="0" w:space="0" w:color="auto"/>
        <w:bottom w:val="none" w:sz="0" w:space="0" w:color="auto"/>
        <w:right w:val="none" w:sz="0" w:space="0" w:color="auto"/>
      </w:divBdr>
    </w:div>
    <w:div w:id="1303460429">
      <w:bodyDiv w:val="1"/>
      <w:marLeft w:val="0"/>
      <w:marRight w:val="0"/>
      <w:marTop w:val="0"/>
      <w:marBottom w:val="0"/>
      <w:divBdr>
        <w:top w:val="none" w:sz="0" w:space="0" w:color="auto"/>
        <w:left w:val="none" w:sz="0" w:space="0" w:color="auto"/>
        <w:bottom w:val="none" w:sz="0" w:space="0" w:color="auto"/>
        <w:right w:val="none" w:sz="0" w:space="0" w:color="auto"/>
      </w:divBdr>
    </w:div>
    <w:div w:id="1339112025">
      <w:bodyDiv w:val="1"/>
      <w:marLeft w:val="0"/>
      <w:marRight w:val="0"/>
      <w:marTop w:val="0"/>
      <w:marBottom w:val="0"/>
      <w:divBdr>
        <w:top w:val="none" w:sz="0" w:space="0" w:color="auto"/>
        <w:left w:val="none" w:sz="0" w:space="0" w:color="auto"/>
        <w:bottom w:val="none" w:sz="0" w:space="0" w:color="auto"/>
        <w:right w:val="none" w:sz="0" w:space="0" w:color="auto"/>
      </w:divBdr>
    </w:div>
    <w:div w:id="1351028362">
      <w:bodyDiv w:val="1"/>
      <w:marLeft w:val="0"/>
      <w:marRight w:val="0"/>
      <w:marTop w:val="0"/>
      <w:marBottom w:val="0"/>
      <w:divBdr>
        <w:top w:val="none" w:sz="0" w:space="0" w:color="auto"/>
        <w:left w:val="none" w:sz="0" w:space="0" w:color="auto"/>
        <w:bottom w:val="none" w:sz="0" w:space="0" w:color="auto"/>
        <w:right w:val="none" w:sz="0" w:space="0" w:color="auto"/>
      </w:divBdr>
      <w:divsChild>
        <w:div w:id="60905163">
          <w:marLeft w:val="0"/>
          <w:marRight w:val="0"/>
          <w:marTop w:val="0"/>
          <w:marBottom w:val="0"/>
          <w:divBdr>
            <w:top w:val="none" w:sz="0" w:space="0" w:color="auto"/>
            <w:left w:val="none" w:sz="0" w:space="0" w:color="auto"/>
            <w:bottom w:val="none" w:sz="0" w:space="0" w:color="auto"/>
            <w:right w:val="none" w:sz="0" w:space="0" w:color="auto"/>
          </w:divBdr>
          <w:divsChild>
            <w:div w:id="15394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3398">
      <w:bodyDiv w:val="1"/>
      <w:marLeft w:val="0"/>
      <w:marRight w:val="0"/>
      <w:marTop w:val="0"/>
      <w:marBottom w:val="0"/>
      <w:divBdr>
        <w:top w:val="none" w:sz="0" w:space="0" w:color="auto"/>
        <w:left w:val="none" w:sz="0" w:space="0" w:color="auto"/>
        <w:bottom w:val="none" w:sz="0" w:space="0" w:color="auto"/>
        <w:right w:val="none" w:sz="0" w:space="0" w:color="auto"/>
      </w:divBdr>
    </w:div>
    <w:div w:id="1630940200">
      <w:bodyDiv w:val="1"/>
      <w:marLeft w:val="0"/>
      <w:marRight w:val="0"/>
      <w:marTop w:val="0"/>
      <w:marBottom w:val="0"/>
      <w:divBdr>
        <w:top w:val="none" w:sz="0" w:space="0" w:color="auto"/>
        <w:left w:val="none" w:sz="0" w:space="0" w:color="auto"/>
        <w:bottom w:val="none" w:sz="0" w:space="0" w:color="auto"/>
        <w:right w:val="none" w:sz="0" w:space="0" w:color="auto"/>
      </w:divBdr>
    </w:div>
    <w:div w:id="1651859143">
      <w:bodyDiv w:val="1"/>
      <w:marLeft w:val="0"/>
      <w:marRight w:val="0"/>
      <w:marTop w:val="0"/>
      <w:marBottom w:val="0"/>
      <w:divBdr>
        <w:top w:val="none" w:sz="0" w:space="0" w:color="auto"/>
        <w:left w:val="none" w:sz="0" w:space="0" w:color="auto"/>
        <w:bottom w:val="none" w:sz="0" w:space="0" w:color="auto"/>
        <w:right w:val="none" w:sz="0" w:space="0" w:color="auto"/>
      </w:divBdr>
      <w:divsChild>
        <w:div w:id="6909720">
          <w:marLeft w:val="0"/>
          <w:marRight w:val="0"/>
          <w:marTop w:val="0"/>
          <w:marBottom w:val="0"/>
          <w:divBdr>
            <w:top w:val="none" w:sz="0" w:space="0" w:color="auto"/>
            <w:left w:val="none" w:sz="0" w:space="0" w:color="auto"/>
            <w:bottom w:val="none" w:sz="0" w:space="0" w:color="auto"/>
            <w:right w:val="none" w:sz="0" w:space="0" w:color="auto"/>
          </w:divBdr>
        </w:div>
        <w:div w:id="170219936">
          <w:marLeft w:val="0"/>
          <w:marRight w:val="0"/>
          <w:marTop w:val="0"/>
          <w:marBottom w:val="0"/>
          <w:divBdr>
            <w:top w:val="none" w:sz="0" w:space="0" w:color="auto"/>
            <w:left w:val="none" w:sz="0" w:space="0" w:color="auto"/>
            <w:bottom w:val="none" w:sz="0" w:space="0" w:color="auto"/>
            <w:right w:val="none" w:sz="0" w:space="0" w:color="auto"/>
          </w:divBdr>
        </w:div>
        <w:div w:id="263611547">
          <w:marLeft w:val="0"/>
          <w:marRight w:val="0"/>
          <w:marTop w:val="0"/>
          <w:marBottom w:val="0"/>
          <w:divBdr>
            <w:top w:val="none" w:sz="0" w:space="0" w:color="auto"/>
            <w:left w:val="none" w:sz="0" w:space="0" w:color="auto"/>
            <w:bottom w:val="none" w:sz="0" w:space="0" w:color="auto"/>
            <w:right w:val="none" w:sz="0" w:space="0" w:color="auto"/>
          </w:divBdr>
          <w:divsChild>
            <w:div w:id="554633059">
              <w:marLeft w:val="0"/>
              <w:marRight w:val="0"/>
              <w:marTop w:val="0"/>
              <w:marBottom w:val="0"/>
              <w:divBdr>
                <w:top w:val="none" w:sz="0" w:space="0" w:color="auto"/>
                <w:left w:val="none" w:sz="0" w:space="0" w:color="auto"/>
                <w:bottom w:val="none" w:sz="0" w:space="0" w:color="auto"/>
                <w:right w:val="none" w:sz="0" w:space="0" w:color="auto"/>
              </w:divBdr>
            </w:div>
            <w:div w:id="674694386">
              <w:marLeft w:val="0"/>
              <w:marRight w:val="0"/>
              <w:marTop w:val="0"/>
              <w:marBottom w:val="0"/>
              <w:divBdr>
                <w:top w:val="none" w:sz="0" w:space="0" w:color="auto"/>
                <w:left w:val="none" w:sz="0" w:space="0" w:color="auto"/>
                <w:bottom w:val="none" w:sz="0" w:space="0" w:color="auto"/>
                <w:right w:val="none" w:sz="0" w:space="0" w:color="auto"/>
              </w:divBdr>
            </w:div>
            <w:div w:id="871382194">
              <w:marLeft w:val="0"/>
              <w:marRight w:val="0"/>
              <w:marTop w:val="0"/>
              <w:marBottom w:val="0"/>
              <w:divBdr>
                <w:top w:val="none" w:sz="0" w:space="0" w:color="auto"/>
                <w:left w:val="none" w:sz="0" w:space="0" w:color="auto"/>
                <w:bottom w:val="none" w:sz="0" w:space="0" w:color="auto"/>
                <w:right w:val="none" w:sz="0" w:space="0" w:color="auto"/>
              </w:divBdr>
            </w:div>
            <w:div w:id="1350445937">
              <w:marLeft w:val="0"/>
              <w:marRight w:val="0"/>
              <w:marTop w:val="0"/>
              <w:marBottom w:val="0"/>
              <w:divBdr>
                <w:top w:val="none" w:sz="0" w:space="0" w:color="auto"/>
                <w:left w:val="none" w:sz="0" w:space="0" w:color="auto"/>
                <w:bottom w:val="none" w:sz="0" w:space="0" w:color="auto"/>
                <w:right w:val="none" w:sz="0" w:space="0" w:color="auto"/>
              </w:divBdr>
            </w:div>
            <w:div w:id="1560438519">
              <w:marLeft w:val="0"/>
              <w:marRight w:val="0"/>
              <w:marTop w:val="0"/>
              <w:marBottom w:val="0"/>
              <w:divBdr>
                <w:top w:val="none" w:sz="0" w:space="0" w:color="auto"/>
                <w:left w:val="none" w:sz="0" w:space="0" w:color="auto"/>
                <w:bottom w:val="none" w:sz="0" w:space="0" w:color="auto"/>
                <w:right w:val="none" w:sz="0" w:space="0" w:color="auto"/>
              </w:divBdr>
            </w:div>
            <w:div w:id="1657144645">
              <w:marLeft w:val="0"/>
              <w:marRight w:val="0"/>
              <w:marTop w:val="0"/>
              <w:marBottom w:val="0"/>
              <w:divBdr>
                <w:top w:val="none" w:sz="0" w:space="0" w:color="auto"/>
                <w:left w:val="none" w:sz="0" w:space="0" w:color="auto"/>
                <w:bottom w:val="none" w:sz="0" w:space="0" w:color="auto"/>
                <w:right w:val="none" w:sz="0" w:space="0" w:color="auto"/>
              </w:divBdr>
            </w:div>
            <w:div w:id="2101641150">
              <w:marLeft w:val="0"/>
              <w:marRight w:val="0"/>
              <w:marTop w:val="0"/>
              <w:marBottom w:val="0"/>
              <w:divBdr>
                <w:top w:val="none" w:sz="0" w:space="0" w:color="auto"/>
                <w:left w:val="none" w:sz="0" w:space="0" w:color="auto"/>
                <w:bottom w:val="none" w:sz="0" w:space="0" w:color="auto"/>
                <w:right w:val="none" w:sz="0" w:space="0" w:color="auto"/>
              </w:divBdr>
            </w:div>
            <w:div w:id="2147043502">
              <w:marLeft w:val="0"/>
              <w:marRight w:val="0"/>
              <w:marTop w:val="0"/>
              <w:marBottom w:val="0"/>
              <w:divBdr>
                <w:top w:val="none" w:sz="0" w:space="0" w:color="auto"/>
                <w:left w:val="none" w:sz="0" w:space="0" w:color="auto"/>
                <w:bottom w:val="none" w:sz="0" w:space="0" w:color="auto"/>
                <w:right w:val="none" w:sz="0" w:space="0" w:color="auto"/>
              </w:divBdr>
            </w:div>
          </w:divsChild>
        </w:div>
        <w:div w:id="395516223">
          <w:marLeft w:val="0"/>
          <w:marRight w:val="0"/>
          <w:marTop w:val="0"/>
          <w:marBottom w:val="0"/>
          <w:divBdr>
            <w:top w:val="none" w:sz="0" w:space="0" w:color="auto"/>
            <w:left w:val="none" w:sz="0" w:space="0" w:color="auto"/>
            <w:bottom w:val="none" w:sz="0" w:space="0" w:color="auto"/>
            <w:right w:val="none" w:sz="0" w:space="0" w:color="auto"/>
          </w:divBdr>
        </w:div>
        <w:div w:id="464662720">
          <w:marLeft w:val="0"/>
          <w:marRight w:val="0"/>
          <w:marTop w:val="0"/>
          <w:marBottom w:val="0"/>
          <w:divBdr>
            <w:top w:val="none" w:sz="0" w:space="0" w:color="auto"/>
            <w:left w:val="none" w:sz="0" w:space="0" w:color="auto"/>
            <w:bottom w:val="none" w:sz="0" w:space="0" w:color="auto"/>
            <w:right w:val="none" w:sz="0" w:space="0" w:color="auto"/>
          </w:divBdr>
        </w:div>
        <w:div w:id="554632100">
          <w:marLeft w:val="0"/>
          <w:marRight w:val="0"/>
          <w:marTop w:val="0"/>
          <w:marBottom w:val="0"/>
          <w:divBdr>
            <w:top w:val="none" w:sz="0" w:space="0" w:color="auto"/>
            <w:left w:val="none" w:sz="0" w:space="0" w:color="auto"/>
            <w:bottom w:val="none" w:sz="0" w:space="0" w:color="auto"/>
            <w:right w:val="none" w:sz="0" w:space="0" w:color="auto"/>
          </w:divBdr>
        </w:div>
        <w:div w:id="953556162">
          <w:marLeft w:val="0"/>
          <w:marRight w:val="0"/>
          <w:marTop w:val="0"/>
          <w:marBottom w:val="0"/>
          <w:divBdr>
            <w:top w:val="none" w:sz="0" w:space="0" w:color="auto"/>
            <w:left w:val="none" w:sz="0" w:space="0" w:color="auto"/>
            <w:bottom w:val="none" w:sz="0" w:space="0" w:color="auto"/>
            <w:right w:val="none" w:sz="0" w:space="0" w:color="auto"/>
          </w:divBdr>
        </w:div>
        <w:div w:id="1004746483">
          <w:marLeft w:val="0"/>
          <w:marRight w:val="0"/>
          <w:marTop w:val="0"/>
          <w:marBottom w:val="0"/>
          <w:divBdr>
            <w:top w:val="none" w:sz="0" w:space="0" w:color="auto"/>
            <w:left w:val="none" w:sz="0" w:space="0" w:color="auto"/>
            <w:bottom w:val="none" w:sz="0" w:space="0" w:color="auto"/>
            <w:right w:val="none" w:sz="0" w:space="0" w:color="auto"/>
          </w:divBdr>
        </w:div>
        <w:div w:id="1212115153">
          <w:marLeft w:val="0"/>
          <w:marRight w:val="0"/>
          <w:marTop w:val="0"/>
          <w:marBottom w:val="0"/>
          <w:divBdr>
            <w:top w:val="none" w:sz="0" w:space="0" w:color="auto"/>
            <w:left w:val="none" w:sz="0" w:space="0" w:color="auto"/>
            <w:bottom w:val="none" w:sz="0" w:space="0" w:color="auto"/>
            <w:right w:val="none" w:sz="0" w:space="0" w:color="auto"/>
          </w:divBdr>
        </w:div>
        <w:div w:id="1231650646">
          <w:marLeft w:val="0"/>
          <w:marRight w:val="0"/>
          <w:marTop w:val="0"/>
          <w:marBottom w:val="0"/>
          <w:divBdr>
            <w:top w:val="none" w:sz="0" w:space="0" w:color="auto"/>
            <w:left w:val="none" w:sz="0" w:space="0" w:color="auto"/>
            <w:bottom w:val="none" w:sz="0" w:space="0" w:color="auto"/>
            <w:right w:val="none" w:sz="0" w:space="0" w:color="auto"/>
          </w:divBdr>
        </w:div>
        <w:div w:id="1310671792">
          <w:marLeft w:val="0"/>
          <w:marRight w:val="0"/>
          <w:marTop w:val="0"/>
          <w:marBottom w:val="0"/>
          <w:divBdr>
            <w:top w:val="none" w:sz="0" w:space="0" w:color="auto"/>
            <w:left w:val="none" w:sz="0" w:space="0" w:color="auto"/>
            <w:bottom w:val="none" w:sz="0" w:space="0" w:color="auto"/>
            <w:right w:val="none" w:sz="0" w:space="0" w:color="auto"/>
          </w:divBdr>
        </w:div>
        <w:div w:id="1459446434">
          <w:marLeft w:val="0"/>
          <w:marRight w:val="0"/>
          <w:marTop w:val="0"/>
          <w:marBottom w:val="0"/>
          <w:divBdr>
            <w:top w:val="none" w:sz="0" w:space="0" w:color="auto"/>
            <w:left w:val="none" w:sz="0" w:space="0" w:color="auto"/>
            <w:bottom w:val="none" w:sz="0" w:space="0" w:color="auto"/>
            <w:right w:val="none" w:sz="0" w:space="0" w:color="auto"/>
          </w:divBdr>
        </w:div>
        <w:div w:id="1637906738">
          <w:marLeft w:val="0"/>
          <w:marRight w:val="0"/>
          <w:marTop w:val="0"/>
          <w:marBottom w:val="0"/>
          <w:divBdr>
            <w:top w:val="none" w:sz="0" w:space="0" w:color="auto"/>
            <w:left w:val="none" w:sz="0" w:space="0" w:color="auto"/>
            <w:bottom w:val="none" w:sz="0" w:space="0" w:color="auto"/>
            <w:right w:val="none" w:sz="0" w:space="0" w:color="auto"/>
          </w:divBdr>
        </w:div>
        <w:div w:id="1836458877">
          <w:marLeft w:val="0"/>
          <w:marRight w:val="0"/>
          <w:marTop w:val="0"/>
          <w:marBottom w:val="0"/>
          <w:divBdr>
            <w:top w:val="none" w:sz="0" w:space="0" w:color="auto"/>
            <w:left w:val="none" w:sz="0" w:space="0" w:color="auto"/>
            <w:bottom w:val="none" w:sz="0" w:space="0" w:color="auto"/>
            <w:right w:val="none" w:sz="0" w:space="0" w:color="auto"/>
          </w:divBdr>
        </w:div>
        <w:div w:id="1836727673">
          <w:marLeft w:val="0"/>
          <w:marRight w:val="0"/>
          <w:marTop w:val="0"/>
          <w:marBottom w:val="0"/>
          <w:divBdr>
            <w:top w:val="none" w:sz="0" w:space="0" w:color="auto"/>
            <w:left w:val="none" w:sz="0" w:space="0" w:color="auto"/>
            <w:bottom w:val="none" w:sz="0" w:space="0" w:color="auto"/>
            <w:right w:val="none" w:sz="0" w:space="0" w:color="auto"/>
          </w:divBdr>
        </w:div>
        <w:div w:id="1864048461">
          <w:marLeft w:val="0"/>
          <w:marRight w:val="0"/>
          <w:marTop w:val="0"/>
          <w:marBottom w:val="0"/>
          <w:divBdr>
            <w:top w:val="none" w:sz="0" w:space="0" w:color="auto"/>
            <w:left w:val="none" w:sz="0" w:space="0" w:color="auto"/>
            <w:bottom w:val="none" w:sz="0" w:space="0" w:color="auto"/>
            <w:right w:val="none" w:sz="0" w:space="0" w:color="auto"/>
          </w:divBdr>
        </w:div>
        <w:div w:id="1894806524">
          <w:marLeft w:val="0"/>
          <w:marRight w:val="0"/>
          <w:marTop w:val="0"/>
          <w:marBottom w:val="0"/>
          <w:divBdr>
            <w:top w:val="none" w:sz="0" w:space="0" w:color="auto"/>
            <w:left w:val="none" w:sz="0" w:space="0" w:color="auto"/>
            <w:bottom w:val="none" w:sz="0" w:space="0" w:color="auto"/>
            <w:right w:val="none" w:sz="0" w:space="0" w:color="auto"/>
          </w:divBdr>
        </w:div>
        <w:div w:id="1956405451">
          <w:marLeft w:val="0"/>
          <w:marRight w:val="0"/>
          <w:marTop w:val="0"/>
          <w:marBottom w:val="0"/>
          <w:divBdr>
            <w:top w:val="none" w:sz="0" w:space="0" w:color="auto"/>
            <w:left w:val="none" w:sz="0" w:space="0" w:color="auto"/>
            <w:bottom w:val="none" w:sz="0" w:space="0" w:color="auto"/>
            <w:right w:val="none" w:sz="0" w:space="0" w:color="auto"/>
          </w:divBdr>
        </w:div>
        <w:div w:id="1990622663">
          <w:marLeft w:val="0"/>
          <w:marRight w:val="0"/>
          <w:marTop w:val="0"/>
          <w:marBottom w:val="0"/>
          <w:divBdr>
            <w:top w:val="none" w:sz="0" w:space="0" w:color="auto"/>
            <w:left w:val="none" w:sz="0" w:space="0" w:color="auto"/>
            <w:bottom w:val="none" w:sz="0" w:space="0" w:color="auto"/>
            <w:right w:val="none" w:sz="0" w:space="0" w:color="auto"/>
          </w:divBdr>
          <w:divsChild>
            <w:div w:id="249968114">
              <w:marLeft w:val="0"/>
              <w:marRight w:val="0"/>
              <w:marTop w:val="0"/>
              <w:marBottom w:val="0"/>
              <w:divBdr>
                <w:top w:val="none" w:sz="0" w:space="0" w:color="auto"/>
                <w:left w:val="none" w:sz="0" w:space="0" w:color="auto"/>
                <w:bottom w:val="none" w:sz="0" w:space="0" w:color="auto"/>
                <w:right w:val="none" w:sz="0" w:space="0" w:color="auto"/>
              </w:divBdr>
            </w:div>
            <w:div w:id="765198725">
              <w:marLeft w:val="0"/>
              <w:marRight w:val="0"/>
              <w:marTop w:val="0"/>
              <w:marBottom w:val="0"/>
              <w:divBdr>
                <w:top w:val="none" w:sz="0" w:space="0" w:color="auto"/>
                <w:left w:val="none" w:sz="0" w:space="0" w:color="auto"/>
                <w:bottom w:val="none" w:sz="0" w:space="0" w:color="auto"/>
                <w:right w:val="none" w:sz="0" w:space="0" w:color="auto"/>
              </w:divBdr>
            </w:div>
            <w:div w:id="780683233">
              <w:marLeft w:val="0"/>
              <w:marRight w:val="0"/>
              <w:marTop w:val="0"/>
              <w:marBottom w:val="0"/>
              <w:divBdr>
                <w:top w:val="none" w:sz="0" w:space="0" w:color="auto"/>
                <w:left w:val="none" w:sz="0" w:space="0" w:color="auto"/>
                <w:bottom w:val="none" w:sz="0" w:space="0" w:color="auto"/>
                <w:right w:val="none" w:sz="0" w:space="0" w:color="auto"/>
              </w:divBdr>
            </w:div>
            <w:div w:id="1116634771">
              <w:marLeft w:val="0"/>
              <w:marRight w:val="0"/>
              <w:marTop w:val="0"/>
              <w:marBottom w:val="0"/>
              <w:divBdr>
                <w:top w:val="none" w:sz="0" w:space="0" w:color="auto"/>
                <w:left w:val="none" w:sz="0" w:space="0" w:color="auto"/>
                <w:bottom w:val="none" w:sz="0" w:space="0" w:color="auto"/>
                <w:right w:val="none" w:sz="0" w:space="0" w:color="auto"/>
              </w:divBdr>
            </w:div>
            <w:div w:id="1150365968">
              <w:marLeft w:val="0"/>
              <w:marRight w:val="0"/>
              <w:marTop w:val="0"/>
              <w:marBottom w:val="0"/>
              <w:divBdr>
                <w:top w:val="none" w:sz="0" w:space="0" w:color="auto"/>
                <w:left w:val="none" w:sz="0" w:space="0" w:color="auto"/>
                <w:bottom w:val="none" w:sz="0" w:space="0" w:color="auto"/>
                <w:right w:val="none" w:sz="0" w:space="0" w:color="auto"/>
              </w:divBdr>
            </w:div>
            <w:div w:id="1329287611">
              <w:marLeft w:val="0"/>
              <w:marRight w:val="0"/>
              <w:marTop w:val="0"/>
              <w:marBottom w:val="0"/>
              <w:divBdr>
                <w:top w:val="none" w:sz="0" w:space="0" w:color="auto"/>
                <w:left w:val="none" w:sz="0" w:space="0" w:color="auto"/>
                <w:bottom w:val="none" w:sz="0" w:space="0" w:color="auto"/>
                <w:right w:val="none" w:sz="0" w:space="0" w:color="auto"/>
              </w:divBdr>
            </w:div>
          </w:divsChild>
        </w:div>
        <w:div w:id="2031367370">
          <w:marLeft w:val="0"/>
          <w:marRight w:val="0"/>
          <w:marTop w:val="0"/>
          <w:marBottom w:val="0"/>
          <w:divBdr>
            <w:top w:val="none" w:sz="0" w:space="0" w:color="auto"/>
            <w:left w:val="none" w:sz="0" w:space="0" w:color="auto"/>
            <w:bottom w:val="none" w:sz="0" w:space="0" w:color="auto"/>
            <w:right w:val="none" w:sz="0" w:space="0" w:color="auto"/>
          </w:divBdr>
        </w:div>
        <w:div w:id="2134278049">
          <w:marLeft w:val="0"/>
          <w:marRight w:val="0"/>
          <w:marTop w:val="0"/>
          <w:marBottom w:val="0"/>
          <w:divBdr>
            <w:top w:val="none" w:sz="0" w:space="0" w:color="auto"/>
            <w:left w:val="none" w:sz="0" w:space="0" w:color="auto"/>
            <w:bottom w:val="none" w:sz="0" w:space="0" w:color="auto"/>
            <w:right w:val="none" w:sz="0" w:space="0" w:color="auto"/>
          </w:divBdr>
        </w:div>
      </w:divsChild>
    </w:div>
    <w:div w:id="1674607443">
      <w:bodyDiv w:val="1"/>
      <w:marLeft w:val="0"/>
      <w:marRight w:val="0"/>
      <w:marTop w:val="0"/>
      <w:marBottom w:val="0"/>
      <w:divBdr>
        <w:top w:val="none" w:sz="0" w:space="0" w:color="auto"/>
        <w:left w:val="none" w:sz="0" w:space="0" w:color="auto"/>
        <w:bottom w:val="none" w:sz="0" w:space="0" w:color="auto"/>
        <w:right w:val="none" w:sz="0" w:space="0" w:color="auto"/>
      </w:divBdr>
      <w:divsChild>
        <w:div w:id="1830631112">
          <w:marLeft w:val="0"/>
          <w:marRight w:val="0"/>
          <w:marTop w:val="0"/>
          <w:marBottom w:val="0"/>
          <w:divBdr>
            <w:top w:val="none" w:sz="0" w:space="0" w:color="auto"/>
            <w:left w:val="none" w:sz="0" w:space="0" w:color="auto"/>
            <w:bottom w:val="none" w:sz="0" w:space="0" w:color="auto"/>
            <w:right w:val="none" w:sz="0" w:space="0" w:color="auto"/>
          </w:divBdr>
          <w:divsChild>
            <w:div w:id="15980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8699">
      <w:bodyDiv w:val="1"/>
      <w:marLeft w:val="0"/>
      <w:marRight w:val="0"/>
      <w:marTop w:val="0"/>
      <w:marBottom w:val="0"/>
      <w:divBdr>
        <w:top w:val="none" w:sz="0" w:space="0" w:color="auto"/>
        <w:left w:val="none" w:sz="0" w:space="0" w:color="auto"/>
        <w:bottom w:val="none" w:sz="0" w:space="0" w:color="auto"/>
        <w:right w:val="none" w:sz="0" w:space="0" w:color="auto"/>
      </w:divBdr>
    </w:div>
    <w:div w:id="1789202284">
      <w:bodyDiv w:val="1"/>
      <w:marLeft w:val="0"/>
      <w:marRight w:val="0"/>
      <w:marTop w:val="0"/>
      <w:marBottom w:val="0"/>
      <w:divBdr>
        <w:top w:val="none" w:sz="0" w:space="0" w:color="auto"/>
        <w:left w:val="none" w:sz="0" w:space="0" w:color="auto"/>
        <w:bottom w:val="none" w:sz="0" w:space="0" w:color="auto"/>
        <w:right w:val="none" w:sz="0" w:space="0" w:color="auto"/>
      </w:divBdr>
      <w:divsChild>
        <w:div w:id="1824466014">
          <w:marLeft w:val="0"/>
          <w:marRight w:val="0"/>
          <w:marTop w:val="0"/>
          <w:marBottom w:val="0"/>
          <w:divBdr>
            <w:top w:val="none" w:sz="0" w:space="0" w:color="auto"/>
            <w:left w:val="none" w:sz="0" w:space="0" w:color="auto"/>
            <w:bottom w:val="none" w:sz="0" w:space="0" w:color="auto"/>
            <w:right w:val="none" w:sz="0" w:space="0" w:color="auto"/>
          </w:divBdr>
          <w:divsChild>
            <w:div w:id="4545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856">
      <w:bodyDiv w:val="1"/>
      <w:marLeft w:val="90"/>
      <w:marRight w:val="0"/>
      <w:marTop w:val="15"/>
      <w:marBottom w:val="0"/>
      <w:divBdr>
        <w:top w:val="none" w:sz="0" w:space="0" w:color="auto"/>
        <w:left w:val="none" w:sz="0" w:space="0" w:color="auto"/>
        <w:bottom w:val="none" w:sz="0" w:space="0" w:color="auto"/>
        <w:right w:val="none" w:sz="0" w:space="0" w:color="auto"/>
      </w:divBdr>
      <w:divsChild>
        <w:div w:id="1876773693">
          <w:marLeft w:val="0"/>
          <w:marRight w:val="0"/>
          <w:marTop w:val="0"/>
          <w:marBottom w:val="0"/>
          <w:divBdr>
            <w:top w:val="none" w:sz="0" w:space="0" w:color="auto"/>
            <w:left w:val="none" w:sz="0" w:space="0" w:color="auto"/>
            <w:bottom w:val="none" w:sz="0" w:space="0" w:color="auto"/>
            <w:right w:val="none" w:sz="0" w:space="0" w:color="auto"/>
          </w:divBdr>
          <w:divsChild>
            <w:div w:id="957833043">
              <w:marLeft w:val="0"/>
              <w:marRight w:val="0"/>
              <w:marTop w:val="0"/>
              <w:marBottom w:val="0"/>
              <w:divBdr>
                <w:top w:val="none" w:sz="0" w:space="0" w:color="auto"/>
                <w:left w:val="none" w:sz="0" w:space="0" w:color="auto"/>
                <w:bottom w:val="none" w:sz="0" w:space="0" w:color="auto"/>
                <w:right w:val="none" w:sz="0" w:space="0" w:color="auto"/>
              </w:divBdr>
              <w:divsChild>
                <w:div w:id="1870992316">
                  <w:marLeft w:val="0"/>
                  <w:marRight w:val="0"/>
                  <w:marTop w:val="0"/>
                  <w:marBottom w:val="0"/>
                  <w:divBdr>
                    <w:top w:val="none" w:sz="0" w:space="0" w:color="auto"/>
                    <w:left w:val="none" w:sz="0" w:space="0" w:color="auto"/>
                    <w:bottom w:val="none" w:sz="0" w:space="0" w:color="auto"/>
                    <w:right w:val="none" w:sz="0" w:space="0" w:color="auto"/>
                  </w:divBdr>
                  <w:divsChild>
                    <w:div w:id="16894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921258">
      <w:bodyDiv w:val="1"/>
      <w:marLeft w:val="0"/>
      <w:marRight w:val="0"/>
      <w:marTop w:val="0"/>
      <w:marBottom w:val="0"/>
      <w:divBdr>
        <w:top w:val="none" w:sz="0" w:space="0" w:color="auto"/>
        <w:left w:val="none" w:sz="0" w:space="0" w:color="auto"/>
        <w:bottom w:val="none" w:sz="0" w:space="0" w:color="auto"/>
        <w:right w:val="none" w:sz="0" w:space="0" w:color="auto"/>
      </w:divBdr>
      <w:divsChild>
        <w:div w:id="1335574910">
          <w:marLeft w:val="0"/>
          <w:marRight w:val="0"/>
          <w:marTop w:val="0"/>
          <w:marBottom w:val="0"/>
          <w:divBdr>
            <w:top w:val="none" w:sz="0" w:space="0" w:color="auto"/>
            <w:left w:val="none" w:sz="0" w:space="0" w:color="auto"/>
            <w:bottom w:val="none" w:sz="0" w:space="0" w:color="auto"/>
            <w:right w:val="none" w:sz="0" w:space="0" w:color="auto"/>
          </w:divBdr>
          <w:divsChild>
            <w:div w:id="2564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vic.gov.au/in-force/acts/education-and-training-reform-act-2006/099" TargetMode="External"/><Relationship Id="rId18" Type="http://schemas.openxmlformats.org/officeDocument/2006/relationships/hyperlink" Target="https://www.vcaa.vic.edu.au/sites/default/files/Documents/workwithus/HR/LetterofOfferofEmployment-TermsandCondition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egislation.vic.gov.au/as-made/acts/victorian-curriculum-and-assessment-authority-act-2000" TargetMode="External"/><Relationship Id="rId17" Type="http://schemas.openxmlformats.org/officeDocument/2006/relationships/hyperlink" Target="https://www.vpsc.vic.gov.au/ethics-behaviours-culture/public-sector-values/" TargetMode="External"/><Relationship Id="rId2" Type="http://schemas.openxmlformats.org/officeDocument/2006/relationships/customXml" Target="../customXml/item2.xml"/><Relationship Id="rId16" Type="http://schemas.openxmlformats.org/officeDocument/2006/relationships/hyperlink" Target="https://aus01.safelinks.protection.outlook.com/?url=https%3A%2F%2Fwww.vcaa.vic.edu.au%2Fsites%2Fdefault%2Ffiles%2FDocuments%2Fcorppolicies%2FVCAAChildSafeCodeofConduct.docx&amp;data=05%7C02%7CBelinda.Too%40education.vic.gov.au%7Cfb8e8de0201f4dcd1b3908dd7c8fb5b2%7Cd96cb3371a8744cfb69b3cec334a4c1f%7C0%7C0%7C638803678860124583%7CUnknown%7CTWFpbGZsb3d8eyJFbXB0eU1hcGkiOnRydWUsIlYiOiIwLjAuMDAwMCIsIlAiOiJXaW4zMiIsIkFOIjoiTWFpbCIsIldUIjoyfQ%3D%3D%7C0%7C%7C%7C&amp;sdata=new0Vdv3YXRHQMBpV88%2Bh3Yh9e3R6EEvNpBhKf5%2FdKk%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www.vcaa.vic.edu.au%2Fabout-us%2Fwork-us%23direct&amp;data=05%7C02%7CBelinda.Too%40education.vic.gov.au%7Cfb8e8de0201f4dcd1b3908dd7c8fb5b2%7Cd96cb3371a8744cfb69b3cec334a4c1f%7C0%7C0%7C638803678860078010%7CUnknown%7CTWFpbGZsb3d8eyJFbXB0eU1hcGkiOnRydWUsIlYiOiIwLjAuMDAwMCIsIlAiOiJXaW4zMiIsIkFOIjoiTWFpbCIsIldUIjoyfQ%3D%3D%7C0%7C%7C%7C&amp;sdata=pvEjjb1yy3x%2BZMe3Wk4HjCshXY4W%2BTOwOQ9aKjM6JtM%3D&amp;reserved=0" TargetMode="External"/><Relationship Id="rId5" Type="http://schemas.openxmlformats.org/officeDocument/2006/relationships/numbering" Target="numbering.xml"/><Relationship Id="rId15" Type="http://schemas.openxmlformats.org/officeDocument/2006/relationships/hyperlink" Target="https://aus01.safelinks.protection.outlook.com/?url=https%3A%2F%2Fwww.vcaa.vic.edu.au%2Fsites%2Fdefault%2Ffiles%2FDocuments%2Fcorppolicies%2FVCAA_Child_Safe_Policy.docx&amp;data=05%7C02%7CBelinda.Too%40education.vic.gov.au%7Cfb8e8de0201f4dcd1b3908dd7c8fb5b2%7Cd96cb3371a8744cfb69b3cec334a4c1f%7C0%7C0%7C638803678860106111%7CUnknown%7CTWFpbGZsb3d8eyJFbXB0eU1hcGkiOnRydWUsIlYiOiIwLjAuMDAwMCIsIlAiOiJXaW4zMiIsIkFOIjoiTWFpbCIsIldUIjoyfQ%3D%3D%7C0%7C%7C%7C&amp;sdata=DFUQ28V3D0tl2yL1Qk78iU6%2B6ziynzs%2F5kNxSN0D9cA%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disability-and-reasonable-adjustment/overview"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2DBEAC14F4981C40B37973C57926F3BE0024DD4F86DA832F46B13802EC6BFB7636" ma:contentTypeVersion="1" ma:contentTypeDescription="DET Document" ma:contentTypeScope="" ma:versionID="acc0508c4f2509df34ac20038c7df4c8">
  <xsd:schema xmlns:xsd="http://www.w3.org/2001/XMLSchema" xmlns:xs="http://www.w3.org/2001/XMLSchema" xmlns:p="http://schemas.microsoft.com/office/2006/metadata/properties" xmlns:ns1="http://schemas.microsoft.com/sharepoint/v3" xmlns:ns2="e122d252-7e3e-4de4-8a38-7cfef998f00f" xmlns:ns3="3badf77e-43ce-4c09-8d08-77d6d6184d12" targetNamespace="http://schemas.microsoft.com/office/2006/metadata/properties" ma:root="true" ma:fieldsID="56c57c7ccb1efafa5b0fb56c5df5ec69" ns1:_="" ns2:_="" ns3:_="">
    <xsd:import namespace="http://schemas.microsoft.com/sharepoint/v3"/>
    <xsd:import namespace="e122d252-7e3e-4de4-8a38-7cfef998f00f"/>
    <xsd:import namespace="3badf77e-43ce-4c09-8d08-77d6d6184d12"/>
    <xsd:element name="properties">
      <xsd:complexType>
        <xsd:sequence>
          <xsd:element name="documentManagement">
            <xsd:complexType>
              <xsd:all>
                <xsd:element ref="ns2:DET_EDRMS_Date" minOccurs="0"/>
                <xsd:element ref="ns2:DET_EDRMS_Author" minOccurs="0"/>
                <xsd:element ref="ns3:TaxCatchAll" minOccurs="0"/>
                <xsd:element ref="ns2:DET_EDRMS_Description" minOccurs="0"/>
                <xsd:element ref="ns1:PublishingContactName" minOccurs="0"/>
                <xsd:element ref="ns2:Date_x0020_Paid" minOccurs="0"/>
                <xsd:element ref="ns2:TaxCatchAllLabel"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2"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22d252-7e3e-4de4-8a38-7cfef998f00f" elementFormDefault="qualified">
    <xsd:import namespace="http://schemas.microsoft.com/office/2006/documentManagement/types"/>
    <xsd:import namespace="http://schemas.microsoft.com/office/infopath/2007/PartnerControls"/>
    <xsd:element name="DET_EDRMS_Date" ma:index="8" nillable="true" ma:displayName="Date" ma:format="DateOnly" ma:hidden="true" ma:internalName="DET_EDRMS_Date" ma:readOnly="false">
      <xsd:simpleType>
        <xsd:restriction base="dms:DateTime"/>
      </xsd:simpleType>
    </xsd:element>
    <xsd:element name="DET_EDRMS_Author" ma:index="9" nillable="true" ma:displayName="Author" ma:hidden="true" ma:internalName="DET_EDRMS_Author" ma:readOnly="false">
      <xsd:simpleType>
        <xsd:restriction base="dms:Text">
          <xsd:maxLength value="255"/>
        </xsd:restriction>
      </xsd:simpleType>
    </xsd:element>
    <xsd:element name="DET_EDRMS_Description" ma:index="11" nillable="true" ma:displayName="Document Description" ma:hidden="true" ma:internalName="DET_EDRMS_Description" ma:readOnly="false">
      <xsd:simpleType>
        <xsd:restriction base="dms:Note"/>
      </xsd:simpleType>
    </xsd:element>
    <xsd:element name="Date_x0020_Paid" ma:index="13" nillable="true" ma:displayName="Date Paid" ma:format="DateOnly" ma:internalName="Date_x0020_Paid" ma:readOnly="false">
      <xsd:simpleType>
        <xsd:restriction base="dms:DateTime"/>
      </xsd:simpleType>
    </xsd:element>
    <xsd:element name="TaxCatchAllLabel" ma:index="14" nillable="true" ma:displayName="Taxonomy Catch All Column1" ma:hidden="true" ma:list="{9e5d3420-9320-4a24-a48b-9455b4e7ae5a}"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df77e-43ce-4c09-8d08-77d6d6184d12"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9e5d3420-9320-4a24-a48b-9455b4e7ae5a}" ma:internalName="TaxCatchAll" ma:readOnly="false" ma:showField="CatchAllData" ma:web="3badf77e-43ce-4c09-8d08-77d6d6184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_EDRMS_Date xmlns="e122d252-7e3e-4de4-8a38-7cfef998f00f" xsi:nil="true"/>
    <TaxCatchAll xmlns="3badf77e-43ce-4c09-8d08-77d6d6184d12" xsi:nil="true"/>
    <DET_EDRMS_Author xmlns="e122d252-7e3e-4de4-8a38-7cfef998f00f" xsi:nil="true"/>
    <DET_EDRMS_Description xmlns="e122d252-7e3e-4de4-8a38-7cfef998f00f" xsi:nil="true"/>
    <Date_x0020_Paid xmlns="e122d252-7e3e-4de4-8a38-7cfef998f00f" xsi:nil="true"/>
    <PublishingContactName xmlns="http://schemas.microsoft.com/sharepoint/v3" xsi:nil="true"/>
    <lcf76f155ced4ddcb4097134ff3c332f xmlns="e122d252-7e3e-4de4-8a38-7cfef998f00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1D4C81-25B6-410D-8E20-884B4B497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22d252-7e3e-4de4-8a38-7cfef998f00f"/>
    <ds:schemaRef ds:uri="3badf77e-43ce-4c09-8d08-77d6d6184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ED706-537C-4E05-BA62-F4B45F48C0A0}">
  <ds:schemaRefs>
    <ds:schemaRef ds:uri="http://schemas.microsoft.com/office/2006/metadata/properties"/>
    <ds:schemaRef ds:uri="http://schemas.microsoft.com/office/infopath/2007/PartnerControls"/>
    <ds:schemaRef ds:uri="e122d252-7e3e-4de4-8a38-7cfef998f00f"/>
    <ds:schemaRef ds:uri="3badf77e-43ce-4c09-8d08-77d6d6184d12"/>
    <ds:schemaRef ds:uri="http://schemas.microsoft.com/sharepoint/v3"/>
  </ds:schemaRefs>
</ds:datastoreItem>
</file>

<file path=customXml/itemProps3.xml><?xml version="1.0" encoding="utf-8"?>
<ds:datastoreItem xmlns:ds="http://schemas.openxmlformats.org/officeDocument/2006/customXml" ds:itemID="{D91A9964-A631-465A-A05F-E03F460733F9}">
  <ds:schemaRefs>
    <ds:schemaRef ds:uri="http://schemas.openxmlformats.org/officeDocument/2006/bibliography"/>
  </ds:schemaRefs>
</ds:datastoreItem>
</file>

<file path=customXml/itemProps4.xml><?xml version="1.0" encoding="utf-8"?>
<ds:datastoreItem xmlns:ds="http://schemas.openxmlformats.org/officeDocument/2006/customXml" ds:itemID="{07AD62E9-69F4-4ED2-9F72-03083137C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1748</Words>
  <Characters>13218</Characters>
  <Application>Microsoft Office Word</Application>
  <DocSecurity>4</DocSecurity>
  <Lines>110</Lines>
  <Paragraphs>29</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14937</CharactersWithSpaces>
  <SharedDoc>false</SharedDoc>
  <HLinks>
    <vt:vector size="66" baseType="variant">
      <vt:variant>
        <vt:i4>1441794</vt:i4>
      </vt:variant>
      <vt:variant>
        <vt:i4>30</vt:i4>
      </vt:variant>
      <vt:variant>
        <vt:i4>0</vt:i4>
      </vt:variant>
      <vt:variant>
        <vt:i4>5</vt:i4>
      </vt:variant>
      <vt:variant>
        <vt:lpwstr>https://www.vcaa.vic.edu.au/sites/default/files/Documents/workwithus/HR/LetterofOfferofEmployment-TermsandConditions.pdf</vt:lpwstr>
      </vt:variant>
      <vt:variant>
        <vt:lpwstr/>
      </vt:variant>
      <vt:variant>
        <vt:i4>2097253</vt:i4>
      </vt:variant>
      <vt:variant>
        <vt:i4>27</vt:i4>
      </vt:variant>
      <vt:variant>
        <vt:i4>0</vt:i4>
      </vt:variant>
      <vt:variant>
        <vt:i4>5</vt:i4>
      </vt:variant>
      <vt:variant>
        <vt:lpwstr>https://www.vpsc.vic.gov.au/ethics-behaviours-culture/public-sector-values/</vt:lpwstr>
      </vt:variant>
      <vt:variant>
        <vt:lpwstr/>
      </vt:variant>
      <vt:variant>
        <vt:i4>7405695</vt:i4>
      </vt:variant>
      <vt:variant>
        <vt:i4>24</vt:i4>
      </vt:variant>
      <vt:variant>
        <vt:i4>0</vt:i4>
      </vt:variant>
      <vt:variant>
        <vt:i4>5</vt:i4>
      </vt:variant>
      <vt:variant>
        <vt:lpwstr>https://aus01.safelinks.protection.outlook.com/?url=https%3A%2F%2Fwww.vcaa.vic.edu.au%2Fsites%2Fdefault%2Ffiles%2FDocuments%2Fcorppolicies%2FVCAAChildSafeCodeofConduct.docx&amp;data=05%7C02%7CBelinda.Too%40education.vic.gov.au%7Cfb8e8de0201f4dcd1b3908dd7c8fb5b2%7Cd96cb3371a8744cfb69b3cec334a4c1f%7C0%7C0%7C638803678860124583%7CUnknown%7CTWFpbGZsb3d8eyJFbXB0eU1hcGkiOnRydWUsIlYiOiIwLjAuMDAwMCIsIlAiOiJXaW4zMiIsIkFOIjoiTWFpbCIsIldUIjoyfQ%3D%3D%7C0%7C%7C%7C&amp;sdata=new0Vdv3YXRHQMBpV88%2Bh3Yh9e3R6EEvNpBhKf5%2FdKk%3D&amp;reserved=0</vt:lpwstr>
      </vt:variant>
      <vt:variant>
        <vt:lpwstr/>
      </vt:variant>
      <vt:variant>
        <vt:i4>2555990</vt:i4>
      </vt:variant>
      <vt:variant>
        <vt:i4>21</vt:i4>
      </vt:variant>
      <vt:variant>
        <vt:i4>0</vt:i4>
      </vt:variant>
      <vt:variant>
        <vt:i4>5</vt:i4>
      </vt:variant>
      <vt:variant>
        <vt:lpwstr>https://aus01.safelinks.protection.outlook.com/?url=https%3A%2F%2Fwww.vcaa.vic.edu.au%2Fsites%2Fdefault%2Ffiles%2FDocuments%2Fcorppolicies%2FVCAA_Child_Safe_Policy.docx&amp;data=05%7C02%7CBelinda.Too%40education.vic.gov.au%7Cfb8e8de0201f4dcd1b3908dd7c8fb5b2%7Cd96cb3371a8744cfb69b3cec334a4c1f%7C0%7C0%7C638803678860106111%7CUnknown%7CTWFpbGZsb3d8eyJFbXB0eU1hcGkiOnRydWUsIlYiOiIwLjAuMDAwMCIsIlAiOiJXaW4zMiIsIkFOIjoiTWFpbCIsIldUIjoyfQ%3D%3D%7C0%7C%7C%7C&amp;sdata=DFUQ28V3D0tl2yL1Qk78iU6%2B6ziynzs%2F5kNxSN0D9cA%3D&amp;reserved=0</vt:lpwstr>
      </vt:variant>
      <vt:variant>
        <vt:lpwstr/>
      </vt:variant>
      <vt:variant>
        <vt:i4>6488182</vt:i4>
      </vt:variant>
      <vt:variant>
        <vt:i4>18</vt:i4>
      </vt:variant>
      <vt:variant>
        <vt:i4>0</vt:i4>
      </vt:variant>
      <vt:variant>
        <vt:i4>5</vt:i4>
      </vt:variant>
      <vt:variant>
        <vt:lpwstr>https://www2.education.vic.gov.au/pal/disability-and-reasonable-adjustment/overview</vt:lpwstr>
      </vt:variant>
      <vt:variant>
        <vt:lpwstr/>
      </vt:variant>
      <vt:variant>
        <vt:i4>2555948</vt:i4>
      </vt:variant>
      <vt:variant>
        <vt:i4>15</vt:i4>
      </vt:variant>
      <vt:variant>
        <vt:i4>0</vt:i4>
      </vt:variant>
      <vt:variant>
        <vt:i4>5</vt:i4>
      </vt:variant>
      <vt:variant>
        <vt:lpwstr>https://www.vcaa.vic.edu.au/About-us/our-structure/Pages/Index.aspx</vt:lpwstr>
      </vt:variant>
      <vt:variant>
        <vt:lpwstr/>
      </vt:variant>
      <vt:variant>
        <vt:i4>6750325</vt:i4>
      </vt:variant>
      <vt:variant>
        <vt:i4>12</vt:i4>
      </vt:variant>
      <vt:variant>
        <vt:i4>0</vt:i4>
      </vt:variant>
      <vt:variant>
        <vt:i4>5</vt:i4>
      </vt:variant>
      <vt:variant>
        <vt:lpwstr>https://www.vcaa.vic.edu.au/Documents/StrategicPlan.pdf</vt:lpwstr>
      </vt:variant>
      <vt:variant>
        <vt:lpwstr/>
      </vt:variant>
      <vt:variant>
        <vt:i4>3407973</vt:i4>
      </vt:variant>
      <vt:variant>
        <vt:i4>9</vt:i4>
      </vt:variant>
      <vt:variant>
        <vt:i4>0</vt:i4>
      </vt:variant>
      <vt:variant>
        <vt:i4>5</vt:i4>
      </vt:variant>
      <vt:variant>
        <vt:lpwstr>https://www.legislation.vic.gov.au/in-force/acts/education-and-training-reform-act-2006/099</vt:lpwstr>
      </vt:variant>
      <vt:variant>
        <vt:lpwstr/>
      </vt:variant>
      <vt:variant>
        <vt:i4>6815795</vt:i4>
      </vt:variant>
      <vt:variant>
        <vt:i4>6</vt:i4>
      </vt:variant>
      <vt:variant>
        <vt:i4>0</vt:i4>
      </vt:variant>
      <vt:variant>
        <vt:i4>5</vt:i4>
      </vt:variant>
      <vt:variant>
        <vt:lpwstr>https://www.legislation.vic.gov.au/as-made/acts/victorian-curriculum-and-assessment-authority-act-2000</vt:lpwstr>
      </vt:variant>
      <vt:variant>
        <vt:lpwstr/>
      </vt:variant>
      <vt:variant>
        <vt:i4>196616</vt:i4>
      </vt:variant>
      <vt:variant>
        <vt:i4>3</vt:i4>
      </vt:variant>
      <vt:variant>
        <vt:i4>0</vt:i4>
      </vt:variant>
      <vt:variant>
        <vt:i4>5</vt:i4>
      </vt:variant>
      <vt:variant>
        <vt:lpwstr>https://www.ssms.vic.edu.au/</vt:lpwstr>
      </vt:variant>
      <vt:variant>
        <vt:lpwstr/>
      </vt:variant>
      <vt:variant>
        <vt:i4>7012389</vt:i4>
      </vt:variant>
      <vt:variant>
        <vt:i4>0</vt:i4>
      </vt:variant>
      <vt:variant>
        <vt:i4>0</vt:i4>
      </vt:variant>
      <vt:variant>
        <vt:i4>5</vt:i4>
      </vt:variant>
      <vt:variant>
        <vt:lpwstr>https://www.vcaa.vic.edu.au/about-us/work-us</vt:lpwstr>
      </vt:variant>
      <vt:variant>
        <vt:lpwstr>direct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 Victor M</dc:creator>
  <cp:keywords/>
  <cp:lastModifiedBy>Belinda Too</cp:lastModifiedBy>
  <cp:revision>2</cp:revision>
  <cp:lastPrinted>2017-09-08T16:16:00Z</cp:lastPrinted>
  <dcterms:created xsi:type="dcterms:W3CDTF">2025-12-16T05:02:00Z</dcterms:created>
  <dcterms:modified xsi:type="dcterms:W3CDTF">2025-12-16T05:02:00Z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0x0101002DBEAC14F4981C40B37973C57926F3BE0024DD4F86DA832F46B13802EC6BFB7636</vt:lpwstr>
  </property>
</Properties>
</file>