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B8BF15B" w:rsidR="00F4525C" w:rsidRPr="00F70F4E" w:rsidRDefault="00FE32AE" w:rsidP="00F70F4E">
      <w:pPr>
        <w:pStyle w:val="Documenttitle"/>
      </w:pPr>
      <w:r w:rsidRPr="00F70F4E">
        <w:rPr>
          <w:rFonts w:hint="eastAsia"/>
          <w:lang w:eastAsia="zh-CN"/>
        </w:rPr>
        <w:t>202</w:t>
      </w:r>
      <w:r w:rsidR="00141C1E" w:rsidRPr="00F70F4E">
        <w:rPr>
          <w:rFonts w:hint="eastAsia"/>
          <w:lang w:eastAsia="zh-CN"/>
        </w:rPr>
        <w:t>5</w:t>
      </w:r>
      <w:r w:rsidRPr="00F70F4E">
        <w:rPr>
          <w:rFonts w:hint="eastAsia"/>
          <w:lang w:eastAsia="zh-CN"/>
        </w:rPr>
        <w:t xml:space="preserve"> VCE</w:t>
      </w:r>
      <w:r w:rsidR="00333A20">
        <w:rPr>
          <w:rFonts w:hint="eastAsia"/>
          <w:lang w:eastAsia="zh-CN"/>
        </w:rPr>
        <w:t xml:space="preserve"> Chinese </w:t>
      </w:r>
      <w:r w:rsidR="00C81E43" w:rsidRPr="00F70F4E">
        <w:rPr>
          <w:rFonts w:hint="eastAsia"/>
          <w:lang w:eastAsia="zh-CN"/>
        </w:rPr>
        <w:t>S</w:t>
      </w:r>
      <w:r w:rsidR="00280D8F" w:rsidRPr="00F70F4E">
        <w:rPr>
          <w:rFonts w:hint="eastAsia"/>
          <w:lang w:eastAsia="zh-CN"/>
        </w:rPr>
        <w:t xml:space="preserve">econd </w:t>
      </w:r>
      <w:r w:rsidRPr="00F70F4E">
        <w:rPr>
          <w:rFonts w:hint="eastAsia"/>
          <w:lang w:eastAsia="zh-CN"/>
        </w:rPr>
        <w:t>Language</w:t>
      </w:r>
      <w:r w:rsidR="00333A20">
        <w:rPr>
          <w:rFonts w:hint="eastAsia"/>
          <w:lang w:eastAsia="zh-CN"/>
        </w:rPr>
        <w:t xml:space="preserve"> Advanced </w:t>
      </w:r>
      <w:r w:rsidRPr="00F70F4E">
        <w:rPr>
          <w:rFonts w:hint="eastAsia"/>
          <w:lang w:eastAsia="zh-CN"/>
        </w:rPr>
        <w:t>oral external assessment report</w:t>
      </w:r>
    </w:p>
    <w:p w14:paraId="0BFB527D" w14:textId="75767F02" w:rsidR="009D3C4E" w:rsidRDefault="00F70F4E" w:rsidP="003573B3">
      <w:pPr>
        <w:pStyle w:val="BodyText"/>
      </w:pPr>
      <w:bookmarkStart w:id="0" w:name="TemplateOverview"/>
      <w:bookmarkEnd w:id="0"/>
      <w:r>
        <w:t xml:space="preserve">Refer </w:t>
      </w:r>
      <w:r w:rsidRPr="006058F1">
        <w:t xml:space="preserve">to </w:t>
      </w:r>
      <w:r>
        <w:t xml:space="preserve">the </w:t>
      </w:r>
      <w:hyperlink r:id="rId8" w:history="1">
        <w:r w:rsidR="00D7136B" w:rsidRPr="00D7136B">
          <w:rPr>
            <w:rStyle w:val="Hyperlink"/>
          </w:rPr>
          <w:t>VCE Chinese Second Language Advance</w:t>
        </w:r>
        <w:r w:rsidR="00C3799E">
          <w:rPr>
            <w:rStyle w:val="Hyperlink"/>
          </w:rPr>
          <w:t>d</w:t>
        </w:r>
        <w:r w:rsidR="00D7136B" w:rsidRPr="00D7136B">
          <w:rPr>
            <w:rStyle w:val="Hyperlink"/>
          </w:rPr>
          <w:t xml:space="preserve"> 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359CA713" w14:textId="6EBAB695" w:rsidR="00D74721" w:rsidRPr="00F70F4E" w:rsidRDefault="00D74721" w:rsidP="002067EA">
      <w:pPr>
        <w:pStyle w:val="Heading1"/>
      </w:pPr>
      <w:r w:rsidRPr="00F70F4E">
        <w:t xml:space="preserve">Section 1: </w:t>
      </w:r>
      <w:r w:rsidRPr="002067EA">
        <w:t>Conversation</w:t>
      </w:r>
    </w:p>
    <w:p w14:paraId="4BD11302" w14:textId="77777777" w:rsidR="00F65758" w:rsidRPr="00F70F4E" w:rsidRDefault="00F65758" w:rsidP="002067EA">
      <w:pPr>
        <w:pStyle w:val="Heading2"/>
      </w:pPr>
      <w:r w:rsidRPr="00F70F4E">
        <w:t xml:space="preserve">What </w:t>
      </w:r>
      <w:r w:rsidRPr="002067EA">
        <w:t>students</w:t>
      </w:r>
      <w:r w:rsidRPr="00F70F4E">
        <w:t xml:space="preserve"> did well</w:t>
      </w:r>
    </w:p>
    <w:p w14:paraId="18338840" w14:textId="1CDAFA6D" w:rsidR="003573B3" w:rsidRDefault="003573B3" w:rsidP="003573B3">
      <w:pPr>
        <w:pStyle w:val="BodyText"/>
      </w:pPr>
      <w:bookmarkStart w:id="1" w:name="_Hlk214960815"/>
      <w:r>
        <w:t xml:space="preserve">In </w:t>
      </w:r>
      <w:r w:rsidR="00CF4DA8">
        <w:t xml:space="preserve">the </w:t>
      </w:r>
      <w:r>
        <w:t>2025</w:t>
      </w:r>
      <w:r w:rsidR="00CF4DA8">
        <w:t xml:space="preserve"> exam</w:t>
      </w:r>
      <w:r w:rsidR="09391648">
        <w:t>ination</w:t>
      </w:r>
      <w:r w:rsidR="00521C27">
        <w:t>, students</w:t>
      </w:r>
    </w:p>
    <w:p w14:paraId="4B639E3E" w14:textId="72107C41" w:rsidR="002D139F" w:rsidRPr="003573B3" w:rsidRDefault="007D05D9" w:rsidP="00CF0383">
      <w:pPr>
        <w:pStyle w:val="Bullet"/>
      </w:pPr>
      <w:r w:rsidRPr="009D3C4E">
        <w:t>engaged in a general conversation about their personal world</w:t>
      </w:r>
      <w:r w:rsidR="00C81E43" w:rsidRPr="009D3C4E">
        <w:t xml:space="preserve"> and their interactions with the language and culture as learners</w:t>
      </w:r>
      <w:r w:rsidR="00521C27">
        <w:t xml:space="preserve">. </w:t>
      </w:r>
      <w:r w:rsidR="009B7C9C" w:rsidRPr="003573B3">
        <w:t xml:space="preserve">Students provided insightful and well-developed responses about their learning experiences and personal growth. For example, when discussing character development, they moved beyond </w:t>
      </w:r>
      <w:r w:rsidR="00256000">
        <w:t>superficial</w:t>
      </w:r>
      <w:r w:rsidR="009B7C9C" w:rsidRPr="003573B3">
        <w:t xml:space="preserve"> descriptions by offering clear reasoning and concrete examples. Some explained how fencing strengthened their resilience and discipline, while extensive travel with their parents broadened their perspectives and open-mindedness. In addition, students demonstrated strong intercultural awareness. For example, some reflected on how building friendships with peers from diverse cultural backgrounds helped them develop greater empathy, adaptability and confidence in various social settings</w:t>
      </w:r>
    </w:p>
    <w:p w14:paraId="03335A65" w14:textId="10A6CC80" w:rsidR="002D139F" w:rsidRPr="003573B3" w:rsidRDefault="00B07E89" w:rsidP="009E2CA9">
      <w:pPr>
        <w:pStyle w:val="Bullet"/>
      </w:pPr>
      <w:r w:rsidRPr="00F70F4E">
        <w:t>elaborated on</w:t>
      </w:r>
      <w:r w:rsidR="00C81E43" w:rsidRPr="00F70F4E">
        <w:t>, clarified</w:t>
      </w:r>
      <w:r w:rsidRPr="00F70F4E">
        <w:t xml:space="preserve"> and defende</w:t>
      </w:r>
      <w:r w:rsidR="007D05D9" w:rsidRPr="00F70F4E">
        <w:t>d ideas and opinions</w:t>
      </w:r>
      <w:r w:rsidR="00974FF3">
        <w:t xml:space="preserve">. </w:t>
      </w:r>
      <w:r w:rsidR="009B7C9C" w:rsidRPr="003573B3">
        <w:t xml:space="preserve">Students justified their viewpoints with relevant and well-chosen examples, made meaningful connections between their personal experiences and broader cultural concepts, and responded thoughtfully to follow-up questions. For </w:t>
      </w:r>
      <w:r w:rsidR="002067EA">
        <w:t>example</w:t>
      </w:r>
      <w:r w:rsidR="009B7C9C" w:rsidRPr="003573B3">
        <w:t xml:space="preserve">, when discussing the future, students who considered taking a gap year </w:t>
      </w:r>
      <w:r w:rsidR="00256000">
        <w:t>approached the topic</w:t>
      </w:r>
      <w:r w:rsidR="00256000" w:rsidRPr="003573B3">
        <w:t xml:space="preserve"> </w:t>
      </w:r>
      <w:r w:rsidR="009B7C9C" w:rsidRPr="003573B3">
        <w:t>from multiple perspectives, including personal growth, career exploration and cultural enrichment. When asked about potential parental concerns, they provided clear explanations of how they would communicate and negotiate their plans, demonstrating mature reasoning</w:t>
      </w:r>
    </w:p>
    <w:p w14:paraId="2742C5EF" w14:textId="6A000FF5" w:rsidR="005D774F" w:rsidRPr="003573B3" w:rsidRDefault="005D774F" w:rsidP="00256000">
      <w:pPr>
        <w:pStyle w:val="Bullet"/>
      </w:pPr>
      <w:r w:rsidRPr="00F70F4E">
        <w:t>responded confidently and were able to advance the conversation</w:t>
      </w:r>
      <w:r w:rsidR="00B42B1F">
        <w:t xml:space="preserve"> </w:t>
      </w:r>
      <w:r w:rsidR="00CF4DA8">
        <w:t>by using</w:t>
      </w:r>
      <w:r w:rsidR="007B349A" w:rsidRPr="00F70F4E">
        <w:t xml:space="preserve"> appropriate repair strategies as needed</w:t>
      </w:r>
      <w:r w:rsidR="00256000">
        <w:t xml:space="preserve">. </w:t>
      </w:r>
      <w:r w:rsidR="00333A20" w:rsidRPr="003573B3">
        <w:t xml:space="preserve">When confronted with unexpected questions, students </w:t>
      </w:r>
      <w:r w:rsidR="00B42B1F">
        <w:t>sought</w:t>
      </w:r>
      <w:r w:rsidR="00333A20" w:rsidRPr="003573B3">
        <w:t xml:space="preserve"> clarification or rephras</w:t>
      </w:r>
      <w:r w:rsidR="00B42B1F">
        <w:t>ed</w:t>
      </w:r>
      <w:r w:rsidR="00333A20" w:rsidRPr="003573B3">
        <w:t xml:space="preserve"> their responses to maintain conversational flow. They also drew on relevant examples and adapted their knowledge to provide appropriate answers to deep</w:t>
      </w:r>
      <w:r w:rsidR="00691C13">
        <w:t>er</w:t>
      </w:r>
      <w:r w:rsidR="00333A20" w:rsidRPr="003573B3">
        <w:t xml:space="preserve"> follow-up questions. Their ability to think quickly and logically under assessment conditions highlighted strong analytical and communication skills, which are essential for success in </w:t>
      </w:r>
      <w:r w:rsidR="00B42B1F">
        <w:t xml:space="preserve">the </w:t>
      </w:r>
      <w:r w:rsidR="00333A20" w:rsidRPr="003573B3">
        <w:t>VCE and in future academic or professional contexts</w:t>
      </w:r>
    </w:p>
    <w:p w14:paraId="0FE4F957" w14:textId="18CBBA62" w:rsidR="007D42F8" w:rsidRDefault="007D42F8" w:rsidP="00691C13">
      <w:pPr>
        <w:pStyle w:val="Bullet"/>
      </w:pPr>
      <w:r w:rsidRPr="00F70F4E">
        <w:t>used appropriate grammar and sentence structures</w:t>
      </w:r>
      <w:r w:rsidR="00691C13">
        <w:t xml:space="preserve">. </w:t>
      </w:r>
      <w:r w:rsidR="008A5149" w:rsidRPr="003573B3">
        <w:t>Students employed a wide range of grammatical structures, precise vocabulary and contextually appropriate expressions to convey their ideas with clarity and nuance. They enhanced their responses with carefully selected idiomatic or c</w:t>
      </w:r>
      <w:r w:rsidR="004E06CB" w:rsidRPr="003573B3">
        <w:t xml:space="preserve">ontext-relevant </w:t>
      </w:r>
      <w:r w:rsidR="008A5149" w:rsidRPr="003573B3">
        <w:t xml:space="preserve">phrases. </w:t>
      </w:r>
      <w:r w:rsidR="007C0BAE">
        <w:t>They achieved c</w:t>
      </w:r>
      <w:r w:rsidR="008A5149" w:rsidRPr="003573B3">
        <w:t xml:space="preserve">ohesion and logical progression through </w:t>
      </w:r>
      <w:r w:rsidR="007C0BAE">
        <w:t xml:space="preserve">the use of </w:t>
      </w:r>
      <w:r w:rsidR="008A5149" w:rsidRPr="003573B3">
        <w:t xml:space="preserve">discourse markers such as </w:t>
      </w:r>
      <w:r w:rsidR="008A5149" w:rsidRPr="007A7A0D">
        <w:rPr>
          <w:rFonts w:ascii="Microsoft YaHei" w:eastAsia="Microsoft YaHei" w:hAnsi="Microsoft YaHei" w:cs="MS Gothic" w:hint="eastAsia"/>
        </w:rPr>
        <w:t>由此可</w:t>
      </w:r>
      <w:r w:rsidR="008A5149" w:rsidRPr="007A7A0D">
        <w:rPr>
          <w:rFonts w:ascii="Microsoft YaHei" w:eastAsia="Microsoft YaHei" w:hAnsi="Microsoft YaHei" w:cs="Microsoft JhengHei" w:hint="eastAsia"/>
        </w:rPr>
        <w:t>见</w:t>
      </w:r>
      <w:r w:rsidR="008A5149" w:rsidRPr="003573B3">
        <w:t xml:space="preserve"> (thus) and </w:t>
      </w:r>
      <w:r w:rsidR="008A5149" w:rsidRPr="00935CE8">
        <w:rPr>
          <w:rFonts w:ascii="Microsoft YaHei" w:eastAsia="Microsoft YaHei" w:hAnsi="Microsoft YaHei" w:cs="MS Gothic" w:hint="eastAsia"/>
        </w:rPr>
        <w:t>尽管如此</w:t>
      </w:r>
      <w:r w:rsidR="008A5149" w:rsidRPr="003573B3">
        <w:t xml:space="preserve"> (although), while </w:t>
      </w:r>
      <w:r w:rsidR="007C0BAE">
        <w:t xml:space="preserve">using </w:t>
      </w:r>
      <w:r w:rsidR="008A5149" w:rsidRPr="003573B3">
        <w:t xml:space="preserve">subject-specific terminology such as </w:t>
      </w:r>
      <w:r w:rsidR="008A5149" w:rsidRPr="007A7A0D">
        <w:rPr>
          <w:rFonts w:ascii="Microsoft YaHei" w:eastAsia="Microsoft YaHei" w:hAnsi="Microsoft YaHei" w:cs="MS Gothic" w:hint="eastAsia"/>
        </w:rPr>
        <w:t>教育</w:t>
      </w:r>
      <w:r w:rsidR="008A5149" w:rsidRPr="007A7A0D">
        <w:rPr>
          <w:rFonts w:ascii="Microsoft YaHei" w:eastAsia="Microsoft YaHei" w:hAnsi="Microsoft YaHei" w:cs="Microsoft JhengHei" w:hint="eastAsia"/>
        </w:rPr>
        <w:t>资源共享</w:t>
      </w:r>
      <w:r w:rsidR="008A5149" w:rsidRPr="003573B3">
        <w:t xml:space="preserve"> (sharing of educational resources) and </w:t>
      </w:r>
      <w:r w:rsidR="008A5149" w:rsidRPr="007A7A0D">
        <w:rPr>
          <w:rFonts w:ascii="Microsoft YaHei" w:eastAsia="Microsoft YaHei" w:hAnsi="Microsoft YaHei" w:cs="Microsoft JhengHei" w:hint="eastAsia"/>
        </w:rPr>
        <w:t>职业</w:t>
      </w:r>
      <w:r w:rsidR="008A5149" w:rsidRPr="007A7A0D">
        <w:rPr>
          <w:rFonts w:ascii="Microsoft YaHei" w:eastAsia="Microsoft YaHei" w:hAnsi="Microsoft YaHei" w:cs="MS Gothic" w:hint="eastAsia"/>
        </w:rPr>
        <w:t>探索</w:t>
      </w:r>
      <w:r w:rsidR="008A5149" w:rsidRPr="007A7A0D">
        <w:rPr>
          <w:rFonts w:ascii="Microsoft YaHei" w:eastAsia="Microsoft YaHei" w:hAnsi="Microsoft YaHei" w:cs="Microsoft JhengHei" w:hint="eastAsia"/>
        </w:rPr>
        <w:t>规</w:t>
      </w:r>
      <w:r w:rsidR="008A5149" w:rsidRPr="007A7A0D">
        <w:rPr>
          <w:rFonts w:ascii="Microsoft YaHei" w:eastAsia="Microsoft YaHei" w:hAnsi="Microsoft YaHei" w:cs="MS Gothic" w:hint="eastAsia"/>
        </w:rPr>
        <w:t>划</w:t>
      </w:r>
      <w:r w:rsidR="008A5149" w:rsidRPr="00935CE8">
        <w:rPr>
          <w:rFonts w:ascii="Microsoft YaHei" w:hAnsi="Microsoft YaHei" w:cs="MS Gothic"/>
        </w:rPr>
        <w:t xml:space="preserve"> </w:t>
      </w:r>
      <w:r w:rsidR="008A5149" w:rsidRPr="003573B3">
        <w:t>(career exploration and planning)</w:t>
      </w:r>
      <w:r w:rsidR="000931F4">
        <w:t>, which</w:t>
      </w:r>
      <w:r w:rsidR="008A5149" w:rsidRPr="003573B3">
        <w:t xml:space="preserve"> demonstrated their ability to engage with complex topic</w:t>
      </w:r>
      <w:r w:rsidR="008A5149" w:rsidRPr="003573B3">
        <w:rPr>
          <w:rFonts w:hint="eastAsia"/>
        </w:rPr>
        <w:t>s related to education and future</w:t>
      </w:r>
      <w:r w:rsidR="00333A20" w:rsidRPr="003573B3">
        <w:rPr>
          <w:rFonts w:hint="eastAsia"/>
        </w:rPr>
        <w:t xml:space="preserve"> </w:t>
      </w:r>
      <w:r w:rsidR="008A5149" w:rsidRPr="003573B3">
        <w:t>aspirations.</w:t>
      </w:r>
      <w:r w:rsidR="004E06CB" w:rsidRPr="003573B3">
        <w:t xml:space="preserve"> </w:t>
      </w:r>
      <w:r w:rsidR="008A5149" w:rsidRPr="003573B3">
        <w:t>These linguistic strategies added depth</w:t>
      </w:r>
      <w:r w:rsidR="004E06CB" w:rsidRPr="003573B3">
        <w:t xml:space="preserve"> </w:t>
      </w:r>
      <w:r w:rsidR="008A5149" w:rsidRPr="003573B3">
        <w:t>and sophistication to their responses.</w:t>
      </w:r>
    </w:p>
    <w:p w14:paraId="67D7B040" w14:textId="77777777" w:rsidR="00F65758" w:rsidRPr="00F70F4E" w:rsidRDefault="00F65758" w:rsidP="009D3C4E">
      <w:pPr>
        <w:pStyle w:val="Heading2"/>
      </w:pPr>
      <w:r w:rsidRPr="00F70F4E">
        <w:t>Areas for improvement</w:t>
      </w:r>
    </w:p>
    <w:p w14:paraId="602ED405" w14:textId="77777777" w:rsidR="00F65758" w:rsidRPr="00F70F4E" w:rsidRDefault="00F65758" w:rsidP="005F06D1">
      <w:pPr>
        <w:pStyle w:val="BodyText"/>
      </w:pPr>
      <w:r w:rsidRPr="00F70F4E">
        <w:t>In preparation for the examination, students could:</w:t>
      </w:r>
    </w:p>
    <w:p w14:paraId="61327FA0" w14:textId="1F711275" w:rsidR="00E045AA" w:rsidRPr="003573B3" w:rsidRDefault="00DE5D68" w:rsidP="00691C13">
      <w:pPr>
        <w:pStyle w:val="Bullet"/>
      </w:pPr>
      <w:r w:rsidRPr="00F70F4E">
        <w:t>ensure adequate preparation to</w:t>
      </w:r>
      <w:r w:rsidR="007D42F8" w:rsidRPr="00F70F4E">
        <w:t xml:space="preserve"> </w:t>
      </w:r>
      <w:r w:rsidR="00E045AA" w:rsidRPr="00F70F4E">
        <w:t>the conversation</w:t>
      </w:r>
      <w:r w:rsidR="00493D97" w:rsidRPr="00F70F4E">
        <w:t xml:space="preserve"> with</w:t>
      </w:r>
      <w:r w:rsidR="00F92AE5" w:rsidRPr="00F70F4E">
        <w:t xml:space="preserve"> relevance, depth and range of </w:t>
      </w:r>
      <w:r w:rsidR="00493D97" w:rsidRPr="00F70F4E">
        <w:t>information, ideas and opinions</w:t>
      </w:r>
      <w:r w:rsidR="00691C13">
        <w:t xml:space="preserve">. </w:t>
      </w:r>
      <w:r w:rsidR="00AC51C5" w:rsidRPr="003573B3">
        <w:t xml:space="preserve">To improve the relevance of their responses, students should ensure that their answers are directly aligned with the questions posed. Over-reliance on memorised content sometimes led to responses that lacked logical flow. For example, when asked how to prepare for their future university major, some students focused primarily on their experiences studying </w:t>
      </w:r>
      <w:r w:rsidR="00AC51C5" w:rsidRPr="00935CE8">
        <w:rPr>
          <w:rFonts w:ascii="Microsoft YaHei" w:eastAsia="Microsoft YaHei" w:hAnsi="Microsoft YaHei" w:cs="MS Gothic" w:hint="eastAsia"/>
        </w:rPr>
        <w:t>文科</w:t>
      </w:r>
      <w:r w:rsidR="00AC51C5" w:rsidRPr="003573B3">
        <w:t xml:space="preserve"> (Humanities) and </w:t>
      </w:r>
      <w:r w:rsidR="00AC51C5" w:rsidRPr="00935CE8">
        <w:rPr>
          <w:rFonts w:ascii="Microsoft YaHei" w:eastAsia="Microsoft YaHei" w:hAnsi="Microsoft YaHei" w:cs="MS Gothic" w:hint="eastAsia"/>
        </w:rPr>
        <w:t>理科</w:t>
      </w:r>
      <w:r w:rsidR="00AC51C5" w:rsidRPr="003573B3">
        <w:t xml:space="preserve"> (Sciences), which was not directly relevant to the question. </w:t>
      </w:r>
      <w:r w:rsidR="007D6C38" w:rsidRPr="003573B3">
        <w:t xml:space="preserve">Additionally, students could enhance the depth of their responses by applying higher-order thinking skills to explore topics more thoroughly. For example, when discussing part-time work in their parents’ company, rather than simply describing their tasks, </w:t>
      </w:r>
      <w:r w:rsidR="00785493">
        <w:t xml:space="preserve">students could provide </w:t>
      </w:r>
      <w:r w:rsidR="007D6C38" w:rsidRPr="003573B3">
        <w:t xml:space="preserve">a stronger response </w:t>
      </w:r>
      <w:r w:rsidR="00785493">
        <w:t>by</w:t>
      </w:r>
      <w:r w:rsidR="00785493" w:rsidRPr="003573B3">
        <w:t xml:space="preserve"> </w:t>
      </w:r>
      <w:r w:rsidR="007D6C38" w:rsidRPr="003573B3">
        <w:t>compar</w:t>
      </w:r>
      <w:r w:rsidR="00785493">
        <w:t>ing</w:t>
      </w:r>
      <w:r w:rsidR="007D6C38" w:rsidRPr="003573B3">
        <w:t xml:space="preserve"> the challenges and benefits of different responsibilities and reflect on how these experiences inform their future career planning</w:t>
      </w:r>
    </w:p>
    <w:p w14:paraId="48C2ADE9" w14:textId="4FDDCDEC" w:rsidR="00E045AA" w:rsidRPr="003573B3" w:rsidRDefault="00493D97" w:rsidP="00691C13">
      <w:pPr>
        <w:pStyle w:val="Bullet"/>
      </w:pPr>
      <w:r>
        <w:t>p</w:t>
      </w:r>
      <w:r w:rsidR="002D139F">
        <w:t xml:space="preserve">ractise answering a range of questions to be able to </w:t>
      </w:r>
      <w:r w:rsidR="00F046F5">
        <w:t>advance the conversation</w:t>
      </w:r>
      <w:r w:rsidR="00691C13">
        <w:t xml:space="preserve">. </w:t>
      </w:r>
      <w:r w:rsidR="00753638">
        <w:t xml:space="preserve">Students are encouraged to familiarise themselves with common question types and practise using follow-up strategies to ensure thorough and coherent answers. For example, rather than giving a generic response about wanting to become a teacher, students could articulate personal motivations, such as a passion for designing creative ways to help others understand complex </w:t>
      </w:r>
      <w:proofErr w:type="gramStart"/>
      <w:r w:rsidR="00753638">
        <w:t>ideas</w:t>
      </w:r>
      <w:r w:rsidR="00B174B5">
        <w:t>,</w:t>
      </w:r>
      <w:r w:rsidR="00753638">
        <w:t xml:space="preserve"> or</w:t>
      </w:r>
      <w:proofErr w:type="gramEnd"/>
      <w:r w:rsidR="00753638">
        <w:t xml:space="preserve"> draw on </w:t>
      </w:r>
      <w:r w:rsidR="00B174B5">
        <w:t xml:space="preserve">their </w:t>
      </w:r>
      <w:r w:rsidR="00753638">
        <w:t xml:space="preserve">experiences from volunteer teaching. Integrating distinctive experiences and reflective insights helps </w:t>
      </w:r>
      <w:r w:rsidR="00446D43">
        <w:t xml:space="preserve">students </w:t>
      </w:r>
      <w:r w:rsidR="00753638">
        <w:t xml:space="preserve">create engaging and </w:t>
      </w:r>
      <w:proofErr w:type="spellStart"/>
      <w:r w:rsidR="00753638">
        <w:t>individualised</w:t>
      </w:r>
      <w:proofErr w:type="spellEnd"/>
      <w:r w:rsidR="00753638">
        <w:t xml:space="preserve"> responses</w:t>
      </w:r>
    </w:p>
    <w:p w14:paraId="2CEA0B26" w14:textId="0B31B227" w:rsidR="00C424EB" w:rsidRPr="003573B3" w:rsidRDefault="00C424EB" w:rsidP="007A7A0D">
      <w:pPr>
        <w:pStyle w:val="Bullet"/>
      </w:pPr>
      <w:r w:rsidRPr="00F70F4E">
        <w:t xml:space="preserve">build vocabulary specific to </w:t>
      </w:r>
      <w:r w:rsidR="007B349A" w:rsidRPr="00F70F4E">
        <w:t xml:space="preserve">the </w:t>
      </w:r>
      <w:r w:rsidRPr="00F70F4E">
        <w:t>student’s personal world</w:t>
      </w:r>
      <w:r w:rsidR="007D42F8" w:rsidRPr="00F70F4E">
        <w:t xml:space="preserve"> and their interactions with the language and culture as learners</w:t>
      </w:r>
      <w:r w:rsidR="00AC406C">
        <w:t xml:space="preserve">. </w:t>
      </w:r>
      <w:r w:rsidR="00BF4F90" w:rsidRPr="003573B3">
        <w:t xml:space="preserve">Students should use idioms, classical poetry and literary or philosophical quotes only when they are contextually relevant and </w:t>
      </w:r>
      <w:r w:rsidR="003B5091">
        <w:t xml:space="preserve">able to be </w:t>
      </w:r>
      <w:r w:rsidR="00BF4F90" w:rsidRPr="003573B3">
        <w:t xml:space="preserve">seamlessly integrated into the topic. While such expressions can enrich responses, </w:t>
      </w:r>
      <w:r w:rsidR="001649A5">
        <w:t xml:space="preserve">their </w:t>
      </w:r>
      <w:r w:rsidR="00BF4F90" w:rsidRPr="003573B3">
        <w:t xml:space="preserve">overuse or misuse may undermine clarity. For example, when </w:t>
      </w:r>
      <w:r w:rsidR="00702C64">
        <w:t xml:space="preserve">a student is </w:t>
      </w:r>
      <w:r w:rsidR="00BF4F90" w:rsidRPr="003573B3">
        <w:t xml:space="preserve">asked </w:t>
      </w:r>
      <w:r w:rsidR="00BF4F90" w:rsidRPr="007A7A0D">
        <w:rPr>
          <w:rFonts w:ascii="Microsoft YaHei" w:eastAsia="Microsoft YaHei" w:hAnsi="Microsoft YaHei" w:cs="MS Gothic" w:hint="eastAsia"/>
        </w:rPr>
        <w:t>父母会怎么</w:t>
      </w:r>
      <w:r w:rsidR="00BF4F90" w:rsidRPr="007A7A0D">
        <w:rPr>
          <w:rFonts w:ascii="Microsoft YaHei" w:eastAsia="Microsoft YaHei" w:hAnsi="Microsoft YaHei" w:cs="Microsoft JhengHei" w:hint="eastAsia"/>
        </w:rPr>
        <w:t>处理你们兄弟姐妹的关系</w:t>
      </w:r>
      <w:proofErr w:type="gramStart"/>
      <w:r w:rsidR="00BF4F90" w:rsidRPr="00935CE8">
        <w:rPr>
          <w:rFonts w:ascii="Microsoft JhengHei" w:eastAsia="Microsoft JhengHei" w:hAnsi="Microsoft JhengHei" w:cs="Microsoft JhengHei" w:hint="eastAsia"/>
        </w:rPr>
        <w:t>？</w:t>
      </w:r>
      <w:r w:rsidR="00BF4F90" w:rsidRPr="003573B3">
        <w:t>(</w:t>
      </w:r>
      <w:proofErr w:type="gramEnd"/>
      <w:r w:rsidR="00BF4F90" w:rsidRPr="003573B3">
        <w:t xml:space="preserve">How would your parents manage the relationships between you and your siblings?), a response such as </w:t>
      </w:r>
      <w:r w:rsidR="00BF4F90" w:rsidRPr="007A7A0D">
        <w:rPr>
          <w:rFonts w:ascii="Microsoft YaHei" w:eastAsia="Microsoft YaHei" w:hAnsi="Microsoft YaHei" w:cs="MS Gothic" w:hint="eastAsia"/>
        </w:rPr>
        <w:t>爸爸</w:t>
      </w:r>
      <w:r w:rsidR="00BF4F90" w:rsidRPr="007A7A0D">
        <w:rPr>
          <w:rFonts w:ascii="Microsoft YaHei" w:eastAsia="Microsoft YaHei" w:hAnsi="Microsoft YaHei" w:cs="Microsoft JhengHei" w:hint="eastAsia"/>
        </w:rPr>
        <w:t>妈妈都视如己出</w:t>
      </w:r>
      <w:r w:rsidR="00BF4F90" w:rsidRPr="003573B3">
        <w:t xml:space="preserve"> (treat them as their own) demonstrates a misunderstanding of the idiom’s meaning. Similarly, students should avoid vague expressions such as </w:t>
      </w:r>
      <w:r w:rsidR="00BF4F90" w:rsidRPr="007A7A0D">
        <w:rPr>
          <w:rFonts w:ascii="Microsoft YaHei" w:eastAsia="Microsoft YaHei" w:hAnsi="Microsoft YaHei" w:cs="MS Gothic" w:hint="eastAsia"/>
        </w:rPr>
        <w:t>中国文化的冷知</w:t>
      </w:r>
      <w:r w:rsidR="00BF4F90" w:rsidRPr="007A7A0D">
        <w:rPr>
          <w:rFonts w:ascii="Microsoft YaHei" w:eastAsia="Microsoft YaHei" w:hAnsi="Microsoft YaHei" w:cs="Microsoft JhengHei" w:hint="eastAsia"/>
        </w:rPr>
        <w:t>识</w:t>
      </w:r>
      <w:r w:rsidR="00BF4F90" w:rsidRPr="003573B3">
        <w:t xml:space="preserve"> (obscure facts about Chinese culture), where </w:t>
      </w:r>
      <w:r w:rsidR="00BF4F90" w:rsidRPr="007A7A0D">
        <w:rPr>
          <w:rFonts w:ascii="Microsoft YaHei" w:eastAsia="Microsoft YaHei" w:hAnsi="Microsoft YaHei" w:cs="MS Gothic" w:hint="eastAsia"/>
        </w:rPr>
        <w:t>冷知</w:t>
      </w:r>
      <w:r w:rsidR="00BF4F90" w:rsidRPr="007A7A0D">
        <w:rPr>
          <w:rFonts w:ascii="Microsoft YaHei" w:eastAsia="Microsoft YaHei" w:hAnsi="Microsoft YaHei" w:cs="Microsoft JhengHei" w:hint="eastAsia"/>
        </w:rPr>
        <w:t>识</w:t>
      </w:r>
      <w:r w:rsidR="00BF4F90" w:rsidRPr="003573B3">
        <w:t xml:space="preserve"> (obscure knowledge) does not meaningfully contribute to the </w:t>
      </w:r>
      <w:r w:rsidR="00753638" w:rsidRPr="003573B3">
        <w:t>discussion</w:t>
      </w:r>
      <w:r w:rsidR="00BF4F90" w:rsidRPr="003573B3">
        <w:t>.</w:t>
      </w:r>
      <w:r w:rsidRPr="003573B3">
        <w:t xml:space="preserve"> </w:t>
      </w:r>
      <w:r w:rsidR="00753638" w:rsidRPr="003573B3">
        <w:t>Precision and appropriateness should guide vocabulary choices</w:t>
      </w:r>
    </w:p>
    <w:p w14:paraId="1175686D" w14:textId="5C403EAA" w:rsidR="001A54C4" w:rsidRDefault="00C424EB" w:rsidP="00AC406C">
      <w:pPr>
        <w:pStyle w:val="Bullet"/>
      </w:pPr>
      <w:r w:rsidRPr="00F70F4E">
        <w:t>practise pronunciation</w:t>
      </w:r>
      <w:r w:rsidR="00AC406C">
        <w:t>,</w:t>
      </w:r>
      <w:r w:rsidRPr="00F70F4E">
        <w:t xml:space="preserve"> intonation</w:t>
      </w:r>
      <w:r w:rsidR="00600FD2">
        <w:t>,</w:t>
      </w:r>
      <w:r w:rsidRPr="00F70F4E">
        <w:t xml:space="preserve"> stress and tempo</w:t>
      </w:r>
      <w:r w:rsidR="00AC406C">
        <w:t xml:space="preserve">. </w:t>
      </w:r>
      <w:r w:rsidR="00BF4F90" w:rsidRPr="003573B3">
        <w:t>Students should moderate their speaking pace and use varied intonation to keep listeners engaged</w:t>
      </w:r>
      <w:r w:rsidR="005D2D3C">
        <w:t>; s</w:t>
      </w:r>
      <w:r w:rsidR="00BF4F90" w:rsidRPr="003573B3">
        <w:t xml:space="preserve">peaking too quickly or too slowly can reduce the clarity and impact of their responses. </w:t>
      </w:r>
      <w:r w:rsidR="001102A2">
        <w:t>Students</w:t>
      </w:r>
      <w:r w:rsidR="001102A2" w:rsidRPr="003573B3">
        <w:t xml:space="preserve"> </w:t>
      </w:r>
      <w:r w:rsidR="00BF4F90" w:rsidRPr="003573B3">
        <w:t>are encouraged to incorporate well-timed pauses and place emphasis strategically to create a natural flow in communication</w:t>
      </w:r>
      <w:r w:rsidR="00BF4F90" w:rsidRPr="003573B3">
        <w:rPr>
          <w:rFonts w:hint="eastAsia"/>
        </w:rPr>
        <w:t xml:space="preserve"> </w:t>
      </w:r>
      <w:r w:rsidR="00BF4F90" w:rsidRPr="003573B3">
        <w:t>and ensure their ideas are conveyed effectively</w:t>
      </w:r>
      <w:r w:rsidR="00BF4F90" w:rsidRPr="003573B3">
        <w:rPr>
          <w:rFonts w:hint="eastAsia"/>
        </w:rPr>
        <w:t>.</w:t>
      </w:r>
    </w:p>
    <w:p w14:paraId="27B0F64C" w14:textId="77777777" w:rsidR="001A54C4" w:rsidRDefault="001A54C4">
      <w:pPr>
        <w:spacing w:line="276" w:lineRule="auto"/>
        <w:rPr>
          <w:rFonts w:ascii="Arial" w:eastAsiaTheme="minorHAnsi" w:hAnsi="Arial" w:cs="Arial"/>
          <w:color w:val="000000" w:themeColor="text1"/>
          <w:sz w:val="20"/>
        </w:rPr>
      </w:pPr>
      <w:r>
        <w:br w:type="page"/>
      </w:r>
    </w:p>
    <w:bookmarkEnd w:id="1"/>
    <w:p w14:paraId="1F6FDB8A" w14:textId="43411DB2" w:rsidR="00D74721" w:rsidRPr="00F70F4E" w:rsidRDefault="00D74721" w:rsidP="009D3C4E">
      <w:pPr>
        <w:pStyle w:val="Heading1"/>
      </w:pPr>
      <w:r w:rsidRPr="00F70F4E">
        <w:t>Section 2: Discussion</w:t>
      </w:r>
    </w:p>
    <w:p w14:paraId="73965198" w14:textId="7E88F78D" w:rsidR="00F65758" w:rsidRPr="00F70F4E" w:rsidRDefault="00F65758" w:rsidP="009D3C4E">
      <w:pPr>
        <w:pStyle w:val="Heading2"/>
      </w:pPr>
      <w:bookmarkStart w:id="2" w:name="_Hlk214980165"/>
      <w:r>
        <w:t>What students did well</w:t>
      </w:r>
    </w:p>
    <w:p w14:paraId="6A7846DD" w14:textId="64B54EFB" w:rsidR="00F65758" w:rsidRPr="00F70F4E" w:rsidRDefault="00F65758" w:rsidP="005F06D1">
      <w:pPr>
        <w:pStyle w:val="BodyText"/>
      </w:pPr>
      <w:r w:rsidRPr="00F70F4E">
        <w:t>In the 202</w:t>
      </w:r>
      <w:r w:rsidR="001460CF">
        <w:rPr>
          <w:rFonts w:hint="eastAsia"/>
          <w:lang w:eastAsia="zh-CN"/>
        </w:rPr>
        <w:t>5</w:t>
      </w:r>
      <w:r w:rsidRPr="00F70F4E">
        <w:t xml:space="preserve"> examination, students:</w:t>
      </w:r>
    </w:p>
    <w:p w14:paraId="11A689A8" w14:textId="71024688" w:rsidR="00EA06CA" w:rsidRPr="003573B3" w:rsidRDefault="004157A6" w:rsidP="00D560BF">
      <w:pPr>
        <w:pStyle w:val="Bullet"/>
      </w:pPr>
      <w:r>
        <w:t xml:space="preserve">demonstrated in-depth </w:t>
      </w:r>
      <w:r w:rsidR="00B07E89">
        <w:t>knowledge</w:t>
      </w:r>
      <w:r>
        <w:t xml:space="preserve"> </w:t>
      </w:r>
      <w:r w:rsidR="00B57936">
        <w:t xml:space="preserve">and </w:t>
      </w:r>
      <w:r w:rsidR="001649A5">
        <w:t>show</w:t>
      </w:r>
      <w:r w:rsidR="00B57936">
        <w:t>ed</w:t>
      </w:r>
      <w:r w:rsidR="00333A20">
        <w:t xml:space="preserve"> a strong and multifaceted understanding of their chosen </w:t>
      </w:r>
      <w:r w:rsidR="280CF71B">
        <w:t>sub</w:t>
      </w:r>
      <w:r w:rsidR="00333A20">
        <w:t xml:space="preserve">topic. For example, in exploring </w:t>
      </w:r>
      <w:r w:rsidR="00333A20" w:rsidRPr="00935CE8">
        <w:rPr>
          <w:rFonts w:ascii="Microsoft YaHei" w:eastAsia="Microsoft YaHei" w:hAnsi="Microsoft YaHei" w:cs="MS Gothic" w:hint="eastAsia"/>
        </w:rPr>
        <w:t>永</w:t>
      </w:r>
      <w:r w:rsidR="00333A20" w:rsidRPr="00935CE8">
        <w:rPr>
          <w:rFonts w:ascii="Microsoft YaHei" w:eastAsia="Microsoft YaHei" w:hAnsi="Microsoft YaHei" w:cs="Microsoft JhengHei" w:hint="eastAsia"/>
        </w:rPr>
        <w:t>乐迁都</w:t>
      </w:r>
      <w:r w:rsidR="00333A20">
        <w:t xml:space="preserve"> (the Yongle Emperor’s relocation of the capital), students analysed the political, military, economic and geographical motives behind the move, as well as its process and long-term impact on Beijing and the Ming Dynasty. Another notable example was the study of </w:t>
      </w:r>
      <w:r w:rsidR="00333A20" w:rsidRPr="007A7A0D">
        <w:rPr>
          <w:rFonts w:ascii="Microsoft YaHei" w:eastAsia="Microsoft YaHei" w:hAnsi="Microsoft YaHei" w:cs="Microsoft JhengHei" w:hint="eastAsia"/>
        </w:rPr>
        <w:t>东京梦华录</w:t>
      </w:r>
      <w:r w:rsidR="00333A20">
        <w:t xml:space="preserve"> (</w:t>
      </w:r>
      <w:r w:rsidR="00333A20" w:rsidRPr="00C04831">
        <w:rPr>
          <w:rStyle w:val="italics"/>
        </w:rPr>
        <w:t xml:space="preserve">Dreams of Splendor </w:t>
      </w:r>
      <w:r w:rsidR="00C04831" w:rsidRPr="00C04831">
        <w:rPr>
          <w:rStyle w:val="italics"/>
        </w:rPr>
        <w:t>in</w:t>
      </w:r>
      <w:r w:rsidR="00333A20" w:rsidRPr="00C04831">
        <w:rPr>
          <w:rStyle w:val="italics"/>
        </w:rPr>
        <w:t xml:space="preserve"> the Eastern Capital</w:t>
      </w:r>
      <w:r w:rsidR="00333A20">
        <w:t xml:space="preserve">), where students examined urban culture </w:t>
      </w:r>
      <w:r w:rsidR="00D560BF">
        <w:t xml:space="preserve">during </w:t>
      </w:r>
      <w:r w:rsidR="00333A20">
        <w:t xml:space="preserve">the Song Dynasty through themes such as </w:t>
      </w:r>
      <w:r w:rsidR="00333A20" w:rsidRPr="00935CE8">
        <w:rPr>
          <w:rFonts w:ascii="Microsoft YaHei" w:eastAsia="Microsoft YaHei" w:hAnsi="Microsoft YaHei" w:cs="MS Gothic" w:hint="eastAsia"/>
        </w:rPr>
        <w:t>重文</w:t>
      </w:r>
      <w:r w:rsidR="00333A20" w:rsidRPr="00935CE8">
        <w:rPr>
          <w:rFonts w:ascii="Microsoft YaHei" w:eastAsia="Microsoft YaHei" w:hAnsi="Microsoft YaHei" w:cs="Microsoft JhengHei" w:hint="eastAsia"/>
        </w:rPr>
        <w:t>轻武</w:t>
      </w:r>
      <w:r w:rsidR="00333A20">
        <w:t xml:space="preserve"> (emphasis on civil over military affairs), economic activity, entertainment culture and fashion. Students also drew thoughtful comparisons with </w:t>
      </w:r>
      <w:r w:rsidR="00333A20" w:rsidRPr="00935CE8">
        <w:rPr>
          <w:rFonts w:ascii="Microsoft YaHei" w:eastAsia="Microsoft YaHei" w:hAnsi="Microsoft YaHei" w:cs="MS Gothic" w:hint="eastAsia"/>
        </w:rPr>
        <w:t>清明上河</w:t>
      </w:r>
      <w:r w:rsidR="00333A20" w:rsidRPr="00935CE8">
        <w:rPr>
          <w:rFonts w:ascii="Microsoft YaHei" w:eastAsia="Microsoft YaHei" w:hAnsi="Microsoft YaHei" w:cs="Microsoft JhengHei" w:hint="eastAsia"/>
        </w:rPr>
        <w:t>图</w:t>
      </w:r>
      <w:r w:rsidR="00333A20">
        <w:t xml:space="preserve"> (Along the River During the Qingming Festival), demonstrating strong cultural insight and analytical depth</w:t>
      </w:r>
    </w:p>
    <w:p w14:paraId="1881C996" w14:textId="7F58BDFF" w:rsidR="00EA06CA" w:rsidRPr="003573B3" w:rsidRDefault="00280250" w:rsidP="00D560BF">
      <w:pPr>
        <w:pStyle w:val="Bullet"/>
      </w:pPr>
      <w:r w:rsidRPr="00F70F4E">
        <w:lastRenderedPageBreak/>
        <w:t>u</w:t>
      </w:r>
      <w:r w:rsidR="00C81E43" w:rsidRPr="00F70F4E">
        <w:t xml:space="preserve">sed the image </w:t>
      </w:r>
      <w:r w:rsidR="00AA2F0D" w:rsidRPr="00F70F4E">
        <w:t>skilfully</w:t>
      </w:r>
      <w:r w:rsidR="00C81E43" w:rsidRPr="00F70F4E">
        <w:t xml:space="preserve"> to support the discussion on the subtopic</w:t>
      </w:r>
      <w:r w:rsidR="00D560BF">
        <w:t xml:space="preserve">. </w:t>
      </w:r>
      <w:r w:rsidR="00EA06CA" w:rsidRPr="003573B3">
        <w:t xml:space="preserve">Students applied strong visual-analysis skills to integrate image details into their discussion. For example, when analysing </w:t>
      </w:r>
      <w:r w:rsidR="00EA06CA" w:rsidRPr="00935CE8">
        <w:rPr>
          <w:rFonts w:ascii="Microsoft YaHei" w:eastAsia="Microsoft YaHei" w:hAnsi="Microsoft YaHei" w:cs="MS Gothic" w:hint="eastAsia"/>
        </w:rPr>
        <w:t>清明上河</w:t>
      </w:r>
      <w:r w:rsidR="00EA06CA" w:rsidRPr="00935CE8">
        <w:rPr>
          <w:rFonts w:ascii="Microsoft YaHei" w:eastAsia="Microsoft YaHei" w:hAnsi="Microsoft YaHei" w:cs="Microsoft JhengHei" w:hint="eastAsia"/>
        </w:rPr>
        <w:t>图中段</w:t>
      </w:r>
      <w:r w:rsidR="00EA06CA" w:rsidRPr="003573B3">
        <w:t xml:space="preserve"> (the middle section of Along the River During the Qingming Festival), they used specific visual evidence</w:t>
      </w:r>
      <w:r w:rsidR="00240EA7">
        <w:t xml:space="preserve"> –</w:t>
      </w:r>
      <w:r w:rsidR="00EA06CA" w:rsidRPr="003573B3">
        <w:rPr>
          <w:rFonts w:hint="eastAsia"/>
        </w:rPr>
        <w:t xml:space="preserve"> </w:t>
      </w:r>
      <w:r w:rsidR="00EA06CA" w:rsidRPr="003573B3">
        <w:t>such as meticulous brushwork, spatial arrangement and market-scene interactions</w:t>
      </w:r>
      <w:r w:rsidR="00240EA7">
        <w:t xml:space="preserve"> –</w:t>
      </w:r>
      <w:r w:rsidR="00EA06CA" w:rsidRPr="003573B3">
        <w:rPr>
          <w:rFonts w:hint="eastAsia"/>
        </w:rPr>
        <w:t xml:space="preserve"> </w:t>
      </w:r>
      <w:r w:rsidR="00EA06CA" w:rsidRPr="003573B3">
        <w:t xml:space="preserve">to deepen and justify their points. This not only made their arguments more vivid and convincing but also helped the </w:t>
      </w:r>
      <w:r w:rsidR="00060EB9">
        <w:t>assesso</w:t>
      </w:r>
      <w:r w:rsidR="00060EB9" w:rsidRPr="003573B3">
        <w:t>r</w:t>
      </w:r>
      <w:r w:rsidR="00060EB9" w:rsidRPr="003573B3">
        <w:rPr>
          <w:rFonts w:hint="eastAsia"/>
        </w:rPr>
        <w:t>s</w:t>
      </w:r>
      <w:r w:rsidR="00060EB9" w:rsidRPr="003573B3">
        <w:t xml:space="preserve"> </w:t>
      </w:r>
      <w:r w:rsidR="00EA06CA" w:rsidRPr="003573B3">
        <w:t>clearly follow the key ideas in their discussion</w:t>
      </w:r>
    </w:p>
    <w:p w14:paraId="53C4A6D4" w14:textId="0A7DE3BD" w:rsidR="002D139F" w:rsidRPr="003573B3" w:rsidRDefault="00B07E89" w:rsidP="00D560BF">
      <w:pPr>
        <w:pStyle w:val="Bullet"/>
      </w:pPr>
      <w:r>
        <w:t>clarified, elaborated on and defended opinions and ideas</w:t>
      </w:r>
      <w:r w:rsidR="00D560BF">
        <w:t xml:space="preserve">. </w:t>
      </w:r>
      <w:r w:rsidR="00333A20">
        <w:t xml:space="preserve">Through thorough research and the application of advanced thinking skills, such as analysis, comparison, critique and creative interpretation, students presented original insights and distinctive viewpoints. For example, in the discussion of the novel </w:t>
      </w:r>
      <w:r w:rsidR="00333A20" w:rsidRPr="00935CE8">
        <w:rPr>
          <w:rFonts w:ascii="Microsoft YaHei" w:eastAsia="Microsoft YaHei" w:hAnsi="Microsoft YaHei" w:cs="MS Gothic" w:hint="eastAsia"/>
        </w:rPr>
        <w:t>活着</w:t>
      </w:r>
      <w:r w:rsidR="00333A20">
        <w:t xml:space="preserve"> (</w:t>
      </w:r>
      <w:r w:rsidR="00333A20" w:rsidRPr="107E0BA5">
        <w:rPr>
          <w:rStyle w:val="italics"/>
        </w:rPr>
        <w:t>To Live</w:t>
      </w:r>
      <w:r w:rsidR="00333A20">
        <w:t xml:space="preserve">), some </w:t>
      </w:r>
      <w:r w:rsidR="00D7136B">
        <w:t>students presented a different viewpoint of the protagonist’s feelings at the end of the novel, thus countering common interpretations</w:t>
      </w:r>
      <w:r w:rsidR="00333A20">
        <w:t xml:space="preserve">. They supported this view by analysing key scenes to show that </w:t>
      </w:r>
      <w:r w:rsidR="00AE7DCB">
        <w:t xml:space="preserve">the protagonist’s </w:t>
      </w:r>
      <w:r w:rsidR="00333A20">
        <w:t>actions reflect</w:t>
      </w:r>
      <w:r w:rsidR="001649A5">
        <w:t>ed</w:t>
      </w:r>
      <w:r w:rsidR="00333A20">
        <w:t xml:space="preserve"> conscious and personal choice after enduring hardship</w:t>
      </w:r>
    </w:p>
    <w:p w14:paraId="04D467A6" w14:textId="1A968621" w:rsidR="007A63B6" w:rsidRDefault="001175AE" w:rsidP="00452541">
      <w:pPr>
        <w:pStyle w:val="Bullet"/>
      </w:pPr>
      <w:r>
        <w:t xml:space="preserve">communicated effectively with </w:t>
      </w:r>
      <w:r w:rsidR="00D74721">
        <w:t>assessors through</w:t>
      </w:r>
      <w:r>
        <w:t>out</w:t>
      </w:r>
      <w:r w:rsidR="00D74721">
        <w:t xml:space="preserve"> the </w:t>
      </w:r>
      <w:r w:rsidR="004157A6">
        <w:t>discussion</w:t>
      </w:r>
      <w:r w:rsidR="00C81E43">
        <w:t>, including through the use of repair strategies</w:t>
      </w:r>
      <w:r w:rsidR="00D560BF">
        <w:t xml:space="preserve">. </w:t>
      </w:r>
      <w:r w:rsidR="0085610F">
        <w:t xml:space="preserve">Students remained calm when responding to </w:t>
      </w:r>
      <w:r w:rsidR="00B04395">
        <w:t xml:space="preserve">complex </w:t>
      </w:r>
      <w:r w:rsidR="007A63B6">
        <w:t xml:space="preserve">or unexpected </w:t>
      </w:r>
      <w:proofErr w:type="gramStart"/>
      <w:r w:rsidR="0085610F">
        <w:t xml:space="preserve">questions, </w:t>
      </w:r>
      <w:r w:rsidR="007A63B6">
        <w:t>and</w:t>
      </w:r>
      <w:proofErr w:type="gramEnd"/>
      <w:r w:rsidR="007A63B6">
        <w:t xml:space="preserve"> were able to clarify or reformulate their responses when needed.</w:t>
      </w:r>
      <w:r w:rsidR="0085610F">
        <w:t xml:space="preserve"> For example, when asked about</w:t>
      </w:r>
      <w:r w:rsidR="007A63B6">
        <w:t xml:space="preserve"> the significance of</w:t>
      </w:r>
      <w:r w:rsidR="0085610F">
        <w:t xml:space="preserve"> </w:t>
      </w:r>
      <w:r w:rsidR="0085610F" w:rsidRPr="00935CE8">
        <w:rPr>
          <w:rFonts w:ascii="Microsoft YaHei" w:eastAsia="Microsoft YaHei" w:hAnsi="Microsoft YaHei" w:cs="MS Gothic" w:hint="eastAsia"/>
        </w:rPr>
        <w:t>孔乙己的</w:t>
      </w:r>
      <w:r w:rsidR="0085610F" w:rsidRPr="00935CE8">
        <w:rPr>
          <w:rFonts w:ascii="Microsoft YaHei" w:eastAsia="Microsoft YaHei" w:hAnsi="Microsoft YaHei" w:cs="Microsoft JhengHei" w:hint="eastAsia"/>
        </w:rPr>
        <w:t>长衫</w:t>
      </w:r>
      <w:r w:rsidR="0085610F">
        <w:t xml:space="preserve"> (Kong Yiji’s long gown) and its relevance to contemporary society, </w:t>
      </w:r>
      <w:r w:rsidR="001602CD">
        <w:t xml:space="preserve">some </w:t>
      </w:r>
      <w:r w:rsidR="007A63B6">
        <w:t>students who initially gave a general explanation of its symbolic meaning recognised that the response lacked specificity. They rephrased the</w:t>
      </w:r>
      <w:r w:rsidR="00161B61">
        <w:t>ir</w:t>
      </w:r>
      <w:r w:rsidR="007A63B6">
        <w:t xml:space="preserve"> answer, clarifying that the gown represented both academic elitism and rigid social stratification. By referring back to descriptive details and Kong Yiji’s interactions with others in the text, </w:t>
      </w:r>
      <w:r w:rsidR="00161B61">
        <w:t xml:space="preserve">students refined </w:t>
      </w:r>
      <w:r w:rsidR="001602CD">
        <w:t>the</w:t>
      </w:r>
      <w:r w:rsidR="00EF0CDC">
        <w:t>ir</w:t>
      </w:r>
      <w:r w:rsidR="001602CD">
        <w:t xml:space="preserve"> interpretation </w:t>
      </w:r>
      <w:r w:rsidR="007A63B6">
        <w:t>and clearly conveyed</w:t>
      </w:r>
      <w:r w:rsidR="00161B61">
        <w:t xml:space="preserve"> the meaning</w:t>
      </w:r>
      <w:r w:rsidR="007A63B6">
        <w:t>, demonstrating effective use of repair strategies and strong communicative competence</w:t>
      </w:r>
    </w:p>
    <w:p w14:paraId="0E1434AA" w14:textId="1BA469DF" w:rsidR="0085610F" w:rsidRPr="003573B3" w:rsidRDefault="007D2744" w:rsidP="00B04395">
      <w:pPr>
        <w:pStyle w:val="Bullet"/>
      </w:pPr>
      <w:r w:rsidRPr="007D2744">
        <w:rPr>
          <w:lang w:eastAsia="zh-CN"/>
        </w:rPr>
        <w:t>used appropriate grammar and sentence structures</w:t>
      </w:r>
      <w:r w:rsidR="00B04395">
        <w:rPr>
          <w:lang w:eastAsia="zh-CN"/>
        </w:rPr>
        <w:t xml:space="preserve">. </w:t>
      </w:r>
      <w:r w:rsidR="0085610F" w:rsidRPr="003573B3">
        <w:t xml:space="preserve">Students demonstrated </w:t>
      </w:r>
      <w:r w:rsidR="00B04395">
        <w:t xml:space="preserve">a </w:t>
      </w:r>
      <w:r w:rsidR="0085610F" w:rsidRPr="003573B3">
        <w:t xml:space="preserve">strong </w:t>
      </w:r>
      <w:r w:rsidR="00B04395">
        <w:t xml:space="preserve">grasp of </w:t>
      </w:r>
      <w:r w:rsidR="00B04395" w:rsidRPr="003573B3">
        <w:t>gramma</w:t>
      </w:r>
      <w:r w:rsidR="00B04395">
        <w:t>r</w:t>
      </w:r>
      <w:r w:rsidR="0085610F" w:rsidRPr="003573B3">
        <w:t xml:space="preserve"> and used a variety of sentence structures to enhance clarity and expressiveness. For example, when describing the colours in </w:t>
      </w:r>
      <w:r w:rsidR="0085610F" w:rsidRPr="00935CE8">
        <w:rPr>
          <w:rFonts w:ascii="Microsoft YaHei" w:eastAsia="Microsoft YaHei" w:hAnsi="Microsoft YaHei" w:cs="MS Gothic" w:hint="eastAsia"/>
        </w:rPr>
        <w:t>千里江山</w:t>
      </w:r>
      <w:r w:rsidR="0085610F" w:rsidRPr="00935CE8">
        <w:rPr>
          <w:rFonts w:ascii="Microsoft YaHei" w:eastAsia="Microsoft YaHei" w:hAnsi="Microsoft YaHei" w:cs="Microsoft JhengHei" w:hint="eastAsia"/>
        </w:rPr>
        <w:t>图</w:t>
      </w:r>
      <w:r w:rsidR="0085610F" w:rsidRPr="003573B3">
        <w:t xml:space="preserve"> (</w:t>
      </w:r>
      <w:r w:rsidR="0085610F" w:rsidRPr="00C04831">
        <w:rPr>
          <w:rStyle w:val="italics"/>
        </w:rPr>
        <w:t>A Thousand Li of Rivers and Mountains</w:t>
      </w:r>
      <w:r w:rsidR="0085610F" w:rsidRPr="003573B3">
        <w:t xml:space="preserve">), they used precise and nuanced </w:t>
      </w:r>
      <w:r w:rsidR="0085610F" w:rsidRPr="003573B3">
        <w:rPr>
          <w:rFonts w:hint="eastAsia"/>
        </w:rPr>
        <w:t>language</w:t>
      </w:r>
      <w:r w:rsidR="0085610F" w:rsidRPr="003573B3">
        <w:t xml:space="preserve"> to capture subtle artistic details accurately</w:t>
      </w:r>
    </w:p>
    <w:p w14:paraId="02B3CD6A" w14:textId="47A35F2A" w:rsidR="009C5CC1" w:rsidRDefault="00452541" w:rsidP="00B04395">
      <w:pPr>
        <w:pStyle w:val="Bullet"/>
      </w:pPr>
      <w:r>
        <w:t>f</w:t>
      </w:r>
      <w:r w:rsidR="00131C13">
        <w:t>inally, s</w:t>
      </w:r>
      <w:r w:rsidR="009C5CC1" w:rsidRPr="003573B3">
        <w:t xml:space="preserve">tudents showcased impressive breadth and adaptability by engaging with topics ranging from Chinese-speaking communities to global perspectives. They selected topics that reflected personal experiences or cultural interests. For example, students from Fujian Province explored </w:t>
      </w:r>
      <w:r w:rsidR="009C5CC1" w:rsidRPr="00935CE8">
        <w:rPr>
          <w:rFonts w:ascii="Microsoft YaHei" w:eastAsia="Microsoft YaHei" w:hAnsi="Microsoft YaHei" w:cs="Microsoft JhengHei" w:hint="eastAsia"/>
        </w:rPr>
        <w:t>侨批文化</w:t>
      </w:r>
      <w:r w:rsidR="009C5CC1" w:rsidRPr="00935CE8">
        <w:rPr>
          <w:rFonts w:ascii="Microsoft YaHei" w:eastAsia="Microsoft YaHei" w:hAnsi="Microsoft YaHei"/>
        </w:rPr>
        <w:t xml:space="preserve"> </w:t>
      </w:r>
      <w:r w:rsidR="009C5CC1" w:rsidRPr="003573B3">
        <w:t xml:space="preserve">(Qiaopi letters), examining historical communication between overseas Chinese and their families. Others investigated creative cultural subjects such as </w:t>
      </w:r>
      <w:r w:rsidR="009C5CC1" w:rsidRPr="00935CE8">
        <w:rPr>
          <w:rFonts w:ascii="Microsoft YaHei" w:eastAsia="Microsoft YaHei" w:hAnsi="Microsoft YaHei" w:cs="MS Gothic" w:hint="eastAsia"/>
        </w:rPr>
        <w:t>瓦猫</w:t>
      </w:r>
      <w:r w:rsidR="009C5CC1" w:rsidRPr="003573B3">
        <w:t xml:space="preserve"> (roof-tile cat motifs) from Yunnanese architecture, or analysed historical figures like </w:t>
      </w:r>
      <w:r w:rsidR="009C5CC1" w:rsidRPr="00935CE8">
        <w:rPr>
          <w:rFonts w:ascii="Microsoft YaHei" w:eastAsia="Microsoft YaHei" w:hAnsi="Microsoft YaHei" w:cs="MS Gothic" w:hint="eastAsia"/>
        </w:rPr>
        <w:t>墨子</w:t>
      </w:r>
      <w:r w:rsidR="009C5CC1" w:rsidRPr="003573B3">
        <w:t xml:space="preserve"> (Mozi), highlighting his contributions as an early </w:t>
      </w:r>
      <w:r w:rsidR="00DC4581">
        <w:t>‘</w:t>
      </w:r>
      <w:r w:rsidR="009C5CC1" w:rsidRPr="003573B3">
        <w:t>scientist</w:t>
      </w:r>
      <w:r w:rsidR="00DC4581">
        <w:t>’</w:t>
      </w:r>
      <w:r w:rsidR="009C5CC1" w:rsidRPr="003573B3">
        <w:t>. These choices demonstrated curiosity, strong analytical ability and the capacity to connect cultural, historical and social ideas in meaningful and original ways.</w:t>
      </w:r>
    </w:p>
    <w:p w14:paraId="3A4E1569" w14:textId="77777777" w:rsidR="00F65758" w:rsidRPr="00F70F4E" w:rsidRDefault="00F65758" w:rsidP="009D3C4E">
      <w:pPr>
        <w:pStyle w:val="Heading2"/>
      </w:pPr>
      <w:r w:rsidRPr="00F70F4E">
        <w:t>Areas for improvement</w:t>
      </w:r>
    </w:p>
    <w:p w14:paraId="46E77CBB" w14:textId="77777777" w:rsidR="00F65758" w:rsidRPr="00F70F4E" w:rsidRDefault="00F65758" w:rsidP="005F06D1">
      <w:pPr>
        <w:pStyle w:val="BodyText"/>
      </w:pPr>
      <w:r w:rsidRPr="00F70F4E">
        <w:t>In preparation for the examination, students could:</w:t>
      </w:r>
    </w:p>
    <w:p w14:paraId="110AC7EB" w14:textId="0D7E473D" w:rsidR="007D42F8" w:rsidRPr="003573B3" w:rsidRDefault="007D42F8" w:rsidP="00DC4581">
      <w:pPr>
        <w:pStyle w:val="Bullet"/>
      </w:pPr>
      <w:r w:rsidRPr="00F70F4E">
        <w:t xml:space="preserve">choose an appropriate subtopic to suit </w:t>
      </w:r>
      <w:r w:rsidR="00557CD8">
        <w:t xml:space="preserve">their </w:t>
      </w:r>
      <w:r w:rsidRPr="00F70F4E">
        <w:t>ability and interests</w:t>
      </w:r>
      <w:r w:rsidR="00C81E43" w:rsidRPr="00F70F4E">
        <w:t xml:space="preserve"> and an image that supports discussion </w:t>
      </w:r>
      <w:r w:rsidR="00131C13">
        <w:t>of</w:t>
      </w:r>
      <w:r w:rsidR="00131C13" w:rsidRPr="00F70F4E">
        <w:t xml:space="preserve"> </w:t>
      </w:r>
      <w:r w:rsidR="00C81E43" w:rsidRPr="00F70F4E">
        <w:t>the selected subtopic</w:t>
      </w:r>
      <w:r w:rsidR="00DC4581">
        <w:t xml:space="preserve">. </w:t>
      </w:r>
      <w:r w:rsidR="00311319" w:rsidRPr="003573B3">
        <w:t xml:space="preserve">When discussing </w:t>
      </w:r>
      <w:r w:rsidR="00C04831">
        <w:t>sub</w:t>
      </w:r>
      <w:r w:rsidR="00311319" w:rsidRPr="003573B3">
        <w:rPr>
          <w:rFonts w:hint="eastAsia"/>
        </w:rPr>
        <w:t xml:space="preserve">topics </w:t>
      </w:r>
      <w:r w:rsidR="00311319" w:rsidRPr="003573B3">
        <w:t>related</w:t>
      </w:r>
      <w:r w:rsidR="00311319" w:rsidRPr="003573B3">
        <w:rPr>
          <w:rFonts w:hint="eastAsia"/>
        </w:rPr>
        <w:t xml:space="preserve"> to </w:t>
      </w:r>
      <w:r w:rsidR="00311319" w:rsidRPr="003573B3">
        <w:t xml:space="preserve">significant </w:t>
      </w:r>
      <w:r w:rsidR="00311319" w:rsidRPr="003573B3">
        <w:rPr>
          <w:rFonts w:hint="eastAsia"/>
        </w:rPr>
        <w:t>C</w:t>
      </w:r>
      <w:r w:rsidR="00311319" w:rsidRPr="003573B3">
        <w:t>h</w:t>
      </w:r>
      <w:r w:rsidR="00311319" w:rsidRPr="003573B3">
        <w:rPr>
          <w:rFonts w:hint="eastAsia"/>
        </w:rPr>
        <w:t xml:space="preserve">inese </w:t>
      </w:r>
      <w:r w:rsidR="00311319" w:rsidRPr="003573B3">
        <w:t>literary figures or philosophers</w:t>
      </w:r>
      <w:r w:rsidR="00311319" w:rsidRPr="003573B3">
        <w:rPr>
          <w:rFonts w:hint="eastAsia"/>
        </w:rPr>
        <w:t xml:space="preserve">, </w:t>
      </w:r>
      <w:r w:rsidR="00311319" w:rsidRPr="003573B3">
        <w:t xml:space="preserve">such as </w:t>
      </w:r>
      <w:r w:rsidR="00311319" w:rsidRPr="00935CE8">
        <w:rPr>
          <w:rFonts w:ascii="Microsoft YaHei" w:eastAsia="Microsoft YaHei" w:hAnsi="Microsoft YaHei" w:cs="MS Gothic" w:hint="eastAsia"/>
        </w:rPr>
        <w:t>庄子</w:t>
      </w:r>
      <w:r w:rsidR="00311319" w:rsidRPr="003573B3">
        <w:t xml:space="preserve"> (Zhuangzi) or </w:t>
      </w:r>
      <w:r w:rsidR="00311319" w:rsidRPr="00935CE8">
        <w:rPr>
          <w:rFonts w:ascii="Microsoft YaHei" w:eastAsia="Microsoft YaHei" w:hAnsi="Microsoft YaHei" w:cs="MS Gothic" w:hint="eastAsia"/>
        </w:rPr>
        <w:t>李清照</w:t>
      </w:r>
      <w:r w:rsidR="00311319" w:rsidRPr="003573B3">
        <w:t xml:space="preserve"> (Li Qingzhao)</w:t>
      </w:r>
      <w:r w:rsidR="00311319" w:rsidRPr="003573B3">
        <w:rPr>
          <w:rFonts w:hint="eastAsia"/>
        </w:rPr>
        <w:t xml:space="preserve">, </w:t>
      </w:r>
      <w:r w:rsidR="00311319" w:rsidRPr="003573B3">
        <w:t xml:space="preserve">or complex philosophical concepts and works like </w:t>
      </w:r>
      <w:proofErr w:type="gramStart"/>
      <w:r w:rsidR="00311319" w:rsidRPr="00935CE8">
        <w:rPr>
          <w:rFonts w:ascii="Microsoft YaHei" w:eastAsia="Microsoft YaHei" w:hAnsi="Microsoft YaHei" w:cs="MS Gothic" w:hint="eastAsia"/>
        </w:rPr>
        <w:t>王阳明的</w:t>
      </w:r>
      <w:r w:rsidR="00311319" w:rsidRPr="00935CE8">
        <w:rPr>
          <w:rFonts w:ascii="Microsoft YaHei" w:eastAsia="Microsoft YaHei" w:hAnsi="Microsoft YaHei" w:cs="MS Gothic"/>
        </w:rPr>
        <w:t>“</w:t>
      </w:r>
      <w:proofErr w:type="gramEnd"/>
      <w:r w:rsidR="00311319" w:rsidRPr="00935CE8">
        <w:rPr>
          <w:rFonts w:ascii="Microsoft YaHei" w:eastAsia="Microsoft YaHei" w:hAnsi="Microsoft YaHei" w:cs="MS Gothic" w:hint="eastAsia"/>
        </w:rPr>
        <w:t>知行合一</w:t>
      </w:r>
      <w:r w:rsidR="00311319" w:rsidRPr="00935CE8">
        <w:rPr>
          <w:rFonts w:ascii="Microsoft YaHei" w:eastAsia="Microsoft YaHei" w:hAnsi="Microsoft YaHei"/>
        </w:rPr>
        <w:t>”</w:t>
      </w:r>
      <w:r w:rsidR="00311319" w:rsidRPr="003573B3">
        <w:t xml:space="preserve"> (Wang Yangming’s </w:t>
      </w:r>
      <w:r w:rsidR="00DC4581">
        <w:t>‘</w:t>
      </w:r>
      <w:r w:rsidR="00311319" w:rsidRPr="003573B3">
        <w:t>unity of knowledge and action</w:t>
      </w:r>
      <w:r w:rsidR="00DC4581">
        <w:t>’</w:t>
      </w:r>
      <w:r w:rsidR="00311319" w:rsidRPr="003573B3">
        <w:t xml:space="preserve">) or </w:t>
      </w:r>
      <w:r w:rsidR="007A63B6" w:rsidRPr="007A7A0D">
        <w:rPr>
          <w:rFonts w:ascii="Microsoft YaHei" w:eastAsia="Microsoft YaHei" w:hAnsi="Microsoft YaHei" w:hint="eastAsia"/>
        </w:rPr>
        <w:t>孟子的“鱼我所欲也</w:t>
      </w:r>
      <w:r w:rsidR="007A63B6">
        <w:t xml:space="preserve"> </w:t>
      </w:r>
      <w:r w:rsidR="00311319" w:rsidRPr="001602CD">
        <w:t>(</w:t>
      </w:r>
      <w:r w:rsidR="007A63B6" w:rsidRPr="001602CD">
        <w:t>Mencius</w:t>
      </w:r>
      <w:r w:rsidR="00B024C6">
        <w:t>’</w:t>
      </w:r>
      <w:r w:rsidR="007A63B6" w:rsidRPr="001602CD">
        <w:t>s ‘Fish, I Desire’</w:t>
      </w:r>
      <w:r w:rsidR="00311319" w:rsidRPr="001602CD">
        <w:t xml:space="preserve">), students should prepare </w:t>
      </w:r>
      <w:r w:rsidR="00131C13" w:rsidRPr="001602CD">
        <w:t xml:space="preserve">appropriate </w:t>
      </w:r>
      <w:r w:rsidR="00311319" w:rsidRPr="001602CD">
        <w:t xml:space="preserve">language to explain </w:t>
      </w:r>
      <w:r w:rsidR="00816E84" w:rsidRPr="001602CD">
        <w:rPr>
          <w:rFonts w:hint="eastAsia"/>
        </w:rPr>
        <w:t xml:space="preserve">complex </w:t>
      </w:r>
      <w:r w:rsidR="00311319" w:rsidRPr="001602CD">
        <w:t>ideas cle</w:t>
      </w:r>
      <w:r w:rsidR="00311319" w:rsidRPr="003573B3">
        <w:t xml:space="preserve">arly. They are also encouraged to move beyond basic factual descriptions and provide thoughtful analyses of the works or concepts to demonstrate a comprehensive understanding of their chosen </w:t>
      </w:r>
      <w:r w:rsidR="00132E30">
        <w:t>sub</w:t>
      </w:r>
      <w:r w:rsidR="00311319" w:rsidRPr="003573B3">
        <w:t>topic</w:t>
      </w:r>
      <w:r w:rsidR="00311319" w:rsidRPr="003573B3">
        <w:rPr>
          <w:rFonts w:hint="eastAsia"/>
        </w:rPr>
        <w:t>s</w:t>
      </w:r>
    </w:p>
    <w:p w14:paraId="3E86ED80" w14:textId="407F9D9E" w:rsidR="007D42F8" w:rsidRPr="003573B3" w:rsidRDefault="00D909C9" w:rsidP="00DC4581">
      <w:pPr>
        <w:pStyle w:val="Bullet"/>
      </w:pPr>
      <w:r>
        <w:t xml:space="preserve">convey </w:t>
      </w:r>
      <w:r w:rsidR="00D74721">
        <w:t>information learn</w:t>
      </w:r>
      <w:r w:rsidR="00B81890">
        <w:t>t</w:t>
      </w:r>
      <w:r w:rsidR="00D74721">
        <w:t xml:space="preserve"> from sources </w:t>
      </w:r>
      <w:r>
        <w:t xml:space="preserve">but also express </w:t>
      </w:r>
      <w:r w:rsidR="00D74721">
        <w:t>an opinion</w:t>
      </w:r>
      <w:r>
        <w:t xml:space="preserve"> </w:t>
      </w:r>
      <w:r w:rsidR="007D42F8">
        <w:t>with an original perspective on the</w:t>
      </w:r>
      <w:r w:rsidR="00060EB9">
        <w:t>ir</w:t>
      </w:r>
      <w:r w:rsidR="007D42F8">
        <w:t xml:space="preserve"> subtopic</w:t>
      </w:r>
      <w:r w:rsidR="00DC4581">
        <w:t xml:space="preserve">. </w:t>
      </w:r>
      <w:r w:rsidR="00E35EDA">
        <w:t xml:space="preserve">Students should research </w:t>
      </w:r>
      <w:r w:rsidR="0B436148">
        <w:t>sub</w:t>
      </w:r>
      <w:r w:rsidR="00E35EDA">
        <w:t>topics using multiple sources to gain diverse perspectives. After gathering information, they should analyse, compare, evaluate and apply these insights to form well-reasoned and original opinions. For example, when assessors ask</w:t>
      </w:r>
      <w:r w:rsidR="007932C7">
        <w:t>,</w:t>
      </w:r>
      <w:r w:rsidR="00E35EDA">
        <w:t xml:space="preserve"> </w:t>
      </w:r>
      <w:r w:rsidR="006A0548">
        <w:t>‘</w:t>
      </w:r>
      <w:r w:rsidR="00E35EDA">
        <w:t>Why do you think this?</w:t>
      </w:r>
      <w:r w:rsidR="006A0548">
        <w:t>’</w:t>
      </w:r>
      <w:r w:rsidR="00E35EDA">
        <w:t xml:space="preserve">, </w:t>
      </w:r>
      <w:r w:rsidR="006A0548">
        <w:t>‘</w:t>
      </w:r>
      <w:r w:rsidR="00E35EDA">
        <w:t>Why is this important?</w:t>
      </w:r>
      <w:r w:rsidR="006A0548">
        <w:t>’</w:t>
      </w:r>
      <w:r w:rsidR="00E35EDA">
        <w:t xml:space="preserve">, or </w:t>
      </w:r>
      <w:r w:rsidR="006A0548">
        <w:t>‘</w:t>
      </w:r>
      <w:r w:rsidR="00E35EDA">
        <w:t>Why does this happen?</w:t>
      </w:r>
      <w:r w:rsidR="006A0548">
        <w:t>’</w:t>
      </w:r>
      <w:r w:rsidR="00E35EDA">
        <w:t>, students’ responses should be logical and supported by clear reasoning</w:t>
      </w:r>
    </w:p>
    <w:p w14:paraId="68CEDF6B" w14:textId="5F4CDF2E" w:rsidR="00E045AA" w:rsidRPr="003573B3" w:rsidRDefault="00452541" w:rsidP="00CF4DA8">
      <w:pPr>
        <w:pStyle w:val="Bullet"/>
      </w:pPr>
      <w:r>
        <w:t>u</w:t>
      </w:r>
      <w:r w:rsidR="009D3C4E">
        <w:t>se the image to support the discussion on the subtopic</w:t>
      </w:r>
      <w:r w:rsidR="00CF4DA8">
        <w:t xml:space="preserve">. </w:t>
      </w:r>
      <w:r w:rsidR="00142A83">
        <w:t xml:space="preserve">Students should carefully select images that effectively support </w:t>
      </w:r>
      <w:r w:rsidR="00CF4DA8">
        <w:t xml:space="preserve">and are directly relevant to </w:t>
      </w:r>
      <w:r w:rsidR="00142A83">
        <w:t xml:space="preserve">their discussion </w:t>
      </w:r>
      <w:r w:rsidR="00132E30">
        <w:t>sub</w:t>
      </w:r>
      <w:r w:rsidR="00142A83">
        <w:t>topic</w:t>
      </w:r>
      <w:r w:rsidR="00CE513B">
        <w:t>s</w:t>
      </w:r>
      <w:r w:rsidR="00142A83">
        <w:t xml:space="preserve">. For example, if the </w:t>
      </w:r>
      <w:r w:rsidR="48F57267">
        <w:t>sub</w:t>
      </w:r>
      <w:r w:rsidR="00142A83">
        <w:t xml:space="preserve">topic is </w:t>
      </w:r>
      <w:r w:rsidR="00142A83" w:rsidRPr="00935CE8">
        <w:rPr>
          <w:rFonts w:ascii="Microsoft YaHei" w:eastAsia="Microsoft YaHei" w:hAnsi="Microsoft YaHei" w:cs="MS Gothic" w:hint="eastAsia"/>
        </w:rPr>
        <w:t>中国象棋</w:t>
      </w:r>
      <w:r w:rsidR="00142A83">
        <w:t xml:space="preserve"> (Chinese chess), students should not use an image of </w:t>
      </w:r>
      <w:r w:rsidR="00142A83" w:rsidRPr="00935CE8">
        <w:rPr>
          <w:rFonts w:ascii="Microsoft YaHei" w:eastAsia="Microsoft YaHei" w:hAnsi="Microsoft YaHei" w:cs="MS Gothic" w:hint="eastAsia"/>
        </w:rPr>
        <w:t>国</w:t>
      </w:r>
      <w:r w:rsidR="00142A83" w:rsidRPr="00935CE8">
        <w:rPr>
          <w:rFonts w:ascii="Microsoft YaHei" w:eastAsia="Microsoft YaHei" w:hAnsi="Microsoft YaHei" w:cs="Microsoft JhengHei" w:hint="eastAsia"/>
        </w:rPr>
        <w:t>际象棋</w:t>
      </w:r>
      <w:r w:rsidR="00142A83">
        <w:t xml:space="preserve"> (international chess). Moreover, students must ensure that the image they choose is a single and complete image. Collages, which involve putting together several separate or composite elements, are strictly not permitted in this assessment, regardless of whether they are self-made or sourced externally</w:t>
      </w:r>
    </w:p>
    <w:p w14:paraId="10E31435" w14:textId="7FDCEE9E" w:rsidR="00EB33A0" w:rsidRPr="003573B3" w:rsidRDefault="00EB33A0" w:rsidP="00CF4DA8">
      <w:pPr>
        <w:pStyle w:val="Bullet"/>
      </w:pPr>
      <w:r w:rsidRPr="00F70F4E">
        <w:t>practise pronunciation</w:t>
      </w:r>
      <w:r w:rsidR="007D42F8" w:rsidRPr="00F70F4E">
        <w:t>,</w:t>
      </w:r>
      <w:r w:rsidRPr="00F70F4E">
        <w:t xml:space="preserve"> intonation</w:t>
      </w:r>
      <w:r w:rsidR="00CE513B">
        <w:t>,</w:t>
      </w:r>
      <w:r w:rsidRPr="00F70F4E">
        <w:t xml:space="preserve"> stress and tempo</w:t>
      </w:r>
      <w:r w:rsidR="00CF4DA8">
        <w:t xml:space="preserve">. </w:t>
      </w:r>
      <w:r w:rsidR="00142A83" w:rsidRPr="003573B3">
        <w:t>Students should speak in an engaging and expressive manner, using appropriate intonation, stress and tempo to ensure their responses flow naturally. Speaking with a lively</w:t>
      </w:r>
      <w:r w:rsidR="00142A83" w:rsidRPr="003573B3">
        <w:rPr>
          <w:rFonts w:hint="eastAsia"/>
        </w:rPr>
        <w:t xml:space="preserve"> and </w:t>
      </w:r>
      <w:r w:rsidR="00142A83" w:rsidRPr="003573B3">
        <w:t>authentic tone helps avoid a rehearsed or monotone delivery and keeps the listener engaged.</w:t>
      </w:r>
      <w:bookmarkEnd w:id="2"/>
    </w:p>
    <w:sectPr w:rsidR="00EB33A0" w:rsidRPr="003573B3"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9A5C6E7">
          <wp:simplePos x="0" y="0"/>
          <wp:positionH relativeFrom="column">
            <wp:posOffset>-715645</wp:posOffset>
          </wp:positionH>
          <wp:positionV relativeFrom="page">
            <wp:posOffset>10024110</wp:posOffset>
          </wp:positionV>
          <wp:extent cx="7583170" cy="6546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65468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6889E64" w:rsidR="00FD29D3" w:rsidRPr="00D86DE4" w:rsidRDefault="00333A20" w:rsidP="00FE27F1">
    <w:pPr>
      <w:pStyle w:val="Captionsandfootnotes"/>
    </w:pPr>
    <w:r>
      <w:t>2025 VCE Chinese Second Language Advanced oral external assessment report</w:t>
    </w:r>
    <w:r w:rsidR="00FD29D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B000045"/>
    <w:multiLevelType w:val="hybridMultilevel"/>
    <w:tmpl w:val="6A76A1D4"/>
    <w:lvl w:ilvl="0" w:tplc="DA6ABDE6">
      <w:start w:val="1"/>
      <w:numFmt w:val="bullet"/>
      <w:pStyle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2C799B"/>
    <w:multiLevelType w:val="hybridMultilevel"/>
    <w:tmpl w:val="B28E626E"/>
    <w:lvl w:ilvl="0" w:tplc="A13AAC24">
      <w:start w:val="1"/>
      <w:numFmt w:val="bullet"/>
      <w:pStyle w:val="bullet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16"/>
  </w:num>
  <w:num w:numId="2" w16cid:durableId="1248613253">
    <w:abstractNumId w:val="14"/>
  </w:num>
  <w:num w:numId="3" w16cid:durableId="1656950380">
    <w:abstractNumId w:val="12"/>
  </w:num>
  <w:num w:numId="4" w16cid:durableId="2106920623">
    <w:abstractNumId w:val="10"/>
  </w:num>
  <w:num w:numId="5" w16cid:durableId="346448980">
    <w:abstractNumId w:val="15"/>
  </w:num>
  <w:num w:numId="6" w16cid:durableId="189805184">
    <w:abstractNumId w:val="17"/>
  </w:num>
  <w:num w:numId="7" w16cid:durableId="362052899">
    <w:abstractNumId w:val="7"/>
  </w:num>
  <w:num w:numId="8" w16cid:durableId="1826967876">
    <w:abstractNumId w:val="11"/>
  </w:num>
  <w:num w:numId="9" w16cid:durableId="120806977">
    <w:abstractNumId w:val="16"/>
  </w:num>
  <w:num w:numId="10" w16cid:durableId="882641361">
    <w:abstractNumId w:val="14"/>
  </w:num>
  <w:num w:numId="11" w16cid:durableId="201986838">
    <w:abstractNumId w:val="9"/>
  </w:num>
  <w:num w:numId="12" w16cid:durableId="846603900">
    <w:abstractNumId w:val="9"/>
  </w:num>
  <w:num w:numId="13" w16cid:durableId="304357169">
    <w:abstractNumId w:val="7"/>
  </w:num>
  <w:num w:numId="14" w16cid:durableId="1939294636">
    <w:abstractNumId w:val="6"/>
  </w:num>
  <w:num w:numId="15" w16cid:durableId="1049577231">
    <w:abstractNumId w:val="6"/>
  </w:num>
  <w:num w:numId="16" w16cid:durableId="1382093180">
    <w:abstractNumId w:val="5"/>
  </w:num>
  <w:num w:numId="17" w16cid:durableId="1000500370">
    <w:abstractNumId w:val="5"/>
  </w:num>
  <w:num w:numId="18" w16cid:durableId="1647323389">
    <w:abstractNumId w:val="4"/>
  </w:num>
  <w:num w:numId="19" w16cid:durableId="1817918655">
    <w:abstractNumId w:val="4"/>
  </w:num>
  <w:num w:numId="20" w16cid:durableId="1656372542">
    <w:abstractNumId w:val="8"/>
  </w:num>
  <w:num w:numId="21" w16cid:durableId="1862737036">
    <w:abstractNumId w:val="8"/>
  </w:num>
  <w:num w:numId="22" w16cid:durableId="1143619264">
    <w:abstractNumId w:val="3"/>
  </w:num>
  <w:num w:numId="23" w16cid:durableId="85927441">
    <w:abstractNumId w:val="3"/>
  </w:num>
  <w:num w:numId="24" w16cid:durableId="1085765480">
    <w:abstractNumId w:val="2"/>
  </w:num>
  <w:num w:numId="25" w16cid:durableId="1879277521">
    <w:abstractNumId w:val="2"/>
  </w:num>
  <w:num w:numId="26" w16cid:durableId="1138109881">
    <w:abstractNumId w:val="1"/>
  </w:num>
  <w:num w:numId="27" w16cid:durableId="1771848656">
    <w:abstractNumId w:val="1"/>
  </w:num>
  <w:num w:numId="28" w16cid:durableId="1894343869">
    <w:abstractNumId w:val="0"/>
  </w:num>
  <w:num w:numId="29" w16cid:durableId="332727881">
    <w:abstractNumId w:val="0"/>
  </w:num>
  <w:num w:numId="30" w16cid:durableId="1431270299">
    <w:abstractNumId w:val="12"/>
  </w:num>
  <w:num w:numId="31" w16cid:durableId="1419717573">
    <w:abstractNumId w:val="10"/>
  </w:num>
  <w:num w:numId="32" w16cid:durableId="1655983358">
    <w:abstractNumId w:val="15"/>
  </w:num>
  <w:num w:numId="33" w16cid:durableId="1947031485">
    <w:abstractNumId w:val="13"/>
  </w:num>
  <w:num w:numId="34" w16cid:durableId="10271725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36CBB"/>
    <w:rsid w:val="00053E2E"/>
    <w:rsid w:val="00057191"/>
    <w:rsid w:val="0005780E"/>
    <w:rsid w:val="00060EB9"/>
    <w:rsid w:val="00065CC6"/>
    <w:rsid w:val="0008599F"/>
    <w:rsid w:val="000931F4"/>
    <w:rsid w:val="000A71F7"/>
    <w:rsid w:val="000D05B2"/>
    <w:rsid w:val="000D2D5E"/>
    <w:rsid w:val="000F09E4"/>
    <w:rsid w:val="000F16FD"/>
    <w:rsid w:val="000F5AAF"/>
    <w:rsid w:val="001102A2"/>
    <w:rsid w:val="001175AE"/>
    <w:rsid w:val="00131C13"/>
    <w:rsid w:val="00132E30"/>
    <w:rsid w:val="00141C1E"/>
    <w:rsid w:val="00142A83"/>
    <w:rsid w:val="00143520"/>
    <w:rsid w:val="001460CF"/>
    <w:rsid w:val="00153AD2"/>
    <w:rsid w:val="001602CD"/>
    <w:rsid w:val="00161B61"/>
    <w:rsid w:val="001649A5"/>
    <w:rsid w:val="001779EA"/>
    <w:rsid w:val="00196CDA"/>
    <w:rsid w:val="001A3C18"/>
    <w:rsid w:val="001A54C4"/>
    <w:rsid w:val="001B5E50"/>
    <w:rsid w:val="001C3A59"/>
    <w:rsid w:val="001D3246"/>
    <w:rsid w:val="001E1D22"/>
    <w:rsid w:val="001E2145"/>
    <w:rsid w:val="001E2DE3"/>
    <w:rsid w:val="001F4B4F"/>
    <w:rsid w:val="001F7629"/>
    <w:rsid w:val="00205AD3"/>
    <w:rsid w:val="002067EA"/>
    <w:rsid w:val="002279BA"/>
    <w:rsid w:val="002329F3"/>
    <w:rsid w:val="00240EA7"/>
    <w:rsid w:val="00243F0D"/>
    <w:rsid w:val="00251F8F"/>
    <w:rsid w:val="00256000"/>
    <w:rsid w:val="00260021"/>
    <w:rsid w:val="00260767"/>
    <w:rsid w:val="002647BB"/>
    <w:rsid w:val="002754C1"/>
    <w:rsid w:val="00280250"/>
    <w:rsid w:val="00280D8F"/>
    <w:rsid w:val="002841C8"/>
    <w:rsid w:val="0028516B"/>
    <w:rsid w:val="002B08C1"/>
    <w:rsid w:val="002C6F90"/>
    <w:rsid w:val="002D139F"/>
    <w:rsid w:val="002E4FB5"/>
    <w:rsid w:val="002F6A4A"/>
    <w:rsid w:val="003015B6"/>
    <w:rsid w:val="00302FB8"/>
    <w:rsid w:val="00304EA1"/>
    <w:rsid w:val="003067BA"/>
    <w:rsid w:val="00311319"/>
    <w:rsid w:val="00314D81"/>
    <w:rsid w:val="00314FC7"/>
    <w:rsid w:val="00322FC6"/>
    <w:rsid w:val="00323429"/>
    <w:rsid w:val="00333A20"/>
    <w:rsid w:val="00342898"/>
    <w:rsid w:val="0035293F"/>
    <w:rsid w:val="003573B3"/>
    <w:rsid w:val="003579FD"/>
    <w:rsid w:val="00363690"/>
    <w:rsid w:val="00375729"/>
    <w:rsid w:val="00376D2E"/>
    <w:rsid w:val="003809D4"/>
    <w:rsid w:val="00385D85"/>
    <w:rsid w:val="00391986"/>
    <w:rsid w:val="003A00B4"/>
    <w:rsid w:val="003B5091"/>
    <w:rsid w:val="003C2266"/>
    <w:rsid w:val="003C545E"/>
    <w:rsid w:val="003C5E71"/>
    <w:rsid w:val="003E32CF"/>
    <w:rsid w:val="003F7087"/>
    <w:rsid w:val="00415279"/>
    <w:rsid w:val="004157A6"/>
    <w:rsid w:val="00415A5D"/>
    <w:rsid w:val="00417AA3"/>
    <w:rsid w:val="00425DFE"/>
    <w:rsid w:val="00434EDB"/>
    <w:rsid w:val="004356C3"/>
    <w:rsid w:val="00440B32"/>
    <w:rsid w:val="00445958"/>
    <w:rsid w:val="00446D43"/>
    <w:rsid w:val="00452541"/>
    <w:rsid w:val="0046078D"/>
    <w:rsid w:val="00463C58"/>
    <w:rsid w:val="00467C9F"/>
    <w:rsid w:val="00493D97"/>
    <w:rsid w:val="00495C80"/>
    <w:rsid w:val="004A2ED8"/>
    <w:rsid w:val="004A5A17"/>
    <w:rsid w:val="004D2035"/>
    <w:rsid w:val="004E06CB"/>
    <w:rsid w:val="004F0DD8"/>
    <w:rsid w:val="004F5BDA"/>
    <w:rsid w:val="0051631E"/>
    <w:rsid w:val="005166D2"/>
    <w:rsid w:val="00521C27"/>
    <w:rsid w:val="0052254B"/>
    <w:rsid w:val="00524865"/>
    <w:rsid w:val="00537A1F"/>
    <w:rsid w:val="00557CD8"/>
    <w:rsid w:val="00566029"/>
    <w:rsid w:val="005740CE"/>
    <w:rsid w:val="005923CB"/>
    <w:rsid w:val="00595CA7"/>
    <w:rsid w:val="005A7555"/>
    <w:rsid w:val="005B391B"/>
    <w:rsid w:val="005D2D3C"/>
    <w:rsid w:val="005D3D78"/>
    <w:rsid w:val="005D774F"/>
    <w:rsid w:val="005E286A"/>
    <w:rsid w:val="005E2EF0"/>
    <w:rsid w:val="005F06D1"/>
    <w:rsid w:val="005F4092"/>
    <w:rsid w:val="00600FD2"/>
    <w:rsid w:val="006065B8"/>
    <w:rsid w:val="00615C13"/>
    <w:rsid w:val="0068471E"/>
    <w:rsid w:val="00684F98"/>
    <w:rsid w:val="00691C13"/>
    <w:rsid w:val="00693BDB"/>
    <w:rsid w:val="00693FFD"/>
    <w:rsid w:val="00696F41"/>
    <w:rsid w:val="006A0548"/>
    <w:rsid w:val="006C5DD8"/>
    <w:rsid w:val="006C6099"/>
    <w:rsid w:val="006D2159"/>
    <w:rsid w:val="006E1E2E"/>
    <w:rsid w:val="006F787C"/>
    <w:rsid w:val="00702636"/>
    <w:rsid w:val="00702C64"/>
    <w:rsid w:val="00705C22"/>
    <w:rsid w:val="00715302"/>
    <w:rsid w:val="00724507"/>
    <w:rsid w:val="00753638"/>
    <w:rsid w:val="00755852"/>
    <w:rsid w:val="00767D6B"/>
    <w:rsid w:val="00771560"/>
    <w:rsid w:val="00773E6C"/>
    <w:rsid w:val="00781FB1"/>
    <w:rsid w:val="0078287B"/>
    <w:rsid w:val="00784CA8"/>
    <w:rsid w:val="00785493"/>
    <w:rsid w:val="00787C57"/>
    <w:rsid w:val="007932C7"/>
    <w:rsid w:val="007A0F53"/>
    <w:rsid w:val="007A63B6"/>
    <w:rsid w:val="007A7A0D"/>
    <w:rsid w:val="007B349A"/>
    <w:rsid w:val="007C0BAE"/>
    <w:rsid w:val="007D05D9"/>
    <w:rsid w:val="007D1B6D"/>
    <w:rsid w:val="007D2744"/>
    <w:rsid w:val="007D42F8"/>
    <w:rsid w:val="007D6C38"/>
    <w:rsid w:val="007E02CA"/>
    <w:rsid w:val="007E169C"/>
    <w:rsid w:val="007F4BD7"/>
    <w:rsid w:val="00804181"/>
    <w:rsid w:val="00813C37"/>
    <w:rsid w:val="008154B5"/>
    <w:rsid w:val="00816E84"/>
    <w:rsid w:val="00823962"/>
    <w:rsid w:val="00835100"/>
    <w:rsid w:val="00835832"/>
    <w:rsid w:val="00850410"/>
    <w:rsid w:val="00852719"/>
    <w:rsid w:val="00852908"/>
    <w:rsid w:val="0085610F"/>
    <w:rsid w:val="00860115"/>
    <w:rsid w:val="008734A8"/>
    <w:rsid w:val="0088783C"/>
    <w:rsid w:val="00895221"/>
    <w:rsid w:val="008A252D"/>
    <w:rsid w:val="008A5149"/>
    <w:rsid w:val="008C1D9D"/>
    <w:rsid w:val="008C5EB3"/>
    <w:rsid w:val="008E009A"/>
    <w:rsid w:val="008F6130"/>
    <w:rsid w:val="00900410"/>
    <w:rsid w:val="009325D2"/>
    <w:rsid w:val="00935CE8"/>
    <w:rsid w:val="009370BC"/>
    <w:rsid w:val="00945B83"/>
    <w:rsid w:val="00970580"/>
    <w:rsid w:val="00974FF3"/>
    <w:rsid w:val="0098739B"/>
    <w:rsid w:val="009B61E5"/>
    <w:rsid w:val="009B7C9C"/>
    <w:rsid w:val="009C5CC1"/>
    <w:rsid w:val="009C63C3"/>
    <w:rsid w:val="009D16E2"/>
    <w:rsid w:val="009D1E89"/>
    <w:rsid w:val="009D3C4E"/>
    <w:rsid w:val="009E5707"/>
    <w:rsid w:val="00A17661"/>
    <w:rsid w:val="00A24B2D"/>
    <w:rsid w:val="00A40966"/>
    <w:rsid w:val="00A51FF0"/>
    <w:rsid w:val="00A921E0"/>
    <w:rsid w:val="00A922F4"/>
    <w:rsid w:val="00A95E9E"/>
    <w:rsid w:val="00AA2F0D"/>
    <w:rsid w:val="00AC406C"/>
    <w:rsid w:val="00AC51C5"/>
    <w:rsid w:val="00AE5526"/>
    <w:rsid w:val="00AE7416"/>
    <w:rsid w:val="00AE7DCB"/>
    <w:rsid w:val="00AF01AF"/>
    <w:rsid w:val="00AF051B"/>
    <w:rsid w:val="00B01578"/>
    <w:rsid w:val="00B024C6"/>
    <w:rsid w:val="00B04395"/>
    <w:rsid w:val="00B0738F"/>
    <w:rsid w:val="00B07E89"/>
    <w:rsid w:val="00B13D3B"/>
    <w:rsid w:val="00B174B5"/>
    <w:rsid w:val="00B230DB"/>
    <w:rsid w:val="00B26601"/>
    <w:rsid w:val="00B26E97"/>
    <w:rsid w:val="00B41951"/>
    <w:rsid w:val="00B42B1F"/>
    <w:rsid w:val="00B4351D"/>
    <w:rsid w:val="00B51224"/>
    <w:rsid w:val="00B53229"/>
    <w:rsid w:val="00B57936"/>
    <w:rsid w:val="00B613EF"/>
    <w:rsid w:val="00B62480"/>
    <w:rsid w:val="00B81890"/>
    <w:rsid w:val="00B81964"/>
    <w:rsid w:val="00B81B70"/>
    <w:rsid w:val="00B83EB2"/>
    <w:rsid w:val="00B938CA"/>
    <w:rsid w:val="00BB1907"/>
    <w:rsid w:val="00BB3BAB"/>
    <w:rsid w:val="00BD0724"/>
    <w:rsid w:val="00BD2B91"/>
    <w:rsid w:val="00BE5521"/>
    <w:rsid w:val="00BF4F90"/>
    <w:rsid w:val="00BF6C23"/>
    <w:rsid w:val="00C04831"/>
    <w:rsid w:val="00C16D6D"/>
    <w:rsid w:val="00C26E80"/>
    <w:rsid w:val="00C3799E"/>
    <w:rsid w:val="00C424EB"/>
    <w:rsid w:val="00C53263"/>
    <w:rsid w:val="00C618A1"/>
    <w:rsid w:val="00C63221"/>
    <w:rsid w:val="00C75F1D"/>
    <w:rsid w:val="00C80905"/>
    <w:rsid w:val="00C81E43"/>
    <w:rsid w:val="00C85C9B"/>
    <w:rsid w:val="00C95156"/>
    <w:rsid w:val="00CA0DC2"/>
    <w:rsid w:val="00CB68E8"/>
    <w:rsid w:val="00CD5BD2"/>
    <w:rsid w:val="00CE513B"/>
    <w:rsid w:val="00CF4DA8"/>
    <w:rsid w:val="00D04F01"/>
    <w:rsid w:val="00D06414"/>
    <w:rsid w:val="00D17FC2"/>
    <w:rsid w:val="00D24E5A"/>
    <w:rsid w:val="00D338E4"/>
    <w:rsid w:val="00D51947"/>
    <w:rsid w:val="00D532F0"/>
    <w:rsid w:val="00D560BF"/>
    <w:rsid w:val="00D56E0F"/>
    <w:rsid w:val="00D65584"/>
    <w:rsid w:val="00D7136B"/>
    <w:rsid w:val="00D74721"/>
    <w:rsid w:val="00D77413"/>
    <w:rsid w:val="00D80F1F"/>
    <w:rsid w:val="00D82759"/>
    <w:rsid w:val="00D86DE4"/>
    <w:rsid w:val="00D909C9"/>
    <w:rsid w:val="00DA6CA4"/>
    <w:rsid w:val="00DC4581"/>
    <w:rsid w:val="00DD1D61"/>
    <w:rsid w:val="00DD1ED6"/>
    <w:rsid w:val="00DE1909"/>
    <w:rsid w:val="00DE51DB"/>
    <w:rsid w:val="00DE5D68"/>
    <w:rsid w:val="00E03E20"/>
    <w:rsid w:val="00E045AA"/>
    <w:rsid w:val="00E2306E"/>
    <w:rsid w:val="00E23F1D"/>
    <w:rsid w:val="00E27FAB"/>
    <w:rsid w:val="00E304DD"/>
    <w:rsid w:val="00E30E05"/>
    <w:rsid w:val="00E35EDA"/>
    <w:rsid w:val="00E36361"/>
    <w:rsid w:val="00E4674B"/>
    <w:rsid w:val="00E47941"/>
    <w:rsid w:val="00E55AE9"/>
    <w:rsid w:val="00EA06CA"/>
    <w:rsid w:val="00EB0C84"/>
    <w:rsid w:val="00EB33A0"/>
    <w:rsid w:val="00EF0CDC"/>
    <w:rsid w:val="00F03D98"/>
    <w:rsid w:val="00F046F5"/>
    <w:rsid w:val="00F17FDE"/>
    <w:rsid w:val="00F262AF"/>
    <w:rsid w:val="00F32FC8"/>
    <w:rsid w:val="00F40D53"/>
    <w:rsid w:val="00F4525C"/>
    <w:rsid w:val="00F453BC"/>
    <w:rsid w:val="00F50D86"/>
    <w:rsid w:val="00F65758"/>
    <w:rsid w:val="00F70F4E"/>
    <w:rsid w:val="00F85D6F"/>
    <w:rsid w:val="00F92AE5"/>
    <w:rsid w:val="00F96F72"/>
    <w:rsid w:val="00FA43E2"/>
    <w:rsid w:val="00FB1537"/>
    <w:rsid w:val="00FC1131"/>
    <w:rsid w:val="00FD29D3"/>
    <w:rsid w:val="00FE27F1"/>
    <w:rsid w:val="00FE32AE"/>
    <w:rsid w:val="00FE3F0B"/>
    <w:rsid w:val="00FF0D02"/>
    <w:rsid w:val="05A72967"/>
    <w:rsid w:val="09391648"/>
    <w:rsid w:val="0B436148"/>
    <w:rsid w:val="107E0BA5"/>
    <w:rsid w:val="1D2C80B8"/>
    <w:rsid w:val="280CF71B"/>
    <w:rsid w:val="3D6360DD"/>
    <w:rsid w:val="48F57267"/>
    <w:rsid w:val="552876E5"/>
    <w:rsid w:val="604B5603"/>
    <w:rsid w:val="674C2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04831"/>
    <w:pPr>
      <w:spacing w:line="288" w:lineRule="auto"/>
    </w:pPr>
  </w:style>
  <w:style w:type="paragraph" w:styleId="Heading1">
    <w:name w:val="heading 1"/>
    <w:basedOn w:val="Normal"/>
    <w:next w:val="Normal"/>
    <w:link w:val="Heading1Char"/>
    <w:uiPriority w:val="9"/>
    <w:qFormat/>
    <w:rsid w:val="002067EA"/>
    <w:pPr>
      <w:keepNext/>
      <w:keepLines/>
      <w:spacing w:before="480" w:after="120"/>
      <w:outlineLvl w:val="0"/>
    </w:pPr>
    <w:rPr>
      <w:rFonts w:asciiTheme="majorHAnsi" w:eastAsiaTheme="majorEastAsia" w:hAnsiTheme="majorHAnsi" w:cstheme="majorBidi"/>
      <w:color w:val="0072AA" w:themeColor="accent1" w:themeShade="BF"/>
      <w:sz w:val="48"/>
      <w:szCs w:val="32"/>
    </w:rPr>
  </w:style>
  <w:style w:type="paragraph" w:styleId="Heading2">
    <w:name w:val="heading 2"/>
    <w:basedOn w:val="Normal"/>
    <w:next w:val="Normal"/>
    <w:link w:val="Heading2Char"/>
    <w:uiPriority w:val="9"/>
    <w:qFormat/>
    <w:rsid w:val="002067EA"/>
    <w:pPr>
      <w:keepNext/>
      <w:keepLines/>
      <w:spacing w:before="400" w:after="120" w:line="276" w:lineRule="auto"/>
      <w:outlineLvl w:val="1"/>
    </w:pPr>
    <w:rPr>
      <w:rFonts w:asciiTheme="majorHAnsi" w:eastAsiaTheme="majorEastAsia" w:hAnsiTheme="majorHAnsi" w:cstheme="majorBidi"/>
      <w:color w:val="0072AA" w:themeColor="accent1" w:themeShade="BF"/>
      <w:sz w:val="40"/>
      <w:szCs w:val="26"/>
    </w:rPr>
  </w:style>
  <w:style w:type="paragraph" w:styleId="Heading3">
    <w:name w:val="heading 3"/>
    <w:basedOn w:val="Normal"/>
    <w:next w:val="Normal"/>
    <w:link w:val="Heading3Char"/>
    <w:uiPriority w:val="9"/>
    <w:unhideWhenUsed/>
    <w:qFormat/>
    <w:rsid w:val="00F70F4E"/>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F70F4E"/>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F70F4E"/>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F70F4E"/>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F70F4E"/>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F70F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0F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70F4E"/>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F70F4E"/>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F70F4E"/>
    <w:pPr>
      <w:spacing w:after="120"/>
    </w:pPr>
  </w:style>
  <w:style w:type="character" w:customStyle="1" w:styleId="BodyText2Char">
    <w:name w:val="Body Text 2 Char"/>
    <w:basedOn w:val="DefaultParagraphFont"/>
    <w:link w:val="BodyText2"/>
    <w:uiPriority w:val="99"/>
    <w:semiHidden/>
    <w:rsid w:val="00F70F4E"/>
  </w:style>
  <w:style w:type="paragraph" w:styleId="BodyText3">
    <w:name w:val="Body Text 3"/>
    <w:basedOn w:val="Normal"/>
    <w:link w:val="BodyText3Char"/>
    <w:uiPriority w:val="99"/>
    <w:semiHidden/>
    <w:unhideWhenUsed/>
    <w:rsid w:val="00F70F4E"/>
    <w:pPr>
      <w:spacing w:after="120"/>
    </w:pPr>
    <w:rPr>
      <w:sz w:val="16"/>
      <w:szCs w:val="16"/>
    </w:rPr>
  </w:style>
  <w:style w:type="character" w:customStyle="1" w:styleId="BodyText3Char">
    <w:name w:val="Body Text 3 Char"/>
    <w:basedOn w:val="DefaultParagraphFont"/>
    <w:link w:val="BodyText3"/>
    <w:uiPriority w:val="99"/>
    <w:semiHidden/>
    <w:rsid w:val="00F70F4E"/>
    <w:rPr>
      <w:sz w:val="16"/>
      <w:szCs w:val="16"/>
    </w:rPr>
  </w:style>
  <w:style w:type="paragraph" w:styleId="BodyTextFirstIndent">
    <w:name w:val="Body Text First Indent"/>
    <w:basedOn w:val="BodyText"/>
    <w:link w:val="BodyTextFirstIndentChar"/>
    <w:uiPriority w:val="99"/>
    <w:semiHidden/>
    <w:unhideWhenUsed/>
    <w:rsid w:val="00F70F4E"/>
    <w:pPr>
      <w:spacing w:after="200"/>
      <w:ind w:firstLine="360"/>
    </w:pPr>
  </w:style>
  <w:style w:type="character" w:customStyle="1" w:styleId="BodyTextFirstIndentChar">
    <w:name w:val="Body Text First Indent Char"/>
    <w:basedOn w:val="BodyTextChar"/>
    <w:link w:val="BodyTextFirstIndent"/>
    <w:uiPriority w:val="99"/>
    <w:semiHidden/>
    <w:rsid w:val="00F70F4E"/>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F70F4E"/>
    <w:pPr>
      <w:spacing w:after="120"/>
      <w:ind w:left="283"/>
    </w:pPr>
  </w:style>
  <w:style w:type="character" w:customStyle="1" w:styleId="BodyTextIndentChar">
    <w:name w:val="Body Text Indent Char"/>
    <w:basedOn w:val="DefaultParagraphFont"/>
    <w:link w:val="BodyTextIndent"/>
    <w:uiPriority w:val="99"/>
    <w:semiHidden/>
    <w:rsid w:val="00F70F4E"/>
  </w:style>
  <w:style w:type="paragraph" w:styleId="BodyTextFirstIndent2">
    <w:name w:val="Body Text First Indent 2"/>
    <w:basedOn w:val="BodyTextIndent"/>
    <w:link w:val="BodyTextFirstIndent2Char"/>
    <w:uiPriority w:val="99"/>
    <w:semiHidden/>
    <w:unhideWhenUsed/>
    <w:rsid w:val="00F70F4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F70F4E"/>
  </w:style>
  <w:style w:type="paragraph" w:styleId="BodyTextIndent2">
    <w:name w:val="Body Text Indent 2"/>
    <w:basedOn w:val="Normal"/>
    <w:link w:val="BodyTextIndent2Char"/>
    <w:uiPriority w:val="99"/>
    <w:semiHidden/>
    <w:unhideWhenUsed/>
    <w:rsid w:val="00F70F4E"/>
    <w:pPr>
      <w:spacing w:after="120"/>
      <w:ind w:left="283"/>
    </w:pPr>
  </w:style>
  <w:style w:type="character" w:customStyle="1" w:styleId="BodyTextIndent2Char">
    <w:name w:val="Body Text Indent 2 Char"/>
    <w:basedOn w:val="DefaultParagraphFont"/>
    <w:link w:val="BodyTextIndent2"/>
    <w:uiPriority w:val="99"/>
    <w:semiHidden/>
    <w:rsid w:val="00F70F4E"/>
  </w:style>
  <w:style w:type="paragraph" w:styleId="BodyTextIndent3">
    <w:name w:val="Body Text Indent 3"/>
    <w:basedOn w:val="Normal"/>
    <w:link w:val="BodyTextIndent3Char"/>
    <w:uiPriority w:val="99"/>
    <w:semiHidden/>
    <w:unhideWhenUsed/>
    <w:rsid w:val="00F70F4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0F4E"/>
    <w:rPr>
      <w:sz w:val="16"/>
      <w:szCs w:val="16"/>
    </w:rPr>
  </w:style>
  <w:style w:type="paragraph" w:customStyle="1" w:styleId="Bullet">
    <w:name w:val="Bullet"/>
    <w:basedOn w:val="Body"/>
    <w:qFormat/>
    <w:rsid w:val="00767D6B"/>
    <w:pPr>
      <w:numPr>
        <w:numId w:val="33"/>
      </w:numPr>
      <w:ind w:left="357" w:hanging="357"/>
    </w:pPr>
  </w:style>
  <w:style w:type="paragraph" w:customStyle="1" w:styleId="Bulletlevel2">
    <w:name w:val="Bullet level 2"/>
    <w:basedOn w:val="Bullet"/>
    <w:qFormat/>
    <w:rsid w:val="00F70F4E"/>
    <w:pPr>
      <w:numPr>
        <w:numId w:val="0"/>
      </w:numPr>
    </w:pPr>
  </w:style>
  <w:style w:type="paragraph" w:styleId="Caption">
    <w:name w:val="caption"/>
    <w:basedOn w:val="Normal"/>
    <w:next w:val="Normal"/>
    <w:uiPriority w:val="35"/>
    <w:semiHidden/>
    <w:unhideWhenUsed/>
    <w:qFormat/>
    <w:rsid w:val="00F70F4E"/>
    <w:rPr>
      <w:i/>
      <w:iCs/>
      <w:color w:val="1F497D" w:themeColor="text2"/>
      <w:sz w:val="18"/>
      <w:szCs w:val="18"/>
    </w:rPr>
  </w:style>
  <w:style w:type="paragraph" w:customStyle="1" w:styleId="Captionsandfootnotes">
    <w:name w:val="Captions and footnotes"/>
    <w:basedOn w:val="Normal"/>
    <w:qFormat/>
    <w:rsid w:val="00F70F4E"/>
    <w:pPr>
      <w:spacing w:before="120" w:after="360"/>
    </w:pPr>
    <w:rPr>
      <w:rFonts w:ascii="Arial" w:hAnsi="Arial" w:cs="Arial"/>
      <w:color w:val="000000" w:themeColor="text1"/>
      <w:sz w:val="18"/>
      <w:szCs w:val="18"/>
    </w:rPr>
  </w:style>
  <w:style w:type="paragraph" w:styleId="Closing">
    <w:name w:val="Closing"/>
    <w:basedOn w:val="Normal"/>
    <w:link w:val="ClosingChar"/>
    <w:uiPriority w:val="99"/>
    <w:semiHidden/>
    <w:unhideWhenUsed/>
    <w:rsid w:val="00F70F4E"/>
    <w:pPr>
      <w:spacing w:after="0"/>
      <w:ind w:left="4252"/>
    </w:pPr>
  </w:style>
  <w:style w:type="character" w:customStyle="1" w:styleId="ClosingChar">
    <w:name w:val="Closing Char"/>
    <w:basedOn w:val="DefaultParagraphFont"/>
    <w:link w:val="Closing"/>
    <w:uiPriority w:val="99"/>
    <w:semiHidden/>
    <w:rsid w:val="00F70F4E"/>
  </w:style>
  <w:style w:type="paragraph" w:styleId="CommentText">
    <w:name w:val="annotation text"/>
    <w:basedOn w:val="Normal"/>
    <w:link w:val="CommentTextChar"/>
    <w:uiPriority w:val="99"/>
    <w:unhideWhenUsed/>
    <w:rsid w:val="00767D6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767D6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67D6B"/>
    <w:rPr>
      <w:b/>
      <w:bCs/>
    </w:rPr>
  </w:style>
  <w:style w:type="character" w:customStyle="1" w:styleId="CommentSubjectChar">
    <w:name w:val="Comment Subject Char"/>
    <w:basedOn w:val="CommentTextChar"/>
    <w:link w:val="CommentSubject"/>
    <w:uiPriority w:val="99"/>
    <w:semiHidden/>
    <w:rsid w:val="00767D6B"/>
    <w:rPr>
      <w:rFonts w:eastAsiaTheme="minorHAnsi"/>
      <w:b/>
      <w:bCs/>
      <w:sz w:val="20"/>
      <w:szCs w:val="20"/>
    </w:rPr>
  </w:style>
  <w:style w:type="paragraph" w:styleId="Date">
    <w:name w:val="Date"/>
    <w:basedOn w:val="Normal"/>
    <w:next w:val="Normal"/>
    <w:link w:val="DateChar"/>
    <w:uiPriority w:val="99"/>
    <w:semiHidden/>
    <w:unhideWhenUsed/>
    <w:rsid w:val="00F70F4E"/>
  </w:style>
  <w:style w:type="character" w:customStyle="1" w:styleId="DateChar">
    <w:name w:val="Date Char"/>
    <w:basedOn w:val="DefaultParagraphFont"/>
    <w:link w:val="Date"/>
    <w:uiPriority w:val="99"/>
    <w:semiHidden/>
    <w:rsid w:val="00F70F4E"/>
  </w:style>
  <w:style w:type="paragraph" w:styleId="DocumentMap">
    <w:name w:val="Document Map"/>
    <w:basedOn w:val="Normal"/>
    <w:link w:val="DocumentMapChar"/>
    <w:uiPriority w:val="99"/>
    <w:semiHidden/>
    <w:unhideWhenUsed/>
    <w:rsid w:val="00F70F4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0F4E"/>
    <w:rPr>
      <w:rFonts w:ascii="Segoe UI" w:hAnsi="Segoe UI" w:cs="Segoe UI"/>
      <w:sz w:val="16"/>
      <w:szCs w:val="16"/>
    </w:rPr>
  </w:style>
  <w:style w:type="paragraph" w:customStyle="1" w:styleId="Documentsubtitle">
    <w:name w:val="Document subtitle"/>
    <w:basedOn w:val="Normal"/>
    <w:qFormat/>
    <w:rsid w:val="00F70F4E"/>
    <w:pPr>
      <w:jc w:val="center"/>
      <w:outlineLvl w:val="1"/>
    </w:pPr>
    <w:rPr>
      <w:rFonts w:ascii="Arial" w:hAnsi="Arial" w:cs="Arial"/>
      <w:noProof/>
      <w:color w:val="0F7EB4"/>
      <w:sz w:val="56"/>
      <w:szCs w:val="48"/>
      <w:lang w:val="en-AU" w:eastAsia="en-AU"/>
    </w:rPr>
  </w:style>
  <w:style w:type="paragraph" w:customStyle="1" w:styleId="Documenttitle">
    <w:name w:val="Document title"/>
    <w:qFormat/>
    <w:rsid w:val="00767D6B"/>
    <w:pPr>
      <w:spacing w:before="600" w:after="480" w:line="680" w:lineRule="exact"/>
      <w:outlineLvl w:val="0"/>
    </w:pPr>
    <w:rPr>
      <w:rFonts w:ascii="Arial" w:eastAsiaTheme="minorHAnsi" w:hAnsi="Arial" w:cs="Arial"/>
      <w:noProof/>
      <w:color w:val="0F7EB4"/>
      <w:sz w:val="60"/>
      <w:szCs w:val="48"/>
      <w:lang w:val="en-AU" w:eastAsia="en-AU"/>
    </w:rPr>
  </w:style>
  <w:style w:type="paragraph" w:styleId="E-mailSignature">
    <w:name w:val="E-mail Signature"/>
    <w:basedOn w:val="Normal"/>
    <w:link w:val="E-mailSignatureChar"/>
    <w:uiPriority w:val="99"/>
    <w:semiHidden/>
    <w:unhideWhenUsed/>
    <w:rsid w:val="00F70F4E"/>
    <w:pPr>
      <w:spacing w:after="0"/>
    </w:pPr>
  </w:style>
  <w:style w:type="character" w:customStyle="1" w:styleId="E-mailSignatureChar">
    <w:name w:val="E-mail Signature Char"/>
    <w:basedOn w:val="DefaultParagraphFont"/>
    <w:link w:val="E-mailSignature"/>
    <w:uiPriority w:val="99"/>
    <w:semiHidden/>
    <w:rsid w:val="00F70F4E"/>
  </w:style>
  <w:style w:type="character" w:customStyle="1" w:styleId="EmphasisBold">
    <w:name w:val="Emphasis (Bold)"/>
    <w:basedOn w:val="DefaultParagraphFont"/>
    <w:uiPriority w:val="1"/>
    <w:qFormat/>
    <w:rsid w:val="00F70F4E"/>
    <w:rPr>
      <w:b/>
    </w:rPr>
  </w:style>
  <w:style w:type="paragraph" w:styleId="EndnoteText">
    <w:name w:val="endnote text"/>
    <w:basedOn w:val="Normal"/>
    <w:link w:val="EndnoteTextChar"/>
    <w:uiPriority w:val="99"/>
    <w:semiHidden/>
    <w:unhideWhenUsed/>
    <w:rsid w:val="00F70F4E"/>
    <w:pPr>
      <w:spacing w:after="0"/>
    </w:pPr>
    <w:rPr>
      <w:sz w:val="20"/>
      <w:szCs w:val="20"/>
    </w:rPr>
  </w:style>
  <w:style w:type="character" w:customStyle="1" w:styleId="EndnoteTextChar">
    <w:name w:val="Endnote Text Char"/>
    <w:basedOn w:val="DefaultParagraphFont"/>
    <w:link w:val="EndnoteText"/>
    <w:uiPriority w:val="99"/>
    <w:semiHidden/>
    <w:rsid w:val="00F70F4E"/>
    <w:rPr>
      <w:sz w:val="20"/>
      <w:szCs w:val="20"/>
    </w:rPr>
  </w:style>
  <w:style w:type="paragraph" w:styleId="EnvelopeAddress">
    <w:name w:val="envelope address"/>
    <w:basedOn w:val="Normal"/>
    <w:uiPriority w:val="99"/>
    <w:semiHidden/>
    <w:unhideWhenUsed/>
    <w:rsid w:val="00F70F4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0F4E"/>
    <w:pPr>
      <w:spacing w:after="0"/>
    </w:pPr>
    <w:rPr>
      <w:rFonts w:asciiTheme="majorHAnsi" w:eastAsiaTheme="majorEastAsia" w:hAnsiTheme="majorHAnsi" w:cstheme="majorBidi"/>
      <w:sz w:val="20"/>
      <w:szCs w:val="20"/>
    </w:rPr>
  </w:style>
  <w:style w:type="paragraph" w:customStyle="1" w:styleId="Figures">
    <w:name w:val="Figures"/>
    <w:basedOn w:val="Normal"/>
    <w:link w:val="FiguresChar"/>
    <w:qFormat/>
    <w:rsid w:val="00F70F4E"/>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F70F4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767D6B"/>
    <w:rPr>
      <w:color w:val="8DB3E2" w:themeColor="followedHyperlink"/>
      <w:u w:val="single"/>
    </w:rPr>
  </w:style>
  <w:style w:type="paragraph" w:styleId="Footer">
    <w:name w:val="footer"/>
    <w:basedOn w:val="Normal"/>
    <w:link w:val="FooterChar"/>
    <w:uiPriority w:val="99"/>
    <w:semiHidden/>
    <w:rsid w:val="00767D6B"/>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semiHidden/>
    <w:rsid w:val="00767D6B"/>
    <w:rPr>
      <w:rFonts w:eastAsiaTheme="minorHAnsi"/>
    </w:rPr>
  </w:style>
  <w:style w:type="paragraph" w:styleId="FootnoteText">
    <w:name w:val="footnote text"/>
    <w:basedOn w:val="Normal"/>
    <w:link w:val="FootnoteTextChar"/>
    <w:uiPriority w:val="99"/>
    <w:semiHidden/>
    <w:unhideWhenUsed/>
    <w:rsid w:val="00F70F4E"/>
    <w:pPr>
      <w:spacing w:after="0"/>
    </w:pPr>
    <w:rPr>
      <w:sz w:val="20"/>
      <w:szCs w:val="20"/>
    </w:rPr>
  </w:style>
  <w:style w:type="character" w:customStyle="1" w:styleId="FootnoteTextChar">
    <w:name w:val="Footnote Text Char"/>
    <w:basedOn w:val="DefaultParagraphFont"/>
    <w:link w:val="FootnoteText"/>
    <w:uiPriority w:val="99"/>
    <w:semiHidden/>
    <w:rsid w:val="00F70F4E"/>
    <w:rPr>
      <w:sz w:val="20"/>
      <w:szCs w:val="20"/>
    </w:rPr>
  </w:style>
  <w:style w:type="paragraph" w:styleId="Header">
    <w:name w:val="header"/>
    <w:basedOn w:val="Normal"/>
    <w:link w:val="HeaderChar"/>
    <w:uiPriority w:val="99"/>
    <w:semiHidden/>
    <w:rsid w:val="00767D6B"/>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semiHidden/>
    <w:rsid w:val="00767D6B"/>
    <w:rPr>
      <w:rFonts w:eastAsiaTheme="minorHAnsi"/>
    </w:rPr>
  </w:style>
  <w:style w:type="character" w:customStyle="1" w:styleId="Heading1Char">
    <w:name w:val="Heading 1 Char"/>
    <w:basedOn w:val="DefaultParagraphFont"/>
    <w:link w:val="Heading1"/>
    <w:uiPriority w:val="9"/>
    <w:rsid w:val="002067EA"/>
    <w:rPr>
      <w:rFonts w:asciiTheme="majorHAnsi" w:eastAsiaTheme="majorEastAsia" w:hAnsiTheme="majorHAnsi" w:cstheme="majorBidi"/>
      <w:color w:val="0072AA" w:themeColor="accent1" w:themeShade="BF"/>
      <w:sz w:val="48"/>
      <w:szCs w:val="32"/>
    </w:rPr>
  </w:style>
  <w:style w:type="paragraph" w:styleId="Revision">
    <w:name w:val="Revision"/>
    <w:hidden/>
    <w:uiPriority w:val="99"/>
    <w:semiHidden/>
    <w:rsid w:val="00D909C9"/>
    <w:pPr>
      <w:spacing w:after="0" w:line="240" w:lineRule="auto"/>
    </w:pPr>
  </w:style>
  <w:style w:type="character" w:customStyle="1" w:styleId="Heading2Char">
    <w:name w:val="Heading 2 Char"/>
    <w:basedOn w:val="DefaultParagraphFont"/>
    <w:link w:val="Heading2"/>
    <w:uiPriority w:val="9"/>
    <w:rsid w:val="002067EA"/>
    <w:rPr>
      <w:rFonts w:asciiTheme="majorHAnsi" w:eastAsiaTheme="majorEastAsia" w:hAnsiTheme="majorHAnsi" w:cstheme="majorBidi"/>
      <w:color w:val="0072AA" w:themeColor="accent1" w:themeShade="BF"/>
      <w:sz w:val="40"/>
      <w:szCs w:val="26"/>
    </w:rPr>
  </w:style>
  <w:style w:type="character" w:customStyle="1" w:styleId="Heading3Char">
    <w:name w:val="Heading 3 Char"/>
    <w:basedOn w:val="DefaultParagraphFont"/>
    <w:link w:val="Heading3"/>
    <w:uiPriority w:val="9"/>
    <w:rsid w:val="00F70F4E"/>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F70F4E"/>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F70F4E"/>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F70F4E"/>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F70F4E"/>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F70F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0F4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70F4E"/>
    <w:pPr>
      <w:spacing w:after="0"/>
    </w:pPr>
    <w:rPr>
      <w:i/>
      <w:iCs/>
    </w:rPr>
  </w:style>
  <w:style w:type="character" w:customStyle="1" w:styleId="HTMLAddressChar">
    <w:name w:val="HTML Address Char"/>
    <w:basedOn w:val="DefaultParagraphFont"/>
    <w:link w:val="HTMLAddress"/>
    <w:uiPriority w:val="99"/>
    <w:semiHidden/>
    <w:rsid w:val="00F70F4E"/>
    <w:rPr>
      <w:i/>
      <w:iCs/>
    </w:rPr>
  </w:style>
  <w:style w:type="paragraph" w:styleId="HTMLPreformatted">
    <w:name w:val="HTML Preformatted"/>
    <w:basedOn w:val="Normal"/>
    <w:link w:val="HTMLPreformattedChar"/>
    <w:uiPriority w:val="99"/>
    <w:semiHidden/>
    <w:unhideWhenUsed/>
    <w:rsid w:val="00F70F4E"/>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70F4E"/>
    <w:rPr>
      <w:rFonts w:ascii="Consolas" w:hAnsi="Consolas"/>
      <w:sz w:val="20"/>
      <w:szCs w:val="20"/>
    </w:rPr>
  </w:style>
  <w:style w:type="character" w:styleId="Hyperlink">
    <w:name w:val="Hyperlink"/>
    <w:basedOn w:val="DefaultParagraphFont"/>
    <w:uiPriority w:val="99"/>
    <w:unhideWhenUsed/>
    <w:rsid w:val="00767D6B"/>
    <w:rPr>
      <w:color w:val="0000FF" w:themeColor="hyperlink"/>
      <w:u w:val="single"/>
    </w:rPr>
  </w:style>
  <w:style w:type="paragraph" w:styleId="Index1">
    <w:name w:val="index 1"/>
    <w:basedOn w:val="Normal"/>
    <w:next w:val="Normal"/>
    <w:autoRedefine/>
    <w:uiPriority w:val="99"/>
    <w:semiHidden/>
    <w:unhideWhenUsed/>
    <w:rsid w:val="00F70F4E"/>
    <w:pPr>
      <w:spacing w:after="0"/>
      <w:ind w:left="220" w:hanging="220"/>
    </w:pPr>
  </w:style>
  <w:style w:type="paragraph" w:styleId="Index2">
    <w:name w:val="index 2"/>
    <w:basedOn w:val="Normal"/>
    <w:next w:val="Normal"/>
    <w:autoRedefine/>
    <w:uiPriority w:val="99"/>
    <w:semiHidden/>
    <w:unhideWhenUsed/>
    <w:rsid w:val="00F70F4E"/>
    <w:pPr>
      <w:spacing w:after="0"/>
      <w:ind w:left="440" w:hanging="220"/>
    </w:pPr>
  </w:style>
  <w:style w:type="paragraph" w:styleId="Index3">
    <w:name w:val="index 3"/>
    <w:basedOn w:val="Normal"/>
    <w:next w:val="Normal"/>
    <w:autoRedefine/>
    <w:uiPriority w:val="99"/>
    <w:semiHidden/>
    <w:unhideWhenUsed/>
    <w:rsid w:val="00F70F4E"/>
    <w:pPr>
      <w:spacing w:after="0"/>
      <w:ind w:left="660" w:hanging="220"/>
    </w:pPr>
  </w:style>
  <w:style w:type="paragraph" w:styleId="Index4">
    <w:name w:val="index 4"/>
    <w:basedOn w:val="Normal"/>
    <w:next w:val="Normal"/>
    <w:autoRedefine/>
    <w:uiPriority w:val="99"/>
    <w:semiHidden/>
    <w:unhideWhenUsed/>
    <w:rsid w:val="00F70F4E"/>
    <w:pPr>
      <w:spacing w:after="0"/>
      <w:ind w:left="880" w:hanging="220"/>
    </w:pPr>
  </w:style>
  <w:style w:type="paragraph" w:styleId="Index5">
    <w:name w:val="index 5"/>
    <w:basedOn w:val="Normal"/>
    <w:next w:val="Normal"/>
    <w:autoRedefine/>
    <w:uiPriority w:val="99"/>
    <w:semiHidden/>
    <w:unhideWhenUsed/>
    <w:rsid w:val="00F70F4E"/>
    <w:pPr>
      <w:spacing w:after="0"/>
      <w:ind w:left="1100" w:hanging="220"/>
    </w:pPr>
  </w:style>
  <w:style w:type="paragraph" w:styleId="Index6">
    <w:name w:val="index 6"/>
    <w:basedOn w:val="Normal"/>
    <w:next w:val="Normal"/>
    <w:autoRedefine/>
    <w:uiPriority w:val="99"/>
    <w:semiHidden/>
    <w:unhideWhenUsed/>
    <w:rsid w:val="00F70F4E"/>
    <w:pPr>
      <w:spacing w:after="0"/>
      <w:ind w:left="1320" w:hanging="220"/>
    </w:pPr>
  </w:style>
  <w:style w:type="paragraph" w:styleId="Index7">
    <w:name w:val="index 7"/>
    <w:basedOn w:val="Normal"/>
    <w:next w:val="Normal"/>
    <w:autoRedefine/>
    <w:uiPriority w:val="99"/>
    <w:semiHidden/>
    <w:unhideWhenUsed/>
    <w:rsid w:val="00F70F4E"/>
    <w:pPr>
      <w:spacing w:after="0"/>
      <w:ind w:left="1540" w:hanging="220"/>
    </w:pPr>
  </w:style>
  <w:style w:type="paragraph" w:styleId="Index8">
    <w:name w:val="index 8"/>
    <w:basedOn w:val="Normal"/>
    <w:next w:val="Normal"/>
    <w:autoRedefine/>
    <w:uiPriority w:val="99"/>
    <w:semiHidden/>
    <w:unhideWhenUsed/>
    <w:rsid w:val="00F70F4E"/>
    <w:pPr>
      <w:spacing w:after="0"/>
      <w:ind w:left="1760" w:hanging="220"/>
    </w:pPr>
  </w:style>
  <w:style w:type="paragraph" w:styleId="Index9">
    <w:name w:val="index 9"/>
    <w:basedOn w:val="Normal"/>
    <w:next w:val="Normal"/>
    <w:autoRedefine/>
    <w:uiPriority w:val="99"/>
    <w:semiHidden/>
    <w:unhideWhenUsed/>
    <w:rsid w:val="00F70F4E"/>
    <w:pPr>
      <w:spacing w:after="0"/>
      <w:ind w:left="1980" w:hanging="220"/>
    </w:pPr>
  </w:style>
  <w:style w:type="paragraph" w:styleId="IndexHeading">
    <w:name w:val="index heading"/>
    <w:basedOn w:val="Normal"/>
    <w:next w:val="Index1"/>
    <w:uiPriority w:val="99"/>
    <w:semiHidden/>
    <w:unhideWhenUsed/>
    <w:rsid w:val="00F70F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0F4E"/>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F70F4E"/>
    <w:rPr>
      <w:i/>
      <w:iCs/>
      <w:color w:val="0099E3" w:themeColor="accent1"/>
    </w:rPr>
  </w:style>
  <w:style w:type="table" w:styleId="LightList-Accent1">
    <w:name w:val="Light List Accent 1"/>
    <w:basedOn w:val="TableNormal"/>
    <w:uiPriority w:val="61"/>
    <w:rsid w:val="00F70F4E"/>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styleId="LightShading">
    <w:name w:val="Light Shading"/>
    <w:basedOn w:val="TableNormal"/>
    <w:uiPriority w:val="60"/>
    <w:rsid w:val="00F70F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F70F4E"/>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F70F4E"/>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F70F4E"/>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F70F4E"/>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paragraph" w:styleId="List">
    <w:name w:val="List"/>
    <w:basedOn w:val="Normal"/>
    <w:uiPriority w:val="99"/>
    <w:semiHidden/>
    <w:unhideWhenUsed/>
    <w:rsid w:val="00F70F4E"/>
    <w:pPr>
      <w:ind w:left="283" w:hanging="283"/>
      <w:contextualSpacing/>
    </w:pPr>
  </w:style>
  <w:style w:type="paragraph" w:styleId="List2">
    <w:name w:val="List 2"/>
    <w:basedOn w:val="Normal"/>
    <w:uiPriority w:val="99"/>
    <w:semiHidden/>
    <w:unhideWhenUsed/>
    <w:rsid w:val="00F70F4E"/>
    <w:pPr>
      <w:ind w:left="566" w:hanging="283"/>
      <w:contextualSpacing/>
    </w:pPr>
  </w:style>
  <w:style w:type="paragraph" w:styleId="List3">
    <w:name w:val="List 3"/>
    <w:basedOn w:val="Normal"/>
    <w:uiPriority w:val="99"/>
    <w:semiHidden/>
    <w:unhideWhenUsed/>
    <w:rsid w:val="00F70F4E"/>
    <w:pPr>
      <w:ind w:left="849" w:hanging="283"/>
      <w:contextualSpacing/>
    </w:pPr>
  </w:style>
  <w:style w:type="paragraph" w:styleId="List4">
    <w:name w:val="List 4"/>
    <w:basedOn w:val="Normal"/>
    <w:uiPriority w:val="99"/>
    <w:semiHidden/>
    <w:unhideWhenUsed/>
    <w:rsid w:val="00F70F4E"/>
    <w:pPr>
      <w:ind w:left="1132" w:hanging="283"/>
      <w:contextualSpacing/>
    </w:pPr>
  </w:style>
  <w:style w:type="paragraph" w:styleId="List5">
    <w:name w:val="List 5"/>
    <w:basedOn w:val="Normal"/>
    <w:uiPriority w:val="99"/>
    <w:semiHidden/>
    <w:unhideWhenUsed/>
    <w:rsid w:val="00F70F4E"/>
    <w:pPr>
      <w:ind w:left="1415" w:hanging="283"/>
      <w:contextualSpacing/>
    </w:pPr>
  </w:style>
  <w:style w:type="paragraph" w:styleId="ListBullet">
    <w:name w:val="List Bullet"/>
    <w:basedOn w:val="Normal"/>
    <w:uiPriority w:val="99"/>
    <w:semiHidden/>
    <w:unhideWhenUsed/>
    <w:rsid w:val="00F70F4E"/>
    <w:pPr>
      <w:numPr>
        <w:numId w:val="12"/>
      </w:numPr>
      <w:contextualSpacing/>
    </w:pPr>
  </w:style>
  <w:style w:type="paragraph" w:styleId="ListBullet2">
    <w:name w:val="List Bullet 2"/>
    <w:basedOn w:val="Normal"/>
    <w:uiPriority w:val="99"/>
    <w:semiHidden/>
    <w:unhideWhenUsed/>
    <w:rsid w:val="00F70F4E"/>
    <w:pPr>
      <w:numPr>
        <w:numId w:val="13"/>
      </w:numPr>
      <w:contextualSpacing/>
    </w:pPr>
  </w:style>
  <w:style w:type="paragraph" w:styleId="ListBullet3">
    <w:name w:val="List Bullet 3"/>
    <w:basedOn w:val="Normal"/>
    <w:uiPriority w:val="99"/>
    <w:semiHidden/>
    <w:unhideWhenUsed/>
    <w:rsid w:val="00F70F4E"/>
    <w:pPr>
      <w:numPr>
        <w:numId w:val="15"/>
      </w:numPr>
      <w:contextualSpacing/>
    </w:pPr>
  </w:style>
  <w:style w:type="paragraph" w:styleId="ListBullet4">
    <w:name w:val="List Bullet 4"/>
    <w:basedOn w:val="Normal"/>
    <w:uiPriority w:val="99"/>
    <w:semiHidden/>
    <w:unhideWhenUsed/>
    <w:rsid w:val="00F70F4E"/>
    <w:pPr>
      <w:numPr>
        <w:numId w:val="17"/>
      </w:numPr>
      <w:contextualSpacing/>
    </w:pPr>
  </w:style>
  <w:style w:type="paragraph" w:styleId="ListBullet5">
    <w:name w:val="List Bullet 5"/>
    <w:basedOn w:val="Normal"/>
    <w:uiPriority w:val="99"/>
    <w:semiHidden/>
    <w:unhideWhenUsed/>
    <w:rsid w:val="00F70F4E"/>
    <w:pPr>
      <w:numPr>
        <w:numId w:val="19"/>
      </w:numPr>
      <w:contextualSpacing/>
    </w:pPr>
  </w:style>
  <w:style w:type="paragraph" w:styleId="ListContinue">
    <w:name w:val="List Continue"/>
    <w:basedOn w:val="Normal"/>
    <w:uiPriority w:val="99"/>
    <w:semiHidden/>
    <w:unhideWhenUsed/>
    <w:rsid w:val="00F70F4E"/>
    <w:pPr>
      <w:spacing w:after="120"/>
      <w:ind w:left="283"/>
      <w:contextualSpacing/>
    </w:pPr>
  </w:style>
  <w:style w:type="paragraph" w:styleId="ListContinue2">
    <w:name w:val="List Continue 2"/>
    <w:basedOn w:val="Normal"/>
    <w:uiPriority w:val="99"/>
    <w:semiHidden/>
    <w:unhideWhenUsed/>
    <w:rsid w:val="00F70F4E"/>
    <w:pPr>
      <w:spacing w:after="120"/>
      <w:ind w:left="566"/>
      <w:contextualSpacing/>
    </w:pPr>
  </w:style>
  <w:style w:type="paragraph" w:styleId="ListContinue3">
    <w:name w:val="List Continue 3"/>
    <w:basedOn w:val="Normal"/>
    <w:uiPriority w:val="99"/>
    <w:semiHidden/>
    <w:unhideWhenUsed/>
    <w:rsid w:val="00F70F4E"/>
    <w:pPr>
      <w:spacing w:after="120"/>
      <w:ind w:left="849"/>
      <w:contextualSpacing/>
    </w:pPr>
  </w:style>
  <w:style w:type="paragraph" w:styleId="ListContinue4">
    <w:name w:val="List Continue 4"/>
    <w:basedOn w:val="Normal"/>
    <w:uiPriority w:val="99"/>
    <w:semiHidden/>
    <w:unhideWhenUsed/>
    <w:rsid w:val="00F70F4E"/>
    <w:pPr>
      <w:spacing w:after="120"/>
      <w:ind w:left="1132"/>
      <w:contextualSpacing/>
    </w:pPr>
  </w:style>
  <w:style w:type="paragraph" w:styleId="ListContinue5">
    <w:name w:val="List Continue 5"/>
    <w:basedOn w:val="Normal"/>
    <w:uiPriority w:val="99"/>
    <w:semiHidden/>
    <w:unhideWhenUsed/>
    <w:rsid w:val="00F70F4E"/>
    <w:pPr>
      <w:spacing w:after="120"/>
      <w:ind w:left="1415"/>
      <w:contextualSpacing/>
    </w:pPr>
  </w:style>
  <w:style w:type="paragraph" w:styleId="ListNumber">
    <w:name w:val="List Number"/>
    <w:basedOn w:val="Normal"/>
    <w:uiPriority w:val="99"/>
    <w:semiHidden/>
    <w:unhideWhenUsed/>
    <w:rsid w:val="00F70F4E"/>
    <w:pPr>
      <w:numPr>
        <w:numId w:val="21"/>
      </w:numPr>
      <w:contextualSpacing/>
    </w:pPr>
  </w:style>
  <w:style w:type="paragraph" w:styleId="ListNumber2">
    <w:name w:val="List Number 2"/>
    <w:basedOn w:val="Normal"/>
    <w:uiPriority w:val="99"/>
    <w:semiHidden/>
    <w:unhideWhenUsed/>
    <w:rsid w:val="00F70F4E"/>
    <w:pPr>
      <w:numPr>
        <w:numId w:val="23"/>
      </w:numPr>
      <w:contextualSpacing/>
    </w:pPr>
  </w:style>
  <w:style w:type="paragraph" w:styleId="ListNumber3">
    <w:name w:val="List Number 3"/>
    <w:basedOn w:val="Normal"/>
    <w:uiPriority w:val="99"/>
    <w:semiHidden/>
    <w:unhideWhenUsed/>
    <w:rsid w:val="00F70F4E"/>
    <w:pPr>
      <w:numPr>
        <w:numId w:val="25"/>
      </w:numPr>
      <w:contextualSpacing/>
    </w:pPr>
  </w:style>
  <w:style w:type="paragraph" w:styleId="ListNumber4">
    <w:name w:val="List Number 4"/>
    <w:basedOn w:val="Normal"/>
    <w:uiPriority w:val="99"/>
    <w:semiHidden/>
    <w:unhideWhenUsed/>
    <w:rsid w:val="00F70F4E"/>
    <w:pPr>
      <w:numPr>
        <w:numId w:val="27"/>
      </w:numPr>
      <w:contextualSpacing/>
    </w:pPr>
  </w:style>
  <w:style w:type="paragraph" w:styleId="ListNumber5">
    <w:name w:val="List Number 5"/>
    <w:basedOn w:val="Normal"/>
    <w:uiPriority w:val="99"/>
    <w:semiHidden/>
    <w:unhideWhenUsed/>
    <w:rsid w:val="00F70F4E"/>
    <w:pPr>
      <w:numPr>
        <w:numId w:val="29"/>
      </w:numPr>
      <w:contextualSpacing/>
    </w:pPr>
  </w:style>
  <w:style w:type="paragraph" w:styleId="ListParagraph">
    <w:name w:val="List Paragraph"/>
    <w:basedOn w:val="Normal"/>
    <w:uiPriority w:val="34"/>
    <w:qFormat/>
    <w:rsid w:val="00F70F4E"/>
    <w:pPr>
      <w:ind w:left="720"/>
      <w:contextualSpacing/>
    </w:pPr>
  </w:style>
  <w:style w:type="paragraph" w:styleId="MacroText">
    <w:name w:val="macro"/>
    <w:link w:val="MacroTextChar"/>
    <w:uiPriority w:val="99"/>
    <w:semiHidden/>
    <w:unhideWhenUsed/>
    <w:rsid w:val="00F70F4E"/>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F70F4E"/>
    <w:rPr>
      <w:rFonts w:ascii="Consolas" w:hAnsi="Consolas"/>
      <w:sz w:val="20"/>
      <w:szCs w:val="20"/>
    </w:rPr>
  </w:style>
  <w:style w:type="table" w:styleId="MediumShading2-Accent5">
    <w:name w:val="Medium Shading 2 Accent 5"/>
    <w:basedOn w:val="TableNormal"/>
    <w:uiPriority w:val="64"/>
    <w:rsid w:val="00F70F4E"/>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70F4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0F4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F70F4E"/>
    <w:pPr>
      <w:spacing w:after="0" w:line="288" w:lineRule="auto"/>
    </w:pPr>
  </w:style>
  <w:style w:type="paragraph" w:styleId="NormalWeb">
    <w:name w:val="Normal (Web)"/>
    <w:basedOn w:val="Normal"/>
    <w:uiPriority w:val="99"/>
    <w:semiHidden/>
    <w:unhideWhenUsed/>
    <w:rsid w:val="00F70F4E"/>
    <w:rPr>
      <w:rFonts w:ascii="Times New Roman" w:hAnsi="Times New Roman" w:cs="Times New Roman"/>
      <w:sz w:val="24"/>
      <w:szCs w:val="24"/>
    </w:rPr>
  </w:style>
  <w:style w:type="paragraph" w:styleId="NormalIndent">
    <w:name w:val="Normal Indent"/>
    <w:basedOn w:val="Normal"/>
    <w:uiPriority w:val="99"/>
    <w:semiHidden/>
    <w:unhideWhenUsed/>
    <w:rsid w:val="00F70F4E"/>
    <w:pPr>
      <w:ind w:left="720"/>
    </w:pPr>
  </w:style>
  <w:style w:type="paragraph" w:styleId="NoteHeading">
    <w:name w:val="Note Heading"/>
    <w:basedOn w:val="Normal"/>
    <w:next w:val="Normal"/>
    <w:link w:val="NoteHeadingChar"/>
    <w:uiPriority w:val="99"/>
    <w:semiHidden/>
    <w:unhideWhenUsed/>
    <w:rsid w:val="00F70F4E"/>
    <w:pPr>
      <w:spacing w:after="0"/>
    </w:pPr>
  </w:style>
  <w:style w:type="character" w:customStyle="1" w:styleId="NoteHeadingChar">
    <w:name w:val="Note Heading Char"/>
    <w:basedOn w:val="DefaultParagraphFont"/>
    <w:link w:val="NoteHeading"/>
    <w:uiPriority w:val="99"/>
    <w:semiHidden/>
    <w:rsid w:val="00F70F4E"/>
  </w:style>
  <w:style w:type="paragraph" w:customStyle="1" w:styleId="Numbers">
    <w:name w:val="Numbers"/>
    <w:basedOn w:val="Bullet"/>
    <w:qFormat/>
    <w:rsid w:val="00F70F4E"/>
    <w:pPr>
      <w:numPr>
        <w:numId w:val="30"/>
      </w:numPr>
    </w:pPr>
  </w:style>
  <w:style w:type="character" w:styleId="PlaceholderText">
    <w:name w:val="Placeholder Text"/>
    <w:basedOn w:val="DefaultParagraphFont"/>
    <w:uiPriority w:val="99"/>
    <w:semiHidden/>
    <w:rsid w:val="00F70F4E"/>
    <w:rPr>
      <w:color w:val="808080"/>
    </w:rPr>
  </w:style>
  <w:style w:type="paragraph" w:styleId="PlainText">
    <w:name w:val="Plain Text"/>
    <w:basedOn w:val="Normal"/>
    <w:link w:val="PlainTextChar"/>
    <w:uiPriority w:val="99"/>
    <w:semiHidden/>
    <w:unhideWhenUsed/>
    <w:rsid w:val="00F70F4E"/>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70F4E"/>
    <w:rPr>
      <w:rFonts w:ascii="Consolas" w:hAnsi="Consolas"/>
      <w:sz w:val="21"/>
      <w:szCs w:val="21"/>
    </w:rPr>
  </w:style>
  <w:style w:type="paragraph" w:styleId="Quote">
    <w:name w:val="Quote"/>
    <w:basedOn w:val="Normal"/>
    <w:next w:val="Normal"/>
    <w:link w:val="QuoteChar"/>
    <w:uiPriority w:val="29"/>
    <w:qFormat/>
    <w:rsid w:val="00F70F4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0F4E"/>
    <w:rPr>
      <w:i/>
      <w:iCs/>
      <w:color w:val="404040" w:themeColor="text1" w:themeTint="BF"/>
    </w:rPr>
  </w:style>
  <w:style w:type="paragraph" w:styleId="Salutation">
    <w:name w:val="Salutation"/>
    <w:basedOn w:val="Normal"/>
    <w:next w:val="Normal"/>
    <w:link w:val="SalutationChar"/>
    <w:uiPriority w:val="99"/>
    <w:semiHidden/>
    <w:unhideWhenUsed/>
    <w:rsid w:val="00F70F4E"/>
  </w:style>
  <w:style w:type="character" w:customStyle="1" w:styleId="SalutationChar">
    <w:name w:val="Salutation Char"/>
    <w:basedOn w:val="DefaultParagraphFont"/>
    <w:link w:val="Salutation"/>
    <w:uiPriority w:val="99"/>
    <w:semiHidden/>
    <w:rsid w:val="00F70F4E"/>
  </w:style>
  <w:style w:type="paragraph" w:styleId="Signature">
    <w:name w:val="Signature"/>
    <w:basedOn w:val="Normal"/>
    <w:link w:val="SignatureChar"/>
    <w:uiPriority w:val="99"/>
    <w:semiHidden/>
    <w:unhideWhenUsed/>
    <w:rsid w:val="00F70F4E"/>
    <w:pPr>
      <w:spacing w:after="0"/>
      <w:ind w:left="4252"/>
    </w:pPr>
  </w:style>
  <w:style w:type="character" w:customStyle="1" w:styleId="SignatureChar">
    <w:name w:val="Signature Char"/>
    <w:basedOn w:val="DefaultParagraphFont"/>
    <w:link w:val="Signature"/>
    <w:uiPriority w:val="99"/>
    <w:semiHidden/>
    <w:rsid w:val="00F70F4E"/>
  </w:style>
  <w:style w:type="paragraph" w:styleId="Subtitle">
    <w:name w:val="Subtitle"/>
    <w:basedOn w:val="Normal"/>
    <w:next w:val="Normal"/>
    <w:link w:val="SubtitleChar"/>
    <w:uiPriority w:val="11"/>
    <w:semiHidden/>
    <w:qFormat/>
    <w:rsid w:val="00F70F4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F70F4E"/>
    <w:rPr>
      <w:rFonts w:eastAsiaTheme="minorEastAsia"/>
      <w:color w:val="5A5A5A" w:themeColor="text1" w:themeTint="A5"/>
      <w:spacing w:val="15"/>
    </w:rPr>
  </w:style>
  <w:style w:type="paragraph" w:customStyle="1" w:styleId="Tablecondensed">
    <w:name w:val="Table condensed"/>
    <w:qFormat/>
    <w:rsid w:val="00F70F4E"/>
    <w:pPr>
      <w:spacing w:before="80" w:after="80" w:line="288" w:lineRule="auto"/>
    </w:pPr>
    <w:rPr>
      <w:rFonts w:ascii="Arial Narrow" w:hAnsi="Arial Narrow" w:cs="Arial"/>
      <w:sz w:val="20"/>
    </w:rPr>
  </w:style>
  <w:style w:type="paragraph" w:customStyle="1" w:styleId="Tablecondensedbullet">
    <w:name w:val="Table condensed bullet"/>
    <w:basedOn w:val="Normal"/>
    <w:qFormat/>
    <w:rsid w:val="00F70F4E"/>
    <w:pPr>
      <w:numPr>
        <w:numId w:val="31"/>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F70F4E"/>
    <w:pPr>
      <w:numPr>
        <w:numId w:val="32"/>
      </w:numPr>
    </w:pPr>
    <w:rPr>
      <w:color w:val="000000" w:themeColor="text1"/>
    </w:rPr>
  </w:style>
  <w:style w:type="paragraph" w:customStyle="1" w:styleId="Tablecondensedheading">
    <w:name w:val="Table condensed heading"/>
    <w:basedOn w:val="Tablecondensed"/>
    <w:qFormat/>
    <w:rsid w:val="00F70F4E"/>
    <w:rPr>
      <w:color w:val="FFFFFF" w:themeColor="background1"/>
    </w:rPr>
  </w:style>
  <w:style w:type="table" w:styleId="TableGrid">
    <w:name w:val="Table Grid"/>
    <w:basedOn w:val="TableNormal"/>
    <w:uiPriority w:val="59"/>
    <w:rsid w:val="00F7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F70F4E"/>
    <w:pPr>
      <w:spacing w:before="120" w:after="120"/>
    </w:pPr>
    <w:rPr>
      <w:rFonts w:ascii="Arial" w:hAnsi="Arial" w:cs="Arial"/>
      <w:color w:val="FFFFFF" w:themeColor="background1"/>
      <w:sz w:val="20"/>
    </w:rPr>
  </w:style>
  <w:style w:type="paragraph" w:styleId="TableofAuthorities">
    <w:name w:val="table of authorities"/>
    <w:basedOn w:val="Normal"/>
    <w:next w:val="Normal"/>
    <w:uiPriority w:val="99"/>
    <w:semiHidden/>
    <w:unhideWhenUsed/>
    <w:rsid w:val="00F70F4E"/>
    <w:pPr>
      <w:spacing w:after="0"/>
      <w:ind w:left="220" w:hanging="220"/>
    </w:pPr>
  </w:style>
  <w:style w:type="paragraph" w:styleId="TableofFigures">
    <w:name w:val="table of figures"/>
    <w:basedOn w:val="Normal"/>
    <w:next w:val="Normal"/>
    <w:uiPriority w:val="99"/>
    <w:semiHidden/>
    <w:unhideWhenUsed/>
    <w:rsid w:val="00F70F4E"/>
    <w:pPr>
      <w:spacing w:after="0"/>
    </w:pPr>
  </w:style>
  <w:style w:type="paragraph" w:styleId="Title">
    <w:name w:val="Title"/>
    <w:basedOn w:val="Documenttitle"/>
    <w:next w:val="Normal"/>
    <w:link w:val="TitleChar"/>
    <w:uiPriority w:val="10"/>
    <w:qFormat/>
    <w:rsid w:val="00F70F4E"/>
    <w:pPr>
      <w:outlineLvl w:val="9"/>
    </w:pPr>
  </w:style>
  <w:style w:type="character" w:customStyle="1" w:styleId="TitleChar">
    <w:name w:val="Title Char"/>
    <w:basedOn w:val="DefaultParagraphFont"/>
    <w:link w:val="Title"/>
    <w:uiPriority w:val="10"/>
    <w:rsid w:val="00F70F4E"/>
    <w:rPr>
      <w:rFonts w:ascii="Arial" w:hAnsi="Arial" w:cs="Arial"/>
      <w:noProof/>
      <w:color w:val="0F7EB4"/>
      <w:sz w:val="60"/>
      <w:szCs w:val="48"/>
      <w:lang w:val="en-AU" w:eastAsia="en-AU"/>
    </w:rPr>
  </w:style>
  <w:style w:type="paragraph" w:customStyle="1" w:styleId="Body">
    <w:name w:val="Body"/>
    <w:link w:val="BodyChar"/>
    <w:qFormat/>
    <w:rsid w:val="00767D6B"/>
    <w:pPr>
      <w:spacing w:before="120" w:after="120" w:line="280" w:lineRule="exact"/>
    </w:pPr>
    <w:rPr>
      <w:rFonts w:ascii="Arial" w:eastAsiaTheme="minorHAnsi" w:hAnsi="Arial" w:cs="Arial"/>
      <w:color w:val="000000" w:themeColor="text1"/>
      <w:sz w:val="20"/>
    </w:rPr>
  </w:style>
  <w:style w:type="character" w:customStyle="1" w:styleId="BodyChar">
    <w:name w:val="Body Char"/>
    <w:basedOn w:val="DefaultParagraphFont"/>
    <w:link w:val="Body"/>
    <w:rsid w:val="00767D6B"/>
    <w:rPr>
      <w:rFonts w:ascii="Arial" w:eastAsiaTheme="minorHAnsi" w:hAnsi="Arial" w:cs="Arial"/>
      <w:color w:val="000000" w:themeColor="text1"/>
      <w:sz w:val="20"/>
    </w:rPr>
  </w:style>
  <w:style w:type="character" w:customStyle="1" w:styleId="Bodyunderline">
    <w:name w:val="Body underline"/>
    <w:basedOn w:val="DefaultParagraphFont"/>
    <w:uiPriority w:val="1"/>
    <w:qFormat/>
    <w:rsid w:val="00767D6B"/>
    <w:rPr>
      <w:u w:val="single"/>
      <w:lang w:val="en-AU"/>
    </w:rPr>
  </w:style>
  <w:style w:type="character" w:customStyle="1" w:styleId="bold">
    <w:name w:val="bold"/>
    <w:basedOn w:val="DefaultParagraphFont"/>
    <w:uiPriority w:val="1"/>
    <w:qFormat/>
    <w:rsid w:val="00767D6B"/>
    <w:rPr>
      <w:b/>
    </w:rPr>
  </w:style>
  <w:style w:type="character" w:customStyle="1" w:styleId="bolditalic">
    <w:name w:val="bold italic"/>
    <w:basedOn w:val="DefaultParagraphFont"/>
    <w:uiPriority w:val="1"/>
    <w:qFormat/>
    <w:rsid w:val="00767D6B"/>
    <w:rPr>
      <w:b/>
      <w:bCs/>
      <w:i/>
      <w:iCs/>
      <w:lang w:val="it-IT"/>
    </w:rPr>
  </w:style>
  <w:style w:type="character" w:customStyle="1" w:styleId="bolditalicunderline">
    <w:name w:val="bold italic underline"/>
    <w:basedOn w:val="DefaultParagraphFont"/>
    <w:uiPriority w:val="1"/>
    <w:qFormat/>
    <w:rsid w:val="00767D6B"/>
    <w:rPr>
      <w:b/>
      <w:bCs/>
      <w:i/>
      <w:iCs/>
      <w:u w:val="single"/>
      <w:lang w:val="it-IT"/>
    </w:rPr>
  </w:style>
  <w:style w:type="character" w:customStyle="1" w:styleId="boldunderline">
    <w:name w:val="bold underline"/>
    <w:basedOn w:val="DefaultParagraphFont"/>
    <w:uiPriority w:val="1"/>
    <w:qFormat/>
    <w:rsid w:val="00767D6B"/>
    <w:rPr>
      <w:b/>
      <w:bCs/>
      <w:u w:val="single"/>
      <w:lang w:val="en-AU"/>
    </w:rPr>
  </w:style>
  <w:style w:type="paragraph" w:customStyle="1" w:styleId="bullet2">
    <w:name w:val="bullet 2"/>
    <w:basedOn w:val="Normal"/>
    <w:qFormat/>
    <w:rsid w:val="00767D6B"/>
    <w:pPr>
      <w:numPr>
        <w:numId w:val="34"/>
      </w:numPr>
      <w:tabs>
        <w:tab w:val="left" w:pos="425"/>
      </w:tabs>
      <w:spacing w:before="120" w:after="120" w:line="280" w:lineRule="exact"/>
      <w:contextualSpacing/>
    </w:pPr>
    <w:rPr>
      <w:rFonts w:ascii="Arial" w:eastAsia="Times New Roman" w:hAnsi="Arial" w:cs="Arial"/>
      <w:color w:val="000000" w:themeColor="text1"/>
      <w:sz w:val="20"/>
      <w:lang w:val="en-GB" w:eastAsia="ja-JP"/>
    </w:rPr>
  </w:style>
  <w:style w:type="character" w:styleId="CommentReference">
    <w:name w:val="annotation reference"/>
    <w:basedOn w:val="DefaultParagraphFont"/>
    <w:uiPriority w:val="99"/>
    <w:semiHidden/>
    <w:unhideWhenUsed/>
    <w:rsid w:val="00767D6B"/>
    <w:rPr>
      <w:sz w:val="16"/>
      <w:szCs w:val="16"/>
    </w:rPr>
  </w:style>
  <w:style w:type="paragraph" w:customStyle="1" w:styleId="Default">
    <w:name w:val="Default"/>
    <w:rsid w:val="00767D6B"/>
    <w:pPr>
      <w:autoSpaceDE w:val="0"/>
      <w:autoSpaceDN w:val="0"/>
      <w:adjustRightInd w:val="0"/>
      <w:spacing w:after="0" w:line="240" w:lineRule="auto"/>
    </w:pPr>
    <w:rPr>
      <w:rFonts w:ascii="Arial Narrow" w:eastAsiaTheme="minorHAnsi" w:hAnsi="Arial Narrow" w:cs="Arial Narrow"/>
      <w:color w:val="000000"/>
      <w:sz w:val="24"/>
      <w:szCs w:val="24"/>
    </w:rPr>
  </w:style>
  <w:style w:type="character" w:customStyle="1" w:styleId="Italicunderline">
    <w:name w:val="Italic underline"/>
    <w:basedOn w:val="DefaultParagraphFont"/>
    <w:uiPriority w:val="1"/>
    <w:qFormat/>
    <w:rsid w:val="00767D6B"/>
    <w:rPr>
      <w:i/>
      <w:iCs/>
      <w:u w:val="single"/>
      <w:lang w:val="it-IT"/>
    </w:rPr>
  </w:style>
  <w:style w:type="character" w:customStyle="1" w:styleId="italics">
    <w:name w:val="italics"/>
    <w:basedOn w:val="DefaultParagraphFont"/>
    <w:uiPriority w:val="1"/>
    <w:qFormat/>
    <w:rsid w:val="00767D6B"/>
    <w:rPr>
      <w:i/>
    </w:rPr>
  </w:style>
  <w:style w:type="character" w:styleId="UnresolvedMention">
    <w:name w:val="Unresolved Mention"/>
    <w:basedOn w:val="DefaultParagraphFont"/>
    <w:uiPriority w:val="99"/>
    <w:semiHidden/>
    <w:unhideWhenUsed/>
    <w:rsid w:val="00D71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languages/chinese-second-language-advanced/chinese-second-language-advance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chinese-second-language-advanc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Chinese Second Language Advanced oral external assessment report</dc:title>
  <dc:creator/>
  <cp:lastModifiedBy/>
  <cp:revision>1</cp:revision>
  <dcterms:created xsi:type="dcterms:W3CDTF">2026-02-09T03:02:00Z</dcterms:created>
  <dcterms:modified xsi:type="dcterms:W3CDTF">2026-02-09T03:03:00Z</dcterms:modified>
</cp:coreProperties>
</file>