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B253" w14:textId="7DD142F9" w:rsidR="005348EE" w:rsidRPr="007136CC" w:rsidRDefault="005348EE" w:rsidP="007136CC">
      <w:pPr>
        <w:pStyle w:val="Documenttitle"/>
      </w:pPr>
      <w:r w:rsidRPr="007136CC">
        <w:t>2025 VCE Korean Second Language oral external assessment report</w:t>
      </w:r>
    </w:p>
    <w:p w14:paraId="1D73A565" w14:textId="6F4E76E7" w:rsidR="00B7640F" w:rsidRDefault="00B7640F" w:rsidP="001C184E">
      <w:pPr>
        <w:pStyle w:val="BodyText"/>
      </w:pPr>
      <w:r>
        <w:t xml:space="preserve">Refer to the </w:t>
      </w:r>
      <w:hyperlink r:id="rId11">
        <w:r>
          <w:rPr>
            <w:rStyle w:val="Hyperlink"/>
          </w:rPr>
          <w:t xml:space="preserve">VCE Korean Second Language </w:t>
        </w:r>
        <w:r w:rsidR="007136CC">
          <w:rPr>
            <w:rStyle w:val="Hyperlink"/>
          </w:rPr>
          <w:t>S</w:t>
        </w:r>
        <w:r>
          <w:rPr>
            <w:rStyle w:val="Hyperlink"/>
          </w:rPr>
          <w:t xml:space="preserve">tudy </w:t>
        </w:r>
        <w:r w:rsidR="007136CC">
          <w:rPr>
            <w:rStyle w:val="Hyperlink"/>
          </w:rPr>
          <w:t>D</w:t>
        </w:r>
        <w:r>
          <w:rPr>
            <w:rStyle w:val="Hyperlink"/>
          </w:rPr>
          <w:t>esign</w:t>
        </w:r>
      </w:hyperlink>
      <w:r>
        <w:t xml:space="preserve"> and </w:t>
      </w:r>
      <w:hyperlink r:id="rId12">
        <w:r w:rsidRPr="6CC2762E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0F1C41E3" w14:textId="3E13ECE3" w:rsidR="005348EE" w:rsidRDefault="005348EE" w:rsidP="00536858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4A185218" w14:textId="77777777" w:rsidR="005348EE" w:rsidRDefault="005348EE" w:rsidP="00536858">
      <w:pPr>
        <w:pStyle w:val="Heading2"/>
      </w:pPr>
      <w:r>
        <w:t>What students did well</w:t>
      </w:r>
    </w:p>
    <w:p w14:paraId="22123824" w14:textId="1F12853E" w:rsidR="005348EE" w:rsidRPr="00810E41" w:rsidRDefault="004A30D3" w:rsidP="001C184E">
      <w:pPr>
        <w:pStyle w:val="BodyText"/>
        <w:rPr>
          <w:lang w:eastAsia="ko-KR"/>
        </w:rPr>
      </w:pPr>
      <w:r w:rsidRPr="00E30DA6">
        <w:t xml:space="preserve">In </w:t>
      </w:r>
      <w:r w:rsidR="00BF33AC">
        <w:t xml:space="preserve">the </w:t>
      </w:r>
      <w:r w:rsidRPr="00E30DA6">
        <w:t>2025</w:t>
      </w:r>
      <w:r w:rsidR="00BF33AC">
        <w:t xml:space="preserve"> examination</w:t>
      </w:r>
      <w:r w:rsidRPr="00E30DA6">
        <w:t>, students:</w:t>
      </w:r>
    </w:p>
    <w:p w14:paraId="30007341" w14:textId="1D01E81D" w:rsidR="005348EE" w:rsidRPr="004D384B" w:rsidRDefault="00417FC6" w:rsidP="00411684">
      <w:pPr>
        <w:pStyle w:val="Bullet"/>
      </w:pPr>
      <w:r w:rsidRPr="00E92870">
        <w:rPr>
          <w:rFonts w:eastAsiaTheme="minorEastAsia"/>
        </w:rPr>
        <w:t>demonstrated oral skills and positive attitudes toward</w:t>
      </w:r>
      <w:r w:rsidR="001554AB">
        <w:rPr>
          <w:rFonts w:eastAsiaTheme="minorEastAsia"/>
        </w:rPr>
        <w:t>s the</w:t>
      </w:r>
      <w:r w:rsidRPr="00E92870">
        <w:rPr>
          <w:rFonts w:eastAsiaTheme="minorEastAsia"/>
        </w:rPr>
        <w:t xml:space="preserve"> conversation that sustained dialogue effectivel</w:t>
      </w:r>
      <w:r>
        <w:rPr>
          <w:rFonts w:eastAsiaTheme="minorEastAsia" w:hint="eastAsia"/>
        </w:rPr>
        <w:t>y</w:t>
      </w:r>
    </w:p>
    <w:p w14:paraId="1C52449B" w14:textId="6D3268FD" w:rsidR="005348EE" w:rsidRPr="004D384B" w:rsidRDefault="005348EE" w:rsidP="00411684">
      <w:pPr>
        <w:pStyle w:val="Bullet"/>
      </w:pPr>
      <w:r>
        <w:t xml:space="preserve">engaged in general conversation about </w:t>
      </w:r>
      <w:r w:rsidR="008A6D5C" w:rsidRPr="4016B52B">
        <w:t>personal experiences and their interactions with the language and culture as learners</w:t>
      </w:r>
    </w:p>
    <w:p w14:paraId="1B1EA66F" w14:textId="7B7811FE" w:rsidR="005348EE" w:rsidRPr="004D384B" w:rsidRDefault="005348EE" w:rsidP="00411684">
      <w:pPr>
        <w:pStyle w:val="Bullet"/>
      </w:pPr>
      <w:r w:rsidRPr="004D384B">
        <w:t>provided relevant information, ideas and opinions with reasonable depth</w:t>
      </w:r>
    </w:p>
    <w:p w14:paraId="01E3A5AD" w14:textId="13CD7433" w:rsidR="005348EE" w:rsidRPr="004D384B" w:rsidRDefault="005348EE" w:rsidP="00411684">
      <w:pPr>
        <w:pStyle w:val="Bullet"/>
      </w:pPr>
      <w:r w:rsidRPr="004D384B">
        <w:t xml:space="preserve">elaborated, clarified and defended ideas, responding spontaneously </w:t>
      </w:r>
      <w:r w:rsidR="00BF6F69">
        <w:t>and demonstrating</w:t>
      </w:r>
      <w:r w:rsidR="00BF6F69" w:rsidRPr="004D384B">
        <w:t xml:space="preserve"> </w:t>
      </w:r>
      <w:r w:rsidRPr="004D384B">
        <w:t>understanding</w:t>
      </w:r>
    </w:p>
    <w:p w14:paraId="15579DEA" w14:textId="37099623" w:rsidR="005348EE" w:rsidRPr="004D384B" w:rsidRDefault="00417FC6" w:rsidP="00411684">
      <w:pPr>
        <w:pStyle w:val="Bullet"/>
      </w:pPr>
      <w:r w:rsidRPr="00417FC6">
        <w:t>used appropriate vocabulary in accordance with the subject matter</w:t>
      </w:r>
      <w:r w:rsidR="001326E8">
        <w:t>, for example</w:t>
      </w:r>
      <w:r w:rsidRPr="00417FC6">
        <w:t xml:space="preserve"> </w:t>
      </w:r>
      <w:r w:rsidRPr="00417FC6">
        <w:rPr>
          <w:rFonts w:ascii="Malgun Gothic" w:eastAsia="Malgun Gothic" w:hAnsi="Malgun Gothic" w:cs="Malgun Gothic" w:hint="eastAsia"/>
        </w:rPr>
        <w:t>의식주</w:t>
      </w:r>
      <w:r w:rsidR="00010C21">
        <w:rPr>
          <w:rFonts w:ascii="Malgun Gothic" w:eastAsia="Malgun Gothic" w:hAnsi="Malgun Gothic" w:cs="Malgun Gothic" w:hint="eastAsia"/>
        </w:rPr>
        <w:t xml:space="preserve"> </w:t>
      </w:r>
      <w:r w:rsidR="001326E8">
        <w:rPr>
          <w:rFonts w:ascii="Malgun Gothic" w:eastAsia="Malgun Gothic" w:hAnsi="Malgun Gothic" w:cs="Malgun Gothic"/>
        </w:rPr>
        <w:t>(</w:t>
      </w:r>
      <w:r w:rsidR="001326E8" w:rsidRPr="00D155D3">
        <w:rPr>
          <w:rFonts w:eastAsia="Malgun Gothic"/>
        </w:rPr>
        <w:t>necessities of life) and</w:t>
      </w:r>
      <w:r w:rsidRPr="00417FC6">
        <w:t xml:space="preserve"> </w:t>
      </w:r>
      <w:r w:rsidRPr="00417FC6">
        <w:rPr>
          <w:rFonts w:ascii="Malgun Gothic" w:eastAsia="Malgun Gothic" w:hAnsi="Malgun Gothic" w:cs="Malgun Gothic" w:hint="eastAsia"/>
        </w:rPr>
        <w:t>진로</w:t>
      </w:r>
      <w:r w:rsidRPr="00417FC6">
        <w:t xml:space="preserve"> </w:t>
      </w:r>
      <w:r w:rsidRPr="00417FC6">
        <w:rPr>
          <w:rFonts w:ascii="Malgun Gothic" w:eastAsia="Malgun Gothic" w:hAnsi="Malgun Gothic" w:cs="Malgun Gothic" w:hint="eastAsia"/>
        </w:rPr>
        <w:t>상담</w:t>
      </w:r>
      <w:r w:rsidRPr="001326E8">
        <w:t xml:space="preserve"> </w:t>
      </w:r>
      <w:r w:rsidR="001326E8" w:rsidRPr="001326E8">
        <w:rPr>
          <w:rFonts w:eastAsiaTheme="minorEastAsia"/>
        </w:rPr>
        <w:t>(</w:t>
      </w:r>
      <w:r w:rsidRPr="00D155D3">
        <w:t>career counselling</w:t>
      </w:r>
      <w:r w:rsidRPr="001326E8">
        <w:t>)</w:t>
      </w:r>
    </w:p>
    <w:p w14:paraId="5D51D919" w14:textId="45CBF788" w:rsidR="005348EE" w:rsidRPr="004D384B" w:rsidRDefault="0032200D" w:rsidP="00411684">
      <w:pPr>
        <w:pStyle w:val="Bullet"/>
      </w:pPr>
      <w:r>
        <w:t>generally used accurate g</w:t>
      </w:r>
      <w:r w:rsidR="005348EE" w:rsidRPr="004D384B">
        <w:t>rammar and sentence structures</w:t>
      </w:r>
    </w:p>
    <w:p w14:paraId="280282AE" w14:textId="3D4257E7" w:rsidR="005348EE" w:rsidRPr="004D384B" w:rsidRDefault="0032200D" w:rsidP="00411684">
      <w:pPr>
        <w:pStyle w:val="Bullet"/>
      </w:pPr>
      <w:r>
        <w:t xml:space="preserve">supported communication with </w:t>
      </w:r>
      <w:r w:rsidR="00B75C23">
        <w:t xml:space="preserve">appropriate </w:t>
      </w:r>
      <w:r>
        <w:t>p</w:t>
      </w:r>
      <w:r w:rsidR="005348EE">
        <w:t>ronunciation, intonation, stress and tempo.</w:t>
      </w:r>
    </w:p>
    <w:p w14:paraId="7C28AAE2" w14:textId="77777777" w:rsidR="005348EE" w:rsidRDefault="005348EE" w:rsidP="00536858">
      <w:pPr>
        <w:pStyle w:val="Heading2"/>
      </w:pPr>
      <w:r>
        <w:t>Areas for improvement</w:t>
      </w:r>
    </w:p>
    <w:p w14:paraId="3F308960" w14:textId="774FEA34" w:rsidR="005348EE" w:rsidRDefault="00BF33AC" w:rsidP="001C184E">
      <w:pPr>
        <w:pStyle w:val="BodyText"/>
      </w:pPr>
      <w:r>
        <w:t xml:space="preserve">In preparation for </w:t>
      </w:r>
      <w:r w:rsidRPr="00BF33AC">
        <w:t>the</w:t>
      </w:r>
      <w:r>
        <w:t xml:space="preserve"> examination, students could:</w:t>
      </w:r>
    </w:p>
    <w:p w14:paraId="441309A8" w14:textId="006AE57D" w:rsidR="005348EE" w:rsidRPr="004D384B" w:rsidRDefault="005348EE" w:rsidP="00411684">
      <w:pPr>
        <w:pStyle w:val="Bullet"/>
      </w:pPr>
      <w:r w:rsidRPr="004D384B">
        <w:t>lead conversations with greater relevance, depth and breadth</w:t>
      </w:r>
    </w:p>
    <w:p w14:paraId="2A426BC9" w14:textId="6C907D3F" w:rsidR="00E92870" w:rsidRPr="00E92870" w:rsidRDefault="00BF33AC" w:rsidP="00411684">
      <w:pPr>
        <w:pStyle w:val="Bullet"/>
      </w:pPr>
      <w:r>
        <w:t>practise r</w:t>
      </w:r>
      <w:r w:rsidR="005348EE">
        <w:t>epair strategies to sustain and advance dialogue when difficulties ar</w:t>
      </w:r>
      <w:r>
        <w:t>i</w:t>
      </w:r>
      <w:r w:rsidR="005348EE">
        <w:t>se</w:t>
      </w:r>
      <w:r w:rsidR="00A84C34">
        <w:t xml:space="preserve">, such as </w:t>
      </w:r>
      <w:r w:rsidR="00753D90" w:rsidRPr="00A84C34">
        <w:rPr>
          <w:rFonts w:ascii="Malgun Gothic" w:eastAsia="Malgun Gothic" w:hAnsi="Malgun Gothic" w:hint="eastAsia"/>
        </w:rPr>
        <w:t xml:space="preserve">제가 </w:t>
      </w:r>
      <w:r w:rsidR="009078BE">
        <w:rPr>
          <w:rFonts w:ascii="Malgun Gothic" w:eastAsia="Malgun Gothic" w:hAnsi="Malgun Gothic"/>
        </w:rPr>
        <w:t xml:space="preserve"> </w:t>
      </w:r>
      <w:r w:rsidR="00753D90" w:rsidRPr="00A84C34">
        <w:rPr>
          <w:rFonts w:ascii="Malgun Gothic" w:eastAsia="Malgun Gothic" w:hAnsi="Malgun Gothic"/>
        </w:rPr>
        <w:t>…</w:t>
      </w:r>
      <w:r w:rsidR="009078BE">
        <w:rPr>
          <w:rFonts w:ascii="Malgun Gothic" w:eastAsia="Malgun Gothic" w:hAnsi="Malgun Gothic"/>
        </w:rPr>
        <w:t xml:space="preserve"> </w:t>
      </w:r>
      <w:r w:rsidR="00753D90" w:rsidRPr="00A84C34">
        <w:rPr>
          <w:rFonts w:ascii="Malgun Gothic" w:eastAsia="Malgun Gothic" w:hAnsi="Malgun Gothic" w:hint="eastAsia"/>
        </w:rPr>
        <w:t>을/를 이해하지 못했어요. 쉬운 말로 설명해 주실 수 있을까요?</w:t>
      </w:r>
      <w:r w:rsidR="00753D90" w:rsidRPr="00A84C34">
        <w:rPr>
          <w:rFonts w:eastAsiaTheme="minorEastAsia" w:hint="eastAsia"/>
        </w:rPr>
        <w:t xml:space="preserve"> </w:t>
      </w:r>
      <w:r w:rsidR="0072119C" w:rsidRPr="00A84C34">
        <w:rPr>
          <w:rFonts w:eastAsiaTheme="minorEastAsia" w:hint="eastAsia"/>
        </w:rPr>
        <w:t>(</w:t>
      </w:r>
      <w:r w:rsidR="00E92870" w:rsidRPr="00E92870">
        <w:t>I’m sorry, I didn’t understand’</w:t>
      </w:r>
      <w:r w:rsidR="00A84C34">
        <w:t xml:space="preserve"> …</w:t>
      </w:r>
      <w:r w:rsidR="00E92870" w:rsidRPr="00E92870">
        <w:t xml:space="preserve"> </w:t>
      </w:r>
      <w:r w:rsidR="00A84C34">
        <w:t>‘</w:t>
      </w:r>
      <w:r w:rsidR="00E92870" w:rsidRPr="00E92870">
        <w:t>Could you explain it in simpler terms?)</w:t>
      </w:r>
    </w:p>
    <w:p w14:paraId="54B5D8F7" w14:textId="118C8980" w:rsidR="005348EE" w:rsidRPr="004D384B" w:rsidRDefault="00BF33AC" w:rsidP="00411684">
      <w:pPr>
        <w:pStyle w:val="Bullet"/>
      </w:pPr>
      <w:r>
        <w:t xml:space="preserve">practise speaking with their natural pitch to </w:t>
      </w:r>
      <w:r w:rsidR="00316E03">
        <w:t>aid</w:t>
      </w:r>
      <w:r w:rsidR="005348EE" w:rsidRPr="004D384B">
        <w:t xml:space="preserve"> clarity and naturalness</w:t>
      </w:r>
      <w:r w:rsidR="00316E03">
        <w:t xml:space="preserve"> of conversation</w:t>
      </w:r>
    </w:p>
    <w:p w14:paraId="52828337" w14:textId="3F66D9F5" w:rsidR="005348EE" w:rsidRDefault="00BF33AC" w:rsidP="00411684">
      <w:pPr>
        <w:pStyle w:val="Bullet"/>
      </w:pPr>
      <w:r>
        <w:t>avoid prolonging f</w:t>
      </w:r>
      <w:r w:rsidR="005348EE" w:rsidRPr="004D384B">
        <w:t>inal vowels unnaturally (e.g. -</w:t>
      </w:r>
      <w:r w:rsidR="005348EE" w:rsidRPr="002C4591">
        <w:rPr>
          <w:rFonts w:ascii="Malgun Gothic" w:eastAsia="Malgun Gothic" w:hAnsi="Malgun Gothic" w:cs="Malgun Gothic" w:hint="eastAsia"/>
        </w:rPr>
        <w:t>에요오</w:t>
      </w:r>
      <w:r w:rsidR="005348EE" w:rsidRPr="004D384B">
        <w:t>, -</w:t>
      </w:r>
      <w:r w:rsidR="005348EE" w:rsidRPr="002C4591">
        <w:rPr>
          <w:rFonts w:ascii="Malgun Gothic" w:eastAsia="Malgun Gothic" w:hAnsi="Malgun Gothic" w:cs="Malgun Gothic" w:hint="eastAsia"/>
        </w:rPr>
        <w:t>ㅂ니다아</w:t>
      </w:r>
      <w:r w:rsidR="005348EE" w:rsidRPr="004D384B">
        <w:t>)</w:t>
      </w:r>
      <w:r w:rsidR="0068338C">
        <w:t>, which disrupts fluency</w:t>
      </w:r>
    </w:p>
    <w:p w14:paraId="53485065" w14:textId="78CEB42D" w:rsidR="00526731" w:rsidRPr="004D384B" w:rsidRDefault="00E55A4B" w:rsidP="00411684">
      <w:pPr>
        <w:pStyle w:val="Bullet"/>
      </w:pPr>
      <w:r>
        <w:rPr>
          <w:rFonts w:eastAsiaTheme="minorEastAsia" w:hint="eastAsia"/>
        </w:rPr>
        <w:t xml:space="preserve">expand </w:t>
      </w:r>
      <w:r w:rsidR="001E1F99" w:rsidRPr="001E1F99">
        <w:rPr>
          <w:rFonts w:eastAsiaTheme="minorEastAsia"/>
        </w:rPr>
        <w:t>the use of same</w:t>
      </w:r>
      <w:r w:rsidR="001E1F99" w:rsidRPr="001E1F99">
        <w:rPr>
          <w:rFonts w:eastAsiaTheme="minorEastAsia"/>
        </w:rPr>
        <w:noBreakHyphen/>
        <w:t>root Sino</w:t>
      </w:r>
      <w:r w:rsidR="001E1F99" w:rsidRPr="001E1F99">
        <w:rPr>
          <w:rFonts w:eastAsiaTheme="minorEastAsia"/>
        </w:rPr>
        <w:noBreakHyphen/>
        <w:t>Korean terminology (Hanja</w:t>
      </w:r>
      <w:r w:rsidR="001E1F99" w:rsidRPr="001E1F99">
        <w:rPr>
          <w:rFonts w:eastAsiaTheme="minorEastAsia"/>
        </w:rPr>
        <w:noBreakHyphen/>
        <w:t>based terms) to broaden vocabulary</w:t>
      </w:r>
      <w:r w:rsidR="005A6065">
        <w:rPr>
          <w:rFonts w:eastAsiaTheme="minorEastAsia"/>
        </w:rPr>
        <w:t>, for example</w:t>
      </w:r>
      <w:r w:rsidR="007137C0">
        <w:rPr>
          <w:rFonts w:eastAsiaTheme="minorEastAsia" w:hint="eastAsia"/>
        </w:rPr>
        <w:t xml:space="preserve"> </w:t>
      </w:r>
      <w:r w:rsidR="007137C0" w:rsidRPr="00EF6A9F">
        <w:rPr>
          <w:rFonts w:eastAsia="Malgun Gothic"/>
        </w:rPr>
        <w:t>학년</w:t>
      </w:r>
      <w:r w:rsidR="001E1F99" w:rsidRPr="00EF6A9F">
        <w:rPr>
          <w:rFonts w:eastAsia="Malgun Gothic"/>
        </w:rPr>
        <w:t xml:space="preserve"> (grade)</w:t>
      </w:r>
      <w:r w:rsidR="007137C0" w:rsidRPr="00EF6A9F">
        <w:rPr>
          <w:rFonts w:eastAsia="Malgun Gothic"/>
        </w:rPr>
        <w:t xml:space="preserve">, </w:t>
      </w:r>
      <w:r w:rsidR="007137C0" w:rsidRPr="00EF6A9F">
        <w:rPr>
          <w:rFonts w:eastAsia="Malgun Gothic"/>
        </w:rPr>
        <w:t>학기</w:t>
      </w:r>
      <w:r w:rsidR="001E1F99" w:rsidRPr="00EF6A9F">
        <w:rPr>
          <w:rFonts w:eastAsia="Malgun Gothic"/>
        </w:rPr>
        <w:t xml:space="preserve"> (semester)</w:t>
      </w:r>
      <w:r w:rsidR="007137C0" w:rsidRPr="00EF6A9F">
        <w:rPr>
          <w:rFonts w:eastAsia="Malgun Gothic"/>
        </w:rPr>
        <w:t xml:space="preserve">, </w:t>
      </w:r>
      <w:r w:rsidR="007137C0" w:rsidRPr="00EF6A9F">
        <w:rPr>
          <w:rFonts w:eastAsia="Malgun Gothic"/>
        </w:rPr>
        <w:t>학업</w:t>
      </w:r>
      <w:r w:rsidR="001E1F99" w:rsidRPr="00EF6A9F">
        <w:rPr>
          <w:rFonts w:eastAsia="Malgun Gothic"/>
        </w:rPr>
        <w:t xml:space="preserve"> (study),</w:t>
      </w:r>
      <w:r w:rsidR="007137C0" w:rsidRPr="00EF6A9F">
        <w:rPr>
          <w:rFonts w:eastAsia="Malgun Gothic"/>
        </w:rPr>
        <w:t xml:space="preserve"> </w:t>
      </w:r>
      <w:r w:rsidR="007137C0" w:rsidRPr="00EF6A9F">
        <w:rPr>
          <w:rFonts w:eastAsia="Malgun Gothic"/>
        </w:rPr>
        <w:t>학과</w:t>
      </w:r>
      <w:r w:rsidR="001E1F99" w:rsidRPr="00EF6A9F">
        <w:rPr>
          <w:rFonts w:eastAsia="Malgun Gothic"/>
        </w:rPr>
        <w:t xml:space="preserve"> (major)</w:t>
      </w:r>
      <w:r w:rsidR="007137C0" w:rsidRPr="00EF6A9F">
        <w:rPr>
          <w:rFonts w:eastAsia="Malgun Gothic"/>
        </w:rPr>
        <w:t xml:space="preserve">, </w:t>
      </w:r>
      <w:r w:rsidR="001E1F99" w:rsidRPr="00EF6A9F">
        <w:rPr>
          <w:rFonts w:eastAsia="Malgun Gothic"/>
        </w:rPr>
        <w:t>학부</w:t>
      </w:r>
      <w:r w:rsidR="001E1F99" w:rsidRPr="00EF6A9F">
        <w:rPr>
          <w:rFonts w:eastAsia="Malgun Gothic"/>
        </w:rPr>
        <w:t xml:space="preserve"> (faculty), </w:t>
      </w:r>
      <w:r w:rsidR="007137C0" w:rsidRPr="00EF6A9F">
        <w:rPr>
          <w:rFonts w:eastAsia="Malgun Gothic"/>
        </w:rPr>
        <w:t>학력</w:t>
      </w:r>
      <w:r w:rsidR="001E1F99" w:rsidRPr="00EF6A9F">
        <w:rPr>
          <w:rFonts w:eastAsia="Malgun Gothic"/>
        </w:rPr>
        <w:t xml:space="preserve"> (academic ability, academic background)</w:t>
      </w:r>
      <w:r w:rsidR="007137C0" w:rsidRPr="00EF6A9F">
        <w:rPr>
          <w:rFonts w:eastAsia="Malgun Gothic"/>
        </w:rPr>
        <w:t xml:space="preserve">, </w:t>
      </w:r>
      <w:r w:rsidR="007137C0" w:rsidRPr="00EF6A9F">
        <w:rPr>
          <w:rFonts w:eastAsia="Malgun Gothic"/>
        </w:rPr>
        <w:t>학풍</w:t>
      </w:r>
      <w:r w:rsidR="001E1F99" w:rsidRPr="00EF6A9F">
        <w:rPr>
          <w:rFonts w:eastAsiaTheme="minorEastAsia"/>
        </w:rPr>
        <w:t xml:space="preserve"> (academic style</w:t>
      </w:r>
      <w:r w:rsidR="001E1F99">
        <w:rPr>
          <w:rFonts w:eastAsiaTheme="minorEastAsia" w:hint="eastAsia"/>
        </w:rPr>
        <w:t>)</w:t>
      </w:r>
      <w:r w:rsidR="005A6065">
        <w:rPr>
          <w:rFonts w:eastAsiaTheme="minorEastAsia"/>
        </w:rPr>
        <w:t>.</w:t>
      </w:r>
      <w:r w:rsidR="007137C0">
        <w:rPr>
          <w:rFonts w:eastAsiaTheme="minorEastAsia" w:hint="eastAsia"/>
        </w:rPr>
        <w:t xml:space="preserve"> </w:t>
      </w:r>
    </w:p>
    <w:p w14:paraId="71BD737D" w14:textId="4DDA581C" w:rsidR="005348EE" w:rsidRDefault="005348EE" w:rsidP="00536858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536858">
        <w:t>Discussion</w:t>
      </w:r>
    </w:p>
    <w:p w14:paraId="0C046458" w14:textId="77777777" w:rsidR="005348EE" w:rsidRDefault="005348EE" w:rsidP="00536858">
      <w:pPr>
        <w:pStyle w:val="Heading2"/>
      </w:pPr>
      <w:r>
        <w:t xml:space="preserve">What </w:t>
      </w:r>
      <w:r w:rsidRPr="00D357A0">
        <w:t xml:space="preserve">students </w:t>
      </w:r>
      <w:r>
        <w:t>did well</w:t>
      </w:r>
    </w:p>
    <w:p w14:paraId="16367A0A" w14:textId="2EEAC91D" w:rsidR="00C46999" w:rsidRDefault="00C46999" w:rsidP="001C184E">
      <w:pPr>
        <w:pStyle w:val="VCAAbody"/>
        <w:rPr>
          <w:lang w:eastAsia="ko-KR"/>
        </w:rPr>
      </w:pPr>
      <w:r w:rsidRPr="00E30DA6">
        <w:t xml:space="preserve">In </w:t>
      </w:r>
      <w:r>
        <w:t xml:space="preserve">the </w:t>
      </w:r>
      <w:r w:rsidRPr="00E30DA6">
        <w:t>2025</w:t>
      </w:r>
      <w:r>
        <w:t xml:space="preserve"> examination</w:t>
      </w:r>
      <w:r w:rsidRPr="00E30DA6">
        <w:t>, students:</w:t>
      </w:r>
    </w:p>
    <w:p w14:paraId="1F8A4708" w14:textId="67C46AF0" w:rsidR="005348EE" w:rsidRPr="004D384B" w:rsidRDefault="005348EE" w:rsidP="00411684">
      <w:pPr>
        <w:pStyle w:val="Bullet"/>
      </w:pPr>
      <w:r w:rsidRPr="004D384B">
        <w:t>showed in-depth knowledge of chosen subtopics</w:t>
      </w:r>
    </w:p>
    <w:p w14:paraId="16D3C730" w14:textId="64228307" w:rsidR="005348EE" w:rsidRPr="004D384B" w:rsidRDefault="005348EE" w:rsidP="00411684">
      <w:pPr>
        <w:pStyle w:val="Bullet"/>
      </w:pPr>
      <w:r w:rsidRPr="004D384B">
        <w:t>utili</w:t>
      </w:r>
      <w:r w:rsidR="00182630">
        <w:t>s</w:t>
      </w:r>
      <w:r w:rsidRPr="004D384B">
        <w:t>ed prepared images to support discussion</w:t>
      </w:r>
    </w:p>
    <w:p w14:paraId="558D48A3" w14:textId="0B67C9A1" w:rsidR="005348EE" w:rsidRPr="004D384B" w:rsidRDefault="005348EE" w:rsidP="00411684">
      <w:pPr>
        <w:pStyle w:val="Bullet"/>
      </w:pPr>
      <w:r w:rsidRPr="004D384B">
        <w:t>engaged with relevant information, ideas and opinions</w:t>
      </w:r>
    </w:p>
    <w:p w14:paraId="28288B01" w14:textId="7B86B939" w:rsidR="005348EE" w:rsidRPr="004D384B" w:rsidRDefault="005348EE" w:rsidP="00411684">
      <w:pPr>
        <w:pStyle w:val="Bullet"/>
      </w:pPr>
      <w:r w:rsidRPr="004D384B">
        <w:t>communicated effectively with assessors, using repair strategies when needed</w:t>
      </w:r>
    </w:p>
    <w:p w14:paraId="36696D85" w14:textId="2BC4EEDC" w:rsidR="005348EE" w:rsidRPr="004D384B" w:rsidRDefault="00182630" w:rsidP="00411684">
      <w:pPr>
        <w:pStyle w:val="Bullet"/>
      </w:pPr>
      <w:r>
        <w:t>used appropriate v</w:t>
      </w:r>
      <w:r w:rsidR="005348EE" w:rsidRPr="004D384B">
        <w:t>ocabulary, grammar and sentence structures</w:t>
      </w:r>
    </w:p>
    <w:p w14:paraId="059B5E16" w14:textId="75475858" w:rsidR="005348EE" w:rsidRPr="004D384B" w:rsidRDefault="00182630" w:rsidP="00411684">
      <w:pPr>
        <w:pStyle w:val="Bullet"/>
      </w:pPr>
      <w:r>
        <w:t>used effective p</w:t>
      </w:r>
      <w:r w:rsidR="005348EE" w:rsidRPr="004D384B">
        <w:t>ronunciation, intonation, stress and tempo.</w:t>
      </w:r>
    </w:p>
    <w:p w14:paraId="34753282" w14:textId="77777777" w:rsidR="005348EE" w:rsidRDefault="005348EE" w:rsidP="00536858">
      <w:pPr>
        <w:pStyle w:val="Heading2"/>
      </w:pPr>
      <w:r>
        <w:t xml:space="preserve">Areas for </w:t>
      </w:r>
      <w:r w:rsidRPr="00536858">
        <w:t>improvement</w:t>
      </w:r>
    </w:p>
    <w:p w14:paraId="0F1F67C4" w14:textId="5A631EF0" w:rsidR="005348EE" w:rsidRPr="00141B73" w:rsidRDefault="00613279" w:rsidP="001C184E">
      <w:pPr>
        <w:pStyle w:val="BodyText"/>
      </w:pPr>
      <w:r>
        <w:t xml:space="preserve">In preparation for </w:t>
      </w:r>
      <w:r w:rsidRPr="00BF33AC">
        <w:t>the</w:t>
      </w:r>
      <w:r>
        <w:t xml:space="preserve"> examination, students could:</w:t>
      </w:r>
    </w:p>
    <w:p w14:paraId="21833A3A" w14:textId="4D151C08" w:rsidR="005348EE" w:rsidRPr="004D384B" w:rsidRDefault="00F15B54" w:rsidP="00411684">
      <w:pPr>
        <w:pStyle w:val="Bullet"/>
      </w:pPr>
      <w:r>
        <w:t>ensure i</w:t>
      </w:r>
      <w:r w:rsidR="005348EE">
        <w:t xml:space="preserve">mages </w:t>
      </w:r>
      <w:r w:rsidR="00EB097B" w:rsidRPr="44762DB7">
        <w:t>have enough detail to enable students to make interesting observations and link the image effectively to enrich the discussion on the subtopic</w:t>
      </w:r>
    </w:p>
    <w:p w14:paraId="425D8FDF" w14:textId="16C04395" w:rsidR="005348EE" w:rsidRPr="004D384B" w:rsidRDefault="005348EE" w:rsidP="00411684">
      <w:pPr>
        <w:pStyle w:val="Bullet"/>
      </w:pPr>
      <w:r w:rsidRPr="004D384B">
        <w:t>select subtopics suited to ability and interests</w:t>
      </w:r>
    </w:p>
    <w:p w14:paraId="3927CBD7" w14:textId="16DC4E71" w:rsidR="005348EE" w:rsidRPr="00740DF7" w:rsidRDefault="00F15B54" w:rsidP="00411684">
      <w:pPr>
        <w:pStyle w:val="Bullet"/>
      </w:pPr>
      <w:r w:rsidRPr="00740DF7">
        <w:t>prepare a</w:t>
      </w:r>
      <w:r w:rsidR="005348EE" w:rsidRPr="00740DF7">
        <w:t xml:space="preserve"> wider and deeper</w:t>
      </w:r>
      <w:r w:rsidRPr="00740DF7">
        <w:t xml:space="preserve"> range of</w:t>
      </w:r>
      <w:r w:rsidR="005348EE" w:rsidRPr="00740DF7">
        <w:t xml:space="preserve"> information, ideas and opinions</w:t>
      </w:r>
    </w:p>
    <w:p w14:paraId="6130C5B7" w14:textId="431526DB" w:rsidR="005348EE" w:rsidRPr="00740DF7" w:rsidRDefault="00F15B54" w:rsidP="00411684">
      <w:pPr>
        <w:pStyle w:val="Bullet"/>
      </w:pPr>
      <w:r w:rsidRPr="00740DF7">
        <w:t>layer research</w:t>
      </w:r>
      <w:r w:rsidR="005348EE" w:rsidRPr="00740DF7">
        <w:t xml:space="preserve"> with examples, contrasting viewpoints and future challenges</w:t>
      </w:r>
    </w:p>
    <w:p w14:paraId="0EB67553" w14:textId="6FFC9761" w:rsidR="009902A8" w:rsidRPr="00740DF7" w:rsidRDefault="009902A8" w:rsidP="00411684">
      <w:pPr>
        <w:pStyle w:val="Bullet"/>
      </w:pPr>
      <w:r w:rsidRPr="00740DF7">
        <w:t>prepare a wide range and depth of information, ideas and opinions</w:t>
      </w:r>
      <w:r w:rsidR="00A52627">
        <w:t>,</w:t>
      </w:r>
      <w:r w:rsidRPr="00740DF7">
        <w:t xml:space="preserve"> with an original perspective on the subtopic. Students should go beyond simply conveying information but should express original views</w:t>
      </w:r>
    </w:p>
    <w:p w14:paraId="08BFA3CF" w14:textId="7558A7EA" w:rsidR="009902A8" w:rsidRPr="00740DF7" w:rsidRDefault="009902A8" w:rsidP="00411684">
      <w:pPr>
        <w:pStyle w:val="Bullet"/>
      </w:pPr>
      <w:r w:rsidRPr="00740DF7">
        <w:t xml:space="preserve">use a wide range of </w:t>
      </w:r>
      <w:r w:rsidR="000B381A">
        <w:t xml:space="preserve">reliable </w:t>
      </w:r>
      <w:r w:rsidRPr="00740DF7">
        <w:t>sources. Students should not limit their research to internet sources but also use other reliable sources such as textbooks, scholarly articles and official publications</w:t>
      </w:r>
    </w:p>
    <w:p w14:paraId="5C2BDA23" w14:textId="56841E12" w:rsidR="005348EE" w:rsidRPr="00D858A1" w:rsidRDefault="009902A8" w:rsidP="00411684">
      <w:pPr>
        <w:pStyle w:val="Bullet"/>
      </w:pPr>
      <w:r w:rsidRPr="00740DF7">
        <w:t>ensure that examples and contrasting viewpoints are incorporated in the discussio</w:t>
      </w:r>
      <w:r w:rsidR="005348EE" w:rsidRPr="00D858A1">
        <w:t>n</w:t>
      </w:r>
    </w:p>
    <w:p w14:paraId="3BBBC10D" w14:textId="74239ACC" w:rsidR="00417FC6" w:rsidRPr="00D858A1" w:rsidRDefault="00417FC6" w:rsidP="00411684">
      <w:pPr>
        <w:pStyle w:val="Bullet"/>
      </w:pPr>
      <w:r w:rsidRPr="00E92870">
        <w:rPr>
          <w:rFonts w:eastAsiaTheme="minorEastAsia"/>
        </w:rPr>
        <w:t xml:space="preserve">build language specific to the selected subtopic </w:t>
      </w:r>
      <w:r w:rsidR="0034326D">
        <w:rPr>
          <w:rFonts w:eastAsiaTheme="minorEastAsia"/>
        </w:rPr>
        <w:t>by</w:t>
      </w:r>
      <w:r w:rsidRPr="00E92870">
        <w:rPr>
          <w:rFonts w:eastAsiaTheme="minorEastAsia"/>
        </w:rPr>
        <w:t xml:space="preserve"> familiaris</w:t>
      </w:r>
      <w:r w:rsidR="0034326D">
        <w:rPr>
          <w:rFonts w:eastAsiaTheme="minorEastAsia"/>
        </w:rPr>
        <w:t>ing</w:t>
      </w:r>
      <w:r w:rsidRPr="00E92870">
        <w:rPr>
          <w:rFonts w:eastAsiaTheme="minorEastAsia"/>
        </w:rPr>
        <w:t xml:space="preserve"> themselves with terminology commonly used in their chosen </w:t>
      </w:r>
      <w:r w:rsidR="0034326D">
        <w:rPr>
          <w:rFonts w:eastAsiaTheme="minorEastAsia"/>
        </w:rPr>
        <w:t>sub</w:t>
      </w:r>
      <w:r w:rsidRPr="00E92870">
        <w:rPr>
          <w:rFonts w:eastAsiaTheme="minorEastAsia"/>
        </w:rPr>
        <w:t>topic area</w:t>
      </w:r>
      <w:r w:rsidR="0034326D">
        <w:rPr>
          <w:rFonts w:eastAsiaTheme="minorEastAsia"/>
        </w:rPr>
        <w:t>.</w:t>
      </w:r>
    </w:p>
    <w:p w14:paraId="2B976676" w14:textId="0358E27D" w:rsidR="002647BB" w:rsidRPr="005348EE" w:rsidRDefault="002647BB" w:rsidP="001C184E">
      <w:pPr>
        <w:pStyle w:val="BodyText"/>
        <w:rPr>
          <w:lang w:eastAsia="ko-KR"/>
        </w:rPr>
      </w:pPr>
    </w:p>
    <w:sectPr w:rsidR="002647BB" w:rsidRPr="005348EE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4594D5F" w:rsidR="00FD29D3" w:rsidRPr="002B0664" w:rsidRDefault="00EF3C99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48EE">
          <w:rPr>
            <w:color w:val="auto"/>
          </w:rPr>
          <w:t>2025 VCE Korean Second Language oral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93B16"/>
    <w:multiLevelType w:val="multilevel"/>
    <w:tmpl w:val="1C0E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51E8E"/>
    <w:multiLevelType w:val="multilevel"/>
    <w:tmpl w:val="D74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157619"/>
    <w:multiLevelType w:val="multilevel"/>
    <w:tmpl w:val="E3C8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BB15732"/>
    <w:multiLevelType w:val="multilevel"/>
    <w:tmpl w:val="E7F2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E318C930"/>
    <w:lvl w:ilvl="0" w:tplc="D19AB20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7323E71B"/>
    <w:multiLevelType w:val="hybridMultilevel"/>
    <w:tmpl w:val="47260A7E"/>
    <w:lvl w:ilvl="0" w:tplc="D4D6D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D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0A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2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43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CB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0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E334F"/>
    <w:multiLevelType w:val="multilevel"/>
    <w:tmpl w:val="1CB8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64004">
    <w:abstractNumId w:val="18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0"/>
  </w:num>
  <w:num w:numId="5" w16cid:durableId="2057312338">
    <w:abstractNumId w:val="17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038121947">
    <w:abstractNumId w:val="12"/>
  </w:num>
  <w:num w:numId="17" w16cid:durableId="1248415681">
    <w:abstractNumId w:val="16"/>
  </w:num>
  <w:num w:numId="18" w16cid:durableId="549149495">
    <w:abstractNumId w:val="14"/>
  </w:num>
  <w:num w:numId="19" w16cid:durableId="301077418">
    <w:abstractNumId w:val="11"/>
  </w:num>
  <w:num w:numId="20" w16cid:durableId="802888882">
    <w:abstractNumId w:val="20"/>
  </w:num>
  <w:num w:numId="21" w16cid:durableId="1209103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24EB"/>
    <w:rsid w:val="00003885"/>
    <w:rsid w:val="00010C21"/>
    <w:rsid w:val="0001422B"/>
    <w:rsid w:val="000217D1"/>
    <w:rsid w:val="00055C17"/>
    <w:rsid w:val="0005780E"/>
    <w:rsid w:val="00065CC6"/>
    <w:rsid w:val="00084DFD"/>
    <w:rsid w:val="000A71F7"/>
    <w:rsid w:val="000B381A"/>
    <w:rsid w:val="000D07F9"/>
    <w:rsid w:val="000F09E4"/>
    <w:rsid w:val="000F16FD"/>
    <w:rsid w:val="000F5AAF"/>
    <w:rsid w:val="001326E8"/>
    <w:rsid w:val="00134A93"/>
    <w:rsid w:val="00143520"/>
    <w:rsid w:val="00153AD2"/>
    <w:rsid w:val="001554AB"/>
    <w:rsid w:val="001779EA"/>
    <w:rsid w:val="00182630"/>
    <w:rsid w:val="001C184E"/>
    <w:rsid w:val="001D3246"/>
    <w:rsid w:val="001E1F99"/>
    <w:rsid w:val="002054B9"/>
    <w:rsid w:val="002279BA"/>
    <w:rsid w:val="002329F3"/>
    <w:rsid w:val="00235066"/>
    <w:rsid w:val="00243F0D"/>
    <w:rsid w:val="00260767"/>
    <w:rsid w:val="002647BB"/>
    <w:rsid w:val="002754C1"/>
    <w:rsid w:val="002841C8"/>
    <w:rsid w:val="0028516B"/>
    <w:rsid w:val="002A6301"/>
    <w:rsid w:val="002B0664"/>
    <w:rsid w:val="002C4591"/>
    <w:rsid w:val="002C6F90"/>
    <w:rsid w:val="002E4FB5"/>
    <w:rsid w:val="00302FB8"/>
    <w:rsid w:val="00304EA1"/>
    <w:rsid w:val="00314D81"/>
    <w:rsid w:val="00316E03"/>
    <w:rsid w:val="0032200D"/>
    <w:rsid w:val="00322FC6"/>
    <w:rsid w:val="0033036B"/>
    <w:rsid w:val="003330C9"/>
    <w:rsid w:val="0034326D"/>
    <w:rsid w:val="0035293F"/>
    <w:rsid w:val="00381C75"/>
    <w:rsid w:val="00391986"/>
    <w:rsid w:val="003A00B4"/>
    <w:rsid w:val="003A06B2"/>
    <w:rsid w:val="003C5E71"/>
    <w:rsid w:val="003E4F12"/>
    <w:rsid w:val="003F4159"/>
    <w:rsid w:val="00411684"/>
    <w:rsid w:val="00417AA3"/>
    <w:rsid w:val="00417FC6"/>
    <w:rsid w:val="00425DFE"/>
    <w:rsid w:val="00434EDB"/>
    <w:rsid w:val="00440B32"/>
    <w:rsid w:val="0046078D"/>
    <w:rsid w:val="00495C80"/>
    <w:rsid w:val="004A010A"/>
    <w:rsid w:val="004A2ED8"/>
    <w:rsid w:val="004A30D3"/>
    <w:rsid w:val="004F2428"/>
    <w:rsid w:val="004F2F11"/>
    <w:rsid w:val="004F5BDA"/>
    <w:rsid w:val="0051631E"/>
    <w:rsid w:val="00526731"/>
    <w:rsid w:val="00531DDC"/>
    <w:rsid w:val="005348EE"/>
    <w:rsid w:val="00536858"/>
    <w:rsid w:val="00537A1F"/>
    <w:rsid w:val="00566029"/>
    <w:rsid w:val="00567AE1"/>
    <w:rsid w:val="005923CB"/>
    <w:rsid w:val="005A2709"/>
    <w:rsid w:val="005A6065"/>
    <w:rsid w:val="005B391B"/>
    <w:rsid w:val="005D2772"/>
    <w:rsid w:val="005D2C0C"/>
    <w:rsid w:val="005D3D78"/>
    <w:rsid w:val="005E2EF0"/>
    <w:rsid w:val="005F4092"/>
    <w:rsid w:val="00613279"/>
    <w:rsid w:val="00645831"/>
    <w:rsid w:val="0068338C"/>
    <w:rsid w:val="0068471E"/>
    <w:rsid w:val="00684F98"/>
    <w:rsid w:val="00693FFD"/>
    <w:rsid w:val="006A192C"/>
    <w:rsid w:val="006D0CB5"/>
    <w:rsid w:val="006D2159"/>
    <w:rsid w:val="006D38EB"/>
    <w:rsid w:val="006F787C"/>
    <w:rsid w:val="00702636"/>
    <w:rsid w:val="007136CC"/>
    <w:rsid w:val="007137C0"/>
    <w:rsid w:val="0072119C"/>
    <w:rsid w:val="00724507"/>
    <w:rsid w:val="00734F69"/>
    <w:rsid w:val="00736475"/>
    <w:rsid w:val="00740DF7"/>
    <w:rsid w:val="00753D90"/>
    <w:rsid w:val="00773E6C"/>
    <w:rsid w:val="00781FB1"/>
    <w:rsid w:val="007D1B6D"/>
    <w:rsid w:val="007D7C63"/>
    <w:rsid w:val="00813C37"/>
    <w:rsid w:val="008154B5"/>
    <w:rsid w:val="00823962"/>
    <w:rsid w:val="00850410"/>
    <w:rsid w:val="00852719"/>
    <w:rsid w:val="00860115"/>
    <w:rsid w:val="00870A89"/>
    <w:rsid w:val="0088269C"/>
    <w:rsid w:val="0088783C"/>
    <w:rsid w:val="00897345"/>
    <w:rsid w:val="008A6D5C"/>
    <w:rsid w:val="008B560C"/>
    <w:rsid w:val="008B5777"/>
    <w:rsid w:val="008D07EE"/>
    <w:rsid w:val="0090270B"/>
    <w:rsid w:val="009078BE"/>
    <w:rsid w:val="0091371C"/>
    <w:rsid w:val="009325D2"/>
    <w:rsid w:val="009370BC"/>
    <w:rsid w:val="00970580"/>
    <w:rsid w:val="0098739B"/>
    <w:rsid w:val="009902A8"/>
    <w:rsid w:val="009A77D4"/>
    <w:rsid w:val="009B61E5"/>
    <w:rsid w:val="009D1E89"/>
    <w:rsid w:val="009E5707"/>
    <w:rsid w:val="00A17661"/>
    <w:rsid w:val="00A24B2D"/>
    <w:rsid w:val="00A24E49"/>
    <w:rsid w:val="00A40966"/>
    <w:rsid w:val="00A439C9"/>
    <w:rsid w:val="00A52627"/>
    <w:rsid w:val="00A65601"/>
    <w:rsid w:val="00A72384"/>
    <w:rsid w:val="00A8014F"/>
    <w:rsid w:val="00A84C34"/>
    <w:rsid w:val="00A9203B"/>
    <w:rsid w:val="00A921E0"/>
    <w:rsid w:val="00A922F4"/>
    <w:rsid w:val="00AA6808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75C23"/>
    <w:rsid w:val="00B7640F"/>
    <w:rsid w:val="00B81B70"/>
    <w:rsid w:val="00BB3BAB"/>
    <w:rsid w:val="00BC4635"/>
    <w:rsid w:val="00BD0724"/>
    <w:rsid w:val="00BD2B91"/>
    <w:rsid w:val="00BE5521"/>
    <w:rsid w:val="00BE7E0C"/>
    <w:rsid w:val="00BF33AC"/>
    <w:rsid w:val="00BF6C23"/>
    <w:rsid w:val="00BF6F69"/>
    <w:rsid w:val="00C256BA"/>
    <w:rsid w:val="00C30364"/>
    <w:rsid w:val="00C46999"/>
    <w:rsid w:val="00C52354"/>
    <w:rsid w:val="00C53263"/>
    <w:rsid w:val="00C75F1D"/>
    <w:rsid w:val="00C869D4"/>
    <w:rsid w:val="00C95156"/>
    <w:rsid w:val="00CA0DC2"/>
    <w:rsid w:val="00CB68E8"/>
    <w:rsid w:val="00CC156A"/>
    <w:rsid w:val="00D04F01"/>
    <w:rsid w:val="00D06414"/>
    <w:rsid w:val="00D155D3"/>
    <w:rsid w:val="00D24E5A"/>
    <w:rsid w:val="00D334D5"/>
    <w:rsid w:val="00D338E4"/>
    <w:rsid w:val="00D51947"/>
    <w:rsid w:val="00D532F0"/>
    <w:rsid w:val="00D56E0F"/>
    <w:rsid w:val="00D63CA1"/>
    <w:rsid w:val="00D76E10"/>
    <w:rsid w:val="00D77413"/>
    <w:rsid w:val="00D82759"/>
    <w:rsid w:val="00D858A1"/>
    <w:rsid w:val="00D86DE4"/>
    <w:rsid w:val="00DE1909"/>
    <w:rsid w:val="00DE51DB"/>
    <w:rsid w:val="00E07DA9"/>
    <w:rsid w:val="00E208DF"/>
    <w:rsid w:val="00E21A89"/>
    <w:rsid w:val="00E22C3C"/>
    <w:rsid w:val="00E23F1D"/>
    <w:rsid w:val="00E30E05"/>
    <w:rsid w:val="00E36361"/>
    <w:rsid w:val="00E55A4B"/>
    <w:rsid w:val="00E55AE9"/>
    <w:rsid w:val="00E609CA"/>
    <w:rsid w:val="00E61066"/>
    <w:rsid w:val="00E71100"/>
    <w:rsid w:val="00E7229D"/>
    <w:rsid w:val="00E819E0"/>
    <w:rsid w:val="00E92870"/>
    <w:rsid w:val="00EB097B"/>
    <w:rsid w:val="00EB0C84"/>
    <w:rsid w:val="00EB6B6F"/>
    <w:rsid w:val="00EC63FB"/>
    <w:rsid w:val="00ED0D80"/>
    <w:rsid w:val="00EF6A9F"/>
    <w:rsid w:val="00F15B54"/>
    <w:rsid w:val="00F17FDE"/>
    <w:rsid w:val="00F366E7"/>
    <w:rsid w:val="00F40D53"/>
    <w:rsid w:val="00F4525C"/>
    <w:rsid w:val="00F50D86"/>
    <w:rsid w:val="00FB60B5"/>
    <w:rsid w:val="00FD29D3"/>
    <w:rsid w:val="00FE3F0B"/>
    <w:rsid w:val="04CF5274"/>
    <w:rsid w:val="052337CF"/>
    <w:rsid w:val="102C9395"/>
    <w:rsid w:val="1757EC42"/>
    <w:rsid w:val="19880568"/>
    <w:rsid w:val="2250ED23"/>
    <w:rsid w:val="25B2C657"/>
    <w:rsid w:val="2C539D1E"/>
    <w:rsid w:val="316C03D8"/>
    <w:rsid w:val="4B4447B1"/>
    <w:rsid w:val="4D39DD7D"/>
    <w:rsid w:val="4EBE6E4B"/>
    <w:rsid w:val="4FA3555C"/>
    <w:rsid w:val="5424F3D8"/>
    <w:rsid w:val="563DC3EA"/>
    <w:rsid w:val="58308245"/>
    <w:rsid w:val="5873D521"/>
    <w:rsid w:val="665C2D1A"/>
    <w:rsid w:val="6880ABE5"/>
    <w:rsid w:val="71E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136C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411684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Documenttitle">
    <w:name w:val="VCAA Document title"/>
    <w:qFormat/>
    <w:rsid w:val="005348EE"/>
    <w:pPr>
      <w:spacing w:before="600" w:after="480" w:line="680" w:lineRule="exact"/>
      <w:outlineLvl w:val="0"/>
    </w:pPr>
    <w:rPr>
      <w:rFonts w:ascii="Arial" w:eastAsia="Batang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5348EE"/>
    <w:pPr>
      <w:spacing w:before="480" w:after="120" w:line="560" w:lineRule="exact"/>
      <w:outlineLvl w:val="1"/>
    </w:pPr>
    <w:rPr>
      <w:rFonts w:ascii="Arial" w:eastAsia="Batang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5348EE"/>
    <w:pPr>
      <w:spacing w:before="400" w:after="120" w:line="480" w:lineRule="exact"/>
      <w:contextualSpacing/>
      <w:outlineLvl w:val="2"/>
    </w:pPr>
    <w:rPr>
      <w:rFonts w:ascii="Arial" w:eastAsia="Batang" w:hAnsi="Arial" w:cs="Arial"/>
      <w:color w:val="0F7EB4"/>
      <w:sz w:val="40"/>
      <w:szCs w:val="28"/>
    </w:rPr>
  </w:style>
  <w:style w:type="paragraph" w:customStyle="1" w:styleId="VCAAbody">
    <w:name w:val="VCAA body"/>
    <w:link w:val="VCAAbodyChar"/>
    <w:qFormat/>
    <w:rsid w:val="005348EE"/>
    <w:pPr>
      <w:spacing w:before="120" w:after="120" w:line="280" w:lineRule="exact"/>
    </w:pPr>
    <w:rPr>
      <w:rFonts w:ascii="Arial" w:eastAsia="Batang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5348EE"/>
    <w:rPr>
      <w:rFonts w:ascii="Arial" w:eastAsia="Batang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764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64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korean-second-langu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languages/korean-second-language/korean-second-langu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C73F0"/>
    <w:rsid w:val="00223562"/>
    <w:rsid w:val="003F4159"/>
    <w:rsid w:val="00425F90"/>
    <w:rsid w:val="005D2C0C"/>
    <w:rsid w:val="00886000"/>
    <w:rsid w:val="00897345"/>
    <w:rsid w:val="009325D2"/>
    <w:rsid w:val="00B67EE8"/>
    <w:rsid w:val="00D334D5"/>
    <w:rsid w:val="00E71100"/>
    <w:rsid w:val="00E819E0"/>
    <w:rsid w:val="00E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C0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076F5-5EF1-4902-9F94-0B2BBD817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5e91c720-40cf-4a29-a59b-798f72d42987"/>
    <ds:schemaRef ds:uri="http://schemas.openxmlformats.org/package/2006/metadata/core-properties"/>
    <ds:schemaRef ds:uri="http://schemas.microsoft.com/office/2006/documentManagement/types"/>
    <ds:schemaRef ds:uri="e9ccb2cb-7aa8-4bc9-a094-f008dabcc21d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2025 VCE Korean Second Language oral external assessment report</vt:lpstr>
      <vt:lpstr>2025 VCE Korean Second Language oral external assessment report</vt:lpstr>
    </vt:vector>
  </TitlesOfParts>
  <Manager/>
  <Company/>
  <LinksUpToDate>false</LinksUpToDate>
  <CharactersWithSpaces>3512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Korean Second Language oral external assessment report</dc:title>
  <dc:subject/>
  <dc:creator/>
  <cp:keywords/>
  <dc:description/>
  <cp:lastModifiedBy/>
  <cp:revision>1</cp:revision>
  <cp:lastPrinted>2026-01-29T23:30:00Z</cp:lastPrinted>
  <dcterms:created xsi:type="dcterms:W3CDTF">2026-02-07T09:25:00Z</dcterms:created>
  <dcterms:modified xsi:type="dcterms:W3CDTF">2026-02-07T09:25:00Z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