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10984" w14:textId="5C177E39" w:rsidR="00E22B7F" w:rsidRPr="00857F0B" w:rsidRDefault="00E22B7F" w:rsidP="00E22B7F">
      <w:pPr>
        <w:pStyle w:val="Documenttitle"/>
        <w:rPr>
          <w:noProof w:val="0"/>
        </w:rPr>
      </w:pPr>
      <w:r>
        <w:rPr>
          <w:noProof w:val="0"/>
        </w:rPr>
        <w:t>2025 VCE Music Contemporary Performance written assessment report</w:t>
      </w:r>
    </w:p>
    <w:p w14:paraId="0C26E7C5" w14:textId="77777777" w:rsidR="00E22B7F" w:rsidRPr="00082954" w:rsidRDefault="00E22B7F" w:rsidP="00E22B7F">
      <w:pPr>
        <w:pStyle w:val="BodyText"/>
        <w:rPr>
          <w:b/>
          <w:bCs/>
        </w:rPr>
      </w:pPr>
      <w:bookmarkStart w:id="0" w:name="TemplateOverview"/>
      <w:bookmarkEnd w:id="0"/>
      <w:r w:rsidRPr="00082954">
        <w:t xml:space="preserve">Student responses reproduced in this report have not been corrected for grammar, spelling or </w:t>
      </w:r>
      <w:proofErr w:type="gramStart"/>
      <w:r w:rsidRPr="00082954">
        <w:t>factual information</w:t>
      </w:r>
      <w:proofErr w:type="gramEnd"/>
      <w:r w:rsidRPr="00082954">
        <w:t>.</w:t>
      </w:r>
    </w:p>
    <w:p w14:paraId="4B9629BC" w14:textId="77777777" w:rsidR="00E22B7F" w:rsidRPr="00082954" w:rsidRDefault="00E22B7F" w:rsidP="00E22B7F">
      <w:pPr>
        <w:pStyle w:val="BodyText"/>
      </w:pPr>
      <w:r w:rsidRPr="00082954">
        <w:t xml:space="preserve">This report provides sample </w:t>
      </w:r>
      <w:proofErr w:type="gramStart"/>
      <w:r w:rsidRPr="00082954">
        <w:t>answers</w:t>
      </w:r>
      <w:proofErr w:type="gramEnd"/>
      <w:r w:rsidRPr="00082954">
        <w:t xml:space="preserve"> or an indication of what answers may have included. Unless otherwise stated, these are not intended to be exemplary or complete responses.</w:t>
      </w:r>
    </w:p>
    <w:p w14:paraId="5ACC01D6" w14:textId="77777777" w:rsidR="00E22B7F" w:rsidRPr="00082954" w:rsidRDefault="00E22B7F" w:rsidP="00E22B7F">
      <w:pPr>
        <w:pStyle w:val="BodyText"/>
      </w:pPr>
      <w:r w:rsidRPr="00082954">
        <w:t>The statistics in this report may be subject to rounding</w:t>
      </w:r>
      <w:r>
        <w:t>,</w:t>
      </w:r>
      <w:r w:rsidRPr="00082954">
        <w:t xml:space="preserve"> resulting in a total </w:t>
      </w:r>
      <w:r>
        <w:t xml:space="preserve">of </w:t>
      </w:r>
      <w:r w:rsidRPr="00082954">
        <w:t>more or less than 100 per cent.</w:t>
      </w:r>
    </w:p>
    <w:p w14:paraId="5F6F6833" w14:textId="77777777" w:rsidR="00E22B7F" w:rsidRPr="00082954" w:rsidRDefault="00E22B7F" w:rsidP="00607A32">
      <w:pPr>
        <w:pStyle w:val="Heading1"/>
      </w:pPr>
      <w:r w:rsidRPr="00082954">
        <w:t>Section A – Listening and interpretation</w:t>
      </w:r>
    </w:p>
    <w:p w14:paraId="4FFD5739" w14:textId="017B7AE1" w:rsidR="00E22B7F" w:rsidRPr="00082954" w:rsidRDefault="00E22B7F" w:rsidP="00E22B7F">
      <w:pPr>
        <w:pStyle w:val="BodyText"/>
      </w:pPr>
      <w:r w:rsidRPr="00082954">
        <w:t xml:space="preserve">This section involved listening to three previously unheard works and responding to the ways the performers used the elements of music and compositional devices. A comprehensive understanding of the elements of music, the relevant concepts and compositional devices found in the cross-study specifications (pages 15–19 of the </w:t>
      </w:r>
      <w:r w:rsidR="00BE0463">
        <w:t>s</w:t>
      </w:r>
      <w:r w:rsidR="00BE0463" w:rsidRPr="00082954">
        <w:t xml:space="preserve">tudy </w:t>
      </w:r>
      <w:r w:rsidR="00BE0463">
        <w:t>d</w:t>
      </w:r>
      <w:r w:rsidR="00BE0463" w:rsidRPr="00082954">
        <w:t>esign</w:t>
      </w:r>
      <w:r w:rsidRPr="00082954">
        <w:t>)</w:t>
      </w:r>
      <w:r w:rsidR="002D5DBB">
        <w:t xml:space="preserve"> was required</w:t>
      </w:r>
      <w:r w:rsidRPr="00082954">
        <w:t>. The ability to respond to the interpretative decisions made by performers was also required, together with knowledge of the resultant mood or stylistic characteristics of the work.</w:t>
      </w:r>
    </w:p>
    <w:p w14:paraId="450818B9" w14:textId="34FCC0C1" w:rsidR="00E22B7F" w:rsidRPr="00082954" w:rsidRDefault="00E22B7F" w:rsidP="00E22B7F">
      <w:pPr>
        <w:pStyle w:val="BodyText"/>
      </w:pPr>
      <w:r>
        <w:t>To best prepare for the examination, students should begin practising early in the year using the elements, relevant concepts and compositional devices to describe what they hear. Regular practice responding both verbally and in writing to how performers interpret and manipulate these elements in contemporary performance will support this development. As the year progresses, students should also practise completing written responses under time constraints aligned with examination conditions.</w:t>
      </w:r>
    </w:p>
    <w:p w14:paraId="62A94413" w14:textId="5F7B7F82" w:rsidR="00E22B7F" w:rsidRPr="00082954" w:rsidRDefault="00E22B7F" w:rsidP="00E22B7F">
      <w:pPr>
        <w:pStyle w:val="BodyText"/>
      </w:pPr>
      <w:r w:rsidRPr="00082954">
        <w:t>Students should read the question</w:t>
      </w:r>
      <w:r w:rsidR="002D5DBB">
        <w:t>s</w:t>
      </w:r>
      <w:r w:rsidRPr="00082954">
        <w:t xml:space="preserve"> carefully to ensure they are addressing the key ideas raised in </w:t>
      </w:r>
      <w:r w:rsidR="002D5DBB">
        <w:t>each</w:t>
      </w:r>
      <w:r w:rsidR="002D5DBB" w:rsidRPr="00082954">
        <w:t xml:space="preserve"> </w:t>
      </w:r>
      <w:r w:rsidRPr="00082954">
        <w:t xml:space="preserve">question. Some students highlighted or underlined the key terms in the questions to assist with this, which is strongly encouraged. For example, students should note whether the question requires them to address </w:t>
      </w:r>
      <w:proofErr w:type="gramStart"/>
      <w:r w:rsidRPr="00082954">
        <w:t>particular elements</w:t>
      </w:r>
      <w:proofErr w:type="gramEnd"/>
      <w:r w:rsidRPr="00082954">
        <w:t>, relevant concepts and compositional devices (Question 1a</w:t>
      </w:r>
      <w:r w:rsidR="002D5DBB">
        <w:t>.</w:t>
      </w:r>
      <w:r w:rsidRPr="00082954">
        <w:t>, 1b</w:t>
      </w:r>
      <w:r w:rsidR="002D5DBB">
        <w:t>.</w:t>
      </w:r>
      <w:r w:rsidRPr="00082954">
        <w:t xml:space="preserve"> and 2b</w:t>
      </w:r>
      <w:r w:rsidR="002D5DBB">
        <w:t>.</w:t>
      </w:r>
      <w:r w:rsidRPr="00082954">
        <w:t>). In addition, students should read the question carefully to see if they are asked to discuss how the performers create style (Question 1b</w:t>
      </w:r>
      <w:r w:rsidR="002D5DBB">
        <w:t>.</w:t>
      </w:r>
      <w:r w:rsidRPr="00082954">
        <w:t xml:space="preserve">) or </w:t>
      </w:r>
      <w:r>
        <w:t>mood</w:t>
      </w:r>
      <w:r w:rsidRPr="00082954">
        <w:t xml:space="preserve"> (Question 2) in their response.</w:t>
      </w:r>
    </w:p>
    <w:p w14:paraId="12A58910" w14:textId="1FD77E70" w:rsidR="00E22B7F" w:rsidRPr="00082954" w:rsidRDefault="00E22B7F" w:rsidP="00E22B7F">
      <w:pPr>
        <w:pStyle w:val="BodyText"/>
      </w:pPr>
      <w:r w:rsidRPr="00082954">
        <w:t>Students do not need to repeat the question as an opening statement. Very good responses tended to use subheadings to refer to the specific elements of music. Dot points under each subheading were also useful, enabling students to write concisely, be specific and clearly address the question. Higher-scoring responses were able to link the elements, concepts and compositional devices to the mood or style. Students need to ensure that the link is logical. For example, it is not self-evident that vocals singing legato phrasing creates a nostalgic mood.</w:t>
      </w:r>
    </w:p>
    <w:p w14:paraId="7387DD76" w14:textId="77777777" w:rsidR="00E22B7F" w:rsidRPr="00082954" w:rsidRDefault="00E22B7F" w:rsidP="00E22B7F">
      <w:pPr>
        <w:pStyle w:val="BodyText"/>
      </w:pPr>
      <w:r w:rsidRPr="00082954">
        <w:t>The highest-scoring responses demonstrated a sophisticated understanding of the way the elements, relevant concepts and compositional devices were used, and this was clearly linked to specific musical evidence and made use of appropriate contemporary music terminology.</w:t>
      </w:r>
    </w:p>
    <w:p w14:paraId="3E47EFFA" w14:textId="38055B87" w:rsidR="00E22B7F" w:rsidRPr="00082954" w:rsidRDefault="00E22B7F" w:rsidP="00E22B7F">
      <w:pPr>
        <w:pStyle w:val="BodyText"/>
      </w:pPr>
      <w:r w:rsidRPr="00082954">
        <w:lastRenderedPageBreak/>
        <w:t xml:space="preserve">Overall, the students were generally able to highlight the style or mood successfully, but greater attention </w:t>
      </w:r>
      <w:r w:rsidR="002D5DBB" w:rsidRPr="00082954">
        <w:t>need</w:t>
      </w:r>
      <w:r w:rsidR="002D5DBB">
        <w:t>ed</w:t>
      </w:r>
      <w:r w:rsidR="002D5DBB" w:rsidRPr="00082954">
        <w:t xml:space="preserve"> </w:t>
      </w:r>
      <w:r w:rsidRPr="00082954">
        <w:t>to be given to how the elements of music, relevant concepts and compositional devices contribute</w:t>
      </w:r>
      <w:r w:rsidR="002D5DBB">
        <w:t>d</w:t>
      </w:r>
      <w:r w:rsidRPr="00082954">
        <w:t xml:space="preserve"> to the identified style or mood. Students should become familiar with a range of vocal and instrumental techniques commonly found in contemporary performance and be able to use contemporary music terminology appropriately. This includes elements and concepts such as texture and tone colour with associated terminology specific to contemporary music performance in a range of styles and genres.</w:t>
      </w:r>
    </w:p>
    <w:p w14:paraId="68CE2A40" w14:textId="77777777" w:rsidR="00E22B7F" w:rsidRPr="00082954" w:rsidRDefault="00E22B7F" w:rsidP="00607A32">
      <w:pPr>
        <w:pStyle w:val="Heading2"/>
      </w:pPr>
      <w:r w:rsidRPr="00082954">
        <w:t>Question 1a.</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76"/>
        <w:gridCol w:w="627"/>
        <w:gridCol w:w="627"/>
        <w:gridCol w:w="627"/>
        <w:gridCol w:w="576"/>
        <w:gridCol w:w="1008"/>
      </w:tblGrid>
      <w:tr w:rsidR="00E22B7F" w:rsidRPr="00082954" w14:paraId="0275C7EC" w14:textId="77777777" w:rsidTr="00061FE3">
        <w:trPr>
          <w:cnfStyle w:val="100000000000" w:firstRow="1" w:lastRow="0" w:firstColumn="0" w:lastColumn="0" w:oddVBand="0" w:evenVBand="0" w:oddHBand="0" w:evenHBand="0" w:firstRowFirstColumn="0" w:firstRowLastColumn="0" w:lastRowFirstColumn="0" w:lastRowLastColumn="0"/>
        </w:trPr>
        <w:tc>
          <w:tcPr>
            <w:tcW w:w="720" w:type="dxa"/>
          </w:tcPr>
          <w:p w14:paraId="4837D0AF" w14:textId="77777777" w:rsidR="00E22B7F" w:rsidRPr="00657769" w:rsidRDefault="00E22B7F" w:rsidP="00061FE3">
            <w:pPr>
              <w:pStyle w:val="Tablecondensedheading"/>
              <w:rPr>
                <w:lang w:val="en-AU"/>
              </w:rPr>
            </w:pPr>
            <w:r w:rsidRPr="00657769">
              <w:rPr>
                <w:lang w:val="en-AU"/>
              </w:rPr>
              <w:t>Mark</w:t>
            </w:r>
          </w:p>
        </w:tc>
        <w:tc>
          <w:tcPr>
            <w:tcW w:w="576" w:type="dxa"/>
          </w:tcPr>
          <w:p w14:paraId="204DB7F2" w14:textId="77777777" w:rsidR="00E22B7F" w:rsidRPr="00657769" w:rsidRDefault="00E22B7F" w:rsidP="00061FE3">
            <w:pPr>
              <w:pStyle w:val="Tablecondensedheading"/>
              <w:rPr>
                <w:lang w:val="en-AU"/>
              </w:rPr>
            </w:pPr>
            <w:r w:rsidRPr="00657769">
              <w:rPr>
                <w:lang w:val="en-AU"/>
              </w:rPr>
              <w:t>0</w:t>
            </w:r>
          </w:p>
        </w:tc>
        <w:tc>
          <w:tcPr>
            <w:tcW w:w="627" w:type="dxa"/>
          </w:tcPr>
          <w:p w14:paraId="609687BE" w14:textId="77777777" w:rsidR="00E22B7F" w:rsidRPr="00657769" w:rsidRDefault="00E22B7F" w:rsidP="00061FE3">
            <w:pPr>
              <w:pStyle w:val="Tablecondensedheading"/>
              <w:rPr>
                <w:lang w:val="en-AU"/>
              </w:rPr>
            </w:pPr>
            <w:r w:rsidRPr="00657769">
              <w:rPr>
                <w:lang w:val="en-AU"/>
              </w:rPr>
              <w:t>1</w:t>
            </w:r>
          </w:p>
        </w:tc>
        <w:tc>
          <w:tcPr>
            <w:tcW w:w="627" w:type="dxa"/>
          </w:tcPr>
          <w:p w14:paraId="09E27325" w14:textId="77777777" w:rsidR="00E22B7F" w:rsidRPr="00657769" w:rsidRDefault="00E22B7F" w:rsidP="00061FE3">
            <w:pPr>
              <w:pStyle w:val="Tablecondensedheading"/>
              <w:rPr>
                <w:lang w:val="en-AU"/>
              </w:rPr>
            </w:pPr>
            <w:r w:rsidRPr="00657769">
              <w:rPr>
                <w:lang w:val="en-AU"/>
              </w:rPr>
              <w:t>2</w:t>
            </w:r>
          </w:p>
        </w:tc>
        <w:tc>
          <w:tcPr>
            <w:tcW w:w="627" w:type="dxa"/>
          </w:tcPr>
          <w:p w14:paraId="4F68143A" w14:textId="77777777" w:rsidR="00E22B7F" w:rsidRPr="00657769" w:rsidRDefault="00E22B7F" w:rsidP="00061FE3">
            <w:pPr>
              <w:pStyle w:val="Tablecondensedheading"/>
              <w:rPr>
                <w:lang w:val="en-AU"/>
              </w:rPr>
            </w:pPr>
            <w:r w:rsidRPr="00657769">
              <w:rPr>
                <w:lang w:val="en-AU"/>
              </w:rPr>
              <w:t>3</w:t>
            </w:r>
          </w:p>
        </w:tc>
        <w:tc>
          <w:tcPr>
            <w:tcW w:w="576" w:type="dxa"/>
          </w:tcPr>
          <w:p w14:paraId="66DCE157" w14:textId="77777777" w:rsidR="00E22B7F" w:rsidRPr="00657769" w:rsidRDefault="00E22B7F" w:rsidP="00061FE3">
            <w:pPr>
              <w:pStyle w:val="Tablecondensedheading"/>
              <w:rPr>
                <w:lang w:val="en-AU"/>
              </w:rPr>
            </w:pPr>
            <w:r w:rsidRPr="00657769">
              <w:rPr>
                <w:lang w:val="en-AU"/>
              </w:rPr>
              <w:t>4</w:t>
            </w:r>
          </w:p>
        </w:tc>
        <w:tc>
          <w:tcPr>
            <w:tcW w:w="1008" w:type="dxa"/>
          </w:tcPr>
          <w:p w14:paraId="42BDB281" w14:textId="77777777" w:rsidR="00E22B7F" w:rsidRPr="00657769" w:rsidRDefault="00E22B7F" w:rsidP="00061FE3">
            <w:pPr>
              <w:pStyle w:val="Tablecondensedheading"/>
              <w:rPr>
                <w:lang w:val="en-AU"/>
              </w:rPr>
            </w:pPr>
            <w:r w:rsidRPr="00657769">
              <w:rPr>
                <w:lang w:val="en-AU"/>
              </w:rPr>
              <w:t>Average</w:t>
            </w:r>
          </w:p>
        </w:tc>
      </w:tr>
      <w:tr w:rsidR="00E22B7F" w:rsidRPr="00082954" w14:paraId="138DEE90" w14:textId="77777777" w:rsidTr="00061FE3">
        <w:tc>
          <w:tcPr>
            <w:tcW w:w="720" w:type="dxa"/>
          </w:tcPr>
          <w:p w14:paraId="7B836007" w14:textId="77777777" w:rsidR="00E22B7F" w:rsidRPr="00657769" w:rsidRDefault="00E22B7F" w:rsidP="00061FE3">
            <w:pPr>
              <w:pStyle w:val="Tablecondensed"/>
              <w:rPr>
                <w:lang w:val="en-AU"/>
              </w:rPr>
            </w:pPr>
            <w:r w:rsidRPr="00657769">
              <w:rPr>
                <w:lang w:val="en-AU"/>
              </w:rPr>
              <w:t>%</w:t>
            </w:r>
          </w:p>
        </w:tc>
        <w:tc>
          <w:tcPr>
            <w:tcW w:w="576" w:type="dxa"/>
          </w:tcPr>
          <w:p w14:paraId="7A07EEB1" w14:textId="77777777" w:rsidR="00E22B7F" w:rsidRPr="00657769" w:rsidRDefault="00E22B7F" w:rsidP="00061FE3">
            <w:pPr>
              <w:pStyle w:val="Tablecondensed"/>
              <w:rPr>
                <w:lang w:val="en-AU"/>
              </w:rPr>
            </w:pPr>
            <w:r w:rsidRPr="00657769">
              <w:rPr>
                <w:lang w:val="en-AU"/>
              </w:rPr>
              <w:t>1</w:t>
            </w:r>
          </w:p>
        </w:tc>
        <w:tc>
          <w:tcPr>
            <w:tcW w:w="627" w:type="dxa"/>
          </w:tcPr>
          <w:p w14:paraId="1D5D00B4" w14:textId="77777777" w:rsidR="00E22B7F" w:rsidRPr="00657769" w:rsidRDefault="00E22B7F" w:rsidP="00061FE3">
            <w:pPr>
              <w:pStyle w:val="Tablecondensed"/>
              <w:rPr>
                <w:lang w:val="en-AU"/>
              </w:rPr>
            </w:pPr>
            <w:r w:rsidRPr="00657769">
              <w:rPr>
                <w:lang w:val="en-AU"/>
              </w:rPr>
              <w:t>17</w:t>
            </w:r>
          </w:p>
        </w:tc>
        <w:tc>
          <w:tcPr>
            <w:tcW w:w="627" w:type="dxa"/>
          </w:tcPr>
          <w:p w14:paraId="13F0AB5F" w14:textId="77777777" w:rsidR="00E22B7F" w:rsidRPr="00657769" w:rsidRDefault="00E22B7F" w:rsidP="00061FE3">
            <w:pPr>
              <w:pStyle w:val="Tablecondensed"/>
              <w:rPr>
                <w:lang w:val="en-AU"/>
              </w:rPr>
            </w:pPr>
            <w:r w:rsidRPr="00657769">
              <w:rPr>
                <w:lang w:val="en-AU"/>
              </w:rPr>
              <w:t>40</w:t>
            </w:r>
          </w:p>
        </w:tc>
        <w:tc>
          <w:tcPr>
            <w:tcW w:w="627" w:type="dxa"/>
          </w:tcPr>
          <w:p w14:paraId="12EB14E9" w14:textId="77777777" w:rsidR="00E22B7F" w:rsidRPr="00657769" w:rsidRDefault="00E22B7F" w:rsidP="00061FE3">
            <w:pPr>
              <w:pStyle w:val="Tablecondensed"/>
              <w:rPr>
                <w:lang w:val="en-AU"/>
              </w:rPr>
            </w:pPr>
            <w:r w:rsidRPr="00657769">
              <w:rPr>
                <w:lang w:val="en-AU"/>
              </w:rPr>
              <w:t>32</w:t>
            </w:r>
          </w:p>
        </w:tc>
        <w:tc>
          <w:tcPr>
            <w:tcW w:w="576" w:type="dxa"/>
          </w:tcPr>
          <w:p w14:paraId="5F8DE75D" w14:textId="77777777" w:rsidR="00E22B7F" w:rsidRPr="00657769" w:rsidRDefault="00E22B7F" w:rsidP="00061FE3">
            <w:pPr>
              <w:pStyle w:val="Tablecondensed"/>
              <w:rPr>
                <w:lang w:val="en-AU"/>
              </w:rPr>
            </w:pPr>
            <w:r w:rsidRPr="00657769">
              <w:rPr>
                <w:lang w:val="en-AU"/>
              </w:rPr>
              <w:t>10</w:t>
            </w:r>
          </w:p>
        </w:tc>
        <w:tc>
          <w:tcPr>
            <w:tcW w:w="1008" w:type="dxa"/>
          </w:tcPr>
          <w:p w14:paraId="61F1C7E1" w14:textId="77777777" w:rsidR="00E22B7F" w:rsidRPr="00657769" w:rsidRDefault="00E22B7F" w:rsidP="00061FE3">
            <w:pPr>
              <w:pStyle w:val="Tablecondensed"/>
              <w:rPr>
                <w:lang w:val="en-AU"/>
              </w:rPr>
            </w:pPr>
            <w:r w:rsidRPr="00657769">
              <w:rPr>
                <w:lang w:val="en-AU"/>
              </w:rPr>
              <w:t>2.3</w:t>
            </w:r>
          </w:p>
        </w:tc>
      </w:tr>
    </w:tbl>
    <w:p w14:paraId="4705CC66" w14:textId="3EF4171A" w:rsidR="00E22B7F" w:rsidRPr="00082954" w:rsidRDefault="00E22B7F" w:rsidP="00E22B7F">
      <w:pPr>
        <w:pStyle w:val="BodyText"/>
      </w:pPr>
      <w:r>
        <w:t>The excerpt was by Indigenous band Mulga Bore Hard Rock</w:t>
      </w:r>
      <w:r w:rsidR="002D5DBB">
        <w:t>,</w:t>
      </w:r>
      <w:r>
        <w:t xml:space="preserve"> who are from the desert town </w:t>
      </w:r>
      <w:proofErr w:type="spellStart"/>
      <w:r>
        <w:t>Akaye</w:t>
      </w:r>
      <w:proofErr w:type="spellEnd"/>
      <w:r>
        <w:t xml:space="preserve"> (Mulga Bore). </w:t>
      </w:r>
      <w:r w:rsidR="00783BCC">
        <w:t>‘</w:t>
      </w:r>
      <w:r>
        <w:t>Young Men</w:t>
      </w:r>
      <w:r w:rsidR="00783BCC">
        <w:t>’</w:t>
      </w:r>
      <w:r>
        <w:t xml:space="preserve"> (</w:t>
      </w:r>
      <w:proofErr w:type="spellStart"/>
      <w:r>
        <w:t>Younga</w:t>
      </w:r>
      <w:proofErr w:type="spellEnd"/>
      <w:r>
        <w:t xml:space="preserve"> </w:t>
      </w:r>
      <w:proofErr w:type="spellStart"/>
      <w:r>
        <w:t>Barla</w:t>
      </w:r>
      <w:proofErr w:type="spellEnd"/>
      <w:r>
        <w:t xml:space="preserve"> Mapa) is sung in</w:t>
      </w:r>
      <w:r w:rsidR="00DF6BF9">
        <w:t xml:space="preserve"> the</w:t>
      </w:r>
      <w:r>
        <w:t xml:space="preserve"> </w:t>
      </w:r>
      <w:proofErr w:type="spellStart"/>
      <w:r>
        <w:t>Anmatjerre</w:t>
      </w:r>
      <w:proofErr w:type="spellEnd"/>
      <w:r>
        <w:t xml:space="preserve"> language.</w:t>
      </w:r>
      <w:r w:rsidRPr="00082954" w:rsidDel="00C60D4E">
        <w:t xml:space="preserve"> </w:t>
      </w:r>
      <w:r>
        <w:t xml:space="preserve"> </w:t>
      </w:r>
    </w:p>
    <w:p w14:paraId="447F46D6" w14:textId="4DB2BF8A" w:rsidR="00E22B7F" w:rsidRPr="00082954" w:rsidRDefault="00E22B7F" w:rsidP="00E22B7F">
      <w:pPr>
        <w:pStyle w:val="BodyText"/>
      </w:pPr>
      <w:r w:rsidRPr="00082954">
        <w:t xml:space="preserve">This question allowed for a breadth of responses and most students answered it successfully. </w:t>
      </w:r>
      <w:r w:rsidR="009A2453">
        <w:t>In answering the question, s</w:t>
      </w:r>
      <w:r w:rsidR="00783BCC">
        <w:t>tudents could</w:t>
      </w:r>
      <w:r w:rsidRPr="00082954">
        <w:t xml:space="preserve"> draw on any musical feature to describe the use of repetition and variation within the excerpt.</w:t>
      </w:r>
    </w:p>
    <w:p w14:paraId="61CD5B27" w14:textId="2DBB8DD7" w:rsidR="00E22B7F" w:rsidRPr="00082954" w:rsidRDefault="00E22B7F" w:rsidP="00E22B7F">
      <w:pPr>
        <w:pStyle w:val="BodyText"/>
      </w:pPr>
      <w:r w:rsidRPr="00082954">
        <w:t>The highest-scoring responses evidenced a detailed and coherent description of how repetition and variation</w:t>
      </w:r>
      <w:r w:rsidR="00DF6BF9">
        <w:t xml:space="preserve"> were used</w:t>
      </w:r>
      <w:r w:rsidR="00907C61">
        <w:t>.</w:t>
      </w:r>
      <w:r w:rsidRPr="00082954">
        <w:t xml:space="preserve"> </w:t>
      </w:r>
      <w:r w:rsidR="00907C61">
        <w:t>They also included</w:t>
      </w:r>
      <w:r w:rsidRPr="00082954">
        <w:t xml:space="preserve"> a variety of highly relevant and detailed examples and </w:t>
      </w:r>
      <w:r w:rsidR="00DF6BF9">
        <w:t>utilised</w:t>
      </w:r>
      <w:r w:rsidRPr="00082954">
        <w:t xml:space="preserve"> highly relevant music terminology and language. Higher-scoring responses were able to make broad and general links between specific examples from the excerpt that could be discerned aurally and the compositional devices of repetition and variation. </w:t>
      </w:r>
      <w:r w:rsidR="00907C61" w:rsidRPr="00082954">
        <w:t>M</w:t>
      </w:r>
      <w:r w:rsidR="00907C61">
        <w:t>id</w:t>
      </w:r>
      <w:r w:rsidRPr="00082954">
        <w:t>-scoring responses provided a basic and simplistic description of repetition and variation, along with some relevant examples and generally appropriate use of relevant music terminology and language. Low-scoring responses provided a partial or unclear description of variation and repetition along with very few examples of limited relevance and an attempt to use music terminology and language of limited relevance.</w:t>
      </w:r>
    </w:p>
    <w:p w14:paraId="1E2ED816" w14:textId="0A87AFAA" w:rsidR="00E22B7F" w:rsidRPr="00082954" w:rsidRDefault="00E22B7F" w:rsidP="00E22B7F">
      <w:pPr>
        <w:pStyle w:val="BodyText"/>
      </w:pPr>
      <w:r w:rsidRPr="00082954">
        <w:t xml:space="preserve">A reasonably common error was </w:t>
      </w:r>
      <w:r>
        <w:t>writing</w:t>
      </w:r>
      <w:r w:rsidRPr="00082954">
        <w:t xml:space="preserve"> about </w:t>
      </w:r>
      <w:r>
        <w:t xml:space="preserve">either </w:t>
      </w:r>
      <w:r w:rsidRPr="00082954">
        <w:t>repetition or variation rather than both</w:t>
      </w:r>
      <w:r>
        <w:t xml:space="preserve">, </w:t>
      </w:r>
      <w:r w:rsidRPr="00082954">
        <w:t xml:space="preserve">as the question required. </w:t>
      </w:r>
      <w:r w:rsidR="00783BCC">
        <w:t>Reading the question carefully and u</w:t>
      </w:r>
      <w:r w:rsidR="00783BCC" w:rsidRPr="00082954">
        <w:t xml:space="preserve">nderlining </w:t>
      </w:r>
      <w:r w:rsidRPr="00082954">
        <w:t>key words in the question as suggested above may assist students to avoid this error.</w:t>
      </w:r>
    </w:p>
    <w:p w14:paraId="06249392" w14:textId="77777777" w:rsidR="00E22B7F" w:rsidRPr="00082954" w:rsidRDefault="00E22B7F" w:rsidP="00E22B7F">
      <w:pPr>
        <w:pStyle w:val="BodyText"/>
      </w:pPr>
      <w:r w:rsidRPr="00082954">
        <w:t xml:space="preserve">This question highlighted the need for students to consistently practise responding to the compositional devices found in the cross-study specifications, and </w:t>
      </w:r>
      <w:r>
        <w:t xml:space="preserve">to use </w:t>
      </w:r>
      <w:r w:rsidRPr="00082954">
        <w:t>music terminology specific to contemporary music performance when responding to music. Students are encouraged to practise this with previously unheard excerpts in a range of styles as well as their own and their peers’ performance pieces in Units 3 and 4.</w:t>
      </w:r>
    </w:p>
    <w:p w14:paraId="443DF7C5" w14:textId="554A3B19" w:rsidR="00E22B7F" w:rsidRPr="00082954" w:rsidRDefault="00E22B7F" w:rsidP="00E22B7F">
      <w:pPr>
        <w:pStyle w:val="BodyText"/>
      </w:pPr>
      <w:r w:rsidRPr="00082954">
        <w:t>The following is an example of a high-scoring response. This example has been retyped and the layout replicated but not edited for accuracy.</w:t>
      </w:r>
    </w:p>
    <w:p w14:paraId="18570F18" w14:textId="77777777" w:rsidR="00E22B7F" w:rsidRPr="00E22B7F" w:rsidRDefault="00E22B7F" w:rsidP="00E22B7F">
      <w:pPr>
        <w:pStyle w:val="Studentsample"/>
        <w:rPr>
          <w:rStyle w:val="Emphasis"/>
          <w:i/>
          <w:iCs w:val="0"/>
        </w:rPr>
      </w:pPr>
      <w:r w:rsidRPr="00E22B7F">
        <w:rPr>
          <w:rStyle w:val="Emphasis"/>
          <w:i/>
          <w:iCs w:val="0"/>
        </w:rPr>
        <w:t>Repetition electric guitar riff achieved through repeated staccato attach on notes of phrases = energetic</w:t>
      </w:r>
    </w:p>
    <w:p w14:paraId="5EEACCFB" w14:textId="77777777" w:rsidR="00E22B7F" w:rsidRPr="00E22B7F" w:rsidRDefault="00E22B7F" w:rsidP="00E22B7F">
      <w:pPr>
        <w:pStyle w:val="Studentsample"/>
        <w:rPr>
          <w:rStyle w:val="Emphasis"/>
          <w:i/>
          <w:iCs w:val="0"/>
        </w:rPr>
      </w:pPr>
      <w:r w:rsidRPr="00E22B7F">
        <w:rPr>
          <w:rStyle w:val="Emphasis"/>
          <w:i/>
          <w:iCs w:val="0"/>
        </w:rPr>
        <w:t>Vocals utilise repeating melody in verse, creating variation through vocalisations such as ‘</w:t>
      </w:r>
      <w:proofErr w:type="spellStart"/>
      <w:r w:rsidRPr="00E22B7F">
        <w:rPr>
          <w:rStyle w:val="Emphasis"/>
          <w:i/>
          <w:iCs w:val="0"/>
        </w:rPr>
        <w:t>whoo</w:t>
      </w:r>
      <w:proofErr w:type="spellEnd"/>
      <w:r w:rsidRPr="00E22B7F">
        <w:rPr>
          <w:rStyle w:val="Emphasis"/>
          <w:i/>
          <w:iCs w:val="0"/>
        </w:rPr>
        <w:t>’ and variation in contour</w:t>
      </w:r>
    </w:p>
    <w:p w14:paraId="70C69B0A" w14:textId="77777777" w:rsidR="00E22B7F" w:rsidRPr="00E22B7F" w:rsidRDefault="00E22B7F" w:rsidP="00E22B7F">
      <w:pPr>
        <w:pStyle w:val="Studentsample"/>
        <w:rPr>
          <w:rStyle w:val="Emphasis"/>
          <w:i/>
          <w:iCs w:val="0"/>
        </w:rPr>
      </w:pPr>
      <w:r w:rsidRPr="00E22B7F">
        <w:rPr>
          <w:rStyle w:val="Emphasis"/>
          <w:i/>
          <w:iCs w:val="0"/>
        </w:rPr>
        <w:t>Drums utilise variation through fills at the ends of phrases and after stops – using semiquaver snare patterns as well as offbeat hits</w:t>
      </w:r>
    </w:p>
    <w:p w14:paraId="0E36B104" w14:textId="77777777" w:rsidR="00E22B7F" w:rsidRPr="00E22B7F" w:rsidRDefault="00E22B7F" w:rsidP="00E22B7F">
      <w:pPr>
        <w:pStyle w:val="Studentsample"/>
        <w:rPr>
          <w:rStyle w:val="Emphasis"/>
          <w:i/>
          <w:iCs w:val="0"/>
        </w:rPr>
      </w:pPr>
      <w:r w:rsidRPr="00E22B7F">
        <w:rPr>
          <w:rStyle w:val="Emphasis"/>
          <w:i/>
          <w:iCs w:val="0"/>
        </w:rPr>
        <w:t>Vocals use repetition in legato ‘hey’ phrases at end of lines</w:t>
      </w:r>
    </w:p>
    <w:p w14:paraId="6331ACF5" w14:textId="77777777" w:rsidR="00E22B7F" w:rsidRPr="00082954" w:rsidRDefault="00E22B7F" w:rsidP="00E22B7F">
      <w:pPr>
        <w:pStyle w:val="Studentsample"/>
      </w:pPr>
      <w:r w:rsidRPr="00E22B7F">
        <w:rPr>
          <w:rStyle w:val="Emphasis"/>
          <w:i/>
          <w:iCs w:val="0"/>
        </w:rPr>
        <w:t>Use of cymbal crashes creating variation within straight 8th groove</w:t>
      </w:r>
    </w:p>
    <w:p w14:paraId="03C5304A" w14:textId="25AB0078" w:rsidR="00E22B7F" w:rsidRPr="00082954" w:rsidRDefault="00E22B7F" w:rsidP="00E22B7F">
      <w:pPr>
        <w:pStyle w:val="BodyText"/>
      </w:pPr>
      <w:r w:rsidRPr="00082954">
        <w:t>The following are examples of possible relevant points</w:t>
      </w:r>
      <w:r w:rsidR="009A2453">
        <w:t>.</w:t>
      </w:r>
    </w:p>
    <w:p w14:paraId="3EDA2EF8" w14:textId="77777777" w:rsidR="00E22B7F" w:rsidRPr="00082954" w:rsidRDefault="00E22B7F" w:rsidP="00E22B7F">
      <w:pPr>
        <w:pStyle w:val="BodyText"/>
      </w:pPr>
      <w:r w:rsidRPr="009A2453">
        <w:t>Repetition</w:t>
      </w:r>
      <w:r w:rsidRPr="00082954">
        <w:t>:</w:t>
      </w:r>
    </w:p>
    <w:p w14:paraId="5348C0C0" w14:textId="77777777" w:rsidR="00E22B7F" w:rsidRPr="00C841CB" w:rsidRDefault="00E22B7F" w:rsidP="00BF238A">
      <w:pPr>
        <w:pStyle w:val="Bullet"/>
      </w:pPr>
      <w:r w:rsidRPr="00657769">
        <w:t>(guitar riff) strumming pattern in rhythm guitar</w:t>
      </w:r>
      <w:r>
        <w:t>;</w:t>
      </w:r>
      <w:r w:rsidRPr="00657769">
        <w:t xml:space="preserve"> fundamentally repeated pattern</w:t>
      </w:r>
    </w:p>
    <w:p w14:paraId="29176BBB" w14:textId="77777777" w:rsidR="00E22B7F" w:rsidRPr="00C841CB" w:rsidRDefault="00E22B7F" w:rsidP="00BF238A">
      <w:pPr>
        <w:pStyle w:val="Bullet"/>
      </w:pPr>
      <w:r w:rsidRPr="00657769">
        <w:lastRenderedPageBreak/>
        <w:t>snare accents on 2 &amp; 4; drum rock beat</w:t>
      </w:r>
    </w:p>
    <w:p w14:paraId="028CA095" w14:textId="77777777" w:rsidR="00E22B7F" w:rsidRPr="00C841CB" w:rsidRDefault="00E22B7F" w:rsidP="00BF238A">
      <w:pPr>
        <w:pStyle w:val="Bullet"/>
      </w:pPr>
      <w:r w:rsidRPr="00657769">
        <w:t>repeated chord progression</w:t>
      </w:r>
    </w:p>
    <w:p w14:paraId="67F917B8" w14:textId="77777777" w:rsidR="00E22B7F" w:rsidRPr="00C841CB" w:rsidRDefault="00E22B7F" w:rsidP="00BF238A">
      <w:pPr>
        <w:pStyle w:val="Bullet"/>
      </w:pPr>
      <w:r w:rsidRPr="00657769">
        <w:t>harmonic structure: chord progression the same and repeated throughout</w:t>
      </w:r>
    </w:p>
    <w:p w14:paraId="5A0FD266" w14:textId="77777777" w:rsidR="00E22B7F" w:rsidRPr="00C841CB" w:rsidRDefault="00E22B7F" w:rsidP="00BF238A">
      <w:pPr>
        <w:pStyle w:val="Bullet"/>
      </w:pPr>
      <w:r w:rsidRPr="00657769">
        <w:t xml:space="preserve">melodic pattern repeated: singer opens, band responds, singer closes </w:t>
      </w:r>
    </w:p>
    <w:p w14:paraId="2C077AC2" w14:textId="77777777" w:rsidR="00E22B7F" w:rsidRPr="00C841CB" w:rsidRDefault="00E22B7F" w:rsidP="00BF238A">
      <w:pPr>
        <w:pStyle w:val="Bullet"/>
      </w:pPr>
      <w:r w:rsidRPr="00657769">
        <w:t>phrasing and melodic contour: phrasing and melodic contour repeated</w:t>
      </w:r>
    </w:p>
    <w:p w14:paraId="35FD26F0" w14:textId="77777777" w:rsidR="00E22B7F" w:rsidRPr="00C841CB" w:rsidRDefault="00E22B7F" w:rsidP="00BF238A">
      <w:pPr>
        <w:pStyle w:val="Bullet"/>
      </w:pPr>
      <w:r w:rsidRPr="00657769">
        <w:t>form: after 8</w:t>
      </w:r>
      <w:r>
        <w:t>-</w:t>
      </w:r>
      <w:r w:rsidRPr="00657769">
        <w:t>bar intro 2</w:t>
      </w:r>
      <w:r>
        <w:t>-</w:t>
      </w:r>
      <w:r w:rsidRPr="00657769">
        <w:t>bar lead-in from vocals backed by 8 bars of the band repeated structure</w:t>
      </w:r>
    </w:p>
    <w:p w14:paraId="4BCBA372" w14:textId="77777777" w:rsidR="00E22B7F" w:rsidRPr="00C841CB" w:rsidRDefault="00E22B7F" w:rsidP="00BF238A">
      <w:pPr>
        <w:pStyle w:val="Bullet"/>
      </w:pPr>
      <w:r w:rsidRPr="00657769">
        <w:t>dynamics: the same shape throughout</w:t>
      </w:r>
    </w:p>
    <w:p w14:paraId="5E4A3995" w14:textId="77777777" w:rsidR="00E22B7F" w:rsidRPr="00C841CB" w:rsidRDefault="00E22B7F" w:rsidP="00BF238A">
      <w:pPr>
        <w:pStyle w:val="Bullet"/>
      </w:pPr>
      <w:r w:rsidRPr="00657769">
        <w:t>repeated bass line throughout</w:t>
      </w:r>
    </w:p>
    <w:p w14:paraId="608FFBEB" w14:textId="77777777" w:rsidR="00E22B7F" w:rsidRPr="00C841CB" w:rsidRDefault="00E22B7F" w:rsidP="00BF238A">
      <w:pPr>
        <w:pStyle w:val="Bullet"/>
      </w:pPr>
      <w:r w:rsidRPr="00657769">
        <w:t>repetition in tambourine playing on the 2 and 4 throughout</w:t>
      </w:r>
    </w:p>
    <w:p w14:paraId="0EC04AB4" w14:textId="77777777" w:rsidR="00E22B7F" w:rsidRPr="00082954" w:rsidRDefault="00E22B7F" w:rsidP="00E22B7F">
      <w:pPr>
        <w:pStyle w:val="BodyText"/>
      </w:pPr>
      <w:r w:rsidRPr="009A2453">
        <w:t>Variation</w:t>
      </w:r>
      <w:r w:rsidRPr="00082954">
        <w:t>:</w:t>
      </w:r>
    </w:p>
    <w:p w14:paraId="01FE9730" w14:textId="77777777" w:rsidR="00E22B7F" w:rsidRPr="00C841CB" w:rsidRDefault="00E22B7F" w:rsidP="00BF238A">
      <w:pPr>
        <w:pStyle w:val="Bullet"/>
      </w:pPr>
      <w:r w:rsidRPr="00657769">
        <w:t>introduction: rhythm guitar laying down feel using distortion</w:t>
      </w:r>
      <w:r>
        <w:t xml:space="preserve">; </w:t>
      </w:r>
      <w:r w:rsidRPr="00657769">
        <w:t>lead guitar rhythmic triplet variation over the top cleaner sound</w:t>
      </w:r>
    </w:p>
    <w:p w14:paraId="1EFABDF8" w14:textId="77777777" w:rsidR="00E22B7F" w:rsidRPr="00C841CB" w:rsidRDefault="00E22B7F" w:rsidP="00BF238A">
      <w:pPr>
        <w:pStyle w:val="Bullet"/>
      </w:pPr>
      <w:r w:rsidRPr="00657769">
        <w:t>drums: variety of fills – variation on repeated phrases first fill rapid tom run around the kit, second fill played time with hits on 2 and 4</w:t>
      </w:r>
    </w:p>
    <w:p w14:paraId="1456890C" w14:textId="77777777" w:rsidR="00E22B7F" w:rsidRPr="00C841CB" w:rsidRDefault="00E22B7F" w:rsidP="00BF238A">
      <w:pPr>
        <w:pStyle w:val="Bullet"/>
      </w:pPr>
      <w:r w:rsidRPr="00657769">
        <w:t>duration: lead guitar sustains a long note through the first stop</w:t>
      </w:r>
      <w:r>
        <w:t>-</w:t>
      </w:r>
      <w:r w:rsidRPr="00657769">
        <w:t>time phrase when vocals enter, second stop</w:t>
      </w:r>
      <w:r>
        <w:t>-</w:t>
      </w:r>
      <w:r w:rsidRPr="00657769">
        <w:t>time phrase varies with the hats keeping time under vocals</w:t>
      </w:r>
      <w:r>
        <w:t>;</w:t>
      </w:r>
      <w:r w:rsidRPr="00657769">
        <w:t xml:space="preserve"> no pitched instruments until fills</w:t>
      </w:r>
    </w:p>
    <w:p w14:paraId="56D45372" w14:textId="0FC87F4A" w:rsidR="00E22B7F" w:rsidRPr="00C841CB" w:rsidRDefault="00E22B7F" w:rsidP="00BF238A">
      <w:pPr>
        <w:pStyle w:val="Bullet"/>
      </w:pPr>
      <w:r w:rsidRPr="00657769">
        <w:t>variation in melody on repeated ph</w:t>
      </w:r>
      <w:r w:rsidR="00907C61">
        <w:t>r</w:t>
      </w:r>
      <w:r w:rsidRPr="00657769">
        <w:t>ase</w:t>
      </w:r>
    </w:p>
    <w:p w14:paraId="2A921E32" w14:textId="77777777" w:rsidR="00E22B7F" w:rsidRPr="00C841CB" w:rsidRDefault="00E22B7F" w:rsidP="00BF238A">
      <w:pPr>
        <w:pStyle w:val="Bullet"/>
      </w:pPr>
      <w:r w:rsidRPr="00657769">
        <w:t>variation from vocals having the melody to guitar taking the melody/lead</w:t>
      </w:r>
    </w:p>
    <w:p w14:paraId="429D3F94" w14:textId="77777777" w:rsidR="00E22B7F" w:rsidRPr="00C841CB" w:rsidRDefault="00E22B7F" w:rsidP="00BF238A">
      <w:pPr>
        <w:pStyle w:val="Bullet"/>
      </w:pPr>
      <w:r w:rsidRPr="00657769">
        <w:t>lead guitar riffs into each 4-bar phrase vary in each phrase</w:t>
      </w:r>
    </w:p>
    <w:p w14:paraId="259CDB52" w14:textId="77777777" w:rsidR="00E22B7F" w:rsidRPr="00C841CB" w:rsidRDefault="00E22B7F" w:rsidP="00BF238A">
      <w:pPr>
        <w:pStyle w:val="Bullet"/>
      </w:pPr>
      <w:r w:rsidRPr="00657769">
        <w:t>lead guitar riffs in response to voice vary in style of the work</w:t>
      </w:r>
    </w:p>
    <w:p w14:paraId="0D96A85E" w14:textId="77777777" w:rsidR="00E22B7F" w:rsidRPr="00C841CB" w:rsidRDefault="00E22B7F" w:rsidP="00BF238A">
      <w:pPr>
        <w:pStyle w:val="Bullet"/>
      </w:pPr>
      <w:r w:rsidRPr="00657769">
        <w:t>tone colour variation in lead guitar solo with effects pedal</w:t>
      </w:r>
    </w:p>
    <w:p w14:paraId="67C5CDE0" w14:textId="77777777" w:rsidR="00E22B7F" w:rsidRPr="00C841CB" w:rsidRDefault="00E22B7F" w:rsidP="00BF238A">
      <w:pPr>
        <w:pStyle w:val="Bullet"/>
      </w:pPr>
      <w:r w:rsidRPr="00657769">
        <w:t>guitar solo: melody references, ornamentation, use of bends, Whammy bar and effects pedal wah-wah</w:t>
      </w:r>
    </w:p>
    <w:p w14:paraId="2A77FF44" w14:textId="77777777" w:rsidR="00E22B7F" w:rsidRPr="00082954" w:rsidRDefault="00E22B7F" w:rsidP="00607A32">
      <w:pPr>
        <w:pStyle w:val="Heading2"/>
      </w:pPr>
      <w:r w:rsidRPr="00082954">
        <w:t>Question 1b</w:t>
      </w:r>
      <w:r>
        <w:t>.</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76"/>
        <w:gridCol w:w="627"/>
        <w:gridCol w:w="627"/>
        <w:gridCol w:w="627"/>
        <w:gridCol w:w="627"/>
        <w:gridCol w:w="1008"/>
      </w:tblGrid>
      <w:tr w:rsidR="00E22B7F" w:rsidRPr="00082954" w14:paraId="271EC008" w14:textId="77777777" w:rsidTr="00061FE3">
        <w:trPr>
          <w:cnfStyle w:val="100000000000" w:firstRow="1" w:lastRow="0" w:firstColumn="0" w:lastColumn="0" w:oddVBand="0" w:evenVBand="0" w:oddHBand="0" w:evenHBand="0" w:firstRowFirstColumn="0" w:firstRowLastColumn="0" w:lastRowFirstColumn="0" w:lastRowLastColumn="0"/>
        </w:trPr>
        <w:tc>
          <w:tcPr>
            <w:tcW w:w="720" w:type="dxa"/>
          </w:tcPr>
          <w:p w14:paraId="588894F7" w14:textId="77777777" w:rsidR="00E22B7F" w:rsidRPr="00657769" w:rsidRDefault="00E22B7F" w:rsidP="00061FE3">
            <w:pPr>
              <w:pStyle w:val="Tablecondensedheading"/>
              <w:rPr>
                <w:lang w:val="en-AU"/>
              </w:rPr>
            </w:pPr>
            <w:r w:rsidRPr="00657769">
              <w:rPr>
                <w:lang w:val="en-AU"/>
              </w:rPr>
              <w:t>Mark</w:t>
            </w:r>
          </w:p>
        </w:tc>
        <w:tc>
          <w:tcPr>
            <w:tcW w:w="576" w:type="dxa"/>
          </w:tcPr>
          <w:p w14:paraId="0AC7A997" w14:textId="77777777" w:rsidR="00E22B7F" w:rsidRPr="00657769" w:rsidRDefault="00E22B7F" w:rsidP="00061FE3">
            <w:pPr>
              <w:pStyle w:val="Tablecondensedheading"/>
              <w:rPr>
                <w:lang w:val="en-AU"/>
              </w:rPr>
            </w:pPr>
            <w:r w:rsidRPr="00657769">
              <w:rPr>
                <w:lang w:val="en-AU"/>
              </w:rPr>
              <w:t>0</w:t>
            </w:r>
          </w:p>
        </w:tc>
        <w:tc>
          <w:tcPr>
            <w:tcW w:w="627" w:type="dxa"/>
          </w:tcPr>
          <w:p w14:paraId="28C1C1E0" w14:textId="77777777" w:rsidR="00E22B7F" w:rsidRPr="00657769" w:rsidRDefault="00E22B7F" w:rsidP="00061FE3">
            <w:pPr>
              <w:pStyle w:val="Tablecondensedheading"/>
              <w:rPr>
                <w:lang w:val="en-AU"/>
              </w:rPr>
            </w:pPr>
            <w:r w:rsidRPr="00657769">
              <w:rPr>
                <w:lang w:val="en-AU"/>
              </w:rPr>
              <w:t>1</w:t>
            </w:r>
          </w:p>
        </w:tc>
        <w:tc>
          <w:tcPr>
            <w:tcW w:w="627" w:type="dxa"/>
          </w:tcPr>
          <w:p w14:paraId="2C3774CF" w14:textId="77777777" w:rsidR="00E22B7F" w:rsidRPr="00657769" w:rsidRDefault="00E22B7F" w:rsidP="00061FE3">
            <w:pPr>
              <w:pStyle w:val="Tablecondensedheading"/>
              <w:rPr>
                <w:lang w:val="en-AU"/>
              </w:rPr>
            </w:pPr>
            <w:r w:rsidRPr="00657769">
              <w:rPr>
                <w:lang w:val="en-AU"/>
              </w:rPr>
              <w:t>2</w:t>
            </w:r>
          </w:p>
        </w:tc>
        <w:tc>
          <w:tcPr>
            <w:tcW w:w="627" w:type="dxa"/>
          </w:tcPr>
          <w:p w14:paraId="6688F925" w14:textId="77777777" w:rsidR="00E22B7F" w:rsidRPr="00657769" w:rsidRDefault="00E22B7F" w:rsidP="00061FE3">
            <w:pPr>
              <w:pStyle w:val="Tablecondensedheading"/>
              <w:rPr>
                <w:lang w:val="en-AU"/>
              </w:rPr>
            </w:pPr>
            <w:r w:rsidRPr="00657769">
              <w:rPr>
                <w:lang w:val="en-AU"/>
              </w:rPr>
              <w:t>3</w:t>
            </w:r>
          </w:p>
        </w:tc>
        <w:tc>
          <w:tcPr>
            <w:tcW w:w="627" w:type="dxa"/>
          </w:tcPr>
          <w:p w14:paraId="2FCAF961" w14:textId="77777777" w:rsidR="00E22B7F" w:rsidRPr="00657769" w:rsidRDefault="00E22B7F" w:rsidP="00061FE3">
            <w:pPr>
              <w:pStyle w:val="Tablecondensedheading"/>
              <w:rPr>
                <w:lang w:val="en-AU"/>
              </w:rPr>
            </w:pPr>
            <w:r w:rsidRPr="00657769">
              <w:rPr>
                <w:lang w:val="en-AU"/>
              </w:rPr>
              <w:t>4</w:t>
            </w:r>
          </w:p>
        </w:tc>
        <w:tc>
          <w:tcPr>
            <w:tcW w:w="1008" w:type="dxa"/>
          </w:tcPr>
          <w:p w14:paraId="18CDB829" w14:textId="77777777" w:rsidR="00E22B7F" w:rsidRPr="00657769" w:rsidRDefault="00E22B7F" w:rsidP="00061FE3">
            <w:pPr>
              <w:pStyle w:val="Tablecondensedheading"/>
              <w:rPr>
                <w:lang w:val="en-AU"/>
              </w:rPr>
            </w:pPr>
            <w:r w:rsidRPr="00657769">
              <w:rPr>
                <w:lang w:val="en-AU"/>
              </w:rPr>
              <w:t>Average</w:t>
            </w:r>
          </w:p>
        </w:tc>
      </w:tr>
      <w:tr w:rsidR="00E22B7F" w:rsidRPr="00082954" w14:paraId="114CDDCF" w14:textId="77777777" w:rsidTr="00061FE3">
        <w:tc>
          <w:tcPr>
            <w:tcW w:w="720" w:type="dxa"/>
          </w:tcPr>
          <w:p w14:paraId="61B9C327" w14:textId="77777777" w:rsidR="00E22B7F" w:rsidRPr="00657769" w:rsidRDefault="00E22B7F" w:rsidP="00061FE3">
            <w:pPr>
              <w:pStyle w:val="Tablecondensed"/>
              <w:rPr>
                <w:lang w:val="en-AU"/>
              </w:rPr>
            </w:pPr>
            <w:r w:rsidRPr="00657769">
              <w:rPr>
                <w:lang w:val="en-AU"/>
              </w:rPr>
              <w:t>%</w:t>
            </w:r>
          </w:p>
        </w:tc>
        <w:tc>
          <w:tcPr>
            <w:tcW w:w="576" w:type="dxa"/>
          </w:tcPr>
          <w:p w14:paraId="2E809D9D" w14:textId="77777777" w:rsidR="00E22B7F" w:rsidRPr="00657769" w:rsidRDefault="00E22B7F" w:rsidP="00061FE3">
            <w:pPr>
              <w:pStyle w:val="Tablecondensed"/>
              <w:rPr>
                <w:lang w:val="en-AU"/>
              </w:rPr>
            </w:pPr>
            <w:r w:rsidRPr="00657769">
              <w:rPr>
                <w:lang w:val="en-AU"/>
              </w:rPr>
              <w:t>2</w:t>
            </w:r>
          </w:p>
        </w:tc>
        <w:tc>
          <w:tcPr>
            <w:tcW w:w="627" w:type="dxa"/>
          </w:tcPr>
          <w:p w14:paraId="172B5FD6" w14:textId="77777777" w:rsidR="00E22B7F" w:rsidRPr="00657769" w:rsidRDefault="00E22B7F" w:rsidP="00061FE3">
            <w:pPr>
              <w:pStyle w:val="Tablecondensed"/>
              <w:rPr>
                <w:lang w:val="en-AU"/>
              </w:rPr>
            </w:pPr>
            <w:r w:rsidRPr="00657769">
              <w:rPr>
                <w:lang w:val="en-AU"/>
              </w:rPr>
              <w:t>20</w:t>
            </w:r>
          </w:p>
        </w:tc>
        <w:tc>
          <w:tcPr>
            <w:tcW w:w="627" w:type="dxa"/>
          </w:tcPr>
          <w:p w14:paraId="76085960" w14:textId="77777777" w:rsidR="00E22B7F" w:rsidRPr="00657769" w:rsidRDefault="00E22B7F" w:rsidP="00061FE3">
            <w:pPr>
              <w:pStyle w:val="Tablecondensed"/>
              <w:rPr>
                <w:lang w:val="en-AU"/>
              </w:rPr>
            </w:pPr>
            <w:r w:rsidRPr="00657769">
              <w:rPr>
                <w:lang w:val="en-AU"/>
              </w:rPr>
              <w:t>34</w:t>
            </w:r>
          </w:p>
        </w:tc>
        <w:tc>
          <w:tcPr>
            <w:tcW w:w="627" w:type="dxa"/>
          </w:tcPr>
          <w:p w14:paraId="3959A067" w14:textId="77777777" w:rsidR="00E22B7F" w:rsidRPr="00657769" w:rsidRDefault="00E22B7F" w:rsidP="00061FE3">
            <w:pPr>
              <w:pStyle w:val="Tablecondensed"/>
              <w:rPr>
                <w:lang w:val="en-AU"/>
              </w:rPr>
            </w:pPr>
            <w:r w:rsidRPr="00657769">
              <w:rPr>
                <w:lang w:val="en-AU"/>
              </w:rPr>
              <w:t>30</w:t>
            </w:r>
          </w:p>
        </w:tc>
        <w:tc>
          <w:tcPr>
            <w:tcW w:w="627" w:type="dxa"/>
          </w:tcPr>
          <w:p w14:paraId="3E6B51E1" w14:textId="77777777" w:rsidR="00E22B7F" w:rsidRPr="00657769" w:rsidRDefault="00E22B7F" w:rsidP="00061FE3">
            <w:pPr>
              <w:pStyle w:val="Tablecondensed"/>
              <w:rPr>
                <w:lang w:val="en-AU"/>
              </w:rPr>
            </w:pPr>
            <w:r w:rsidRPr="00657769">
              <w:rPr>
                <w:lang w:val="en-AU"/>
              </w:rPr>
              <w:t>15</w:t>
            </w:r>
          </w:p>
        </w:tc>
        <w:tc>
          <w:tcPr>
            <w:tcW w:w="1008" w:type="dxa"/>
          </w:tcPr>
          <w:p w14:paraId="36310300" w14:textId="77777777" w:rsidR="00E22B7F" w:rsidRPr="00657769" w:rsidRDefault="00E22B7F" w:rsidP="00061FE3">
            <w:pPr>
              <w:pStyle w:val="Tablecondensed"/>
              <w:rPr>
                <w:lang w:val="en-AU"/>
              </w:rPr>
            </w:pPr>
            <w:r w:rsidRPr="00657769">
              <w:rPr>
                <w:lang w:val="en-AU"/>
              </w:rPr>
              <w:t>2.4</w:t>
            </w:r>
          </w:p>
        </w:tc>
      </w:tr>
    </w:tbl>
    <w:p w14:paraId="4CE61AA0" w14:textId="77777777" w:rsidR="00E22B7F" w:rsidRPr="00082954" w:rsidRDefault="00E22B7F" w:rsidP="00E22B7F">
      <w:pPr>
        <w:pStyle w:val="BodyText"/>
      </w:pPr>
      <w:r w:rsidRPr="00082954">
        <w:t xml:space="preserve">This question required students to explain how tone colour and texture are used to create style. </w:t>
      </w:r>
    </w:p>
    <w:p w14:paraId="32985075" w14:textId="12C4F382" w:rsidR="00E22B7F" w:rsidRPr="00082954" w:rsidRDefault="00E22B7F" w:rsidP="00E22B7F">
      <w:pPr>
        <w:pStyle w:val="BodyText"/>
      </w:pPr>
      <w:r w:rsidRPr="00082954">
        <w:t xml:space="preserve">Most students answered this question successfully, although some </w:t>
      </w:r>
      <w:r>
        <w:t>responses</w:t>
      </w:r>
      <w:r w:rsidRPr="00082954">
        <w:t xml:space="preserve"> focus</w:t>
      </w:r>
      <w:r>
        <w:t>ed</w:t>
      </w:r>
      <w:r w:rsidRPr="00082954">
        <w:t xml:space="preserve"> on only one of tone colour or </w:t>
      </w:r>
      <w:proofErr w:type="gramStart"/>
      <w:r w:rsidRPr="00082954">
        <w:t>texture</w:t>
      </w:r>
      <w:r>
        <w:t>,</w:t>
      </w:r>
      <w:r w:rsidRPr="00082954">
        <w:t xml:space="preserve"> or</w:t>
      </w:r>
      <w:proofErr w:type="gramEnd"/>
      <w:r w:rsidRPr="00082954">
        <w:t xml:space="preserve"> explain</w:t>
      </w:r>
      <w:r>
        <w:t>ed</w:t>
      </w:r>
      <w:r w:rsidRPr="00082954">
        <w:t xml:space="preserve"> musical character instead of style. </w:t>
      </w:r>
    </w:p>
    <w:p w14:paraId="1853544D" w14:textId="2C3DC34D" w:rsidR="00E22B7F" w:rsidRPr="00082954" w:rsidRDefault="00E22B7F" w:rsidP="00E22B7F">
      <w:pPr>
        <w:pStyle w:val="BodyText"/>
      </w:pPr>
      <w:r w:rsidRPr="00082954">
        <w:t xml:space="preserve">The highest-scoring responses evidenced a detailed and coherent explanation of how tone colour and texture were used to create style </w:t>
      </w:r>
      <w:proofErr w:type="gramStart"/>
      <w:r w:rsidRPr="00082954">
        <w:t>and also</w:t>
      </w:r>
      <w:proofErr w:type="gramEnd"/>
      <w:r w:rsidRPr="00082954">
        <w:t xml:space="preserve"> showed confident use of a variety of highly relevant and detailed examples, as well as competent use of highly relevant music terminology and language. Higher-scoring responses were able to make broad and general links between specific examples from the excerpt that could be discerned aurally and the elements of tone colour and texture and how </w:t>
      </w:r>
      <w:proofErr w:type="gramStart"/>
      <w:r w:rsidRPr="00082954">
        <w:t>these created style</w:t>
      </w:r>
      <w:proofErr w:type="gramEnd"/>
      <w:r w:rsidRPr="00082954">
        <w:t>. M</w:t>
      </w:r>
      <w:r w:rsidR="00907C61">
        <w:t>id</w:t>
      </w:r>
      <w:r w:rsidRPr="00082954">
        <w:t>-scoring responses provided a basic and simplistic explanation of tone colour and texture to create style, along with some use of relevant examples and generally appropriate use of relevant music terminology and language. Low-scoring responses provided a partial or unclear explanation of how tone colour and texture were used to create style along with very few examples of limited relevance and an attempt to use music terminology and language of limited relevance.</w:t>
      </w:r>
    </w:p>
    <w:p w14:paraId="4FD5BF80" w14:textId="3E4A3D54" w:rsidR="00E22B7F" w:rsidRPr="00082954" w:rsidRDefault="00E22B7F" w:rsidP="00E22B7F">
      <w:pPr>
        <w:pStyle w:val="BodyText"/>
      </w:pPr>
      <w:r w:rsidRPr="00082954">
        <w:t>The following is an example of a high-scoring response. This example has been retyped and the layout replicated but not edited for accuracy.</w:t>
      </w:r>
    </w:p>
    <w:p w14:paraId="30A76A2E" w14:textId="77777777" w:rsidR="00BF238A" w:rsidRDefault="00BF238A">
      <w:pPr>
        <w:spacing w:line="276" w:lineRule="auto"/>
        <w:rPr>
          <w:rFonts w:ascii="Arial" w:hAnsi="Arial" w:cs="Arial"/>
          <w:i/>
          <w:color w:val="000000" w:themeColor="text1"/>
          <w:sz w:val="20"/>
          <w:lang w:val="en-AU" w:eastAsia="en-AU"/>
        </w:rPr>
      </w:pPr>
      <w:r>
        <w:br w:type="page"/>
      </w:r>
    </w:p>
    <w:p w14:paraId="56206DD0" w14:textId="28BE8956" w:rsidR="00E22B7F" w:rsidRPr="00082954" w:rsidRDefault="00E22B7F" w:rsidP="00E22B7F">
      <w:pPr>
        <w:pStyle w:val="Studentsample"/>
      </w:pPr>
      <w:r w:rsidRPr="00082954">
        <w:lastRenderedPageBreak/>
        <w:t>Style: rock</w:t>
      </w:r>
    </w:p>
    <w:p w14:paraId="35219603" w14:textId="77777777" w:rsidR="00E22B7F" w:rsidRPr="00082954" w:rsidRDefault="00E22B7F" w:rsidP="00E22B7F">
      <w:pPr>
        <w:pStyle w:val="Studentsample"/>
      </w:pPr>
      <w:r w:rsidRPr="00082954">
        <w:t>Electric guitar has harsh and distorted TC (TC = tone colour) due to use of effects and recording techniques – use of distortion = typical of rock style</w:t>
      </w:r>
    </w:p>
    <w:p w14:paraId="6484B593" w14:textId="77777777" w:rsidR="00E22B7F" w:rsidRPr="00082954" w:rsidRDefault="00E22B7F" w:rsidP="00E22B7F">
      <w:pPr>
        <w:pStyle w:val="Studentsample"/>
      </w:pPr>
      <w:r w:rsidRPr="00082954">
        <w:t>Texture is dense + thick guitar, drums, bass, vocals and backing vocals = typical of rock – many instruments</w:t>
      </w:r>
    </w:p>
    <w:p w14:paraId="5236A2FD" w14:textId="77777777" w:rsidR="00E22B7F" w:rsidRPr="00082954" w:rsidRDefault="00E22B7F" w:rsidP="00E22B7F">
      <w:pPr>
        <w:pStyle w:val="Studentsample"/>
      </w:pPr>
      <w:r w:rsidRPr="00082954">
        <w:t>the drums have a booming and clear TC, this differs from tone colour of electric guitar, creating multi-layered overall tone colour, creating a denser overall texture as TC is not unified = rock, opposing TCs</w:t>
      </w:r>
    </w:p>
    <w:p w14:paraId="1517B4E8" w14:textId="77777777" w:rsidR="00E22B7F" w:rsidRPr="00082954" w:rsidRDefault="00E22B7F" w:rsidP="00E22B7F">
      <w:pPr>
        <w:pStyle w:val="Studentsample"/>
      </w:pPr>
      <w:r w:rsidRPr="00082954">
        <w:t>vocals use nasal and bright TC through use of high pitch uncomfortable male register – also typical of rock style</w:t>
      </w:r>
    </w:p>
    <w:p w14:paraId="4983D876" w14:textId="77777777" w:rsidR="00E22B7F" w:rsidRPr="00082954" w:rsidRDefault="00E22B7F" w:rsidP="00E22B7F">
      <w:pPr>
        <w:pStyle w:val="Studentsample"/>
      </w:pPr>
      <w:r w:rsidRPr="00082954">
        <w:t>piece is homopho</w:t>
      </w:r>
      <w:r>
        <w:t>nic</w:t>
      </w:r>
      <w:r w:rsidRPr="00082954">
        <w:t xml:space="preserve"> – vocals puncture through due to high pitch, in foreground</w:t>
      </w:r>
      <w:r>
        <w:t xml:space="preserve">, </w:t>
      </w:r>
      <w:r w:rsidRPr="00082954">
        <w:t>though, intro has multiple guitar lines – creates energetic, uplifting character typical of rock</w:t>
      </w:r>
    </w:p>
    <w:p w14:paraId="6213F8D6" w14:textId="77777777" w:rsidR="00E22B7F" w:rsidRPr="00082954" w:rsidRDefault="00E22B7F" w:rsidP="00E22B7F">
      <w:pPr>
        <w:pStyle w:val="Studentsample"/>
      </w:pPr>
      <w:r w:rsidRPr="00082954">
        <w:t>guitar in foreground at start and during solo due to high register – use of high range up the neck creates nasal, penetrating TC – guitar comes to foreground. This is typical of rock as a guitar solo is a typical aspect.</w:t>
      </w:r>
    </w:p>
    <w:p w14:paraId="333E1F02" w14:textId="6334FA7C" w:rsidR="00E22B7F" w:rsidRPr="00082954" w:rsidRDefault="00E22B7F" w:rsidP="00E22B7F">
      <w:pPr>
        <w:pStyle w:val="BodyText"/>
      </w:pPr>
      <w:r w:rsidRPr="00082954">
        <w:t>The following are examples of possible relevant points</w:t>
      </w:r>
      <w:r w:rsidR="009A2453">
        <w:t>.</w:t>
      </w:r>
    </w:p>
    <w:p w14:paraId="71384D77" w14:textId="77777777" w:rsidR="00E22B7F" w:rsidRPr="00082954" w:rsidRDefault="00E22B7F" w:rsidP="00E22B7F">
      <w:pPr>
        <w:pStyle w:val="BodyText"/>
      </w:pPr>
      <w:r w:rsidRPr="00082954">
        <w:t>Style: hard rock; desert rock; blues</w:t>
      </w:r>
    </w:p>
    <w:p w14:paraId="1800C1D9" w14:textId="606C2DD7" w:rsidR="00E22B7F" w:rsidRPr="00607A32" w:rsidRDefault="00E22B7F" w:rsidP="009A2453">
      <w:pPr>
        <w:pStyle w:val="BodyText"/>
      </w:pPr>
      <w:r w:rsidRPr="00607A32">
        <w:t>Tone colour</w:t>
      </w:r>
      <w:r w:rsidR="00283E43">
        <w:t>:</w:t>
      </w:r>
    </w:p>
    <w:p w14:paraId="70195FCC" w14:textId="7816DFFA" w:rsidR="00E22B7F" w:rsidRPr="00082954" w:rsidRDefault="00E22B7F" w:rsidP="00BF238A">
      <w:pPr>
        <w:pStyle w:val="Bullet"/>
      </w:pPr>
      <w:r>
        <w:t>r</w:t>
      </w:r>
      <w:r w:rsidRPr="00082954">
        <w:t xml:space="preserve">hythm guitar: </w:t>
      </w:r>
      <w:r>
        <w:t>d</w:t>
      </w:r>
      <w:r w:rsidRPr="00082954">
        <w:t>istortion, abrasive</w:t>
      </w:r>
      <w:r w:rsidR="00907C61">
        <w:t>,</w:t>
      </w:r>
      <w:r w:rsidRPr="00082954">
        <w:t xml:space="preserve"> screechy, wailing, generally mid/high pitch supporting this as well as loud dynamics in opening</w:t>
      </w:r>
      <w:r w:rsidR="00BF238A">
        <w:t>; m</w:t>
      </w:r>
      <w:r w:rsidR="00BF238A" w:rsidRPr="00082954">
        <w:t>etallic, clear, with less ‘bite’ in the sound than the lead guitar</w:t>
      </w:r>
      <w:r w:rsidR="00BF238A">
        <w:t>; g</w:t>
      </w:r>
      <w:r w:rsidR="00BF238A" w:rsidRPr="00082954">
        <w:t xml:space="preserve">enerally dry with not a lot of </w:t>
      </w:r>
      <w:proofErr w:type="gramStart"/>
      <w:r w:rsidR="00BF238A" w:rsidRPr="00082954">
        <w:t>reverb</w:t>
      </w:r>
      <w:proofErr w:type="gramEnd"/>
    </w:p>
    <w:p w14:paraId="187CF745" w14:textId="31E15A72" w:rsidR="00E22B7F" w:rsidRPr="00082954" w:rsidRDefault="00E22B7F" w:rsidP="00BF238A">
      <w:pPr>
        <w:pStyle w:val="Bullet"/>
      </w:pPr>
      <w:r>
        <w:t>l</w:t>
      </w:r>
      <w:r w:rsidRPr="00082954">
        <w:t xml:space="preserve">ead guitar: </w:t>
      </w:r>
      <w:r>
        <w:t>u</w:t>
      </w:r>
      <w:r w:rsidRPr="00082954">
        <w:t>se of effect pedal within solo assists in making this line stand out more</w:t>
      </w:r>
      <w:r>
        <w:t>; u</w:t>
      </w:r>
      <w:r w:rsidRPr="00082954">
        <w:t>sing EQ and taking out the bottom end of the sound creating a hard rock style</w:t>
      </w:r>
    </w:p>
    <w:p w14:paraId="0D26C3BF" w14:textId="027A4DB4" w:rsidR="00E22B7F" w:rsidRPr="00082954" w:rsidRDefault="00E22B7F" w:rsidP="00BF238A">
      <w:pPr>
        <w:pStyle w:val="Bullet"/>
      </w:pPr>
      <w:r>
        <w:t>b</w:t>
      </w:r>
      <w:r w:rsidRPr="00082954">
        <w:t xml:space="preserve">ass: </w:t>
      </w:r>
      <w:r>
        <w:t>c</w:t>
      </w:r>
      <w:r w:rsidRPr="00082954">
        <w:t>lear, dry, crisp, loud</w:t>
      </w:r>
    </w:p>
    <w:p w14:paraId="23303A46" w14:textId="77777777" w:rsidR="00E22B7F" w:rsidRPr="00082954" w:rsidRDefault="00E22B7F" w:rsidP="00BF238A">
      <w:pPr>
        <w:pStyle w:val="Bullet"/>
      </w:pPr>
      <w:r>
        <w:t>d</w:t>
      </w:r>
      <w:r w:rsidRPr="00082954">
        <w:t xml:space="preserve">rums: </w:t>
      </w:r>
      <w:r>
        <w:t>c</w:t>
      </w:r>
      <w:r w:rsidRPr="00082954">
        <w:t xml:space="preserve">risp, clear, some reverb/echo on cymbals, attack on the kit generally centred and clear </w:t>
      </w:r>
    </w:p>
    <w:p w14:paraId="0C3858A3" w14:textId="77777777" w:rsidR="00E22B7F" w:rsidRPr="00082954" w:rsidRDefault="00E22B7F" w:rsidP="00BF238A">
      <w:pPr>
        <w:pStyle w:val="Bullet"/>
      </w:pPr>
      <w:r>
        <w:t>v</w:t>
      </w:r>
      <w:r w:rsidRPr="00082954">
        <w:t>ocals: clear text, with a sense of belt/wail in the sound to cut over the sound of the band. Vocals supported by mic but without reverb. The singers</w:t>
      </w:r>
      <w:r>
        <w:t>’</w:t>
      </w:r>
      <w:r w:rsidRPr="00082954">
        <w:t xml:space="preserve"> tone is nasally, helping to provide cut to the sound.</w:t>
      </w:r>
    </w:p>
    <w:p w14:paraId="68AD2A72" w14:textId="77777777" w:rsidR="00E22B7F" w:rsidRPr="00082954" w:rsidRDefault="00E22B7F" w:rsidP="00BF238A">
      <w:pPr>
        <w:pStyle w:val="Bullet"/>
      </w:pPr>
      <w:r>
        <w:t>o</w:t>
      </w:r>
      <w:r w:rsidRPr="00082954">
        <w:t>verall</w:t>
      </w:r>
      <w:r>
        <w:t>: b</w:t>
      </w:r>
      <w:r w:rsidRPr="00082954">
        <w:t>and is blended in a clashing, distorted sound, emulating hard</w:t>
      </w:r>
      <w:r>
        <w:t>-r</w:t>
      </w:r>
      <w:r w:rsidRPr="00082954">
        <w:t>ock genre sounds</w:t>
      </w:r>
    </w:p>
    <w:p w14:paraId="56425152" w14:textId="256B4AED" w:rsidR="00E22B7F" w:rsidRPr="009A2453" w:rsidRDefault="00E22B7F" w:rsidP="009A2453">
      <w:pPr>
        <w:pStyle w:val="BodyText"/>
      </w:pPr>
      <w:r w:rsidRPr="00607A32">
        <w:t>Texture</w:t>
      </w:r>
      <w:r w:rsidR="00283E43">
        <w:t>:</w:t>
      </w:r>
      <w:r w:rsidRPr="00607A32">
        <w:t xml:space="preserve"> </w:t>
      </w:r>
    </w:p>
    <w:p w14:paraId="4936A4EF" w14:textId="2903A006" w:rsidR="00E22B7F" w:rsidRPr="00082954" w:rsidRDefault="00E22B7F" w:rsidP="00BF238A">
      <w:pPr>
        <w:pStyle w:val="Bullet"/>
      </w:pPr>
      <w:r w:rsidRPr="00082954">
        <w:t>Texture is dense</w:t>
      </w:r>
      <w:r w:rsidR="00295EBB">
        <w:t>;</w:t>
      </w:r>
      <w:r w:rsidR="00295EBB" w:rsidRPr="00082954">
        <w:t xml:space="preserve"> </w:t>
      </w:r>
      <w:r w:rsidRPr="00082954">
        <w:t>the song begins with rhythm guitar</w:t>
      </w:r>
      <w:r>
        <w:t>,</w:t>
      </w:r>
      <w:r w:rsidRPr="00082954">
        <w:t xml:space="preserve"> with power chords and lots of distortion creating a wall of sound effect</w:t>
      </w:r>
      <w:r>
        <w:t>.</w:t>
      </w:r>
    </w:p>
    <w:p w14:paraId="50623F1D" w14:textId="77777777" w:rsidR="00E22B7F" w:rsidRPr="00082954" w:rsidRDefault="00E22B7F" w:rsidP="00BF238A">
      <w:pPr>
        <w:pStyle w:val="Bullet"/>
      </w:pPr>
      <w:r w:rsidRPr="00082954">
        <w:t>Lead guitar enters with drums and tambourine adding to the already</w:t>
      </w:r>
      <w:r>
        <w:t>-</w:t>
      </w:r>
      <w:r w:rsidRPr="00082954">
        <w:t>dense texture</w:t>
      </w:r>
      <w:r>
        <w:t>.</w:t>
      </w:r>
    </w:p>
    <w:p w14:paraId="641C10A7" w14:textId="7D3FBFCB" w:rsidR="00E22B7F" w:rsidRPr="00082954" w:rsidRDefault="00E22B7F" w:rsidP="00BF238A">
      <w:pPr>
        <w:pStyle w:val="Bullet"/>
      </w:pPr>
      <w:r w:rsidRPr="00082954">
        <w:t>Strong back beat on beats 2 and 4</w:t>
      </w:r>
      <w:r w:rsidR="00295EBB">
        <w:t>,</w:t>
      </w:r>
      <w:r w:rsidRPr="00082954">
        <w:t xml:space="preserve"> which is consistent with the style</w:t>
      </w:r>
      <w:r>
        <w:t>; this</w:t>
      </w:r>
      <w:r w:rsidRPr="00082954">
        <w:t xml:space="preserve"> is further emphasised with the tambourine on beats 2 and 4</w:t>
      </w:r>
      <w:r>
        <w:t>.</w:t>
      </w:r>
    </w:p>
    <w:p w14:paraId="23B7BDB2" w14:textId="77777777" w:rsidR="00E22B7F" w:rsidRPr="00082954" w:rsidRDefault="00E22B7F" w:rsidP="00BF238A">
      <w:pPr>
        <w:pStyle w:val="Bullet"/>
      </w:pPr>
      <w:r w:rsidRPr="00082954">
        <w:t>Lead guitar is playing a lead melodic line</w:t>
      </w:r>
      <w:r>
        <w:t>.</w:t>
      </w:r>
    </w:p>
    <w:p w14:paraId="5AF52623" w14:textId="77777777" w:rsidR="00E22B7F" w:rsidRPr="00082954" w:rsidRDefault="00E22B7F" w:rsidP="00BF238A">
      <w:pPr>
        <w:pStyle w:val="Bullet"/>
      </w:pPr>
      <w:r w:rsidRPr="00082954">
        <w:t>Male vocal enters singing in Aboriginal language (</w:t>
      </w:r>
      <w:proofErr w:type="spellStart"/>
      <w:r>
        <w:t>Anmatjerre</w:t>
      </w:r>
      <w:proofErr w:type="spellEnd"/>
      <w:r>
        <w:t xml:space="preserve"> </w:t>
      </w:r>
      <w:r w:rsidRPr="00082954">
        <w:t xml:space="preserve">from </w:t>
      </w:r>
      <w:proofErr w:type="spellStart"/>
      <w:r w:rsidRPr="00082954">
        <w:t>Akaye</w:t>
      </w:r>
      <w:proofErr w:type="spellEnd"/>
      <w:r w:rsidRPr="00082954">
        <w:t>, north of Alice Springs)</w:t>
      </w:r>
    </w:p>
    <w:p w14:paraId="09C4E9B4" w14:textId="77777777" w:rsidR="00E22B7F" w:rsidRPr="00082954" w:rsidRDefault="00E22B7F" w:rsidP="00BF238A">
      <w:pPr>
        <w:pStyle w:val="Bullet"/>
      </w:pPr>
      <w:r w:rsidRPr="00082954">
        <w:t>Drums drop out briefly and re-enter with fill</w:t>
      </w:r>
      <w:r>
        <w:t>.</w:t>
      </w:r>
    </w:p>
    <w:p w14:paraId="624661D3" w14:textId="77777777" w:rsidR="00E22B7F" w:rsidRPr="00082954" w:rsidRDefault="00E22B7F" w:rsidP="00BF238A">
      <w:pPr>
        <w:pStyle w:val="Bullet"/>
      </w:pPr>
      <w:r w:rsidRPr="00082954">
        <w:t xml:space="preserve">There are moments where the guitars stop briefly and </w:t>
      </w:r>
      <w:r>
        <w:t>there are</w:t>
      </w:r>
      <w:r w:rsidRPr="00082954">
        <w:t xml:space="preserve"> only vocals and drums</w:t>
      </w:r>
      <w:r>
        <w:t>;</w:t>
      </w:r>
      <w:r w:rsidRPr="00082954">
        <w:t xml:space="preserve"> this creates a stop-time feel, adding variety to the texture and moments that are less dense</w:t>
      </w:r>
      <w:r>
        <w:t>.</w:t>
      </w:r>
    </w:p>
    <w:p w14:paraId="4123C7C6" w14:textId="77777777" w:rsidR="00E22B7F" w:rsidRPr="00082954" w:rsidRDefault="00E22B7F" w:rsidP="00BF238A">
      <w:pPr>
        <w:pStyle w:val="Bullet"/>
      </w:pPr>
      <w:r w:rsidRPr="00082954">
        <w:t>Call and response between the vocals and lead guitar, and vocals and rhythm guitar, with licks at ends of vocal phrases</w:t>
      </w:r>
      <w:r>
        <w:t>.</w:t>
      </w:r>
    </w:p>
    <w:p w14:paraId="14B3D4E5" w14:textId="77777777" w:rsidR="00E22B7F" w:rsidRPr="00082954" w:rsidRDefault="00E22B7F" w:rsidP="00BF238A">
      <w:pPr>
        <w:pStyle w:val="Bullet"/>
      </w:pPr>
      <w:r w:rsidRPr="00082954">
        <w:t>Towards the end of the excerpt is a guitar solo with effects</w:t>
      </w:r>
      <w:r>
        <w:t xml:space="preserve"> and</w:t>
      </w:r>
      <w:r w:rsidRPr="00082954">
        <w:t xml:space="preserve"> drums accompan</w:t>
      </w:r>
      <w:r>
        <w:t>iment</w:t>
      </w:r>
      <w:r w:rsidRPr="00082954">
        <w:t>, creating a sparser texture with the rhythm guitar absent</w:t>
      </w:r>
      <w:r>
        <w:t>.</w:t>
      </w:r>
    </w:p>
    <w:p w14:paraId="51FB0020" w14:textId="77777777" w:rsidR="00E22B7F" w:rsidRPr="00082954" w:rsidRDefault="00E22B7F" w:rsidP="00BF238A">
      <w:pPr>
        <w:pStyle w:val="Bullet"/>
      </w:pPr>
      <w:r w:rsidRPr="00082954">
        <w:t>Drum fills throughout add to the dense texture</w:t>
      </w:r>
      <w:r>
        <w:t>.</w:t>
      </w:r>
    </w:p>
    <w:p w14:paraId="2540A88A" w14:textId="709F2434" w:rsidR="00E22B7F" w:rsidRPr="00082954" w:rsidRDefault="00E22B7F" w:rsidP="00BF238A">
      <w:pPr>
        <w:pStyle w:val="Bullet"/>
      </w:pPr>
      <w:r w:rsidRPr="00082954">
        <w:lastRenderedPageBreak/>
        <w:t>Bass plays repeated notes on root notes of chords</w:t>
      </w:r>
      <w:r w:rsidR="009F5BC9">
        <w:t>,</w:t>
      </w:r>
      <w:r w:rsidRPr="00082954">
        <w:t xml:space="preserve"> adding to the overall dense texture</w:t>
      </w:r>
      <w:r>
        <w:t>.</w:t>
      </w:r>
    </w:p>
    <w:p w14:paraId="3C8E729A" w14:textId="7B541884" w:rsidR="00E22B7F" w:rsidRPr="00082954" w:rsidRDefault="00E22B7F" w:rsidP="00607A32">
      <w:pPr>
        <w:pStyle w:val="Heading2"/>
      </w:pPr>
      <w:r w:rsidRPr="00082954">
        <w:t>Question 2a</w:t>
      </w:r>
      <w:r>
        <w:t>.</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76"/>
        <w:gridCol w:w="627"/>
        <w:gridCol w:w="627"/>
        <w:gridCol w:w="627"/>
        <w:gridCol w:w="627"/>
        <w:gridCol w:w="1008"/>
      </w:tblGrid>
      <w:tr w:rsidR="00E22B7F" w:rsidRPr="00082954" w14:paraId="337E8746" w14:textId="77777777" w:rsidTr="00061FE3">
        <w:trPr>
          <w:cnfStyle w:val="100000000000" w:firstRow="1" w:lastRow="0" w:firstColumn="0" w:lastColumn="0" w:oddVBand="0" w:evenVBand="0" w:oddHBand="0" w:evenHBand="0" w:firstRowFirstColumn="0" w:firstRowLastColumn="0" w:lastRowFirstColumn="0" w:lastRowLastColumn="0"/>
        </w:trPr>
        <w:tc>
          <w:tcPr>
            <w:tcW w:w="720" w:type="dxa"/>
          </w:tcPr>
          <w:p w14:paraId="3FCF47D3" w14:textId="77777777" w:rsidR="00E22B7F" w:rsidRPr="00DD0F34" w:rsidRDefault="00E22B7F" w:rsidP="00061FE3">
            <w:pPr>
              <w:pStyle w:val="Tablecondensedheading"/>
              <w:rPr>
                <w:lang w:val="en-AU"/>
              </w:rPr>
            </w:pPr>
            <w:r w:rsidRPr="00DD0F34">
              <w:rPr>
                <w:lang w:val="en-AU"/>
              </w:rPr>
              <w:t>Mark</w:t>
            </w:r>
          </w:p>
        </w:tc>
        <w:tc>
          <w:tcPr>
            <w:tcW w:w="576" w:type="dxa"/>
          </w:tcPr>
          <w:p w14:paraId="0E03473E" w14:textId="77777777" w:rsidR="00E22B7F" w:rsidRPr="00DD0F34" w:rsidRDefault="00E22B7F" w:rsidP="00061FE3">
            <w:pPr>
              <w:pStyle w:val="Tablecondensedheading"/>
              <w:rPr>
                <w:lang w:val="en-AU"/>
              </w:rPr>
            </w:pPr>
            <w:r w:rsidRPr="00DD0F34">
              <w:rPr>
                <w:lang w:val="en-AU"/>
              </w:rPr>
              <w:t>0</w:t>
            </w:r>
          </w:p>
        </w:tc>
        <w:tc>
          <w:tcPr>
            <w:tcW w:w="627" w:type="dxa"/>
          </w:tcPr>
          <w:p w14:paraId="2ED0C3FB" w14:textId="77777777" w:rsidR="00E22B7F" w:rsidRPr="00DD0F34" w:rsidRDefault="00E22B7F" w:rsidP="00061FE3">
            <w:pPr>
              <w:pStyle w:val="Tablecondensedheading"/>
              <w:rPr>
                <w:lang w:val="en-AU"/>
              </w:rPr>
            </w:pPr>
            <w:r w:rsidRPr="00DD0F34">
              <w:rPr>
                <w:lang w:val="en-AU"/>
              </w:rPr>
              <w:t>1</w:t>
            </w:r>
          </w:p>
        </w:tc>
        <w:tc>
          <w:tcPr>
            <w:tcW w:w="627" w:type="dxa"/>
          </w:tcPr>
          <w:p w14:paraId="19FB3F57" w14:textId="77777777" w:rsidR="00E22B7F" w:rsidRPr="00DD0F34" w:rsidRDefault="00E22B7F" w:rsidP="00061FE3">
            <w:pPr>
              <w:pStyle w:val="Tablecondensedheading"/>
              <w:rPr>
                <w:lang w:val="en-AU"/>
              </w:rPr>
            </w:pPr>
            <w:r w:rsidRPr="00DD0F34">
              <w:rPr>
                <w:lang w:val="en-AU"/>
              </w:rPr>
              <w:t>2</w:t>
            </w:r>
          </w:p>
        </w:tc>
        <w:tc>
          <w:tcPr>
            <w:tcW w:w="627" w:type="dxa"/>
          </w:tcPr>
          <w:p w14:paraId="56B9A733" w14:textId="77777777" w:rsidR="00E22B7F" w:rsidRPr="00DD0F34" w:rsidRDefault="00E22B7F" w:rsidP="00061FE3">
            <w:pPr>
              <w:pStyle w:val="Tablecondensedheading"/>
              <w:rPr>
                <w:lang w:val="en-AU"/>
              </w:rPr>
            </w:pPr>
            <w:r w:rsidRPr="00DD0F34">
              <w:rPr>
                <w:lang w:val="en-AU"/>
              </w:rPr>
              <w:t>3</w:t>
            </w:r>
          </w:p>
        </w:tc>
        <w:tc>
          <w:tcPr>
            <w:tcW w:w="627" w:type="dxa"/>
          </w:tcPr>
          <w:p w14:paraId="2B502B04" w14:textId="77777777" w:rsidR="00E22B7F" w:rsidRPr="00DD0F34" w:rsidRDefault="00E22B7F" w:rsidP="00061FE3">
            <w:pPr>
              <w:pStyle w:val="Tablecondensedheading"/>
              <w:rPr>
                <w:lang w:val="en-AU"/>
              </w:rPr>
            </w:pPr>
            <w:r w:rsidRPr="00DD0F34">
              <w:rPr>
                <w:lang w:val="en-AU"/>
              </w:rPr>
              <w:t>4</w:t>
            </w:r>
          </w:p>
        </w:tc>
        <w:tc>
          <w:tcPr>
            <w:tcW w:w="1008" w:type="dxa"/>
          </w:tcPr>
          <w:p w14:paraId="3D8F09FA" w14:textId="77777777" w:rsidR="00E22B7F" w:rsidRPr="00DD0F34" w:rsidRDefault="00E22B7F" w:rsidP="00061FE3">
            <w:pPr>
              <w:pStyle w:val="Tablecondensedheading"/>
              <w:rPr>
                <w:lang w:val="en-AU"/>
              </w:rPr>
            </w:pPr>
            <w:r w:rsidRPr="00DD0F34">
              <w:rPr>
                <w:lang w:val="en-AU"/>
              </w:rPr>
              <w:t>Average</w:t>
            </w:r>
          </w:p>
        </w:tc>
      </w:tr>
      <w:tr w:rsidR="00E22B7F" w:rsidRPr="00082954" w14:paraId="5B749AD2" w14:textId="77777777" w:rsidTr="00061FE3">
        <w:tc>
          <w:tcPr>
            <w:tcW w:w="720" w:type="dxa"/>
          </w:tcPr>
          <w:p w14:paraId="18185EE6" w14:textId="77777777" w:rsidR="00E22B7F" w:rsidRPr="00DD0F34" w:rsidRDefault="00E22B7F" w:rsidP="00061FE3">
            <w:pPr>
              <w:pStyle w:val="Tablecondensed"/>
              <w:rPr>
                <w:lang w:val="en-AU"/>
              </w:rPr>
            </w:pPr>
            <w:r w:rsidRPr="00DD0F34">
              <w:rPr>
                <w:lang w:val="en-AU"/>
              </w:rPr>
              <w:t>%</w:t>
            </w:r>
          </w:p>
        </w:tc>
        <w:tc>
          <w:tcPr>
            <w:tcW w:w="576" w:type="dxa"/>
          </w:tcPr>
          <w:p w14:paraId="79FD688E" w14:textId="77777777" w:rsidR="00E22B7F" w:rsidRPr="00DD0F34" w:rsidRDefault="00E22B7F" w:rsidP="00061FE3">
            <w:pPr>
              <w:pStyle w:val="Tablecondensed"/>
              <w:rPr>
                <w:lang w:val="en-AU"/>
              </w:rPr>
            </w:pPr>
            <w:r>
              <w:rPr>
                <w:lang w:val="en-AU"/>
              </w:rPr>
              <w:t>2</w:t>
            </w:r>
          </w:p>
        </w:tc>
        <w:tc>
          <w:tcPr>
            <w:tcW w:w="627" w:type="dxa"/>
          </w:tcPr>
          <w:p w14:paraId="09A108F9" w14:textId="77777777" w:rsidR="00E22B7F" w:rsidRPr="00DD0F34" w:rsidRDefault="00E22B7F" w:rsidP="00061FE3">
            <w:pPr>
              <w:pStyle w:val="Tablecondensed"/>
              <w:rPr>
                <w:lang w:val="en-AU"/>
              </w:rPr>
            </w:pPr>
            <w:r w:rsidRPr="00DD0F34">
              <w:rPr>
                <w:lang w:val="en-AU"/>
              </w:rPr>
              <w:t>1</w:t>
            </w:r>
            <w:r>
              <w:rPr>
                <w:lang w:val="en-AU"/>
              </w:rPr>
              <w:t>1</w:t>
            </w:r>
          </w:p>
        </w:tc>
        <w:tc>
          <w:tcPr>
            <w:tcW w:w="627" w:type="dxa"/>
          </w:tcPr>
          <w:p w14:paraId="01E1F5D4" w14:textId="77777777" w:rsidR="00E22B7F" w:rsidRPr="00DD0F34" w:rsidRDefault="00E22B7F" w:rsidP="00061FE3">
            <w:pPr>
              <w:pStyle w:val="Tablecondensed"/>
              <w:rPr>
                <w:lang w:val="en-AU"/>
              </w:rPr>
            </w:pPr>
            <w:r w:rsidRPr="00DD0F34">
              <w:rPr>
                <w:lang w:val="en-AU"/>
              </w:rPr>
              <w:t>2</w:t>
            </w:r>
            <w:r>
              <w:rPr>
                <w:lang w:val="en-AU"/>
              </w:rPr>
              <w:t>5</w:t>
            </w:r>
          </w:p>
        </w:tc>
        <w:tc>
          <w:tcPr>
            <w:tcW w:w="627" w:type="dxa"/>
          </w:tcPr>
          <w:p w14:paraId="54A0706D" w14:textId="77777777" w:rsidR="00E22B7F" w:rsidRPr="00DD0F34" w:rsidRDefault="00E22B7F" w:rsidP="00061FE3">
            <w:pPr>
              <w:pStyle w:val="Tablecondensed"/>
              <w:rPr>
                <w:lang w:val="en-AU"/>
              </w:rPr>
            </w:pPr>
            <w:r w:rsidRPr="00DD0F34">
              <w:rPr>
                <w:lang w:val="en-AU"/>
              </w:rPr>
              <w:t>37</w:t>
            </w:r>
          </w:p>
        </w:tc>
        <w:tc>
          <w:tcPr>
            <w:tcW w:w="627" w:type="dxa"/>
          </w:tcPr>
          <w:p w14:paraId="2A05D819" w14:textId="77777777" w:rsidR="00E22B7F" w:rsidRPr="00DD0F34" w:rsidRDefault="00E22B7F" w:rsidP="00061FE3">
            <w:pPr>
              <w:pStyle w:val="Tablecondensed"/>
              <w:rPr>
                <w:lang w:val="en-AU"/>
              </w:rPr>
            </w:pPr>
            <w:r w:rsidRPr="00DD0F34">
              <w:rPr>
                <w:lang w:val="en-AU"/>
              </w:rPr>
              <w:t>25</w:t>
            </w:r>
          </w:p>
        </w:tc>
        <w:tc>
          <w:tcPr>
            <w:tcW w:w="1008" w:type="dxa"/>
          </w:tcPr>
          <w:p w14:paraId="3D400109" w14:textId="77777777" w:rsidR="00E22B7F" w:rsidRPr="00DD0F34" w:rsidRDefault="00E22B7F" w:rsidP="00061FE3">
            <w:pPr>
              <w:pStyle w:val="Tablecondensed"/>
              <w:rPr>
                <w:lang w:val="en-AU"/>
              </w:rPr>
            </w:pPr>
            <w:r w:rsidRPr="00DD0F34">
              <w:rPr>
                <w:lang w:val="en-AU"/>
              </w:rPr>
              <w:t>2.7</w:t>
            </w:r>
          </w:p>
        </w:tc>
      </w:tr>
    </w:tbl>
    <w:p w14:paraId="2364615A" w14:textId="77777777" w:rsidR="00E22B7F" w:rsidRPr="00082954" w:rsidRDefault="00E22B7F" w:rsidP="00E22B7F">
      <w:pPr>
        <w:pStyle w:val="BodyText"/>
      </w:pPr>
      <w:r w:rsidRPr="00082954">
        <w:t>This question was generally handled well, with most students identifying two instruments</w:t>
      </w:r>
      <w:r>
        <w:t xml:space="preserve"> </w:t>
      </w:r>
      <w:r w:rsidRPr="00082954">
        <w:t>/</w:t>
      </w:r>
      <w:r>
        <w:t xml:space="preserve"> </w:t>
      </w:r>
      <w:r w:rsidRPr="00082954">
        <w:t>sound sources for both interpretations. Again, students are reminded to read the question carefully</w:t>
      </w:r>
      <w:r>
        <w:t>,</w:t>
      </w:r>
      <w:r w:rsidRPr="00082954">
        <w:t xml:space="preserve"> which asked students to identify instruments</w:t>
      </w:r>
      <w:r>
        <w:t xml:space="preserve"> </w:t>
      </w:r>
      <w:r w:rsidRPr="00082954">
        <w:t>/</w:t>
      </w:r>
      <w:r>
        <w:t xml:space="preserve"> </w:t>
      </w:r>
      <w:r w:rsidRPr="00082954">
        <w:t>sound sources from the introduction only. Listening to a wide range of contemporary music including electronic music and contemporary music that uses electronic sound production</w:t>
      </w:r>
      <w:r>
        <w:t xml:space="preserve"> methods</w:t>
      </w:r>
      <w:r w:rsidRPr="00082954">
        <w:t xml:space="preserve"> to </w:t>
      </w:r>
      <w:r>
        <w:t xml:space="preserve">create and </w:t>
      </w:r>
      <w:r w:rsidRPr="00082954">
        <w:t>manipulate sounds would benefit students to further develop the knowledge required to answer this question.</w:t>
      </w:r>
    </w:p>
    <w:p w14:paraId="5CF78539" w14:textId="0B1ED16A" w:rsidR="00E22B7F" w:rsidRPr="00082954" w:rsidRDefault="00E22B7F" w:rsidP="00E22B7F">
      <w:pPr>
        <w:pStyle w:val="BodyText"/>
      </w:pPr>
      <w:r w:rsidRPr="00082954">
        <w:t>The following are examples of relevant instruments</w:t>
      </w:r>
      <w:r>
        <w:t xml:space="preserve"> </w:t>
      </w:r>
      <w:r w:rsidRPr="00082954">
        <w:t>/</w:t>
      </w:r>
      <w:r>
        <w:t xml:space="preserve"> </w:t>
      </w:r>
      <w:r w:rsidRPr="00082954">
        <w:t>sound sources</w:t>
      </w:r>
      <w:r w:rsidR="009A2453">
        <w:t>.</w:t>
      </w:r>
    </w:p>
    <w:p w14:paraId="1EBEB925" w14:textId="77777777" w:rsidR="00E22B7F" w:rsidRPr="00082954" w:rsidRDefault="00E22B7F" w:rsidP="00E22B7F">
      <w:pPr>
        <w:pStyle w:val="BodyText"/>
      </w:pPr>
      <w:r w:rsidRPr="009A2453">
        <w:t>Interpretation A</w:t>
      </w:r>
      <w:r w:rsidRPr="00082954">
        <w:t>:</w:t>
      </w:r>
    </w:p>
    <w:p w14:paraId="15D18754" w14:textId="77777777" w:rsidR="00E22B7F" w:rsidRPr="00082954" w:rsidRDefault="00E22B7F" w:rsidP="00BF238A">
      <w:pPr>
        <w:pStyle w:val="Bullet"/>
      </w:pPr>
      <w:r w:rsidRPr="00082954">
        <w:t>synth, bass synth, electronic drums, drum machine, electronic percussion, hand claps, scrapes, samples, electronic keyboard</w:t>
      </w:r>
    </w:p>
    <w:p w14:paraId="22414E8D" w14:textId="77777777" w:rsidR="00E22B7F" w:rsidRPr="00082954" w:rsidRDefault="00E22B7F" w:rsidP="00E22B7F">
      <w:pPr>
        <w:pStyle w:val="BodyText"/>
      </w:pPr>
      <w:r w:rsidRPr="009A2453">
        <w:t>Interpretation B</w:t>
      </w:r>
      <w:r w:rsidRPr="00082954">
        <w:t>:</w:t>
      </w:r>
    </w:p>
    <w:p w14:paraId="3E6F3111" w14:textId="6748620E" w:rsidR="00E22B7F" w:rsidRPr="00082954" w:rsidRDefault="00E22B7F" w:rsidP="00BF238A">
      <w:pPr>
        <w:pStyle w:val="Bullet"/>
      </w:pPr>
      <w:r w:rsidRPr="00082954">
        <w:t>trumpet, tenor saxophone, baritone saxophone, trombone, horn section</w:t>
      </w:r>
    </w:p>
    <w:p w14:paraId="4ABA3BB5" w14:textId="77777777" w:rsidR="00E22B7F" w:rsidRPr="00082954" w:rsidRDefault="00E22B7F" w:rsidP="00607A32">
      <w:pPr>
        <w:pStyle w:val="Heading2"/>
      </w:pPr>
      <w:r w:rsidRPr="00082954">
        <w:t>Question 2b</w:t>
      </w:r>
      <w:r>
        <w:t>.</w:t>
      </w:r>
    </w:p>
    <w:tbl>
      <w:tblPr>
        <w:tblStyle w:val="VCAATableClosed"/>
        <w:tblW w:w="7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571"/>
        <w:gridCol w:w="571"/>
        <w:gridCol w:w="627"/>
        <w:gridCol w:w="627"/>
        <w:gridCol w:w="554"/>
        <w:gridCol w:w="571"/>
        <w:gridCol w:w="571"/>
        <w:gridCol w:w="571"/>
        <w:gridCol w:w="571"/>
        <w:gridCol w:w="990"/>
      </w:tblGrid>
      <w:tr w:rsidR="00E22B7F" w:rsidRPr="00082954" w14:paraId="7B49F627" w14:textId="77777777" w:rsidTr="00061FE3">
        <w:trPr>
          <w:cnfStyle w:val="100000000000" w:firstRow="1" w:lastRow="0" w:firstColumn="0" w:lastColumn="0" w:oddVBand="0" w:evenVBand="0" w:oddHBand="0" w:evenHBand="0" w:firstRowFirstColumn="0" w:firstRowLastColumn="0" w:lastRowFirstColumn="0" w:lastRowLastColumn="0"/>
        </w:trPr>
        <w:tc>
          <w:tcPr>
            <w:tcW w:w="832" w:type="dxa"/>
          </w:tcPr>
          <w:p w14:paraId="6591631F" w14:textId="77777777" w:rsidR="00E22B7F" w:rsidRPr="00DD0F34" w:rsidRDefault="00E22B7F" w:rsidP="00061FE3">
            <w:pPr>
              <w:pStyle w:val="Tablecondensedheading"/>
              <w:rPr>
                <w:lang w:val="en-AU"/>
              </w:rPr>
            </w:pPr>
            <w:r w:rsidRPr="00DD0F34">
              <w:rPr>
                <w:lang w:val="en-AU"/>
              </w:rPr>
              <w:t>Mark</w:t>
            </w:r>
          </w:p>
        </w:tc>
        <w:tc>
          <w:tcPr>
            <w:tcW w:w="571" w:type="dxa"/>
          </w:tcPr>
          <w:p w14:paraId="15948A56" w14:textId="77777777" w:rsidR="00E22B7F" w:rsidRPr="00DD0F34" w:rsidRDefault="00E22B7F" w:rsidP="00061FE3">
            <w:pPr>
              <w:pStyle w:val="Tablecondensedheading"/>
              <w:rPr>
                <w:lang w:val="en-AU"/>
              </w:rPr>
            </w:pPr>
            <w:r w:rsidRPr="00DD0F34">
              <w:rPr>
                <w:lang w:val="en-AU"/>
              </w:rPr>
              <w:t>0</w:t>
            </w:r>
          </w:p>
        </w:tc>
        <w:tc>
          <w:tcPr>
            <w:tcW w:w="571" w:type="dxa"/>
          </w:tcPr>
          <w:p w14:paraId="7E8BB232" w14:textId="77777777" w:rsidR="00E22B7F" w:rsidRPr="00DD0F34" w:rsidRDefault="00E22B7F" w:rsidP="00061FE3">
            <w:pPr>
              <w:pStyle w:val="Tablecondensedheading"/>
              <w:rPr>
                <w:lang w:val="en-AU"/>
              </w:rPr>
            </w:pPr>
            <w:r w:rsidRPr="00DD0F34">
              <w:rPr>
                <w:lang w:val="en-AU"/>
              </w:rPr>
              <w:t>1</w:t>
            </w:r>
          </w:p>
        </w:tc>
        <w:tc>
          <w:tcPr>
            <w:tcW w:w="627" w:type="dxa"/>
          </w:tcPr>
          <w:p w14:paraId="504027C4" w14:textId="77777777" w:rsidR="00E22B7F" w:rsidRPr="00DD0F34" w:rsidRDefault="00E22B7F" w:rsidP="00061FE3">
            <w:pPr>
              <w:pStyle w:val="Tablecondensedheading"/>
              <w:rPr>
                <w:lang w:val="en-AU"/>
              </w:rPr>
            </w:pPr>
            <w:r w:rsidRPr="00DD0F34">
              <w:rPr>
                <w:lang w:val="en-AU"/>
              </w:rPr>
              <w:t>2</w:t>
            </w:r>
          </w:p>
        </w:tc>
        <w:tc>
          <w:tcPr>
            <w:tcW w:w="627" w:type="dxa"/>
          </w:tcPr>
          <w:p w14:paraId="484270EE" w14:textId="77777777" w:rsidR="00E22B7F" w:rsidRPr="00DD0F34" w:rsidRDefault="00E22B7F" w:rsidP="00061FE3">
            <w:pPr>
              <w:pStyle w:val="Tablecondensedheading"/>
              <w:rPr>
                <w:lang w:val="en-AU"/>
              </w:rPr>
            </w:pPr>
            <w:r w:rsidRPr="00DD0F34">
              <w:rPr>
                <w:lang w:val="en-AU"/>
              </w:rPr>
              <w:t>3</w:t>
            </w:r>
          </w:p>
        </w:tc>
        <w:tc>
          <w:tcPr>
            <w:tcW w:w="554" w:type="dxa"/>
          </w:tcPr>
          <w:p w14:paraId="37F3356D" w14:textId="77777777" w:rsidR="00E22B7F" w:rsidRPr="00DD0F34" w:rsidRDefault="00E22B7F" w:rsidP="00061FE3">
            <w:pPr>
              <w:pStyle w:val="Tablecondensedheading"/>
              <w:rPr>
                <w:lang w:val="en-AU"/>
              </w:rPr>
            </w:pPr>
            <w:r w:rsidRPr="00DD0F34">
              <w:rPr>
                <w:lang w:val="en-AU"/>
              </w:rPr>
              <w:t>4</w:t>
            </w:r>
          </w:p>
        </w:tc>
        <w:tc>
          <w:tcPr>
            <w:tcW w:w="571" w:type="dxa"/>
          </w:tcPr>
          <w:p w14:paraId="08555DB5" w14:textId="77777777" w:rsidR="00E22B7F" w:rsidRPr="00DD0F34" w:rsidRDefault="00E22B7F" w:rsidP="00061FE3">
            <w:pPr>
              <w:pStyle w:val="Tablecondensedheading"/>
              <w:rPr>
                <w:lang w:val="en-AU"/>
              </w:rPr>
            </w:pPr>
            <w:r w:rsidRPr="00DD0F34">
              <w:rPr>
                <w:lang w:val="en-AU"/>
              </w:rPr>
              <w:t>5</w:t>
            </w:r>
          </w:p>
        </w:tc>
        <w:tc>
          <w:tcPr>
            <w:tcW w:w="571" w:type="dxa"/>
          </w:tcPr>
          <w:p w14:paraId="4DF8AAB1" w14:textId="77777777" w:rsidR="00E22B7F" w:rsidRPr="00DD0F34" w:rsidRDefault="00E22B7F" w:rsidP="00061FE3">
            <w:pPr>
              <w:pStyle w:val="Tablecondensedheading"/>
              <w:rPr>
                <w:lang w:val="en-AU"/>
              </w:rPr>
            </w:pPr>
            <w:r w:rsidRPr="00DD0F34">
              <w:rPr>
                <w:lang w:val="en-AU"/>
              </w:rPr>
              <w:t>6</w:t>
            </w:r>
          </w:p>
        </w:tc>
        <w:tc>
          <w:tcPr>
            <w:tcW w:w="571" w:type="dxa"/>
          </w:tcPr>
          <w:p w14:paraId="57B91C25" w14:textId="77777777" w:rsidR="00E22B7F" w:rsidRPr="00DD0F34" w:rsidRDefault="00E22B7F" w:rsidP="00061FE3">
            <w:pPr>
              <w:pStyle w:val="Tablecondensedheading"/>
              <w:rPr>
                <w:lang w:val="en-AU"/>
              </w:rPr>
            </w:pPr>
            <w:r w:rsidRPr="00DD0F34">
              <w:rPr>
                <w:lang w:val="en-AU"/>
              </w:rPr>
              <w:t>7</w:t>
            </w:r>
          </w:p>
        </w:tc>
        <w:tc>
          <w:tcPr>
            <w:tcW w:w="571" w:type="dxa"/>
          </w:tcPr>
          <w:p w14:paraId="73799B18" w14:textId="77777777" w:rsidR="00E22B7F" w:rsidRPr="00DD0F34" w:rsidRDefault="00E22B7F" w:rsidP="00061FE3">
            <w:pPr>
              <w:pStyle w:val="Tablecondensedheading"/>
              <w:rPr>
                <w:lang w:val="en-AU"/>
              </w:rPr>
            </w:pPr>
            <w:r w:rsidRPr="00DD0F34">
              <w:rPr>
                <w:lang w:val="en-AU"/>
              </w:rPr>
              <w:t>8</w:t>
            </w:r>
          </w:p>
        </w:tc>
        <w:tc>
          <w:tcPr>
            <w:tcW w:w="990" w:type="dxa"/>
          </w:tcPr>
          <w:p w14:paraId="1B3FD7E4" w14:textId="77777777" w:rsidR="00E22B7F" w:rsidRPr="00DD0F34" w:rsidRDefault="00E22B7F" w:rsidP="00061FE3">
            <w:pPr>
              <w:pStyle w:val="Tablecondensedheading"/>
              <w:rPr>
                <w:lang w:val="en-AU"/>
              </w:rPr>
            </w:pPr>
            <w:r w:rsidRPr="00DD0F34">
              <w:rPr>
                <w:lang w:val="en-AU"/>
              </w:rPr>
              <w:t>Average</w:t>
            </w:r>
          </w:p>
        </w:tc>
      </w:tr>
      <w:tr w:rsidR="00E22B7F" w:rsidRPr="00082954" w14:paraId="36F552CF" w14:textId="77777777" w:rsidTr="00061FE3">
        <w:tc>
          <w:tcPr>
            <w:tcW w:w="832" w:type="dxa"/>
          </w:tcPr>
          <w:p w14:paraId="5F753C70" w14:textId="77777777" w:rsidR="00E22B7F" w:rsidRPr="00DD0F34" w:rsidRDefault="00E22B7F" w:rsidP="00061FE3">
            <w:pPr>
              <w:pStyle w:val="Tablecondensed"/>
              <w:rPr>
                <w:lang w:val="en-AU"/>
              </w:rPr>
            </w:pPr>
            <w:r w:rsidRPr="00DD0F34">
              <w:rPr>
                <w:lang w:val="en-AU"/>
              </w:rPr>
              <w:t>%</w:t>
            </w:r>
          </w:p>
        </w:tc>
        <w:tc>
          <w:tcPr>
            <w:tcW w:w="571" w:type="dxa"/>
          </w:tcPr>
          <w:p w14:paraId="2F9C81B6" w14:textId="77777777" w:rsidR="00E22B7F" w:rsidRPr="00DD0F34" w:rsidRDefault="00E22B7F" w:rsidP="00061FE3">
            <w:pPr>
              <w:pStyle w:val="Tablecondensed"/>
              <w:rPr>
                <w:lang w:val="en-AU"/>
              </w:rPr>
            </w:pPr>
            <w:r>
              <w:rPr>
                <w:lang w:val="en-AU"/>
              </w:rPr>
              <w:t>1</w:t>
            </w:r>
          </w:p>
        </w:tc>
        <w:tc>
          <w:tcPr>
            <w:tcW w:w="571" w:type="dxa"/>
          </w:tcPr>
          <w:p w14:paraId="2228E19C" w14:textId="77777777" w:rsidR="00E22B7F" w:rsidRPr="00DD0F34" w:rsidRDefault="00E22B7F" w:rsidP="00061FE3">
            <w:pPr>
              <w:pStyle w:val="Tablecondensed"/>
              <w:rPr>
                <w:lang w:val="en-AU"/>
              </w:rPr>
            </w:pPr>
            <w:r>
              <w:rPr>
                <w:lang w:val="en-AU"/>
              </w:rPr>
              <w:t>4</w:t>
            </w:r>
          </w:p>
        </w:tc>
        <w:tc>
          <w:tcPr>
            <w:tcW w:w="627" w:type="dxa"/>
          </w:tcPr>
          <w:p w14:paraId="1563E3E2" w14:textId="77777777" w:rsidR="00E22B7F" w:rsidRPr="00DD0F34" w:rsidRDefault="00E22B7F" w:rsidP="00061FE3">
            <w:pPr>
              <w:pStyle w:val="Tablecondensed"/>
              <w:rPr>
                <w:lang w:val="en-AU"/>
              </w:rPr>
            </w:pPr>
            <w:r w:rsidRPr="00DD0F34">
              <w:rPr>
                <w:lang w:val="en-AU"/>
              </w:rPr>
              <w:t>1</w:t>
            </w:r>
            <w:r>
              <w:rPr>
                <w:lang w:val="en-AU"/>
              </w:rPr>
              <w:t>2</w:t>
            </w:r>
          </w:p>
        </w:tc>
        <w:tc>
          <w:tcPr>
            <w:tcW w:w="627" w:type="dxa"/>
          </w:tcPr>
          <w:p w14:paraId="342A1025" w14:textId="77777777" w:rsidR="00E22B7F" w:rsidRPr="00DD0F34" w:rsidRDefault="00E22B7F" w:rsidP="00061FE3">
            <w:pPr>
              <w:pStyle w:val="Tablecondensed"/>
              <w:rPr>
                <w:lang w:val="en-AU"/>
              </w:rPr>
            </w:pPr>
            <w:r w:rsidRPr="00DD0F34">
              <w:rPr>
                <w:lang w:val="en-AU"/>
              </w:rPr>
              <w:t>16</w:t>
            </w:r>
          </w:p>
        </w:tc>
        <w:tc>
          <w:tcPr>
            <w:tcW w:w="554" w:type="dxa"/>
          </w:tcPr>
          <w:p w14:paraId="4CBA3A60" w14:textId="77777777" w:rsidR="00E22B7F" w:rsidRPr="00DD0F34" w:rsidRDefault="00E22B7F" w:rsidP="00061FE3">
            <w:pPr>
              <w:pStyle w:val="Tablecondensed"/>
              <w:rPr>
                <w:lang w:val="en-AU"/>
              </w:rPr>
            </w:pPr>
            <w:r w:rsidRPr="00DD0F34">
              <w:rPr>
                <w:lang w:val="en-AU"/>
              </w:rPr>
              <w:t>22</w:t>
            </w:r>
          </w:p>
        </w:tc>
        <w:tc>
          <w:tcPr>
            <w:tcW w:w="571" w:type="dxa"/>
          </w:tcPr>
          <w:p w14:paraId="1F5E5409" w14:textId="77777777" w:rsidR="00E22B7F" w:rsidRPr="00DD0F34" w:rsidRDefault="00E22B7F" w:rsidP="00061FE3">
            <w:pPr>
              <w:pStyle w:val="Tablecondensed"/>
              <w:rPr>
                <w:lang w:val="en-AU"/>
              </w:rPr>
            </w:pPr>
            <w:r w:rsidRPr="00DD0F34">
              <w:rPr>
                <w:lang w:val="en-AU"/>
              </w:rPr>
              <w:t>19</w:t>
            </w:r>
          </w:p>
        </w:tc>
        <w:tc>
          <w:tcPr>
            <w:tcW w:w="571" w:type="dxa"/>
          </w:tcPr>
          <w:p w14:paraId="00CAAAF9" w14:textId="77777777" w:rsidR="00E22B7F" w:rsidRPr="00DD0F34" w:rsidRDefault="00E22B7F" w:rsidP="00061FE3">
            <w:pPr>
              <w:pStyle w:val="Tablecondensed"/>
              <w:rPr>
                <w:lang w:val="en-AU"/>
              </w:rPr>
            </w:pPr>
            <w:r w:rsidRPr="00DD0F34">
              <w:rPr>
                <w:lang w:val="en-AU"/>
              </w:rPr>
              <w:t>1</w:t>
            </w:r>
            <w:r>
              <w:rPr>
                <w:lang w:val="en-AU"/>
              </w:rPr>
              <w:t>5</w:t>
            </w:r>
          </w:p>
        </w:tc>
        <w:tc>
          <w:tcPr>
            <w:tcW w:w="571" w:type="dxa"/>
          </w:tcPr>
          <w:p w14:paraId="7A0DD3CB" w14:textId="77777777" w:rsidR="00E22B7F" w:rsidRPr="00DD0F34" w:rsidRDefault="00E22B7F" w:rsidP="00061FE3">
            <w:pPr>
              <w:pStyle w:val="Tablecondensed"/>
              <w:rPr>
                <w:lang w:val="en-AU"/>
              </w:rPr>
            </w:pPr>
            <w:r>
              <w:rPr>
                <w:lang w:val="en-AU"/>
              </w:rPr>
              <w:t>8</w:t>
            </w:r>
          </w:p>
        </w:tc>
        <w:tc>
          <w:tcPr>
            <w:tcW w:w="571" w:type="dxa"/>
          </w:tcPr>
          <w:p w14:paraId="7F82FB92" w14:textId="77777777" w:rsidR="00E22B7F" w:rsidRPr="00DD0F34" w:rsidRDefault="00E22B7F" w:rsidP="00061FE3">
            <w:pPr>
              <w:pStyle w:val="Tablecondensed"/>
              <w:rPr>
                <w:lang w:val="en-AU"/>
              </w:rPr>
            </w:pPr>
            <w:r>
              <w:rPr>
                <w:lang w:val="en-AU"/>
              </w:rPr>
              <w:t>4</w:t>
            </w:r>
          </w:p>
        </w:tc>
        <w:tc>
          <w:tcPr>
            <w:tcW w:w="990" w:type="dxa"/>
          </w:tcPr>
          <w:p w14:paraId="5EF9F9E9" w14:textId="77777777" w:rsidR="00E22B7F" w:rsidRPr="00DD0F34" w:rsidRDefault="00E22B7F" w:rsidP="00061FE3">
            <w:pPr>
              <w:pStyle w:val="Tablecondensed"/>
              <w:rPr>
                <w:lang w:val="en-AU"/>
              </w:rPr>
            </w:pPr>
            <w:r w:rsidRPr="00DD0F34">
              <w:rPr>
                <w:lang w:val="en-AU"/>
              </w:rPr>
              <w:t>4.3</w:t>
            </w:r>
          </w:p>
        </w:tc>
      </w:tr>
    </w:tbl>
    <w:p w14:paraId="7C76B001" w14:textId="77777777" w:rsidR="00E22B7F" w:rsidRPr="00082954" w:rsidRDefault="00E22B7F" w:rsidP="00E22B7F">
      <w:pPr>
        <w:pStyle w:val="BodyText"/>
      </w:pPr>
      <w:r w:rsidRPr="00082954">
        <w:t xml:space="preserve">This question required students to discuss the ways in which the two interpretations created different moods </w:t>
      </w:r>
      <w:proofErr w:type="gramStart"/>
      <w:r w:rsidRPr="00082954">
        <w:t>through the use of</w:t>
      </w:r>
      <w:proofErr w:type="gramEnd"/>
      <w:r w:rsidRPr="00082954">
        <w:t xml:space="preserve"> articulation and rhythm.</w:t>
      </w:r>
    </w:p>
    <w:p w14:paraId="704B0A46" w14:textId="77777777" w:rsidR="00E22B7F" w:rsidRPr="00082954" w:rsidRDefault="00E22B7F" w:rsidP="00E22B7F">
      <w:pPr>
        <w:pStyle w:val="BodyText"/>
      </w:pPr>
      <w:r w:rsidRPr="00082954">
        <w:t xml:space="preserve">Responses were presented in a range of formats and various approaches were effective. Some students used bullet points and subheadings to list points that were evident in each interpretation. Others used a two-column format, aligning the specific features of each interpretation. </w:t>
      </w:r>
    </w:p>
    <w:p w14:paraId="09D61FA3" w14:textId="0B48F383" w:rsidR="00E22B7F" w:rsidRPr="00082954" w:rsidRDefault="00BF238A" w:rsidP="00E22B7F">
      <w:pPr>
        <w:pStyle w:val="BodyText"/>
      </w:pPr>
      <w:r>
        <w:t>To best prepare for this kind of question</w:t>
      </w:r>
      <w:r w:rsidR="00E22B7F" w:rsidRPr="00082954">
        <w:t xml:space="preserve">, students need to develop a vocabulary of specific terminology for a range of contemporary music performance styles associated with each of the elements of music, relevant concepts and compositional devices. </w:t>
      </w:r>
      <w:r w:rsidR="00E22B7F">
        <w:t>S</w:t>
      </w:r>
      <w:r w:rsidR="00E22B7F" w:rsidRPr="00082954">
        <w:t>tudents are encouraged to develop a list of mood and character words that are relevant to contemporary music</w:t>
      </w:r>
      <w:r w:rsidR="00E22B7F">
        <w:t>, such as</w:t>
      </w:r>
      <w:r w:rsidR="00E22B7F" w:rsidRPr="00082954">
        <w:t xml:space="preserve"> upbeat, nostalgic, motivating, energetic, playful, anthemic, frantic, excited, extroverted, uplifting, intense, driven, insistent, dream-like </w:t>
      </w:r>
      <w:r w:rsidR="00E22B7F">
        <w:t xml:space="preserve">and </w:t>
      </w:r>
      <w:r w:rsidR="00E22B7F" w:rsidRPr="00082954">
        <w:t>uplifting.</w:t>
      </w:r>
    </w:p>
    <w:p w14:paraId="76885B98" w14:textId="03CB5714" w:rsidR="00E22B7F" w:rsidRPr="00082954" w:rsidRDefault="00E22B7F" w:rsidP="00E22B7F">
      <w:pPr>
        <w:pStyle w:val="BodyText"/>
      </w:pPr>
      <w:r w:rsidRPr="00082954">
        <w:t xml:space="preserve">The high-scoring responses were insightful and sophisticated and answered all aspects of the question. </w:t>
      </w:r>
      <w:r>
        <w:t>Discussion</w:t>
      </w:r>
      <w:r w:rsidRPr="00082954">
        <w:t xml:space="preserve"> of how articulation and rhythm were used in each interpretation to create two distinct moods was highly appropriate, accurate and </w:t>
      </w:r>
      <w:r>
        <w:t xml:space="preserve">clearly </w:t>
      </w:r>
      <w:r w:rsidRPr="00082954">
        <w:t>expressed. Highly relevant examples were judiciously selected with precise and effective use of relevant music terminology and language. M</w:t>
      </w:r>
      <w:r w:rsidR="00907C61">
        <w:t>id</w:t>
      </w:r>
      <w:r>
        <w:t>-</w:t>
      </w:r>
      <w:r w:rsidRPr="00082954">
        <w:t xml:space="preserve">scoring responses were mostly detailed and relevant. Knowledge of how articulation and rhythm </w:t>
      </w:r>
      <w:r>
        <w:t>were</w:t>
      </w:r>
      <w:r w:rsidRPr="00082954">
        <w:t xml:space="preserve"> used in each interpretation to create two distinct moods was appropriate. Consistent use of examples/evidence from the excerpt was evident and there was some use of appropriate music terminology and language. Lower</w:t>
      </w:r>
      <w:r>
        <w:t>-</w:t>
      </w:r>
      <w:r w:rsidRPr="00082954">
        <w:t xml:space="preserve">scoring responses were competent yet conventional </w:t>
      </w:r>
      <w:r>
        <w:t>and</w:t>
      </w:r>
      <w:r w:rsidRPr="00082954">
        <w:t xml:space="preserve"> addressed some aspects of the question. Knowledge of how articulation and rhythm </w:t>
      </w:r>
      <w:r>
        <w:t>had</w:t>
      </w:r>
      <w:r w:rsidRPr="00082954">
        <w:t xml:space="preserve"> been used was limited in specificity and detail. There was little use of relevant examples/evidence</w:t>
      </w:r>
      <w:r>
        <w:t xml:space="preserve"> and what was there sometimes lacked</w:t>
      </w:r>
      <w:r w:rsidRPr="00082954">
        <w:t xml:space="preserve"> accuracy. There was </w:t>
      </w:r>
      <w:r w:rsidR="00907C61">
        <w:t>some</w:t>
      </w:r>
      <w:r w:rsidRPr="00082954">
        <w:t xml:space="preserve"> use of music terminology and language that was not always relevant and/or lack</w:t>
      </w:r>
      <w:r w:rsidR="00940129">
        <w:t>ed</w:t>
      </w:r>
      <w:r w:rsidRPr="00082954">
        <w:t xml:space="preserve"> accuracy. The lowest</w:t>
      </w:r>
      <w:r>
        <w:t>-</w:t>
      </w:r>
      <w:r w:rsidRPr="00082954">
        <w:t xml:space="preserve">scoring </w:t>
      </w:r>
      <w:r w:rsidRPr="00082954">
        <w:lastRenderedPageBreak/>
        <w:t>responses were basic and addressed part of the question that was more of a broad outline. Limited knowledge of how articulation and rhythm ha</w:t>
      </w:r>
      <w:r>
        <w:t>d</w:t>
      </w:r>
      <w:r w:rsidRPr="00082954">
        <w:t xml:space="preserve"> been used in each interpretation was evident. There was minimal use of relevant and accurate examples/evidence from the excerpt </w:t>
      </w:r>
      <w:r>
        <w:t>and</w:t>
      </w:r>
      <w:r w:rsidRPr="00082954">
        <w:t xml:space="preserve"> minimal use of appropriate music terminology and language.</w:t>
      </w:r>
    </w:p>
    <w:p w14:paraId="682EDCF0" w14:textId="2AD85529" w:rsidR="00E22B7F" w:rsidRPr="00082954" w:rsidRDefault="00E22B7F" w:rsidP="00E22B7F">
      <w:pPr>
        <w:pStyle w:val="BodyText"/>
      </w:pPr>
      <w:r w:rsidRPr="00082954">
        <w:t>The following is an example of a higher-scoring response. This example has been retyped and the layout replicated but not edited for accuracy.</w:t>
      </w:r>
    </w:p>
    <w:p w14:paraId="68DED3CD" w14:textId="77777777" w:rsidR="00E22B7F" w:rsidRPr="00082954" w:rsidRDefault="00E22B7F" w:rsidP="00E22B7F">
      <w:pPr>
        <w:pStyle w:val="Studentsample"/>
      </w:pPr>
      <w:r w:rsidRPr="00082954">
        <w:t>These two version</w:t>
      </w:r>
      <w:r>
        <w:t>s</w:t>
      </w:r>
      <w:r w:rsidRPr="00082954">
        <w:t xml:space="preserve"> of Such Great Heights are very different. Interpretation A has a dream-like, playful and uplifting mood, whereas Interpretation B is much more energetic, driven, insistent and excited.</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814"/>
        <w:gridCol w:w="4815"/>
      </w:tblGrid>
      <w:tr w:rsidR="00E22B7F" w:rsidRPr="00082954" w14:paraId="7198A260" w14:textId="77777777" w:rsidTr="00061FE3">
        <w:tc>
          <w:tcPr>
            <w:tcW w:w="4814" w:type="dxa"/>
            <w:tcBorders>
              <w:top w:val="nil"/>
              <w:bottom w:val="single" w:sz="4" w:space="0" w:color="auto"/>
              <w:right w:val="nil"/>
            </w:tcBorders>
          </w:tcPr>
          <w:p w14:paraId="47705FE6" w14:textId="77777777" w:rsidR="00E22B7F" w:rsidRPr="00082954" w:rsidRDefault="00E22B7F" w:rsidP="00061FE3">
            <w:pPr>
              <w:pStyle w:val="BodyText"/>
              <w:rPr>
                <w:i/>
                <w:iCs/>
                <w:u w:val="single"/>
              </w:rPr>
            </w:pPr>
            <w:r w:rsidRPr="00082954">
              <w:rPr>
                <w:i/>
                <w:iCs/>
                <w:u w:val="single"/>
              </w:rPr>
              <w:t>A</w:t>
            </w:r>
          </w:p>
        </w:tc>
        <w:tc>
          <w:tcPr>
            <w:tcW w:w="4815" w:type="dxa"/>
            <w:tcBorders>
              <w:left w:val="nil"/>
            </w:tcBorders>
          </w:tcPr>
          <w:p w14:paraId="3D1BE122" w14:textId="77777777" w:rsidR="00E22B7F" w:rsidRPr="00082954" w:rsidRDefault="00E22B7F" w:rsidP="00061FE3">
            <w:pPr>
              <w:pStyle w:val="BodyText"/>
              <w:rPr>
                <w:i/>
                <w:iCs/>
                <w:u w:val="single"/>
              </w:rPr>
            </w:pPr>
            <w:r w:rsidRPr="00082954">
              <w:rPr>
                <w:i/>
                <w:iCs/>
                <w:u w:val="single"/>
              </w:rPr>
              <w:t>B</w:t>
            </w:r>
          </w:p>
        </w:tc>
      </w:tr>
      <w:tr w:rsidR="00E22B7F" w:rsidRPr="00082954" w14:paraId="440D43CD" w14:textId="77777777" w:rsidTr="00061FE3">
        <w:tc>
          <w:tcPr>
            <w:tcW w:w="4814" w:type="dxa"/>
            <w:tcBorders>
              <w:top w:val="single" w:sz="4" w:space="0" w:color="auto"/>
            </w:tcBorders>
          </w:tcPr>
          <w:p w14:paraId="079A3297" w14:textId="77777777" w:rsidR="00E22B7F" w:rsidRPr="00082954" w:rsidRDefault="00E22B7F" w:rsidP="00061FE3">
            <w:pPr>
              <w:pStyle w:val="Studentsample"/>
            </w:pPr>
            <w:r w:rsidRPr="00082954">
              <w:t>Rhythm</w:t>
            </w:r>
          </w:p>
          <w:p w14:paraId="41938C1E" w14:textId="77777777" w:rsidR="00E22B7F" w:rsidRPr="00082954" w:rsidRDefault="00E22B7F" w:rsidP="00061FE3">
            <w:pPr>
              <w:pStyle w:val="Studentsample"/>
            </w:pPr>
            <w:r w:rsidRPr="00082954">
              <w:t>the piece has a fast tempo, with a strong crotchet beat and straight 8ths feel</w:t>
            </w:r>
          </w:p>
          <w:p w14:paraId="54733CC1" w14:textId="77777777" w:rsidR="00E22B7F" w:rsidRPr="00082954" w:rsidRDefault="00E22B7F" w:rsidP="00061FE3">
            <w:pPr>
              <w:pStyle w:val="Studentsample"/>
            </w:pPr>
            <w:r w:rsidRPr="00082954">
              <w:t>the vocals are very strict in time in both the verses and choruses of the excerpt</w:t>
            </w:r>
          </w:p>
          <w:p w14:paraId="63EE9A7E" w14:textId="77777777" w:rsidR="00E22B7F" w:rsidRPr="00082954" w:rsidRDefault="00E22B7F" w:rsidP="00061FE3">
            <w:pPr>
              <w:pStyle w:val="Studentsample"/>
            </w:pPr>
            <w:r w:rsidRPr="00082954">
              <w:t>the drum machine maintains a consistent beat throughout the excerpt, with the occasional syncopated clap</w:t>
            </w:r>
          </w:p>
          <w:p w14:paraId="53A9C092" w14:textId="77777777" w:rsidR="00E22B7F" w:rsidRPr="00082954" w:rsidRDefault="00E22B7F" w:rsidP="00061FE3">
            <w:pPr>
              <w:pStyle w:val="Studentsample"/>
            </w:pPr>
            <w:r w:rsidRPr="00082954">
              <w:t>Articulation</w:t>
            </w:r>
          </w:p>
          <w:p w14:paraId="324D70FD" w14:textId="77777777" w:rsidR="00E22B7F" w:rsidRPr="00082954" w:rsidRDefault="00E22B7F" w:rsidP="00061FE3">
            <w:pPr>
              <w:pStyle w:val="Studentsample"/>
            </w:pPr>
            <w:r w:rsidRPr="00082954">
              <w:t>the arpeggiator in the beginning has a very strong attack</w:t>
            </w:r>
          </w:p>
          <w:p w14:paraId="5FF46C7B" w14:textId="77777777" w:rsidR="00E22B7F" w:rsidRPr="00082954" w:rsidRDefault="00E22B7F" w:rsidP="00061FE3">
            <w:pPr>
              <w:pStyle w:val="Studentsample"/>
            </w:pPr>
            <w:r w:rsidRPr="00082954">
              <w:t>the drum machine also has a very strong attack and quick release</w:t>
            </w:r>
          </w:p>
          <w:p w14:paraId="3EF28AF8" w14:textId="77777777" w:rsidR="00E22B7F" w:rsidRPr="00082954" w:rsidRDefault="00E22B7F" w:rsidP="00061FE3">
            <w:pPr>
              <w:pStyle w:val="Studentsample"/>
            </w:pPr>
            <w:r w:rsidRPr="00082954">
              <w:t xml:space="preserve">the vocal phrase </w:t>
            </w:r>
            <w:proofErr w:type="gramStart"/>
            <w:r w:rsidRPr="00082954">
              <w:t>have</w:t>
            </w:r>
            <w:proofErr w:type="gramEnd"/>
            <w:r w:rsidRPr="00082954">
              <w:t xml:space="preserve"> lots connection and use of legato</w:t>
            </w:r>
          </w:p>
          <w:p w14:paraId="79CA0F3A" w14:textId="77777777" w:rsidR="00E22B7F" w:rsidRPr="00082954" w:rsidRDefault="00E22B7F" w:rsidP="00061FE3">
            <w:pPr>
              <w:pStyle w:val="Studentsample"/>
            </w:pPr>
            <w:r w:rsidRPr="00082954">
              <w:t>the electric piano-like instrumentation uses sustained arpeggiated chords, creating a more atmospheric like quality</w:t>
            </w:r>
          </w:p>
          <w:p w14:paraId="57B71AAE" w14:textId="77777777" w:rsidR="00E22B7F" w:rsidRPr="00082954" w:rsidRDefault="00E22B7F" w:rsidP="00061FE3">
            <w:pPr>
              <w:pStyle w:val="Studentsample"/>
            </w:pPr>
          </w:p>
        </w:tc>
        <w:tc>
          <w:tcPr>
            <w:tcW w:w="4815" w:type="dxa"/>
          </w:tcPr>
          <w:p w14:paraId="268773BB" w14:textId="77777777" w:rsidR="00E22B7F" w:rsidRPr="00082954" w:rsidRDefault="00E22B7F" w:rsidP="00061FE3">
            <w:pPr>
              <w:pStyle w:val="Studentsample"/>
            </w:pPr>
            <w:r w:rsidRPr="00082954">
              <w:t>Rhythm</w:t>
            </w:r>
          </w:p>
          <w:p w14:paraId="356FA3B4" w14:textId="77777777" w:rsidR="00E22B7F" w:rsidRPr="00082954" w:rsidRDefault="00E22B7F" w:rsidP="00061FE3">
            <w:pPr>
              <w:pStyle w:val="Studentsample"/>
            </w:pPr>
            <w:r w:rsidRPr="00082954">
              <w:t>the piece opens with a very busy and dense rhythmic texture at a similar tempo using lots of syncopation and polyrhythms</w:t>
            </w:r>
          </w:p>
          <w:p w14:paraId="16E7F0E8" w14:textId="77777777" w:rsidR="00E22B7F" w:rsidRPr="00082954" w:rsidRDefault="00E22B7F" w:rsidP="00061FE3">
            <w:pPr>
              <w:pStyle w:val="Studentsample"/>
            </w:pPr>
            <w:r w:rsidRPr="00082954">
              <w:t xml:space="preserve">the acoustic drums have great progression of </w:t>
            </w:r>
            <w:proofErr w:type="gramStart"/>
            <w:r w:rsidRPr="00082954">
              <w:t>drum-beat</w:t>
            </w:r>
            <w:proofErr w:type="gramEnd"/>
            <w:r w:rsidRPr="00082954">
              <w:t>, playing a classic off-beat feel, then progressing to a busier drum-beat with a driven and clear straight 8ths feel</w:t>
            </w:r>
          </w:p>
          <w:p w14:paraId="5B11B6D1" w14:textId="77777777" w:rsidR="00E22B7F" w:rsidRPr="00082954" w:rsidRDefault="00E22B7F" w:rsidP="00061FE3">
            <w:pPr>
              <w:pStyle w:val="Studentsample"/>
            </w:pPr>
            <w:r w:rsidRPr="00082954">
              <w:t>Articulation</w:t>
            </w:r>
          </w:p>
          <w:p w14:paraId="519F5527" w14:textId="77777777" w:rsidR="00E22B7F" w:rsidRPr="00082954" w:rsidRDefault="00E22B7F" w:rsidP="00061FE3">
            <w:pPr>
              <w:pStyle w:val="Studentsample"/>
            </w:pPr>
            <w:r w:rsidRPr="00082954">
              <w:t xml:space="preserve">the piece opens with staccato </w:t>
            </w:r>
            <w:proofErr w:type="gramStart"/>
            <w:r w:rsidRPr="00082954">
              <w:t>high pitched</w:t>
            </w:r>
            <w:proofErr w:type="gramEnd"/>
            <w:r w:rsidRPr="00082954">
              <w:t xml:space="preserve"> trumpets and long-held baritone saxophone – great variation in articulation</w:t>
            </w:r>
          </w:p>
          <w:p w14:paraId="6892A237" w14:textId="77777777" w:rsidR="00E22B7F" w:rsidRPr="00082954" w:rsidRDefault="00E22B7F" w:rsidP="00061FE3">
            <w:pPr>
              <w:pStyle w:val="Studentsample"/>
            </w:pPr>
            <w:r w:rsidRPr="00082954">
              <w:t>the vocal phrases use legato to connected phrases, and quickly cuts off the end of the phrases</w:t>
            </w:r>
          </w:p>
          <w:p w14:paraId="5C660B25" w14:textId="77777777" w:rsidR="00E22B7F" w:rsidRPr="00082954" w:rsidRDefault="00E22B7F" w:rsidP="00061FE3">
            <w:pPr>
              <w:pStyle w:val="Studentsample"/>
            </w:pPr>
            <w:r w:rsidRPr="00082954">
              <w:t>the hi-hat towards the end of the excerpt is played slightly open, creating a greater sense of energy</w:t>
            </w:r>
          </w:p>
          <w:p w14:paraId="51C66B3F" w14:textId="77777777" w:rsidR="00E22B7F" w:rsidRPr="00082954" w:rsidRDefault="00E22B7F" w:rsidP="00061FE3">
            <w:pPr>
              <w:pStyle w:val="Studentsample"/>
            </w:pPr>
          </w:p>
        </w:tc>
      </w:tr>
    </w:tbl>
    <w:p w14:paraId="4BEEE93D" w14:textId="4847D6E4" w:rsidR="00E22B7F" w:rsidRPr="00082954" w:rsidRDefault="00E22B7F" w:rsidP="00E22B7F">
      <w:pPr>
        <w:pStyle w:val="BodyText"/>
      </w:pPr>
      <w:r w:rsidRPr="00082954">
        <w:t>The following are examples of possible relevant points</w:t>
      </w:r>
      <w:r w:rsidR="009A2453">
        <w:t>.</w:t>
      </w:r>
    </w:p>
    <w:p w14:paraId="277693DE" w14:textId="7B4466CB" w:rsidR="00E22B7F" w:rsidRPr="00082954" w:rsidRDefault="00E22B7F" w:rsidP="00E22B7F">
      <w:pPr>
        <w:pStyle w:val="BodyText"/>
      </w:pPr>
      <w:r w:rsidRPr="00082954">
        <w:t>Mood</w:t>
      </w:r>
      <w:r w:rsidR="007C51D1">
        <w:t>:</w:t>
      </w:r>
    </w:p>
    <w:p w14:paraId="0B1362CD" w14:textId="77777777" w:rsidR="00E22B7F" w:rsidRPr="00082954" w:rsidRDefault="00E22B7F" w:rsidP="00BF238A">
      <w:pPr>
        <w:pStyle w:val="Bullet"/>
      </w:pPr>
      <w:r w:rsidRPr="00082954">
        <w:t>Interpretation A:</w:t>
      </w:r>
      <w:r>
        <w:t xml:space="preserve"> e</w:t>
      </w:r>
      <w:r w:rsidRPr="00082954">
        <w:t>thereal, atmospheric</w:t>
      </w:r>
      <w:r>
        <w:t>, relaxed</w:t>
      </w:r>
    </w:p>
    <w:p w14:paraId="01C1F9F7" w14:textId="77777777" w:rsidR="00E22B7F" w:rsidRPr="00082954" w:rsidRDefault="00E22B7F" w:rsidP="00BF238A">
      <w:pPr>
        <w:pStyle w:val="Bullet"/>
      </w:pPr>
      <w:r w:rsidRPr="00082954">
        <w:t>Interpretation B:</w:t>
      </w:r>
      <w:r>
        <w:t xml:space="preserve"> e</w:t>
      </w:r>
      <w:r w:rsidRPr="00082954">
        <w:t>nergetic, frantic, driven</w:t>
      </w:r>
    </w:p>
    <w:p w14:paraId="099F21A5" w14:textId="36650E3E" w:rsidR="00E22B7F" w:rsidRPr="00082954" w:rsidRDefault="00E22B7F" w:rsidP="00E22B7F">
      <w:pPr>
        <w:pStyle w:val="BodyText"/>
      </w:pPr>
      <w:r w:rsidRPr="00082954">
        <w:t>Articulation</w:t>
      </w:r>
      <w:r w:rsidR="007C51D1">
        <w:t>:</w:t>
      </w:r>
    </w:p>
    <w:p w14:paraId="38DA712A" w14:textId="77777777" w:rsidR="00E22B7F" w:rsidRPr="00082954" w:rsidRDefault="00E22B7F" w:rsidP="00BF238A">
      <w:pPr>
        <w:pStyle w:val="Bullet"/>
      </w:pPr>
      <w:r w:rsidRPr="00082954">
        <w:t>Interpretation A:</w:t>
      </w:r>
      <w:r>
        <w:t xml:space="preserve"> s</w:t>
      </w:r>
      <w:r w:rsidRPr="00082954">
        <w:t>ustained bass synth</w:t>
      </w:r>
      <w:r>
        <w:t>, s</w:t>
      </w:r>
      <w:r w:rsidRPr="00082954">
        <w:t>trong accents drum machine on beats 2 and 4</w:t>
      </w:r>
      <w:r>
        <w:t>, c</w:t>
      </w:r>
      <w:r w:rsidRPr="00082954">
        <w:t>lear attack and sustain on raindrop</w:t>
      </w:r>
      <w:r>
        <w:t>-</w:t>
      </w:r>
      <w:r w:rsidRPr="00082954">
        <w:t>like synth</w:t>
      </w:r>
      <w:r>
        <w:t>, v</w:t>
      </w:r>
      <w:r w:rsidRPr="00082954">
        <w:t>ocals have clear articulation and sustain words at ends of phrases</w:t>
      </w:r>
    </w:p>
    <w:p w14:paraId="2F3427E6" w14:textId="7B83390C" w:rsidR="00E22B7F" w:rsidRPr="00082954" w:rsidRDefault="00E22B7F" w:rsidP="00BF238A">
      <w:pPr>
        <w:pStyle w:val="Bullet"/>
      </w:pPr>
      <w:r w:rsidRPr="00082954">
        <w:t>Interpretation B:</w:t>
      </w:r>
      <w:r>
        <w:t xml:space="preserve"> brass/horn section in the introduction play rapid, tongued quavers</w:t>
      </w:r>
      <w:r w:rsidR="00940129">
        <w:t>,</w:t>
      </w:r>
      <w:r>
        <w:t xml:space="preserve"> creating an energetic and frenetic mood; syncopated tongued notes in the trombone supports the energetic mood; vocals sing smooth, slurred phrases with accented notes, adding contrast; drumkit accents on beats 2 and 4; horn section is reintroduced in the chorus and contrasts with the introduction</w:t>
      </w:r>
      <w:r w:rsidR="00940129">
        <w:t>,</w:t>
      </w:r>
      <w:r>
        <w:t xml:space="preserve"> adding bends, growls and scoops; trumpets sit on top</w:t>
      </w:r>
      <w:r w:rsidR="00940129">
        <w:t>,</w:t>
      </w:r>
      <w:r>
        <w:t xml:space="preserve"> playing long notes and adding </w:t>
      </w:r>
      <w:proofErr w:type="spellStart"/>
      <w:r>
        <w:t>glisses</w:t>
      </w:r>
      <w:proofErr w:type="spellEnd"/>
      <w:r>
        <w:t xml:space="preserve"> and bends</w:t>
      </w:r>
    </w:p>
    <w:p w14:paraId="1814D255" w14:textId="77777777" w:rsidR="00B24575" w:rsidRDefault="00B24575">
      <w:pPr>
        <w:spacing w:line="276" w:lineRule="auto"/>
        <w:rPr>
          <w:rFonts w:ascii="Arial" w:hAnsi="Arial" w:cs="Arial"/>
          <w:color w:val="000000" w:themeColor="text1"/>
          <w:sz w:val="20"/>
          <w:lang w:val="en-AU" w:eastAsia="en-AU"/>
        </w:rPr>
      </w:pPr>
      <w:r>
        <w:br w:type="page"/>
      </w:r>
    </w:p>
    <w:p w14:paraId="7EEB7054" w14:textId="68D03F2F" w:rsidR="00E22B7F" w:rsidRPr="00082954" w:rsidRDefault="00E22B7F" w:rsidP="00E22B7F">
      <w:pPr>
        <w:pStyle w:val="BodyText"/>
      </w:pPr>
      <w:r w:rsidRPr="00082954">
        <w:lastRenderedPageBreak/>
        <w:t>Rhythm</w:t>
      </w:r>
      <w:r w:rsidR="007C51D1">
        <w:t>:</w:t>
      </w:r>
    </w:p>
    <w:p w14:paraId="29413530" w14:textId="77777777" w:rsidR="00E22B7F" w:rsidRPr="00082954" w:rsidRDefault="00E22B7F" w:rsidP="00BF238A">
      <w:pPr>
        <w:pStyle w:val="Bullet"/>
      </w:pPr>
      <w:r w:rsidRPr="00082954">
        <w:t>Interpretation A:</w:t>
      </w:r>
      <w:r>
        <w:t xml:space="preserve"> c</w:t>
      </w:r>
      <w:r w:rsidRPr="00082954">
        <w:t>onsistent straight 8ths feel in opening synth pattern</w:t>
      </w:r>
      <w:r>
        <w:t>; s</w:t>
      </w:r>
      <w:r w:rsidRPr="00082954">
        <w:t>yncopated, off-beat drum machine</w:t>
      </w:r>
      <w:r>
        <w:t>; s</w:t>
      </w:r>
      <w:r w:rsidRPr="00082954">
        <w:t>yncopated hand claps and scrapes</w:t>
      </w:r>
      <w:r>
        <w:t>; s</w:t>
      </w:r>
      <w:r w:rsidRPr="00082954">
        <w:t>trong accent drum machine on beats 2 and 4</w:t>
      </w:r>
      <w:r>
        <w:t>; f</w:t>
      </w:r>
      <w:r w:rsidRPr="00082954">
        <w:t>ast tempo, consistent throughout</w:t>
      </w:r>
      <w:r>
        <w:t>; v</w:t>
      </w:r>
      <w:r w:rsidRPr="00082954">
        <w:t>ocals generally on the beat with accents on beat 1</w:t>
      </w:r>
      <w:r>
        <w:t xml:space="preserve">; </w:t>
      </w:r>
      <w:proofErr w:type="gramStart"/>
      <w:r w:rsidRPr="00082954">
        <w:t>4/4 time</w:t>
      </w:r>
      <w:proofErr w:type="gramEnd"/>
      <w:r w:rsidRPr="00082954">
        <w:t xml:space="preserve"> signature</w:t>
      </w:r>
    </w:p>
    <w:p w14:paraId="45A230DA" w14:textId="19268259" w:rsidR="00E22B7F" w:rsidRPr="00082954" w:rsidRDefault="00E22B7F" w:rsidP="00BF238A">
      <w:pPr>
        <w:pStyle w:val="Bullet"/>
      </w:pPr>
      <w:r w:rsidRPr="00082954">
        <w:t>Interpretation B:</w:t>
      </w:r>
      <w:r>
        <w:t xml:space="preserve"> s</w:t>
      </w:r>
      <w:r w:rsidRPr="00082954">
        <w:t>udden change in tempo when vocals, drums, bass enter, much faster than interpretation A</w:t>
      </w:r>
      <w:r>
        <w:t>; t</w:t>
      </w:r>
      <w:r w:rsidRPr="00082954">
        <w:t>rumpet and tenor sax, complex interplay between on</w:t>
      </w:r>
      <w:r>
        <w:t>-</w:t>
      </w:r>
      <w:r w:rsidRPr="00082954">
        <w:t>beat and syncopated quavers create complex rhythmic feel</w:t>
      </w:r>
      <w:r>
        <w:t>; i</w:t>
      </w:r>
      <w:r w:rsidRPr="00082954">
        <w:t>ntro: sustained baritone saxophone part enters, accents on beat 1</w:t>
      </w:r>
      <w:r>
        <w:t>; d</w:t>
      </w:r>
      <w:r w:rsidRPr="00082954">
        <w:t>rums enter with vocals, off</w:t>
      </w:r>
      <w:r>
        <w:t>-</w:t>
      </w:r>
      <w:r w:rsidRPr="00082954">
        <w:t>beat accents</w:t>
      </w:r>
      <w:r>
        <w:t xml:space="preserve">; </w:t>
      </w:r>
      <w:proofErr w:type="gramStart"/>
      <w:r w:rsidRPr="00082954">
        <w:t>4/4 time</w:t>
      </w:r>
      <w:proofErr w:type="gramEnd"/>
      <w:r w:rsidRPr="00082954">
        <w:t xml:space="preserve"> signature</w:t>
      </w:r>
    </w:p>
    <w:p w14:paraId="77E077A2" w14:textId="77777777" w:rsidR="00E22B7F" w:rsidRPr="00082954" w:rsidRDefault="00E22B7F" w:rsidP="00607A32">
      <w:pPr>
        <w:pStyle w:val="Heading1"/>
      </w:pPr>
      <w:r w:rsidRPr="00082954">
        <w:t xml:space="preserve">Section B – Music language </w:t>
      </w:r>
    </w:p>
    <w:p w14:paraId="795A86D9" w14:textId="56691E43" w:rsidR="00E22B7F" w:rsidRPr="00082954" w:rsidRDefault="00E22B7F" w:rsidP="00E22B7F">
      <w:pPr>
        <w:pStyle w:val="BodyText"/>
      </w:pPr>
      <w:r w:rsidRPr="00082954">
        <w:t xml:space="preserve">For </w:t>
      </w:r>
      <w:r>
        <w:t>this s</w:t>
      </w:r>
      <w:r w:rsidRPr="00082954">
        <w:t xml:space="preserve">ection, many students used a sharp pencil(s), which is strongly advised. Students should take great care when completing the music documentation using the staff or alternative documentation options and ensure there is no ambiguity in the pitch or rhythm when writing notes on the </w:t>
      </w:r>
      <w:r>
        <w:t>staff</w:t>
      </w:r>
      <w:r w:rsidRPr="00082954">
        <w:t xml:space="preserve"> or completing the graphic notation. When undertaking transcription questions using staff notation, students are advised to complete their rough work on the blank manuscript paper provided and then transfer a neat, legible copy of their final response to the space provided for the answer. Students should provide only one response for transcription questions where they are asked to document the missing notes by drawing on the staff </w:t>
      </w:r>
      <w:r w:rsidRPr="00082954">
        <w:rPr>
          <w:b/>
          <w:bCs/>
        </w:rPr>
        <w:t>or</w:t>
      </w:r>
      <w:r w:rsidRPr="00082954">
        <w:t xml:space="preserve"> writing letter names </w:t>
      </w:r>
      <w:r w:rsidRPr="00082954">
        <w:rPr>
          <w:b/>
          <w:bCs/>
        </w:rPr>
        <w:t>or</w:t>
      </w:r>
      <w:r w:rsidRPr="00082954">
        <w:t xml:space="preserve"> completing the rhythm grid.</w:t>
      </w:r>
    </w:p>
    <w:p w14:paraId="20F41C8F" w14:textId="756355CA" w:rsidR="00E22B7F" w:rsidRPr="00082954" w:rsidRDefault="00E22B7F" w:rsidP="00E22B7F">
      <w:pPr>
        <w:pStyle w:val="BodyText"/>
      </w:pPr>
      <w:r w:rsidRPr="00082954">
        <w:t xml:space="preserve">Where possible, </w:t>
      </w:r>
      <w:r w:rsidR="00907C61">
        <w:t xml:space="preserve">while completing Year 12 </w:t>
      </w:r>
      <w:r w:rsidRPr="00082954">
        <w:t xml:space="preserve">students should have access to appropriate aural training software and a Digital Audio Workstation (DAW), to sequence rhythms, chords and chord progressions for aural practice. </w:t>
      </w:r>
      <w:r w:rsidRPr="00662136">
        <w:t xml:space="preserve">Students are encouraged to regularly </w:t>
      </w:r>
      <w:r w:rsidR="00A909AD" w:rsidRPr="00662136">
        <w:t>practi</w:t>
      </w:r>
      <w:r w:rsidR="00A909AD">
        <w:t>s</w:t>
      </w:r>
      <w:r w:rsidR="00A909AD" w:rsidRPr="00662136">
        <w:t xml:space="preserve">e </w:t>
      </w:r>
      <w:r w:rsidRPr="00662136">
        <w:t xml:space="preserve">all the required skills and knowledge through singing, playing and documenting </w:t>
      </w:r>
      <w:r w:rsidRPr="00574E82">
        <w:t>all diatonic intervals, scales and modes, short melodies, triads, chords and chord progressions in a ‘little and often’ and ‘sound before sign’ approach, both in context and in isolation.</w:t>
      </w:r>
    </w:p>
    <w:p w14:paraId="4FF858D0" w14:textId="77777777" w:rsidR="00E22B7F" w:rsidRPr="00082954" w:rsidRDefault="00E22B7F" w:rsidP="00607A32">
      <w:pPr>
        <w:pStyle w:val="Heading2"/>
      </w:pPr>
      <w:r w:rsidRPr="00082954">
        <w:t>Question 3a</w:t>
      </w:r>
      <w:r>
        <w:t>.</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627"/>
        <w:gridCol w:w="627"/>
        <w:gridCol w:w="627"/>
        <w:gridCol w:w="1008"/>
      </w:tblGrid>
      <w:tr w:rsidR="00E22B7F" w:rsidRPr="00082954" w14:paraId="63EE3F5E" w14:textId="77777777" w:rsidTr="00061FE3">
        <w:trPr>
          <w:cnfStyle w:val="100000000000" w:firstRow="1" w:lastRow="0" w:firstColumn="0" w:lastColumn="0" w:oddVBand="0" w:evenVBand="0" w:oddHBand="0" w:evenHBand="0" w:firstRowFirstColumn="0" w:firstRowLastColumn="0" w:lastRowFirstColumn="0" w:lastRowLastColumn="0"/>
        </w:trPr>
        <w:tc>
          <w:tcPr>
            <w:tcW w:w="720" w:type="dxa"/>
          </w:tcPr>
          <w:p w14:paraId="05740C9E" w14:textId="77777777" w:rsidR="00E22B7F" w:rsidRPr="00574E82" w:rsidRDefault="00E22B7F" w:rsidP="00061FE3">
            <w:pPr>
              <w:pStyle w:val="Tablecondensedheading"/>
              <w:rPr>
                <w:lang w:val="en-AU"/>
              </w:rPr>
            </w:pPr>
            <w:r w:rsidRPr="00574E82">
              <w:rPr>
                <w:lang w:val="en-AU"/>
              </w:rPr>
              <w:t>Mark</w:t>
            </w:r>
          </w:p>
        </w:tc>
        <w:tc>
          <w:tcPr>
            <w:tcW w:w="627" w:type="dxa"/>
          </w:tcPr>
          <w:p w14:paraId="5014AFD6" w14:textId="77777777" w:rsidR="00E22B7F" w:rsidRPr="00574E82" w:rsidRDefault="00E22B7F" w:rsidP="00061FE3">
            <w:pPr>
              <w:pStyle w:val="Tablecondensedheading"/>
              <w:rPr>
                <w:lang w:val="en-AU"/>
              </w:rPr>
            </w:pPr>
            <w:r w:rsidRPr="00574E82">
              <w:rPr>
                <w:lang w:val="en-AU"/>
              </w:rPr>
              <w:t>0</w:t>
            </w:r>
          </w:p>
        </w:tc>
        <w:tc>
          <w:tcPr>
            <w:tcW w:w="627" w:type="dxa"/>
          </w:tcPr>
          <w:p w14:paraId="44AA858D" w14:textId="77777777" w:rsidR="00E22B7F" w:rsidRPr="00574E82" w:rsidRDefault="00E22B7F" w:rsidP="00061FE3">
            <w:pPr>
              <w:pStyle w:val="Tablecondensedheading"/>
              <w:rPr>
                <w:lang w:val="en-AU"/>
              </w:rPr>
            </w:pPr>
            <w:r w:rsidRPr="00574E82">
              <w:rPr>
                <w:lang w:val="en-AU"/>
              </w:rPr>
              <w:t>1</w:t>
            </w:r>
          </w:p>
        </w:tc>
        <w:tc>
          <w:tcPr>
            <w:tcW w:w="627" w:type="dxa"/>
          </w:tcPr>
          <w:p w14:paraId="5CD23FC6" w14:textId="77777777" w:rsidR="00E22B7F" w:rsidRPr="00574E82" w:rsidRDefault="00E22B7F" w:rsidP="00061FE3">
            <w:pPr>
              <w:pStyle w:val="Tablecondensedheading"/>
              <w:rPr>
                <w:lang w:val="en-AU"/>
              </w:rPr>
            </w:pPr>
            <w:r w:rsidRPr="00574E82">
              <w:rPr>
                <w:lang w:val="en-AU"/>
              </w:rPr>
              <w:t>2</w:t>
            </w:r>
          </w:p>
        </w:tc>
        <w:tc>
          <w:tcPr>
            <w:tcW w:w="1008" w:type="dxa"/>
          </w:tcPr>
          <w:p w14:paraId="08E568B3" w14:textId="77777777" w:rsidR="00E22B7F" w:rsidRPr="00574E82" w:rsidRDefault="00E22B7F" w:rsidP="00061FE3">
            <w:pPr>
              <w:pStyle w:val="Tablecondensedheading"/>
              <w:rPr>
                <w:lang w:val="en-AU"/>
              </w:rPr>
            </w:pPr>
            <w:r w:rsidRPr="00574E82">
              <w:rPr>
                <w:lang w:val="en-AU"/>
              </w:rPr>
              <w:t>Average</w:t>
            </w:r>
          </w:p>
        </w:tc>
      </w:tr>
      <w:tr w:rsidR="00E22B7F" w:rsidRPr="00082954" w14:paraId="0486E3A6" w14:textId="77777777" w:rsidTr="00061FE3">
        <w:tc>
          <w:tcPr>
            <w:tcW w:w="720" w:type="dxa"/>
          </w:tcPr>
          <w:p w14:paraId="4601D6A9" w14:textId="77777777" w:rsidR="00E22B7F" w:rsidRPr="00574E82" w:rsidRDefault="00E22B7F" w:rsidP="00061FE3">
            <w:pPr>
              <w:pStyle w:val="Tablecondensed"/>
              <w:rPr>
                <w:lang w:val="en-AU"/>
              </w:rPr>
            </w:pPr>
            <w:r w:rsidRPr="00574E82">
              <w:rPr>
                <w:lang w:val="en-AU"/>
              </w:rPr>
              <w:t>%</w:t>
            </w:r>
          </w:p>
        </w:tc>
        <w:tc>
          <w:tcPr>
            <w:tcW w:w="627" w:type="dxa"/>
          </w:tcPr>
          <w:p w14:paraId="4F94DF3F" w14:textId="77777777" w:rsidR="00E22B7F" w:rsidRPr="00574E82" w:rsidRDefault="00E22B7F" w:rsidP="00061FE3">
            <w:pPr>
              <w:pStyle w:val="Tablecondensed"/>
              <w:rPr>
                <w:lang w:val="en-AU"/>
              </w:rPr>
            </w:pPr>
            <w:r w:rsidRPr="00574E82">
              <w:rPr>
                <w:lang w:val="en-AU"/>
              </w:rPr>
              <w:t>66</w:t>
            </w:r>
          </w:p>
        </w:tc>
        <w:tc>
          <w:tcPr>
            <w:tcW w:w="627" w:type="dxa"/>
          </w:tcPr>
          <w:p w14:paraId="1D45432A" w14:textId="77777777" w:rsidR="00E22B7F" w:rsidRPr="00574E82" w:rsidRDefault="00E22B7F" w:rsidP="00061FE3">
            <w:pPr>
              <w:pStyle w:val="Tablecondensed"/>
              <w:rPr>
                <w:lang w:val="en-AU"/>
              </w:rPr>
            </w:pPr>
            <w:r w:rsidRPr="00574E82">
              <w:rPr>
                <w:lang w:val="en-AU"/>
              </w:rPr>
              <w:t>20</w:t>
            </w:r>
          </w:p>
        </w:tc>
        <w:tc>
          <w:tcPr>
            <w:tcW w:w="627" w:type="dxa"/>
          </w:tcPr>
          <w:p w14:paraId="052E5C7B" w14:textId="77777777" w:rsidR="00E22B7F" w:rsidRPr="00574E82" w:rsidRDefault="00E22B7F" w:rsidP="00061FE3">
            <w:pPr>
              <w:pStyle w:val="Tablecondensed"/>
              <w:rPr>
                <w:lang w:val="en-AU"/>
              </w:rPr>
            </w:pPr>
            <w:r w:rsidRPr="00574E82">
              <w:rPr>
                <w:lang w:val="en-AU"/>
              </w:rPr>
              <w:t>13</w:t>
            </w:r>
          </w:p>
        </w:tc>
        <w:tc>
          <w:tcPr>
            <w:tcW w:w="1008" w:type="dxa"/>
          </w:tcPr>
          <w:p w14:paraId="5E9E9354" w14:textId="77777777" w:rsidR="00E22B7F" w:rsidRPr="00574E82" w:rsidRDefault="00E22B7F" w:rsidP="00061FE3">
            <w:pPr>
              <w:pStyle w:val="Tablecondensed"/>
              <w:rPr>
                <w:lang w:val="en-AU"/>
              </w:rPr>
            </w:pPr>
            <w:r w:rsidRPr="00574E82">
              <w:rPr>
                <w:lang w:val="en-AU"/>
              </w:rPr>
              <w:t>0.</w:t>
            </w:r>
            <w:r>
              <w:rPr>
                <w:lang w:val="en-AU"/>
              </w:rPr>
              <w:t>5</w:t>
            </w:r>
          </w:p>
        </w:tc>
      </w:tr>
    </w:tbl>
    <w:p w14:paraId="45D7FA85" w14:textId="77777777" w:rsidR="00E22B7F" w:rsidRPr="00082954" w:rsidRDefault="00E22B7F" w:rsidP="00BF238A">
      <w:pPr>
        <w:pStyle w:val="Bullet"/>
      </w:pPr>
      <w:r w:rsidRPr="00082954">
        <w:t>The first interval was a major sixth.</w:t>
      </w:r>
    </w:p>
    <w:p w14:paraId="09B2A865" w14:textId="77777777" w:rsidR="00E22B7F" w:rsidRPr="00082954" w:rsidRDefault="00E22B7F" w:rsidP="00BF238A">
      <w:pPr>
        <w:pStyle w:val="Bullet"/>
      </w:pPr>
      <w:r w:rsidRPr="00082954">
        <w:t>The second interval was a minor third.</w:t>
      </w:r>
    </w:p>
    <w:p w14:paraId="25F2E9A2" w14:textId="77777777" w:rsidR="00E22B7F" w:rsidRPr="00082954" w:rsidRDefault="00E22B7F" w:rsidP="00E22B7F">
      <w:pPr>
        <w:pStyle w:val="BodyText"/>
      </w:pPr>
      <w:r w:rsidRPr="00082954">
        <w:t>To obtain the mark, both quality and quantity needed to be correct.</w:t>
      </w:r>
    </w:p>
    <w:p w14:paraId="72F9B581" w14:textId="7EDF0ED4" w:rsidR="00E22B7F" w:rsidRPr="00082954" w:rsidRDefault="00907C61" w:rsidP="00E22B7F">
      <w:pPr>
        <w:pStyle w:val="BodyText"/>
      </w:pPr>
      <w:r>
        <w:t>Many students did not score well on this question</w:t>
      </w:r>
      <w:r w:rsidR="00E22B7F" w:rsidRPr="00082954">
        <w:t xml:space="preserve">. Students are reminded to practise hearing and identifying intervals that are presented melodically and harmonically, ascending and descending, and in context as well as in isolation. </w:t>
      </w:r>
    </w:p>
    <w:p w14:paraId="70B504E8" w14:textId="77777777" w:rsidR="00E22B7F" w:rsidRPr="00082954" w:rsidRDefault="00E22B7F" w:rsidP="00E22B7F">
      <w:pPr>
        <w:pStyle w:val="BodyText"/>
      </w:pPr>
      <w:r w:rsidRPr="00082954">
        <w:t>Students must avoid using ‘M’ or ‘m’ to indicate intervals, as this is unclear</w:t>
      </w:r>
      <w:r>
        <w:t>; they</w:t>
      </w:r>
      <w:r w:rsidRPr="00082954">
        <w:t xml:space="preserve"> should instead write </w:t>
      </w:r>
      <w:r>
        <w:t>‘</w:t>
      </w:r>
      <w:r w:rsidRPr="00082954">
        <w:t>minor</w:t>
      </w:r>
      <w:r>
        <w:t>’</w:t>
      </w:r>
      <w:r w:rsidRPr="00082954">
        <w:t xml:space="preserve"> or </w:t>
      </w:r>
      <w:r>
        <w:t>‘</w:t>
      </w:r>
      <w:r w:rsidRPr="00082954">
        <w:t>major</w:t>
      </w:r>
      <w:r>
        <w:t>’</w:t>
      </w:r>
      <w:r w:rsidRPr="00082954">
        <w:t>. If the interval was not clearly identified, it was deemed incorrect.</w:t>
      </w:r>
    </w:p>
    <w:p w14:paraId="1C07E6EA" w14:textId="77777777" w:rsidR="00A909AD" w:rsidRDefault="00A909AD">
      <w:pPr>
        <w:spacing w:line="276" w:lineRule="auto"/>
        <w:rPr>
          <w:rFonts w:ascii="Arial" w:hAnsi="Arial" w:cs="Arial"/>
          <w:color w:val="0F7EB4"/>
          <w:sz w:val="40"/>
          <w:szCs w:val="28"/>
          <w:lang w:val="en-AU"/>
        </w:rPr>
      </w:pPr>
      <w:r>
        <w:br w:type="page"/>
      </w:r>
    </w:p>
    <w:p w14:paraId="6B8A199C" w14:textId="39A8CE87" w:rsidR="00E22B7F" w:rsidRPr="00082954" w:rsidRDefault="00E22B7F" w:rsidP="00607A32">
      <w:pPr>
        <w:pStyle w:val="Heading2"/>
      </w:pPr>
      <w:r w:rsidRPr="00082954">
        <w:lastRenderedPageBreak/>
        <w:t>Question 3b</w:t>
      </w:r>
      <w:r>
        <w:t>.</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627"/>
        <w:gridCol w:w="627"/>
        <w:gridCol w:w="627"/>
        <w:gridCol w:w="1008"/>
      </w:tblGrid>
      <w:tr w:rsidR="00E22B7F" w:rsidRPr="00082954" w14:paraId="5C4526FE" w14:textId="77777777" w:rsidTr="00061FE3">
        <w:trPr>
          <w:cnfStyle w:val="100000000000" w:firstRow="1" w:lastRow="0" w:firstColumn="0" w:lastColumn="0" w:oddVBand="0" w:evenVBand="0" w:oddHBand="0" w:evenHBand="0" w:firstRowFirstColumn="0" w:firstRowLastColumn="0" w:lastRowFirstColumn="0" w:lastRowLastColumn="0"/>
        </w:trPr>
        <w:tc>
          <w:tcPr>
            <w:tcW w:w="720" w:type="dxa"/>
          </w:tcPr>
          <w:p w14:paraId="2C057414" w14:textId="77777777" w:rsidR="00E22B7F" w:rsidRPr="00823580" w:rsidRDefault="00E22B7F" w:rsidP="00061FE3">
            <w:pPr>
              <w:pStyle w:val="Tablecondensedheading"/>
              <w:rPr>
                <w:lang w:val="en-AU"/>
              </w:rPr>
            </w:pPr>
            <w:r w:rsidRPr="00823580">
              <w:rPr>
                <w:lang w:val="en-AU"/>
              </w:rPr>
              <w:t>Mark</w:t>
            </w:r>
          </w:p>
        </w:tc>
        <w:tc>
          <w:tcPr>
            <w:tcW w:w="627" w:type="dxa"/>
          </w:tcPr>
          <w:p w14:paraId="6842E739" w14:textId="77777777" w:rsidR="00E22B7F" w:rsidRPr="00823580" w:rsidRDefault="00E22B7F" w:rsidP="00061FE3">
            <w:pPr>
              <w:pStyle w:val="Tablecondensedheading"/>
              <w:rPr>
                <w:lang w:val="en-AU"/>
              </w:rPr>
            </w:pPr>
            <w:r w:rsidRPr="00823580">
              <w:rPr>
                <w:lang w:val="en-AU"/>
              </w:rPr>
              <w:t>0</w:t>
            </w:r>
          </w:p>
        </w:tc>
        <w:tc>
          <w:tcPr>
            <w:tcW w:w="627" w:type="dxa"/>
          </w:tcPr>
          <w:p w14:paraId="69AD6C3E" w14:textId="77777777" w:rsidR="00E22B7F" w:rsidRPr="00823580" w:rsidRDefault="00E22B7F" w:rsidP="00061FE3">
            <w:pPr>
              <w:pStyle w:val="Tablecondensedheading"/>
              <w:rPr>
                <w:lang w:val="en-AU"/>
              </w:rPr>
            </w:pPr>
            <w:r w:rsidRPr="00823580">
              <w:rPr>
                <w:lang w:val="en-AU"/>
              </w:rPr>
              <w:t>1</w:t>
            </w:r>
          </w:p>
        </w:tc>
        <w:tc>
          <w:tcPr>
            <w:tcW w:w="627" w:type="dxa"/>
          </w:tcPr>
          <w:p w14:paraId="3D1E6E00" w14:textId="77777777" w:rsidR="00E22B7F" w:rsidRPr="00823580" w:rsidRDefault="00E22B7F" w:rsidP="00061FE3">
            <w:pPr>
              <w:pStyle w:val="Tablecondensedheading"/>
              <w:rPr>
                <w:lang w:val="en-AU"/>
              </w:rPr>
            </w:pPr>
            <w:r w:rsidRPr="00823580">
              <w:rPr>
                <w:lang w:val="en-AU"/>
              </w:rPr>
              <w:t>2</w:t>
            </w:r>
          </w:p>
        </w:tc>
        <w:tc>
          <w:tcPr>
            <w:tcW w:w="1008" w:type="dxa"/>
          </w:tcPr>
          <w:p w14:paraId="536EC9EB" w14:textId="77777777" w:rsidR="00E22B7F" w:rsidRPr="00823580" w:rsidRDefault="00E22B7F" w:rsidP="00061FE3">
            <w:pPr>
              <w:pStyle w:val="Tablecondensedheading"/>
              <w:rPr>
                <w:lang w:val="en-AU"/>
              </w:rPr>
            </w:pPr>
            <w:r w:rsidRPr="00823580">
              <w:rPr>
                <w:lang w:val="en-AU"/>
              </w:rPr>
              <w:t>Average</w:t>
            </w:r>
          </w:p>
        </w:tc>
      </w:tr>
      <w:tr w:rsidR="00E22B7F" w:rsidRPr="00082954" w14:paraId="14D43645" w14:textId="77777777" w:rsidTr="00061FE3">
        <w:tc>
          <w:tcPr>
            <w:tcW w:w="720" w:type="dxa"/>
          </w:tcPr>
          <w:p w14:paraId="63F5CA51" w14:textId="77777777" w:rsidR="00E22B7F" w:rsidRPr="00823580" w:rsidRDefault="00E22B7F" w:rsidP="00061FE3">
            <w:pPr>
              <w:pStyle w:val="Tablecondensed"/>
              <w:rPr>
                <w:lang w:val="en-AU"/>
              </w:rPr>
            </w:pPr>
            <w:r w:rsidRPr="00823580">
              <w:rPr>
                <w:lang w:val="en-AU"/>
              </w:rPr>
              <w:t>%</w:t>
            </w:r>
          </w:p>
        </w:tc>
        <w:tc>
          <w:tcPr>
            <w:tcW w:w="627" w:type="dxa"/>
          </w:tcPr>
          <w:p w14:paraId="675F82C7" w14:textId="77777777" w:rsidR="00E22B7F" w:rsidRPr="00823580" w:rsidRDefault="00E22B7F" w:rsidP="00061FE3">
            <w:pPr>
              <w:pStyle w:val="Tablecondensed"/>
              <w:rPr>
                <w:lang w:val="en-AU"/>
              </w:rPr>
            </w:pPr>
            <w:r w:rsidRPr="00823580">
              <w:rPr>
                <w:lang w:val="en-AU"/>
              </w:rPr>
              <w:t>1</w:t>
            </w:r>
            <w:r>
              <w:rPr>
                <w:lang w:val="en-AU"/>
              </w:rPr>
              <w:t>8</w:t>
            </w:r>
          </w:p>
        </w:tc>
        <w:tc>
          <w:tcPr>
            <w:tcW w:w="627" w:type="dxa"/>
          </w:tcPr>
          <w:p w14:paraId="56290813" w14:textId="77777777" w:rsidR="00E22B7F" w:rsidRPr="00823580" w:rsidRDefault="00E22B7F" w:rsidP="00061FE3">
            <w:pPr>
              <w:pStyle w:val="Tablecondensed"/>
              <w:rPr>
                <w:lang w:val="en-AU"/>
              </w:rPr>
            </w:pPr>
            <w:r w:rsidRPr="00823580">
              <w:rPr>
                <w:lang w:val="en-AU"/>
              </w:rPr>
              <w:t>2</w:t>
            </w:r>
            <w:r>
              <w:rPr>
                <w:lang w:val="en-AU"/>
              </w:rPr>
              <w:t>4</w:t>
            </w:r>
          </w:p>
        </w:tc>
        <w:tc>
          <w:tcPr>
            <w:tcW w:w="627" w:type="dxa"/>
          </w:tcPr>
          <w:p w14:paraId="7F279D6F" w14:textId="77777777" w:rsidR="00E22B7F" w:rsidRPr="00823580" w:rsidRDefault="00E22B7F" w:rsidP="00061FE3">
            <w:pPr>
              <w:pStyle w:val="Tablecondensed"/>
              <w:rPr>
                <w:lang w:val="en-AU"/>
              </w:rPr>
            </w:pPr>
            <w:r w:rsidRPr="00823580">
              <w:rPr>
                <w:lang w:val="en-AU"/>
              </w:rPr>
              <w:t>5</w:t>
            </w:r>
            <w:r>
              <w:rPr>
                <w:lang w:val="en-AU"/>
              </w:rPr>
              <w:t>9</w:t>
            </w:r>
          </w:p>
        </w:tc>
        <w:tc>
          <w:tcPr>
            <w:tcW w:w="1008" w:type="dxa"/>
          </w:tcPr>
          <w:p w14:paraId="2DCFB80A" w14:textId="77777777" w:rsidR="00E22B7F" w:rsidRPr="00823580" w:rsidRDefault="00E22B7F" w:rsidP="00061FE3">
            <w:pPr>
              <w:pStyle w:val="Tablecondensed"/>
              <w:rPr>
                <w:lang w:val="en-AU"/>
              </w:rPr>
            </w:pPr>
            <w:r w:rsidRPr="00823580">
              <w:rPr>
                <w:lang w:val="en-AU"/>
              </w:rPr>
              <w:t>1.4</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63"/>
      </w:tblGrid>
      <w:tr w:rsidR="00E22B7F" w:rsidRPr="00082954" w14:paraId="4AC7C7F1" w14:textId="77777777" w:rsidTr="00061FE3">
        <w:trPr>
          <w:trHeight w:val="70"/>
        </w:trPr>
        <w:tc>
          <w:tcPr>
            <w:tcW w:w="7063" w:type="dxa"/>
          </w:tcPr>
          <w:p w14:paraId="30D732E2" w14:textId="77777777" w:rsidR="00E22B7F" w:rsidRPr="00823580" w:rsidRDefault="00E22B7F" w:rsidP="00061FE3">
            <w:pPr>
              <w:pStyle w:val="BodyText"/>
            </w:pPr>
            <w:r w:rsidRPr="00823580">
              <w:t>1.</w:t>
            </w:r>
          </w:p>
        </w:tc>
      </w:tr>
      <w:tr w:rsidR="00E22B7F" w:rsidRPr="00082954" w14:paraId="6CF15809" w14:textId="77777777" w:rsidTr="00061FE3">
        <w:trPr>
          <w:trHeight w:val="70"/>
        </w:trPr>
        <w:tc>
          <w:tcPr>
            <w:tcW w:w="7063" w:type="dxa"/>
          </w:tcPr>
          <w:p w14:paraId="6D4E3919" w14:textId="77777777" w:rsidR="00E22B7F" w:rsidRPr="00082954" w:rsidRDefault="00E22B7F" w:rsidP="00061FE3">
            <w:pPr>
              <w:pStyle w:val="BodyText"/>
            </w:pPr>
            <w:r w:rsidRPr="00C841CB">
              <w:rPr>
                <w:noProof/>
              </w:rPr>
              <w:drawing>
                <wp:inline distT="0" distB="0" distL="0" distR="0" wp14:anchorId="23FB4D3D" wp14:editId="7ACEE7A3">
                  <wp:extent cx="4348293" cy="1964602"/>
                  <wp:effectExtent l="0" t="0" r="0" b="4445"/>
                  <wp:docPr id="380220970" name="Picture 14" descr="A close-up of a sheet mus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220970" name="Picture 14" descr="A close-up of a sheet music&#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50137" cy="2100978"/>
                          </a:xfrm>
                          <a:prstGeom prst="rect">
                            <a:avLst/>
                          </a:prstGeom>
                        </pic:spPr>
                      </pic:pic>
                    </a:graphicData>
                  </a:graphic>
                </wp:inline>
              </w:drawing>
            </w:r>
          </w:p>
        </w:tc>
      </w:tr>
      <w:tr w:rsidR="00E22B7F" w:rsidRPr="00082954" w14:paraId="6C0D8E39" w14:textId="77777777" w:rsidTr="00061FE3">
        <w:trPr>
          <w:trHeight w:val="70"/>
        </w:trPr>
        <w:tc>
          <w:tcPr>
            <w:tcW w:w="7063" w:type="dxa"/>
          </w:tcPr>
          <w:p w14:paraId="01CB371A" w14:textId="77777777" w:rsidR="00E22B7F" w:rsidRPr="00823580" w:rsidRDefault="00E22B7F" w:rsidP="00061FE3">
            <w:pPr>
              <w:pStyle w:val="BodyText"/>
            </w:pPr>
            <w:r w:rsidRPr="00823580">
              <w:t>2.</w:t>
            </w:r>
          </w:p>
        </w:tc>
      </w:tr>
      <w:tr w:rsidR="00E22B7F" w:rsidRPr="00082954" w14:paraId="6EDF948E" w14:textId="77777777" w:rsidTr="00061FE3">
        <w:trPr>
          <w:trHeight w:val="70"/>
        </w:trPr>
        <w:tc>
          <w:tcPr>
            <w:tcW w:w="7063" w:type="dxa"/>
          </w:tcPr>
          <w:p w14:paraId="5F16203C" w14:textId="77777777" w:rsidR="00E22B7F" w:rsidRPr="00082954" w:rsidRDefault="00E22B7F" w:rsidP="00061FE3">
            <w:pPr>
              <w:pStyle w:val="BodyText"/>
            </w:pPr>
            <w:r w:rsidRPr="00C841CB">
              <w:rPr>
                <w:noProof/>
              </w:rPr>
              <w:drawing>
                <wp:inline distT="0" distB="0" distL="0" distR="0" wp14:anchorId="6E99472E" wp14:editId="094CB05E">
                  <wp:extent cx="4346017" cy="1819747"/>
                  <wp:effectExtent l="0" t="0" r="0" b="0"/>
                  <wp:docPr id="36487143" name="Picture 15" descr="A close-up of a music no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87143" name="Picture 15" descr="A close-up of a music not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82154" cy="1876750"/>
                          </a:xfrm>
                          <a:prstGeom prst="rect">
                            <a:avLst/>
                          </a:prstGeom>
                        </pic:spPr>
                      </pic:pic>
                    </a:graphicData>
                  </a:graphic>
                </wp:inline>
              </w:drawing>
            </w:r>
          </w:p>
        </w:tc>
      </w:tr>
    </w:tbl>
    <w:p w14:paraId="125307F8" w14:textId="77777777" w:rsidR="00E22B7F" w:rsidRPr="00082954" w:rsidRDefault="00E22B7F" w:rsidP="00E22B7F">
      <w:pPr>
        <w:pStyle w:val="BodyText"/>
      </w:pPr>
      <w:proofErr w:type="gramStart"/>
      <w:r w:rsidRPr="00082954">
        <w:t>The majority of</w:t>
      </w:r>
      <w:proofErr w:type="gramEnd"/>
      <w:r w:rsidRPr="00082954">
        <w:t xml:space="preserve"> students correctly wrote/drew the intervals using the graphic notation or </w:t>
      </w:r>
      <w:r>
        <w:t>five</w:t>
      </w:r>
      <w:r w:rsidRPr="00082954">
        <w:t xml:space="preserve">-line </w:t>
      </w:r>
      <w:r>
        <w:t xml:space="preserve">staff </w:t>
      </w:r>
      <w:r w:rsidRPr="00082954">
        <w:t>notation.</w:t>
      </w:r>
    </w:p>
    <w:p w14:paraId="16657CA7" w14:textId="77777777" w:rsidR="00E22B7F" w:rsidRPr="00082954" w:rsidRDefault="00E22B7F" w:rsidP="00607A32">
      <w:pPr>
        <w:pStyle w:val="Heading2"/>
      </w:pPr>
      <w:r w:rsidRPr="00082954">
        <w:t>Question 4a</w:t>
      </w:r>
      <w:r>
        <w:t>.</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627"/>
        <w:gridCol w:w="627"/>
        <w:gridCol w:w="627"/>
        <w:gridCol w:w="1008"/>
      </w:tblGrid>
      <w:tr w:rsidR="00E22B7F" w:rsidRPr="00082954" w14:paraId="4646E7C5" w14:textId="77777777" w:rsidTr="00061FE3">
        <w:trPr>
          <w:cnfStyle w:val="100000000000" w:firstRow="1" w:lastRow="0" w:firstColumn="0" w:lastColumn="0" w:oddVBand="0" w:evenVBand="0" w:oddHBand="0" w:evenHBand="0" w:firstRowFirstColumn="0" w:firstRowLastColumn="0" w:lastRowFirstColumn="0" w:lastRowLastColumn="0"/>
        </w:trPr>
        <w:tc>
          <w:tcPr>
            <w:tcW w:w="720" w:type="dxa"/>
          </w:tcPr>
          <w:p w14:paraId="4E6BD80D" w14:textId="77777777" w:rsidR="00E22B7F" w:rsidRPr="00823580" w:rsidRDefault="00E22B7F" w:rsidP="00061FE3">
            <w:pPr>
              <w:pStyle w:val="Tablecondensedheading"/>
              <w:rPr>
                <w:lang w:val="en-AU"/>
              </w:rPr>
            </w:pPr>
            <w:r w:rsidRPr="00823580">
              <w:rPr>
                <w:lang w:val="en-AU"/>
              </w:rPr>
              <w:t>Mark</w:t>
            </w:r>
          </w:p>
        </w:tc>
        <w:tc>
          <w:tcPr>
            <w:tcW w:w="627" w:type="dxa"/>
          </w:tcPr>
          <w:p w14:paraId="1A4C4C35" w14:textId="77777777" w:rsidR="00E22B7F" w:rsidRPr="00823580" w:rsidRDefault="00E22B7F" w:rsidP="00061FE3">
            <w:pPr>
              <w:pStyle w:val="Tablecondensedheading"/>
              <w:rPr>
                <w:lang w:val="en-AU"/>
              </w:rPr>
            </w:pPr>
            <w:r w:rsidRPr="00823580">
              <w:rPr>
                <w:lang w:val="en-AU"/>
              </w:rPr>
              <w:t>0</w:t>
            </w:r>
          </w:p>
        </w:tc>
        <w:tc>
          <w:tcPr>
            <w:tcW w:w="627" w:type="dxa"/>
          </w:tcPr>
          <w:p w14:paraId="7C144CCA" w14:textId="77777777" w:rsidR="00E22B7F" w:rsidRPr="00823580" w:rsidRDefault="00E22B7F" w:rsidP="00061FE3">
            <w:pPr>
              <w:pStyle w:val="Tablecondensedheading"/>
              <w:rPr>
                <w:lang w:val="en-AU"/>
              </w:rPr>
            </w:pPr>
            <w:r w:rsidRPr="00823580">
              <w:rPr>
                <w:lang w:val="en-AU"/>
              </w:rPr>
              <w:t>1</w:t>
            </w:r>
          </w:p>
        </w:tc>
        <w:tc>
          <w:tcPr>
            <w:tcW w:w="627" w:type="dxa"/>
          </w:tcPr>
          <w:p w14:paraId="31D2E2C9" w14:textId="77777777" w:rsidR="00E22B7F" w:rsidRPr="00823580" w:rsidRDefault="00E22B7F" w:rsidP="00061FE3">
            <w:pPr>
              <w:pStyle w:val="Tablecondensedheading"/>
              <w:rPr>
                <w:lang w:val="en-AU"/>
              </w:rPr>
            </w:pPr>
            <w:r w:rsidRPr="00823580">
              <w:rPr>
                <w:lang w:val="en-AU"/>
              </w:rPr>
              <w:t>2</w:t>
            </w:r>
          </w:p>
        </w:tc>
        <w:tc>
          <w:tcPr>
            <w:tcW w:w="1008" w:type="dxa"/>
          </w:tcPr>
          <w:p w14:paraId="0253072D" w14:textId="77777777" w:rsidR="00E22B7F" w:rsidRPr="00823580" w:rsidRDefault="00E22B7F" w:rsidP="00061FE3">
            <w:pPr>
              <w:pStyle w:val="Tablecondensedheading"/>
              <w:rPr>
                <w:lang w:val="en-AU"/>
              </w:rPr>
            </w:pPr>
            <w:r w:rsidRPr="00823580">
              <w:rPr>
                <w:lang w:val="en-AU"/>
              </w:rPr>
              <w:t>Average</w:t>
            </w:r>
          </w:p>
        </w:tc>
      </w:tr>
      <w:tr w:rsidR="00E22B7F" w:rsidRPr="00082954" w14:paraId="0CE783BC" w14:textId="77777777" w:rsidTr="00061FE3">
        <w:tc>
          <w:tcPr>
            <w:tcW w:w="720" w:type="dxa"/>
          </w:tcPr>
          <w:p w14:paraId="293640AB" w14:textId="77777777" w:rsidR="00E22B7F" w:rsidRPr="00823580" w:rsidRDefault="00E22B7F" w:rsidP="00061FE3">
            <w:pPr>
              <w:pStyle w:val="Tablecondensed"/>
              <w:rPr>
                <w:lang w:val="en-AU"/>
              </w:rPr>
            </w:pPr>
            <w:r w:rsidRPr="00823580">
              <w:rPr>
                <w:lang w:val="en-AU"/>
              </w:rPr>
              <w:t>%</w:t>
            </w:r>
          </w:p>
        </w:tc>
        <w:tc>
          <w:tcPr>
            <w:tcW w:w="627" w:type="dxa"/>
          </w:tcPr>
          <w:p w14:paraId="215BB145" w14:textId="77777777" w:rsidR="00E22B7F" w:rsidRPr="00823580" w:rsidRDefault="00E22B7F" w:rsidP="00061FE3">
            <w:pPr>
              <w:pStyle w:val="Tablecondensed"/>
              <w:rPr>
                <w:lang w:val="en-AU"/>
              </w:rPr>
            </w:pPr>
            <w:r w:rsidRPr="00823580">
              <w:rPr>
                <w:lang w:val="en-AU"/>
              </w:rPr>
              <w:t>1</w:t>
            </w:r>
            <w:r>
              <w:rPr>
                <w:lang w:val="en-AU"/>
              </w:rPr>
              <w:t>2</w:t>
            </w:r>
          </w:p>
        </w:tc>
        <w:tc>
          <w:tcPr>
            <w:tcW w:w="627" w:type="dxa"/>
          </w:tcPr>
          <w:p w14:paraId="55AC730A" w14:textId="77777777" w:rsidR="00E22B7F" w:rsidRPr="00823580" w:rsidRDefault="00E22B7F" w:rsidP="00061FE3">
            <w:pPr>
              <w:pStyle w:val="Tablecondensed"/>
              <w:rPr>
                <w:lang w:val="en-AU"/>
              </w:rPr>
            </w:pPr>
            <w:r w:rsidRPr="00823580">
              <w:rPr>
                <w:lang w:val="en-AU"/>
              </w:rPr>
              <w:t>3</w:t>
            </w:r>
            <w:r>
              <w:rPr>
                <w:lang w:val="en-AU"/>
              </w:rPr>
              <w:t>6</w:t>
            </w:r>
          </w:p>
        </w:tc>
        <w:tc>
          <w:tcPr>
            <w:tcW w:w="627" w:type="dxa"/>
          </w:tcPr>
          <w:p w14:paraId="53C631B4" w14:textId="77777777" w:rsidR="00E22B7F" w:rsidRPr="00823580" w:rsidRDefault="00E22B7F" w:rsidP="00061FE3">
            <w:pPr>
              <w:pStyle w:val="Tablecondensed"/>
              <w:rPr>
                <w:lang w:val="en-AU"/>
              </w:rPr>
            </w:pPr>
            <w:r w:rsidRPr="00823580">
              <w:rPr>
                <w:lang w:val="en-AU"/>
              </w:rPr>
              <w:t>5</w:t>
            </w:r>
            <w:r>
              <w:rPr>
                <w:lang w:val="en-AU"/>
              </w:rPr>
              <w:t>3</w:t>
            </w:r>
          </w:p>
        </w:tc>
        <w:tc>
          <w:tcPr>
            <w:tcW w:w="1008" w:type="dxa"/>
          </w:tcPr>
          <w:p w14:paraId="756DB5E2" w14:textId="77777777" w:rsidR="00E22B7F" w:rsidRPr="00823580" w:rsidRDefault="00E22B7F" w:rsidP="00061FE3">
            <w:pPr>
              <w:pStyle w:val="Tablecondensed"/>
              <w:rPr>
                <w:lang w:val="en-AU"/>
              </w:rPr>
            </w:pPr>
            <w:r w:rsidRPr="00823580">
              <w:rPr>
                <w:lang w:val="en-AU"/>
              </w:rPr>
              <w:t>1.4</w:t>
            </w:r>
          </w:p>
        </w:tc>
      </w:tr>
    </w:tbl>
    <w:p w14:paraId="28B574AD" w14:textId="77777777" w:rsidR="00E22B7F" w:rsidRPr="00082954" w:rsidRDefault="00E22B7F" w:rsidP="00BF238A">
      <w:pPr>
        <w:pStyle w:val="Bullet"/>
      </w:pPr>
      <w:r w:rsidRPr="00082954">
        <w:t>minor pentatonic</w:t>
      </w:r>
    </w:p>
    <w:p w14:paraId="5449DF39" w14:textId="77777777" w:rsidR="00E22B7F" w:rsidRPr="00082954" w:rsidRDefault="00E22B7F" w:rsidP="00BF238A">
      <w:pPr>
        <w:pStyle w:val="Bullet"/>
      </w:pPr>
      <w:r w:rsidRPr="00082954">
        <w:t xml:space="preserve">major </w:t>
      </w:r>
    </w:p>
    <w:p w14:paraId="31056766" w14:textId="77777777" w:rsidR="00E22B7F" w:rsidRPr="00082954" w:rsidRDefault="00E22B7F" w:rsidP="00E22B7F">
      <w:pPr>
        <w:pStyle w:val="BodyText"/>
      </w:pPr>
      <w:r w:rsidRPr="00082954">
        <w:t>Most students correctly identified the scales or modes.</w:t>
      </w:r>
    </w:p>
    <w:p w14:paraId="2A92DF0B" w14:textId="77777777" w:rsidR="00A909AD" w:rsidRDefault="00A909AD">
      <w:pPr>
        <w:spacing w:line="276" w:lineRule="auto"/>
        <w:rPr>
          <w:rFonts w:ascii="Arial" w:hAnsi="Arial" w:cs="Arial"/>
          <w:color w:val="0F7EB4"/>
          <w:sz w:val="40"/>
          <w:szCs w:val="28"/>
          <w:lang w:val="en-AU"/>
        </w:rPr>
      </w:pPr>
      <w:r>
        <w:br w:type="page"/>
      </w:r>
    </w:p>
    <w:p w14:paraId="375C77CA" w14:textId="3609A1D9" w:rsidR="00E22B7F" w:rsidRPr="00082954" w:rsidRDefault="00E22B7F" w:rsidP="00607A32">
      <w:pPr>
        <w:pStyle w:val="Heading2"/>
      </w:pPr>
      <w:r w:rsidRPr="00082954">
        <w:t>Question 4b</w:t>
      </w:r>
      <w:r>
        <w:t>.</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627"/>
        <w:gridCol w:w="576"/>
        <w:gridCol w:w="627"/>
        <w:gridCol w:w="1008"/>
      </w:tblGrid>
      <w:tr w:rsidR="00E22B7F" w:rsidRPr="00082954" w14:paraId="2CCF2673" w14:textId="77777777" w:rsidTr="00061FE3">
        <w:trPr>
          <w:cnfStyle w:val="100000000000" w:firstRow="1" w:lastRow="0" w:firstColumn="0" w:lastColumn="0" w:oddVBand="0" w:evenVBand="0" w:oddHBand="0" w:evenHBand="0" w:firstRowFirstColumn="0" w:firstRowLastColumn="0" w:lastRowFirstColumn="0" w:lastRowLastColumn="0"/>
        </w:trPr>
        <w:tc>
          <w:tcPr>
            <w:tcW w:w="720" w:type="dxa"/>
          </w:tcPr>
          <w:p w14:paraId="716C6203" w14:textId="77777777" w:rsidR="00E22B7F" w:rsidRPr="00823580" w:rsidRDefault="00E22B7F" w:rsidP="00061FE3">
            <w:pPr>
              <w:pStyle w:val="Tablecondensedheading"/>
              <w:rPr>
                <w:lang w:val="en-AU"/>
              </w:rPr>
            </w:pPr>
            <w:r w:rsidRPr="00823580">
              <w:rPr>
                <w:lang w:val="en-AU"/>
              </w:rPr>
              <w:t>Mark</w:t>
            </w:r>
          </w:p>
        </w:tc>
        <w:tc>
          <w:tcPr>
            <w:tcW w:w="627" w:type="dxa"/>
          </w:tcPr>
          <w:p w14:paraId="65F900ED" w14:textId="77777777" w:rsidR="00E22B7F" w:rsidRPr="00823580" w:rsidRDefault="00E22B7F" w:rsidP="00061FE3">
            <w:pPr>
              <w:pStyle w:val="Tablecondensedheading"/>
              <w:rPr>
                <w:lang w:val="en-AU"/>
              </w:rPr>
            </w:pPr>
            <w:r w:rsidRPr="00823580">
              <w:rPr>
                <w:lang w:val="en-AU"/>
              </w:rPr>
              <w:t>0</w:t>
            </w:r>
          </w:p>
        </w:tc>
        <w:tc>
          <w:tcPr>
            <w:tcW w:w="576" w:type="dxa"/>
          </w:tcPr>
          <w:p w14:paraId="1CA57D69" w14:textId="77777777" w:rsidR="00E22B7F" w:rsidRPr="00823580" w:rsidRDefault="00E22B7F" w:rsidP="00061FE3">
            <w:pPr>
              <w:pStyle w:val="Tablecondensedheading"/>
              <w:rPr>
                <w:lang w:val="en-AU"/>
              </w:rPr>
            </w:pPr>
            <w:r w:rsidRPr="00823580">
              <w:rPr>
                <w:lang w:val="en-AU"/>
              </w:rPr>
              <w:t>1</w:t>
            </w:r>
          </w:p>
        </w:tc>
        <w:tc>
          <w:tcPr>
            <w:tcW w:w="627" w:type="dxa"/>
          </w:tcPr>
          <w:p w14:paraId="13C8DB8C" w14:textId="77777777" w:rsidR="00E22B7F" w:rsidRPr="00823580" w:rsidRDefault="00E22B7F" w:rsidP="00061FE3">
            <w:pPr>
              <w:pStyle w:val="Tablecondensedheading"/>
              <w:rPr>
                <w:lang w:val="en-AU"/>
              </w:rPr>
            </w:pPr>
            <w:r w:rsidRPr="00823580">
              <w:rPr>
                <w:lang w:val="en-AU"/>
              </w:rPr>
              <w:t>2</w:t>
            </w:r>
          </w:p>
        </w:tc>
        <w:tc>
          <w:tcPr>
            <w:tcW w:w="1008" w:type="dxa"/>
          </w:tcPr>
          <w:p w14:paraId="1B9B3864" w14:textId="77777777" w:rsidR="00E22B7F" w:rsidRPr="00823580" w:rsidRDefault="00E22B7F" w:rsidP="00061FE3">
            <w:pPr>
              <w:pStyle w:val="Tablecondensedheading"/>
              <w:rPr>
                <w:lang w:val="en-AU"/>
              </w:rPr>
            </w:pPr>
            <w:r w:rsidRPr="00823580">
              <w:rPr>
                <w:lang w:val="en-AU"/>
              </w:rPr>
              <w:t>Average</w:t>
            </w:r>
          </w:p>
        </w:tc>
      </w:tr>
      <w:tr w:rsidR="00E22B7F" w:rsidRPr="00082954" w14:paraId="1C8F2A8A" w14:textId="77777777" w:rsidTr="00061FE3">
        <w:tc>
          <w:tcPr>
            <w:tcW w:w="720" w:type="dxa"/>
          </w:tcPr>
          <w:p w14:paraId="2202E69E" w14:textId="77777777" w:rsidR="00E22B7F" w:rsidRPr="00823580" w:rsidRDefault="00E22B7F" w:rsidP="00061FE3">
            <w:pPr>
              <w:pStyle w:val="Tablecondensed"/>
              <w:rPr>
                <w:lang w:val="en-AU"/>
              </w:rPr>
            </w:pPr>
            <w:r w:rsidRPr="00823580">
              <w:rPr>
                <w:lang w:val="en-AU"/>
              </w:rPr>
              <w:t>%</w:t>
            </w:r>
          </w:p>
        </w:tc>
        <w:tc>
          <w:tcPr>
            <w:tcW w:w="627" w:type="dxa"/>
          </w:tcPr>
          <w:p w14:paraId="6455F0E5" w14:textId="77777777" w:rsidR="00E22B7F" w:rsidRPr="00823580" w:rsidRDefault="00E22B7F" w:rsidP="00061FE3">
            <w:pPr>
              <w:pStyle w:val="Tablecondensed"/>
              <w:rPr>
                <w:lang w:val="en-AU"/>
              </w:rPr>
            </w:pPr>
            <w:r w:rsidRPr="00823580">
              <w:rPr>
                <w:lang w:val="en-AU"/>
              </w:rPr>
              <w:t>1</w:t>
            </w:r>
            <w:r>
              <w:rPr>
                <w:lang w:val="en-AU"/>
              </w:rPr>
              <w:t>9</w:t>
            </w:r>
          </w:p>
        </w:tc>
        <w:tc>
          <w:tcPr>
            <w:tcW w:w="576" w:type="dxa"/>
          </w:tcPr>
          <w:p w14:paraId="5007758E" w14:textId="77777777" w:rsidR="00E22B7F" w:rsidRPr="00823580" w:rsidRDefault="00E22B7F" w:rsidP="00061FE3">
            <w:pPr>
              <w:pStyle w:val="Tablecondensed"/>
              <w:rPr>
                <w:lang w:val="en-AU"/>
              </w:rPr>
            </w:pPr>
            <w:r w:rsidRPr="00823580">
              <w:rPr>
                <w:lang w:val="en-AU"/>
              </w:rPr>
              <w:t>5</w:t>
            </w:r>
            <w:r>
              <w:rPr>
                <w:lang w:val="en-AU"/>
              </w:rPr>
              <w:t>3</w:t>
            </w:r>
          </w:p>
        </w:tc>
        <w:tc>
          <w:tcPr>
            <w:tcW w:w="627" w:type="dxa"/>
          </w:tcPr>
          <w:p w14:paraId="4935A5CC" w14:textId="77777777" w:rsidR="00E22B7F" w:rsidRPr="00823580" w:rsidRDefault="00E22B7F" w:rsidP="00061FE3">
            <w:pPr>
              <w:pStyle w:val="Tablecondensed"/>
              <w:rPr>
                <w:lang w:val="en-AU"/>
              </w:rPr>
            </w:pPr>
            <w:r w:rsidRPr="00823580">
              <w:rPr>
                <w:lang w:val="en-AU"/>
              </w:rPr>
              <w:t>2</w:t>
            </w:r>
            <w:r>
              <w:rPr>
                <w:lang w:val="en-AU"/>
              </w:rPr>
              <w:t>9</w:t>
            </w:r>
          </w:p>
        </w:tc>
        <w:tc>
          <w:tcPr>
            <w:tcW w:w="1008" w:type="dxa"/>
          </w:tcPr>
          <w:p w14:paraId="2A265B74" w14:textId="77777777" w:rsidR="00E22B7F" w:rsidRPr="00823580" w:rsidRDefault="00E22B7F" w:rsidP="00061FE3">
            <w:pPr>
              <w:pStyle w:val="Tablecondensed"/>
              <w:rPr>
                <w:lang w:val="en-AU"/>
              </w:rPr>
            </w:pPr>
            <w:r w:rsidRPr="00823580">
              <w:rPr>
                <w:lang w:val="en-AU"/>
              </w:rPr>
              <w:t>1.1</w:t>
            </w:r>
          </w:p>
        </w:tc>
      </w:tr>
    </w:tbl>
    <w:p w14:paraId="3B5FA8DB" w14:textId="77777777" w:rsidR="00E22B7F" w:rsidRPr="00082954" w:rsidRDefault="00E22B7F" w:rsidP="00BF238A">
      <w:pPr>
        <w:pStyle w:val="Bullet"/>
      </w:pPr>
      <w:r w:rsidRPr="00082954">
        <w:t>blues</w:t>
      </w:r>
    </w:p>
    <w:p w14:paraId="5FDDA04A" w14:textId="77777777" w:rsidR="00E22B7F" w:rsidRPr="00082954" w:rsidRDefault="00E22B7F" w:rsidP="00BF238A">
      <w:pPr>
        <w:pStyle w:val="Bullet"/>
      </w:pPr>
      <w:r w:rsidRPr="00082954">
        <w:t>mixolydian</w:t>
      </w:r>
    </w:p>
    <w:p w14:paraId="545B22B4" w14:textId="77777777" w:rsidR="00E22B7F" w:rsidRPr="00082954" w:rsidRDefault="00E22B7F" w:rsidP="00E22B7F">
      <w:pPr>
        <w:pStyle w:val="BodyText"/>
      </w:pPr>
      <w:r w:rsidRPr="00082954">
        <w:t>Most students correctly identified the scales or modes.</w:t>
      </w:r>
    </w:p>
    <w:p w14:paraId="474F3BD7" w14:textId="77777777" w:rsidR="00E22B7F" w:rsidRPr="00082954" w:rsidRDefault="00E22B7F" w:rsidP="00607A32">
      <w:pPr>
        <w:pStyle w:val="Heading2"/>
      </w:pPr>
      <w:r w:rsidRPr="00082954">
        <w:t>Question 5a</w:t>
      </w:r>
      <w:r>
        <w:t>.</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718"/>
        <w:gridCol w:w="718"/>
        <w:gridCol w:w="809"/>
        <w:gridCol w:w="718"/>
        <w:gridCol w:w="576"/>
        <w:gridCol w:w="576"/>
        <w:gridCol w:w="627"/>
        <w:gridCol w:w="576"/>
        <w:gridCol w:w="576"/>
        <w:gridCol w:w="1008"/>
      </w:tblGrid>
      <w:tr w:rsidR="00E22B7F" w:rsidRPr="00082954" w14:paraId="44F7F041" w14:textId="77777777" w:rsidTr="00061FE3">
        <w:trPr>
          <w:cnfStyle w:val="100000000000" w:firstRow="1" w:lastRow="0" w:firstColumn="0" w:lastColumn="0" w:oddVBand="0" w:evenVBand="0" w:oddHBand="0" w:evenHBand="0" w:firstRowFirstColumn="0" w:firstRowLastColumn="0" w:lastRowFirstColumn="0" w:lastRowLastColumn="0"/>
        </w:trPr>
        <w:tc>
          <w:tcPr>
            <w:tcW w:w="720" w:type="dxa"/>
          </w:tcPr>
          <w:p w14:paraId="45B788E3" w14:textId="77777777" w:rsidR="00E22B7F" w:rsidRPr="00823580" w:rsidRDefault="00E22B7F" w:rsidP="00061FE3">
            <w:pPr>
              <w:pStyle w:val="Tablecondensedheading"/>
              <w:rPr>
                <w:lang w:val="en-AU"/>
              </w:rPr>
            </w:pPr>
            <w:r w:rsidRPr="00823580">
              <w:rPr>
                <w:lang w:val="en-AU"/>
              </w:rPr>
              <w:t>Mark</w:t>
            </w:r>
          </w:p>
        </w:tc>
        <w:tc>
          <w:tcPr>
            <w:tcW w:w="718" w:type="dxa"/>
          </w:tcPr>
          <w:p w14:paraId="2D0B47E1" w14:textId="77777777" w:rsidR="00E22B7F" w:rsidRPr="00823580" w:rsidRDefault="00E22B7F" w:rsidP="00061FE3">
            <w:pPr>
              <w:pStyle w:val="Tablecondensedheading"/>
              <w:rPr>
                <w:lang w:val="en-AU"/>
              </w:rPr>
            </w:pPr>
            <w:r w:rsidRPr="00823580">
              <w:rPr>
                <w:lang w:val="en-AU"/>
              </w:rPr>
              <w:t>0</w:t>
            </w:r>
          </w:p>
        </w:tc>
        <w:tc>
          <w:tcPr>
            <w:tcW w:w="718" w:type="dxa"/>
          </w:tcPr>
          <w:p w14:paraId="24D14D4B" w14:textId="77777777" w:rsidR="00E22B7F" w:rsidRPr="00823580" w:rsidRDefault="00E22B7F" w:rsidP="00061FE3">
            <w:pPr>
              <w:pStyle w:val="Tablecondensedheading"/>
              <w:rPr>
                <w:lang w:val="en-AU"/>
              </w:rPr>
            </w:pPr>
            <w:r w:rsidRPr="00823580">
              <w:rPr>
                <w:lang w:val="en-AU"/>
              </w:rPr>
              <w:t>1</w:t>
            </w:r>
          </w:p>
        </w:tc>
        <w:tc>
          <w:tcPr>
            <w:tcW w:w="809" w:type="dxa"/>
          </w:tcPr>
          <w:p w14:paraId="0C8F05D3" w14:textId="77777777" w:rsidR="00E22B7F" w:rsidRPr="00823580" w:rsidRDefault="00E22B7F" w:rsidP="00061FE3">
            <w:pPr>
              <w:pStyle w:val="Tablecondensedheading"/>
              <w:rPr>
                <w:lang w:val="en-AU"/>
              </w:rPr>
            </w:pPr>
            <w:r w:rsidRPr="00823580">
              <w:rPr>
                <w:lang w:val="en-AU"/>
              </w:rPr>
              <w:t>2</w:t>
            </w:r>
          </w:p>
        </w:tc>
        <w:tc>
          <w:tcPr>
            <w:tcW w:w="718" w:type="dxa"/>
          </w:tcPr>
          <w:p w14:paraId="65DF1F61" w14:textId="77777777" w:rsidR="00E22B7F" w:rsidRPr="00823580" w:rsidRDefault="00E22B7F" w:rsidP="00061FE3">
            <w:pPr>
              <w:pStyle w:val="Tablecondensedheading"/>
              <w:rPr>
                <w:lang w:val="en-AU"/>
              </w:rPr>
            </w:pPr>
            <w:r w:rsidRPr="00823580">
              <w:rPr>
                <w:lang w:val="en-AU"/>
              </w:rPr>
              <w:t>3</w:t>
            </w:r>
          </w:p>
        </w:tc>
        <w:tc>
          <w:tcPr>
            <w:tcW w:w="576" w:type="dxa"/>
          </w:tcPr>
          <w:p w14:paraId="3BC3C121" w14:textId="77777777" w:rsidR="00E22B7F" w:rsidRPr="00823580" w:rsidRDefault="00E22B7F" w:rsidP="00061FE3">
            <w:pPr>
              <w:pStyle w:val="Tablecondensedheading"/>
              <w:rPr>
                <w:lang w:val="en-AU"/>
              </w:rPr>
            </w:pPr>
            <w:r w:rsidRPr="00823580">
              <w:rPr>
                <w:lang w:val="en-AU"/>
              </w:rPr>
              <w:t>4</w:t>
            </w:r>
          </w:p>
        </w:tc>
        <w:tc>
          <w:tcPr>
            <w:tcW w:w="576" w:type="dxa"/>
          </w:tcPr>
          <w:p w14:paraId="5FD4D040" w14:textId="77777777" w:rsidR="00E22B7F" w:rsidRPr="00823580" w:rsidRDefault="00E22B7F" w:rsidP="00061FE3">
            <w:pPr>
              <w:pStyle w:val="Tablecondensedheading"/>
              <w:rPr>
                <w:lang w:val="en-AU"/>
              </w:rPr>
            </w:pPr>
            <w:r w:rsidRPr="00823580">
              <w:rPr>
                <w:lang w:val="en-AU"/>
              </w:rPr>
              <w:t>5</w:t>
            </w:r>
          </w:p>
        </w:tc>
        <w:tc>
          <w:tcPr>
            <w:tcW w:w="627" w:type="dxa"/>
          </w:tcPr>
          <w:p w14:paraId="0246091C" w14:textId="77777777" w:rsidR="00E22B7F" w:rsidRPr="00823580" w:rsidRDefault="00E22B7F" w:rsidP="00061FE3">
            <w:pPr>
              <w:pStyle w:val="Tablecondensedheading"/>
              <w:rPr>
                <w:lang w:val="en-AU"/>
              </w:rPr>
            </w:pPr>
            <w:r w:rsidRPr="00823580">
              <w:rPr>
                <w:lang w:val="en-AU"/>
              </w:rPr>
              <w:t>6</w:t>
            </w:r>
          </w:p>
        </w:tc>
        <w:tc>
          <w:tcPr>
            <w:tcW w:w="576" w:type="dxa"/>
          </w:tcPr>
          <w:p w14:paraId="53D83330" w14:textId="77777777" w:rsidR="00E22B7F" w:rsidRPr="00823580" w:rsidRDefault="00E22B7F" w:rsidP="00061FE3">
            <w:pPr>
              <w:pStyle w:val="Tablecondensedheading"/>
              <w:rPr>
                <w:lang w:val="en-AU"/>
              </w:rPr>
            </w:pPr>
            <w:r w:rsidRPr="00823580">
              <w:rPr>
                <w:lang w:val="en-AU"/>
              </w:rPr>
              <w:t>7</w:t>
            </w:r>
          </w:p>
        </w:tc>
        <w:tc>
          <w:tcPr>
            <w:tcW w:w="576" w:type="dxa"/>
          </w:tcPr>
          <w:p w14:paraId="2830A53D" w14:textId="77777777" w:rsidR="00E22B7F" w:rsidRPr="00823580" w:rsidRDefault="00E22B7F" w:rsidP="00061FE3">
            <w:pPr>
              <w:pStyle w:val="Tablecondensedheading"/>
              <w:rPr>
                <w:lang w:val="en-AU"/>
              </w:rPr>
            </w:pPr>
            <w:r w:rsidRPr="00823580">
              <w:rPr>
                <w:lang w:val="en-AU"/>
              </w:rPr>
              <w:t>8</w:t>
            </w:r>
          </w:p>
        </w:tc>
        <w:tc>
          <w:tcPr>
            <w:tcW w:w="1008" w:type="dxa"/>
          </w:tcPr>
          <w:p w14:paraId="6D3FD5BF" w14:textId="77777777" w:rsidR="00E22B7F" w:rsidRPr="00823580" w:rsidRDefault="00E22B7F" w:rsidP="00061FE3">
            <w:pPr>
              <w:pStyle w:val="Tablecondensedheading"/>
              <w:rPr>
                <w:lang w:val="en-AU"/>
              </w:rPr>
            </w:pPr>
            <w:r w:rsidRPr="00823580">
              <w:rPr>
                <w:lang w:val="en-AU"/>
              </w:rPr>
              <w:t>Average</w:t>
            </w:r>
          </w:p>
        </w:tc>
      </w:tr>
      <w:tr w:rsidR="00E22B7F" w:rsidRPr="00082954" w14:paraId="784FA435" w14:textId="77777777" w:rsidTr="00061FE3">
        <w:tc>
          <w:tcPr>
            <w:tcW w:w="720" w:type="dxa"/>
          </w:tcPr>
          <w:p w14:paraId="76C8CECB" w14:textId="77777777" w:rsidR="00E22B7F" w:rsidRPr="00823580" w:rsidRDefault="00E22B7F" w:rsidP="00061FE3">
            <w:pPr>
              <w:pStyle w:val="Tablecondensed"/>
              <w:rPr>
                <w:lang w:val="en-AU"/>
              </w:rPr>
            </w:pPr>
            <w:r w:rsidRPr="00823580">
              <w:rPr>
                <w:lang w:val="en-AU"/>
              </w:rPr>
              <w:t>%</w:t>
            </w:r>
          </w:p>
        </w:tc>
        <w:tc>
          <w:tcPr>
            <w:tcW w:w="718" w:type="dxa"/>
          </w:tcPr>
          <w:p w14:paraId="10B23224" w14:textId="77777777" w:rsidR="00E22B7F" w:rsidRPr="00823580" w:rsidRDefault="00E22B7F" w:rsidP="00061FE3">
            <w:pPr>
              <w:pStyle w:val="Tablecondensed"/>
              <w:rPr>
                <w:lang w:val="en-AU"/>
              </w:rPr>
            </w:pPr>
            <w:r w:rsidRPr="00823580">
              <w:rPr>
                <w:lang w:val="en-AU"/>
              </w:rPr>
              <w:t>22</w:t>
            </w:r>
          </w:p>
        </w:tc>
        <w:tc>
          <w:tcPr>
            <w:tcW w:w="718" w:type="dxa"/>
          </w:tcPr>
          <w:p w14:paraId="1F3A543D" w14:textId="77777777" w:rsidR="00E22B7F" w:rsidRPr="00823580" w:rsidRDefault="00E22B7F" w:rsidP="00061FE3">
            <w:pPr>
              <w:pStyle w:val="Tablecondensed"/>
              <w:rPr>
                <w:lang w:val="en-AU"/>
              </w:rPr>
            </w:pPr>
            <w:r w:rsidRPr="00823580">
              <w:rPr>
                <w:lang w:val="en-AU"/>
              </w:rPr>
              <w:t>3</w:t>
            </w:r>
            <w:r>
              <w:rPr>
                <w:lang w:val="en-AU"/>
              </w:rPr>
              <w:t>2</w:t>
            </w:r>
          </w:p>
        </w:tc>
        <w:tc>
          <w:tcPr>
            <w:tcW w:w="809" w:type="dxa"/>
          </w:tcPr>
          <w:p w14:paraId="1BBE74BD" w14:textId="77777777" w:rsidR="00E22B7F" w:rsidRPr="00823580" w:rsidRDefault="00E22B7F" w:rsidP="00061FE3">
            <w:pPr>
              <w:pStyle w:val="Tablecondensed"/>
              <w:rPr>
                <w:lang w:val="en-AU"/>
              </w:rPr>
            </w:pPr>
            <w:r w:rsidRPr="00823580">
              <w:rPr>
                <w:lang w:val="en-AU"/>
              </w:rPr>
              <w:t>16</w:t>
            </w:r>
          </w:p>
        </w:tc>
        <w:tc>
          <w:tcPr>
            <w:tcW w:w="718" w:type="dxa"/>
          </w:tcPr>
          <w:p w14:paraId="7491428F" w14:textId="77777777" w:rsidR="00E22B7F" w:rsidRPr="00823580" w:rsidRDefault="00E22B7F" w:rsidP="00061FE3">
            <w:pPr>
              <w:pStyle w:val="Tablecondensed"/>
              <w:rPr>
                <w:lang w:val="en-AU"/>
              </w:rPr>
            </w:pPr>
            <w:r>
              <w:rPr>
                <w:lang w:val="en-AU"/>
              </w:rPr>
              <w:t>10</w:t>
            </w:r>
          </w:p>
        </w:tc>
        <w:tc>
          <w:tcPr>
            <w:tcW w:w="576" w:type="dxa"/>
          </w:tcPr>
          <w:p w14:paraId="03B3683B" w14:textId="77777777" w:rsidR="00E22B7F" w:rsidRPr="00823580" w:rsidRDefault="00E22B7F" w:rsidP="00061FE3">
            <w:pPr>
              <w:pStyle w:val="Tablecondensed"/>
              <w:rPr>
                <w:lang w:val="en-AU"/>
              </w:rPr>
            </w:pPr>
            <w:r>
              <w:rPr>
                <w:lang w:val="en-AU"/>
              </w:rPr>
              <w:t>6</w:t>
            </w:r>
          </w:p>
        </w:tc>
        <w:tc>
          <w:tcPr>
            <w:tcW w:w="576" w:type="dxa"/>
          </w:tcPr>
          <w:p w14:paraId="14B251B7" w14:textId="77777777" w:rsidR="00E22B7F" w:rsidRPr="00823580" w:rsidRDefault="00E22B7F" w:rsidP="00061FE3">
            <w:pPr>
              <w:pStyle w:val="Tablecondensed"/>
              <w:rPr>
                <w:lang w:val="en-AU"/>
              </w:rPr>
            </w:pPr>
            <w:r>
              <w:rPr>
                <w:lang w:val="en-AU"/>
              </w:rPr>
              <w:t>2</w:t>
            </w:r>
          </w:p>
        </w:tc>
        <w:tc>
          <w:tcPr>
            <w:tcW w:w="627" w:type="dxa"/>
          </w:tcPr>
          <w:p w14:paraId="17F58863" w14:textId="77777777" w:rsidR="00E22B7F" w:rsidRPr="00823580" w:rsidRDefault="00E22B7F" w:rsidP="00061FE3">
            <w:pPr>
              <w:pStyle w:val="Tablecondensed"/>
              <w:rPr>
                <w:lang w:val="en-AU"/>
              </w:rPr>
            </w:pPr>
            <w:r>
              <w:rPr>
                <w:lang w:val="en-AU"/>
              </w:rPr>
              <w:t>5</w:t>
            </w:r>
          </w:p>
        </w:tc>
        <w:tc>
          <w:tcPr>
            <w:tcW w:w="576" w:type="dxa"/>
          </w:tcPr>
          <w:p w14:paraId="417E0C91" w14:textId="77777777" w:rsidR="00E22B7F" w:rsidRPr="00823580" w:rsidRDefault="00E22B7F" w:rsidP="00061FE3">
            <w:pPr>
              <w:pStyle w:val="Tablecondensed"/>
              <w:rPr>
                <w:lang w:val="en-AU"/>
              </w:rPr>
            </w:pPr>
            <w:r w:rsidRPr="00823580">
              <w:rPr>
                <w:lang w:val="en-AU"/>
              </w:rPr>
              <w:t>3</w:t>
            </w:r>
          </w:p>
        </w:tc>
        <w:tc>
          <w:tcPr>
            <w:tcW w:w="576" w:type="dxa"/>
          </w:tcPr>
          <w:p w14:paraId="1BB4DEE9" w14:textId="77777777" w:rsidR="00E22B7F" w:rsidRPr="00823580" w:rsidRDefault="00E22B7F" w:rsidP="00061FE3">
            <w:pPr>
              <w:pStyle w:val="Tablecondensed"/>
              <w:rPr>
                <w:lang w:val="en-AU"/>
              </w:rPr>
            </w:pPr>
            <w:r>
              <w:rPr>
                <w:lang w:val="en-AU"/>
              </w:rPr>
              <w:t>5</w:t>
            </w:r>
          </w:p>
        </w:tc>
        <w:tc>
          <w:tcPr>
            <w:tcW w:w="1008" w:type="dxa"/>
          </w:tcPr>
          <w:p w14:paraId="04D84805" w14:textId="77777777" w:rsidR="00E22B7F" w:rsidRPr="00823580" w:rsidRDefault="00E22B7F" w:rsidP="00061FE3">
            <w:pPr>
              <w:pStyle w:val="Tablecondensed"/>
              <w:rPr>
                <w:lang w:val="en-AU"/>
              </w:rPr>
            </w:pPr>
            <w:r w:rsidRPr="00823580">
              <w:rPr>
                <w:lang w:val="en-AU"/>
              </w:rPr>
              <w:t>2.1</w:t>
            </w:r>
          </w:p>
        </w:tc>
      </w:tr>
    </w:tbl>
    <w:p w14:paraId="225B6E88" w14:textId="77777777" w:rsidR="00E22B7F" w:rsidRPr="00082954" w:rsidRDefault="00E22B7F" w:rsidP="00E22B7F">
      <w:pPr>
        <w:pStyle w:val="BodyText"/>
      </w:pPr>
    </w:p>
    <w:p w14:paraId="28AC12D3" w14:textId="77777777" w:rsidR="00E22B7F" w:rsidRPr="00082954" w:rsidRDefault="00E22B7F" w:rsidP="00E22B7F">
      <w:pPr>
        <w:pStyle w:val="BodyText"/>
      </w:pPr>
      <w:r w:rsidRPr="00C841CB">
        <w:rPr>
          <w:noProof/>
        </w:rPr>
        <mc:AlternateContent>
          <mc:Choice Requires="wps">
            <w:drawing>
              <wp:anchor distT="0" distB="0" distL="114300" distR="114300" simplePos="0" relativeHeight="251659264" behindDoc="0" locked="0" layoutInCell="1" allowOverlap="1" wp14:anchorId="5E16B4FA" wp14:editId="2829C8D1">
                <wp:simplePos x="0" y="0"/>
                <wp:positionH relativeFrom="column">
                  <wp:posOffset>21590</wp:posOffset>
                </wp:positionH>
                <wp:positionV relativeFrom="paragraph">
                  <wp:posOffset>-148590</wp:posOffset>
                </wp:positionV>
                <wp:extent cx="6360160" cy="1066800"/>
                <wp:effectExtent l="0" t="0" r="2540" b="0"/>
                <wp:wrapNone/>
                <wp:docPr id="1425003687" name="Text Box 1"/>
                <wp:cNvGraphicFramePr/>
                <a:graphic xmlns:a="http://schemas.openxmlformats.org/drawingml/2006/main">
                  <a:graphicData uri="http://schemas.microsoft.com/office/word/2010/wordprocessingShape">
                    <wps:wsp>
                      <wps:cNvSpPr txBox="1"/>
                      <wps:spPr>
                        <a:xfrm>
                          <a:off x="0" y="0"/>
                          <a:ext cx="6360160" cy="1066800"/>
                        </a:xfrm>
                        <a:prstGeom prst="rect">
                          <a:avLst/>
                        </a:prstGeom>
                        <a:solidFill>
                          <a:schemeClr val="lt1"/>
                        </a:solidFill>
                        <a:ln w="6350">
                          <a:noFill/>
                        </a:ln>
                      </wps:spPr>
                      <wps:txbx>
                        <w:txbxContent>
                          <w:p w14:paraId="78932B66" w14:textId="77777777" w:rsidR="00E22B7F" w:rsidRDefault="00E22B7F" w:rsidP="00E22B7F">
                            <w:pPr>
                              <w:pStyle w:val="BodyText"/>
                            </w:pPr>
                            <w:r>
                              <w:rPr>
                                <w:rFonts w:ascii="Arial Narrow" w:hAnsi="Arial Narrow" w:cstheme="minorHAnsi"/>
                                <w:noProof/>
                                <w:szCs w:val="20"/>
                              </w:rPr>
                              <w:drawing>
                                <wp:inline distT="0" distB="0" distL="0" distR="0" wp14:anchorId="0CFAEF1C" wp14:editId="11B3CB75">
                                  <wp:extent cx="6151704" cy="883920"/>
                                  <wp:effectExtent l="0" t="0" r="0" b="5080"/>
                                  <wp:docPr id="453133124" name="Picture 17" descr="A sheet music with note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725749" name="Picture 17" descr="A sheet music with notes and word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04453" cy="90586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16B4FA" id="_x0000_t202" coordsize="21600,21600" o:spt="202" path="m,l,21600r21600,l21600,xe">
                <v:stroke joinstyle="miter"/>
                <v:path gradientshapeok="t" o:connecttype="rect"/>
              </v:shapetype>
              <v:shape id="Text Box 1" o:spid="_x0000_s1026" type="#_x0000_t202" style="position:absolute;margin-left:1.7pt;margin-top:-11.7pt;width:500.8pt;height:8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" fillcolor="white [3201]" stroked="f" strokeweight=".5pt">
                <v:textbox>
                  <w:txbxContent>
                    <w:p w14:paraId="78932B66" w14:textId="77777777" w:rsidR="00E22B7F" w:rsidRDefault="00E22B7F" w:rsidP="00E22B7F">
                      <w:pPr>
                        <w:pStyle w:val="BodyText"/>
                      </w:pPr>
                      <w:r>
                        <w:rPr>
                          <w:rFonts w:ascii="Arial Narrow" w:hAnsi="Arial Narrow" w:cstheme="minorHAnsi"/>
                          <w:noProof/>
                          <w:szCs w:val="20"/>
                        </w:rPr>
                        <w:drawing>
                          <wp:inline distT="0" distB="0" distL="0" distR="0" wp14:anchorId="0CFAEF1C" wp14:editId="11B3CB75">
                            <wp:extent cx="6151704" cy="883920"/>
                            <wp:effectExtent l="0" t="0" r="0" b="5080"/>
                            <wp:docPr id="453133124" name="Picture 17" descr="A sheet music with note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725749" name="Picture 17" descr="A sheet music with notes and word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304453" cy="905868"/>
                                    </a:xfrm>
                                    <a:prstGeom prst="rect">
                                      <a:avLst/>
                                    </a:prstGeom>
                                  </pic:spPr>
                                </pic:pic>
                              </a:graphicData>
                            </a:graphic>
                          </wp:inline>
                        </w:drawing>
                      </w:r>
                    </w:p>
                  </w:txbxContent>
                </v:textbox>
              </v:shape>
            </w:pict>
          </mc:Fallback>
        </mc:AlternateContent>
      </w:r>
    </w:p>
    <w:p w14:paraId="6C5B0410" w14:textId="77777777" w:rsidR="00E22B7F" w:rsidRPr="00082954" w:rsidRDefault="00E22B7F" w:rsidP="00E22B7F">
      <w:pPr>
        <w:pStyle w:val="BodyText"/>
      </w:pPr>
    </w:p>
    <w:p w14:paraId="7AB7CABA" w14:textId="77777777" w:rsidR="00E22B7F" w:rsidRPr="00082954" w:rsidRDefault="00E22B7F" w:rsidP="00E22B7F">
      <w:pPr>
        <w:pStyle w:val="BodyText"/>
      </w:pPr>
    </w:p>
    <w:p w14:paraId="77E93794" w14:textId="77777777" w:rsidR="00E22B7F" w:rsidRPr="00082954" w:rsidRDefault="00E22B7F" w:rsidP="00E22B7F">
      <w:pPr>
        <w:pStyle w:val="BodyText"/>
      </w:pPr>
    </w:p>
    <w:p w14:paraId="0CDCFE27" w14:textId="5D45371F" w:rsidR="00E22B7F" w:rsidRPr="00082954" w:rsidRDefault="00607A32" w:rsidP="00E22B7F">
      <w:pPr>
        <w:pStyle w:val="BodyText"/>
      </w:pPr>
      <w:r>
        <w:t xml:space="preserve">Many students did not score well on this question. </w:t>
      </w:r>
      <w:r w:rsidR="00E22B7F" w:rsidRPr="00082954">
        <w:t xml:space="preserve">This question was an example of a melodic dictation in context using the excerpt performed by </w:t>
      </w:r>
      <w:proofErr w:type="spellStart"/>
      <w:r w:rsidR="00E22B7F" w:rsidRPr="00082954">
        <w:t>Laufey</w:t>
      </w:r>
      <w:proofErr w:type="spellEnd"/>
      <w:r w:rsidR="00E22B7F" w:rsidRPr="00082954">
        <w:t>. Both the original audio and the documentation were transposed down a semitone for the examination from Db to C. The final missing pitch, C#</w:t>
      </w:r>
      <w:r w:rsidR="00E22B7F">
        <w:t>,</w:t>
      </w:r>
      <w:r w:rsidR="00E22B7F" w:rsidRPr="00082954">
        <w:t xml:space="preserve"> was the 3</w:t>
      </w:r>
      <w:r w:rsidR="00E22B7F" w:rsidRPr="00296D07">
        <w:t>rd</w:t>
      </w:r>
      <w:r w:rsidR="00E22B7F" w:rsidRPr="00EB16E9">
        <w:t xml:space="preserve"> </w:t>
      </w:r>
      <w:r w:rsidR="00E22B7F" w:rsidRPr="00082954">
        <w:t xml:space="preserve">of the A7 chord in the underlying harmony. </w:t>
      </w:r>
      <w:r w:rsidR="00E22B7F">
        <w:t>Db was also accepted.</w:t>
      </w:r>
    </w:p>
    <w:p w14:paraId="150EE2A8" w14:textId="74E59C14" w:rsidR="00E22B7F" w:rsidRPr="00082954" w:rsidRDefault="00E22B7F" w:rsidP="00E22B7F">
      <w:pPr>
        <w:pStyle w:val="BodyText"/>
      </w:pPr>
      <w:r w:rsidRPr="00082954">
        <w:t>Students are encouraged to use the information given wherever possible; for example, the first pitch of the missing documentation was the same as the pitch immediately preceding it in the previous given bar. This was followed by an octave leap</w:t>
      </w:r>
      <w:r>
        <w:t>;</w:t>
      </w:r>
      <w:r w:rsidRPr="00082954">
        <w:t xml:space="preserve"> identifying the interval would </w:t>
      </w:r>
      <w:r w:rsidR="00E67AC3">
        <w:t xml:space="preserve">have </w:t>
      </w:r>
      <w:r w:rsidRPr="00082954">
        <w:t>assist</w:t>
      </w:r>
      <w:r w:rsidR="00E67AC3">
        <w:t>ed</w:t>
      </w:r>
      <w:r w:rsidRPr="00082954">
        <w:t xml:space="preserve"> here.</w:t>
      </w:r>
    </w:p>
    <w:p w14:paraId="7719FB41" w14:textId="111F0392" w:rsidR="00E22B7F" w:rsidRPr="00082954" w:rsidRDefault="00E22B7F" w:rsidP="00E22B7F">
      <w:pPr>
        <w:pStyle w:val="BodyText"/>
      </w:pPr>
      <w:r w:rsidRPr="00082954">
        <w:t>Students were asked to document the missing notes by either drawing the notes on the stave or writing letter names in the empty boxes. Students are reminded to read the question carefully – some students documented the pitches on the stave and wrote letter names; in this case</w:t>
      </w:r>
      <w:r w:rsidR="00E67AC3">
        <w:t>,</w:t>
      </w:r>
      <w:r w:rsidRPr="00082954">
        <w:t xml:space="preserve"> only the first response was assessed, which was the letter names in boxes. Students who use the sta</w:t>
      </w:r>
      <w:r w:rsidR="00B24575">
        <w:t>ff</w:t>
      </w:r>
      <w:r w:rsidRPr="00082954">
        <w:t xml:space="preserve"> are strongly reminded to use a pencil and write neatly and carefully, clearly indicating which notes are on a line or in a space. Some students did not clearly indicate whether notes were on a line or in a space and when this was unclear, this was deemed incorrect.</w:t>
      </w:r>
    </w:p>
    <w:p w14:paraId="3AC8DD9B" w14:textId="6DD8ADE9" w:rsidR="00E22B7F" w:rsidRPr="00082954" w:rsidRDefault="00E22B7F" w:rsidP="00E22B7F">
      <w:pPr>
        <w:pStyle w:val="BodyText"/>
      </w:pPr>
      <w:r w:rsidRPr="00082954">
        <w:t xml:space="preserve">In contemporary music, listening and copying recordings </w:t>
      </w:r>
      <w:r>
        <w:t>through</w:t>
      </w:r>
      <w:r w:rsidRPr="00082954">
        <w:t xml:space="preserve"> playing</w:t>
      </w:r>
      <w:r>
        <w:t xml:space="preserve"> and singing</w:t>
      </w:r>
      <w:r w:rsidRPr="00082954">
        <w:t xml:space="preserve"> is a common way of learning</w:t>
      </w:r>
      <w:r w:rsidR="00B24575">
        <w:t>,</w:t>
      </w:r>
      <w:r>
        <w:t xml:space="preserve"> and</w:t>
      </w:r>
      <w:r w:rsidRPr="00082954">
        <w:t xml:space="preserve"> this can be extended to include documenting short melodic ideas. This approach is to be encouraged to develop the aural skills required for this question type.</w:t>
      </w:r>
    </w:p>
    <w:p w14:paraId="784A959F" w14:textId="77777777" w:rsidR="00E67AC3" w:rsidRDefault="00E67AC3">
      <w:pPr>
        <w:spacing w:line="276" w:lineRule="auto"/>
        <w:rPr>
          <w:rFonts w:ascii="Arial" w:hAnsi="Arial" w:cs="Arial"/>
          <w:color w:val="0F7EB4"/>
          <w:sz w:val="40"/>
          <w:szCs w:val="28"/>
          <w:lang w:val="en-AU"/>
        </w:rPr>
      </w:pPr>
      <w:r>
        <w:br w:type="page"/>
      </w:r>
    </w:p>
    <w:p w14:paraId="46EA59DA" w14:textId="17B43B10" w:rsidR="00E22B7F" w:rsidRPr="00082954" w:rsidRDefault="00E22B7F" w:rsidP="00607A32">
      <w:pPr>
        <w:pStyle w:val="Heading2"/>
      </w:pPr>
      <w:r w:rsidRPr="00082954">
        <w:t>Question 5b</w:t>
      </w:r>
      <w:r>
        <w:t>.</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627"/>
        <w:gridCol w:w="627"/>
        <w:gridCol w:w="1008"/>
      </w:tblGrid>
      <w:tr w:rsidR="00E22B7F" w:rsidRPr="00082954" w14:paraId="24FC994E" w14:textId="77777777" w:rsidTr="00061FE3">
        <w:trPr>
          <w:cnfStyle w:val="100000000000" w:firstRow="1" w:lastRow="0" w:firstColumn="0" w:lastColumn="0" w:oddVBand="0" w:evenVBand="0" w:oddHBand="0" w:evenHBand="0" w:firstRowFirstColumn="0" w:firstRowLastColumn="0" w:lastRowFirstColumn="0" w:lastRowLastColumn="0"/>
        </w:trPr>
        <w:tc>
          <w:tcPr>
            <w:tcW w:w="720" w:type="dxa"/>
          </w:tcPr>
          <w:p w14:paraId="2785D22B" w14:textId="77777777" w:rsidR="00E22B7F" w:rsidRPr="00296D07" w:rsidRDefault="00E22B7F" w:rsidP="00061FE3">
            <w:pPr>
              <w:pStyle w:val="Tablecondensedheading"/>
              <w:rPr>
                <w:lang w:val="en-AU"/>
              </w:rPr>
            </w:pPr>
            <w:r w:rsidRPr="00296D07">
              <w:rPr>
                <w:lang w:val="en-AU"/>
              </w:rPr>
              <w:t>Mark</w:t>
            </w:r>
          </w:p>
        </w:tc>
        <w:tc>
          <w:tcPr>
            <w:tcW w:w="627" w:type="dxa"/>
          </w:tcPr>
          <w:p w14:paraId="53DC8A85" w14:textId="77777777" w:rsidR="00E22B7F" w:rsidRPr="00296D07" w:rsidRDefault="00E22B7F" w:rsidP="00061FE3">
            <w:pPr>
              <w:pStyle w:val="Tablecondensedheading"/>
              <w:rPr>
                <w:lang w:val="en-AU"/>
              </w:rPr>
            </w:pPr>
            <w:r w:rsidRPr="00296D07">
              <w:rPr>
                <w:lang w:val="en-AU"/>
              </w:rPr>
              <w:t>0</w:t>
            </w:r>
          </w:p>
        </w:tc>
        <w:tc>
          <w:tcPr>
            <w:tcW w:w="627" w:type="dxa"/>
          </w:tcPr>
          <w:p w14:paraId="4EBAF46C" w14:textId="77777777" w:rsidR="00E22B7F" w:rsidRPr="00296D07" w:rsidRDefault="00E22B7F" w:rsidP="00061FE3">
            <w:pPr>
              <w:pStyle w:val="Tablecondensedheading"/>
              <w:rPr>
                <w:lang w:val="en-AU"/>
              </w:rPr>
            </w:pPr>
            <w:r w:rsidRPr="00296D07">
              <w:rPr>
                <w:lang w:val="en-AU"/>
              </w:rPr>
              <w:t>1</w:t>
            </w:r>
          </w:p>
        </w:tc>
        <w:tc>
          <w:tcPr>
            <w:tcW w:w="1008" w:type="dxa"/>
          </w:tcPr>
          <w:p w14:paraId="753FA07C" w14:textId="77777777" w:rsidR="00E22B7F" w:rsidRPr="00296D07" w:rsidRDefault="00E22B7F" w:rsidP="00061FE3">
            <w:pPr>
              <w:pStyle w:val="Tablecondensedheading"/>
              <w:rPr>
                <w:lang w:val="en-AU"/>
              </w:rPr>
            </w:pPr>
            <w:r w:rsidRPr="00296D07">
              <w:rPr>
                <w:lang w:val="en-AU"/>
              </w:rPr>
              <w:t>Average</w:t>
            </w:r>
          </w:p>
        </w:tc>
      </w:tr>
      <w:tr w:rsidR="00E22B7F" w:rsidRPr="00082954" w14:paraId="322CF3E4" w14:textId="77777777" w:rsidTr="00061FE3">
        <w:tc>
          <w:tcPr>
            <w:tcW w:w="720" w:type="dxa"/>
          </w:tcPr>
          <w:p w14:paraId="0991FA50" w14:textId="77777777" w:rsidR="00E22B7F" w:rsidRPr="00296D07" w:rsidRDefault="00E22B7F" w:rsidP="00061FE3">
            <w:pPr>
              <w:pStyle w:val="Tablecondensed"/>
              <w:rPr>
                <w:lang w:val="en-AU"/>
              </w:rPr>
            </w:pPr>
            <w:r w:rsidRPr="00296D07">
              <w:rPr>
                <w:lang w:val="en-AU"/>
              </w:rPr>
              <w:t>%</w:t>
            </w:r>
          </w:p>
        </w:tc>
        <w:tc>
          <w:tcPr>
            <w:tcW w:w="627" w:type="dxa"/>
          </w:tcPr>
          <w:p w14:paraId="403C92A6" w14:textId="77777777" w:rsidR="00E22B7F" w:rsidRPr="00296D07" w:rsidRDefault="00E22B7F" w:rsidP="00061FE3">
            <w:pPr>
              <w:pStyle w:val="Tablecondensed"/>
              <w:rPr>
                <w:lang w:val="en-AU"/>
              </w:rPr>
            </w:pPr>
            <w:r w:rsidRPr="00296D07">
              <w:rPr>
                <w:lang w:val="en-AU"/>
              </w:rPr>
              <w:t>8</w:t>
            </w:r>
            <w:r>
              <w:rPr>
                <w:lang w:val="en-AU"/>
              </w:rPr>
              <w:t>6</w:t>
            </w:r>
          </w:p>
        </w:tc>
        <w:tc>
          <w:tcPr>
            <w:tcW w:w="627" w:type="dxa"/>
          </w:tcPr>
          <w:p w14:paraId="6ED2BDFF" w14:textId="77777777" w:rsidR="00E22B7F" w:rsidRPr="00296D07" w:rsidRDefault="00E22B7F" w:rsidP="00061FE3">
            <w:pPr>
              <w:pStyle w:val="Tablecondensed"/>
              <w:rPr>
                <w:lang w:val="en-AU"/>
              </w:rPr>
            </w:pPr>
            <w:r w:rsidRPr="00296D07">
              <w:rPr>
                <w:lang w:val="en-AU"/>
              </w:rPr>
              <w:t>1</w:t>
            </w:r>
            <w:r>
              <w:rPr>
                <w:lang w:val="en-AU"/>
              </w:rPr>
              <w:t>5</w:t>
            </w:r>
          </w:p>
        </w:tc>
        <w:tc>
          <w:tcPr>
            <w:tcW w:w="1008" w:type="dxa"/>
          </w:tcPr>
          <w:p w14:paraId="25CFDBB8" w14:textId="77777777" w:rsidR="00E22B7F" w:rsidRPr="00296D07" w:rsidRDefault="00E22B7F" w:rsidP="00061FE3">
            <w:pPr>
              <w:pStyle w:val="Tablecondensed"/>
              <w:rPr>
                <w:lang w:val="en-AU"/>
              </w:rPr>
            </w:pPr>
            <w:r w:rsidRPr="00296D07">
              <w:rPr>
                <w:lang w:val="en-AU"/>
              </w:rPr>
              <w:t>0.1</w:t>
            </w:r>
          </w:p>
        </w:tc>
      </w:tr>
    </w:tbl>
    <w:p w14:paraId="019547B3" w14:textId="77777777" w:rsidR="00E22B7F" w:rsidRPr="00082954" w:rsidRDefault="00E22B7F" w:rsidP="00E22B7F">
      <w:pPr>
        <w:pStyle w:val="BodyText"/>
      </w:pPr>
      <w:r w:rsidRPr="00082954">
        <w:t>The rhythmic feel was straight eights.</w:t>
      </w:r>
    </w:p>
    <w:p w14:paraId="56EC57A5" w14:textId="6C29FB78" w:rsidR="00E22B7F" w:rsidRPr="00082954" w:rsidRDefault="00607A32" w:rsidP="00E22B7F">
      <w:pPr>
        <w:pStyle w:val="BodyText"/>
      </w:pPr>
      <w:r>
        <w:t>Many students did not score well on this question</w:t>
      </w:r>
      <w:r w:rsidR="00E22B7F" w:rsidRPr="00082954">
        <w:t xml:space="preserve">. Students are reminded to practise identifying (and recreating) a range of rhythmic feels found in contemporary performance; some examples are given in the </w:t>
      </w:r>
      <w:r w:rsidR="00E22B7F">
        <w:t>s</w:t>
      </w:r>
      <w:r w:rsidR="00E22B7F" w:rsidRPr="00082954">
        <w:t xml:space="preserve">tudy </w:t>
      </w:r>
      <w:r w:rsidR="00E22B7F">
        <w:t>d</w:t>
      </w:r>
      <w:r w:rsidR="00E22B7F" w:rsidRPr="00082954">
        <w:t>esign</w:t>
      </w:r>
      <w:r w:rsidR="00E22B7F">
        <w:t xml:space="preserve"> on page</w:t>
      </w:r>
      <w:r w:rsidR="000514C3">
        <w:t>s</w:t>
      </w:r>
      <w:r w:rsidR="00E22B7F">
        <w:t xml:space="preserve"> 44 and 49</w:t>
      </w:r>
      <w:r w:rsidR="00E22B7F" w:rsidRPr="00082954">
        <w:t xml:space="preserve">. Activities such as listening and creating a playlist of examples, </w:t>
      </w:r>
      <w:r>
        <w:t xml:space="preserve">and </w:t>
      </w:r>
      <w:r w:rsidR="00E22B7F" w:rsidRPr="00082954">
        <w:t xml:space="preserve">playing, creating and improvising </w:t>
      </w:r>
      <w:r w:rsidR="000514C3">
        <w:t>would</w:t>
      </w:r>
      <w:r w:rsidR="000514C3" w:rsidRPr="00082954">
        <w:t xml:space="preserve"> </w:t>
      </w:r>
      <w:r w:rsidR="00E22B7F" w:rsidRPr="00082954">
        <w:t>assist with developing this knowledge.</w:t>
      </w:r>
    </w:p>
    <w:p w14:paraId="43EB48EF" w14:textId="77777777" w:rsidR="00E22B7F" w:rsidRPr="00082954" w:rsidRDefault="00E22B7F" w:rsidP="00607A32">
      <w:pPr>
        <w:pStyle w:val="Heading2"/>
      </w:pPr>
      <w:r w:rsidRPr="00082954">
        <w:t>Question 6</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576"/>
        <w:gridCol w:w="576"/>
        <w:gridCol w:w="675"/>
        <w:gridCol w:w="709"/>
        <w:gridCol w:w="708"/>
        <w:gridCol w:w="993"/>
      </w:tblGrid>
      <w:tr w:rsidR="00E22B7F" w:rsidRPr="00082954" w14:paraId="30393F9F" w14:textId="77777777" w:rsidTr="00061FE3">
        <w:trPr>
          <w:cnfStyle w:val="100000000000" w:firstRow="1" w:lastRow="0" w:firstColumn="0" w:lastColumn="0" w:oddVBand="0" w:evenVBand="0" w:oddHBand="0" w:evenHBand="0" w:firstRowFirstColumn="0" w:firstRowLastColumn="0" w:lastRowFirstColumn="0" w:lastRowLastColumn="0"/>
        </w:trPr>
        <w:tc>
          <w:tcPr>
            <w:tcW w:w="720" w:type="dxa"/>
          </w:tcPr>
          <w:p w14:paraId="3459BEA9" w14:textId="77777777" w:rsidR="00E22B7F" w:rsidRPr="00296D07" w:rsidRDefault="00E22B7F" w:rsidP="00061FE3">
            <w:pPr>
              <w:pStyle w:val="Tablecondensedheading"/>
              <w:rPr>
                <w:lang w:val="en-AU"/>
              </w:rPr>
            </w:pPr>
            <w:r w:rsidRPr="00296D07">
              <w:rPr>
                <w:lang w:val="en-AU"/>
              </w:rPr>
              <w:t>Mark</w:t>
            </w:r>
          </w:p>
        </w:tc>
        <w:tc>
          <w:tcPr>
            <w:tcW w:w="576" w:type="dxa"/>
          </w:tcPr>
          <w:p w14:paraId="71F417F5" w14:textId="77777777" w:rsidR="00E22B7F" w:rsidRPr="00296D07" w:rsidRDefault="00E22B7F" w:rsidP="00061FE3">
            <w:pPr>
              <w:pStyle w:val="Tablecondensedheading"/>
              <w:rPr>
                <w:lang w:val="en-AU"/>
              </w:rPr>
            </w:pPr>
            <w:r w:rsidRPr="00296D07">
              <w:rPr>
                <w:lang w:val="en-AU"/>
              </w:rPr>
              <w:t>0</w:t>
            </w:r>
          </w:p>
        </w:tc>
        <w:tc>
          <w:tcPr>
            <w:tcW w:w="576" w:type="dxa"/>
          </w:tcPr>
          <w:p w14:paraId="3C48058B" w14:textId="77777777" w:rsidR="00E22B7F" w:rsidRPr="00296D07" w:rsidRDefault="00E22B7F" w:rsidP="00061FE3">
            <w:pPr>
              <w:pStyle w:val="Tablecondensedheading"/>
              <w:rPr>
                <w:lang w:val="en-AU"/>
              </w:rPr>
            </w:pPr>
            <w:r w:rsidRPr="00296D07">
              <w:rPr>
                <w:lang w:val="en-AU"/>
              </w:rPr>
              <w:t>1</w:t>
            </w:r>
          </w:p>
        </w:tc>
        <w:tc>
          <w:tcPr>
            <w:tcW w:w="675" w:type="dxa"/>
          </w:tcPr>
          <w:p w14:paraId="320982EF" w14:textId="77777777" w:rsidR="00E22B7F" w:rsidRPr="00296D07" w:rsidRDefault="00E22B7F" w:rsidP="00061FE3">
            <w:pPr>
              <w:pStyle w:val="Tablecondensedheading"/>
              <w:rPr>
                <w:lang w:val="en-AU"/>
              </w:rPr>
            </w:pPr>
            <w:r w:rsidRPr="00296D07">
              <w:rPr>
                <w:lang w:val="en-AU"/>
              </w:rPr>
              <w:t>2</w:t>
            </w:r>
          </w:p>
        </w:tc>
        <w:tc>
          <w:tcPr>
            <w:tcW w:w="709" w:type="dxa"/>
          </w:tcPr>
          <w:p w14:paraId="31F0D1B5" w14:textId="77777777" w:rsidR="00E22B7F" w:rsidRPr="00296D07" w:rsidRDefault="00E22B7F" w:rsidP="00061FE3">
            <w:pPr>
              <w:pStyle w:val="Tablecondensedheading"/>
              <w:rPr>
                <w:lang w:val="en-AU"/>
              </w:rPr>
            </w:pPr>
            <w:r w:rsidRPr="00296D07">
              <w:rPr>
                <w:lang w:val="en-AU"/>
              </w:rPr>
              <w:t>3</w:t>
            </w:r>
          </w:p>
        </w:tc>
        <w:tc>
          <w:tcPr>
            <w:tcW w:w="708" w:type="dxa"/>
          </w:tcPr>
          <w:p w14:paraId="7EA9E025" w14:textId="77777777" w:rsidR="00E22B7F" w:rsidRPr="00296D07" w:rsidRDefault="00E22B7F" w:rsidP="00061FE3">
            <w:pPr>
              <w:pStyle w:val="Tablecondensedheading"/>
              <w:rPr>
                <w:lang w:val="en-AU"/>
              </w:rPr>
            </w:pPr>
            <w:r w:rsidRPr="00296D07">
              <w:rPr>
                <w:lang w:val="en-AU"/>
              </w:rPr>
              <w:t>4</w:t>
            </w:r>
          </w:p>
        </w:tc>
        <w:tc>
          <w:tcPr>
            <w:tcW w:w="993" w:type="dxa"/>
          </w:tcPr>
          <w:p w14:paraId="5608F203" w14:textId="77777777" w:rsidR="00E22B7F" w:rsidRPr="00296D07" w:rsidRDefault="00E22B7F" w:rsidP="00061FE3">
            <w:pPr>
              <w:pStyle w:val="Tablecondensedheading"/>
              <w:rPr>
                <w:lang w:val="en-AU"/>
              </w:rPr>
            </w:pPr>
            <w:r w:rsidRPr="00296D07">
              <w:rPr>
                <w:lang w:val="en-AU"/>
              </w:rPr>
              <w:t>Average</w:t>
            </w:r>
          </w:p>
        </w:tc>
      </w:tr>
      <w:tr w:rsidR="00E22B7F" w:rsidRPr="00082954" w14:paraId="7D3540A6" w14:textId="77777777" w:rsidTr="00061FE3">
        <w:tc>
          <w:tcPr>
            <w:tcW w:w="720" w:type="dxa"/>
          </w:tcPr>
          <w:p w14:paraId="1F4A8B22" w14:textId="77777777" w:rsidR="00E22B7F" w:rsidRPr="00296D07" w:rsidRDefault="00E22B7F" w:rsidP="00061FE3">
            <w:pPr>
              <w:pStyle w:val="Tablecondensed"/>
              <w:rPr>
                <w:lang w:val="en-AU"/>
              </w:rPr>
            </w:pPr>
            <w:r w:rsidRPr="00296D07">
              <w:rPr>
                <w:lang w:val="en-AU"/>
              </w:rPr>
              <w:t>%</w:t>
            </w:r>
          </w:p>
        </w:tc>
        <w:tc>
          <w:tcPr>
            <w:tcW w:w="576" w:type="dxa"/>
          </w:tcPr>
          <w:p w14:paraId="09C85F10" w14:textId="77777777" w:rsidR="00E22B7F" w:rsidRPr="00296D07" w:rsidRDefault="00E22B7F" w:rsidP="00061FE3">
            <w:pPr>
              <w:pStyle w:val="Tablecondensed"/>
              <w:rPr>
                <w:lang w:val="en-AU"/>
              </w:rPr>
            </w:pPr>
            <w:r w:rsidRPr="00296D07">
              <w:rPr>
                <w:lang w:val="en-AU"/>
              </w:rPr>
              <w:t>26</w:t>
            </w:r>
          </w:p>
        </w:tc>
        <w:tc>
          <w:tcPr>
            <w:tcW w:w="576" w:type="dxa"/>
          </w:tcPr>
          <w:p w14:paraId="66F395C4" w14:textId="77777777" w:rsidR="00E22B7F" w:rsidRPr="00296D07" w:rsidRDefault="00E22B7F" w:rsidP="00061FE3">
            <w:pPr>
              <w:pStyle w:val="Tablecondensed"/>
              <w:rPr>
                <w:lang w:val="en-AU"/>
              </w:rPr>
            </w:pPr>
            <w:r>
              <w:rPr>
                <w:lang w:val="en-AU"/>
              </w:rPr>
              <w:t>30</w:t>
            </w:r>
          </w:p>
        </w:tc>
        <w:tc>
          <w:tcPr>
            <w:tcW w:w="675" w:type="dxa"/>
          </w:tcPr>
          <w:p w14:paraId="29C57FCF" w14:textId="77777777" w:rsidR="00E22B7F" w:rsidRPr="00296D07" w:rsidRDefault="00E22B7F" w:rsidP="00061FE3">
            <w:pPr>
              <w:pStyle w:val="Tablecondensed"/>
              <w:rPr>
                <w:lang w:val="en-AU"/>
              </w:rPr>
            </w:pPr>
            <w:r w:rsidRPr="00296D07">
              <w:rPr>
                <w:lang w:val="en-AU"/>
              </w:rPr>
              <w:t>2</w:t>
            </w:r>
            <w:r>
              <w:rPr>
                <w:lang w:val="en-AU"/>
              </w:rPr>
              <w:t>4</w:t>
            </w:r>
          </w:p>
        </w:tc>
        <w:tc>
          <w:tcPr>
            <w:tcW w:w="709" w:type="dxa"/>
          </w:tcPr>
          <w:p w14:paraId="18C4E87E" w14:textId="77777777" w:rsidR="00E22B7F" w:rsidRPr="00296D07" w:rsidRDefault="00E22B7F" w:rsidP="00061FE3">
            <w:pPr>
              <w:pStyle w:val="Tablecondensed"/>
              <w:rPr>
                <w:lang w:val="en-AU"/>
              </w:rPr>
            </w:pPr>
            <w:r w:rsidRPr="00296D07">
              <w:rPr>
                <w:lang w:val="en-AU"/>
              </w:rPr>
              <w:t>1</w:t>
            </w:r>
            <w:r>
              <w:rPr>
                <w:lang w:val="en-AU"/>
              </w:rPr>
              <w:t>2</w:t>
            </w:r>
          </w:p>
        </w:tc>
        <w:tc>
          <w:tcPr>
            <w:tcW w:w="708" w:type="dxa"/>
          </w:tcPr>
          <w:p w14:paraId="5517D767" w14:textId="77777777" w:rsidR="00E22B7F" w:rsidRPr="00296D07" w:rsidRDefault="00E22B7F" w:rsidP="00061FE3">
            <w:pPr>
              <w:pStyle w:val="Tablecondensed"/>
              <w:rPr>
                <w:lang w:val="en-AU"/>
              </w:rPr>
            </w:pPr>
            <w:r w:rsidRPr="00296D07">
              <w:rPr>
                <w:lang w:val="en-AU"/>
              </w:rPr>
              <w:t>8</w:t>
            </w:r>
          </w:p>
        </w:tc>
        <w:tc>
          <w:tcPr>
            <w:tcW w:w="993" w:type="dxa"/>
          </w:tcPr>
          <w:p w14:paraId="0EAF7C03" w14:textId="77777777" w:rsidR="00E22B7F" w:rsidRPr="00296D07" w:rsidRDefault="00E22B7F" w:rsidP="00061FE3">
            <w:pPr>
              <w:pStyle w:val="Tablecondensed"/>
              <w:rPr>
                <w:lang w:val="en-AU"/>
              </w:rPr>
            </w:pPr>
            <w:r w:rsidRPr="00296D07">
              <w:rPr>
                <w:lang w:val="en-AU"/>
              </w:rPr>
              <w:t>1.</w:t>
            </w:r>
            <w:r>
              <w:rPr>
                <w:lang w:val="en-AU"/>
              </w:rPr>
              <w:t>5</w:t>
            </w:r>
          </w:p>
        </w:tc>
      </w:tr>
    </w:tbl>
    <w:p w14:paraId="7EFE1E08" w14:textId="77777777" w:rsidR="00E22B7F" w:rsidRPr="00296D07" w:rsidRDefault="00E22B7F" w:rsidP="00BF238A">
      <w:pPr>
        <w:pStyle w:val="Bullet"/>
      </w:pPr>
      <w:r w:rsidRPr="00296D07">
        <w:t xml:space="preserve">major </w:t>
      </w:r>
      <w:r>
        <w:t>seven</w:t>
      </w:r>
      <w:r w:rsidRPr="00296D07">
        <w:t>th</w:t>
      </w:r>
    </w:p>
    <w:p w14:paraId="75D31150" w14:textId="77777777" w:rsidR="00E22B7F" w:rsidRPr="00296D07" w:rsidRDefault="00E22B7F" w:rsidP="00BF238A">
      <w:pPr>
        <w:pStyle w:val="Bullet"/>
      </w:pPr>
      <w:r w:rsidRPr="00296D07">
        <w:t xml:space="preserve">minor </w:t>
      </w:r>
    </w:p>
    <w:p w14:paraId="3D4C265E" w14:textId="77777777" w:rsidR="00E22B7F" w:rsidRPr="00296D07" w:rsidRDefault="00E22B7F" w:rsidP="00BF238A">
      <w:pPr>
        <w:pStyle w:val="Bullet"/>
      </w:pPr>
      <w:r w:rsidRPr="00296D07">
        <w:t xml:space="preserve">suspended </w:t>
      </w:r>
      <w:r>
        <w:t>four</w:t>
      </w:r>
      <w:r w:rsidRPr="00296D07">
        <w:t>th</w:t>
      </w:r>
    </w:p>
    <w:p w14:paraId="2D68CB2D" w14:textId="77777777" w:rsidR="00E22B7F" w:rsidRPr="00296D07" w:rsidRDefault="00E22B7F" w:rsidP="00BF238A">
      <w:pPr>
        <w:pStyle w:val="Bullet"/>
      </w:pPr>
      <w:r w:rsidRPr="00296D07">
        <w:t xml:space="preserve">half diminished </w:t>
      </w:r>
      <w:r>
        <w:t>seven</w:t>
      </w:r>
      <w:r w:rsidRPr="00296D07">
        <w:t>th</w:t>
      </w:r>
    </w:p>
    <w:p w14:paraId="28474DD3" w14:textId="77777777" w:rsidR="00E22B7F" w:rsidRPr="00082954" w:rsidRDefault="00E22B7F" w:rsidP="00E22B7F">
      <w:pPr>
        <w:pStyle w:val="BodyText"/>
      </w:pPr>
      <w:r w:rsidRPr="00082954">
        <w:t>Responses generally showed a developing command of triads/chords.</w:t>
      </w:r>
    </w:p>
    <w:p w14:paraId="52814E46" w14:textId="77777777" w:rsidR="00E22B7F" w:rsidRPr="00082954" w:rsidRDefault="00E22B7F" w:rsidP="00E22B7F">
      <w:pPr>
        <w:pStyle w:val="BodyText"/>
      </w:pPr>
      <w:r w:rsidRPr="00082954">
        <w:t>Learning by listening and copying recordings is another effective approach common in contemporary music that is also recommended for developing aural skills and the ability to hear chords/triads in context, vertically (harmonically) as well as horizontally (melodically).</w:t>
      </w:r>
    </w:p>
    <w:p w14:paraId="45A4BD3A" w14:textId="77777777" w:rsidR="00E22B7F" w:rsidRPr="00082954" w:rsidRDefault="00E22B7F" w:rsidP="00607A32">
      <w:pPr>
        <w:pStyle w:val="Heading2"/>
      </w:pPr>
      <w:bookmarkStart w:id="1" w:name="gottohere"/>
      <w:bookmarkEnd w:id="1"/>
      <w:r w:rsidRPr="00082954">
        <w:t>Question 7</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627"/>
        <w:gridCol w:w="627"/>
        <w:gridCol w:w="627"/>
        <w:gridCol w:w="655"/>
        <w:gridCol w:w="992"/>
      </w:tblGrid>
      <w:tr w:rsidR="00E22B7F" w:rsidRPr="00082954" w14:paraId="08C1DFE5" w14:textId="77777777" w:rsidTr="00061FE3">
        <w:trPr>
          <w:cnfStyle w:val="100000000000" w:firstRow="1" w:lastRow="0" w:firstColumn="0" w:lastColumn="0" w:oddVBand="0" w:evenVBand="0" w:oddHBand="0" w:evenHBand="0" w:firstRowFirstColumn="0" w:firstRowLastColumn="0" w:lastRowFirstColumn="0" w:lastRowLastColumn="0"/>
        </w:trPr>
        <w:tc>
          <w:tcPr>
            <w:tcW w:w="720" w:type="dxa"/>
          </w:tcPr>
          <w:p w14:paraId="5BFC4631" w14:textId="77777777" w:rsidR="00E22B7F" w:rsidRPr="00296D07" w:rsidRDefault="00E22B7F" w:rsidP="00061FE3">
            <w:pPr>
              <w:pStyle w:val="Tablecondensedheading"/>
              <w:rPr>
                <w:lang w:val="en-AU"/>
              </w:rPr>
            </w:pPr>
            <w:r w:rsidRPr="00296D07">
              <w:rPr>
                <w:lang w:val="en-AU"/>
              </w:rPr>
              <w:t>Mark</w:t>
            </w:r>
          </w:p>
        </w:tc>
        <w:tc>
          <w:tcPr>
            <w:tcW w:w="627" w:type="dxa"/>
          </w:tcPr>
          <w:p w14:paraId="781DA3C2" w14:textId="77777777" w:rsidR="00E22B7F" w:rsidRPr="00296D07" w:rsidRDefault="00E22B7F" w:rsidP="00061FE3">
            <w:pPr>
              <w:pStyle w:val="Tablecondensedheading"/>
              <w:rPr>
                <w:lang w:val="en-AU"/>
              </w:rPr>
            </w:pPr>
            <w:r w:rsidRPr="00296D07">
              <w:rPr>
                <w:lang w:val="en-AU"/>
              </w:rPr>
              <w:t>0</w:t>
            </w:r>
          </w:p>
        </w:tc>
        <w:tc>
          <w:tcPr>
            <w:tcW w:w="627" w:type="dxa"/>
          </w:tcPr>
          <w:p w14:paraId="24204124" w14:textId="77777777" w:rsidR="00E22B7F" w:rsidRPr="00296D07" w:rsidRDefault="00E22B7F" w:rsidP="00061FE3">
            <w:pPr>
              <w:pStyle w:val="Tablecondensedheading"/>
              <w:rPr>
                <w:lang w:val="en-AU"/>
              </w:rPr>
            </w:pPr>
            <w:r w:rsidRPr="00296D07">
              <w:rPr>
                <w:lang w:val="en-AU"/>
              </w:rPr>
              <w:t>1</w:t>
            </w:r>
          </w:p>
        </w:tc>
        <w:tc>
          <w:tcPr>
            <w:tcW w:w="627" w:type="dxa"/>
          </w:tcPr>
          <w:p w14:paraId="046FB8B4" w14:textId="77777777" w:rsidR="00E22B7F" w:rsidRPr="00296D07" w:rsidRDefault="00E22B7F" w:rsidP="00061FE3">
            <w:pPr>
              <w:pStyle w:val="Tablecondensedheading"/>
              <w:rPr>
                <w:lang w:val="en-AU"/>
              </w:rPr>
            </w:pPr>
            <w:r w:rsidRPr="00296D07">
              <w:rPr>
                <w:lang w:val="en-AU"/>
              </w:rPr>
              <w:t>2</w:t>
            </w:r>
          </w:p>
        </w:tc>
        <w:tc>
          <w:tcPr>
            <w:tcW w:w="655" w:type="dxa"/>
          </w:tcPr>
          <w:p w14:paraId="4D0D94D3" w14:textId="77777777" w:rsidR="00E22B7F" w:rsidRPr="00296D07" w:rsidRDefault="00E22B7F" w:rsidP="00061FE3">
            <w:pPr>
              <w:pStyle w:val="Tablecondensedheading"/>
              <w:rPr>
                <w:lang w:val="en-AU"/>
              </w:rPr>
            </w:pPr>
            <w:r w:rsidRPr="00296D07">
              <w:rPr>
                <w:lang w:val="en-AU"/>
              </w:rPr>
              <w:t>3</w:t>
            </w:r>
          </w:p>
        </w:tc>
        <w:tc>
          <w:tcPr>
            <w:tcW w:w="992" w:type="dxa"/>
          </w:tcPr>
          <w:p w14:paraId="1D134EC7" w14:textId="77777777" w:rsidR="00E22B7F" w:rsidRPr="00296D07" w:rsidRDefault="00E22B7F" w:rsidP="00061FE3">
            <w:pPr>
              <w:pStyle w:val="Tablecondensedheading"/>
              <w:rPr>
                <w:lang w:val="en-AU"/>
              </w:rPr>
            </w:pPr>
            <w:r w:rsidRPr="00296D07">
              <w:rPr>
                <w:lang w:val="en-AU"/>
              </w:rPr>
              <w:t>Average</w:t>
            </w:r>
          </w:p>
        </w:tc>
      </w:tr>
      <w:tr w:rsidR="00E22B7F" w:rsidRPr="00082954" w14:paraId="74872655" w14:textId="77777777" w:rsidTr="00061FE3">
        <w:tc>
          <w:tcPr>
            <w:tcW w:w="720" w:type="dxa"/>
          </w:tcPr>
          <w:p w14:paraId="10B6FF21" w14:textId="77777777" w:rsidR="00E22B7F" w:rsidRPr="00296D07" w:rsidRDefault="00E22B7F" w:rsidP="00061FE3">
            <w:pPr>
              <w:pStyle w:val="Tablecondensed"/>
              <w:rPr>
                <w:lang w:val="en-AU"/>
              </w:rPr>
            </w:pPr>
            <w:r w:rsidRPr="00296D07">
              <w:rPr>
                <w:lang w:val="en-AU"/>
              </w:rPr>
              <w:t>%</w:t>
            </w:r>
          </w:p>
        </w:tc>
        <w:tc>
          <w:tcPr>
            <w:tcW w:w="627" w:type="dxa"/>
          </w:tcPr>
          <w:p w14:paraId="57664B89" w14:textId="77777777" w:rsidR="00E22B7F" w:rsidRPr="00296D07" w:rsidRDefault="00E22B7F" w:rsidP="00061FE3">
            <w:pPr>
              <w:pStyle w:val="Tablecondensed"/>
              <w:rPr>
                <w:lang w:val="en-AU"/>
              </w:rPr>
            </w:pPr>
            <w:r w:rsidRPr="00296D07">
              <w:rPr>
                <w:lang w:val="en-AU"/>
              </w:rPr>
              <w:t>1</w:t>
            </w:r>
            <w:r>
              <w:rPr>
                <w:lang w:val="en-AU"/>
              </w:rPr>
              <w:t>5</w:t>
            </w:r>
          </w:p>
        </w:tc>
        <w:tc>
          <w:tcPr>
            <w:tcW w:w="627" w:type="dxa"/>
          </w:tcPr>
          <w:p w14:paraId="0A6CA99B" w14:textId="77777777" w:rsidR="00E22B7F" w:rsidRPr="00296D07" w:rsidRDefault="00E22B7F" w:rsidP="00061FE3">
            <w:pPr>
              <w:pStyle w:val="Tablecondensed"/>
              <w:rPr>
                <w:lang w:val="en-AU"/>
              </w:rPr>
            </w:pPr>
            <w:r w:rsidRPr="00296D07">
              <w:rPr>
                <w:lang w:val="en-AU"/>
              </w:rPr>
              <w:t>32</w:t>
            </w:r>
          </w:p>
        </w:tc>
        <w:tc>
          <w:tcPr>
            <w:tcW w:w="627" w:type="dxa"/>
          </w:tcPr>
          <w:p w14:paraId="05B342D4" w14:textId="77777777" w:rsidR="00E22B7F" w:rsidRPr="00296D07" w:rsidRDefault="00E22B7F" w:rsidP="00061FE3">
            <w:pPr>
              <w:pStyle w:val="Tablecondensed"/>
              <w:rPr>
                <w:lang w:val="en-AU"/>
              </w:rPr>
            </w:pPr>
            <w:r w:rsidRPr="00296D07">
              <w:rPr>
                <w:lang w:val="en-AU"/>
              </w:rPr>
              <w:t>24</w:t>
            </w:r>
          </w:p>
        </w:tc>
        <w:tc>
          <w:tcPr>
            <w:tcW w:w="655" w:type="dxa"/>
          </w:tcPr>
          <w:p w14:paraId="4917763D" w14:textId="77777777" w:rsidR="00E22B7F" w:rsidRPr="00296D07" w:rsidRDefault="00E22B7F" w:rsidP="00061FE3">
            <w:pPr>
              <w:pStyle w:val="Tablecondensed"/>
              <w:rPr>
                <w:lang w:val="en-AU"/>
              </w:rPr>
            </w:pPr>
            <w:r w:rsidRPr="00296D07">
              <w:rPr>
                <w:lang w:val="en-AU"/>
              </w:rPr>
              <w:t>29</w:t>
            </w:r>
          </w:p>
        </w:tc>
        <w:tc>
          <w:tcPr>
            <w:tcW w:w="992" w:type="dxa"/>
          </w:tcPr>
          <w:p w14:paraId="241FD6FB" w14:textId="77777777" w:rsidR="00E22B7F" w:rsidRPr="00296D07" w:rsidRDefault="00E22B7F" w:rsidP="00061FE3">
            <w:pPr>
              <w:pStyle w:val="Tablecondensed"/>
              <w:rPr>
                <w:lang w:val="en-AU"/>
              </w:rPr>
            </w:pPr>
            <w:r w:rsidRPr="00296D07">
              <w:rPr>
                <w:lang w:val="en-AU"/>
              </w:rPr>
              <w:t>1.</w:t>
            </w:r>
            <w:r>
              <w:rPr>
                <w:lang w:val="en-AU"/>
              </w:rPr>
              <w:t>7</w:t>
            </w:r>
          </w:p>
        </w:tc>
      </w:tr>
    </w:tbl>
    <w:p w14:paraId="7FD69232" w14:textId="77777777" w:rsidR="00E22B7F" w:rsidRPr="00082954" w:rsidRDefault="00E22B7F" w:rsidP="00E22B7F">
      <w:pPr>
        <w:pStyle w:val="BodyText"/>
      </w:pPr>
      <w:r w:rsidRPr="00082954">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720"/>
        <w:gridCol w:w="627"/>
        <w:gridCol w:w="627"/>
      </w:tblGrid>
      <w:tr w:rsidR="00E22B7F" w:rsidRPr="005C4690" w14:paraId="10E4F680" w14:textId="77777777" w:rsidTr="00061FE3">
        <w:tc>
          <w:tcPr>
            <w:tcW w:w="720" w:type="dxa"/>
            <w:tcBorders>
              <w:right w:val="single" w:sz="4" w:space="0" w:color="auto"/>
            </w:tcBorders>
          </w:tcPr>
          <w:p w14:paraId="65B38A2A" w14:textId="77777777" w:rsidR="00E22B7F" w:rsidRPr="005C4690" w:rsidRDefault="00E22B7F" w:rsidP="00061FE3">
            <w:pPr>
              <w:pStyle w:val="Tablecondensed"/>
            </w:pPr>
            <w:r w:rsidRPr="00296D07">
              <w:t>Bar</w:t>
            </w:r>
          </w:p>
        </w:tc>
        <w:tc>
          <w:tcPr>
            <w:tcW w:w="720" w:type="dxa"/>
            <w:tcBorders>
              <w:left w:val="single" w:sz="4" w:space="0" w:color="auto"/>
              <w:right w:val="single" w:sz="4" w:space="0" w:color="auto"/>
            </w:tcBorders>
          </w:tcPr>
          <w:p w14:paraId="33C84CCB" w14:textId="77777777" w:rsidR="00E22B7F" w:rsidRPr="005C4690" w:rsidRDefault="00E22B7F" w:rsidP="00061FE3">
            <w:pPr>
              <w:pStyle w:val="Tablecondensed"/>
            </w:pPr>
            <w:r w:rsidRPr="00296D07">
              <w:t>2.</w:t>
            </w:r>
          </w:p>
        </w:tc>
        <w:tc>
          <w:tcPr>
            <w:tcW w:w="627" w:type="dxa"/>
            <w:tcBorders>
              <w:left w:val="single" w:sz="4" w:space="0" w:color="auto"/>
              <w:right w:val="single" w:sz="4" w:space="0" w:color="auto"/>
            </w:tcBorders>
          </w:tcPr>
          <w:p w14:paraId="2636D1ED" w14:textId="77777777" w:rsidR="00E22B7F" w:rsidRPr="005C4690" w:rsidRDefault="00E22B7F" w:rsidP="00061FE3">
            <w:pPr>
              <w:pStyle w:val="Tablecondensed"/>
            </w:pPr>
            <w:r w:rsidRPr="00296D07">
              <w:t>5.</w:t>
            </w:r>
          </w:p>
        </w:tc>
        <w:tc>
          <w:tcPr>
            <w:tcW w:w="627" w:type="dxa"/>
          </w:tcPr>
          <w:p w14:paraId="20204432" w14:textId="77777777" w:rsidR="00E22B7F" w:rsidRPr="005C4690" w:rsidRDefault="00E22B7F" w:rsidP="00061FE3">
            <w:pPr>
              <w:pStyle w:val="Tablecondensed"/>
            </w:pPr>
            <w:r w:rsidRPr="00296D07">
              <w:t>6.</w:t>
            </w:r>
          </w:p>
        </w:tc>
      </w:tr>
      <w:tr w:rsidR="00E22B7F" w:rsidRPr="005C4690" w14:paraId="7541CBC7" w14:textId="77777777" w:rsidTr="00061FE3">
        <w:tc>
          <w:tcPr>
            <w:tcW w:w="720" w:type="dxa"/>
          </w:tcPr>
          <w:p w14:paraId="3AD15927" w14:textId="77777777" w:rsidR="00E22B7F" w:rsidRPr="005C4690" w:rsidRDefault="00E22B7F" w:rsidP="00061FE3">
            <w:pPr>
              <w:pStyle w:val="Tablecondensed"/>
            </w:pPr>
            <w:r w:rsidRPr="005C4690">
              <w:t>Chord</w:t>
            </w:r>
          </w:p>
        </w:tc>
        <w:tc>
          <w:tcPr>
            <w:tcW w:w="720" w:type="dxa"/>
          </w:tcPr>
          <w:p w14:paraId="0C56000B" w14:textId="77777777" w:rsidR="00E22B7F" w:rsidRPr="005C4690" w:rsidRDefault="00E22B7F" w:rsidP="00061FE3">
            <w:pPr>
              <w:pStyle w:val="Tablecondensed"/>
            </w:pPr>
            <w:r w:rsidRPr="005C4690">
              <w:t>IV</w:t>
            </w:r>
          </w:p>
        </w:tc>
        <w:tc>
          <w:tcPr>
            <w:tcW w:w="627" w:type="dxa"/>
          </w:tcPr>
          <w:p w14:paraId="5A4C556D" w14:textId="77777777" w:rsidR="00E22B7F" w:rsidRPr="005C4690" w:rsidRDefault="00E22B7F" w:rsidP="00061FE3">
            <w:pPr>
              <w:pStyle w:val="Tablecondensed"/>
            </w:pPr>
            <w:r w:rsidRPr="005C4690">
              <w:t>ii</w:t>
            </w:r>
          </w:p>
        </w:tc>
        <w:tc>
          <w:tcPr>
            <w:tcW w:w="627" w:type="dxa"/>
          </w:tcPr>
          <w:p w14:paraId="3D760F9D" w14:textId="77777777" w:rsidR="00E22B7F" w:rsidRPr="005C4690" w:rsidRDefault="00E22B7F" w:rsidP="00061FE3">
            <w:pPr>
              <w:pStyle w:val="Tablecondensed"/>
            </w:pPr>
            <w:r w:rsidRPr="005C4690">
              <w:t>V</w:t>
            </w:r>
          </w:p>
        </w:tc>
      </w:tr>
    </w:tbl>
    <w:p w14:paraId="6E5B9BB4" w14:textId="27913BDD" w:rsidR="00E22B7F" w:rsidRPr="00082954" w:rsidRDefault="00E22B7F" w:rsidP="00E22B7F">
      <w:pPr>
        <w:pStyle w:val="BodyText"/>
      </w:pPr>
      <w:r w:rsidRPr="00082954">
        <w:t xml:space="preserve">Most students handled this question well. Students are reminded to practise identifying the common chord progressions listed in the </w:t>
      </w:r>
      <w:r>
        <w:t>s</w:t>
      </w:r>
      <w:r w:rsidRPr="00082954">
        <w:t xml:space="preserve">tudy </w:t>
      </w:r>
      <w:r>
        <w:t>d</w:t>
      </w:r>
      <w:r w:rsidRPr="00082954">
        <w:t xml:space="preserve">esign </w:t>
      </w:r>
      <w:r>
        <w:t>on page</w:t>
      </w:r>
      <w:r w:rsidR="000514C3">
        <w:t>s</w:t>
      </w:r>
      <w:r>
        <w:t xml:space="preserve"> 44 and 49 </w:t>
      </w:r>
      <w:r w:rsidRPr="00082954">
        <w:t xml:space="preserve">and to identify missing chords within these progressions. There are only a limited number of chord progressions given, which assists students in identifying the missing chords. </w:t>
      </w:r>
    </w:p>
    <w:p w14:paraId="4B7148E4" w14:textId="21A1191D" w:rsidR="00E22B7F" w:rsidRPr="00082954" w:rsidRDefault="00E22B7F" w:rsidP="00E22B7F">
      <w:pPr>
        <w:pStyle w:val="BodyText"/>
      </w:pPr>
      <w:r w:rsidRPr="00082954">
        <w:t>Regular practice recognising chords as part of a chord progression is recommended. In contemporary music, listening and copying recordings is a common learning approach that can be used to practise identifying chords and chord progressions. These approaches are encouraged to develop the aural skills required for this type of question.</w:t>
      </w:r>
    </w:p>
    <w:p w14:paraId="54064073" w14:textId="77777777" w:rsidR="00E22B7F" w:rsidRPr="00082954" w:rsidRDefault="00E22B7F" w:rsidP="00607A32">
      <w:pPr>
        <w:pStyle w:val="Heading2"/>
      </w:pPr>
      <w:r w:rsidRPr="00082954">
        <w:t>Question 8</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576"/>
        <w:gridCol w:w="627"/>
        <w:gridCol w:w="627"/>
        <w:gridCol w:w="627"/>
        <w:gridCol w:w="627"/>
        <w:gridCol w:w="1008"/>
      </w:tblGrid>
      <w:tr w:rsidR="00E22B7F" w:rsidRPr="00082954" w14:paraId="3469F260" w14:textId="77777777" w:rsidTr="00061FE3">
        <w:trPr>
          <w:cnfStyle w:val="100000000000" w:firstRow="1" w:lastRow="0" w:firstColumn="0" w:lastColumn="0" w:oddVBand="0" w:evenVBand="0" w:oddHBand="0" w:evenHBand="0" w:firstRowFirstColumn="0" w:firstRowLastColumn="0" w:lastRowFirstColumn="0" w:lastRowLastColumn="0"/>
        </w:trPr>
        <w:tc>
          <w:tcPr>
            <w:tcW w:w="720" w:type="dxa"/>
          </w:tcPr>
          <w:p w14:paraId="0EE34BA7" w14:textId="77777777" w:rsidR="00E22B7F" w:rsidRPr="00296D07" w:rsidRDefault="00E22B7F" w:rsidP="00061FE3">
            <w:pPr>
              <w:pStyle w:val="Tablecondensedheading"/>
              <w:rPr>
                <w:lang w:val="en-AU"/>
              </w:rPr>
            </w:pPr>
            <w:r w:rsidRPr="00296D07">
              <w:rPr>
                <w:lang w:val="en-AU"/>
              </w:rPr>
              <w:t>Mark</w:t>
            </w:r>
          </w:p>
        </w:tc>
        <w:tc>
          <w:tcPr>
            <w:tcW w:w="576" w:type="dxa"/>
          </w:tcPr>
          <w:p w14:paraId="40DA1145" w14:textId="77777777" w:rsidR="00E22B7F" w:rsidRPr="00296D07" w:rsidRDefault="00E22B7F" w:rsidP="00061FE3">
            <w:pPr>
              <w:pStyle w:val="Tablecondensedheading"/>
              <w:rPr>
                <w:lang w:val="en-AU"/>
              </w:rPr>
            </w:pPr>
            <w:r w:rsidRPr="00296D07">
              <w:rPr>
                <w:lang w:val="en-AU"/>
              </w:rPr>
              <w:t>0</w:t>
            </w:r>
          </w:p>
        </w:tc>
        <w:tc>
          <w:tcPr>
            <w:tcW w:w="627" w:type="dxa"/>
          </w:tcPr>
          <w:p w14:paraId="08D56879" w14:textId="77777777" w:rsidR="00E22B7F" w:rsidRPr="00296D07" w:rsidRDefault="00E22B7F" w:rsidP="00061FE3">
            <w:pPr>
              <w:pStyle w:val="Tablecondensedheading"/>
              <w:rPr>
                <w:lang w:val="en-AU"/>
              </w:rPr>
            </w:pPr>
            <w:r w:rsidRPr="00296D07">
              <w:rPr>
                <w:lang w:val="en-AU"/>
              </w:rPr>
              <w:t>1</w:t>
            </w:r>
          </w:p>
        </w:tc>
        <w:tc>
          <w:tcPr>
            <w:tcW w:w="627" w:type="dxa"/>
          </w:tcPr>
          <w:p w14:paraId="7E15ACB7" w14:textId="77777777" w:rsidR="00E22B7F" w:rsidRPr="00296D07" w:rsidRDefault="00E22B7F" w:rsidP="00061FE3">
            <w:pPr>
              <w:pStyle w:val="Tablecondensedheading"/>
              <w:rPr>
                <w:lang w:val="en-AU"/>
              </w:rPr>
            </w:pPr>
            <w:r w:rsidRPr="00296D07">
              <w:rPr>
                <w:lang w:val="en-AU"/>
              </w:rPr>
              <w:t>2</w:t>
            </w:r>
          </w:p>
        </w:tc>
        <w:tc>
          <w:tcPr>
            <w:tcW w:w="627" w:type="dxa"/>
          </w:tcPr>
          <w:p w14:paraId="208FE29E" w14:textId="77777777" w:rsidR="00E22B7F" w:rsidRPr="00296D07" w:rsidRDefault="00E22B7F" w:rsidP="00061FE3">
            <w:pPr>
              <w:pStyle w:val="Tablecondensedheading"/>
              <w:rPr>
                <w:lang w:val="en-AU"/>
              </w:rPr>
            </w:pPr>
            <w:r w:rsidRPr="00296D07">
              <w:rPr>
                <w:lang w:val="en-AU"/>
              </w:rPr>
              <w:t>3</w:t>
            </w:r>
          </w:p>
        </w:tc>
        <w:tc>
          <w:tcPr>
            <w:tcW w:w="627" w:type="dxa"/>
          </w:tcPr>
          <w:p w14:paraId="4AF57DDF" w14:textId="77777777" w:rsidR="00E22B7F" w:rsidRPr="00296D07" w:rsidRDefault="00E22B7F" w:rsidP="00061FE3">
            <w:pPr>
              <w:pStyle w:val="Tablecondensedheading"/>
              <w:rPr>
                <w:lang w:val="en-AU"/>
              </w:rPr>
            </w:pPr>
            <w:r w:rsidRPr="00296D07">
              <w:rPr>
                <w:lang w:val="en-AU"/>
              </w:rPr>
              <w:t>4</w:t>
            </w:r>
          </w:p>
        </w:tc>
        <w:tc>
          <w:tcPr>
            <w:tcW w:w="1008" w:type="dxa"/>
          </w:tcPr>
          <w:p w14:paraId="46EAAFE0" w14:textId="77777777" w:rsidR="00E22B7F" w:rsidRPr="00296D07" w:rsidRDefault="00E22B7F" w:rsidP="00061FE3">
            <w:pPr>
              <w:pStyle w:val="Tablecondensedheading"/>
              <w:rPr>
                <w:lang w:val="en-AU"/>
              </w:rPr>
            </w:pPr>
            <w:r w:rsidRPr="00296D07">
              <w:rPr>
                <w:lang w:val="en-AU"/>
              </w:rPr>
              <w:t>Average</w:t>
            </w:r>
          </w:p>
        </w:tc>
      </w:tr>
      <w:tr w:rsidR="00E22B7F" w:rsidRPr="00082954" w14:paraId="64AF5FFE" w14:textId="77777777" w:rsidTr="00061FE3">
        <w:tc>
          <w:tcPr>
            <w:tcW w:w="720" w:type="dxa"/>
          </w:tcPr>
          <w:p w14:paraId="5F842A16" w14:textId="77777777" w:rsidR="00E22B7F" w:rsidRPr="00296D07" w:rsidRDefault="00E22B7F" w:rsidP="00061FE3">
            <w:pPr>
              <w:pStyle w:val="Tablecondensed"/>
              <w:rPr>
                <w:lang w:val="en-AU"/>
              </w:rPr>
            </w:pPr>
            <w:r w:rsidRPr="00296D07">
              <w:rPr>
                <w:lang w:val="en-AU"/>
              </w:rPr>
              <w:t>%</w:t>
            </w:r>
          </w:p>
        </w:tc>
        <w:tc>
          <w:tcPr>
            <w:tcW w:w="576" w:type="dxa"/>
          </w:tcPr>
          <w:p w14:paraId="6C4F6655" w14:textId="77777777" w:rsidR="00E22B7F" w:rsidRPr="00296D07" w:rsidRDefault="00E22B7F" w:rsidP="00061FE3">
            <w:pPr>
              <w:pStyle w:val="Tablecondensed"/>
              <w:rPr>
                <w:lang w:val="en-AU"/>
              </w:rPr>
            </w:pPr>
            <w:r>
              <w:rPr>
                <w:lang w:val="en-AU"/>
              </w:rPr>
              <w:t>10</w:t>
            </w:r>
          </w:p>
        </w:tc>
        <w:tc>
          <w:tcPr>
            <w:tcW w:w="627" w:type="dxa"/>
          </w:tcPr>
          <w:p w14:paraId="3D15AAA3" w14:textId="77777777" w:rsidR="00E22B7F" w:rsidRPr="00296D07" w:rsidRDefault="00E22B7F" w:rsidP="00061FE3">
            <w:pPr>
              <w:pStyle w:val="Tablecondensed"/>
              <w:rPr>
                <w:lang w:val="en-AU"/>
              </w:rPr>
            </w:pPr>
            <w:r w:rsidRPr="00296D07">
              <w:rPr>
                <w:lang w:val="en-AU"/>
              </w:rPr>
              <w:t>15</w:t>
            </w:r>
          </w:p>
        </w:tc>
        <w:tc>
          <w:tcPr>
            <w:tcW w:w="627" w:type="dxa"/>
          </w:tcPr>
          <w:p w14:paraId="03400E74" w14:textId="77777777" w:rsidR="00E22B7F" w:rsidRPr="00296D07" w:rsidRDefault="00E22B7F" w:rsidP="00061FE3">
            <w:pPr>
              <w:pStyle w:val="Tablecondensed"/>
              <w:rPr>
                <w:lang w:val="en-AU"/>
              </w:rPr>
            </w:pPr>
            <w:r w:rsidRPr="00296D07">
              <w:rPr>
                <w:lang w:val="en-AU"/>
              </w:rPr>
              <w:t>16</w:t>
            </w:r>
          </w:p>
        </w:tc>
        <w:tc>
          <w:tcPr>
            <w:tcW w:w="627" w:type="dxa"/>
          </w:tcPr>
          <w:p w14:paraId="4B772672" w14:textId="77777777" w:rsidR="00E22B7F" w:rsidRPr="00296D07" w:rsidRDefault="00E22B7F" w:rsidP="00061FE3">
            <w:pPr>
              <w:pStyle w:val="Tablecondensed"/>
              <w:rPr>
                <w:lang w:val="en-AU"/>
              </w:rPr>
            </w:pPr>
            <w:r w:rsidRPr="00296D07">
              <w:rPr>
                <w:lang w:val="en-AU"/>
              </w:rPr>
              <w:t>2</w:t>
            </w:r>
            <w:r>
              <w:rPr>
                <w:lang w:val="en-AU"/>
              </w:rPr>
              <w:t>7</w:t>
            </w:r>
          </w:p>
        </w:tc>
        <w:tc>
          <w:tcPr>
            <w:tcW w:w="627" w:type="dxa"/>
          </w:tcPr>
          <w:p w14:paraId="350AC6FF" w14:textId="77777777" w:rsidR="00E22B7F" w:rsidRPr="00296D07" w:rsidRDefault="00E22B7F" w:rsidP="00061FE3">
            <w:pPr>
              <w:pStyle w:val="Tablecondensed"/>
              <w:rPr>
                <w:lang w:val="en-AU"/>
              </w:rPr>
            </w:pPr>
            <w:r w:rsidRPr="00296D07">
              <w:rPr>
                <w:lang w:val="en-AU"/>
              </w:rPr>
              <w:t>32</w:t>
            </w:r>
          </w:p>
        </w:tc>
        <w:tc>
          <w:tcPr>
            <w:tcW w:w="1008" w:type="dxa"/>
          </w:tcPr>
          <w:p w14:paraId="7980FE79" w14:textId="77777777" w:rsidR="00E22B7F" w:rsidRPr="00296D07" w:rsidRDefault="00E22B7F" w:rsidP="00061FE3">
            <w:pPr>
              <w:pStyle w:val="Tablecondensed"/>
              <w:rPr>
                <w:lang w:val="en-AU"/>
              </w:rPr>
            </w:pPr>
            <w:r w:rsidRPr="00296D07">
              <w:rPr>
                <w:lang w:val="en-AU"/>
              </w:rPr>
              <w:t>2.</w:t>
            </w:r>
            <w:r>
              <w:rPr>
                <w:lang w:val="en-AU"/>
              </w:rPr>
              <w:t>6</w:t>
            </w:r>
          </w:p>
        </w:tc>
      </w:tr>
    </w:tbl>
    <w:p w14:paraId="37026CD0" w14:textId="77777777" w:rsidR="00E22B7F" w:rsidRPr="00296D07" w:rsidRDefault="00E22B7F" w:rsidP="00BF238A">
      <w:pPr>
        <w:pStyle w:val="Bullet"/>
      </w:pPr>
      <w:r w:rsidRPr="00296D07">
        <w:t>The first triad/chord was E G B</w:t>
      </w:r>
      <w:r>
        <w:t>.</w:t>
      </w:r>
    </w:p>
    <w:p w14:paraId="731543B9" w14:textId="77777777" w:rsidR="00E22B7F" w:rsidRPr="00296D07" w:rsidRDefault="00E22B7F" w:rsidP="00BF238A">
      <w:pPr>
        <w:pStyle w:val="Bullet"/>
      </w:pPr>
      <w:r w:rsidRPr="00296D07">
        <w:t>The second triad/chord was Bb D F A</w:t>
      </w:r>
      <w:r>
        <w:t>.</w:t>
      </w:r>
    </w:p>
    <w:p w14:paraId="11D3FA15" w14:textId="77777777" w:rsidR="00E22B7F" w:rsidRPr="00296D07" w:rsidRDefault="00E22B7F" w:rsidP="00BF238A">
      <w:pPr>
        <w:pStyle w:val="Bullet"/>
      </w:pPr>
      <w:r w:rsidRPr="00296D07">
        <w:t>The third triad/chord was A E</w:t>
      </w:r>
      <w:r>
        <w:t>.</w:t>
      </w:r>
    </w:p>
    <w:p w14:paraId="0C2DC46F" w14:textId="77777777" w:rsidR="00E22B7F" w:rsidRPr="00296D07" w:rsidRDefault="00E22B7F" w:rsidP="00BF238A">
      <w:pPr>
        <w:pStyle w:val="Bullet"/>
      </w:pPr>
      <w:r w:rsidRPr="00296D07">
        <w:t>The fourth triad/chord was F# A C E</w:t>
      </w:r>
      <w:r>
        <w:t>.</w:t>
      </w:r>
    </w:p>
    <w:p w14:paraId="52D590C4" w14:textId="2C400C33" w:rsidR="00E22B7F" w:rsidRPr="00082954" w:rsidRDefault="00E22B7F" w:rsidP="00E22B7F">
      <w:pPr>
        <w:pStyle w:val="BodyText"/>
      </w:pPr>
      <w:r w:rsidRPr="00082954">
        <w:t>This question was generally handled well. Students were required to write the letter names of the chords. A small number of students wrote the accidental before the chord and this was deemed incorrect</w:t>
      </w:r>
      <w:r>
        <w:t>;</w:t>
      </w:r>
      <w:r w:rsidRPr="00082954">
        <w:t xml:space="preserve"> students should write the accidental after the letter name following the example given in the question. Note that enharmonic equivalents such as A# instead of Bb are not correct when writing chords</w:t>
      </w:r>
      <w:r w:rsidR="00433742">
        <w:t>,</w:t>
      </w:r>
      <w:r w:rsidRPr="00082954">
        <w:t xml:space="preserve"> and </w:t>
      </w:r>
      <w:r w:rsidR="000514C3">
        <w:t xml:space="preserve">such responses </w:t>
      </w:r>
      <w:r w:rsidRPr="00082954">
        <w:t xml:space="preserve">were deemed incorrect. </w:t>
      </w:r>
    </w:p>
    <w:p w14:paraId="661FA31D" w14:textId="77777777" w:rsidR="00E22B7F" w:rsidRPr="00082954" w:rsidRDefault="00E22B7F" w:rsidP="00607A32">
      <w:pPr>
        <w:pStyle w:val="Heading2"/>
      </w:pPr>
      <w:r w:rsidRPr="00082954">
        <w:t>Question 9</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627"/>
        <w:gridCol w:w="627"/>
        <w:gridCol w:w="627"/>
        <w:gridCol w:w="655"/>
        <w:gridCol w:w="708"/>
        <w:gridCol w:w="993"/>
      </w:tblGrid>
      <w:tr w:rsidR="00E22B7F" w:rsidRPr="00082954" w14:paraId="5EEEADEE" w14:textId="77777777" w:rsidTr="00061FE3">
        <w:trPr>
          <w:cnfStyle w:val="100000000000" w:firstRow="1" w:lastRow="0" w:firstColumn="0" w:lastColumn="0" w:oddVBand="0" w:evenVBand="0" w:oddHBand="0" w:evenHBand="0" w:firstRowFirstColumn="0" w:firstRowLastColumn="0" w:lastRowFirstColumn="0" w:lastRowLastColumn="0"/>
        </w:trPr>
        <w:tc>
          <w:tcPr>
            <w:tcW w:w="720" w:type="dxa"/>
          </w:tcPr>
          <w:p w14:paraId="66C18FA9" w14:textId="77777777" w:rsidR="00E22B7F" w:rsidRPr="00296D07" w:rsidRDefault="00E22B7F" w:rsidP="00061FE3">
            <w:pPr>
              <w:pStyle w:val="Tablecondensedheading"/>
              <w:rPr>
                <w:lang w:val="en-AU"/>
              </w:rPr>
            </w:pPr>
            <w:r w:rsidRPr="00296D07">
              <w:rPr>
                <w:lang w:val="en-AU"/>
              </w:rPr>
              <w:t>Mark</w:t>
            </w:r>
          </w:p>
        </w:tc>
        <w:tc>
          <w:tcPr>
            <w:tcW w:w="627" w:type="dxa"/>
          </w:tcPr>
          <w:p w14:paraId="2AB13777" w14:textId="77777777" w:rsidR="00E22B7F" w:rsidRPr="00296D07" w:rsidRDefault="00E22B7F" w:rsidP="00061FE3">
            <w:pPr>
              <w:pStyle w:val="Tablecondensedheading"/>
              <w:rPr>
                <w:lang w:val="en-AU"/>
              </w:rPr>
            </w:pPr>
            <w:r w:rsidRPr="00296D07">
              <w:rPr>
                <w:lang w:val="en-AU"/>
              </w:rPr>
              <w:t>0</w:t>
            </w:r>
          </w:p>
        </w:tc>
        <w:tc>
          <w:tcPr>
            <w:tcW w:w="627" w:type="dxa"/>
          </w:tcPr>
          <w:p w14:paraId="6BA98760" w14:textId="77777777" w:rsidR="00E22B7F" w:rsidRPr="00296D07" w:rsidRDefault="00E22B7F" w:rsidP="00061FE3">
            <w:pPr>
              <w:pStyle w:val="Tablecondensedheading"/>
              <w:rPr>
                <w:lang w:val="en-AU"/>
              </w:rPr>
            </w:pPr>
            <w:r w:rsidRPr="00296D07">
              <w:rPr>
                <w:lang w:val="en-AU"/>
              </w:rPr>
              <w:t>1</w:t>
            </w:r>
          </w:p>
        </w:tc>
        <w:tc>
          <w:tcPr>
            <w:tcW w:w="627" w:type="dxa"/>
          </w:tcPr>
          <w:p w14:paraId="61BB6216" w14:textId="77777777" w:rsidR="00E22B7F" w:rsidRPr="00296D07" w:rsidRDefault="00E22B7F" w:rsidP="00061FE3">
            <w:pPr>
              <w:pStyle w:val="Tablecondensedheading"/>
              <w:rPr>
                <w:lang w:val="en-AU"/>
              </w:rPr>
            </w:pPr>
            <w:r w:rsidRPr="00296D07">
              <w:rPr>
                <w:lang w:val="en-AU"/>
              </w:rPr>
              <w:t>2</w:t>
            </w:r>
          </w:p>
        </w:tc>
        <w:tc>
          <w:tcPr>
            <w:tcW w:w="655" w:type="dxa"/>
          </w:tcPr>
          <w:p w14:paraId="6CAEDBB4" w14:textId="77777777" w:rsidR="00E22B7F" w:rsidRPr="00296D07" w:rsidRDefault="00E22B7F" w:rsidP="00061FE3">
            <w:pPr>
              <w:pStyle w:val="Tablecondensedheading"/>
              <w:rPr>
                <w:lang w:val="en-AU"/>
              </w:rPr>
            </w:pPr>
            <w:r w:rsidRPr="00296D07">
              <w:rPr>
                <w:lang w:val="en-AU"/>
              </w:rPr>
              <w:t>3</w:t>
            </w:r>
          </w:p>
        </w:tc>
        <w:tc>
          <w:tcPr>
            <w:tcW w:w="708" w:type="dxa"/>
          </w:tcPr>
          <w:p w14:paraId="0B2F6FF2" w14:textId="77777777" w:rsidR="00E22B7F" w:rsidRPr="00296D07" w:rsidRDefault="00E22B7F" w:rsidP="00061FE3">
            <w:pPr>
              <w:pStyle w:val="Tablecondensedheading"/>
              <w:rPr>
                <w:lang w:val="en-AU"/>
              </w:rPr>
            </w:pPr>
            <w:r w:rsidRPr="00296D07">
              <w:rPr>
                <w:lang w:val="en-AU"/>
              </w:rPr>
              <w:t>4</w:t>
            </w:r>
          </w:p>
        </w:tc>
        <w:tc>
          <w:tcPr>
            <w:tcW w:w="993" w:type="dxa"/>
          </w:tcPr>
          <w:p w14:paraId="35E64B97" w14:textId="77777777" w:rsidR="00E22B7F" w:rsidRPr="00296D07" w:rsidRDefault="00E22B7F" w:rsidP="00061FE3">
            <w:pPr>
              <w:pStyle w:val="Tablecondensedheading"/>
              <w:rPr>
                <w:lang w:val="en-AU"/>
              </w:rPr>
            </w:pPr>
            <w:r w:rsidRPr="00296D07">
              <w:rPr>
                <w:lang w:val="en-AU"/>
              </w:rPr>
              <w:t>Average</w:t>
            </w:r>
          </w:p>
        </w:tc>
      </w:tr>
      <w:tr w:rsidR="00E22B7F" w:rsidRPr="00082954" w14:paraId="2F48FD5C" w14:textId="77777777" w:rsidTr="00061FE3">
        <w:tc>
          <w:tcPr>
            <w:tcW w:w="720" w:type="dxa"/>
          </w:tcPr>
          <w:p w14:paraId="059367A5" w14:textId="77777777" w:rsidR="00E22B7F" w:rsidRPr="00296D07" w:rsidRDefault="00E22B7F" w:rsidP="00061FE3">
            <w:pPr>
              <w:pStyle w:val="Tablecondensed"/>
              <w:rPr>
                <w:lang w:val="en-AU"/>
              </w:rPr>
            </w:pPr>
            <w:r w:rsidRPr="00296D07">
              <w:rPr>
                <w:lang w:val="en-AU"/>
              </w:rPr>
              <w:t>%</w:t>
            </w:r>
          </w:p>
        </w:tc>
        <w:tc>
          <w:tcPr>
            <w:tcW w:w="627" w:type="dxa"/>
          </w:tcPr>
          <w:p w14:paraId="02FBD2CD" w14:textId="77777777" w:rsidR="00E22B7F" w:rsidRPr="00296D07" w:rsidRDefault="00E22B7F" w:rsidP="00061FE3">
            <w:pPr>
              <w:pStyle w:val="Tablecondensed"/>
              <w:rPr>
                <w:lang w:val="en-AU"/>
              </w:rPr>
            </w:pPr>
            <w:r w:rsidRPr="00296D07">
              <w:rPr>
                <w:lang w:val="en-AU"/>
              </w:rPr>
              <w:t>1</w:t>
            </w:r>
            <w:r>
              <w:rPr>
                <w:lang w:val="en-AU"/>
              </w:rPr>
              <w:t>4</w:t>
            </w:r>
          </w:p>
        </w:tc>
        <w:tc>
          <w:tcPr>
            <w:tcW w:w="627" w:type="dxa"/>
          </w:tcPr>
          <w:p w14:paraId="11D2BC3F" w14:textId="77777777" w:rsidR="00E22B7F" w:rsidRPr="00296D07" w:rsidRDefault="00E22B7F" w:rsidP="00061FE3">
            <w:pPr>
              <w:pStyle w:val="Tablecondensed"/>
              <w:rPr>
                <w:lang w:val="en-AU"/>
              </w:rPr>
            </w:pPr>
            <w:r w:rsidRPr="00296D07">
              <w:rPr>
                <w:lang w:val="en-AU"/>
              </w:rPr>
              <w:t>2</w:t>
            </w:r>
            <w:r>
              <w:rPr>
                <w:lang w:val="en-AU"/>
              </w:rPr>
              <w:t>5</w:t>
            </w:r>
          </w:p>
        </w:tc>
        <w:tc>
          <w:tcPr>
            <w:tcW w:w="627" w:type="dxa"/>
          </w:tcPr>
          <w:p w14:paraId="5C8C7216" w14:textId="77777777" w:rsidR="00E22B7F" w:rsidRPr="00296D07" w:rsidRDefault="00E22B7F" w:rsidP="00061FE3">
            <w:pPr>
              <w:pStyle w:val="Tablecondensed"/>
              <w:rPr>
                <w:lang w:val="en-AU"/>
              </w:rPr>
            </w:pPr>
            <w:r w:rsidRPr="00296D07">
              <w:rPr>
                <w:lang w:val="en-AU"/>
              </w:rPr>
              <w:t>27</w:t>
            </w:r>
          </w:p>
        </w:tc>
        <w:tc>
          <w:tcPr>
            <w:tcW w:w="655" w:type="dxa"/>
          </w:tcPr>
          <w:p w14:paraId="1301A57D" w14:textId="77777777" w:rsidR="00E22B7F" w:rsidRPr="00296D07" w:rsidRDefault="00E22B7F" w:rsidP="00061FE3">
            <w:pPr>
              <w:pStyle w:val="Tablecondensed"/>
              <w:rPr>
                <w:lang w:val="en-AU"/>
              </w:rPr>
            </w:pPr>
            <w:r w:rsidRPr="00296D07">
              <w:rPr>
                <w:lang w:val="en-AU"/>
              </w:rPr>
              <w:t>15</w:t>
            </w:r>
          </w:p>
        </w:tc>
        <w:tc>
          <w:tcPr>
            <w:tcW w:w="708" w:type="dxa"/>
          </w:tcPr>
          <w:p w14:paraId="41366AAD" w14:textId="77777777" w:rsidR="00E22B7F" w:rsidRPr="00296D07" w:rsidRDefault="00E22B7F" w:rsidP="00061FE3">
            <w:pPr>
              <w:pStyle w:val="Tablecondensed"/>
              <w:rPr>
                <w:lang w:val="en-AU"/>
              </w:rPr>
            </w:pPr>
            <w:r w:rsidRPr="00296D07">
              <w:rPr>
                <w:lang w:val="en-AU"/>
              </w:rPr>
              <w:t>19</w:t>
            </w:r>
          </w:p>
        </w:tc>
        <w:tc>
          <w:tcPr>
            <w:tcW w:w="993" w:type="dxa"/>
          </w:tcPr>
          <w:p w14:paraId="5FA74683" w14:textId="77777777" w:rsidR="00E22B7F" w:rsidRPr="00296D07" w:rsidRDefault="00E22B7F" w:rsidP="00061FE3">
            <w:pPr>
              <w:pStyle w:val="Tablecondensed"/>
              <w:rPr>
                <w:lang w:val="en-AU"/>
              </w:rPr>
            </w:pPr>
            <w:r w:rsidRPr="00296D07">
              <w:rPr>
                <w:lang w:val="en-AU"/>
              </w:rPr>
              <w:t>2</w:t>
            </w:r>
          </w:p>
        </w:tc>
      </w:tr>
    </w:tbl>
    <w:p w14:paraId="1E2C903C" w14:textId="77777777" w:rsidR="00E22B7F" w:rsidRPr="00082954" w:rsidRDefault="00E22B7F" w:rsidP="00E22B7F">
      <w:pPr>
        <w:pStyle w:val="BodyText"/>
      </w:pPr>
      <w:r w:rsidRPr="00082954">
        <w:t>The fragments were heard in the following order: B D F C</w:t>
      </w:r>
      <w:r>
        <w:t>.</w:t>
      </w:r>
    </w:p>
    <w:p w14:paraId="2EA61129" w14:textId="21D2EBA0" w:rsidR="00E22B7F" w:rsidRPr="00082954" w:rsidRDefault="00E22B7F" w:rsidP="00E22B7F">
      <w:pPr>
        <w:pStyle w:val="BodyText"/>
      </w:pPr>
      <w:r w:rsidRPr="00082954">
        <w:t xml:space="preserve">This question was generally handled well, with most students identifying at least two of the fragments in the correct order. Students are reminded that memorising the missing rhythm when it is played </w:t>
      </w:r>
      <w:r w:rsidR="00520328">
        <w:t xml:space="preserve">would </w:t>
      </w:r>
      <w:r w:rsidRPr="00082954">
        <w:t>assist, as students can ‘replay’ the rhythm in their heads during the silent working time. As this was</w:t>
      </w:r>
      <w:r w:rsidR="000514C3">
        <w:t xml:space="preserve"> a</w:t>
      </w:r>
      <w:r w:rsidRPr="00082954">
        <w:t xml:space="preserve"> multiple</w:t>
      </w:r>
      <w:r>
        <w:t>-</w:t>
      </w:r>
      <w:r w:rsidRPr="00082954">
        <w:t>choice</w:t>
      </w:r>
      <w:r w:rsidR="000514C3">
        <w:t xml:space="preserve"> question</w:t>
      </w:r>
      <w:r w:rsidRPr="00082954">
        <w:t xml:space="preserve">, students may </w:t>
      </w:r>
      <w:r w:rsidR="000514C3">
        <w:t xml:space="preserve">have </w:t>
      </w:r>
      <w:r w:rsidRPr="00082954">
        <w:t xml:space="preserve">also </w:t>
      </w:r>
      <w:r w:rsidR="000514C3" w:rsidRPr="00082954">
        <w:t>f</w:t>
      </w:r>
      <w:r w:rsidR="000514C3">
        <w:t>ou</w:t>
      </w:r>
      <w:r w:rsidR="000514C3" w:rsidRPr="00082954">
        <w:t xml:space="preserve">nd </w:t>
      </w:r>
      <w:r w:rsidRPr="00082954">
        <w:t>it useful to focus on one missing rhythmic pattern fragment for each playing.</w:t>
      </w:r>
    </w:p>
    <w:p w14:paraId="7CEA9C59" w14:textId="77777777" w:rsidR="00E67AC3" w:rsidRDefault="00E67AC3">
      <w:pPr>
        <w:spacing w:line="276" w:lineRule="auto"/>
        <w:rPr>
          <w:rFonts w:ascii="Arial" w:hAnsi="Arial" w:cs="Arial"/>
          <w:color w:val="0F7EB4"/>
          <w:sz w:val="40"/>
          <w:szCs w:val="28"/>
          <w:lang w:val="en-AU"/>
        </w:rPr>
      </w:pPr>
      <w:r>
        <w:br w:type="page"/>
      </w:r>
    </w:p>
    <w:p w14:paraId="33ED10AF" w14:textId="098CE2EF" w:rsidR="00E22B7F" w:rsidRPr="00082954" w:rsidRDefault="00E22B7F" w:rsidP="00607A32">
      <w:pPr>
        <w:pStyle w:val="Heading2"/>
      </w:pPr>
      <w:r w:rsidRPr="00082954">
        <w:t>Question 10</w:t>
      </w:r>
    </w:p>
    <w:tbl>
      <w:tblPr>
        <w:tblStyle w:val="VCAATableClose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627"/>
        <w:gridCol w:w="627"/>
        <w:gridCol w:w="627"/>
        <w:gridCol w:w="627"/>
        <w:gridCol w:w="718"/>
        <w:gridCol w:w="627"/>
        <w:gridCol w:w="627"/>
        <w:gridCol w:w="576"/>
        <w:gridCol w:w="627"/>
        <w:gridCol w:w="1008"/>
      </w:tblGrid>
      <w:tr w:rsidR="00E22B7F" w:rsidRPr="00082954" w14:paraId="6669E92C" w14:textId="77777777" w:rsidTr="00061FE3">
        <w:trPr>
          <w:cnfStyle w:val="100000000000" w:firstRow="1" w:lastRow="0" w:firstColumn="0" w:lastColumn="0" w:oddVBand="0" w:evenVBand="0" w:oddHBand="0" w:evenHBand="0" w:firstRowFirstColumn="0" w:firstRowLastColumn="0" w:lastRowFirstColumn="0" w:lastRowLastColumn="0"/>
        </w:trPr>
        <w:tc>
          <w:tcPr>
            <w:tcW w:w="720" w:type="dxa"/>
          </w:tcPr>
          <w:p w14:paraId="28A5EBA8" w14:textId="77777777" w:rsidR="00E22B7F" w:rsidRPr="00296D07" w:rsidRDefault="00E22B7F" w:rsidP="00061FE3">
            <w:pPr>
              <w:pStyle w:val="Tablecondensedheading"/>
              <w:rPr>
                <w:lang w:val="en-AU"/>
              </w:rPr>
            </w:pPr>
            <w:r w:rsidRPr="00296D07">
              <w:rPr>
                <w:lang w:val="en-AU"/>
              </w:rPr>
              <w:t>Mark</w:t>
            </w:r>
          </w:p>
        </w:tc>
        <w:tc>
          <w:tcPr>
            <w:tcW w:w="627" w:type="dxa"/>
          </w:tcPr>
          <w:p w14:paraId="004E5CF5" w14:textId="77777777" w:rsidR="00E22B7F" w:rsidRPr="00296D07" w:rsidRDefault="00E22B7F" w:rsidP="00061FE3">
            <w:pPr>
              <w:pStyle w:val="Tablecondensedheading"/>
              <w:rPr>
                <w:lang w:val="en-AU"/>
              </w:rPr>
            </w:pPr>
            <w:r w:rsidRPr="00296D07">
              <w:rPr>
                <w:lang w:val="en-AU"/>
              </w:rPr>
              <w:t>0</w:t>
            </w:r>
          </w:p>
        </w:tc>
        <w:tc>
          <w:tcPr>
            <w:tcW w:w="627" w:type="dxa"/>
          </w:tcPr>
          <w:p w14:paraId="5950DD12" w14:textId="77777777" w:rsidR="00E22B7F" w:rsidRPr="00296D07" w:rsidRDefault="00E22B7F" w:rsidP="00061FE3">
            <w:pPr>
              <w:pStyle w:val="Tablecondensedheading"/>
              <w:rPr>
                <w:lang w:val="en-AU"/>
              </w:rPr>
            </w:pPr>
            <w:r w:rsidRPr="00296D07">
              <w:rPr>
                <w:lang w:val="en-AU"/>
              </w:rPr>
              <w:t>1</w:t>
            </w:r>
          </w:p>
        </w:tc>
        <w:tc>
          <w:tcPr>
            <w:tcW w:w="627" w:type="dxa"/>
          </w:tcPr>
          <w:p w14:paraId="0E3DF2FB" w14:textId="77777777" w:rsidR="00E22B7F" w:rsidRPr="00296D07" w:rsidRDefault="00E22B7F" w:rsidP="00061FE3">
            <w:pPr>
              <w:pStyle w:val="Tablecondensedheading"/>
              <w:rPr>
                <w:lang w:val="en-AU"/>
              </w:rPr>
            </w:pPr>
            <w:r w:rsidRPr="00296D07">
              <w:rPr>
                <w:lang w:val="en-AU"/>
              </w:rPr>
              <w:t>2</w:t>
            </w:r>
          </w:p>
        </w:tc>
        <w:tc>
          <w:tcPr>
            <w:tcW w:w="627" w:type="dxa"/>
          </w:tcPr>
          <w:p w14:paraId="799F3736" w14:textId="77777777" w:rsidR="00E22B7F" w:rsidRPr="00296D07" w:rsidRDefault="00E22B7F" w:rsidP="00061FE3">
            <w:pPr>
              <w:pStyle w:val="Tablecondensedheading"/>
              <w:rPr>
                <w:lang w:val="en-AU"/>
              </w:rPr>
            </w:pPr>
            <w:r w:rsidRPr="00296D07">
              <w:rPr>
                <w:lang w:val="en-AU"/>
              </w:rPr>
              <w:t>3</w:t>
            </w:r>
          </w:p>
        </w:tc>
        <w:tc>
          <w:tcPr>
            <w:tcW w:w="718" w:type="dxa"/>
          </w:tcPr>
          <w:p w14:paraId="6C15FD03" w14:textId="77777777" w:rsidR="00E22B7F" w:rsidRPr="00296D07" w:rsidRDefault="00E22B7F" w:rsidP="00061FE3">
            <w:pPr>
              <w:pStyle w:val="Tablecondensedheading"/>
              <w:rPr>
                <w:lang w:val="en-AU"/>
              </w:rPr>
            </w:pPr>
            <w:r w:rsidRPr="00296D07">
              <w:rPr>
                <w:lang w:val="en-AU"/>
              </w:rPr>
              <w:t>4</w:t>
            </w:r>
          </w:p>
        </w:tc>
        <w:tc>
          <w:tcPr>
            <w:tcW w:w="627" w:type="dxa"/>
          </w:tcPr>
          <w:p w14:paraId="22985999" w14:textId="77777777" w:rsidR="00E22B7F" w:rsidRPr="00296D07" w:rsidRDefault="00E22B7F" w:rsidP="00061FE3">
            <w:pPr>
              <w:pStyle w:val="Tablecondensedheading"/>
              <w:rPr>
                <w:lang w:val="en-AU"/>
              </w:rPr>
            </w:pPr>
            <w:r w:rsidRPr="00296D07">
              <w:rPr>
                <w:lang w:val="en-AU"/>
              </w:rPr>
              <w:t>5</w:t>
            </w:r>
          </w:p>
        </w:tc>
        <w:tc>
          <w:tcPr>
            <w:tcW w:w="627" w:type="dxa"/>
          </w:tcPr>
          <w:p w14:paraId="49B1FFA6" w14:textId="77777777" w:rsidR="00E22B7F" w:rsidRPr="00296D07" w:rsidRDefault="00E22B7F" w:rsidP="00061FE3">
            <w:pPr>
              <w:pStyle w:val="Tablecondensedheading"/>
              <w:rPr>
                <w:lang w:val="en-AU"/>
              </w:rPr>
            </w:pPr>
            <w:r w:rsidRPr="00296D07">
              <w:rPr>
                <w:lang w:val="en-AU"/>
              </w:rPr>
              <w:t>6</w:t>
            </w:r>
          </w:p>
        </w:tc>
        <w:tc>
          <w:tcPr>
            <w:tcW w:w="576" w:type="dxa"/>
          </w:tcPr>
          <w:p w14:paraId="4CA95E91" w14:textId="77777777" w:rsidR="00E22B7F" w:rsidRPr="00296D07" w:rsidRDefault="00E22B7F" w:rsidP="00061FE3">
            <w:pPr>
              <w:pStyle w:val="Tablecondensedheading"/>
              <w:rPr>
                <w:lang w:val="en-AU"/>
              </w:rPr>
            </w:pPr>
            <w:r w:rsidRPr="00296D07">
              <w:rPr>
                <w:lang w:val="en-AU"/>
              </w:rPr>
              <w:t>7</w:t>
            </w:r>
          </w:p>
        </w:tc>
        <w:tc>
          <w:tcPr>
            <w:tcW w:w="627" w:type="dxa"/>
          </w:tcPr>
          <w:p w14:paraId="189DC3A9" w14:textId="77777777" w:rsidR="00E22B7F" w:rsidRPr="00296D07" w:rsidRDefault="00E22B7F" w:rsidP="00061FE3">
            <w:pPr>
              <w:pStyle w:val="Tablecondensedheading"/>
              <w:rPr>
                <w:lang w:val="en-AU"/>
              </w:rPr>
            </w:pPr>
            <w:r w:rsidRPr="00296D07">
              <w:rPr>
                <w:lang w:val="en-AU"/>
              </w:rPr>
              <w:t>8</w:t>
            </w:r>
          </w:p>
        </w:tc>
        <w:tc>
          <w:tcPr>
            <w:tcW w:w="1008" w:type="dxa"/>
          </w:tcPr>
          <w:p w14:paraId="7767DBD8" w14:textId="77777777" w:rsidR="00E22B7F" w:rsidRPr="00296D07" w:rsidRDefault="00E22B7F" w:rsidP="00061FE3">
            <w:pPr>
              <w:pStyle w:val="Tablecondensedheading"/>
              <w:rPr>
                <w:lang w:val="en-AU"/>
              </w:rPr>
            </w:pPr>
            <w:r w:rsidRPr="00296D07">
              <w:rPr>
                <w:lang w:val="en-AU"/>
              </w:rPr>
              <w:t>Average</w:t>
            </w:r>
          </w:p>
        </w:tc>
      </w:tr>
      <w:tr w:rsidR="00E22B7F" w:rsidRPr="00082954" w14:paraId="6C4731D3" w14:textId="77777777" w:rsidTr="00061FE3">
        <w:tc>
          <w:tcPr>
            <w:tcW w:w="720" w:type="dxa"/>
          </w:tcPr>
          <w:p w14:paraId="082338FF" w14:textId="77777777" w:rsidR="00E22B7F" w:rsidRPr="00296D07" w:rsidRDefault="00E22B7F" w:rsidP="00061FE3">
            <w:pPr>
              <w:pStyle w:val="Tablecondensed"/>
              <w:rPr>
                <w:lang w:val="en-AU"/>
              </w:rPr>
            </w:pPr>
            <w:r w:rsidRPr="00296D07">
              <w:rPr>
                <w:lang w:val="en-AU"/>
              </w:rPr>
              <w:t>%</w:t>
            </w:r>
          </w:p>
        </w:tc>
        <w:tc>
          <w:tcPr>
            <w:tcW w:w="627" w:type="dxa"/>
          </w:tcPr>
          <w:p w14:paraId="4A4E335A" w14:textId="77777777" w:rsidR="00E22B7F" w:rsidRPr="00296D07" w:rsidRDefault="00E22B7F" w:rsidP="00061FE3">
            <w:pPr>
              <w:pStyle w:val="Tablecondensed"/>
              <w:rPr>
                <w:lang w:val="en-AU"/>
              </w:rPr>
            </w:pPr>
            <w:r>
              <w:rPr>
                <w:lang w:val="en-AU"/>
              </w:rPr>
              <w:t>4</w:t>
            </w:r>
          </w:p>
        </w:tc>
        <w:tc>
          <w:tcPr>
            <w:tcW w:w="627" w:type="dxa"/>
          </w:tcPr>
          <w:p w14:paraId="3514DDAF" w14:textId="77777777" w:rsidR="00E22B7F" w:rsidRPr="00296D07" w:rsidRDefault="00E22B7F" w:rsidP="00061FE3">
            <w:pPr>
              <w:pStyle w:val="Tablecondensed"/>
              <w:rPr>
                <w:lang w:val="en-AU"/>
              </w:rPr>
            </w:pPr>
            <w:r w:rsidRPr="00296D07">
              <w:rPr>
                <w:lang w:val="en-AU"/>
              </w:rPr>
              <w:t>5</w:t>
            </w:r>
          </w:p>
        </w:tc>
        <w:tc>
          <w:tcPr>
            <w:tcW w:w="627" w:type="dxa"/>
          </w:tcPr>
          <w:p w14:paraId="7C89622E" w14:textId="77777777" w:rsidR="00E22B7F" w:rsidRPr="00296D07" w:rsidRDefault="00E22B7F" w:rsidP="00061FE3">
            <w:pPr>
              <w:pStyle w:val="Tablecondensed"/>
              <w:rPr>
                <w:lang w:val="en-AU"/>
              </w:rPr>
            </w:pPr>
            <w:r w:rsidRPr="00296D07">
              <w:rPr>
                <w:lang w:val="en-AU"/>
              </w:rPr>
              <w:t>1</w:t>
            </w:r>
            <w:r>
              <w:rPr>
                <w:lang w:val="en-AU"/>
              </w:rPr>
              <w:t>4</w:t>
            </w:r>
          </w:p>
        </w:tc>
        <w:tc>
          <w:tcPr>
            <w:tcW w:w="627" w:type="dxa"/>
          </w:tcPr>
          <w:p w14:paraId="3D887639" w14:textId="77777777" w:rsidR="00E22B7F" w:rsidRPr="00296D07" w:rsidRDefault="00E22B7F" w:rsidP="00061FE3">
            <w:pPr>
              <w:pStyle w:val="Tablecondensed"/>
              <w:rPr>
                <w:lang w:val="en-AU"/>
              </w:rPr>
            </w:pPr>
            <w:r w:rsidRPr="00296D07">
              <w:rPr>
                <w:lang w:val="en-AU"/>
              </w:rPr>
              <w:t>1</w:t>
            </w:r>
            <w:r>
              <w:rPr>
                <w:lang w:val="en-AU"/>
              </w:rPr>
              <w:t>5</w:t>
            </w:r>
          </w:p>
        </w:tc>
        <w:tc>
          <w:tcPr>
            <w:tcW w:w="718" w:type="dxa"/>
          </w:tcPr>
          <w:p w14:paraId="372C37C2" w14:textId="77777777" w:rsidR="00E22B7F" w:rsidRPr="00296D07" w:rsidRDefault="00E22B7F" w:rsidP="00061FE3">
            <w:pPr>
              <w:pStyle w:val="Tablecondensed"/>
              <w:rPr>
                <w:lang w:val="en-AU"/>
              </w:rPr>
            </w:pPr>
            <w:r w:rsidRPr="00296D07">
              <w:rPr>
                <w:lang w:val="en-AU"/>
              </w:rPr>
              <w:t>15</w:t>
            </w:r>
          </w:p>
        </w:tc>
        <w:tc>
          <w:tcPr>
            <w:tcW w:w="627" w:type="dxa"/>
          </w:tcPr>
          <w:p w14:paraId="3663D928" w14:textId="77777777" w:rsidR="00E22B7F" w:rsidRPr="00296D07" w:rsidRDefault="00E22B7F" w:rsidP="00061FE3">
            <w:pPr>
              <w:pStyle w:val="Tablecondensed"/>
              <w:rPr>
                <w:lang w:val="en-AU"/>
              </w:rPr>
            </w:pPr>
            <w:r w:rsidRPr="00296D07">
              <w:rPr>
                <w:lang w:val="en-AU"/>
              </w:rPr>
              <w:t>1</w:t>
            </w:r>
            <w:r>
              <w:rPr>
                <w:lang w:val="en-AU"/>
              </w:rPr>
              <w:t>2</w:t>
            </w:r>
          </w:p>
        </w:tc>
        <w:tc>
          <w:tcPr>
            <w:tcW w:w="627" w:type="dxa"/>
          </w:tcPr>
          <w:p w14:paraId="2F8E988B" w14:textId="77777777" w:rsidR="00E22B7F" w:rsidRPr="00296D07" w:rsidRDefault="00E22B7F" w:rsidP="00061FE3">
            <w:pPr>
              <w:pStyle w:val="Tablecondensed"/>
              <w:rPr>
                <w:lang w:val="en-AU"/>
              </w:rPr>
            </w:pPr>
            <w:r w:rsidRPr="00296D07">
              <w:rPr>
                <w:lang w:val="en-AU"/>
              </w:rPr>
              <w:t>1</w:t>
            </w:r>
            <w:r>
              <w:rPr>
                <w:lang w:val="en-AU"/>
              </w:rPr>
              <w:t>2</w:t>
            </w:r>
          </w:p>
        </w:tc>
        <w:tc>
          <w:tcPr>
            <w:tcW w:w="576" w:type="dxa"/>
          </w:tcPr>
          <w:p w14:paraId="0C7ECB24" w14:textId="77777777" w:rsidR="00E22B7F" w:rsidRPr="00296D07" w:rsidRDefault="00E22B7F" w:rsidP="00061FE3">
            <w:pPr>
              <w:pStyle w:val="Tablecondensed"/>
              <w:rPr>
                <w:lang w:val="en-AU"/>
              </w:rPr>
            </w:pPr>
            <w:r>
              <w:rPr>
                <w:lang w:val="en-AU"/>
              </w:rPr>
              <w:t>7</w:t>
            </w:r>
          </w:p>
        </w:tc>
        <w:tc>
          <w:tcPr>
            <w:tcW w:w="627" w:type="dxa"/>
          </w:tcPr>
          <w:p w14:paraId="7743D1DB" w14:textId="77777777" w:rsidR="00E22B7F" w:rsidRPr="00296D07" w:rsidRDefault="00E22B7F" w:rsidP="00061FE3">
            <w:pPr>
              <w:pStyle w:val="Tablecondensed"/>
              <w:rPr>
                <w:lang w:val="en-AU"/>
              </w:rPr>
            </w:pPr>
            <w:r w:rsidRPr="00296D07">
              <w:rPr>
                <w:lang w:val="en-AU"/>
              </w:rPr>
              <w:t>16</w:t>
            </w:r>
          </w:p>
        </w:tc>
        <w:tc>
          <w:tcPr>
            <w:tcW w:w="1008" w:type="dxa"/>
          </w:tcPr>
          <w:p w14:paraId="7FD6BE15" w14:textId="77777777" w:rsidR="00E22B7F" w:rsidRPr="00296D07" w:rsidRDefault="00E22B7F" w:rsidP="00061FE3">
            <w:pPr>
              <w:pStyle w:val="Tablecondensed"/>
              <w:rPr>
                <w:lang w:val="en-AU"/>
              </w:rPr>
            </w:pPr>
            <w:r w:rsidRPr="00296D07">
              <w:rPr>
                <w:lang w:val="en-AU"/>
              </w:rPr>
              <w:t>4.</w:t>
            </w:r>
            <w:r>
              <w:rPr>
                <w:lang w:val="en-AU"/>
              </w:rPr>
              <w:t>5</w:t>
            </w:r>
          </w:p>
        </w:tc>
      </w:tr>
    </w:tbl>
    <w:p w14:paraId="2080D8BF" w14:textId="77777777" w:rsidR="00E22B7F" w:rsidRPr="00082954" w:rsidRDefault="00E22B7F" w:rsidP="00E22B7F">
      <w:pPr>
        <w:pStyle w:val="BodyText"/>
      </w:pPr>
      <w:r w:rsidRPr="00C841CB">
        <w:rPr>
          <w:noProof/>
        </w:rPr>
        <w:drawing>
          <wp:inline distT="0" distB="0" distL="0" distR="0" wp14:anchorId="6609C647" wp14:editId="20086F28">
            <wp:extent cx="4951730" cy="4382770"/>
            <wp:effectExtent l="0" t="0" r="1270" b="0"/>
            <wp:docPr id="1518647756" name="Picture 4" descr="A close-up of a music shee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330645" name="Picture 4" descr="A close-up of a music shee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4951730" cy="4382770"/>
                    </a:xfrm>
                    <a:prstGeom prst="rect">
                      <a:avLst/>
                    </a:prstGeom>
                  </pic:spPr>
                </pic:pic>
              </a:graphicData>
            </a:graphic>
          </wp:inline>
        </w:drawing>
      </w:r>
    </w:p>
    <w:p w14:paraId="1800831D" w14:textId="45A3AC43" w:rsidR="00E22B7F" w:rsidRPr="00082954" w:rsidRDefault="00E22B7F" w:rsidP="00E22B7F">
      <w:pPr>
        <w:pStyle w:val="BodyText"/>
      </w:pPr>
      <w:r>
        <w:t>St</w:t>
      </w:r>
      <w:r w:rsidRPr="00082954">
        <w:t xml:space="preserve">udents </w:t>
      </w:r>
      <w:r>
        <w:t>were able to choose between two</w:t>
      </w:r>
      <w:r w:rsidRPr="00082954">
        <w:t xml:space="preserve"> options to respond to this question. Many students chose to respond using the rhythm grid, a method of documentation that is an</w:t>
      </w:r>
      <w:r>
        <w:t xml:space="preserve"> </w:t>
      </w:r>
      <w:r w:rsidRPr="00082954">
        <w:t xml:space="preserve">option in </w:t>
      </w:r>
      <w:r>
        <w:t>the</w:t>
      </w:r>
      <w:r w:rsidRPr="00082954">
        <w:t xml:space="preserve"> </w:t>
      </w:r>
      <w:r w:rsidR="009210FB">
        <w:t>s</w:t>
      </w:r>
      <w:r w:rsidRPr="00082954">
        <w:t xml:space="preserve">tudy </w:t>
      </w:r>
      <w:r w:rsidR="009210FB">
        <w:t>d</w:t>
      </w:r>
      <w:r w:rsidRPr="00082954">
        <w:t>esign.</w:t>
      </w:r>
    </w:p>
    <w:p w14:paraId="66B2BC2F" w14:textId="0483DEE1" w:rsidR="00E22B7F" w:rsidRPr="00082954" w:rsidRDefault="00E22B7F" w:rsidP="00E22B7F">
      <w:pPr>
        <w:pStyle w:val="BodyText"/>
      </w:pPr>
      <w:r w:rsidRPr="00082954">
        <w:t>Students were asked to transcribe the missing notes by either drawing the notes on the sta</w:t>
      </w:r>
      <w:r w:rsidR="009210FB">
        <w:t>ff</w:t>
      </w:r>
      <w:r w:rsidRPr="00082954">
        <w:t xml:space="preserve"> or in the rhythm grid. Students are reminded to read the question carefully; some students transcribed the pitches on the sta</w:t>
      </w:r>
      <w:r w:rsidR="009210FB">
        <w:t>ff</w:t>
      </w:r>
      <w:r w:rsidRPr="00082954">
        <w:t xml:space="preserve"> and drew in the rhythm grid. In this case, only the first response was assessed, which was the staff notation. </w:t>
      </w:r>
    </w:p>
    <w:p w14:paraId="71EA504E" w14:textId="33A61871" w:rsidR="00E22B7F" w:rsidRPr="00082954" w:rsidRDefault="00E22B7F" w:rsidP="00E22B7F">
      <w:pPr>
        <w:pStyle w:val="BodyText"/>
      </w:pPr>
      <w:r w:rsidRPr="00082954">
        <w:t>Students who choose to respond using the 5-line staff notation are reminded to check carefully that there are no notation errors related to the number of beats in the bar. Students should proofread their response, ensuring that each bar has the correct number of beats</w:t>
      </w:r>
      <w:r>
        <w:t>;</w:t>
      </w:r>
      <w:r w:rsidRPr="00082954">
        <w:t xml:space="preserve"> in this case</w:t>
      </w:r>
      <w:r w:rsidR="0064568E">
        <w:t>,</w:t>
      </w:r>
      <w:r w:rsidRPr="00082954">
        <w:t xml:space="preserve"> four beats per bar. </w:t>
      </w:r>
    </w:p>
    <w:p w14:paraId="4517BC7E" w14:textId="77777777" w:rsidR="00E22B7F" w:rsidRPr="00082954" w:rsidRDefault="00E22B7F" w:rsidP="00E22B7F">
      <w:pPr>
        <w:pStyle w:val="BodyText"/>
      </w:pPr>
      <w:r w:rsidRPr="00082954">
        <w:t>Students are reminded to write neatly and carefully and use a sharp pencil for this question. Some students who responded using the rhythm grid did not clearly indicate whether the first note in bar 7 began on beat 1 or was held across from the previous bar. When this was unclear, this was deemed incorrect.</w:t>
      </w:r>
    </w:p>
    <w:p w14:paraId="3AA706DD" w14:textId="2F5958FE" w:rsidR="00E22B7F" w:rsidRPr="00082954" w:rsidRDefault="009210FB" w:rsidP="00E22B7F">
      <w:pPr>
        <w:pStyle w:val="BodyText"/>
      </w:pPr>
      <w:r>
        <w:t>To prepare for the examination, s</w:t>
      </w:r>
      <w:r w:rsidR="00E22B7F" w:rsidRPr="00082954">
        <w:t xml:space="preserve">tudents should practise a range of forms of documentation as appropriate to contemporary music performance to gain fluency and confidence with a variety of documentation approaches before responding to these types of questions under </w:t>
      </w:r>
      <w:r w:rsidR="0064568E">
        <w:t xml:space="preserve">the conditions and </w:t>
      </w:r>
      <w:r w:rsidR="00E22B7F" w:rsidRPr="00082954">
        <w:t xml:space="preserve">time pressures of the examination. </w:t>
      </w:r>
    </w:p>
    <w:p w14:paraId="2B976676" w14:textId="56F15E21" w:rsidR="002647BB" w:rsidRPr="00E22B7F" w:rsidRDefault="00E22B7F" w:rsidP="009210FB">
      <w:pPr>
        <w:pStyle w:val="BodyText"/>
      </w:pPr>
      <w:r w:rsidRPr="00082954">
        <w:t xml:space="preserve">In contemporary music, listening and copying recordings is a common way of learning; this can be extended to include documenting short rhythmic ideas. This approach </w:t>
      </w:r>
      <w:r w:rsidR="0064568E">
        <w:t>would</w:t>
      </w:r>
      <w:r w:rsidR="0064568E" w:rsidRPr="00082954">
        <w:t xml:space="preserve"> </w:t>
      </w:r>
      <w:r w:rsidRPr="00082954">
        <w:t xml:space="preserve">also develop the aural skills required for this question type. </w:t>
      </w:r>
    </w:p>
    <w:sectPr w:rsidR="002647BB" w:rsidRPr="00E22B7F" w:rsidSect="00B230DB">
      <w:headerReference w:type="default" r:id="rId12"/>
      <w:footerReference w:type="default" r:id="rId13"/>
      <w:headerReference w:type="first" r:id="rId14"/>
      <w:footerReference w:type="first" r:id="rId15"/>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B72BCB4" w:rsidR="00FD29D3" w:rsidRPr="002B0664" w:rsidRDefault="00E22B7F" w:rsidP="00D86DE4">
    <w:pPr>
      <w:pStyle w:val="Captionsandfootnotes"/>
      <w:rPr>
        <w:color w:val="auto"/>
      </w:rPr>
    </w:pPr>
    <w:r>
      <w:rPr>
        <w:color w:val="auto"/>
      </w:rPr>
      <w:t>2025 VCE Music Contemporary Performance written assessment report</w:t>
    </w:r>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5C164302"/>
    <w:lvl w:ilvl="0" w:tplc="2EFE211E">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45057">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14C3"/>
    <w:rsid w:val="0005780E"/>
    <w:rsid w:val="00065CC6"/>
    <w:rsid w:val="000A71F7"/>
    <w:rsid w:val="000F09E4"/>
    <w:rsid w:val="000F16FD"/>
    <w:rsid w:val="000F5AAF"/>
    <w:rsid w:val="00135B50"/>
    <w:rsid w:val="00143520"/>
    <w:rsid w:val="00153AD2"/>
    <w:rsid w:val="001779EA"/>
    <w:rsid w:val="001D1A7B"/>
    <w:rsid w:val="001D3246"/>
    <w:rsid w:val="002279BA"/>
    <w:rsid w:val="002329F3"/>
    <w:rsid w:val="00235066"/>
    <w:rsid w:val="00243F0D"/>
    <w:rsid w:val="00260767"/>
    <w:rsid w:val="002647BB"/>
    <w:rsid w:val="002754C1"/>
    <w:rsid w:val="00283E43"/>
    <w:rsid w:val="002841C8"/>
    <w:rsid w:val="0028516B"/>
    <w:rsid w:val="00295EBB"/>
    <w:rsid w:val="002B0664"/>
    <w:rsid w:val="002C6F90"/>
    <w:rsid w:val="002D5DBB"/>
    <w:rsid w:val="002E4FB5"/>
    <w:rsid w:val="00302FB8"/>
    <w:rsid w:val="00304EA1"/>
    <w:rsid w:val="00314D81"/>
    <w:rsid w:val="00322FC6"/>
    <w:rsid w:val="0035293F"/>
    <w:rsid w:val="00381C75"/>
    <w:rsid w:val="00391986"/>
    <w:rsid w:val="003A00B4"/>
    <w:rsid w:val="003A06B2"/>
    <w:rsid w:val="003A5B6A"/>
    <w:rsid w:val="003C5E71"/>
    <w:rsid w:val="00417AA3"/>
    <w:rsid w:val="00425DFE"/>
    <w:rsid w:val="00433742"/>
    <w:rsid w:val="00434EDB"/>
    <w:rsid w:val="00440B32"/>
    <w:rsid w:val="0046078D"/>
    <w:rsid w:val="004655D6"/>
    <w:rsid w:val="00495C80"/>
    <w:rsid w:val="004A2ED8"/>
    <w:rsid w:val="004F5BDA"/>
    <w:rsid w:val="0051631E"/>
    <w:rsid w:val="00520328"/>
    <w:rsid w:val="00531DDC"/>
    <w:rsid w:val="00537A1F"/>
    <w:rsid w:val="00554D04"/>
    <w:rsid w:val="00566029"/>
    <w:rsid w:val="005923CB"/>
    <w:rsid w:val="005B391B"/>
    <w:rsid w:val="005D3D78"/>
    <w:rsid w:val="005E2EF0"/>
    <w:rsid w:val="005F4092"/>
    <w:rsid w:val="005F415D"/>
    <w:rsid w:val="00607A32"/>
    <w:rsid w:val="0064568E"/>
    <w:rsid w:val="0068471E"/>
    <w:rsid w:val="00684F98"/>
    <w:rsid w:val="00693FFD"/>
    <w:rsid w:val="006D2159"/>
    <w:rsid w:val="006F787C"/>
    <w:rsid w:val="00702636"/>
    <w:rsid w:val="00724507"/>
    <w:rsid w:val="00773E6C"/>
    <w:rsid w:val="00781FB1"/>
    <w:rsid w:val="00783BCC"/>
    <w:rsid w:val="007B5A12"/>
    <w:rsid w:val="007C51D1"/>
    <w:rsid w:val="007D1B6D"/>
    <w:rsid w:val="00813C37"/>
    <w:rsid w:val="008154B5"/>
    <w:rsid w:val="00823962"/>
    <w:rsid w:val="00850410"/>
    <w:rsid w:val="00852719"/>
    <w:rsid w:val="00860115"/>
    <w:rsid w:val="00870A89"/>
    <w:rsid w:val="00875681"/>
    <w:rsid w:val="0088783C"/>
    <w:rsid w:val="00907C61"/>
    <w:rsid w:val="009210FB"/>
    <w:rsid w:val="009359D4"/>
    <w:rsid w:val="009370BC"/>
    <w:rsid w:val="00940129"/>
    <w:rsid w:val="00970580"/>
    <w:rsid w:val="00974A1D"/>
    <w:rsid w:val="0098739B"/>
    <w:rsid w:val="009A2453"/>
    <w:rsid w:val="009B61E5"/>
    <w:rsid w:val="009D1E89"/>
    <w:rsid w:val="009E5707"/>
    <w:rsid w:val="009F5BC9"/>
    <w:rsid w:val="00A17661"/>
    <w:rsid w:val="00A24B2D"/>
    <w:rsid w:val="00A40966"/>
    <w:rsid w:val="00A7653A"/>
    <w:rsid w:val="00A909AD"/>
    <w:rsid w:val="00A921E0"/>
    <w:rsid w:val="00A922F4"/>
    <w:rsid w:val="00A95807"/>
    <w:rsid w:val="00AA5EA0"/>
    <w:rsid w:val="00AE5526"/>
    <w:rsid w:val="00AF051B"/>
    <w:rsid w:val="00AF35D0"/>
    <w:rsid w:val="00B01578"/>
    <w:rsid w:val="00B0738F"/>
    <w:rsid w:val="00B13D3B"/>
    <w:rsid w:val="00B230DB"/>
    <w:rsid w:val="00B24575"/>
    <w:rsid w:val="00B26601"/>
    <w:rsid w:val="00B41951"/>
    <w:rsid w:val="00B53229"/>
    <w:rsid w:val="00B62480"/>
    <w:rsid w:val="00B81B70"/>
    <w:rsid w:val="00BB3BAB"/>
    <w:rsid w:val="00BD0724"/>
    <w:rsid w:val="00BD2B91"/>
    <w:rsid w:val="00BE0463"/>
    <w:rsid w:val="00BE5521"/>
    <w:rsid w:val="00BF238A"/>
    <w:rsid w:val="00BF6C23"/>
    <w:rsid w:val="00C2161A"/>
    <w:rsid w:val="00C53263"/>
    <w:rsid w:val="00C75F1D"/>
    <w:rsid w:val="00C95156"/>
    <w:rsid w:val="00CA0DC2"/>
    <w:rsid w:val="00CB68E8"/>
    <w:rsid w:val="00CE24A8"/>
    <w:rsid w:val="00D04F01"/>
    <w:rsid w:val="00D06414"/>
    <w:rsid w:val="00D24E5A"/>
    <w:rsid w:val="00D338E4"/>
    <w:rsid w:val="00D469D8"/>
    <w:rsid w:val="00D51947"/>
    <w:rsid w:val="00D532F0"/>
    <w:rsid w:val="00D56E0F"/>
    <w:rsid w:val="00D76E10"/>
    <w:rsid w:val="00D77413"/>
    <w:rsid w:val="00D82759"/>
    <w:rsid w:val="00D86DE4"/>
    <w:rsid w:val="00DA4B97"/>
    <w:rsid w:val="00DE1909"/>
    <w:rsid w:val="00DE51DB"/>
    <w:rsid w:val="00DF6BF9"/>
    <w:rsid w:val="00E208DF"/>
    <w:rsid w:val="00E22B7F"/>
    <w:rsid w:val="00E23F1D"/>
    <w:rsid w:val="00E30E05"/>
    <w:rsid w:val="00E36361"/>
    <w:rsid w:val="00E55AE9"/>
    <w:rsid w:val="00E67AC3"/>
    <w:rsid w:val="00E71100"/>
    <w:rsid w:val="00E7229D"/>
    <w:rsid w:val="00E757A7"/>
    <w:rsid w:val="00E81EF9"/>
    <w:rsid w:val="00EB0C84"/>
    <w:rsid w:val="00F17FDE"/>
    <w:rsid w:val="00F35D2F"/>
    <w:rsid w:val="00F40D53"/>
    <w:rsid w:val="00F4525C"/>
    <w:rsid w:val="00F50D8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5057">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A5B6A"/>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BF238A"/>
    <w:pPr>
      <w:numPr>
        <w:numId w:val="1"/>
      </w:numPr>
      <w:tabs>
        <w:tab w:val="left" w:pos="425"/>
      </w:tabs>
      <w:spacing w:before="60" w:after="60"/>
      <w:ind w:left="425" w:hanging="425"/>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semiHidden/>
    <w:unhideWhenUsed/>
    <w:rsid w:val="00870A89"/>
    <w:rPr>
      <w:sz w:val="20"/>
      <w:szCs w:val="20"/>
    </w:rPr>
  </w:style>
  <w:style w:type="character" w:customStyle="1" w:styleId="CommentTextChar">
    <w:name w:val="Comment Text Char"/>
    <w:basedOn w:val="DefaultParagraphFont"/>
    <w:link w:val="CommentText"/>
    <w:uiPriority w:val="99"/>
    <w:semiHidden/>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rsid w:val="003A5B6A"/>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 w:type="character" w:styleId="Emphasis">
    <w:name w:val="Emphasis"/>
    <w:basedOn w:val="DefaultParagraphFont"/>
    <w:uiPriority w:val="20"/>
    <w:qFormat/>
    <w:rsid w:val="00E22B7F"/>
    <w:rPr>
      <w:i/>
      <w:iCs/>
    </w:rPr>
  </w:style>
  <w:style w:type="paragraph" w:customStyle="1" w:styleId="Studentsample">
    <w:name w:val="Student sample"/>
    <w:basedOn w:val="BodyText"/>
    <w:qFormat/>
    <w:rsid w:val="00E22B7F"/>
    <w:pPr>
      <w:ind w:left="284"/>
    </w:pPr>
    <w:rPr>
      <w:i/>
    </w:rPr>
  </w:style>
  <w:style w:type="character" w:styleId="CommentReference">
    <w:name w:val="annotation reference"/>
    <w:basedOn w:val="DefaultParagraphFont"/>
    <w:uiPriority w:val="99"/>
    <w:semiHidden/>
    <w:unhideWhenUsed/>
    <w:rsid w:val="00E22B7F"/>
    <w:rPr>
      <w:sz w:val="16"/>
      <w:szCs w:val="16"/>
    </w:rPr>
  </w:style>
  <w:style w:type="paragraph" w:customStyle="1" w:styleId="Studentresponse">
    <w:name w:val="Student response"/>
    <w:basedOn w:val="Studentsample"/>
    <w:qFormat/>
    <w:rsid w:val="00E22B7F"/>
  </w:style>
  <w:style w:type="paragraph" w:styleId="Revision">
    <w:name w:val="Revision"/>
    <w:hidden/>
    <w:uiPriority w:val="99"/>
    <w:semiHidden/>
    <w:rsid w:val="00DA4B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www.vcaa.vic.edu.au/footer/copyright"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5.jpg"/><Relationship Id="rId1" Type="http://schemas.openxmlformats.org/officeDocument/2006/relationships/hyperlink" Target="https://www.vcaa.vic.edu.au/footer/copyrigh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4097</Words>
  <Characters>23358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Music Contemporary Performance written assessment report</dc:title>
  <dc:creator/>
  <cp:lastModifiedBy/>
  <cp:revision>1</cp:revision>
  <dcterms:created xsi:type="dcterms:W3CDTF">2026-02-13T00:46:00Z</dcterms:created>
  <dcterms:modified xsi:type="dcterms:W3CDTF">2026-02-13T00:46:00Z</dcterms:modified>
</cp:coreProperties>
</file>