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39DDE53D" w:rsidR="00F4525C" w:rsidRPr="00870A89" w:rsidRDefault="00DF7107" w:rsidP="00E7229D">
          <w:pPr>
            <w:pStyle w:val="Title"/>
          </w:pPr>
          <w:r>
            <w:t xml:space="preserve">2025 VCE </w:t>
          </w:r>
          <w:r w:rsidR="003750A0">
            <w:t>Portuguese</w:t>
          </w:r>
          <w:r w:rsidR="00A50C8E">
            <w:t xml:space="preserve"> written</w:t>
          </w:r>
          <w:r>
            <w:t xml:space="preserve"> external assessment report</w:t>
          </w:r>
        </w:p>
      </w:sdtContent>
    </w:sdt>
    <w:bookmarkStart w:id="0" w:name="TemplateOverview"/>
    <w:bookmarkEnd w:id="0"/>
    <w:p w14:paraId="59D26C60" w14:textId="2F9B140A" w:rsidR="00DF7107" w:rsidRDefault="00B83F80" w:rsidP="00DF7107">
      <w:pPr>
        <w:pStyle w:val="BodyText"/>
      </w:pPr>
      <w:r>
        <w:rPr>
          <w:noProof/>
        </w:rPr>
        <mc:AlternateContent>
          <mc:Choice Requires="wpi">
            <w:drawing>
              <wp:anchor distT="0" distB="0" distL="114300" distR="114300" simplePos="0" relativeHeight="251659264" behindDoc="0" locked="0" layoutInCell="1" allowOverlap="1" wp14:anchorId="6B5C83EB" wp14:editId="67F4168B">
                <wp:simplePos x="0" y="0"/>
                <wp:positionH relativeFrom="column">
                  <wp:posOffset>8613508</wp:posOffset>
                </wp:positionH>
                <wp:positionV relativeFrom="paragraph">
                  <wp:posOffset>-1827172</wp:posOffset>
                </wp:positionV>
                <wp:extent cx="360" cy="360"/>
                <wp:effectExtent l="38100" t="38100" r="38100" b="38100"/>
                <wp:wrapNone/>
                <wp:docPr id="29672133"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22AF08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77.75pt;margin-top:-144.3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GsRKccBAABqBAAAEAAAAAAAAAAAAAAAAADTAwAA&#10;ZHJzL2luay9pbmsxLnhtbFBLAQItABQABgAIAAAAIQCg/7RU4AAAAA8BAAAPAAAAAAAAAAAAAAAA&#10;AMgFAABkcnMvZG93bnJldi54bWxQSwECLQAUAAYACAAAACEAeRi8nb8AAAAhAQAAGQAAAAAAAAAA&#10;AAAAAADVBgAAZHJzL19yZWxzL2Uyb0RvYy54bWwucmVsc1BLBQYAAAAABgAGAHgBAADLBwAAAAA=&#10;">
                <v:imagedata r:id="rId12" o:title=""/>
              </v:shape>
            </w:pict>
          </mc:Fallback>
        </mc:AlternateContent>
      </w:r>
      <w:r w:rsidR="00DF7107">
        <w:t xml:space="preserve">This report provides sample </w:t>
      </w:r>
      <w:proofErr w:type="gramStart"/>
      <w:r w:rsidR="00DF7107">
        <w:t>answers</w:t>
      </w:r>
      <w:proofErr w:type="gramEnd"/>
      <w:r w:rsidR="00DF7107">
        <w:t xml:space="preserve"> or an indication of what answers may have included. Unless otherwise stated, these are not intended to be exemplary or complete responses. </w:t>
      </w:r>
    </w:p>
    <w:p w14:paraId="75493ABB" w14:textId="0793026B" w:rsidR="00DF7107" w:rsidRDefault="00455C96" w:rsidP="00455C96">
      <w:pPr>
        <w:pStyle w:val="Heading2"/>
      </w:pPr>
      <w:r>
        <w:t>Section 1</w:t>
      </w:r>
      <w:r w:rsidR="00CC2B62">
        <w:t xml:space="preserve">: </w:t>
      </w:r>
      <w:r w:rsidR="00A55D4C">
        <w:t>R</w:t>
      </w:r>
      <w:r w:rsidR="00CC2B62">
        <w:t>esponding</w:t>
      </w:r>
      <w:r w:rsidR="00A55D4C">
        <w:t xml:space="preserve"> to texts</w:t>
      </w:r>
    </w:p>
    <w:p w14:paraId="0075E070" w14:textId="41EB76F6" w:rsidR="006A3CF3" w:rsidRPr="00B15957" w:rsidRDefault="006A3CF3" w:rsidP="006A3CF3">
      <w:pPr>
        <w:pStyle w:val="BodyText"/>
      </w:pPr>
      <w:r>
        <w:t xml:space="preserve">For </w:t>
      </w:r>
      <w:r w:rsidR="00A9045A">
        <w:t>Q</w:t>
      </w:r>
      <w:r>
        <w:t>uestions 1–3, h</w:t>
      </w:r>
      <w:r w:rsidRPr="00B15957">
        <w:t>igh-scoring responses demonstrated accurate comprehension, synthesis of ideas from multiple sources and clear English expression. Mid-</w:t>
      </w:r>
      <w:r w:rsidR="00DD10F7">
        <w:t>scoring</w:t>
      </w:r>
      <w:r w:rsidR="00DD10F7" w:rsidRPr="00B15957">
        <w:t xml:space="preserve"> </w:t>
      </w:r>
      <w:r w:rsidRPr="00B15957">
        <w:t>responses captured main ideas but missed details or integrated them incorrectly. Low-scoring responses showed partial understanding or misinterpreted vocabulary.</w:t>
      </w:r>
    </w:p>
    <w:p w14:paraId="1AC8EB4F" w14:textId="0ADF028C" w:rsidR="003750A0" w:rsidRDefault="003750A0" w:rsidP="003750A0">
      <w:pPr>
        <w:pStyle w:val="Heading3"/>
      </w:pPr>
      <w:r w:rsidRPr="003750A0">
        <w:t xml:space="preserve">Question 1 </w:t>
      </w:r>
      <w:r w:rsidR="00DE3C5D">
        <w:t xml:space="preserve">– </w:t>
      </w:r>
      <w:r w:rsidRPr="003750A0">
        <w:t xml:space="preserve">Listening in Portuguese and </w:t>
      </w:r>
      <w:r w:rsidR="00DE3C5D">
        <w:t>r</w:t>
      </w:r>
      <w:r w:rsidRPr="003750A0">
        <w:t>esponding in English</w:t>
      </w:r>
    </w:p>
    <w:p w14:paraId="4F9697B5" w14:textId="1C3A10D1" w:rsidR="00DE3C5D" w:rsidRPr="00DE3C5D" w:rsidRDefault="00DE3C5D" w:rsidP="00DE3C5D">
      <w:pPr>
        <w:pStyle w:val="Heading4"/>
      </w:pPr>
      <w:r>
        <w:t>Question 1a.</w:t>
      </w:r>
    </w:p>
    <w:p w14:paraId="5417D51C" w14:textId="567DC740" w:rsidR="003750A0" w:rsidRPr="00972838" w:rsidRDefault="00B54306" w:rsidP="00DA63ED">
      <w:pPr>
        <w:pStyle w:val="Bullet"/>
      </w:pPr>
      <w:r w:rsidRPr="00972838">
        <w:t>w</w:t>
      </w:r>
      <w:r w:rsidR="003750A0" w:rsidRPr="00972838">
        <w:t>earing something practical / comfortable clothes</w:t>
      </w:r>
    </w:p>
    <w:p w14:paraId="315775EE" w14:textId="08BD0116" w:rsidR="003750A0" w:rsidRPr="003750A0" w:rsidRDefault="00B54306" w:rsidP="00DA63ED">
      <w:pPr>
        <w:pStyle w:val="Bullet"/>
      </w:pPr>
      <w:r>
        <w:t>e</w:t>
      </w:r>
      <w:r w:rsidR="003750A0" w:rsidRPr="003750A0">
        <w:t>ating pies</w:t>
      </w:r>
    </w:p>
    <w:p w14:paraId="0353EE60" w14:textId="74E299A7" w:rsidR="003750A0" w:rsidRPr="003750A0" w:rsidRDefault="00B54306" w:rsidP="00DA63ED">
      <w:pPr>
        <w:pStyle w:val="Bullet"/>
      </w:pPr>
      <w:r>
        <w:t>e</w:t>
      </w:r>
      <w:r w:rsidR="003750A0" w:rsidRPr="003750A0">
        <w:t>ating dinner early (around 6:30 p.m.)</w:t>
      </w:r>
    </w:p>
    <w:p w14:paraId="45EC9438" w14:textId="4978F466" w:rsidR="003750A0" w:rsidRPr="003750A0" w:rsidRDefault="00B54306" w:rsidP="00DA63ED">
      <w:pPr>
        <w:pStyle w:val="Bullet"/>
      </w:pPr>
      <w:r>
        <w:t>g</w:t>
      </w:r>
      <w:r w:rsidR="003750A0" w:rsidRPr="003750A0">
        <w:t xml:space="preserve">oing to bed early (9–9:30 p.m.) / </w:t>
      </w:r>
      <w:r w:rsidR="00817947">
        <w:t>n</w:t>
      </w:r>
      <w:r w:rsidR="003750A0" w:rsidRPr="003750A0">
        <w:t>ot leaving the house after dinner</w:t>
      </w:r>
    </w:p>
    <w:p w14:paraId="3DD61EEF" w14:textId="158E9B09" w:rsidR="00A714A5" w:rsidRPr="003750A0" w:rsidRDefault="00D84528" w:rsidP="003750A0">
      <w:pPr>
        <w:pStyle w:val="BodyText"/>
      </w:pPr>
      <w:r>
        <w:t>Some</w:t>
      </w:r>
      <w:r w:rsidRPr="00D84528">
        <w:t xml:space="preserve"> students made</w:t>
      </w:r>
      <w:r>
        <w:t xml:space="preserve"> </w:t>
      </w:r>
      <w:r w:rsidRPr="00D84528">
        <w:t>mistake</w:t>
      </w:r>
      <w:r w:rsidR="003C5ECB">
        <w:t>s</w:t>
      </w:r>
      <w:r w:rsidRPr="00D84528">
        <w:t xml:space="preserve"> related to specific detail</w:t>
      </w:r>
      <w:r w:rsidR="003C5ECB">
        <w:t>s</w:t>
      </w:r>
      <w:r w:rsidR="00817947">
        <w:t>,</w:t>
      </w:r>
      <w:r w:rsidRPr="00D84528">
        <w:t xml:space="preserve"> writ</w:t>
      </w:r>
      <w:r w:rsidR="00817947">
        <w:t>ing</w:t>
      </w:r>
      <w:r w:rsidRPr="00D84528">
        <w:t xml:space="preserve"> </w:t>
      </w:r>
      <w:r w:rsidR="00742A8E">
        <w:t>‘</w:t>
      </w:r>
      <w:r w:rsidRPr="00D84528">
        <w:t>waking up early</w:t>
      </w:r>
      <w:r w:rsidR="00742A8E">
        <w:t>’</w:t>
      </w:r>
      <w:r w:rsidRPr="00D84528">
        <w:t xml:space="preserve"> instead of </w:t>
      </w:r>
      <w:r w:rsidR="00742A8E">
        <w:t>‘</w:t>
      </w:r>
      <w:r w:rsidRPr="00D84528">
        <w:t>going to bed early</w:t>
      </w:r>
      <w:r w:rsidR="00742A8E">
        <w:t>’</w:t>
      </w:r>
      <w:r w:rsidRPr="00D84528">
        <w:t xml:space="preserve"> </w:t>
      </w:r>
      <w:r w:rsidR="00817947">
        <w:t>and</w:t>
      </w:r>
      <w:r w:rsidRPr="00D84528">
        <w:t xml:space="preserve"> focus</w:t>
      </w:r>
      <w:r w:rsidR="00817947">
        <w:t>ing</w:t>
      </w:r>
      <w:r w:rsidRPr="00D84528">
        <w:t xml:space="preserve"> on morning routines rather than the evening habits described in the text.</w:t>
      </w:r>
    </w:p>
    <w:p w14:paraId="44A201D8" w14:textId="4676E2E1" w:rsidR="003750A0" w:rsidRPr="00B15957" w:rsidRDefault="003750A0" w:rsidP="003750A0">
      <w:pPr>
        <w:pStyle w:val="Heading3"/>
      </w:pPr>
      <w:r w:rsidRPr="00B15957">
        <w:t>Question 1b</w:t>
      </w:r>
      <w:r w:rsidR="00DE3C5D">
        <w:t>.</w:t>
      </w:r>
    </w:p>
    <w:p w14:paraId="3FFF8148" w14:textId="1CDC06E2" w:rsidR="003750A0" w:rsidRPr="00B15957" w:rsidRDefault="00B54306" w:rsidP="00DA63ED">
      <w:pPr>
        <w:pStyle w:val="Bullet"/>
      </w:pPr>
      <w:r>
        <w:t>s</w:t>
      </w:r>
      <w:r w:rsidR="003750A0" w:rsidRPr="00B15957">
        <w:t>ome people wear thongs even in the shopping centre</w:t>
      </w:r>
    </w:p>
    <w:p w14:paraId="480F7010" w14:textId="6F0C2FD8" w:rsidR="003750A0" w:rsidRPr="00AD2343" w:rsidRDefault="00B54306" w:rsidP="00DA63ED">
      <w:pPr>
        <w:pStyle w:val="Bullet"/>
      </w:pPr>
      <w:r>
        <w:t>w</w:t>
      </w:r>
      <w:r w:rsidR="003750A0" w:rsidRPr="00B15957">
        <w:t xml:space="preserve">hat Vegemite is made of / </w:t>
      </w:r>
      <w:r w:rsidRPr="00AD2343">
        <w:t>t</w:t>
      </w:r>
      <w:r w:rsidR="003750A0" w:rsidRPr="00AD2343">
        <w:t xml:space="preserve">hat </w:t>
      </w:r>
      <w:r w:rsidR="003750A0" w:rsidRPr="00CD04D4">
        <w:t xml:space="preserve">the sound of </w:t>
      </w:r>
      <w:r w:rsidR="00DB7B61" w:rsidRPr="00CD04D4">
        <w:t xml:space="preserve">eating </w:t>
      </w:r>
      <w:r w:rsidR="003750A0" w:rsidRPr="00CD04D4">
        <w:t xml:space="preserve">Vegemite </w:t>
      </w:r>
      <w:r w:rsidR="00AD2343" w:rsidRPr="00CD04D4">
        <w:t xml:space="preserve">is </w:t>
      </w:r>
      <w:r w:rsidR="003750A0" w:rsidRPr="00CD04D4">
        <w:t>gross</w:t>
      </w:r>
    </w:p>
    <w:p w14:paraId="134AE58A" w14:textId="4ED6098C" w:rsidR="003750A0" w:rsidRDefault="00B54306" w:rsidP="00DA63ED">
      <w:pPr>
        <w:pStyle w:val="Bullet"/>
      </w:pPr>
      <w:r>
        <w:t>n</w:t>
      </w:r>
      <w:r w:rsidR="003750A0" w:rsidRPr="00B15957">
        <w:t xml:space="preserve">o nightlife / </w:t>
      </w:r>
      <w:r>
        <w:t>p</w:t>
      </w:r>
      <w:r w:rsidR="003750A0" w:rsidRPr="00B15957">
        <w:t xml:space="preserve">eople go to bed early / </w:t>
      </w:r>
      <w:r>
        <w:t>d</w:t>
      </w:r>
      <w:r w:rsidR="003750A0" w:rsidRPr="00B15957">
        <w:t>on’t go out after dinner</w:t>
      </w:r>
    </w:p>
    <w:p w14:paraId="219CE38F" w14:textId="7467016C" w:rsidR="00D84528" w:rsidRPr="00D84528" w:rsidRDefault="00D84528" w:rsidP="00972838">
      <w:pPr>
        <w:pStyle w:val="BodyText"/>
      </w:pPr>
      <w:r w:rsidRPr="00D84528">
        <w:t xml:space="preserve">Many students demonstrated misconceptions when responding to this question. Instead of identifying what surprised Gabriel, some mentioned that Vegemite tastes bad, focusing on their own opinion rather than describing its ingredients or </w:t>
      </w:r>
      <w:r w:rsidR="00AD2343">
        <w:t xml:space="preserve">referring to </w:t>
      </w:r>
      <w:r w:rsidRPr="00D84528">
        <w:t xml:space="preserve">the </w:t>
      </w:r>
      <w:r w:rsidR="00AD2343" w:rsidRPr="00AD2343">
        <w:t xml:space="preserve">gross </w:t>
      </w:r>
      <w:r w:rsidRPr="00CD04D4">
        <w:t xml:space="preserve">sound </w:t>
      </w:r>
      <w:r w:rsidR="00AD2343" w:rsidRPr="00CD04D4">
        <w:t xml:space="preserve">of eating </w:t>
      </w:r>
      <w:r w:rsidR="00AD2343" w:rsidRPr="00AD2343">
        <w:t>Vegemite</w:t>
      </w:r>
      <w:r w:rsidRPr="00AD2343">
        <w:t>. Others</w:t>
      </w:r>
      <w:r w:rsidRPr="00D84528">
        <w:t xml:space="preserve"> </w:t>
      </w:r>
      <w:r w:rsidR="00817947">
        <w:t>did not provide</w:t>
      </w:r>
      <w:r w:rsidRPr="00D84528">
        <w:t xml:space="preserve"> the required detail and </w:t>
      </w:r>
      <w:r w:rsidR="00817947">
        <w:t xml:space="preserve">instead </w:t>
      </w:r>
      <w:r w:rsidRPr="00D84528">
        <w:t xml:space="preserve">wrote about Gabriel’s overall opinion of Australia. To improve </w:t>
      </w:r>
      <w:r w:rsidR="00817947">
        <w:t xml:space="preserve">the </w:t>
      </w:r>
      <w:r w:rsidRPr="00D84528">
        <w:t>accuracy</w:t>
      </w:r>
      <w:r w:rsidR="00817947">
        <w:t xml:space="preserve"> of responses</w:t>
      </w:r>
      <w:r w:rsidRPr="00D84528">
        <w:t>, students should be encouraged to listen closely for the specific detail required by the question and avoid adding personal interpretations not supported by the text.</w:t>
      </w:r>
    </w:p>
    <w:p w14:paraId="30E20B45" w14:textId="515C4A34" w:rsidR="003750A0" w:rsidRDefault="003750A0" w:rsidP="003750A0">
      <w:pPr>
        <w:pStyle w:val="Heading3"/>
      </w:pPr>
      <w:r w:rsidRPr="00B15957">
        <w:t xml:space="preserve">Question 2 – Listening and </w:t>
      </w:r>
      <w:r w:rsidR="00DE3C5D">
        <w:t>r</w:t>
      </w:r>
      <w:r w:rsidRPr="00B15957">
        <w:t>esponding in Portuguese</w:t>
      </w:r>
    </w:p>
    <w:p w14:paraId="3FCA3B0F" w14:textId="18CDFF5E" w:rsidR="00DE3C5D" w:rsidRPr="00DE3C5D" w:rsidRDefault="00DE3C5D" w:rsidP="00DE3C5D">
      <w:pPr>
        <w:pStyle w:val="Heading4"/>
      </w:pPr>
      <w:r>
        <w:t>Question 2a.</w:t>
      </w:r>
    </w:p>
    <w:p w14:paraId="1EED92DB" w14:textId="5DDDCB5E" w:rsidR="003750A0" w:rsidRPr="00D84528" w:rsidRDefault="003750A0" w:rsidP="00DA63ED">
      <w:pPr>
        <w:pStyle w:val="Bullet"/>
      </w:pPr>
      <w:r w:rsidRPr="00D84528">
        <w:rPr>
          <w:rStyle w:val="Emphasis"/>
          <w:lang w:val="pt-PT"/>
        </w:rPr>
        <w:t>Brincava em criança / passava tempo com o pai no seu local de trabalho</w:t>
      </w:r>
      <w:r w:rsidRPr="00DB7B61">
        <w:rPr>
          <w:lang w:val="pt-PT"/>
        </w:rPr>
        <w:t>.</w:t>
      </w:r>
      <w:r w:rsidR="00972838" w:rsidRPr="00DB7B61">
        <w:rPr>
          <w:lang w:val="pt-PT"/>
        </w:rPr>
        <w:t xml:space="preserve"> </w:t>
      </w:r>
      <w:r w:rsidR="00972838" w:rsidRPr="00972838">
        <w:rPr>
          <w:rStyle w:val="BodyTextChar"/>
        </w:rPr>
        <w:t>(She used to play there as a child / spent time with her father at his workplace.)</w:t>
      </w:r>
    </w:p>
    <w:p w14:paraId="1B279F72" w14:textId="6A7541B0" w:rsidR="003750A0" w:rsidRPr="00972838" w:rsidRDefault="003750A0" w:rsidP="00DA63ED">
      <w:pPr>
        <w:pStyle w:val="Bullet"/>
        <w:rPr>
          <w:rStyle w:val="BodyTextChar"/>
          <w:lang w:val="en-GB"/>
        </w:rPr>
      </w:pPr>
      <w:r w:rsidRPr="00D84528">
        <w:rPr>
          <w:rStyle w:val="Emphasis"/>
          <w:lang w:val="pt-PT"/>
        </w:rPr>
        <w:lastRenderedPageBreak/>
        <w:t>Trabalhou no setor quando adulta.</w:t>
      </w:r>
      <w:r w:rsidR="00972838">
        <w:rPr>
          <w:rStyle w:val="Emphasis"/>
          <w:lang w:val="pt-PT"/>
        </w:rPr>
        <w:t xml:space="preserve"> </w:t>
      </w:r>
      <w:r w:rsidR="00972838" w:rsidRPr="00972838">
        <w:rPr>
          <w:rStyle w:val="BodyTextChar"/>
        </w:rPr>
        <w:t>(She worked in the sector as an adult.)</w:t>
      </w:r>
    </w:p>
    <w:p w14:paraId="5A1CA19E" w14:textId="65C9835A" w:rsidR="003750A0" w:rsidRPr="00972838" w:rsidRDefault="003750A0" w:rsidP="00DA63ED">
      <w:pPr>
        <w:pStyle w:val="Bullet"/>
        <w:rPr>
          <w:rStyle w:val="Emphasis"/>
          <w:i w:val="0"/>
          <w:iCs w:val="0"/>
        </w:rPr>
      </w:pPr>
      <w:proofErr w:type="spellStart"/>
      <w:r w:rsidRPr="006A3CF3">
        <w:rPr>
          <w:rStyle w:val="Emphasis"/>
        </w:rPr>
        <w:t>Foi</w:t>
      </w:r>
      <w:proofErr w:type="spellEnd"/>
      <w:r w:rsidRPr="006A3CF3">
        <w:rPr>
          <w:rStyle w:val="Emphasis"/>
        </w:rPr>
        <w:t xml:space="preserve"> </w:t>
      </w:r>
      <w:proofErr w:type="spellStart"/>
      <w:r w:rsidRPr="006A3CF3">
        <w:rPr>
          <w:rStyle w:val="Emphasis"/>
        </w:rPr>
        <w:t>promovida</w:t>
      </w:r>
      <w:proofErr w:type="spellEnd"/>
      <w:r w:rsidRPr="006A3CF3">
        <w:rPr>
          <w:rStyle w:val="Emphasis"/>
        </w:rPr>
        <w:t xml:space="preserve"> a </w:t>
      </w:r>
      <w:proofErr w:type="spellStart"/>
      <w:r w:rsidRPr="006A3CF3">
        <w:rPr>
          <w:rStyle w:val="Emphasis"/>
        </w:rPr>
        <w:t>gerente</w:t>
      </w:r>
      <w:proofErr w:type="spellEnd"/>
      <w:r w:rsidRPr="006A3CF3">
        <w:rPr>
          <w:rStyle w:val="Emphasis"/>
        </w:rPr>
        <w:t>.</w:t>
      </w:r>
      <w:r w:rsidR="00972838">
        <w:rPr>
          <w:rStyle w:val="Emphasis"/>
        </w:rPr>
        <w:t xml:space="preserve"> </w:t>
      </w:r>
      <w:r w:rsidR="00972838" w:rsidRPr="00972838">
        <w:rPr>
          <w:rStyle w:val="Emphasis"/>
          <w:i w:val="0"/>
          <w:iCs w:val="0"/>
        </w:rPr>
        <w:t>(</w:t>
      </w:r>
      <w:r w:rsidR="00972838" w:rsidRPr="00972838">
        <w:rPr>
          <w:rStyle w:val="BodyTextChar"/>
        </w:rPr>
        <w:t>She was promoted to manager</w:t>
      </w:r>
      <w:r w:rsidR="00972838" w:rsidRPr="00972838">
        <w:rPr>
          <w:rStyle w:val="Emphasis"/>
          <w:i w:val="0"/>
          <w:iCs w:val="0"/>
        </w:rPr>
        <w:t>.)</w:t>
      </w:r>
    </w:p>
    <w:p w14:paraId="17711600" w14:textId="74E16D36" w:rsidR="003750A0" w:rsidRPr="00972838" w:rsidRDefault="003750A0" w:rsidP="00DA63ED">
      <w:pPr>
        <w:pStyle w:val="Bullet"/>
        <w:rPr>
          <w:rStyle w:val="BodyTextChar"/>
        </w:rPr>
      </w:pPr>
      <w:proofErr w:type="spellStart"/>
      <w:r w:rsidRPr="006A3CF3">
        <w:rPr>
          <w:rStyle w:val="Emphasis"/>
        </w:rPr>
        <w:t>Formou</w:t>
      </w:r>
      <w:proofErr w:type="spellEnd"/>
      <w:r w:rsidRPr="006A3CF3">
        <w:rPr>
          <w:rStyle w:val="Emphasis"/>
        </w:rPr>
        <w:t xml:space="preserve">-se </w:t>
      </w:r>
      <w:proofErr w:type="spellStart"/>
      <w:r w:rsidRPr="006A3CF3">
        <w:rPr>
          <w:rStyle w:val="Emphasis"/>
        </w:rPr>
        <w:t>em</w:t>
      </w:r>
      <w:proofErr w:type="spellEnd"/>
      <w:r w:rsidRPr="006A3CF3">
        <w:rPr>
          <w:rStyle w:val="Emphasis"/>
        </w:rPr>
        <w:t xml:space="preserve"> marketing.</w:t>
      </w:r>
      <w:r w:rsidR="00972838">
        <w:rPr>
          <w:rStyle w:val="Emphasis"/>
        </w:rPr>
        <w:t xml:space="preserve"> </w:t>
      </w:r>
      <w:r w:rsidR="00972838" w:rsidRPr="00972838">
        <w:rPr>
          <w:rStyle w:val="BodyTextChar"/>
        </w:rPr>
        <w:t>(She graduated in marketing.)</w:t>
      </w:r>
    </w:p>
    <w:p w14:paraId="44F2797E" w14:textId="37A42420" w:rsidR="002D5489" w:rsidRPr="002D5489" w:rsidRDefault="002D5489" w:rsidP="00972838">
      <w:pPr>
        <w:pStyle w:val="BodyText"/>
      </w:pPr>
      <w:r w:rsidRPr="002D5489">
        <w:t>Several misconceptions were noted in students’ responses</w:t>
      </w:r>
      <w:r w:rsidR="00817947">
        <w:t xml:space="preserve"> to Question 2a</w:t>
      </w:r>
      <w:r w:rsidRPr="002D5489">
        <w:t xml:space="preserve">. Many omitted the important childhood connection with the father, showing difficulty in recognising the sequence of experiences and how they developed over time. Some also confused the phrase </w:t>
      </w:r>
      <w:r w:rsidR="00817947" w:rsidRPr="000D5DBF">
        <w:t>‘</w:t>
      </w:r>
      <w:proofErr w:type="spellStart"/>
      <w:r w:rsidRPr="00817947">
        <w:rPr>
          <w:rStyle w:val="Emphasis"/>
        </w:rPr>
        <w:t>formou</w:t>
      </w:r>
      <w:proofErr w:type="spellEnd"/>
      <w:r w:rsidRPr="00817947">
        <w:rPr>
          <w:rStyle w:val="Emphasis"/>
        </w:rPr>
        <w:t xml:space="preserve">-se </w:t>
      </w:r>
      <w:proofErr w:type="spellStart"/>
      <w:r w:rsidRPr="00817947">
        <w:rPr>
          <w:rStyle w:val="Emphasis"/>
        </w:rPr>
        <w:t>em</w:t>
      </w:r>
      <w:proofErr w:type="spellEnd"/>
      <w:r w:rsidRPr="00817947">
        <w:rPr>
          <w:rStyle w:val="Emphasis"/>
        </w:rPr>
        <w:t xml:space="preserve"> marketing</w:t>
      </w:r>
      <w:r w:rsidR="00817947" w:rsidRPr="000D5DBF">
        <w:t>’</w:t>
      </w:r>
      <w:r w:rsidRPr="002D5489">
        <w:t xml:space="preserve"> with </w:t>
      </w:r>
      <w:r w:rsidR="00742A8E">
        <w:t>‘</w:t>
      </w:r>
      <w:r w:rsidRPr="002D5489">
        <w:t>worked in marketing</w:t>
      </w:r>
      <w:r w:rsidR="00742A8E">
        <w:t>’</w:t>
      </w:r>
      <w:r w:rsidRPr="002D5489">
        <w:t>, indicating a need to distinguish clearly between education and employment vocabulary. Additionally, a number of students listed their ideas in English rather than Portuguese, highlighting the importance of reading instructions carefully and responding in the correct language as required.</w:t>
      </w:r>
    </w:p>
    <w:p w14:paraId="7223527F" w14:textId="31CA795D" w:rsidR="003750A0" w:rsidRPr="00B15957" w:rsidRDefault="003750A0" w:rsidP="00DE3C5D">
      <w:pPr>
        <w:pStyle w:val="Heading4"/>
      </w:pPr>
      <w:r w:rsidRPr="00B15957">
        <w:t>Question 2b</w:t>
      </w:r>
      <w:r w:rsidR="00DE3C5D">
        <w:t>.</w:t>
      </w:r>
    </w:p>
    <w:p w14:paraId="4DF36DE9" w14:textId="1E6171A7" w:rsidR="003750A0" w:rsidRPr="00972838" w:rsidRDefault="003750A0" w:rsidP="00DA63ED">
      <w:pPr>
        <w:pStyle w:val="Bullet"/>
        <w:rPr>
          <w:rStyle w:val="BodyTextChar"/>
          <w:lang w:val="en-US"/>
        </w:rPr>
      </w:pPr>
      <w:proofErr w:type="spellStart"/>
      <w:r w:rsidRPr="006A3CF3">
        <w:rPr>
          <w:rStyle w:val="Emphasis"/>
        </w:rPr>
        <w:t>Ideias</w:t>
      </w:r>
      <w:proofErr w:type="spellEnd"/>
      <w:r w:rsidRPr="006A3CF3">
        <w:rPr>
          <w:rStyle w:val="Emphasis"/>
        </w:rPr>
        <w:t xml:space="preserve"> </w:t>
      </w:r>
      <w:proofErr w:type="spellStart"/>
      <w:r w:rsidRPr="006A3CF3">
        <w:rPr>
          <w:rStyle w:val="Emphasis"/>
        </w:rPr>
        <w:t>criativas</w:t>
      </w:r>
      <w:proofErr w:type="spellEnd"/>
      <w:r w:rsidRPr="006A3CF3">
        <w:rPr>
          <w:rStyle w:val="Emphasis"/>
        </w:rPr>
        <w:t>.</w:t>
      </w:r>
      <w:r w:rsidR="00972838">
        <w:rPr>
          <w:rStyle w:val="Emphasis"/>
        </w:rPr>
        <w:t xml:space="preserve"> </w:t>
      </w:r>
      <w:r w:rsidR="00972838" w:rsidRPr="00972838">
        <w:rPr>
          <w:rStyle w:val="BodyTextChar"/>
        </w:rPr>
        <w:t>(Creative ideas.)</w:t>
      </w:r>
    </w:p>
    <w:p w14:paraId="0ECC5E3C" w14:textId="1C234944" w:rsidR="003750A0" w:rsidRPr="00972838" w:rsidRDefault="003750A0" w:rsidP="00DA63ED">
      <w:pPr>
        <w:pStyle w:val="Bullet"/>
        <w:rPr>
          <w:rStyle w:val="Emphasis"/>
          <w:lang w:val="en-US"/>
        </w:rPr>
      </w:pPr>
      <w:r w:rsidRPr="00D84528">
        <w:rPr>
          <w:rStyle w:val="Emphasis"/>
          <w:lang w:val="pt-PT"/>
        </w:rPr>
        <w:t>Capacidade de resolver conflitos na equipe de trabalho (com empatia e comunicação efetiva).</w:t>
      </w:r>
      <w:r w:rsidR="00972838">
        <w:rPr>
          <w:rStyle w:val="Emphasis"/>
          <w:lang w:val="pt-PT"/>
        </w:rPr>
        <w:t xml:space="preserve"> </w:t>
      </w:r>
      <w:r w:rsidR="00972838" w:rsidRPr="00972838">
        <w:rPr>
          <w:rStyle w:val="BodyTextChar"/>
        </w:rPr>
        <w:t>(Ability to resolve conflicts within the work team (with empathy and effective communication).</w:t>
      </w:r>
      <w:r w:rsidR="00817947">
        <w:rPr>
          <w:rStyle w:val="BodyTextChar"/>
        </w:rPr>
        <w:t>)</w:t>
      </w:r>
    </w:p>
    <w:p w14:paraId="5147EE6D" w14:textId="1543D75E" w:rsidR="003750A0" w:rsidRPr="00972838" w:rsidRDefault="003750A0" w:rsidP="00DA63ED">
      <w:pPr>
        <w:pStyle w:val="Bullet"/>
        <w:rPr>
          <w:rStyle w:val="Emphasis"/>
          <w:lang w:val="en-US"/>
        </w:rPr>
      </w:pPr>
      <w:r w:rsidRPr="00D84528">
        <w:rPr>
          <w:rStyle w:val="Emphasis"/>
          <w:lang w:val="pt-PT"/>
        </w:rPr>
        <w:t>Usou a sua iniciativa para organizar estágios para meninas / atrair mais mulheres para o setor.</w:t>
      </w:r>
      <w:r w:rsidR="00972838">
        <w:rPr>
          <w:rStyle w:val="Emphasis"/>
          <w:lang w:val="pt-PT"/>
        </w:rPr>
        <w:t xml:space="preserve"> </w:t>
      </w:r>
      <w:r w:rsidR="00972838" w:rsidRPr="00972838">
        <w:rPr>
          <w:rStyle w:val="BodyTextChar"/>
        </w:rPr>
        <w:t>(Used her initiative to organise internships for girls / attract more women to the sector.)</w:t>
      </w:r>
    </w:p>
    <w:p w14:paraId="4F92A224" w14:textId="09CF51AA" w:rsidR="003750A0" w:rsidRPr="00DB7B61" w:rsidRDefault="003750A0" w:rsidP="00DA63ED">
      <w:pPr>
        <w:pStyle w:val="Bullet"/>
        <w:rPr>
          <w:rStyle w:val="Emphasis"/>
          <w:lang w:val="en-US"/>
        </w:rPr>
      </w:pPr>
      <w:r w:rsidRPr="00D84528">
        <w:rPr>
          <w:rStyle w:val="Emphasis"/>
          <w:lang w:val="pt-PT"/>
        </w:rPr>
        <w:t>Capacidade de executar multitarefas e gerir o tempo.</w:t>
      </w:r>
      <w:r w:rsidR="00817947">
        <w:rPr>
          <w:rStyle w:val="Emphasis"/>
          <w:lang w:val="pt-PT"/>
        </w:rPr>
        <w:t xml:space="preserve"> </w:t>
      </w:r>
      <w:r w:rsidR="00817947" w:rsidRPr="003F77EE">
        <w:rPr>
          <w:rStyle w:val="BodyTextChar"/>
        </w:rPr>
        <w:t>(Ability to multitask and manage time.)</w:t>
      </w:r>
    </w:p>
    <w:p w14:paraId="6DEF66A3" w14:textId="2DF2B5AB" w:rsidR="002D5489" w:rsidRPr="002D5489" w:rsidRDefault="002D5489" w:rsidP="00742A8E">
      <w:pPr>
        <w:pStyle w:val="BodyText"/>
      </w:pPr>
      <w:r>
        <w:t>S</w:t>
      </w:r>
      <w:r w:rsidRPr="002D5489">
        <w:t xml:space="preserve">ome </w:t>
      </w:r>
      <w:r>
        <w:t xml:space="preserve">students </w:t>
      </w:r>
      <w:r w:rsidR="00817947">
        <w:t>provided</w:t>
      </w:r>
      <w:r w:rsidR="00817947" w:rsidRPr="002D5489">
        <w:t xml:space="preserve"> </w:t>
      </w:r>
      <w:r w:rsidRPr="002D5489">
        <w:t xml:space="preserve">overly general statements such as </w:t>
      </w:r>
      <w:r w:rsidR="00742A8E">
        <w:t>‘</w:t>
      </w:r>
      <w:r w:rsidRPr="002D5489">
        <w:t>she is good at her job</w:t>
      </w:r>
      <w:r w:rsidR="00817947">
        <w:t>’</w:t>
      </w:r>
      <w:r w:rsidRPr="002D5489">
        <w:t xml:space="preserve">, rather than identifying the specific qualities mentioned in the audio, showing a lack of precision. </w:t>
      </w:r>
      <w:r w:rsidR="00817947">
        <w:t>G</w:t>
      </w:r>
      <w:r w:rsidRPr="002D5489">
        <w:t>rammatical issues</w:t>
      </w:r>
      <w:r w:rsidR="00817947">
        <w:t xml:space="preserve"> were also common</w:t>
      </w:r>
      <w:r w:rsidRPr="002D5489">
        <w:t>, particularly with articles and noun–adjective agreement, indicating that students would benefit from revising these fundamental structures.</w:t>
      </w:r>
    </w:p>
    <w:p w14:paraId="1D5BCB67" w14:textId="2DBD6EE7" w:rsidR="003750A0" w:rsidRPr="00B15957" w:rsidRDefault="003750A0" w:rsidP="003750A0">
      <w:pPr>
        <w:pStyle w:val="Heading3"/>
      </w:pPr>
      <w:r w:rsidRPr="00B15957">
        <w:t xml:space="preserve">Question 3 – Reading and </w:t>
      </w:r>
      <w:r w:rsidR="00DE3C5D">
        <w:t>l</w:t>
      </w:r>
      <w:r w:rsidRPr="00B15957">
        <w:t xml:space="preserve">istening in Portuguese, </w:t>
      </w:r>
      <w:r w:rsidR="00DE3C5D">
        <w:t>r</w:t>
      </w:r>
      <w:r w:rsidRPr="00B15957">
        <w:t>esponding in English</w:t>
      </w:r>
    </w:p>
    <w:p w14:paraId="6597034F" w14:textId="1AC96D55" w:rsidR="003750A0" w:rsidRPr="00B15957" w:rsidRDefault="00A714A5" w:rsidP="00DE3C5D">
      <w:pPr>
        <w:pStyle w:val="Heading4"/>
      </w:pPr>
      <w:r>
        <w:t xml:space="preserve">Question </w:t>
      </w:r>
      <w:r w:rsidR="003750A0" w:rsidRPr="00B15957">
        <w:t>3a</w:t>
      </w:r>
      <w:r>
        <w:t>.</w:t>
      </w:r>
    </w:p>
    <w:p w14:paraId="1F9975EA" w14:textId="4000D575" w:rsidR="003750A0" w:rsidRPr="003750A0" w:rsidRDefault="00325C87" w:rsidP="00DA63ED">
      <w:pPr>
        <w:pStyle w:val="Bullet"/>
      </w:pPr>
      <w:r>
        <w:t>v</w:t>
      </w:r>
      <w:r w:rsidR="003750A0" w:rsidRPr="003750A0">
        <w:t>irtual or informal language used by internet users</w:t>
      </w:r>
    </w:p>
    <w:p w14:paraId="5D4D4795" w14:textId="45E414C6" w:rsidR="003750A0" w:rsidRPr="003750A0" w:rsidRDefault="00325C87" w:rsidP="00DA63ED">
      <w:pPr>
        <w:pStyle w:val="Bullet"/>
      </w:pPr>
      <w:r>
        <w:t>e</w:t>
      </w:r>
      <w:r w:rsidR="003750A0" w:rsidRPr="003750A0">
        <w:t>nables fast communication</w:t>
      </w:r>
    </w:p>
    <w:p w14:paraId="78BFF418" w14:textId="66697B00" w:rsidR="003750A0" w:rsidRPr="003750A0" w:rsidRDefault="00325C87" w:rsidP="00DA63ED">
      <w:pPr>
        <w:pStyle w:val="Bullet"/>
      </w:pPr>
      <w:r>
        <w:t>w</w:t>
      </w:r>
      <w:r w:rsidR="003750A0" w:rsidRPr="003750A0">
        <w:t>ords shortened to two or three letters (often just consonants)</w:t>
      </w:r>
    </w:p>
    <w:p w14:paraId="77043C2B" w14:textId="7CEE8ED8" w:rsidR="003750A0" w:rsidRDefault="00325C87" w:rsidP="00DA63ED">
      <w:pPr>
        <w:pStyle w:val="Bullet"/>
      </w:pPr>
      <w:r>
        <w:t>s</w:t>
      </w:r>
      <w:r w:rsidR="003750A0" w:rsidRPr="003750A0">
        <w:t>imple language filled with emojis</w:t>
      </w:r>
    </w:p>
    <w:p w14:paraId="4A674B7B" w14:textId="7AC8F2C1" w:rsidR="002D5489" w:rsidRPr="002D5489" w:rsidRDefault="002D5489" w:rsidP="00742A8E">
      <w:pPr>
        <w:pStyle w:val="BodyText"/>
      </w:pPr>
      <w:r w:rsidRPr="002D5489">
        <w:t xml:space="preserve">Some students demonstrated misunderstandings when explaining the concept, as many </w:t>
      </w:r>
      <w:r w:rsidR="00817947">
        <w:t>did not</w:t>
      </w:r>
      <w:r w:rsidR="00817947" w:rsidRPr="002D5489">
        <w:t xml:space="preserve"> </w:t>
      </w:r>
      <w:r w:rsidRPr="002D5489">
        <w:t>identify virtual or informal online language as a key feature. They also overlooked the use of simple, emoji-filled language that characterises digital communication. Encouraging students to recognise these elements will help them develop a clearer and more accurate understanding of how language is used in online contexts.</w:t>
      </w:r>
    </w:p>
    <w:p w14:paraId="2A795B36" w14:textId="60BFCE74" w:rsidR="003750A0" w:rsidRPr="00B15957" w:rsidRDefault="00A714A5" w:rsidP="00DE3C5D">
      <w:pPr>
        <w:pStyle w:val="Heading4"/>
      </w:pPr>
      <w:r>
        <w:t xml:space="preserve">Question </w:t>
      </w:r>
      <w:r w:rsidR="003750A0" w:rsidRPr="00B15957">
        <w:t xml:space="preserve">3b. </w:t>
      </w:r>
    </w:p>
    <w:p w14:paraId="621A2FA4" w14:textId="5DA268D9" w:rsidR="003750A0" w:rsidRPr="00B15957" w:rsidRDefault="00325C87" w:rsidP="00DA63ED">
      <w:pPr>
        <w:pStyle w:val="Bullet"/>
      </w:pPr>
      <w:proofErr w:type="spellStart"/>
      <w:r>
        <w:rPr>
          <w:rStyle w:val="Emphasis"/>
        </w:rPr>
        <w:t>f</w:t>
      </w:r>
      <w:r w:rsidR="003750A0" w:rsidRPr="006A3CF3">
        <w:rPr>
          <w:rStyle w:val="Emphasis"/>
        </w:rPr>
        <w:t>utebol</w:t>
      </w:r>
      <w:proofErr w:type="spellEnd"/>
      <w:r w:rsidR="003750A0" w:rsidRPr="00B15957">
        <w:t xml:space="preserve"> (football)</w:t>
      </w:r>
    </w:p>
    <w:p w14:paraId="21A29FE4" w14:textId="593B817A" w:rsidR="003750A0" w:rsidRPr="006A3CF3" w:rsidRDefault="00325C87" w:rsidP="00DA63ED">
      <w:pPr>
        <w:pStyle w:val="Bullet"/>
        <w:rPr>
          <w:rStyle w:val="Emphasis"/>
        </w:rPr>
      </w:pPr>
      <w:r>
        <w:rPr>
          <w:rStyle w:val="Emphasis"/>
        </w:rPr>
        <w:t>a</w:t>
      </w:r>
      <w:r w:rsidR="003750A0" w:rsidRPr="006A3CF3">
        <w:rPr>
          <w:rStyle w:val="Emphasis"/>
        </w:rPr>
        <w:t>çaí</w:t>
      </w:r>
      <w:r w:rsidR="00817947">
        <w:rPr>
          <w:rStyle w:val="Emphasis"/>
        </w:rPr>
        <w:t xml:space="preserve"> </w:t>
      </w:r>
      <w:r w:rsidR="00817947" w:rsidRPr="00817947">
        <w:rPr>
          <w:rStyle w:val="BodyTextChar"/>
        </w:rPr>
        <w:t>(açaí)</w:t>
      </w:r>
    </w:p>
    <w:p w14:paraId="76DCA439" w14:textId="395BD0CA" w:rsidR="003750A0" w:rsidRPr="00B15957" w:rsidRDefault="00A714A5" w:rsidP="00DE3C5D">
      <w:pPr>
        <w:pStyle w:val="Heading4"/>
      </w:pPr>
      <w:r>
        <w:t xml:space="preserve">Question </w:t>
      </w:r>
      <w:r w:rsidR="003750A0" w:rsidRPr="00B15957">
        <w:t xml:space="preserve">3c. </w:t>
      </w:r>
    </w:p>
    <w:p w14:paraId="3811EAED" w14:textId="3ADC63E0" w:rsidR="003750A0" w:rsidRPr="00B15957" w:rsidRDefault="00325C87" w:rsidP="00DA63ED">
      <w:pPr>
        <w:pStyle w:val="Bullet"/>
      </w:pPr>
      <w:r>
        <w:t>m</w:t>
      </w:r>
      <w:r w:rsidR="003750A0" w:rsidRPr="00B15957">
        <w:t>edia contributes to the evolution of the language</w:t>
      </w:r>
    </w:p>
    <w:p w14:paraId="226E69E7" w14:textId="5AF33E24" w:rsidR="003750A0" w:rsidRPr="00B15957" w:rsidRDefault="00325C87" w:rsidP="00DA63ED">
      <w:pPr>
        <w:pStyle w:val="Bullet"/>
      </w:pPr>
      <w:r>
        <w:t>l</w:t>
      </w:r>
      <w:r w:rsidR="003750A0" w:rsidRPr="00B15957">
        <w:t>eads to faster and more frequent language changes</w:t>
      </w:r>
    </w:p>
    <w:p w14:paraId="00E19AAA" w14:textId="7927C0CE" w:rsidR="003750A0" w:rsidRDefault="00325C87" w:rsidP="00DA63ED">
      <w:pPr>
        <w:pStyle w:val="Bullet"/>
      </w:pPr>
      <w:r>
        <w:t>d</w:t>
      </w:r>
      <w:r w:rsidR="003750A0" w:rsidRPr="00B15957">
        <w:t>aily import and export of words and expressions through social media</w:t>
      </w:r>
    </w:p>
    <w:p w14:paraId="0F5F97F8" w14:textId="633F0106" w:rsidR="003750A0" w:rsidRPr="00B15957" w:rsidRDefault="00A714A5" w:rsidP="00817947">
      <w:pPr>
        <w:pStyle w:val="Heading4"/>
        <w:keepNext/>
      </w:pPr>
      <w:r>
        <w:lastRenderedPageBreak/>
        <w:t xml:space="preserve">Question </w:t>
      </w:r>
      <w:r w:rsidR="003750A0" w:rsidRPr="00B15957">
        <w:t xml:space="preserve">3d. </w:t>
      </w:r>
    </w:p>
    <w:p w14:paraId="3076EC22" w14:textId="1C009143" w:rsidR="003750A0" w:rsidRPr="00B15957" w:rsidRDefault="00325C87" w:rsidP="00DA63ED">
      <w:pPr>
        <w:pStyle w:val="Bullet"/>
      </w:pPr>
      <w:r>
        <w:t>r</w:t>
      </w:r>
      <w:r w:rsidR="003750A0" w:rsidRPr="00B15957">
        <w:t>einforce standard Portuguese use in the classroom</w:t>
      </w:r>
    </w:p>
    <w:p w14:paraId="5D4DB4B5" w14:textId="579C233C" w:rsidR="003750A0" w:rsidRPr="00B15957" w:rsidRDefault="00325C87" w:rsidP="00DA63ED">
      <w:pPr>
        <w:pStyle w:val="Bullet"/>
      </w:pPr>
      <w:r>
        <w:t>i</w:t>
      </w:r>
      <w:r w:rsidR="003750A0" w:rsidRPr="00B15957">
        <w:t>nitiate international writing projects</w:t>
      </w:r>
    </w:p>
    <w:p w14:paraId="091A743A" w14:textId="2E506B50" w:rsidR="003750A0" w:rsidRPr="00B15957" w:rsidRDefault="00325C87" w:rsidP="00DA63ED">
      <w:pPr>
        <w:pStyle w:val="Bullet"/>
      </w:pPr>
      <w:r>
        <w:t>c</w:t>
      </w:r>
      <w:r w:rsidR="003750A0" w:rsidRPr="00B15957">
        <w:t>onduct research into how Portuguese can be maintained</w:t>
      </w:r>
    </w:p>
    <w:p w14:paraId="56E97AD5" w14:textId="013F9702" w:rsidR="003750A0" w:rsidRPr="00B15957" w:rsidRDefault="00325C87" w:rsidP="00DA63ED">
      <w:pPr>
        <w:pStyle w:val="Bullet"/>
      </w:pPr>
      <w:r>
        <w:t>u</w:t>
      </w:r>
      <w:r w:rsidR="003750A0" w:rsidRPr="00B15957">
        <w:t>se social media platforms (e.g. blogs)</w:t>
      </w:r>
    </w:p>
    <w:p w14:paraId="561A2C32" w14:textId="0974D621" w:rsidR="003750A0" w:rsidRPr="00B15957" w:rsidRDefault="00325C87" w:rsidP="00DA63ED">
      <w:pPr>
        <w:pStyle w:val="Bullet"/>
      </w:pPr>
      <w:r>
        <w:t>t</w:t>
      </w:r>
      <w:r w:rsidR="003750A0" w:rsidRPr="00B15957">
        <w:t>ake advantage of globalisation to explore how Portuguese spreads internationally</w:t>
      </w:r>
    </w:p>
    <w:p w14:paraId="451E6CCE" w14:textId="684997B1" w:rsidR="003750A0" w:rsidRDefault="00325C87" w:rsidP="00DA63ED">
      <w:pPr>
        <w:pStyle w:val="Bullet"/>
      </w:pPr>
      <w:r>
        <w:t>e</w:t>
      </w:r>
      <w:r w:rsidR="003750A0" w:rsidRPr="00B15957">
        <w:t>ncourage students to participate in Portuguese forums</w:t>
      </w:r>
    </w:p>
    <w:p w14:paraId="04AEB6DE" w14:textId="65B2DB24" w:rsidR="002D5489" w:rsidRPr="002D5489" w:rsidRDefault="00817947" w:rsidP="00742A8E">
      <w:pPr>
        <w:pStyle w:val="BodyText"/>
      </w:pPr>
      <w:r>
        <w:t>In Question 3d., s</w:t>
      </w:r>
      <w:r w:rsidR="002D5489" w:rsidRPr="002D5489">
        <w:t>ome students struggled with integratin</w:t>
      </w:r>
      <w:r>
        <w:t>g</w:t>
      </w:r>
      <w:r w:rsidR="002D5489" w:rsidRPr="002D5489">
        <w:t xml:space="preserve"> the two sources, referring only to either the article or the interview instead of drawing on both. This </w:t>
      </w:r>
      <w:r>
        <w:t>highlights</w:t>
      </w:r>
      <w:r w:rsidRPr="002D5489">
        <w:t xml:space="preserve"> </w:t>
      </w:r>
      <w:r>
        <w:t>the</w:t>
      </w:r>
      <w:r w:rsidR="002D5489" w:rsidRPr="002D5489">
        <w:t xml:space="preserve"> need to strengthen </w:t>
      </w:r>
      <w:r>
        <w:t>students’</w:t>
      </w:r>
      <w:r w:rsidRPr="002D5489">
        <w:t xml:space="preserve"> </w:t>
      </w:r>
      <w:r w:rsidR="002D5489" w:rsidRPr="002D5489">
        <w:t>ability to synthesise information, as the task require</w:t>
      </w:r>
      <w:r>
        <w:t>d</w:t>
      </w:r>
      <w:r w:rsidR="002D5489" w:rsidRPr="002D5489">
        <w:t xml:space="preserve"> </w:t>
      </w:r>
      <w:r>
        <w:t xml:space="preserve">students to </w:t>
      </w:r>
      <w:r w:rsidR="002D5489" w:rsidRPr="002D5489">
        <w:t xml:space="preserve">connect ideas across the texts rather than treat them separately. Encouraging students to explicitly compare, combine and reference both sources will </w:t>
      </w:r>
      <w:r w:rsidR="00752391">
        <w:t>facilitate</w:t>
      </w:r>
      <w:r w:rsidR="002D5489" w:rsidRPr="002D5489">
        <w:t xml:space="preserve"> more complete and accurate responses.</w:t>
      </w:r>
    </w:p>
    <w:p w14:paraId="431762E4" w14:textId="62A5300B" w:rsidR="00A50C8E" w:rsidRDefault="00A50C8E" w:rsidP="00A50C8E">
      <w:pPr>
        <w:pStyle w:val="Heading2"/>
      </w:pPr>
      <w:r>
        <w:t>Section 2</w:t>
      </w:r>
      <w:r w:rsidR="00CC2B62">
        <w:t xml:space="preserve">: </w:t>
      </w:r>
      <w:r w:rsidR="00A55D4C">
        <w:t>Creating texts</w:t>
      </w:r>
    </w:p>
    <w:p w14:paraId="7D055CCC" w14:textId="33A7F89D" w:rsidR="003750A0" w:rsidRPr="00B15957" w:rsidRDefault="003750A0" w:rsidP="003750A0">
      <w:pPr>
        <w:pStyle w:val="Heading3"/>
      </w:pPr>
      <w:r w:rsidRPr="00B15957">
        <w:t xml:space="preserve">Question 4 – Reading and </w:t>
      </w:r>
      <w:r w:rsidR="00A55D4C">
        <w:t>r</w:t>
      </w:r>
      <w:r w:rsidRPr="00B15957">
        <w:t xml:space="preserve">esponding in Portuguese </w:t>
      </w:r>
    </w:p>
    <w:p w14:paraId="51C5FBFD" w14:textId="558010D8" w:rsidR="003750A0" w:rsidRPr="00B15957" w:rsidRDefault="003750A0" w:rsidP="003750A0">
      <w:pPr>
        <w:pStyle w:val="BodyText"/>
      </w:pPr>
      <w:r w:rsidRPr="00B15957">
        <w:t xml:space="preserve">Question 4 </w:t>
      </w:r>
      <w:r w:rsidR="0043060F">
        <w:t>was</w:t>
      </w:r>
      <w:r w:rsidRPr="00B15957">
        <w:t xml:space="preserve"> assessed against the following criteria:</w:t>
      </w:r>
    </w:p>
    <w:p w14:paraId="3360F8BF" w14:textId="77777777" w:rsidR="003750A0" w:rsidRPr="00B15957" w:rsidRDefault="003750A0" w:rsidP="00DA63ED">
      <w:pPr>
        <w:pStyle w:val="Bullet"/>
      </w:pPr>
      <w:r w:rsidRPr="00B15957">
        <w:t>analyse relevant information, ideas, opinions and/or perspectives from the stimulus text(s)</w:t>
      </w:r>
    </w:p>
    <w:p w14:paraId="2A337714" w14:textId="77777777" w:rsidR="003750A0" w:rsidRPr="00B15957" w:rsidRDefault="003750A0" w:rsidP="00DA63ED">
      <w:pPr>
        <w:pStyle w:val="Bullet"/>
      </w:pPr>
      <w:r w:rsidRPr="00B15957">
        <w:t xml:space="preserve">respond to the question appropriately for the context, purpose and audience  </w:t>
      </w:r>
    </w:p>
    <w:p w14:paraId="5E690AF7" w14:textId="432E4998" w:rsidR="003750A0" w:rsidRPr="00325C87" w:rsidRDefault="003750A0" w:rsidP="00DA63ED">
      <w:pPr>
        <w:pStyle w:val="Bullet"/>
      </w:pPr>
      <w:r w:rsidRPr="00B15957">
        <w:t>use appropriate language structures and vocabulary accurately.</w:t>
      </w:r>
    </w:p>
    <w:p w14:paraId="1698AB6E" w14:textId="5C201F72" w:rsidR="003750A0" w:rsidRDefault="00561DDE" w:rsidP="00993B43">
      <w:pPr>
        <w:pStyle w:val="BodyText"/>
      </w:pPr>
      <w:r w:rsidRPr="00B15957">
        <w:t xml:space="preserve">Stimulus </w:t>
      </w:r>
      <w:r>
        <w:t>t</w:t>
      </w:r>
      <w:r w:rsidRPr="00B15957">
        <w:t xml:space="preserve">ext </w:t>
      </w:r>
      <w:r>
        <w:t>t</w:t>
      </w:r>
      <w:r w:rsidRPr="00B15957">
        <w:t>ype</w:t>
      </w:r>
      <w:r>
        <w:t xml:space="preserve">: </w:t>
      </w:r>
      <w:r w:rsidRPr="00B15957">
        <w:t xml:space="preserve">Tourist </w:t>
      </w:r>
      <w:r>
        <w:t>b</w:t>
      </w:r>
      <w:r w:rsidRPr="00B15957">
        <w:t>rochure</w:t>
      </w:r>
    </w:p>
    <w:p w14:paraId="7A4AB41B" w14:textId="57256BF2" w:rsidR="00561DDE" w:rsidRDefault="00561DDE" w:rsidP="00993B43">
      <w:pPr>
        <w:pStyle w:val="BodyText"/>
      </w:pPr>
      <w:r w:rsidRPr="00B15957">
        <w:t xml:space="preserve">Writing </w:t>
      </w:r>
      <w:r>
        <w:t>s</w:t>
      </w:r>
      <w:r w:rsidRPr="00B15957">
        <w:t>tyle</w:t>
      </w:r>
      <w:r>
        <w:t xml:space="preserve">: </w:t>
      </w:r>
      <w:r w:rsidRPr="00B15957">
        <w:t>Informative</w:t>
      </w:r>
    </w:p>
    <w:p w14:paraId="762D93EE" w14:textId="089A81E6" w:rsidR="00561DDE" w:rsidRDefault="00561DDE" w:rsidP="00993B43">
      <w:pPr>
        <w:pStyle w:val="BodyText"/>
      </w:pPr>
      <w:r w:rsidRPr="00B15957">
        <w:t>Audience</w:t>
      </w:r>
      <w:r>
        <w:t xml:space="preserve">: </w:t>
      </w:r>
      <w:r w:rsidRPr="00B15957">
        <w:t>Reader</w:t>
      </w:r>
    </w:p>
    <w:p w14:paraId="0AC6279C" w14:textId="45192BAD" w:rsidR="00561DDE" w:rsidRDefault="00561DDE" w:rsidP="00993B43">
      <w:pPr>
        <w:pStyle w:val="BodyText"/>
      </w:pPr>
      <w:r w:rsidRPr="00B15957">
        <w:t xml:space="preserve">Productive </w:t>
      </w:r>
      <w:r>
        <w:t>t</w:t>
      </w:r>
      <w:r w:rsidRPr="00B15957">
        <w:t xml:space="preserve">ext </w:t>
      </w:r>
      <w:r>
        <w:t>t</w:t>
      </w:r>
      <w:r w:rsidRPr="00B15957">
        <w:t>ype</w:t>
      </w:r>
      <w:r>
        <w:t>: Blog post</w:t>
      </w:r>
    </w:p>
    <w:p w14:paraId="309F7253" w14:textId="6906EB2F" w:rsidR="00561DDE" w:rsidRDefault="00561DDE" w:rsidP="00993B43">
      <w:pPr>
        <w:pStyle w:val="BodyText"/>
      </w:pPr>
      <w:r w:rsidRPr="00B15957">
        <w:t xml:space="preserve">Writing </w:t>
      </w:r>
      <w:r>
        <w:t>s</w:t>
      </w:r>
      <w:r w:rsidRPr="00B15957">
        <w:t>tyle</w:t>
      </w:r>
      <w:r>
        <w:t xml:space="preserve">: </w:t>
      </w:r>
      <w:r w:rsidRPr="00B15957">
        <w:t>Persuasive</w:t>
      </w:r>
    </w:p>
    <w:p w14:paraId="1FA23864" w14:textId="3080A744" w:rsidR="00561DDE" w:rsidRPr="00B15957" w:rsidRDefault="00561DDE" w:rsidP="00993B43">
      <w:pPr>
        <w:pStyle w:val="BodyText"/>
        <w:rPr>
          <w:lang w:val="es-ES"/>
        </w:rPr>
      </w:pPr>
      <w:r w:rsidRPr="71B7E231">
        <w:t>Audience</w:t>
      </w:r>
      <w:r>
        <w:t xml:space="preserve">: </w:t>
      </w:r>
      <w:r w:rsidRPr="71B7E231">
        <w:t>Readers of the blog</w:t>
      </w:r>
    </w:p>
    <w:p w14:paraId="326EBDAE" w14:textId="588C584B" w:rsidR="003750A0" w:rsidRPr="00B15957" w:rsidRDefault="00DD321A" w:rsidP="003750A0">
      <w:pPr>
        <w:pStyle w:val="BodyText"/>
      </w:pPr>
      <w:r>
        <w:t>For Question 4, s</w:t>
      </w:r>
      <w:r w:rsidR="003750A0">
        <w:t>tudents were required to write a persuasive blog post aimed at young people planning to visit Brazil. Responses had to integrate information from both the written and visual texts, combining factual and cultural details with a persuasive tone. Students needed to demonstrate clear organisation and use of cohesive devices.</w:t>
      </w:r>
    </w:p>
    <w:p w14:paraId="1A3E8088" w14:textId="77777777" w:rsidR="003750A0" w:rsidRPr="00B15957" w:rsidRDefault="003750A0" w:rsidP="003750A0">
      <w:pPr>
        <w:pStyle w:val="BodyText"/>
      </w:pPr>
      <w:r w:rsidRPr="00B15957">
        <w:t>Relevant ideas and details to include:</w:t>
      </w:r>
    </w:p>
    <w:p w14:paraId="6AD5958E" w14:textId="05B318D8" w:rsidR="003750A0" w:rsidRPr="003750A0" w:rsidRDefault="003750A0" w:rsidP="00DA63ED">
      <w:pPr>
        <w:pStyle w:val="Bullet"/>
      </w:pPr>
      <w:r w:rsidRPr="003750A0">
        <w:t>Mix of cultural influences</w:t>
      </w:r>
      <w:r w:rsidR="0043060F">
        <w:t xml:space="preserve"> –</w:t>
      </w:r>
      <w:r w:rsidRPr="003750A0">
        <w:t xml:space="preserve"> Indigenous, African and European heritage</w:t>
      </w:r>
    </w:p>
    <w:p w14:paraId="1ED7529D" w14:textId="7CB6A3B4" w:rsidR="003750A0" w:rsidRPr="00DB7B61" w:rsidRDefault="003750A0" w:rsidP="00DA63ED">
      <w:pPr>
        <w:pStyle w:val="Bullet"/>
      </w:pPr>
      <w:r w:rsidRPr="00DB7B61">
        <w:t>Typical foods</w:t>
      </w:r>
      <w:r w:rsidR="0043060F" w:rsidRPr="00DB7B61">
        <w:t xml:space="preserve"> –</w:t>
      </w:r>
      <w:r w:rsidRPr="00DB7B61">
        <w:t xml:space="preserve"> feijoada, </w:t>
      </w:r>
      <w:proofErr w:type="spellStart"/>
      <w:r w:rsidRPr="00DB7B61">
        <w:t>pão</w:t>
      </w:r>
      <w:proofErr w:type="spellEnd"/>
      <w:r w:rsidRPr="00DB7B61">
        <w:t xml:space="preserve"> de queijo, </w:t>
      </w:r>
      <w:proofErr w:type="spellStart"/>
      <w:r w:rsidRPr="00DB7B61">
        <w:t>acarajé</w:t>
      </w:r>
      <w:proofErr w:type="spellEnd"/>
      <w:r w:rsidRPr="00DB7B61">
        <w:t>, tropical fruit juices</w:t>
      </w:r>
    </w:p>
    <w:p w14:paraId="45890569" w14:textId="509A133A" w:rsidR="003750A0" w:rsidRPr="003750A0" w:rsidRDefault="003750A0" w:rsidP="00DA63ED">
      <w:pPr>
        <w:pStyle w:val="Bullet"/>
      </w:pPr>
      <w:r w:rsidRPr="003750A0">
        <w:t>Festivals and traditions</w:t>
      </w:r>
      <w:r w:rsidR="0043060F">
        <w:t xml:space="preserve"> –</w:t>
      </w:r>
      <w:r w:rsidRPr="003750A0">
        <w:t xml:space="preserve"> Carnaval, Festa Junina, samba, capoeira</w:t>
      </w:r>
    </w:p>
    <w:p w14:paraId="34A165B6" w14:textId="6CAB5FF3" w:rsidR="003750A0" w:rsidRPr="003750A0" w:rsidRDefault="003750A0" w:rsidP="00DA63ED">
      <w:pPr>
        <w:pStyle w:val="Bullet"/>
      </w:pPr>
      <w:r w:rsidRPr="003750A0">
        <w:t>Natural beauty</w:t>
      </w:r>
      <w:r w:rsidR="0043060F">
        <w:t xml:space="preserve"> –</w:t>
      </w:r>
      <w:r w:rsidRPr="003750A0">
        <w:t xml:space="preserve"> beaches, Amazon rainforest, waterfalls</w:t>
      </w:r>
    </w:p>
    <w:p w14:paraId="2EC7C56B" w14:textId="058CE7CA" w:rsidR="003750A0" w:rsidRPr="003750A0" w:rsidRDefault="003750A0" w:rsidP="00DA63ED">
      <w:pPr>
        <w:pStyle w:val="Bullet"/>
      </w:pPr>
      <w:r w:rsidRPr="003750A0">
        <w:t>Warm and welcoming people; vibrant and joyful culture</w:t>
      </w:r>
    </w:p>
    <w:p w14:paraId="40ED6C98" w14:textId="74E44B35" w:rsidR="003750A0" w:rsidRPr="003750A0" w:rsidRDefault="003750A0" w:rsidP="00DA63ED">
      <w:pPr>
        <w:pStyle w:val="Bullet"/>
      </w:pPr>
      <w:r w:rsidRPr="003750A0">
        <w:t>Carn</w:t>
      </w:r>
      <w:r w:rsidR="00752391">
        <w:t>a</w:t>
      </w:r>
      <w:r w:rsidRPr="003750A0">
        <w:t xml:space="preserve">val as one of the largest celebrations in the world, showing </w:t>
      </w:r>
      <w:proofErr w:type="spellStart"/>
      <w:r w:rsidRPr="000D5DBF">
        <w:rPr>
          <w:i/>
          <w:iCs/>
        </w:rPr>
        <w:t>alegria</w:t>
      </w:r>
      <w:proofErr w:type="spellEnd"/>
      <w:r w:rsidRPr="003750A0">
        <w:t xml:space="preserve"> and </w:t>
      </w:r>
      <w:proofErr w:type="spellStart"/>
      <w:r w:rsidRPr="000D5DBF">
        <w:rPr>
          <w:i/>
          <w:iCs/>
        </w:rPr>
        <w:t>energia</w:t>
      </w:r>
      <w:proofErr w:type="spellEnd"/>
      <w:r w:rsidRPr="000D5DBF">
        <w:rPr>
          <w:i/>
          <w:iCs/>
        </w:rPr>
        <w:t xml:space="preserve"> </w:t>
      </w:r>
      <w:proofErr w:type="spellStart"/>
      <w:r w:rsidRPr="000D5DBF">
        <w:rPr>
          <w:i/>
          <w:iCs/>
        </w:rPr>
        <w:t>brasileira</w:t>
      </w:r>
      <w:proofErr w:type="spellEnd"/>
    </w:p>
    <w:p w14:paraId="14DD0C23" w14:textId="16256263" w:rsidR="00E55FE1" w:rsidRPr="00E55FE1" w:rsidRDefault="00E55FE1" w:rsidP="00993B43">
      <w:pPr>
        <w:pStyle w:val="BodyText"/>
      </w:pPr>
      <w:r w:rsidRPr="00E55FE1">
        <w:t xml:space="preserve">Many students </w:t>
      </w:r>
      <w:r w:rsidR="00993B43">
        <w:t>did not adequately</w:t>
      </w:r>
      <w:r w:rsidRPr="00E55FE1">
        <w:t xml:space="preserve"> integrat</w:t>
      </w:r>
      <w:r w:rsidR="00993B43">
        <w:t>e</w:t>
      </w:r>
      <w:r w:rsidRPr="00E55FE1">
        <w:t xml:space="preserve"> the required sources, often discussing only Carnaval or only food rather than drawing on information from both the written brochure and the visual image. Language accuracy was another challenge, with frequent errors in gender and number agreement, highlighting the need to reinforce correct use of articles and adjective agreement. Verb tense use was also inconsistent, as some students shifted between tenses instead of using the present tense for general descriptions and the imperative for persuasive elements. Additionally, vocabulary choices were limited, with repeated use of basic </w:t>
      </w:r>
      <w:r w:rsidRPr="00E55FE1">
        <w:lastRenderedPageBreak/>
        <w:t xml:space="preserve">adjectives instead of richer, more expressive options such as </w:t>
      </w:r>
      <w:proofErr w:type="spellStart"/>
      <w:r w:rsidRPr="00993B43">
        <w:rPr>
          <w:rStyle w:val="Emphasis"/>
        </w:rPr>
        <w:t>impressionante</w:t>
      </w:r>
      <w:proofErr w:type="spellEnd"/>
      <w:r w:rsidRPr="00E55FE1">
        <w:t xml:space="preserve">, </w:t>
      </w:r>
      <w:proofErr w:type="spellStart"/>
      <w:r w:rsidRPr="00993B43">
        <w:rPr>
          <w:rStyle w:val="Emphasis"/>
        </w:rPr>
        <w:t>fantástico</w:t>
      </w:r>
      <w:proofErr w:type="spellEnd"/>
      <w:r w:rsidRPr="00E55FE1">
        <w:t xml:space="preserve"> and </w:t>
      </w:r>
      <w:proofErr w:type="spellStart"/>
      <w:r w:rsidRPr="00993B43">
        <w:rPr>
          <w:rStyle w:val="Emphasis"/>
        </w:rPr>
        <w:t>maravilhoso</w:t>
      </w:r>
      <w:proofErr w:type="spellEnd"/>
      <w:r w:rsidRPr="00E55FE1">
        <w:t>. English interference was evident in literal translations or mixed code, emphasising the importance of encouraging idiomatic Portuguese and accurate expression.</w:t>
      </w:r>
    </w:p>
    <w:p w14:paraId="7DF81747" w14:textId="3CE191BB" w:rsidR="0024547C" w:rsidRDefault="0024547C" w:rsidP="003750A0">
      <w:pPr>
        <w:pStyle w:val="Heading3"/>
        <w:rPr>
          <w:lang w:eastAsia="zh-CN"/>
        </w:rPr>
      </w:pPr>
      <w:r>
        <w:rPr>
          <w:lang w:eastAsia="zh-CN"/>
        </w:rPr>
        <w:t>Questions 5 and 6 – Writing in Portuguese</w:t>
      </w:r>
    </w:p>
    <w:p w14:paraId="0A505D88" w14:textId="19160CDC" w:rsidR="003750A0" w:rsidRPr="00B15957" w:rsidRDefault="003750A0" w:rsidP="0024547C">
      <w:pPr>
        <w:pStyle w:val="Heading4"/>
      </w:pPr>
      <w:r w:rsidRPr="00B15957">
        <w:t>Question 5 – Imaginative story about the family robot</w:t>
      </w:r>
    </w:p>
    <w:p w14:paraId="2ED62552" w14:textId="067204FE" w:rsidR="003750A0" w:rsidRPr="00B15957" w:rsidRDefault="00FD37FD" w:rsidP="003750A0">
      <w:pPr>
        <w:pStyle w:val="BodyText"/>
      </w:pPr>
      <w:r>
        <w:t>For Question 5, s</w:t>
      </w:r>
      <w:r w:rsidR="003750A0" w:rsidRPr="00B15957">
        <w:t>tudents were expected to:</w:t>
      </w:r>
    </w:p>
    <w:p w14:paraId="68627DEC" w14:textId="21C7CC29" w:rsidR="003750A0" w:rsidRPr="00B15957" w:rsidRDefault="0043060F" w:rsidP="00DA63ED">
      <w:pPr>
        <w:pStyle w:val="Bullet"/>
      </w:pPr>
      <w:r>
        <w:t>c</w:t>
      </w:r>
      <w:r w:rsidR="003750A0" w:rsidRPr="00B15957">
        <w:t>reate an imaginative and cohesive story suitable for primary school students</w:t>
      </w:r>
    </w:p>
    <w:p w14:paraId="2585BD59" w14:textId="665AB17E" w:rsidR="003750A0" w:rsidRPr="00B15957" w:rsidRDefault="0043060F" w:rsidP="00DA63ED">
      <w:pPr>
        <w:pStyle w:val="Bullet"/>
      </w:pPr>
      <w:r>
        <w:t>p</w:t>
      </w:r>
      <w:r w:rsidR="003750A0" w:rsidRPr="00B15957">
        <w:t>resent the family and introduce the robot clearly</w:t>
      </w:r>
    </w:p>
    <w:p w14:paraId="16BDC76A" w14:textId="0F0F8107" w:rsidR="003750A0" w:rsidRPr="00B15957" w:rsidRDefault="0043060F" w:rsidP="00DA63ED">
      <w:pPr>
        <w:pStyle w:val="Bullet"/>
      </w:pPr>
      <w:r>
        <w:t>d</w:t>
      </w:r>
      <w:r w:rsidR="003750A0" w:rsidRPr="00B15957">
        <w:t>escribe the daily routine of the robot and how it supports the family</w:t>
      </w:r>
    </w:p>
    <w:p w14:paraId="0997FD4F" w14:textId="285E92BD" w:rsidR="003750A0" w:rsidRPr="00B15957" w:rsidRDefault="0043060F" w:rsidP="00DA63ED">
      <w:pPr>
        <w:pStyle w:val="Bullet"/>
      </w:pPr>
      <w:r>
        <w:t>u</w:t>
      </w:r>
      <w:r w:rsidR="003750A0" w:rsidRPr="00B15957">
        <w:t xml:space="preserve">se the image as inspiration to describe activities such as cleaning, cooking </w:t>
      </w:r>
      <w:r w:rsidR="00993B43">
        <w:t>and</w:t>
      </w:r>
      <w:r w:rsidR="003750A0" w:rsidRPr="00B15957">
        <w:t xml:space="preserve"> helping with homework</w:t>
      </w:r>
    </w:p>
    <w:p w14:paraId="26DD8456" w14:textId="791171CF" w:rsidR="003750A0" w:rsidRPr="00B15957" w:rsidRDefault="0043060F" w:rsidP="00DA63ED">
      <w:pPr>
        <w:pStyle w:val="Bullet"/>
      </w:pPr>
      <w:r>
        <w:t>m</w:t>
      </w:r>
      <w:r w:rsidR="003750A0" w:rsidRPr="00B15957">
        <w:t xml:space="preserve">aintain a tone and language register appropriate for a young audience </w:t>
      </w:r>
      <w:r>
        <w:t>–</w:t>
      </w:r>
      <w:r w:rsidR="003750A0" w:rsidRPr="00B15957">
        <w:t xml:space="preserve"> simple, engaging, descriptive and imaginative</w:t>
      </w:r>
    </w:p>
    <w:p w14:paraId="1B2A9968" w14:textId="5FAC3C8B" w:rsidR="003750A0" w:rsidRPr="00B15957" w:rsidRDefault="0043060F" w:rsidP="00DA63ED">
      <w:pPr>
        <w:pStyle w:val="Bullet"/>
      </w:pPr>
      <w:r>
        <w:t>d</w:t>
      </w:r>
      <w:r w:rsidR="003750A0" w:rsidRPr="00B15957">
        <w:t>emonstrate a range of vocabulary and accurate language structures, sequencing ideas logically.</w:t>
      </w:r>
    </w:p>
    <w:p w14:paraId="17D661EA" w14:textId="19E896AD" w:rsidR="003750A0" w:rsidRPr="00B15957" w:rsidRDefault="003750A0" w:rsidP="003750A0">
      <w:pPr>
        <w:pStyle w:val="BodyText"/>
      </w:pPr>
      <w:r w:rsidRPr="00B15957">
        <w:t>High-scoring responses:</w:t>
      </w:r>
    </w:p>
    <w:p w14:paraId="167718F0" w14:textId="25A5A890" w:rsidR="003750A0" w:rsidRPr="00B15957" w:rsidRDefault="0043060F" w:rsidP="00DA63ED">
      <w:pPr>
        <w:pStyle w:val="Bullet"/>
      </w:pPr>
      <w:r>
        <w:t>u</w:t>
      </w:r>
      <w:r w:rsidR="003750A0" w:rsidRPr="00B15957">
        <w:t>sed authentic, accurate and creative Portuguese with clear audience awareness</w:t>
      </w:r>
    </w:p>
    <w:p w14:paraId="72047B3D" w14:textId="7F90E0D2" w:rsidR="003750A0" w:rsidRPr="00B15957" w:rsidRDefault="00FD37FD" w:rsidP="00DA63ED">
      <w:pPr>
        <w:pStyle w:val="Bullet"/>
      </w:pPr>
      <w:r>
        <w:t>i</w:t>
      </w:r>
      <w:r w:rsidR="003750A0" w:rsidRPr="00B15957">
        <w:t xml:space="preserve">ncluded vivid descriptions and cohesive sequencing, often through time markers (e.g. </w:t>
      </w:r>
      <w:r w:rsidR="003750A0" w:rsidRPr="00B15957">
        <w:rPr>
          <w:i/>
          <w:iCs/>
        </w:rPr>
        <w:t xml:space="preserve">de </w:t>
      </w:r>
      <w:proofErr w:type="spellStart"/>
      <w:r w:rsidR="003750A0" w:rsidRPr="00B15957">
        <w:rPr>
          <w:i/>
          <w:iCs/>
        </w:rPr>
        <w:t>manhã</w:t>
      </w:r>
      <w:proofErr w:type="spellEnd"/>
      <w:r w:rsidR="003750A0" w:rsidRPr="00B15957">
        <w:t xml:space="preserve">, </w:t>
      </w:r>
      <w:r w:rsidR="003750A0" w:rsidRPr="00B15957">
        <w:rPr>
          <w:i/>
          <w:iCs/>
        </w:rPr>
        <w:t xml:space="preserve">à </w:t>
      </w:r>
      <w:proofErr w:type="spellStart"/>
      <w:r w:rsidR="003750A0" w:rsidRPr="00B15957">
        <w:rPr>
          <w:i/>
          <w:iCs/>
        </w:rPr>
        <w:t>tarde</w:t>
      </w:r>
      <w:proofErr w:type="spellEnd"/>
      <w:r w:rsidR="003750A0" w:rsidRPr="00B15957">
        <w:t xml:space="preserve">, </w:t>
      </w:r>
      <w:r w:rsidR="003750A0" w:rsidRPr="00B15957">
        <w:rPr>
          <w:i/>
          <w:iCs/>
        </w:rPr>
        <w:t xml:space="preserve">à </w:t>
      </w:r>
      <w:proofErr w:type="spellStart"/>
      <w:r w:rsidR="003750A0" w:rsidRPr="00B15957">
        <w:rPr>
          <w:i/>
          <w:iCs/>
        </w:rPr>
        <w:t>noite</w:t>
      </w:r>
      <w:proofErr w:type="spellEnd"/>
      <w:r w:rsidR="003750A0" w:rsidRPr="00B15957">
        <w:t>)</w:t>
      </w:r>
    </w:p>
    <w:p w14:paraId="30F8BB03" w14:textId="4865FDD0" w:rsidR="003750A0" w:rsidRPr="00B15957" w:rsidRDefault="00FD37FD" w:rsidP="00DA63ED">
      <w:pPr>
        <w:pStyle w:val="Bullet"/>
      </w:pPr>
      <w:r>
        <w:t>d</w:t>
      </w:r>
      <w:r w:rsidR="003750A0" w:rsidRPr="00B15957">
        <w:t xml:space="preserve">emonstrated depth of imagination and creativity in how the robot interacted with the family, </w:t>
      </w:r>
      <w:r w:rsidR="00993B43">
        <w:t xml:space="preserve">for </w:t>
      </w:r>
      <w:r w:rsidR="003750A0" w:rsidRPr="00B15957">
        <w:t>instance,</w:t>
      </w:r>
      <w:r w:rsidR="00993B43">
        <w:t xml:space="preserve"> by</w:t>
      </w:r>
      <w:r w:rsidR="003750A0" w:rsidRPr="00B15957">
        <w:t xml:space="preserve"> showing emotions or humorous incidents that appealed to children</w:t>
      </w:r>
    </w:p>
    <w:p w14:paraId="512B32A3" w14:textId="1C937522" w:rsidR="003750A0" w:rsidRPr="00B15957" w:rsidRDefault="00FD37FD" w:rsidP="00DA63ED">
      <w:pPr>
        <w:pStyle w:val="Bullet"/>
      </w:pPr>
      <w:r>
        <w:t>m</w:t>
      </w:r>
      <w:r w:rsidR="003750A0" w:rsidRPr="00B15957">
        <w:t xml:space="preserve">aintained grammatical control, using correct verb tenses (especially </w:t>
      </w:r>
      <w:proofErr w:type="spellStart"/>
      <w:r w:rsidR="003750A0" w:rsidRPr="00B15957">
        <w:rPr>
          <w:i/>
          <w:iCs/>
        </w:rPr>
        <w:t>presente</w:t>
      </w:r>
      <w:proofErr w:type="spellEnd"/>
      <w:r w:rsidR="003750A0" w:rsidRPr="00B15957">
        <w:t xml:space="preserve"> and </w:t>
      </w:r>
      <w:proofErr w:type="spellStart"/>
      <w:r w:rsidR="003750A0" w:rsidRPr="00B15957">
        <w:rPr>
          <w:i/>
          <w:iCs/>
        </w:rPr>
        <w:t>pretérito</w:t>
      </w:r>
      <w:proofErr w:type="spellEnd"/>
      <w:r w:rsidR="003750A0" w:rsidRPr="00B15957">
        <w:rPr>
          <w:i/>
          <w:iCs/>
        </w:rPr>
        <w:t xml:space="preserve"> </w:t>
      </w:r>
      <w:proofErr w:type="spellStart"/>
      <w:r w:rsidR="003750A0" w:rsidRPr="00B15957">
        <w:rPr>
          <w:i/>
          <w:iCs/>
        </w:rPr>
        <w:t>perfeito</w:t>
      </w:r>
      <w:proofErr w:type="spellEnd"/>
      <w:r w:rsidR="003750A0" w:rsidRPr="00B15957">
        <w:t>) and consistent agreement</w:t>
      </w:r>
      <w:r w:rsidR="00993B43">
        <w:t>.</w:t>
      </w:r>
    </w:p>
    <w:p w14:paraId="01427B2C" w14:textId="740DC1DD" w:rsidR="003750A0" w:rsidRPr="00B15957" w:rsidRDefault="00DA63ED" w:rsidP="0043060F">
      <w:pPr>
        <w:pStyle w:val="BodyText"/>
      </w:pPr>
      <w:r>
        <w:t>The following is an e</w:t>
      </w:r>
      <w:r w:rsidR="003750A0" w:rsidRPr="00B15957">
        <w:t>xample</w:t>
      </w:r>
      <w:r w:rsidR="00FD37FD">
        <w:t xml:space="preserve"> of a high-scoring response</w:t>
      </w:r>
      <w:r w:rsidR="003750A0" w:rsidRPr="00B15957">
        <w:t>:</w:t>
      </w:r>
    </w:p>
    <w:p w14:paraId="51E7AF3D" w14:textId="65B75F27" w:rsidR="00752391" w:rsidRPr="00CD04D4" w:rsidRDefault="003750A0" w:rsidP="00AD2343">
      <w:pPr>
        <w:pStyle w:val="BodyText"/>
        <w:ind w:left="284"/>
        <w:rPr>
          <w:rStyle w:val="Emphasis"/>
          <w:i w:val="0"/>
          <w:iCs w:val="0"/>
          <w:lang w:val="en-US"/>
        </w:rPr>
      </w:pPr>
      <w:r w:rsidRPr="00DB7B61">
        <w:rPr>
          <w:rStyle w:val="Emphasis"/>
          <w:lang w:val="pt-PT"/>
        </w:rPr>
        <w:t>Todas as manhãs, o Robô X acordava antes de todos. Preparava o pequeno-almoço, ajudava Sofia a encontrar as meias e até contava piadas para começar o dia com alegria.</w:t>
      </w:r>
      <w:r w:rsidR="00AD2343">
        <w:rPr>
          <w:rStyle w:val="Emphasis"/>
          <w:lang w:val="en-US"/>
        </w:rPr>
        <w:t xml:space="preserve"> </w:t>
      </w:r>
      <w:r w:rsidR="00AD2343" w:rsidRPr="00CD04D4">
        <w:rPr>
          <w:rStyle w:val="Emphasis"/>
          <w:i w:val="0"/>
          <w:iCs w:val="0"/>
          <w:lang w:val="en-US"/>
        </w:rPr>
        <w:t>(</w:t>
      </w:r>
      <w:r w:rsidR="00752391" w:rsidRPr="00CD04D4">
        <w:rPr>
          <w:rStyle w:val="Emphasis"/>
          <w:i w:val="0"/>
          <w:iCs w:val="0"/>
          <w:lang w:val="en-US"/>
        </w:rPr>
        <w:t xml:space="preserve">Every morning, Robot X would wake up before everyone. </w:t>
      </w:r>
      <w:r w:rsidR="00AD2343">
        <w:rPr>
          <w:rStyle w:val="Emphasis"/>
          <w:i w:val="0"/>
          <w:iCs w:val="0"/>
          <w:lang w:val="en-US"/>
        </w:rPr>
        <w:t>He</w:t>
      </w:r>
      <w:r w:rsidR="00AD2343" w:rsidRPr="00CD04D4">
        <w:rPr>
          <w:rStyle w:val="Emphasis"/>
          <w:i w:val="0"/>
          <w:iCs w:val="0"/>
          <w:lang w:val="en-US"/>
        </w:rPr>
        <w:t xml:space="preserve"> </w:t>
      </w:r>
      <w:r w:rsidR="00752391" w:rsidRPr="00CD04D4">
        <w:rPr>
          <w:rStyle w:val="Emphasis"/>
          <w:i w:val="0"/>
          <w:iCs w:val="0"/>
          <w:lang w:val="en-US"/>
        </w:rPr>
        <w:t>would prepare breakfast, help Sofia find her socks and even tell jokes to start the day with hap</w:t>
      </w:r>
      <w:r w:rsidR="00AD2343" w:rsidRPr="00CD04D4">
        <w:rPr>
          <w:rStyle w:val="Emphasis"/>
          <w:i w:val="0"/>
          <w:iCs w:val="0"/>
          <w:lang w:val="en-US"/>
        </w:rPr>
        <w:t>p</w:t>
      </w:r>
      <w:r w:rsidR="00752391" w:rsidRPr="00CD04D4">
        <w:rPr>
          <w:rStyle w:val="Emphasis"/>
          <w:i w:val="0"/>
          <w:iCs w:val="0"/>
          <w:lang w:val="en-US"/>
        </w:rPr>
        <w:t>iness.</w:t>
      </w:r>
      <w:r w:rsidR="00AD2343" w:rsidRPr="00CD04D4">
        <w:rPr>
          <w:rStyle w:val="Emphasis"/>
          <w:i w:val="0"/>
          <w:iCs w:val="0"/>
          <w:lang w:val="en-US"/>
        </w:rPr>
        <w:t>)</w:t>
      </w:r>
    </w:p>
    <w:p w14:paraId="6E7C064C" w14:textId="03101860" w:rsidR="003750A0" w:rsidRPr="00FD37FD" w:rsidRDefault="003750A0" w:rsidP="00FD37FD">
      <w:pPr>
        <w:pStyle w:val="BodyText"/>
      </w:pPr>
      <w:r w:rsidRPr="00FD37FD">
        <w:t xml:space="preserve">This </w:t>
      </w:r>
      <w:r w:rsidR="00FD37FD">
        <w:t xml:space="preserve">response </w:t>
      </w:r>
      <w:r w:rsidRPr="00FD37FD">
        <w:t xml:space="preserve">shows fluent sequencing, </w:t>
      </w:r>
      <w:r w:rsidR="00FD37FD">
        <w:t xml:space="preserve">a </w:t>
      </w:r>
      <w:r w:rsidRPr="00FD37FD">
        <w:t xml:space="preserve">child-friendly tone and </w:t>
      </w:r>
      <w:r w:rsidR="00FD37FD">
        <w:t xml:space="preserve">a </w:t>
      </w:r>
      <w:r w:rsidRPr="00FD37FD">
        <w:t>creative</w:t>
      </w:r>
      <w:r w:rsidR="00FD37FD">
        <w:t xml:space="preserve"> use of</w:t>
      </w:r>
      <w:r w:rsidRPr="00FD37FD">
        <w:t xml:space="preserve"> vocabulary.</w:t>
      </w:r>
    </w:p>
    <w:p w14:paraId="5894B7C9" w14:textId="77777777" w:rsidR="003750A0" w:rsidRPr="00B15957" w:rsidRDefault="003750A0" w:rsidP="003750A0">
      <w:pPr>
        <w:pStyle w:val="BodyText"/>
      </w:pPr>
      <w:r w:rsidRPr="00B15957">
        <w:t>Strengths:</w:t>
      </w:r>
    </w:p>
    <w:p w14:paraId="5C5B7C06" w14:textId="77777777" w:rsidR="003750A0" w:rsidRPr="00B15957" w:rsidRDefault="003750A0" w:rsidP="00DA63ED">
      <w:pPr>
        <w:pStyle w:val="Bullet"/>
      </w:pPr>
      <w:r w:rsidRPr="00B15957">
        <w:t>Most students successfully included both the family and the robot, describing the robot’s actions clearly.</w:t>
      </w:r>
    </w:p>
    <w:p w14:paraId="3CB1E27F" w14:textId="77777777" w:rsidR="003750A0" w:rsidRPr="00B15957" w:rsidRDefault="003750A0" w:rsidP="00DA63ED">
      <w:pPr>
        <w:pStyle w:val="Bullet"/>
      </w:pPr>
      <w:r w:rsidRPr="00B15957">
        <w:t>Many used simple but appropriate structures and vocabulary.</w:t>
      </w:r>
    </w:p>
    <w:p w14:paraId="0F4B06B2" w14:textId="77777777" w:rsidR="003750A0" w:rsidRPr="00B15957" w:rsidRDefault="003750A0" w:rsidP="00DA63ED">
      <w:pPr>
        <w:pStyle w:val="Bullet"/>
      </w:pPr>
      <w:r w:rsidRPr="00B15957">
        <w:t>Some demonstrated creative elements, like giving the robot a name or personality.</w:t>
      </w:r>
    </w:p>
    <w:p w14:paraId="4C4C8500" w14:textId="77777777" w:rsidR="003750A0" w:rsidRPr="00B15957" w:rsidRDefault="003750A0" w:rsidP="003750A0">
      <w:pPr>
        <w:pStyle w:val="BodyText"/>
      </w:pPr>
      <w:r w:rsidRPr="00B15957">
        <w:t>Areas for improvement:</w:t>
      </w:r>
    </w:p>
    <w:p w14:paraId="2E971C87" w14:textId="69542A5C" w:rsidR="003750A0" w:rsidRPr="00B15957" w:rsidRDefault="003750A0" w:rsidP="00DA63ED">
      <w:pPr>
        <w:pStyle w:val="Bullet"/>
      </w:pPr>
      <w:r w:rsidRPr="00B15957">
        <w:t>Some responses lacked clear organisation or</w:t>
      </w:r>
      <w:r w:rsidR="00DD321A">
        <w:t xml:space="preserve"> a</w:t>
      </w:r>
      <w:r w:rsidRPr="00B15957">
        <w:t xml:space="preserve"> logical sequence of events.</w:t>
      </w:r>
    </w:p>
    <w:p w14:paraId="762E447A" w14:textId="499936D0" w:rsidR="003750A0" w:rsidRPr="00B15957" w:rsidRDefault="003750A0" w:rsidP="00DA63ED">
      <w:pPr>
        <w:pStyle w:val="Bullet"/>
      </w:pPr>
      <w:r w:rsidRPr="00B15957">
        <w:t xml:space="preserve">A few </w:t>
      </w:r>
      <w:r w:rsidR="00DD321A">
        <w:t>responses</w:t>
      </w:r>
      <w:r w:rsidR="00DD321A" w:rsidRPr="00B15957">
        <w:t xml:space="preserve"> </w:t>
      </w:r>
      <w:r w:rsidRPr="00B15957">
        <w:t xml:space="preserve">did not use language </w:t>
      </w:r>
      <w:r w:rsidR="00DD321A">
        <w:t xml:space="preserve">appropriate </w:t>
      </w:r>
      <w:r w:rsidRPr="00B15957">
        <w:t>for the intended primary school audience.</w:t>
      </w:r>
    </w:p>
    <w:p w14:paraId="6805E990" w14:textId="30CE1170" w:rsidR="003750A0" w:rsidRPr="00B15957" w:rsidRDefault="00DD321A" w:rsidP="00DA63ED">
      <w:pPr>
        <w:pStyle w:val="Bullet"/>
      </w:pPr>
      <w:r>
        <w:t>L</w:t>
      </w:r>
      <w:r w:rsidRPr="00B15957">
        <w:t>ower-scoring responses</w:t>
      </w:r>
      <w:r>
        <w:t xml:space="preserve"> provided</w:t>
      </w:r>
      <w:r w:rsidRPr="00B15957" w:rsidDel="00DD321A">
        <w:t xml:space="preserve"> </w:t>
      </w:r>
      <w:r>
        <w:t>l</w:t>
      </w:r>
      <w:r w:rsidR="003750A0" w:rsidRPr="00B15957">
        <w:t xml:space="preserve">imited imaginative detail, </w:t>
      </w:r>
      <w:r>
        <w:t xml:space="preserve">and </w:t>
      </w:r>
      <w:r w:rsidR="003750A0" w:rsidRPr="00B15957">
        <w:t>many simply listed chores instead of developing a story.</w:t>
      </w:r>
    </w:p>
    <w:p w14:paraId="45DE3339" w14:textId="6C7FD12C" w:rsidR="003750A0" w:rsidRPr="00B15957" w:rsidRDefault="003750A0" w:rsidP="00DA63ED">
      <w:pPr>
        <w:pStyle w:val="Bullet"/>
      </w:pPr>
      <w:r w:rsidRPr="00B15957">
        <w:t>Errors with verb agreement, accents and gender/number concordance were common among mid-range responses.</w:t>
      </w:r>
    </w:p>
    <w:p w14:paraId="6218F50A" w14:textId="77777777" w:rsidR="00B65756" w:rsidRDefault="00B65756">
      <w:pPr>
        <w:spacing w:line="276" w:lineRule="auto"/>
        <w:rPr>
          <w:rFonts w:ascii="Arial" w:hAnsi="Arial" w:cs="Arial"/>
          <w:color w:val="0F7EB4"/>
          <w:sz w:val="28"/>
          <w:lang w:val="en-AU" w:eastAsia="en-AU"/>
        </w:rPr>
      </w:pPr>
      <w:r>
        <w:br w:type="page"/>
      </w:r>
    </w:p>
    <w:p w14:paraId="10276AB4" w14:textId="502CCF49" w:rsidR="003750A0" w:rsidRPr="00B15957" w:rsidRDefault="003750A0" w:rsidP="0024547C">
      <w:pPr>
        <w:pStyle w:val="Heading4"/>
      </w:pPr>
      <w:r w:rsidRPr="00B15957">
        <w:lastRenderedPageBreak/>
        <w:t>Question 6 – Article about food waste</w:t>
      </w:r>
    </w:p>
    <w:p w14:paraId="39A19457" w14:textId="552B4277" w:rsidR="003750A0" w:rsidRPr="00B15957" w:rsidRDefault="00FD37FD" w:rsidP="003750A0">
      <w:pPr>
        <w:pStyle w:val="BodyText"/>
      </w:pPr>
      <w:r>
        <w:t>For Question 6, s</w:t>
      </w:r>
      <w:r w:rsidR="003750A0" w:rsidRPr="00B15957">
        <w:t>tudents were expected to:</w:t>
      </w:r>
    </w:p>
    <w:p w14:paraId="06C499F6" w14:textId="17A388E9" w:rsidR="003750A0" w:rsidRPr="00B15957" w:rsidRDefault="00FD37FD" w:rsidP="00DA63ED">
      <w:pPr>
        <w:pStyle w:val="Bullet"/>
      </w:pPr>
      <w:r>
        <w:t>w</w:t>
      </w:r>
      <w:r w:rsidR="003750A0" w:rsidRPr="00B15957">
        <w:t>rite a personal article for the school website as a youth club representative</w:t>
      </w:r>
    </w:p>
    <w:p w14:paraId="3F53295D" w14:textId="1D36B4FA" w:rsidR="003750A0" w:rsidRPr="00B15957" w:rsidRDefault="00A851E3" w:rsidP="00DA63ED">
      <w:pPr>
        <w:pStyle w:val="Bullet"/>
      </w:pPr>
      <w:r>
        <w:t>e</w:t>
      </w:r>
      <w:r w:rsidR="003750A0" w:rsidRPr="00B15957">
        <w:t>xpress concern and indignation about food waste in their city</w:t>
      </w:r>
    </w:p>
    <w:p w14:paraId="7466BB0F" w14:textId="4F301A53" w:rsidR="003750A0" w:rsidRPr="00B15957" w:rsidRDefault="00A851E3" w:rsidP="00DA63ED">
      <w:pPr>
        <w:pStyle w:val="Bullet"/>
      </w:pPr>
      <w:r>
        <w:t>a</w:t>
      </w:r>
      <w:r w:rsidR="003750A0" w:rsidRPr="00B15957">
        <w:t>lert the community to the social and environmental consequences</w:t>
      </w:r>
      <w:r w:rsidR="00E55FE1">
        <w:t xml:space="preserve"> of food waste</w:t>
      </w:r>
    </w:p>
    <w:p w14:paraId="24232C55" w14:textId="603A728C" w:rsidR="003750A0" w:rsidRPr="00B15957" w:rsidRDefault="00A851E3" w:rsidP="00DA63ED">
      <w:pPr>
        <w:pStyle w:val="Bullet"/>
      </w:pPr>
      <w:r>
        <w:t>p</w:t>
      </w:r>
      <w:r w:rsidR="003750A0" w:rsidRPr="00B15957">
        <w:t>rovide examples of food waste and recommend solutions, such as menu planning or composting</w:t>
      </w:r>
    </w:p>
    <w:p w14:paraId="74687259" w14:textId="58F6DB84" w:rsidR="003750A0" w:rsidRPr="00B15957" w:rsidRDefault="00A851E3" w:rsidP="00DA63ED">
      <w:pPr>
        <w:pStyle w:val="Bullet"/>
      </w:pPr>
      <w:r>
        <w:t>u</w:t>
      </w:r>
      <w:r w:rsidR="003750A0" w:rsidRPr="00B15957">
        <w:t>se an appropriate tone and register for a school community audience,</w:t>
      </w:r>
      <w:r>
        <w:t xml:space="preserve"> that is,</w:t>
      </w:r>
      <w:r w:rsidR="003750A0" w:rsidRPr="00B15957">
        <w:t xml:space="preserve"> formal yet accessible</w:t>
      </w:r>
    </w:p>
    <w:p w14:paraId="65F7A662" w14:textId="19298FC6" w:rsidR="003750A0" w:rsidRPr="00B15957" w:rsidRDefault="00A851E3" w:rsidP="00DA63ED">
      <w:pPr>
        <w:pStyle w:val="Bullet"/>
      </w:pPr>
      <w:r>
        <w:t>use a</w:t>
      </w:r>
      <w:r w:rsidRPr="00B15957">
        <w:t xml:space="preserve"> </w:t>
      </w:r>
      <w:r w:rsidR="003750A0" w:rsidRPr="00B15957">
        <w:t>clear structure</w:t>
      </w:r>
      <w:r>
        <w:t>, including an</w:t>
      </w:r>
      <w:r w:rsidR="003750A0" w:rsidRPr="00B15957">
        <w:t xml:space="preserve"> introduction, discussion, recommendations and conclusion.</w:t>
      </w:r>
    </w:p>
    <w:p w14:paraId="4BBE4157" w14:textId="77777777" w:rsidR="003750A0" w:rsidRPr="00B15957" w:rsidRDefault="003750A0" w:rsidP="003750A0">
      <w:pPr>
        <w:pStyle w:val="BodyText"/>
      </w:pPr>
      <w:r w:rsidRPr="00B15957">
        <w:t>High-scoring responses:</w:t>
      </w:r>
    </w:p>
    <w:p w14:paraId="5CDD834A" w14:textId="671E8603" w:rsidR="003750A0" w:rsidRPr="00B15957" w:rsidRDefault="00A851E3" w:rsidP="00DA63ED">
      <w:pPr>
        <w:pStyle w:val="Bullet"/>
      </w:pPr>
      <w:r>
        <w:t>a</w:t>
      </w:r>
      <w:r w:rsidR="003750A0" w:rsidRPr="00B15957">
        <w:t>dopted a persuasive yet respectful tone that encouraged reflection and action</w:t>
      </w:r>
    </w:p>
    <w:p w14:paraId="3902A22C" w14:textId="2AEE7640" w:rsidR="003750A0" w:rsidRPr="00B15957" w:rsidRDefault="00A851E3" w:rsidP="00DA63ED">
      <w:pPr>
        <w:pStyle w:val="Bullet"/>
      </w:pPr>
      <w:r>
        <w:t>s</w:t>
      </w:r>
      <w:r w:rsidR="003750A0" w:rsidRPr="00B15957">
        <w:t>tructured the article coherently with linking devices (</w:t>
      </w:r>
      <w:proofErr w:type="spellStart"/>
      <w:r w:rsidR="003750A0" w:rsidRPr="00B15957">
        <w:rPr>
          <w:i/>
          <w:iCs/>
        </w:rPr>
        <w:t>além</w:t>
      </w:r>
      <w:proofErr w:type="spellEnd"/>
      <w:r w:rsidR="003750A0" w:rsidRPr="00B15957">
        <w:rPr>
          <w:i/>
          <w:iCs/>
        </w:rPr>
        <w:t xml:space="preserve"> </w:t>
      </w:r>
      <w:proofErr w:type="spellStart"/>
      <w:r w:rsidR="003750A0" w:rsidRPr="00B15957">
        <w:rPr>
          <w:i/>
          <w:iCs/>
        </w:rPr>
        <w:t>disso</w:t>
      </w:r>
      <w:proofErr w:type="spellEnd"/>
      <w:r w:rsidR="003750A0" w:rsidRPr="00B15957">
        <w:t xml:space="preserve">, </w:t>
      </w:r>
      <w:proofErr w:type="spellStart"/>
      <w:r w:rsidR="003750A0" w:rsidRPr="00B15957">
        <w:rPr>
          <w:i/>
          <w:iCs/>
        </w:rPr>
        <w:t>por</w:t>
      </w:r>
      <w:proofErr w:type="spellEnd"/>
      <w:r w:rsidR="003750A0" w:rsidRPr="00B15957">
        <w:rPr>
          <w:i/>
          <w:iCs/>
        </w:rPr>
        <w:t xml:space="preserve"> </w:t>
      </w:r>
      <w:proofErr w:type="spellStart"/>
      <w:r w:rsidR="003750A0" w:rsidRPr="00B15957">
        <w:rPr>
          <w:i/>
          <w:iCs/>
        </w:rPr>
        <w:t>isso</w:t>
      </w:r>
      <w:proofErr w:type="spellEnd"/>
      <w:r w:rsidR="003750A0" w:rsidRPr="00B15957">
        <w:t xml:space="preserve">, </w:t>
      </w:r>
      <w:proofErr w:type="spellStart"/>
      <w:r w:rsidR="003750A0" w:rsidRPr="00B15957">
        <w:rPr>
          <w:i/>
          <w:iCs/>
        </w:rPr>
        <w:t>em</w:t>
      </w:r>
      <w:proofErr w:type="spellEnd"/>
      <w:r w:rsidR="003750A0" w:rsidRPr="00B15957">
        <w:rPr>
          <w:i/>
          <w:iCs/>
        </w:rPr>
        <w:t xml:space="preserve"> </w:t>
      </w:r>
      <w:proofErr w:type="spellStart"/>
      <w:r w:rsidR="003750A0" w:rsidRPr="00B15957">
        <w:rPr>
          <w:i/>
          <w:iCs/>
        </w:rPr>
        <w:t>conclusão</w:t>
      </w:r>
      <w:proofErr w:type="spellEnd"/>
      <w:r w:rsidR="003750A0" w:rsidRPr="00B15957">
        <w:t>)</w:t>
      </w:r>
    </w:p>
    <w:p w14:paraId="3514483A" w14:textId="11C2FBA6" w:rsidR="003750A0" w:rsidRPr="00B15957" w:rsidRDefault="00A851E3" w:rsidP="00DA63ED">
      <w:pPr>
        <w:pStyle w:val="Bullet"/>
      </w:pPr>
      <w:r>
        <w:t>b</w:t>
      </w:r>
      <w:r w:rsidR="003750A0" w:rsidRPr="00B15957">
        <w:t xml:space="preserve">alanced emotional appeal with factual reasoning, integrating relevant vocabulary about sustainability and </w:t>
      </w:r>
      <w:r w:rsidR="00993B43">
        <w:t xml:space="preserve">the </w:t>
      </w:r>
      <w:r w:rsidR="003750A0" w:rsidRPr="00B15957">
        <w:t>environment (</w:t>
      </w:r>
      <w:proofErr w:type="spellStart"/>
      <w:r w:rsidR="003750A0" w:rsidRPr="00B15957">
        <w:rPr>
          <w:i/>
          <w:iCs/>
        </w:rPr>
        <w:t>desperdício</w:t>
      </w:r>
      <w:proofErr w:type="spellEnd"/>
      <w:r w:rsidR="003750A0" w:rsidRPr="00B15957">
        <w:t xml:space="preserve">, </w:t>
      </w:r>
      <w:proofErr w:type="spellStart"/>
      <w:r w:rsidR="003750A0" w:rsidRPr="00B15957">
        <w:rPr>
          <w:i/>
          <w:iCs/>
        </w:rPr>
        <w:t>compostagem</w:t>
      </w:r>
      <w:proofErr w:type="spellEnd"/>
      <w:r w:rsidR="003750A0" w:rsidRPr="00B15957">
        <w:t xml:space="preserve">, </w:t>
      </w:r>
      <w:proofErr w:type="spellStart"/>
      <w:r w:rsidR="003750A0" w:rsidRPr="00B15957">
        <w:rPr>
          <w:i/>
          <w:iCs/>
        </w:rPr>
        <w:t>reciclagem</w:t>
      </w:r>
      <w:proofErr w:type="spellEnd"/>
      <w:r w:rsidR="003750A0" w:rsidRPr="00B15957">
        <w:t xml:space="preserve">, </w:t>
      </w:r>
      <w:proofErr w:type="spellStart"/>
      <w:r w:rsidR="003750A0" w:rsidRPr="00B15957">
        <w:rPr>
          <w:i/>
          <w:iCs/>
        </w:rPr>
        <w:t>sustentável</w:t>
      </w:r>
      <w:proofErr w:type="spellEnd"/>
      <w:r w:rsidR="003750A0" w:rsidRPr="00B15957">
        <w:t>)</w:t>
      </w:r>
      <w:r w:rsidR="00742A8E">
        <w:t>.</w:t>
      </w:r>
    </w:p>
    <w:p w14:paraId="6623B588" w14:textId="4ED31E1D" w:rsidR="003750A0" w:rsidRPr="00B15957" w:rsidRDefault="00DA63ED" w:rsidP="00A851E3">
      <w:pPr>
        <w:pStyle w:val="BodyText"/>
      </w:pPr>
      <w:r>
        <w:t>The following is an e</w:t>
      </w:r>
      <w:r w:rsidR="003750A0" w:rsidRPr="00B15957">
        <w:t xml:space="preserve">xample </w:t>
      </w:r>
      <w:r w:rsidR="00A851E3">
        <w:t>of a high-scoring response</w:t>
      </w:r>
      <w:r w:rsidR="003750A0" w:rsidRPr="00B15957">
        <w:t>:</w:t>
      </w:r>
    </w:p>
    <w:p w14:paraId="01015F8C" w14:textId="587CC715" w:rsidR="00752391" w:rsidRPr="00AD2343" w:rsidRDefault="003750A0" w:rsidP="00AD2343">
      <w:pPr>
        <w:pStyle w:val="BodyText"/>
        <w:ind w:left="284"/>
        <w:rPr>
          <w:rStyle w:val="Emphasis"/>
          <w:iCs w:val="0"/>
          <w:lang w:val="en-US"/>
        </w:rPr>
      </w:pPr>
      <w:r w:rsidRPr="00DB7B61">
        <w:rPr>
          <w:rStyle w:val="Emphasis"/>
          <w:lang w:val="pt-PT"/>
        </w:rPr>
        <w:t>Enquanto jovens, temos a responsabilidade de mudar os nossos hábitos. Cada maçã que vai para o lixo representa litros de água desperdiçada e energia perdida. Se todos fizermos pequenas mudanças, podemos ter um grande impacto.</w:t>
      </w:r>
      <w:r w:rsidR="00AD2343">
        <w:rPr>
          <w:i/>
          <w:iCs/>
          <w:lang w:val="en-US"/>
        </w:rPr>
        <w:t xml:space="preserve"> </w:t>
      </w:r>
      <w:r w:rsidR="00AD2343" w:rsidRPr="00CD04D4">
        <w:rPr>
          <w:lang w:val="en-US"/>
        </w:rPr>
        <w:t>(</w:t>
      </w:r>
      <w:r w:rsidR="00752391" w:rsidRPr="00CD04D4">
        <w:rPr>
          <w:lang w:val="en-US"/>
        </w:rPr>
        <w:t xml:space="preserve">As young people, we have the responsibility to change our habits. Every apple that goes into the bin represents </w:t>
      </w:r>
      <w:proofErr w:type="spellStart"/>
      <w:r w:rsidR="00752391" w:rsidRPr="00CD04D4">
        <w:rPr>
          <w:lang w:val="en-US"/>
        </w:rPr>
        <w:t>lit</w:t>
      </w:r>
      <w:r w:rsidR="00AD2343">
        <w:rPr>
          <w:lang w:val="en-US"/>
        </w:rPr>
        <w:t>r</w:t>
      </w:r>
      <w:r w:rsidR="00752391" w:rsidRPr="00CD04D4">
        <w:rPr>
          <w:lang w:val="en-US"/>
        </w:rPr>
        <w:t>es</w:t>
      </w:r>
      <w:proofErr w:type="spellEnd"/>
      <w:r w:rsidR="00752391" w:rsidRPr="00CD04D4">
        <w:rPr>
          <w:lang w:val="en-US"/>
        </w:rPr>
        <w:t xml:space="preserve"> of wasted water and lost energy. If we all make small changes, we can have a big impact.</w:t>
      </w:r>
      <w:r w:rsidR="00AD2343" w:rsidRPr="00CD04D4">
        <w:rPr>
          <w:lang w:val="en-US"/>
        </w:rPr>
        <w:t>)</w:t>
      </w:r>
    </w:p>
    <w:p w14:paraId="02F801CB" w14:textId="3027EECB" w:rsidR="003750A0" w:rsidRPr="00B15957" w:rsidRDefault="003750A0" w:rsidP="00A851E3">
      <w:pPr>
        <w:pStyle w:val="BodyText"/>
      </w:pPr>
      <w:r w:rsidRPr="00B15957">
        <w:t xml:space="preserve">This </w:t>
      </w:r>
      <w:r w:rsidR="00A851E3">
        <w:t xml:space="preserve">response </w:t>
      </w:r>
      <w:r w:rsidRPr="00B15957">
        <w:t>demonstrates strong awareness of audience and effective moral engagement.</w:t>
      </w:r>
    </w:p>
    <w:p w14:paraId="0E1FB941" w14:textId="77777777" w:rsidR="003750A0" w:rsidRPr="00B15957" w:rsidRDefault="003750A0" w:rsidP="003750A0">
      <w:pPr>
        <w:pStyle w:val="BodyText"/>
      </w:pPr>
      <w:r w:rsidRPr="00B15957">
        <w:t>Strengths:</w:t>
      </w:r>
    </w:p>
    <w:p w14:paraId="7212A6D6" w14:textId="036ECECD" w:rsidR="003750A0" w:rsidRPr="003750A0" w:rsidRDefault="003750A0" w:rsidP="00DA63ED">
      <w:pPr>
        <w:pStyle w:val="Bullet"/>
      </w:pPr>
      <w:r w:rsidRPr="003750A0">
        <w:t xml:space="preserve">Most students </w:t>
      </w:r>
      <w:r w:rsidR="00993B43">
        <w:t>were able to</w:t>
      </w:r>
      <w:r w:rsidR="00993B43" w:rsidRPr="003750A0">
        <w:t xml:space="preserve"> </w:t>
      </w:r>
      <w:r w:rsidRPr="003750A0">
        <w:t>express a clear opinion and show some awareness of community impact.</w:t>
      </w:r>
    </w:p>
    <w:p w14:paraId="509750BC" w14:textId="77777777" w:rsidR="003750A0" w:rsidRPr="003750A0" w:rsidRDefault="003750A0" w:rsidP="00DA63ED">
      <w:pPr>
        <w:pStyle w:val="Bullet"/>
      </w:pPr>
      <w:r w:rsidRPr="003750A0">
        <w:t>Many provided logical suggestions such as compost bins or menu planning.</w:t>
      </w:r>
    </w:p>
    <w:p w14:paraId="580112D7" w14:textId="227A6715" w:rsidR="003750A0" w:rsidRPr="003750A0" w:rsidRDefault="003750A0" w:rsidP="00DA63ED">
      <w:pPr>
        <w:pStyle w:val="Bullet"/>
      </w:pPr>
      <w:r w:rsidRPr="003750A0">
        <w:t>Mid-</w:t>
      </w:r>
      <w:r w:rsidR="00A851E3">
        <w:t xml:space="preserve"> </w:t>
      </w:r>
      <w:r w:rsidRPr="003750A0">
        <w:t>to</w:t>
      </w:r>
      <w:r w:rsidR="00A851E3">
        <w:t xml:space="preserve"> </w:t>
      </w:r>
      <w:r w:rsidRPr="003750A0">
        <w:t>high</w:t>
      </w:r>
      <w:r w:rsidR="00A851E3">
        <w:t>-scoring</w:t>
      </w:r>
      <w:r w:rsidRPr="003750A0">
        <w:t xml:space="preserve"> responses demonstrated good register and sentence variety.</w:t>
      </w:r>
    </w:p>
    <w:p w14:paraId="3C3C9414" w14:textId="77777777" w:rsidR="003750A0" w:rsidRPr="00B15957" w:rsidRDefault="003750A0" w:rsidP="003750A0">
      <w:pPr>
        <w:pStyle w:val="BodyText"/>
      </w:pPr>
      <w:r w:rsidRPr="00B15957">
        <w:t>Areas for improvement:</w:t>
      </w:r>
    </w:p>
    <w:p w14:paraId="7B099229" w14:textId="77777777" w:rsidR="003750A0" w:rsidRPr="00B15957" w:rsidRDefault="003750A0" w:rsidP="00DA63ED">
      <w:pPr>
        <w:pStyle w:val="Bullet"/>
      </w:pPr>
      <w:r w:rsidRPr="00B15957">
        <w:t>Some responses were too brief or lacked structure, with abrupt transitions between ideas.</w:t>
      </w:r>
    </w:p>
    <w:p w14:paraId="3939395D" w14:textId="1604388C" w:rsidR="003750A0" w:rsidRPr="00B15957" w:rsidRDefault="00A851E3" w:rsidP="00DA63ED">
      <w:pPr>
        <w:pStyle w:val="Bullet"/>
      </w:pPr>
      <w:r>
        <w:t>Some responses f</w:t>
      </w:r>
      <w:r w:rsidR="003750A0" w:rsidRPr="00B15957">
        <w:t>requent</w:t>
      </w:r>
      <w:r>
        <w:t>ly</w:t>
      </w:r>
      <w:r w:rsidR="003750A0" w:rsidRPr="00B15957">
        <w:t xml:space="preserve"> repe</w:t>
      </w:r>
      <w:r>
        <w:t>a</w:t>
      </w:r>
      <w:r w:rsidR="003750A0" w:rsidRPr="00B15957">
        <w:t>t</w:t>
      </w:r>
      <w:r>
        <w:t>ed</w:t>
      </w:r>
      <w:r w:rsidR="003750A0" w:rsidRPr="00B15957">
        <w:t xml:space="preserve"> vocabulary (</w:t>
      </w:r>
      <w:r w:rsidR="003750A0" w:rsidRPr="00B15957">
        <w:rPr>
          <w:i/>
          <w:iCs/>
        </w:rPr>
        <w:t>comida</w:t>
      </w:r>
      <w:r w:rsidR="003750A0" w:rsidRPr="00B15957">
        <w:t xml:space="preserve">, </w:t>
      </w:r>
      <w:proofErr w:type="spellStart"/>
      <w:r w:rsidR="003750A0" w:rsidRPr="00B15957">
        <w:rPr>
          <w:i/>
          <w:iCs/>
        </w:rPr>
        <w:t>lixo</w:t>
      </w:r>
      <w:proofErr w:type="spellEnd"/>
      <w:r w:rsidR="003750A0" w:rsidRPr="00B15957">
        <w:t xml:space="preserve">, </w:t>
      </w:r>
      <w:proofErr w:type="spellStart"/>
      <w:r w:rsidR="003750A0" w:rsidRPr="00B15957">
        <w:rPr>
          <w:i/>
          <w:iCs/>
        </w:rPr>
        <w:t>desperdício</w:t>
      </w:r>
      <w:proofErr w:type="spellEnd"/>
      <w:r w:rsidR="003750A0" w:rsidRPr="00B15957">
        <w:t>) without expansion or synonyms.</w:t>
      </w:r>
    </w:p>
    <w:p w14:paraId="635A7209" w14:textId="4D00507C" w:rsidR="003750A0" w:rsidRPr="00B15957" w:rsidRDefault="00A851E3" w:rsidP="00DA63ED">
      <w:pPr>
        <w:pStyle w:val="Bullet"/>
      </w:pPr>
      <w:r>
        <w:t>Some responses demonstrated a l</w:t>
      </w:r>
      <w:r w:rsidR="003750A0" w:rsidRPr="00B15957">
        <w:t>imited depth of analysis</w:t>
      </w:r>
      <w:r w:rsidR="00993B43">
        <w:t>;</w:t>
      </w:r>
      <w:r w:rsidR="003750A0" w:rsidRPr="00B15957">
        <w:t xml:space="preserve"> </w:t>
      </w:r>
      <w:r>
        <w:t xml:space="preserve">for example, </w:t>
      </w:r>
      <w:r w:rsidR="003750A0" w:rsidRPr="00B15957">
        <w:t>some students mentioned consequences but did not explain them.</w:t>
      </w:r>
    </w:p>
    <w:p w14:paraId="1FD5A787" w14:textId="77777777" w:rsidR="003750A0" w:rsidRPr="00B15957" w:rsidRDefault="003750A0" w:rsidP="00DA63ED">
      <w:pPr>
        <w:pStyle w:val="Bullet"/>
      </w:pPr>
      <w:r w:rsidRPr="00B15957">
        <w:t>Common grammatical issues included incorrect use of prepositions and verb tense inconsistencies when giving recommendations (</w:t>
      </w:r>
      <w:proofErr w:type="spellStart"/>
      <w:r w:rsidRPr="00B15957">
        <w:rPr>
          <w:i/>
          <w:iCs/>
        </w:rPr>
        <w:t>devemos</w:t>
      </w:r>
      <w:proofErr w:type="spellEnd"/>
      <w:r w:rsidRPr="00B15957">
        <w:rPr>
          <w:i/>
          <w:iCs/>
        </w:rPr>
        <w:t xml:space="preserve"> </w:t>
      </w:r>
      <w:proofErr w:type="spellStart"/>
      <w:r w:rsidRPr="00B15957">
        <w:rPr>
          <w:i/>
          <w:iCs/>
        </w:rPr>
        <w:t>reciclar</w:t>
      </w:r>
      <w:proofErr w:type="spellEnd"/>
      <w:r w:rsidRPr="00B15957">
        <w:t xml:space="preserve"> vs </w:t>
      </w:r>
      <w:proofErr w:type="spellStart"/>
      <w:r w:rsidRPr="00B15957">
        <w:rPr>
          <w:i/>
          <w:iCs/>
        </w:rPr>
        <w:t>devia</w:t>
      </w:r>
      <w:proofErr w:type="spellEnd"/>
      <w:r w:rsidRPr="00B15957">
        <w:rPr>
          <w:i/>
          <w:iCs/>
        </w:rPr>
        <w:t xml:space="preserve"> </w:t>
      </w:r>
      <w:proofErr w:type="spellStart"/>
      <w:r w:rsidRPr="00B15957">
        <w:rPr>
          <w:i/>
          <w:iCs/>
        </w:rPr>
        <w:t>reciclar</w:t>
      </w:r>
      <w:proofErr w:type="spellEnd"/>
      <w:r w:rsidRPr="00B15957">
        <w:t>).</w:t>
      </w:r>
    </w:p>
    <w:p w14:paraId="709AB954" w14:textId="77777777" w:rsidR="003750A0" w:rsidRPr="00B15957" w:rsidRDefault="003750A0" w:rsidP="003750A0">
      <w:pPr>
        <w:pStyle w:val="BodyText"/>
      </w:pPr>
      <w:r w:rsidRPr="00B15957">
        <w:t>Across both tasks, higher-scoring responses demonstrated:</w:t>
      </w:r>
    </w:p>
    <w:p w14:paraId="7AC4C6D8" w14:textId="28ECF398" w:rsidR="003750A0" w:rsidRPr="003750A0" w:rsidRDefault="00A851E3" w:rsidP="00DA63ED">
      <w:pPr>
        <w:pStyle w:val="Bullet"/>
      </w:pPr>
      <w:r>
        <w:t>c</w:t>
      </w:r>
      <w:r w:rsidR="003750A0" w:rsidRPr="003750A0">
        <w:t>lear audience awareness and adaptation of tone</w:t>
      </w:r>
    </w:p>
    <w:p w14:paraId="6A0D4C12" w14:textId="78A75612" w:rsidR="003750A0" w:rsidRPr="003750A0" w:rsidRDefault="00A851E3" w:rsidP="00DA63ED">
      <w:pPr>
        <w:pStyle w:val="Bullet"/>
      </w:pPr>
      <w:r>
        <w:t>d</w:t>
      </w:r>
      <w:r w:rsidR="003750A0" w:rsidRPr="003750A0">
        <w:t>epth and originality in content development</w:t>
      </w:r>
    </w:p>
    <w:p w14:paraId="1B2C3545" w14:textId="33A260C6" w:rsidR="003750A0" w:rsidRPr="003750A0" w:rsidRDefault="00A851E3" w:rsidP="00DA63ED">
      <w:pPr>
        <w:pStyle w:val="Bullet"/>
      </w:pPr>
      <w:r>
        <w:t>e</w:t>
      </w:r>
      <w:r w:rsidR="003750A0" w:rsidRPr="003750A0">
        <w:t>ffective sequencing and accurate control of structures.</w:t>
      </w:r>
    </w:p>
    <w:p w14:paraId="0A044CAB" w14:textId="77777777" w:rsidR="003750A0" w:rsidRPr="00B15957" w:rsidRDefault="003750A0" w:rsidP="003750A0">
      <w:pPr>
        <w:pStyle w:val="BodyText"/>
      </w:pPr>
      <w:r>
        <w:t>Lower-scoring responses tended to:</w:t>
      </w:r>
    </w:p>
    <w:p w14:paraId="61FE033A" w14:textId="19467407" w:rsidR="003750A0" w:rsidRPr="00B15957" w:rsidRDefault="00A851E3" w:rsidP="00DA63ED">
      <w:pPr>
        <w:pStyle w:val="Bullet"/>
      </w:pPr>
      <w:r>
        <w:t>p</w:t>
      </w:r>
      <w:r w:rsidR="003750A0" w:rsidRPr="00B15957">
        <w:t>rovide lists or fragmented ideas rather than connected paragraphs</w:t>
      </w:r>
    </w:p>
    <w:p w14:paraId="68CEB05E" w14:textId="20288CBB" w:rsidR="003750A0" w:rsidRPr="00B15957" w:rsidRDefault="00A851E3" w:rsidP="00DA63ED">
      <w:pPr>
        <w:pStyle w:val="Bullet"/>
      </w:pPr>
      <w:r>
        <w:t>u</w:t>
      </w:r>
      <w:r w:rsidR="003750A0" w:rsidRPr="00B15957">
        <w:t>se English or literal translations</w:t>
      </w:r>
    </w:p>
    <w:p w14:paraId="5C51005B" w14:textId="2BEAFCA4" w:rsidR="003750A0" w:rsidRPr="00B15957" w:rsidRDefault="00A851E3" w:rsidP="00DA63ED">
      <w:pPr>
        <w:pStyle w:val="Bullet"/>
      </w:pPr>
      <w:r>
        <w:t>s</w:t>
      </w:r>
      <w:r w:rsidR="003750A0">
        <w:t>how limited grammatical accuracy or vocabulary range.</w:t>
      </w:r>
    </w:p>
    <w:p w14:paraId="3056F246" w14:textId="77777777" w:rsidR="003750A0" w:rsidRPr="003750A0" w:rsidRDefault="003750A0" w:rsidP="003750A0">
      <w:pPr>
        <w:rPr>
          <w:highlight w:val="lightGray"/>
        </w:rPr>
      </w:pPr>
    </w:p>
    <w:sectPr w:rsidR="003750A0" w:rsidRPr="003750A0"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E814D48" w:rsidR="00FD29D3" w:rsidRPr="002B0664" w:rsidRDefault="00B81F5F"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3750A0">
          <w:rPr>
            <w:color w:val="auto"/>
          </w:rPr>
          <w:t>2025 VCE Portuguese written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4583C"/>
    <w:multiLevelType w:val="multilevel"/>
    <w:tmpl w:val="81BE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B25A0A"/>
    <w:multiLevelType w:val="hybridMultilevel"/>
    <w:tmpl w:val="8C46CFC8"/>
    <w:lvl w:ilvl="0" w:tplc="B374174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05261F"/>
    <w:multiLevelType w:val="multilevel"/>
    <w:tmpl w:val="5CF0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381C2D"/>
    <w:multiLevelType w:val="multilevel"/>
    <w:tmpl w:val="66F6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4072D"/>
    <w:multiLevelType w:val="multilevel"/>
    <w:tmpl w:val="F83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A241E34"/>
    <w:multiLevelType w:val="multilevel"/>
    <w:tmpl w:val="B92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A715C"/>
    <w:multiLevelType w:val="multilevel"/>
    <w:tmpl w:val="4BB8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840515F"/>
    <w:multiLevelType w:val="multilevel"/>
    <w:tmpl w:val="05E4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73E064E"/>
    <w:multiLevelType w:val="multilevel"/>
    <w:tmpl w:val="3E1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F33150"/>
    <w:multiLevelType w:val="multilevel"/>
    <w:tmpl w:val="F90E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CC1ED8"/>
    <w:multiLevelType w:val="multilevel"/>
    <w:tmpl w:val="1624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F62B0"/>
    <w:multiLevelType w:val="hybridMultilevel"/>
    <w:tmpl w:val="A23C7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23"/>
  </w:num>
  <w:num w:numId="2" w16cid:durableId="1678000311">
    <w:abstractNumId w:val="20"/>
  </w:num>
  <w:num w:numId="3" w16cid:durableId="1018848057">
    <w:abstractNumId w:val="16"/>
  </w:num>
  <w:num w:numId="4" w16cid:durableId="1304190575">
    <w:abstractNumId w:val="15"/>
  </w:num>
  <w:num w:numId="5" w16cid:durableId="2057312338">
    <w:abstractNumId w:val="22"/>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9"/>
  </w:num>
  <w:num w:numId="17" w16cid:durableId="327751240">
    <w:abstractNumId w:val="27"/>
  </w:num>
  <w:num w:numId="18" w16cid:durableId="1738817009">
    <w:abstractNumId w:val="21"/>
  </w:num>
  <w:num w:numId="19" w16cid:durableId="2121608924">
    <w:abstractNumId w:val="10"/>
  </w:num>
  <w:num w:numId="20" w16cid:durableId="337392960">
    <w:abstractNumId w:val="26"/>
  </w:num>
  <w:num w:numId="21" w16cid:durableId="1550415685">
    <w:abstractNumId w:val="12"/>
  </w:num>
  <w:num w:numId="22" w16cid:durableId="406997846">
    <w:abstractNumId w:val="25"/>
  </w:num>
  <w:num w:numId="23" w16cid:durableId="1270352622">
    <w:abstractNumId w:val="24"/>
  </w:num>
  <w:num w:numId="24" w16cid:durableId="840656437">
    <w:abstractNumId w:val="14"/>
  </w:num>
  <w:num w:numId="25" w16cid:durableId="679701958">
    <w:abstractNumId w:val="17"/>
  </w:num>
  <w:num w:numId="26" w16cid:durableId="736822126">
    <w:abstractNumId w:val="13"/>
  </w:num>
  <w:num w:numId="27" w16cid:durableId="487329043">
    <w:abstractNumId w:val="18"/>
  </w:num>
  <w:num w:numId="28" w16cid:durableId="535700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7577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705F1"/>
    <w:rsid w:val="00094C5A"/>
    <w:rsid w:val="000A71F7"/>
    <w:rsid w:val="000D1438"/>
    <w:rsid w:val="000D5DBF"/>
    <w:rsid w:val="000F09E4"/>
    <w:rsid w:val="000F16FD"/>
    <w:rsid w:val="000F523C"/>
    <w:rsid w:val="000F5AAF"/>
    <w:rsid w:val="00142593"/>
    <w:rsid w:val="00143520"/>
    <w:rsid w:val="00153AD2"/>
    <w:rsid w:val="001779EA"/>
    <w:rsid w:val="001A6AD0"/>
    <w:rsid w:val="001C6B70"/>
    <w:rsid w:val="001D3092"/>
    <w:rsid w:val="001D3246"/>
    <w:rsid w:val="00204E8A"/>
    <w:rsid w:val="002279BA"/>
    <w:rsid w:val="002329F3"/>
    <w:rsid w:val="00243F0D"/>
    <w:rsid w:val="0024547C"/>
    <w:rsid w:val="00260767"/>
    <w:rsid w:val="002647BB"/>
    <w:rsid w:val="00274BB8"/>
    <w:rsid w:val="002754C1"/>
    <w:rsid w:val="002841C8"/>
    <w:rsid w:val="0028516B"/>
    <w:rsid w:val="002A7644"/>
    <w:rsid w:val="002B0664"/>
    <w:rsid w:val="002C6F90"/>
    <w:rsid w:val="002D3EC0"/>
    <w:rsid w:val="002D5489"/>
    <w:rsid w:val="002E4FB5"/>
    <w:rsid w:val="00302FB8"/>
    <w:rsid w:val="00304EA1"/>
    <w:rsid w:val="00314D81"/>
    <w:rsid w:val="00322FC6"/>
    <w:rsid w:val="00325C87"/>
    <w:rsid w:val="0035293F"/>
    <w:rsid w:val="003750A0"/>
    <w:rsid w:val="00381C75"/>
    <w:rsid w:val="00391986"/>
    <w:rsid w:val="00397DC0"/>
    <w:rsid w:val="003A00B4"/>
    <w:rsid w:val="003A06B2"/>
    <w:rsid w:val="003C5E71"/>
    <w:rsid w:val="003C5ECB"/>
    <w:rsid w:val="003D4A09"/>
    <w:rsid w:val="003E7303"/>
    <w:rsid w:val="003F77EE"/>
    <w:rsid w:val="00410FEF"/>
    <w:rsid w:val="004135E9"/>
    <w:rsid w:val="00417AA3"/>
    <w:rsid w:val="00425DFE"/>
    <w:rsid w:val="0043060F"/>
    <w:rsid w:val="00434EDB"/>
    <w:rsid w:val="00440B32"/>
    <w:rsid w:val="00452961"/>
    <w:rsid w:val="00455C96"/>
    <w:rsid w:val="0046078D"/>
    <w:rsid w:val="0048143D"/>
    <w:rsid w:val="00486D97"/>
    <w:rsid w:val="00490D0D"/>
    <w:rsid w:val="00495C80"/>
    <w:rsid w:val="004A2ED8"/>
    <w:rsid w:val="004B6C34"/>
    <w:rsid w:val="004F5BDA"/>
    <w:rsid w:val="005147EE"/>
    <w:rsid w:val="0051631E"/>
    <w:rsid w:val="00522DE4"/>
    <w:rsid w:val="00531DDC"/>
    <w:rsid w:val="00537A1F"/>
    <w:rsid w:val="005479BA"/>
    <w:rsid w:val="00561DDE"/>
    <w:rsid w:val="00566029"/>
    <w:rsid w:val="00570C9A"/>
    <w:rsid w:val="00580103"/>
    <w:rsid w:val="005909F1"/>
    <w:rsid w:val="005923CB"/>
    <w:rsid w:val="005965D7"/>
    <w:rsid w:val="005B391B"/>
    <w:rsid w:val="005D0C0E"/>
    <w:rsid w:val="005D3D78"/>
    <w:rsid w:val="005E2EF0"/>
    <w:rsid w:val="005E60E3"/>
    <w:rsid w:val="005F4092"/>
    <w:rsid w:val="00603E22"/>
    <w:rsid w:val="006656B6"/>
    <w:rsid w:val="00672134"/>
    <w:rsid w:val="0068471E"/>
    <w:rsid w:val="00684F98"/>
    <w:rsid w:val="00693FFD"/>
    <w:rsid w:val="006A3CF3"/>
    <w:rsid w:val="006A696F"/>
    <w:rsid w:val="006BB953"/>
    <w:rsid w:val="006C4329"/>
    <w:rsid w:val="006D2159"/>
    <w:rsid w:val="006E7A62"/>
    <w:rsid w:val="006F7417"/>
    <w:rsid w:val="006F787C"/>
    <w:rsid w:val="00702636"/>
    <w:rsid w:val="00724507"/>
    <w:rsid w:val="00742A8E"/>
    <w:rsid w:val="00752391"/>
    <w:rsid w:val="00752735"/>
    <w:rsid w:val="00773E6C"/>
    <w:rsid w:val="00781FB1"/>
    <w:rsid w:val="007C1FE2"/>
    <w:rsid w:val="007D1B6D"/>
    <w:rsid w:val="007E222C"/>
    <w:rsid w:val="00811E8F"/>
    <w:rsid w:val="00813C37"/>
    <w:rsid w:val="008154B5"/>
    <w:rsid w:val="00817947"/>
    <w:rsid w:val="00823962"/>
    <w:rsid w:val="00850410"/>
    <w:rsid w:val="00852719"/>
    <w:rsid w:val="00860115"/>
    <w:rsid w:val="00870A89"/>
    <w:rsid w:val="0088783C"/>
    <w:rsid w:val="0089233A"/>
    <w:rsid w:val="008A39A2"/>
    <w:rsid w:val="008E3237"/>
    <w:rsid w:val="008E4B3E"/>
    <w:rsid w:val="0090286C"/>
    <w:rsid w:val="009132B1"/>
    <w:rsid w:val="009370BC"/>
    <w:rsid w:val="00947878"/>
    <w:rsid w:val="00947B1A"/>
    <w:rsid w:val="00961CCC"/>
    <w:rsid w:val="00970580"/>
    <w:rsid w:val="00972838"/>
    <w:rsid w:val="00975A41"/>
    <w:rsid w:val="0098739B"/>
    <w:rsid w:val="00993B43"/>
    <w:rsid w:val="00994B2C"/>
    <w:rsid w:val="009A18B1"/>
    <w:rsid w:val="009B61E5"/>
    <w:rsid w:val="009C2CB6"/>
    <w:rsid w:val="009D084F"/>
    <w:rsid w:val="009D1E89"/>
    <w:rsid w:val="009D28DE"/>
    <w:rsid w:val="009E5707"/>
    <w:rsid w:val="009F00AA"/>
    <w:rsid w:val="009F5F68"/>
    <w:rsid w:val="00A16F6C"/>
    <w:rsid w:val="00A17661"/>
    <w:rsid w:val="00A24B2D"/>
    <w:rsid w:val="00A40966"/>
    <w:rsid w:val="00A50C8E"/>
    <w:rsid w:val="00A55D4C"/>
    <w:rsid w:val="00A637F4"/>
    <w:rsid w:val="00A714A5"/>
    <w:rsid w:val="00A851E3"/>
    <w:rsid w:val="00A9045A"/>
    <w:rsid w:val="00A921E0"/>
    <w:rsid w:val="00A922F4"/>
    <w:rsid w:val="00A95A2C"/>
    <w:rsid w:val="00A968B9"/>
    <w:rsid w:val="00AA3E56"/>
    <w:rsid w:val="00AD2343"/>
    <w:rsid w:val="00AE5526"/>
    <w:rsid w:val="00AF051B"/>
    <w:rsid w:val="00B01578"/>
    <w:rsid w:val="00B0535A"/>
    <w:rsid w:val="00B0738F"/>
    <w:rsid w:val="00B13D3B"/>
    <w:rsid w:val="00B16D2F"/>
    <w:rsid w:val="00B230DB"/>
    <w:rsid w:val="00B26601"/>
    <w:rsid w:val="00B34BB6"/>
    <w:rsid w:val="00B41951"/>
    <w:rsid w:val="00B53229"/>
    <w:rsid w:val="00B54306"/>
    <w:rsid w:val="00B62480"/>
    <w:rsid w:val="00B65756"/>
    <w:rsid w:val="00B81B70"/>
    <w:rsid w:val="00B81F5F"/>
    <w:rsid w:val="00B83F80"/>
    <w:rsid w:val="00B9259B"/>
    <w:rsid w:val="00BB3BAB"/>
    <w:rsid w:val="00BD0724"/>
    <w:rsid w:val="00BD2B91"/>
    <w:rsid w:val="00BE5521"/>
    <w:rsid w:val="00BF6C23"/>
    <w:rsid w:val="00C33E8D"/>
    <w:rsid w:val="00C53263"/>
    <w:rsid w:val="00C623B2"/>
    <w:rsid w:val="00C75F1D"/>
    <w:rsid w:val="00C835B7"/>
    <w:rsid w:val="00C86360"/>
    <w:rsid w:val="00C95156"/>
    <w:rsid w:val="00CA0DC2"/>
    <w:rsid w:val="00CB68E8"/>
    <w:rsid w:val="00CC2B62"/>
    <w:rsid w:val="00CD04D4"/>
    <w:rsid w:val="00D04C27"/>
    <w:rsid w:val="00D04F01"/>
    <w:rsid w:val="00D06414"/>
    <w:rsid w:val="00D07734"/>
    <w:rsid w:val="00D24E5A"/>
    <w:rsid w:val="00D275DF"/>
    <w:rsid w:val="00D338E4"/>
    <w:rsid w:val="00D51947"/>
    <w:rsid w:val="00D532F0"/>
    <w:rsid w:val="00D56E0F"/>
    <w:rsid w:val="00D76E10"/>
    <w:rsid w:val="00D77413"/>
    <w:rsid w:val="00D82759"/>
    <w:rsid w:val="00D84528"/>
    <w:rsid w:val="00D86DE4"/>
    <w:rsid w:val="00DA63ED"/>
    <w:rsid w:val="00DB7B61"/>
    <w:rsid w:val="00DD10F7"/>
    <w:rsid w:val="00DD321A"/>
    <w:rsid w:val="00DE1909"/>
    <w:rsid w:val="00DE19EC"/>
    <w:rsid w:val="00DE3C5D"/>
    <w:rsid w:val="00DE51DB"/>
    <w:rsid w:val="00DF7107"/>
    <w:rsid w:val="00E1481A"/>
    <w:rsid w:val="00E208DF"/>
    <w:rsid w:val="00E23F1D"/>
    <w:rsid w:val="00E30E05"/>
    <w:rsid w:val="00E36361"/>
    <w:rsid w:val="00E55AE9"/>
    <w:rsid w:val="00E55FE1"/>
    <w:rsid w:val="00E71100"/>
    <w:rsid w:val="00E7229D"/>
    <w:rsid w:val="00EA7CC4"/>
    <w:rsid w:val="00EB0C84"/>
    <w:rsid w:val="00EB76AB"/>
    <w:rsid w:val="00EC4423"/>
    <w:rsid w:val="00F17FDE"/>
    <w:rsid w:val="00F40D53"/>
    <w:rsid w:val="00F4525C"/>
    <w:rsid w:val="00F50D86"/>
    <w:rsid w:val="00F65A9D"/>
    <w:rsid w:val="00FD29D3"/>
    <w:rsid w:val="00FD37FD"/>
    <w:rsid w:val="00FE3F0B"/>
    <w:rsid w:val="00FF477E"/>
    <w:rsid w:val="0188EA75"/>
    <w:rsid w:val="0203DB66"/>
    <w:rsid w:val="02774022"/>
    <w:rsid w:val="09572D5D"/>
    <w:rsid w:val="0D5F8CA3"/>
    <w:rsid w:val="0F0697C1"/>
    <w:rsid w:val="134C8DC5"/>
    <w:rsid w:val="1F7857B2"/>
    <w:rsid w:val="20232DFE"/>
    <w:rsid w:val="2324D956"/>
    <w:rsid w:val="253D8388"/>
    <w:rsid w:val="272D5523"/>
    <w:rsid w:val="2AA5FDAD"/>
    <w:rsid w:val="2B42E500"/>
    <w:rsid w:val="2CC0B1F8"/>
    <w:rsid w:val="32C65458"/>
    <w:rsid w:val="6203B647"/>
    <w:rsid w:val="62CA50BD"/>
    <w:rsid w:val="64156A20"/>
    <w:rsid w:val="6620F8A0"/>
    <w:rsid w:val="71A44E0D"/>
    <w:rsid w:val="71B7E231"/>
    <w:rsid w:val="72EF66E7"/>
    <w:rsid w:val="736347AD"/>
    <w:rsid w:val="76830FBD"/>
    <w:rsid w:val="76DEACCB"/>
    <w:rsid w:val="7961D8EF"/>
    <w:rsid w:val="7F405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A63ED"/>
    <w:pPr>
      <w:numPr>
        <w:numId w:val="28"/>
      </w:numPr>
      <w:tabs>
        <w:tab w:val="left" w:pos="425"/>
      </w:tabs>
      <w:spacing w:before="60" w:after="60"/>
      <w:ind w:left="426" w:hanging="426"/>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table" w:customStyle="1" w:styleId="TableGrid1">
    <w:name w:val="Table Grid1"/>
    <w:basedOn w:val="TableNormal"/>
    <w:next w:val="TableGrid"/>
    <w:uiPriority w:val="59"/>
    <w:rsid w:val="003750A0"/>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Heading2">
    <w:name w:val="VCAA Heading 2"/>
    <w:next w:val="Normal"/>
    <w:qFormat/>
    <w:rsid w:val="003750A0"/>
    <w:pPr>
      <w:spacing w:before="400" w:after="120" w:line="480" w:lineRule="exact"/>
      <w:contextualSpacing/>
      <w:outlineLvl w:val="2"/>
    </w:pPr>
    <w:rPr>
      <w:rFonts w:ascii="Arial" w:hAnsi="Arial" w:cs="Arial"/>
      <w:color w:val="0F7EB4"/>
      <w:sz w:val="40"/>
      <w:szCs w:val="28"/>
    </w:rPr>
  </w:style>
  <w:style w:type="paragraph" w:customStyle="1" w:styleId="VCAAbulletlevel2">
    <w:name w:val="VCAA bullet level 2"/>
    <w:basedOn w:val="Normal"/>
    <w:qFormat/>
    <w:rsid w:val="003750A0"/>
    <w:pPr>
      <w:spacing w:before="60" w:after="60" w:line="280" w:lineRule="exact"/>
      <w:ind w:left="1381" w:hanging="360"/>
      <w:contextualSpacing/>
    </w:pPr>
    <w:rPr>
      <w:rFonts w:ascii="Arial" w:hAnsi="Arial" w:cs="Arial"/>
      <w:color w:val="000000" w:themeColor="text1"/>
      <w:sz w:val="20"/>
    </w:rPr>
  </w:style>
  <w:style w:type="paragraph" w:customStyle="1" w:styleId="VCAAtablecondensedbullet">
    <w:name w:val="VCAA table condensed bullet"/>
    <w:basedOn w:val="Normal"/>
    <w:qFormat/>
    <w:rsid w:val="003750A0"/>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03E22"/>
    <w:pPr>
      <w:spacing w:after="0" w:line="240" w:lineRule="auto"/>
    </w:pPr>
  </w:style>
  <w:style w:type="character" w:styleId="Emphasis">
    <w:name w:val="Emphasis"/>
    <w:basedOn w:val="DefaultParagraphFont"/>
    <w:uiPriority w:val="20"/>
    <w:qFormat/>
    <w:rsid w:val="006A3C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403C"/>
    <w:rsid w:val="000F523C"/>
    <w:rsid w:val="002A7644"/>
    <w:rsid w:val="002D3EC0"/>
    <w:rsid w:val="003344D1"/>
    <w:rsid w:val="00365F77"/>
    <w:rsid w:val="00397DC0"/>
    <w:rsid w:val="00425F90"/>
    <w:rsid w:val="004900A2"/>
    <w:rsid w:val="00522DE4"/>
    <w:rsid w:val="005965D7"/>
    <w:rsid w:val="006656B6"/>
    <w:rsid w:val="00672134"/>
    <w:rsid w:val="006F7417"/>
    <w:rsid w:val="007D17FC"/>
    <w:rsid w:val="009325D2"/>
    <w:rsid w:val="00994B2C"/>
    <w:rsid w:val="009D084F"/>
    <w:rsid w:val="00A16F6C"/>
    <w:rsid w:val="00A4012F"/>
    <w:rsid w:val="00A95A2C"/>
    <w:rsid w:val="00C00FB3"/>
    <w:rsid w:val="00C1094C"/>
    <w:rsid w:val="00D929B3"/>
    <w:rsid w:val="00E71100"/>
    <w:rsid w:val="00F21C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9T22:40:24.581"/>
    </inkml:context>
    <inkml:brush xml:id="br0">
      <inkml:brushProperty name="width" value="0.035" units="cm"/>
      <inkml:brushProperty name="height" value="0.035" units="cm"/>
    </inkml:brush>
  </inkml:definitions>
  <inkml:trace contextRef="#ctx0" brushRef="#br0">1 0 24575,'0'0'-8191</inkml:trace>
</inkml:ink>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57146-C8D4-4EDD-B8E4-BD6910A31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2006/metadata/properties"/>
    <ds:schemaRef ds:uri="http://purl.org/dc/dcmitype/"/>
    <ds:schemaRef ds:uri="http://www.w3.org/XML/1998/namespace"/>
    <ds:schemaRef ds:uri="e9ccb2cb-7aa8-4bc9-a094-f008dabcc21d"/>
    <ds:schemaRef ds:uri="5e91c720-40cf-4a29-a59b-798f72d42987"/>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1828</Words>
  <Characters>10895</Characters>
  <Application>Microsoft Office Word</Application>
  <DocSecurity>0</DocSecurity>
  <Lines>191</Lines>
  <Paragraphs>149</Paragraphs>
  <ScaleCrop>false</ScaleCrop>
  <HeadingPairs>
    <vt:vector size="2" baseType="variant">
      <vt:variant>
        <vt:lpstr>Title</vt:lpstr>
      </vt:variant>
      <vt:variant>
        <vt:i4>1</vt:i4>
      </vt:variant>
    </vt:vector>
  </HeadingPairs>
  <TitlesOfParts>
    <vt:vector size="1" baseType="lpstr">
      <vt:lpstr>2025 VCE Portuguese written external assessment report</vt:lpstr>
    </vt:vector>
  </TitlesOfParts>
  <Manager/>
  <Company/>
  <LinksUpToDate>false</LinksUpToDate>
  <CharactersWithSpaces>12574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Portuguese written external assessment report</dc:title>
  <dc:subject/>
  <dc:creator/>
  <cp:keywords/>
  <dc:description/>
  <cp:lastModifiedBy/>
  <cp:revision>3</cp:revision>
  <cp:lastPrinted>2025-12-16T02:27:00Z</cp:lastPrinted>
  <dcterms:created xsi:type="dcterms:W3CDTF">2026-01-12T01:37:00Z</dcterms:created>
  <dcterms:modified xsi:type="dcterms:W3CDTF">2026-01-29T22:41:00Z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