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6C4BB" w14:textId="5394F313" w:rsidR="00F4525C" w:rsidRPr="00870A89" w:rsidRDefault="0060592A" w:rsidP="00E7229D">
      <w:pPr>
        <w:pStyle w:val="Title"/>
      </w:pPr>
      <w:r w:rsidRPr="0060592A">
        <w:t>2025 VCE Auslan Sign Comprehension and Sign Production external assessment report</w:t>
      </w:r>
    </w:p>
    <w:p w14:paraId="19F395A0" w14:textId="1CB3184C" w:rsidR="005863FF" w:rsidRDefault="005863FF" w:rsidP="005863FF">
      <w:pPr>
        <w:pStyle w:val="BodyText"/>
      </w:pPr>
      <w:bookmarkStart w:id="0" w:name="TemplateOverview"/>
      <w:bookmarkEnd w:id="0"/>
      <w:r>
        <w:t>This report provides sample answers or an indication of what answers may have included. Unless otherwise stated, these are not intended to be exemplary or complete responses.</w:t>
      </w:r>
    </w:p>
    <w:p w14:paraId="55752038" w14:textId="22B3DAC3" w:rsidR="0060592A" w:rsidRDefault="0060592A" w:rsidP="0060592A">
      <w:pPr>
        <w:pStyle w:val="Heading1"/>
      </w:pPr>
      <w:r>
        <w:t>Section 1</w:t>
      </w:r>
      <w:r w:rsidR="00580B16">
        <w:t>:</w:t>
      </w:r>
      <w:r>
        <w:t xml:space="preserve"> Watching and responding to informal signed </w:t>
      </w:r>
      <w:proofErr w:type="gramStart"/>
      <w:r>
        <w:t>texts</w:t>
      </w:r>
      <w:proofErr w:type="gramEnd"/>
      <w:r>
        <w:t xml:space="preserve"> </w:t>
      </w:r>
    </w:p>
    <w:p w14:paraId="49D655F0" w14:textId="68DC26B5" w:rsidR="0060592A" w:rsidRDefault="0060592A" w:rsidP="0060592A">
      <w:pPr>
        <w:pStyle w:val="BodyText"/>
      </w:pPr>
      <w:r>
        <w:t xml:space="preserve">Students watched two signed video testimonials. One signer described their experience using a speech-to-text app, while the other described </w:t>
      </w:r>
      <w:proofErr w:type="spellStart"/>
      <w:r>
        <w:t>SeeYouSay</w:t>
      </w:r>
      <w:proofErr w:type="spellEnd"/>
      <w:r>
        <w:t xml:space="preserve"> captioning glasses. Students were required to compare the two assistive technologies and explain which product they would choose and why.</w:t>
      </w:r>
    </w:p>
    <w:p w14:paraId="095F10B8" w14:textId="685F8E97" w:rsidR="0060592A" w:rsidRPr="00570773" w:rsidRDefault="00015719" w:rsidP="0060592A">
      <w:pPr>
        <w:pStyle w:val="BodyText"/>
      </w:pPr>
      <w:r>
        <w:t>Some p</w:t>
      </w:r>
      <w:r w:rsidR="0060592A">
        <w:t>ossible responses</w:t>
      </w:r>
      <w:r>
        <w:t xml:space="preserve"> are given in the table below.</w:t>
      </w:r>
    </w:p>
    <w:tbl>
      <w:tblPr>
        <w:tblStyle w:val="VCAATableClosed"/>
        <w:tblW w:w="0" w:type="auto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4253"/>
        <w:gridCol w:w="4253"/>
      </w:tblGrid>
      <w:tr w:rsidR="0060592A" w:rsidRPr="000D3125" w14:paraId="2324C038" w14:textId="77777777" w:rsidTr="00C51F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253" w:type="dxa"/>
          </w:tcPr>
          <w:p w14:paraId="1F110696" w14:textId="709C3694" w:rsidR="0060592A" w:rsidRPr="000D3125" w:rsidRDefault="00C2539D" w:rsidP="0060592A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S</w:t>
            </w:r>
            <w:r w:rsidR="0060592A">
              <w:rPr>
                <w:lang w:val="en-AU"/>
              </w:rPr>
              <w:t>peech-to-text</w:t>
            </w:r>
            <w:r w:rsidR="00015719">
              <w:rPr>
                <w:lang w:val="en-AU"/>
              </w:rPr>
              <w:t xml:space="preserve"> </w:t>
            </w:r>
            <w:r w:rsidR="0060592A">
              <w:rPr>
                <w:lang w:val="en-AU"/>
              </w:rPr>
              <w:t>app</w:t>
            </w:r>
          </w:p>
        </w:tc>
        <w:tc>
          <w:tcPr>
            <w:tcW w:w="4253" w:type="dxa"/>
          </w:tcPr>
          <w:p w14:paraId="6B36749E" w14:textId="3EFF1443" w:rsidR="0060592A" w:rsidRPr="000D3125" w:rsidRDefault="0060592A" w:rsidP="0060592A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 xml:space="preserve">SeeYouSay </w:t>
            </w:r>
            <w:r w:rsidR="00561810">
              <w:rPr>
                <w:lang w:val="en-AU"/>
              </w:rPr>
              <w:t xml:space="preserve">captioning </w:t>
            </w:r>
            <w:r>
              <w:rPr>
                <w:lang w:val="en-AU"/>
              </w:rPr>
              <w:t>glasses</w:t>
            </w:r>
          </w:p>
        </w:tc>
      </w:tr>
      <w:tr w:rsidR="0060592A" w:rsidRPr="000D3125" w14:paraId="26FF42C0" w14:textId="77777777" w:rsidTr="00C51F47">
        <w:tc>
          <w:tcPr>
            <w:tcW w:w="4253" w:type="dxa"/>
          </w:tcPr>
          <w:p w14:paraId="53EEF0B2" w14:textId="59B55083" w:rsidR="0060592A" w:rsidRPr="000D3125" w:rsidRDefault="0060592A" w:rsidP="0060592A">
            <w:pPr>
              <w:pStyle w:val="Tablecondensedbullet"/>
            </w:pPr>
            <w:r>
              <w:t>accessible on a mobile phone</w:t>
            </w:r>
          </w:p>
          <w:p w14:paraId="1094BA07" w14:textId="3D8892F6" w:rsidR="0060592A" w:rsidRPr="000D3125" w:rsidRDefault="00015719" w:rsidP="0060592A">
            <w:pPr>
              <w:pStyle w:val="Tablecondensedbullet"/>
            </w:pPr>
            <w:r>
              <w:t>l</w:t>
            </w:r>
            <w:r w:rsidR="0060592A">
              <w:t>ow subscription</w:t>
            </w:r>
            <w:r w:rsidR="007632DE">
              <w:t xml:space="preserve"> cost</w:t>
            </w:r>
          </w:p>
          <w:p w14:paraId="34B15E75" w14:textId="7728AAE3" w:rsidR="0060592A" w:rsidRPr="000D3125" w:rsidRDefault="00015719" w:rsidP="0060592A">
            <w:pPr>
              <w:pStyle w:val="Tablecondensedbullet"/>
            </w:pPr>
            <w:r>
              <w:t>u</w:t>
            </w:r>
            <w:r w:rsidR="0060592A">
              <w:t>seful for replaying conversations</w:t>
            </w:r>
          </w:p>
          <w:p w14:paraId="37F61175" w14:textId="77777777" w:rsidR="00580B16" w:rsidRDefault="00580B16" w:rsidP="0060592A">
            <w:pPr>
              <w:pStyle w:val="Tablecondensedbullet"/>
            </w:pPr>
            <w:r>
              <w:t>less effective in noisy environments</w:t>
            </w:r>
          </w:p>
          <w:p w14:paraId="6AFF4DA6" w14:textId="7111DD00" w:rsidR="0060592A" w:rsidRPr="00580B16" w:rsidRDefault="00015719" w:rsidP="00580B16">
            <w:pPr>
              <w:pStyle w:val="Tablecondensedbullet"/>
            </w:pPr>
            <w:r>
              <w:t>r</w:t>
            </w:r>
            <w:r w:rsidR="0060592A">
              <w:t>equires reliable internet</w:t>
            </w:r>
          </w:p>
        </w:tc>
        <w:tc>
          <w:tcPr>
            <w:tcW w:w="4253" w:type="dxa"/>
          </w:tcPr>
          <w:p w14:paraId="5F52BF5B" w14:textId="63E233C3" w:rsidR="0060592A" w:rsidRDefault="00015719" w:rsidP="0060592A">
            <w:pPr>
              <w:pStyle w:val="Tablecondensedbullet"/>
            </w:pPr>
            <w:r>
              <w:t>h</w:t>
            </w:r>
            <w:r w:rsidR="0060592A">
              <w:t>and</w:t>
            </w:r>
            <w:r>
              <w:t>s</w:t>
            </w:r>
            <w:r w:rsidR="0060592A">
              <w:t>-free, wearable technology</w:t>
            </w:r>
          </w:p>
          <w:p w14:paraId="6C1AD819" w14:textId="77777777" w:rsidR="00580B16" w:rsidRDefault="00580B16" w:rsidP="0060592A">
            <w:pPr>
              <w:pStyle w:val="Tablecondensedbullet"/>
            </w:pPr>
            <w:r>
              <w:t>high purchase cost</w:t>
            </w:r>
          </w:p>
          <w:p w14:paraId="0483EF30" w14:textId="4529B53E" w:rsidR="0060592A" w:rsidRDefault="00015719" w:rsidP="0060592A">
            <w:pPr>
              <w:pStyle w:val="Tablecondensedbullet"/>
            </w:pPr>
            <w:r>
              <w:t>l</w:t>
            </w:r>
            <w:r w:rsidR="0060592A">
              <w:t>ive captions in real time</w:t>
            </w:r>
          </w:p>
          <w:p w14:paraId="547BB1D8" w14:textId="317098FB" w:rsidR="0060592A" w:rsidRDefault="00015719" w:rsidP="0060592A">
            <w:pPr>
              <w:pStyle w:val="Tablecondensedbullet"/>
            </w:pPr>
            <w:r>
              <w:t>u</w:t>
            </w:r>
            <w:r w:rsidR="0060592A">
              <w:t>seful in classrooms, transport and public spaces</w:t>
            </w:r>
          </w:p>
          <w:p w14:paraId="670E3474" w14:textId="3A55BD2A" w:rsidR="0060592A" w:rsidRPr="00580B16" w:rsidRDefault="00015719" w:rsidP="00580B16">
            <w:pPr>
              <w:pStyle w:val="Tablecondensedbullet"/>
            </w:pPr>
            <w:r>
              <w:t>i</w:t>
            </w:r>
            <w:r w:rsidR="0060592A">
              <w:t xml:space="preserve">ncludes vibration alerts for emergencies </w:t>
            </w:r>
          </w:p>
        </w:tc>
      </w:tr>
    </w:tbl>
    <w:p w14:paraId="71A5E537" w14:textId="49CA37B1" w:rsidR="0060592A" w:rsidRPr="00CA2E2C" w:rsidRDefault="0060592A" w:rsidP="0060592A">
      <w:pPr>
        <w:pStyle w:val="BodyText"/>
      </w:pPr>
      <w:r w:rsidRPr="00CA2E2C">
        <w:t>High-scoring responses</w:t>
      </w:r>
      <w:r w:rsidR="00580B16">
        <w:t xml:space="preserve"> typically</w:t>
      </w:r>
      <w:r w:rsidRPr="00CA2E2C">
        <w:t>:</w:t>
      </w:r>
    </w:p>
    <w:p w14:paraId="729F9D68" w14:textId="742FC974" w:rsidR="0060592A" w:rsidRPr="00CD0DED" w:rsidRDefault="625F21AA" w:rsidP="00CD0DED">
      <w:pPr>
        <w:pStyle w:val="Bullet"/>
      </w:pPr>
      <w:r w:rsidRPr="00CD0DED">
        <w:t xml:space="preserve">included a clear </w:t>
      </w:r>
      <w:proofErr w:type="gramStart"/>
      <w:r w:rsidRPr="00CD0DED">
        <w:t>introduction</w:t>
      </w:r>
      <w:proofErr w:type="gramEnd"/>
    </w:p>
    <w:p w14:paraId="22C8A91B" w14:textId="56F812C6" w:rsidR="0060592A" w:rsidRPr="00CD0DED" w:rsidRDefault="625F21AA" w:rsidP="00CD0DED">
      <w:pPr>
        <w:pStyle w:val="Bullet"/>
      </w:pPr>
      <w:r w:rsidRPr="00CD0DED">
        <w:t>used a</w:t>
      </w:r>
      <w:r w:rsidR="00AB66CE" w:rsidRPr="00CD0DED">
        <w:t>n informal</w:t>
      </w:r>
      <w:r w:rsidRPr="00CD0DED">
        <w:t xml:space="preserve"> register appropriate to the </w:t>
      </w:r>
      <w:proofErr w:type="gramStart"/>
      <w:r w:rsidRPr="00CD0DED">
        <w:t>task</w:t>
      </w:r>
      <w:proofErr w:type="gramEnd"/>
    </w:p>
    <w:p w14:paraId="18433799" w14:textId="3E81A7D1" w:rsidR="0060592A" w:rsidRPr="00CD0DED" w:rsidRDefault="625F21AA" w:rsidP="00CD0DED">
      <w:pPr>
        <w:pStyle w:val="Bullet"/>
      </w:pPr>
      <w:r w:rsidRPr="00CD0DED">
        <w:t>demonstrated consistent and accurate use of Auslan signs</w:t>
      </w:r>
    </w:p>
    <w:p w14:paraId="04575197" w14:textId="1980BB2C" w:rsidR="0060592A" w:rsidRPr="00CD0DED" w:rsidRDefault="0060592A" w:rsidP="00CD0DED">
      <w:pPr>
        <w:pStyle w:val="Bullet"/>
      </w:pPr>
      <w:r w:rsidRPr="00CD0DED">
        <w:t xml:space="preserve">clearly addressed </w:t>
      </w:r>
      <w:r w:rsidR="00804C6C">
        <w:t xml:space="preserve">‘your </w:t>
      </w:r>
      <w:r w:rsidR="00861836">
        <w:t>friend’</w:t>
      </w:r>
      <w:r w:rsidRPr="00CD0DED">
        <w:t xml:space="preserve"> as the intended audience</w:t>
      </w:r>
    </w:p>
    <w:p w14:paraId="24E1C2D5" w14:textId="3E1B4398" w:rsidR="0060592A" w:rsidRPr="00CD0DED" w:rsidRDefault="0060592A" w:rsidP="00CD0DED">
      <w:pPr>
        <w:pStyle w:val="Bullet"/>
      </w:pPr>
      <w:r w:rsidRPr="00CD0DED">
        <w:t xml:space="preserve">demonstrated </w:t>
      </w:r>
      <w:r w:rsidR="00220FA6" w:rsidRPr="00CD0DED">
        <w:t>a clear understanding of both products</w:t>
      </w:r>
    </w:p>
    <w:p w14:paraId="03FC28F8" w14:textId="314D32E6" w:rsidR="0060592A" w:rsidRPr="00CD0DED" w:rsidRDefault="0060592A" w:rsidP="00CD0DED">
      <w:pPr>
        <w:pStyle w:val="Bullet"/>
      </w:pPr>
      <w:r w:rsidRPr="00CD0DED">
        <w:t>presented well-structured, logical and cohesive responses</w:t>
      </w:r>
      <w:r w:rsidR="003D0DD8" w:rsidRPr="00CD0DED">
        <w:t xml:space="preserve"> in which they reorganised information effectively and justified their choice with relevant evaluation</w:t>
      </w:r>
    </w:p>
    <w:p w14:paraId="7BBC5F6C" w14:textId="77777777" w:rsidR="0060592A" w:rsidRPr="00CD0DED" w:rsidRDefault="0060592A" w:rsidP="00CD0DED">
      <w:pPr>
        <w:pStyle w:val="Bullet"/>
      </w:pPr>
      <w:r w:rsidRPr="00CD0DED">
        <w:t>expanded on ideas with thoughtful explanations and commentary</w:t>
      </w:r>
    </w:p>
    <w:p w14:paraId="631D2B78" w14:textId="77777777" w:rsidR="0060592A" w:rsidRPr="00CD0DED" w:rsidRDefault="0060592A" w:rsidP="00CD0DED">
      <w:pPr>
        <w:pStyle w:val="Bullet"/>
      </w:pPr>
      <w:r w:rsidRPr="00CD0DED">
        <w:t>used a broad and accurate range of Auslan vocabulary and grammatical structures</w:t>
      </w:r>
    </w:p>
    <w:p w14:paraId="711996D2" w14:textId="0E262A57" w:rsidR="0060592A" w:rsidRPr="00CD0DED" w:rsidRDefault="0060592A" w:rsidP="00CD0DED">
      <w:pPr>
        <w:pStyle w:val="Bullet"/>
      </w:pPr>
      <w:r w:rsidRPr="00CD0DED">
        <w:t xml:space="preserve">concluded effectively by reinforcing </w:t>
      </w:r>
      <w:r w:rsidR="009D2BA2" w:rsidRPr="00CD0DED">
        <w:t>their choice of product and the main reason(s) for choosing it</w:t>
      </w:r>
      <w:r w:rsidRPr="00CD0DED">
        <w:t>.</w:t>
      </w:r>
    </w:p>
    <w:p w14:paraId="328DFC5C" w14:textId="77777777" w:rsidR="005312BF" w:rsidRDefault="005312BF">
      <w:pPr>
        <w:spacing w:line="276" w:lineRule="auto"/>
        <w:rPr>
          <w:rFonts w:ascii="Arial" w:hAnsi="Arial" w:cs="Arial"/>
          <w:color w:val="000000" w:themeColor="text1"/>
          <w:sz w:val="20"/>
          <w:lang w:val="en-AU" w:eastAsia="en-AU"/>
        </w:rPr>
      </w:pPr>
      <w:r>
        <w:br w:type="page"/>
      </w:r>
    </w:p>
    <w:p w14:paraId="2FD7C6EB" w14:textId="66F72687" w:rsidR="0060592A" w:rsidRPr="00535044" w:rsidRDefault="0060592A" w:rsidP="00535044">
      <w:pPr>
        <w:pStyle w:val="BodyText"/>
      </w:pPr>
      <w:r w:rsidRPr="00535044">
        <w:t>Low-scoring responses:</w:t>
      </w:r>
    </w:p>
    <w:p w14:paraId="77274DA8" w14:textId="72D9E269" w:rsidR="0060592A" w:rsidRPr="00CD0DED" w:rsidRDefault="24468E81" w:rsidP="00CD0DED">
      <w:pPr>
        <w:pStyle w:val="Bullet"/>
      </w:pPr>
      <w:r w:rsidRPr="00CD0DED">
        <w:lastRenderedPageBreak/>
        <w:t>lack</w:t>
      </w:r>
      <w:r w:rsidR="00580B16">
        <w:t>ed</w:t>
      </w:r>
      <w:r w:rsidRPr="00CD0DED">
        <w:t xml:space="preserve"> detailed evaluation, breadth of opinion and</w:t>
      </w:r>
      <w:r w:rsidR="00DF03FC">
        <w:t>/or</w:t>
      </w:r>
      <w:r w:rsidRPr="00CD0DED">
        <w:t xml:space="preserve"> depth of treatment of </w:t>
      </w:r>
      <w:proofErr w:type="gramStart"/>
      <w:r w:rsidRPr="00CD0DED">
        <w:t>information</w:t>
      </w:r>
      <w:proofErr w:type="gramEnd"/>
    </w:p>
    <w:p w14:paraId="098D4B20" w14:textId="25B0F55C" w:rsidR="0060592A" w:rsidRPr="00CD0DED" w:rsidRDefault="00DE3E16" w:rsidP="00CD0DED">
      <w:pPr>
        <w:pStyle w:val="Bullet"/>
      </w:pPr>
      <w:r w:rsidRPr="00CD0DED">
        <w:t>lack</w:t>
      </w:r>
      <w:r w:rsidR="00580B16">
        <w:t>ed</w:t>
      </w:r>
      <w:r w:rsidRPr="00CD0DED">
        <w:t xml:space="preserve"> </w:t>
      </w:r>
      <w:r w:rsidR="24468E81" w:rsidRPr="00CD0DED">
        <w:t>clear identif</w:t>
      </w:r>
      <w:r w:rsidRPr="00CD0DED">
        <w:t>ication</w:t>
      </w:r>
      <w:r w:rsidR="24468E81" w:rsidRPr="00CD0DED">
        <w:t xml:space="preserve"> or sufficient elaborat</w:t>
      </w:r>
      <w:r w:rsidRPr="00CD0DED">
        <w:t>ion</w:t>
      </w:r>
      <w:r w:rsidR="24468E81" w:rsidRPr="00CD0DED">
        <w:t xml:space="preserve"> on the benefits and opportunities associated with the </w:t>
      </w:r>
      <w:proofErr w:type="gramStart"/>
      <w:r w:rsidR="00861836">
        <w:t>products</w:t>
      </w:r>
      <w:proofErr w:type="gramEnd"/>
    </w:p>
    <w:p w14:paraId="7E6A0F81" w14:textId="2AFE815E" w:rsidR="0060592A" w:rsidRPr="00CD0DED" w:rsidRDefault="24468E81" w:rsidP="00CD0DED">
      <w:pPr>
        <w:pStyle w:val="Bullet"/>
      </w:pPr>
      <w:r w:rsidRPr="00CD0DED">
        <w:t>demonstrate</w:t>
      </w:r>
      <w:r w:rsidR="00580B16">
        <w:t>d</w:t>
      </w:r>
      <w:r w:rsidRPr="00CD0DED">
        <w:t xml:space="preserve"> uncertainty regarding the differing expectations of informal and formal signed </w:t>
      </w:r>
      <w:proofErr w:type="gramStart"/>
      <w:r w:rsidRPr="00CD0DED">
        <w:t>texts</w:t>
      </w:r>
      <w:proofErr w:type="gramEnd"/>
    </w:p>
    <w:p w14:paraId="03F6E6CA" w14:textId="62ED206F" w:rsidR="0060592A" w:rsidRPr="00CD0DED" w:rsidRDefault="0060592A" w:rsidP="00CD0DED">
      <w:pPr>
        <w:pStyle w:val="Bullet"/>
      </w:pPr>
      <w:r w:rsidRPr="00CD0DED">
        <w:t>summarise</w:t>
      </w:r>
      <w:r w:rsidR="00580B16">
        <w:t>d</w:t>
      </w:r>
      <w:r w:rsidRPr="00CD0DED">
        <w:t xml:space="preserve"> information without </w:t>
      </w:r>
      <w:r w:rsidR="003D0DD8" w:rsidRPr="00CD0DED">
        <w:t xml:space="preserve">comparison, </w:t>
      </w:r>
      <w:proofErr w:type="gramStart"/>
      <w:r w:rsidRPr="00CD0DED">
        <w:t>analysis</w:t>
      </w:r>
      <w:proofErr w:type="gramEnd"/>
      <w:r w:rsidRPr="00CD0DED">
        <w:t xml:space="preserve"> or reflection</w:t>
      </w:r>
      <w:r w:rsidR="003D0DD8" w:rsidRPr="00CD0DED">
        <w:t>, and with little explanation for their decision</w:t>
      </w:r>
    </w:p>
    <w:p w14:paraId="32007673" w14:textId="0059B669" w:rsidR="0060592A" w:rsidRPr="00CD0DED" w:rsidRDefault="0060592A" w:rsidP="00CD0DED">
      <w:pPr>
        <w:pStyle w:val="Bullet"/>
      </w:pPr>
      <w:r w:rsidRPr="00CD0DED">
        <w:t>show</w:t>
      </w:r>
      <w:r w:rsidR="00580B16">
        <w:t>ed</w:t>
      </w:r>
      <w:r w:rsidRPr="00CD0DED">
        <w:t xml:space="preserve"> limited understanding of the </w:t>
      </w:r>
      <w:r w:rsidR="00861836">
        <w:t xml:space="preserve">similarities and </w:t>
      </w:r>
      <w:r w:rsidR="00DE3E16" w:rsidRPr="00CD0DED">
        <w:t>difference</w:t>
      </w:r>
      <w:r w:rsidR="00861836">
        <w:t>s</w:t>
      </w:r>
      <w:r w:rsidR="00DE3E16" w:rsidRPr="00CD0DED">
        <w:t xml:space="preserve"> </w:t>
      </w:r>
      <w:r w:rsidRPr="00CD0DED">
        <w:t xml:space="preserve">between </w:t>
      </w:r>
      <w:r w:rsidR="00DE3E16" w:rsidRPr="00CD0DED">
        <w:t xml:space="preserve">the </w:t>
      </w:r>
      <w:r w:rsidR="00861836">
        <w:t xml:space="preserve">speech-to-text </w:t>
      </w:r>
      <w:r w:rsidRPr="00CD0DED">
        <w:t xml:space="preserve">app and </w:t>
      </w:r>
      <w:r w:rsidR="00DE3E16" w:rsidRPr="00CD0DED">
        <w:t xml:space="preserve">the </w:t>
      </w:r>
      <w:r w:rsidR="00861836">
        <w:t xml:space="preserve">real-time captioning technology of the </w:t>
      </w:r>
      <w:proofErr w:type="gramStart"/>
      <w:r w:rsidRPr="00CD0DED">
        <w:t>glasses</w:t>
      </w:r>
      <w:proofErr w:type="gramEnd"/>
    </w:p>
    <w:p w14:paraId="56CCF3EA" w14:textId="32F61C59" w:rsidR="0060592A" w:rsidRPr="00CD0DED" w:rsidRDefault="0060592A" w:rsidP="00CD0DED">
      <w:pPr>
        <w:pStyle w:val="Bullet"/>
      </w:pPr>
      <w:r w:rsidRPr="00CD0DED">
        <w:t>lack</w:t>
      </w:r>
      <w:r w:rsidR="00580B16">
        <w:t>ed</w:t>
      </w:r>
      <w:r w:rsidRPr="00CD0DED">
        <w:t xml:space="preserve"> clarity about audience or </w:t>
      </w:r>
      <w:proofErr w:type="gramStart"/>
      <w:r w:rsidRPr="00CD0DED">
        <w:t>purpose</w:t>
      </w:r>
      <w:proofErr w:type="gramEnd"/>
    </w:p>
    <w:p w14:paraId="5E97217D" w14:textId="4ED50115" w:rsidR="0060592A" w:rsidRPr="00CD0DED" w:rsidRDefault="0060592A" w:rsidP="00CD0DED">
      <w:pPr>
        <w:pStyle w:val="Bullet"/>
      </w:pPr>
      <w:r w:rsidRPr="00CD0DED">
        <w:t>demonstrate</w:t>
      </w:r>
      <w:r w:rsidR="00580B16">
        <w:t>d</w:t>
      </w:r>
      <w:r w:rsidRPr="00CD0DED">
        <w:t xml:space="preserve"> inaccuracies in vocabulary or </w:t>
      </w:r>
      <w:proofErr w:type="gramStart"/>
      <w:r w:rsidRPr="00CD0DED">
        <w:t>grammar</w:t>
      </w:r>
      <w:proofErr w:type="gramEnd"/>
    </w:p>
    <w:p w14:paraId="66ECAE7F" w14:textId="17FD4C2C" w:rsidR="0060592A" w:rsidRPr="00CD0DED" w:rsidRDefault="0060592A" w:rsidP="00CD0DED">
      <w:pPr>
        <w:pStyle w:val="Bullet"/>
      </w:pPr>
      <w:r w:rsidRPr="00CD0DED">
        <w:t>end</w:t>
      </w:r>
      <w:r w:rsidR="00580B16">
        <w:t>ed</w:t>
      </w:r>
      <w:r w:rsidRPr="00CD0DED">
        <w:t xml:space="preserve"> abruptly or without a clear conclusion.</w:t>
      </w:r>
    </w:p>
    <w:p w14:paraId="10FE91E8" w14:textId="46D76EB4" w:rsidR="0060592A" w:rsidRPr="00535044" w:rsidRDefault="0060592A" w:rsidP="00535044">
      <w:pPr>
        <w:pStyle w:val="BodyText"/>
      </w:pPr>
      <w:r w:rsidRPr="00535044">
        <w:t xml:space="preserve">To improve performance, students </w:t>
      </w:r>
      <w:r w:rsidR="00C74EFF" w:rsidRPr="00535044">
        <w:t>c</w:t>
      </w:r>
      <w:r w:rsidRPr="00535044">
        <w:t>ould:</w:t>
      </w:r>
    </w:p>
    <w:p w14:paraId="70FB2EA7" w14:textId="26C27A3E" w:rsidR="0060592A" w:rsidRPr="00CD0DED" w:rsidRDefault="6C99F930" w:rsidP="00CD0DED">
      <w:pPr>
        <w:pStyle w:val="Bullet"/>
      </w:pPr>
      <w:r w:rsidRPr="00CD0DED">
        <w:t>practise using past examinations to develop a clearer understanding of the purpose</w:t>
      </w:r>
      <w:r w:rsidR="00861836">
        <w:t xml:space="preserve"> and</w:t>
      </w:r>
      <w:r w:rsidRPr="00CD0DED">
        <w:t xml:space="preserve"> structure </w:t>
      </w:r>
      <w:r w:rsidR="00861836">
        <w:t>of the task, as outlined in the</w:t>
      </w:r>
      <w:r w:rsidR="00861836" w:rsidRPr="00CD0DED">
        <w:t xml:space="preserve"> </w:t>
      </w:r>
      <w:r w:rsidRPr="00CD0DED">
        <w:t xml:space="preserve">assessment </w:t>
      </w:r>
      <w:proofErr w:type="gramStart"/>
      <w:r w:rsidRPr="00CD0DED">
        <w:t>criteria</w:t>
      </w:r>
      <w:proofErr w:type="gramEnd"/>
    </w:p>
    <w:p w14:paraId="20B5965C" w14:textId="51BEC15D" w:rsidR="0060592A" w:rsidRPr="00CD0DED" w:rsidRDefault="6C99F930" w:rsidP="00CD0DED">
      <w:pPr>
        <w:pStyle w:val="Bullet"/>
      </w:pPr>
      <w:r w:rsidRPr="00CD0DED">
        <w:t xml:space="preserve">ensure </w:t>
      </w:r>
      <w:r w:rsidR="0091427D" w:rsidRPr="00CD0DED">
        <w:t xml:space="preserve">their </w:t>
      </w:r>
      <w:r w:rsidRPr="00CD0DED">
        <w:t xml:space="preserve">responses are clearly structured by systematically selecting, reorganising and presenting information to demonstrate relevance and </w:t>
      </w:r>
      <w:r w:rsidR="0091427D" w:rsidRPr="00CD0DED">
        <w:t>comprehension</w:t>
      </w:r>
    </w:p>
    <w:p w14:paraId="4770482D" w14:textId="1E0CDBB0" w:rsidR="0060592A" w:rsidRPr="00CD0DED" w:rsidRDefault="6C99F930" w:rsidP="00CD0DED">
      <w:pPr>
        <w:pStyle w:val="Bullet"/>
      </w:pPr>
      <w:r w:rsidRPr="00CD0DED">
        <w:t>strengthen their responses by developing the habit of evaluating information, providing commentary and presenting well-developed opinions aligned with the task requirements</w:t>
      </w:r>
    </w:p>
    <w:p w14:paraId="2E589613" w14:textId="0DD86402" w:rsidR="0060592A" w:rsidRPr="00CD0DED" w:rsidRDefault="006C4AC5" w:rsidP="00CD0DED">
      <w:pPr>
        <w:pStyle w:val="Bullet"/>
      </w:pPr>
      <w:r>
        <w:t>focus on</w:t>
      </w:r>
      <w:r w:rsidR="6C99F930" w:rsidRPr="00CD0DED">
        <w:t xml:space="preserve"> the distinctions between informal and formal signed texts, ensuring that responses are appropriately tailored to each </w:t>
      </w:r>
      <w:proofErr w:type="gramStart"/>
      <w:r w:rsidR="6C99F930" w:rsidRPr="00CD0DED">
        <w:t>context</w:t>
      </w:r>
      <w:proofErr w:type="gramEnd"/>
    </w:p>
    <w:p w14:paraId="1130334C" w14:textId="65B614DB" w:rsidR="0060592A" w:rsidRPr="00CD0DED" w:rsidRDefault="0060592A" w:rsidP="00CD0DED">
      <w:pPr>
        <w:pStyle w:val="Bullet"/>
      </w:pPr>
      <w:r w:rsidRPr="00CD0DED">
        <w:t>practise responding to informal signed texts with attention to audience and purpose</w:t>
      </w:r>
    </w:p>
    <w:p w14:paraId="012C9F10" w14:textId="77777777" w:rsidR="0060592A" w:rsidRPr="00CD0DED" w:rsidRDefault="0060592A" w:rsidP="00CD0DED">
      <w:pPr>
        <w:pStyle w:val="Bullet"/>
      </w:pPr>
      <w:r w:rsidRPr="00CD0DED">
        <w:t>plan structured presentations with clear introductions, body sections and conclusions</w:t>
      </w:r>
    </w:p>
    <w:p w14:paraId="2C904ABB" w14:textId="4CA5F2DF" w:rsidR="0060592A" w:rsidRPr="00CD0DED" w:rsidRDefault="0060592A" w:rsidP="00CD0DED">
      <w:pPr>
        <w:pStyle w:val="Bullet"/>
      </w:pPr>
      <w:r w:rsidRPr="00CD0DED">
        <w:t>strengthen</w:t>
      </w:r>
      <w:r w:rsidR="0091427D" w:rsidRPr="00CD0DED">
        <w:t xml:space="preserve"> their</w:t>
      </w:r>
      <w:r w:rsidRPr="00CD0DED">
        <w:t xml:space="preserve"> control of Auslan discourse features and register</w:t>
      </w:r>
    </w:p>
    <w:p w14:paraId="368FA02B" w14:textId="77777777" w:rsidR="0060592A" w:rsidRPr="00CD0DED" w:rsidRDefault="0060592A" w:rsidP="00CD0DED">
      <w:pPr>
        <w:pStyle w:val="Bullet"/>
      </w:pPr>
      <w:r w:rsidRPr="00CD0DED">
        <w:t>rehearse organising and restructuring information drawn from signed texts.</w:t>
      </w:r>
    </w:p>
    <w:p w14:paraId="4BA14719" w14:textId="1B2BCDAF" w:rsidR="68345674" w:rsidRDefault="68345674" w:rsidP="00D57E2D">
      <w:pPr>
        <w:pStyle w:val="BodyText"/>
      </w:pPr>
      <w:r>
        <w:t>Continued development of skills in recording</w:t>
      </w:r>
      <w:r w:rsidR="00861836">
        <w:t xml:space="preserve"> their responses</w:t>
      </w:r>
      <w:r>
        <w:t xml:space="preserve">, </w:t>
      </w:r>
      <w:r w:rsidR="00861836">
        <w:t xml:space="preserve">and </w:t>
      </w:r>
      <w:r>
        <w:t>evaluating and interpreting task requirements</w:t>
      </w:r>
      <w:r w:rsidR="00AA1D13">
        <w:t>,</w:t>
      </w:r>
      <w:r>
        <w:t xml:space="preserve"> will support improved performance in future </w:t>
      </w:r>
      <w:r w:rsidRPr="00D57E2D">
        <w:t>examinations</w:t>
      </w:r>
      <w:r>
        <w:t xml:space="preserve">. Consistent </w:t>
      </w:r>
      <w:r w:rsidR="00AA1D13">
        <w:t>practi</w:t>
      </w:r>
      <w:r w:rsidR="00DF03FC">
        <w:t>c</w:t>
      </w:r>
      <w:r w:rsidR="00AA1D13">
        <w:t xml:space="preserve">e </w:t>
      </w:r>
      <w:r>
        <w:t xml:space="preserve">with past examination materials </w:t>
      </w:r>
      <w:r w:rsidR="003D0DD8">
        <w:t xml:space="preserve">is </w:t>
      </w:r>
      <w:r>
        <w:t>a key strategy for success.</w:t>
      </w:r>
    </w:p>
    <w:p w14:paraId="16D26655" w14:textId="77777777" w:rsidR="00C2539D" w:rsidRPr="00D57E2D" w:rsidRDefault="00C2539D" w:rsidP="00D57E2D">
      <w:r w:rsidRPr="00D57E2D">
        <w:br w:type="page"/>
      </w:r>
    </w:p>
    <w:p w14:paraId="2D5CC198" w14:textId="7A7E71BC" w:rsidR="0060592A" w:rsidRDefault="0060592A" w:rsidP="0060592A">
      <w:pPr>
        <w:pStyle w:val="Heading1"/>
      </w:pPr>
      <w:r>
        <w:t>Section 2</w:t>
      </w:r>
      <w:r w:rsidR="00580B16">
        <w:t>:</w:t>
      </w:r>
      <w:r>
        <w:t xml:space="preserve"> Watching and responding to formal signed </w:t>
      </w:r>
      <w:proofErr w:type="gramStart"/>
      <w:r>
        <w:t>texts</w:t>
      </w:r>
      <w:proofErr w:type="gramEnd"/>
      <w:r>
        <w:t xml:space="preserve"> </w:t>
      </w:r>
    </w:p>
    <w:p w14:paraId="548561AB" w14:textId="6344EBCE" w:rsidR="0060592A" w:rsidRPr="00336BDB" w:rsidRDefault="0060592A" w:rsidP="0060592A">
      <w:pPr>
        <w:pStyle w:val="BodyText"/>
        <w:rPr>
          <w:lang w:val="en-US"/>
        </w:rPr>
      </w:pPr>
      <w:r w:rsidRPr="0DD88795">
        <w:rPr>
          <w:lang w:val="en-US"/>
        </w:rPr>
        <w:t xml:space="preserve">Students watched a signed text in which a friend shared and described their </w:t>
      </w:r>
      <w:r w:rsidR="00DF03FC">
        <w:rPr>
          <w:lang w:val="en-US"/>
        </w:rPr>
        <w:t>enriching</w:t>
      </w:r>
      <w:r w:rsidRPr="0DD88795">
        <w:rPr>
          <w:lang w:val="en-US"/>
        </w:rPr>
        <w:t xml:space="preserve"> experience attending the World Sign Language Camp (WSLC). Students were required to prepare a formal video presentation for a National Sign Language Group selection panel, explaining their interest in attending the 2027 camp and the personal and professional value it would provide</w:t>
      </w:r>
      <w:r w:rsidR="003D0DD8">
        <w:rPr>
          <w:lang w:val="en-US"/>
        </w:rPr>
        <w:t xml:space="preserve"> them</w:t>
      </w:r>
      <w:r w:rsidRPr="0DD88795">
        <w:rPr>
          <w:lang w:val="en-US"/>
        </w:rPr>
        <w:t>.</w:t>
      </w:r>
    </w:p>
    <w:p w14:paraId="1C00C3A0" w14:textId="27CA0379" w:rsidR="0060592A" w:rsidRDefault="0060592A" w:rsidP="0060592A">
      <w:pPr>
        <w:pStyle w:val="BodyText"/>
        <w:rPr>
          <w:lang w:val="en-US"/>
        </w:rPr>
      </w:pPr>
      <w:r w:rsidRPr="0DD88795">
        <w:rPr>
          <w:lang w:val="en-US"/>
        </w:rPr>
        <w:t xml:space="preserve">Students </w:t>
      </w:r>
      <w:r w:rsidR="003D0DD8">
        <w:rPr>
          <w:lang w:val="en-US"/>
        </w:rPr>
        <w:t>could</w:t>
      </w:r>
      <w:r w:rsidR="003D0DD8" w:rsidRPr="0DD88795">
        <w:rPr>
          <w:lang w:val="en-US"/>
        </w:rPr>
        <w:t xml:space="preserve"> </w:t>
      </w:r>
      <w:r w:rsidRPr="0DD88795">
        <w:rPr>
          <w:lang w:val="en-US"/>
        </w:rPr>
        <w:t>have referred to the following ideas drawn from the signed text.</w:t>
      </w:r>
      <w:r w:rsidR="1CE59DD3" w:rsidRPr="0DD88795">
        <w:rPr>
          <w:lang w:val="en-US"/>
        </w:rPr>
        <w:t xml:space="preserve"> </w:t>
      </w:r>
    </w:p>
    <w:tbl>
      <w:tblPr>
        <w:tblStyle w:val="VCAATableClosed"/>
        <w:tblW w:w="0" w:type="auto"/>
        <w:tblLook w:val="04A0" w:firstRow="1" w:lastRow="0" w:firstColumn="1" w:lastColumn="0" w:noHBand="0" w:noVBand="1"/>
        <w:tblCaption w:val="Table one"/>
        <w:tblDescription w:val="VCAA closed table style"/>
      </w:tblPr>
      <w:tblGrid>
        <w:gridCol w:w="3865"/>
        <w:gridCol w:w="5628"/>
      </w:tblGrid>
      <w:tr w:rsidR="0060592A" w:rsidRPr="000D3125" w14:paraId="7343F0AB" w14:textId="77777777" w:rsidTr="4B1EA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865" w:type="dxa"/>
          </w:tcPr>
          <w:p w14:paraId="645D972E" w14:textId="2DA46C3B" w:rsidR="0060592A" w:rsidRPr="000D3125" w:rsidRDefault="0060592A" w:rsidP="0060592A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>Key aspects</w:t>
            </w:r>
          </w:p>
        </w:tc>
        <w:tc>
          <w:tcPr>
            <w:tcW w:w="5628" w:type="dxa"/>
          </w:tcPr>
          <w:p w14:paraId="757DB98B" w14:textId="77777777" w:rsidR="0060592A" w:rsidRPr="000D3125" w:rsidRDefault="0060592A" w:rsidP="0060592A">
            <w:pPr>
              <w:pStyle w:val="Tablecondensedheading"/>
              <w:rPr>
                <w:lang w:val="en-AU"/>
              </w:rPr>
            </w:pPr>
            <w:r>
              <w:rPr>
                <w:lang w:val="en-AU"/>
              </w:rPr>
              <w:t xml:space="preserve">Examples of information students may have included </w:t>
            </w:r>
          </w:p>
        </w:tc>
      </w:tr>
      <w:tr w:rsidR="0060592A" w:rsidRPr="000D3125" w14:paraId="15D50BE0" w14:textId="77777777" w:rsidTr="4B1EAEB0">
        <w:tc>
          <w:tcPr>
            <w:tcW w:w="3865" w:type="dxa"/>
          </w:tcPr>
          <w:p w14:paraId="1074D4F9" w14:textId="17D8E1BD" w:rsidR="0060592A" w:rsidRPr="00CA2E2C" w:rsidRDefault="009C2BB0" w:rsidP="0060592A">
            <w:pPr>
              <w:pStyle w:val="Tablecondensedbullet"/>
            </w:pPr>
            <w:r>
              <w:t>n</w:t>
            </w:r>
            <w:r w:rsidR="0060592A" w:rsidRPr="00CA2E2C">
              <w:t xml:space="preserve">ature of the camp </w:t>
            </w:r>
          </w:p>
          <w:p w14:paraId="6D1B09E1" w14:textId="7658BC04" w:rsidR="0060592A" w:rsidRPr="00CA2E2C" w:rsidRDefault="009C2BB0" w:rsidP="0060592A">
            <w:pPr>
              <w:pStyle w:val="Tablecondensedbullet"/>
            </w:pPr>
            <w:r>
              <w:t>l</w:t>
            </w:r>
            <w:r w:rsidR="0060592A" w:rsidRPr="00CA2E2C">
              <w:t xml:space="preserve">anguages and communication </w:t>
            </w:r>
          </w:p>
          <w:p w14:paraId="4156EA22" w14:textId="4531D3AC" w:rsidR="0060592A" w:rsidRPr="00CA2E2C" w:rsidRDefault="009C2BB0" w:rsidP="0060592A">
            <w:pPr>
              <w:pStyle w:val="Tablecondensedbullet"/>
            </w:pPr>
            <w:r>
              <w:t>d</w:t>
            </w:r>
            <w:r w:rsidR="0060592A" w:rsidRPr="00CA2E2C">
              <w:t xml:space="preserve">iversity and inclusion </w:t>
            </w:r>
          </w:p>
          <w:p w14:paraId="3E60FBAF" w14:textId="23924ED1" w:rsidR="0060592A" w:rsidRPr="00CA2E2C" w:rsidRDefault="009C2BB0" w:rsidP="0060592A">
            <w:pPr>
              <w:pStyle w:val="Tablecondensedbullet"/>
            </w:pPr>
            <w:r>
              <w:t>p</w:t>
            </w:r>
            <w:r w:rsidR="0060592A" w:rsidRPr="00CA2E2C">
              <w:t xml:space="preserve">ersonal growth </w:t>
            </w:r>
          </w:p>
          <w:p w14:paraId="29A4408B" w14:textId="3EE67FE4" w:rsidR="0060592A" w:rsidRPr="00CA2E2C" w:rsidRDefault="009C2BB0" w:rsidP="0060592A">
            <w:pPr>
              <w:pStyle w:val="Tablecondensedbullet"/>
            </w:pPr>
            <w:r>
              <w:t>l</w:t>
            </w:r>
            <w:r w:rsidR="0060592A" w:rsidRPr="00CA2E2C">
              <w:t xml:space="preserve">eadership development </w:t>
            </w:r>
          </w:p>
          <w:p w14:paraId="1D4CD16A" w14:textId="2BC5311C" w:rsidR="0060592A" w:rsidRPr="00CA2E2C" w:rsidRDefault="009C2BB0" w:rsidP="0060592A">
            <w:pPr>
              <w:pStyle w:val="Tablecondensedbullet"/>
            </w:pPr>
            <w:r>
              <w:t>a</w:t>
            </w:r>
            <w:r w:rsidR="0060592A" w:rsidRPr="00CA2E2C">
              <w:t xml:space="preserve">dvocacy and human rights </w:t>
            </w:r>
          </w:p>
          <w:p w14:paraId="270A9CD6" w14:textId="46F9CC7F" w:rsidR="0060592A" w:rsidRPr="00CA2E2C" w:rsidRDefault="009C2BB0" w:rsidP="0060592A">
            <w:pPr>
              <w:pStyle w:val="Tablecondensedbullet"/>
            </w:pPr>
            <w:r>
              <w:t>c</w:t>
            </w:r>
            <w:r w:rsidR="0060592A" w:rsidRPr="00CA2E2C">
              <w:t xml:space="preserve">ultural learning </w:t>
            </w:r>
          </w:p>
          <w:p w14:paraId="5D2F829A" w14:textId="78270F5B" w:rsidR="0060592A" w:rsidRPr="00CA2E2C" w:rsidRDefault="009C2BB0" w:rsidP="0060592A">
            <w:pPr>
              <w:pStyle w:val="Tablecondensedbullet"/>
            </w:pPr>
            <w:r>
              <w:t>c</w:t>
            </w:r>
            <w:r w:rsidR="0060592A" w:rsidRPr="00CA2E2C">
              <w:t xml:space="preserve">hallenges and commitment </w:t>
            </w:r>
          </w:p>
          <w:p w14:paraId="02B22504" w14:textId="0D85137E" w:rsidR="0060592A" w:rsidRPr="00CA2E2C" w:rsidRDefault="009C2BB0" w:rsidP="0060592A">
            <w:pPr>
              <w:pStyle w:val="Tablecondensedbullet"/>
            </w:pPr>
            <w:r>
              <w:t>l</w:t>
            </w:r>
            <w:r w:rsidR="0060592A" w:rsidRPr="00CA2E2C">
              <w:t>ong-term impact</w:t>
            </w:r>
          </w:p>
        </w:tc>
        <w:tc>
          <w:tcPr>
            <w:tcW w:w="5628" w:type="dxa"/>
          </w:tcPr>
          <w:p w14:paraId="0742C07B" w14:textId="66172097" w:rsidR="0060592A" w:rsidRPr="00CA2E2C" w:rsidRDefault="00492EA4" w:rsidP="0060592A">
            <w:pPr>
              <w:pStyle w:val="Tablecondensedbullet"/>
            </w:pPr>
            <w:r>
              <w:rPr>
                <w:lang w:val="en-US"/>
              </w:rPr>
              <w:t>exposure to</w:t>
            </w:r>
            <w:r w:rsidR="006C7D29">
              <w:rPr>
                <w:lang w:val="en-US"/>
              </w:rPr>
              <w:t xml:space="preserve"> a diverse range of</w:t>
            </w:r>
            <w:r w:rsidR="0060592A" w:rsidRPr="00CA2E2C">
              <w:rPr>
                <w:lang w:val="en-US"/>
              </w:rPr>
              <w:t xml:space="preserve"> Deaf, hard-of-hearing and hearing signers from around the world</w:t>
            </w:r>
          </w:p>
          <w:p w14:paraId="7752B880" w14:textId="5C995AD8" w:rsidR="0024253B" w:rsidRPr="0024253B" w:rsidRDefault="00492EA4" w:rsidP="0060592A">
            <w:pPr>
              <w:pStyle w:val="Tablecondensedbullet"/>
            </w:pPr>
            <w:r>
              <w:rPr>
                <w:lang w:val="en-US"/>
              </w:rPr>
              <w:t>e</w:t>
            </w:r>
            <w:r w:rsidR="0060592A" w:rsidRPr="4B1EAEB0">
              <w:rPr>
                <w:lang w:val="en-US"/>
              </w:rPr>
              <w:t>xposure to multiple sign languages</w:t>
            </w:r>
            <w:r w:rsidR="0024253B">
              <w:rPr>
                <w:lang w:val="en-US"/>
              </w:rPr>
              <w:t xml:space="preserve"> such as American Sign Language</w:t>
            </w:r>
            <w:r w:rsidR="0060592A" w:rsidRPr="4B1EAEB0">
              <w:rPr>
                <w:lang w:val="en-US"/>
              </w:rPr>
              <w:t xml:space="preserve"> </w:t>
            </w:r>
            <w:r w:rsidR="0024253B">
              <w:rPr>
                <w:lang w:val="en-US"/>
              </w:rPr>
              <w:t>(</w:t>
            </w:r>
            <w:r w:rsidR="0060592A" w:rsidRPr="4B1EAEB0">
              <w:rPr>
                <w:lang w:val="en-US"/>
              </w:rPr>
              <w:t>ASL</w:t>
            </w:r>
            <w:r w:rsidR="0024253B">
              <w:rPr>
                <w:lang w:val="en-US"/>
              </w:rPr>
              <w:t>)</w:t>
            </w:r>
            <w:r w:rsidR="006C7D29">
              <w:rPr>
                <w:lang w:val="en-US"/>
              </w:rPr>
              <w:t xml:space="preserve"> and</w:t>
            </w:r>
            <w:r w:rsidR="0024253B">
              <w:rPr>
                <w:lang w:val="en-US"/>
              </w:rPr>
              <w:t xml:space="preserve"> British Sign Language</w:t>
            </w:r>
            <w:r w:rsidR="0060592A" w:rsidRPr="4B1EAEB0">
              <w:rPr>
                <w:lang w:val="en-US"/>
              </w:rPr>
              <w:t xml:space="preserve"> </w:t>
            </w:r>
            <w:r w:rsidR="0024253B">
              <w:rPr>
                <w:lang w:val="en-US"/>
              </w:rPr>
              <w:t>(</w:t>
            </w:r>
            <w:r w:rsidR="0060592A" w:rsidRPr="4B1EAEB0">
              <w:rPr>
                <w:lang w:val="en-US"/>
              </w:rPr>
              <w:t>BSL</w:t>
            </w:r>
            <w:r w:rsidR="0024253B">
              <w:rPr>
                <w:lang w:val="en-US"/>
              </w:rPr>
              <w:t>)</w:t>
            </w:r>
          </w:p>
          <w:p w14:paraId="26DEE0BD" w14:textId="1FDE892C" w:rsidR="0060592A" w:rsidRPr="00CA2E2C" w:rsidRDefault="00492EA4" w:rsidP="0060592A">
            <w:pPr>
              <w:pStyle w:val="Tablecondensedbullet"/>
            </w:pPr>
            <w:r>
              <w:rPr>
                <w:lang w:val="en-US"/>
              </w:rPr>
              <w:t xml:space="preserve">practice </w:t>
            </w:r>
            <w:r w:rsidR="00DF03FC">
              <w:rPr>
                <w:lang w:val="en-US"/>
              </w:rPr>
              <w:t>using</w:t>
            </w:r>
            <w:r w:rsidR="00DF03FC" w:rsidRPr="4B1EAEB0">
              <w:rPr>
                <w:lang w:val="en-US"/>
              </w:rPr>
              <w:t xml:space="preserve"> </w:t>
            </w:r>
            <w:r w:rsidR="0060592A" w:rsidRPr="4B1EAEB0">
              <w:rPr>
                <w:lang w:val="en-US"/>
              </w:rPr>
              <w:t xml:space="preserve">International Sign to </w:t>
            </w:r>
            <w:proofErr w:type="gramStart"/>
            <w:r w:rsidR="0060592A" w:rsidRPr="4B1EAEB0">
              <w:rPr>
                <w:lang w:val="en-US"/>
              </w:rPr>
              <w:t>communicate</w:t>
            </w:r>
            <w:proofErr w:type="gramEnd"/>
          </w:p>
          <w:p w14:paraId="459BA477" w14:textId="0D5B59B8" w:rsidR="0060592A" w:rsidRPr="00CA2E2C" w:rsidRDefault="00012923" w:rsidP="0060592A">
            <w:pPr>
              <w:pStyle w:val="Tablecondensedbullet"/>
            </w:pPr>
            <w:r>
              <w:rPr>
                <w:lang w:val="en-US"/>
              </w:rPr>
              <w:t>opportunity</w:t>
            </w:r>
            <w:r w:rsidR="00257751">
              <w:rPr>
                <w:lang w:val="en-US"/>
              </w:rPr>
              <w:t xml:space="preserve"> to </w:t>
            </w:r>
            <w:r>
              <w:rPr>
                <w:lang w:val="en-US"/>
              </w:rPr>
              <w:t>explore your identity</w:t>
            </w:r>
            <w:r w:rsidR="00704916">
              <w:rPr>
                <w:lang w:val="en-US"/>
              </w:rPr>
              <w:t>,</w:t>
            </w:r>
            <w:r>
              <w:rPr>
                <w:lang w:val="en-US"/>
              </w:rPr>
              <w:t xml:space="preserve"> </w:t>
            </w:r>
            <w:r w:rsidR="00257751">
              <w:rPr>
                <w:lang w:val="en-US"/>
              </w:rPr>
              <w:t>build</w:t>
            </w:r>
            <w:r w:rsidR="0060592A" w:rsidRPr="00CA2E2C">
              <w:rPr>
                <w:lang w:val="en-US"/>
              </w:rPr>
              <w:t xml:space="preserve"> </w:t>
            </w:r>
            <w:r>
              <w:rPr>
                <w:lang w:val="en-US"/>
              </w:rPr>
              <w:t>self-</w:t>
            </w:r>
            <w:r w:rsidR="0060592A" w:rsidRPr="00CA2E2C">
              <w:rPr>
                <w:lang w:val="en-US"/>
              </w:rPr>
              <w:t>confidence</w:t>
            </w:r>
            <w:r w:rsidR="00704916">
              <w:rPr>
                <w:lang w:val="en-US"/>
              </w:rPr>
              <w:t xml:space="preserve"> and learn about human rights and how to break </w:t>
            </w:r>
            <w:proofErr w:type="gramStart"/>
            <w:r w:rsidR="00704916">
              <w:rPr>
                <w:lang w:val="en-US"/>
              </w:rPr>
              <w:t>barriers</w:t>
            </w:r>
            <w:proofErr w:type="gramEnd"/>
            <w:r w:rsidR="0060592A" w:rsidRPr="00CA2E2C">
              <w:t xml:space="preserve"> </w:t>
            </w:r>
          </w:p>
          <w:p w14:paraId="7F0145B0" w14:textId="2F6D23CC" w:rsidR="0060592A" w:rsidRPr="00CA2E2C" w:rsidRDefault="00012923" w:rsidP="0060592A">
            <w:pPr>
              <w:pStyle w:val="Tablecondensedbullet"/>
            </w:pPr>
            <w:r>
              <w:rPr>
                <w:lang w:val="en-US"/>
              </w:rPr>
              <w:t>o</w:t>
            </w:r>
            <w:r w:rsidRPr="00CA2E2C">
              <w:rPr>
                <w:lang w:val="en-US"/>
              </w:rPr>
              <w:t>pportunit</w:t>
            </w:r>
            <w:r>
              <w:rPr>
                <w:lang w:val="en-US"/>
              </w:rPr>
              <w:t>y</w:t>
            </w:r>
            <w:r w:rsidRPr="00CA2E2C">
              <w:rPr>
                <w:lang w:val="en-US"/>
              </w:rPr>
              <w:t xml:space="preserve"> </w:t>
            </w:r>
            <w:r w:rsidR="0060592A" w:rsidRPr="00CA2E2C">
              <w:rPr>
                <w:lang w:val="en-US"/>
              </w:rPr>
              <w:t>to develop leadership, problem-solving</w:t>
            </w:r>
            <w:r>
              <w:rPr>
                <w:lang w:val="en-US"/>
              </w:rPr>
              <w:t xml:space="preserve"> and advocacy</w:t>
            </w:r>
            <w:r w:rsidR="0060592A" w:rsidRPr="00CA2E2C">
              <w:rPr>
                <w:lang w:val="en-US"/>
              </w:rPr>
              <w:t xml:space="preserve"> </w:t>
            </w:r>
            <w:proofErr w:type="gramStart"/>
            <w:r w:rsidR="0060592A" w:rsidRPr="00CA2E2C">
              <w:rPr>
                <w:lang w:val="en-US"/>
              </w:rPr>
              <w:t>skills</w:t>
            </w:r>
            <w:proofErr w:type="gramEnd"/>
            <w:r w:rsidR="0060592A" w:rsidRPr="00CA2E2C">
              <w:rPr>
                <w:lang w:val="en-US"/>
              </w:rPr>
              <w:t xml:space="preserve"> </w:t>
            </w:r>
          </w:p>
          <w:p w14:paraId="60E171FE" w14:textId="4D4926C4" w:rsidR="0060592A" w:rsidRPr="00CA2E2C" w:rsidRDefault="007A68D9" w:rsidP="0060592A">
            <w:pPr>
              <w:pStyle w:val="Tablecondensedbullet"/>
            </w:pPr>
            <w:r>
              <w:rPr>
                <w:lang w:val="en-US"/>
              </w:rPr>
              <w:t>f</w:t>
            </w:r>
            <w:r w:rsidR="0060592A" w:rsidRPr="00CA2E2C">
              <w:rPr>
                <w:lang w:val="en-US"/>
              </w:rPr>
              <w:t>undraising responsibilities and</w:t>
            </w:r>
            <w:r w:rsidR="00012923">
              <w:rPr>
                <w:lang w:val="en-US"/>
              </w:rPr>
              <w:t xml:space="preserve"> other</w:t>
            </w:r>
            <w:r w:rsidR="0060592A" w:rsidRPr="00CA2E2C">
              <w:rPr>
                <w:lang w:val="en-US"/>
              </w:rPr>
              <w:t xml:space="preserve"> preparation required to </w:t>
            </w:r>
            <w:proofErr w:type="gramStart"/>
            <w:r w:rsidR="0060592A" w:rsidRPr="00CA2E2C">
              <w:rPr>
                <w:lang w:val="en-US"/>
              </w:rPr>
              <w:t>attend</w:t>
            </w:r>
            <w:proofErr w:type="gramEnd"/>
          </w:p>
          <w:p w14:paraId="5E95045B" w14:textId="78DD3B66" w:rsidR="0060592A" w:rsidRPr="009C2BB0" w:rsidRDefault="007A68D9" w:rsidP="009C2BB0">
            <w:pPr>
              <w:pStyle w:val="Tablecondensedbullet"/>
            </w:pPr>
            <w:r>
              <w:rPr>
                <w:lang w:val="en-US"/>
              </w:rPr>
              <w:t>s</w:t>
            </w:r>
            <w:r w:rsidR="0060592A" w:rsidRPr="00CA2E2C">
              <w:rPr>
                <w:lang w:val="en-US"/>
              </w:rPr>
              <w:t xml:space="preserve">kills and experiences that can be applied to future study, work, advocacy and community leadership </w:t>
            </w:r>
          </w:p>
        </w:tc>
      </w:tr>
    </w:tbl>
    <w:p w14:paraId="186C6917" w14:textId="77777777" w:rsidR="0060592A" w:rsidRPr="00CA2E2C" w:rsidRDefault="0060592A" w:rsidP="00015719">
      <w:pPr>
        <w:pStyle w:val="BodyText"/>
      </w:pPr>
      <w:r w:rsidRPr="00CA2E2C">
        <w:t>High-scoring responses typically:</w:t>
      </w:r>
    </w:p>
    <w:p w14:paraId="7106DEA5" w14:textId="7E442FA6" w:rsidR="0060592A" w:rsidRPr="00CD0DED" w:rsidRDefault="1691E998" w:rsidP="00CD0DED">
      <w:pPr>
        <w:pStyle w:val="Bullet"/>
      </w:pPr>
      <w:r w:rsidRPr="00CD0DED">
        <w:t>included a clear introduction and an appropriate conclusion</w:t>
      </w:r>
    </w:p>
    <w:p w14:paraId="1EB1B442" w14:textId="2FC58E28" w:rsidR="0060592A" w:rsidRPr="00CD0DED" w:rsidRDefault="1691E998" w:rsidP="00CD0DED">
      <w:pPr>
        <w:pStyle w:val="Bullet"/>
      </w:pPr>
      <w:r w:rsidRPr="00CD0DED">
        <w:t xml:space="preserve">used a </w:t>
      </w:r>
      <w:r w:rsidR="00686EE5" w:rsidRPr="00CD0DED">
        <w:t xml:space="preserve">formal </w:t>
      </w:r>
      <w:r w:rsidRPr="00CD0DED">
        <w:t>register appropriate to the task</w:t>
      </w:r>
    </w:p>
    <w:p w14:paraId="3376C66D" w14:textId="3BA362A2" w:rsidR="0060592A" w:rsidRPr="00CD0DED" w:rsidRDefault="1691E998" w:rsidP="00CD0DED">
      <w:pPr>
        <w:pStyle w:val="Bullet"/>
      </w:pPr>
      <w:r w:rsidRPr="00CD0DED">
        <w:t>demonstrated consistent and accurate use of Auslan signs</w:t>
      </w:r>
    </w:p>
    <w:p w14:paraId="12086150" w14:textId="6741A49D" w:rsidR="0060592A" w:rsidRPr="00CD0DED" w:rsidRDefault="0060592A" w:rsidP="00CD0DED">
      <w:pPr>
        <w:pStyle w:val="Bullet"/>
      </w:pPr>
      <w:r w:rsidRPr="00CD0DED">
        <w:t>demonstrated clear comprehension of the signed text</w:t>
      </w:r>
    </w:p>
    <w:p w14:paraId="6689F840" w14:textId="77777777" w:rsidR="0060592A" w:rsidRPr="00CD0DED" w:rsidRDefault="0060592A" w:rsidP="00CD0DED">
      <w:pPr>
        <w:pStyle w:val="Bullet"/>
      </w:pPr>
      <w:r w:rsidRPr="00CD0DED">
        <w:t>selected and reorganised relevant information to suit the context and purpose</w:t>
      </w:r>
    </w:p>
    <w:p w14:paraId="30D17C4B" w14:textId="77777777" w:rsidR="0060592A" w:rsidRPr="00CD0DED" w:rsidRDefault="0060592A" w:rsidP="00CD0DED">
      <w:pPr>
        <w:pStyle w:val="Bullet"/>
      </w:pPr>
      <w:r w:rsidRPr="00CD0DED">
        <w:t>expanded on key ideas with relevant comments and opinions</w:t>
      </w:r>
    </w:p>
    <w:p w14:paraId="6F9A1020" w14:textId="5DE7AE03" w:rsidR="0060592A" w:rsidRPr="00CD0DED" w:rsidRDefault="0060592A" w:rsidP="00CD0DED">
      <w:pPr>
        <w:pStyle w:val="Bullet"/>
      </w:pPr>
      <w:r w:rsidRPr="00CD0DED">
        <w:t>used a range of accurate Auslan vocabulary and grammatical structures</w:t>
      </w:r>
      <w:r w:rsidR="00CD0DED" w:rsidRPr="00CD0DED">
        <w:t>.</w:t>
      </w:r>
    </w:p>
    <w:p w14:paraId="6194B0E2" w14:textId="3D9910B2" w:rsidR="0060592A" w:rsidRPr="00CA2E2C" w:rsidRDefault="0060592A" w:rsidP="00015719">
      <w:pPr>
        <w:pStyle w:val="BodyText"/>
      </w:pPr>
      <w:r w:rsidRPr="00CA2E2C">
        <w:t>Low-scoring responses:</w:t>
      </w:r>
    </w:p>
    <w:p w14:paraId="2FA24A14" w14:textId="072C1729" w:rsidR="0060592A" w:rsidRPr="00CD0DED" w:rsidRDefault="3C3C5F31" w:rsidP="00CD0DED">
      <w:pPr>
        <w:pStyle w:val="Bullet"/>
      </w:pPr>
      <w:r w:rsidRPr="00CD0DED">
        <w:t>lack</w:t>
      </w:r>
      <w:r w:rsidR="006C7D29">
        <w:t>ed</w:t>
      </w:r>
      <w:r w:rsidRPr="00CD0DED">
        <w:t xml:space="preserve"> detailed evaluation, breadth of opinion and</w:t>
      </w:r>
      <w:r w:rsidR="006C7D29">
        <w:t>/or</w:t>
      </w:r>
      <w:r w:rsidRPr="00CD0DED">
        <w:t xml:space="preserve"> depth of treatment of </w:t>
      </w:r>
      <w:proofErr w:type="gramStart"/>
      <w:r w:rsidRPr="00CD0DED">
        <w:t>information</w:t>
      </w:r>
      <w:proofErr w:type="gramEnd"/>
    </w:p>
    <w:p w14:paraId="7CE09049" w14:textId="23BC6BC8" w:rsidR="0060592A" w:rsidRPr="00CD0DED" w:rsidRDefault="00686EE5" w:rsidP="00CD0DED">
      <w:pPr>
        <w:pStyle w:val="Bullet"/>
      </w:pPr>
      <w:r w:rsidRPr="00CD0DED">
        <w:t>lack</w:t>
      </w:r>
      <w:r w:rsidR="006C7D29">
        <w:t>ed</w:t>
      </w:r>
      <w:r w:rsidR="3C3C5F31" w:rsidRPr="00CD0DED">
        <w:t xml:space="preserve"> clear identif</w:t>
      </w:r>
      <w:r w:rsidRPr="00CD0DED">
        <w:t>ication</w:t>
      </w:r>
      <w:r w:rsidR="3C3C5F31" w:rsidRPr="00CD0DED">
        <w:t xml:space="preserve"> or sufficient elaborat</w:t>
      </w:r>
      <w:r w:rsidRPr="00CD0DED">
        <w:t>ion</w:t>
      </w:r>
      <w:r w:rsidR="3C3C5F31" w:rsidRPr="00CD0DED">
        <w:t xml:space="preserve"> on the benefits and opportunities associated with the task</w:t>
      </w:r>
      <w:r w:rsidR="007832F4">
        <w:t xml:space="preserve"> outlined in the </w:t>
      </w:r>
      <w:proofErr w:type="gramStart"/>
      <w:r w:rsidR="007832F4">
        <w:t>examination</w:t>
      </w:r>
      <w:proofErr w:type="gramEnd"/>
    </w:p>
    <w:p w14:paraId="4E33C515" w14:textId="628E947D" w:rsidR="007832F4" w:rsidRPr="00CD0DED" w:rsidRDefault="007832F4" w:rsidP="007832F4">
      <w:pPr>
        <w:pStyle w:val="Bullet"/>
      </w:pPr>
      <w:r w:rsidRPr="00CD0DED">
        <w:t>include</w:t>
      </w:r>
      <w:r w:rsidR="006C7D29">
        <w:t>d</w:t>
      </w:r>
      <w:r w:rsidRPr="00CD0DED">
        <w:t xml:space="preserve"> minimal detail about personal or professional </w:t>
      </w:r>
      <w:proofErr w:type="gramStart"/>
      <w:r w:rsidRPr="00CD0DED">
        <w:t>growth</w:t>
      </w:r>
      <w:proofErr w:type="gramEnd"/>
    </w:p>
    <w:p w14:paraId="49C0A867" w14:textId="3D443A16" w:rsidR="0060592A" w:rsidRPr="00CD0DED" w:rsidRDefault="3C3C5F31" w:rsidP="00CD0DED">
      <w:pPr>
        <w:pStyle w:val="Bullet"/>
      </w:pPr>
      <w:r w:rsidRPr="00CD0DED">
        <w:t>demonstrate</w:t>
      </w:r>
      <w:r w:rsidR="006C7D29">
        <w:t>d</w:t>
      </w:r>
      <w:r w:rsidRPr="00CD0DED">
        <w:t xml:space="preserve"> uncertainty regarding the differing expectations of informal and formal signed </w:t>
      </w:r>
      <w:proofErr w:type="gramStart"/>
      <w:r w:rsidRPr="00CD0DED">
        <w:t>texts</w:t>
      </w:r>
      <w:proofErr w:type="gramEnd"/>
    </w:p>
    <w:p w14:paraId="2052B79A" w14:textId="20116248" w:rsidR="0060592A" w:rsidRPr="00CD0DED" w:rsidRDefault="0060592A" w:rsidP="00CD0DED">
      <w:pPr>
        <w:pStyle w:val="Bullet"/>
      </w:pPr>
      <w:r w:rsidRPr="00CD0DED">
        <w:t>show</w:t>
      </w:r>
      <w:r w:rsidR="006C7D29">
        <w:t>ed</w:t>
      </w:r>
      <w:r w:rsidRPr="00CD0DED">
        <w:t xml:space="preserve"> limited understanding of the signed </w:t>
      </w:r>
      <w:proofErr w:type="gramStart"/>
      <w:r w:rsidRPr="00CD0DED">
        <w:t>text</w:t>
      </w:r>
      <w:proofErr w:type="gramEnd"/>
    </w:p>
    <w:p w14:paraId="205A5F32" w14:textId="10D3CACC" w:rsidR="0060592A" w:rsidRPr="00CD0DED" w:rsidRDefault="0060592A" w:rsidP="00CD0DED">
      <w:pPr>
        <w:pStyle w:val="Bullet"/>
      </w:pPr>
      <w:r w:rsidRPr="00CD0DED">
        <w:t>repeat</w:t>
      </w:r>
      <w:r w:rsidR="006C7D29">
        <w:t>ed</w:t>
      </w:r>
      <w:r w:rsidRPr="00CD0DED">
        <w:t xml:space="preserve"> information without development or evaluation</w:t>
      </w:r>
    </w:p>
    <w:p w14:paraId="4602C93F" w14:textId="365F4E89" w:rsidR="0060592A" w:rsidRPr="00CD0DED" w:rsidRDefault="00686EE5" w:rsidP="00CD0DED">
      <w:pPr>
        <w:pStyle w:val="Bullet"/>
      </w:pPr>
      <w:r w:rsidRPr="00CD0DED">
        <w:t>lack</w:t>
      </w:r>
      <w:r w:rsidR="006C7D29">
        <w:t>ed</w:t>
      </w:r>
      <w:r w:rsidR="0060592A" w:rsidRPr="00CD0DED">
        <w:t xml:space="preserve"> clear identif</w:t>
      </w:r>
      <w:r w:rsidRPr="00CD0DED">
        <w:t>ication of</w:t>
      </w:r>
      <w:r w:rsidR="0060592A" w:rsidRPr="00CD0DED">
        <w:t xml:space="preserve"> the purpose of the </w:t>
      </w:r>
      <w:proofErr w:type="gramStart"/>
      <w:r w:rsidR="0060592A" w:rsidRPr="00CD0DED">
        <w:t>response</w:t>
      </w:r>
      <w:proofErr w:type="gramEnd"/>
    </w:p>
    <w:p w14:paraId="73EF45AF" w14:textId="28BAD122" w:rsidR="0060592A" w:rsidRPr="00CD0DED" w:rsidRDefault="0060592A" w:rsidP="00CD0DED">
      <w:pPr>
        <w:pStyle w:val="Bullet"/>
      </w:pPr>
      <w:r w:rsidRPr="00CD0DED">
        <w:t>use</w:t>
      </w:r>
      <w:r w:rsidR="006C7D29">
        <w:t>d</w:t>
      </w:r>
      <w:r w:rsidRPr="00CD0DED">
        <w:t xml:space="preserve"> limited vocabulary or </w:t>
      </w:r>
      <w:r w:rsidR="00686EE5" w:rsidRPr="00CD0DED">
        <w:t xml:space="preserve">rely </w:t>
      </w:r>
      <w:r w:rsidRPr="00CD0DED">
        <w:t xml:space="preserve">on English grammatical </w:t>
      </w:r>
      <w:proofErr w:type="gramStart"/>
      <w:r w:rsidRPr="00CD0DED">
        <w:t>structures</w:t>
      </w:r>
      <w:proofErr w:type="gramEnd"/>
    </w:p>
    <w:p w14:paraId="3D513593" w14:textId="5888CD58" w:rsidR="0060592A" w:rsidRPr="00CD0DED" w:rsidRDefault="0060592A" w:rsidP="00CD0DED">
      <w:pPr>
        <w:pStyle w:val="Bullet"/>
      </w:pPr>
      <w:r w:rsidRPr="00CD0DED">
        <w:t>lack</w:t>
      </w:r>
      <w:r w:rsidR="006C7D29">
        <w:t>ed</w:t>
      </w:r>
      <w:r w:rsidRPr="00CD0DED">
        <w:t xml:space="preserve"> clear structure,</w:t>
      </w:r>
      <w:r w:rsidR="00686EE5" w:rsidRPr="00CD0DED">
        <w:t xml:space="preserve"> such as a distinct</w:t>
      </w:r>
      <w:r w:rsidRPr="00CD0DED">
        <w:t xml:space="preserve"> introduction or conclusion.</w:t>
      </w:r>
    </w:p>
    <w:p w14:paraId="447F1F10" w14:textId="4E0F28C4" w:rsidR="0060592A" w:rsidRPr="00CA2E2C" w:rsidRDefault="006C7D29" w:rsidP="0060592A">
      <w:pPr>
        <w:pStyle w:val="BodyText"/>
      </w:pPr>
      <w:r>
        <w:t>To improve performance, s</w:t>
      </w:r>
      <w:r w:rsidR="0060592A" w:rsidRPr="00CA2E2C">
        <w:t xml:space="preserve">tudents </w:t>
      </w:r>
      <w:r>
        <w:t>could</w:t>
      </w:r>
      <w:r w:rsidR="0060592A" w:rsidRPr="00CA2E2C">
        <w:t>:</w:t>
      </w:r>
    </w:p>
    <w:p w14:paraId="463EB580" w14:textId="65EE88A8" w:rsidR="0060592A" w:rsidRPr="00CD0DED" w:rsidRDefault="1DFA26F8" w:rsidP="00CD0DED">
      <w:pPr>
        <w:pStyle w:val="Bullet"/>
      </w:pPr>
      <w:r w:rsidRPr="00CD0DED">
        <w:t>practise using past examinations to develop a clearer understanding of the purpose</w:t>
      </w:r>
      <w:r w:rsidR="007832F4">
        <w:t xml:space="preserve"> and</w:t>
      </w:r>
      <w:r w:rsidRPr="00CD0DED">
        <w:t xml:space="preserve"> structure </w:t>
      </w:r>
      <w:r w:rsidR="007832F4">
        <w:t>of the task</w:t>
      </w:r>
      <w:r w:rsidR="004E0935">
        <w:t>,</w:t>
      </w:r>
      <w:r w:rsidR="007832F4">
        <w:t xml:space="preserve"> as outlined in the </w:t>
      </w:r>
      <w:r w:rsidRPr="00CD0DED">
        <w:t xml:space="preserve">assessment </w:t>
      </w:r>
      <w:proofErr w:type="gramStart"/>
      <w:r w:rsidRPr="00CD0DED">
        <w:t>criteria</w:t>
      </w:r>
      <w:proofErr w:type="gramEnd"/>
    </w:p>
    <w:p w14:paraId="353348D0" w14:textId="322FF0EF" w:rsidR="0060592A" w:rsidRPr="00CD0DED" w:rsidRDefault="1DFA26F8" w:rsidP="00CD0DED">
      <w:pPr>
        <w:pStyle w:val="Bullet"/>
      </w:pPr>
      <w:r w:rsidRPr="00CD0DED">
        <w:t>ensure</w:t>
      </w:r>
      <w:r w:rsidR="00981AB5" w:rsidRPr="00CD0DED">
        <w:t xml:space="preserve"> their</w:t>
      </w:r>
      <w:r w:rsidRPr="00CD0DED">
        <w:t xml:space="preserve"> responses are clearly structured by systematically selecting, reorganising and presenting information to demonstrate relevance and </w:t>
      </w:r>
      <w:r w:rsidR="00981AB5" w:rsidRPr="00CD0DED">
        <w:t>comprehension</w:t>
      </w:r>
    </w:p>
    <w:p w14:paraId="7A792C8A" w14:textId="743ACE26" w:rsidR="0060592A" w:rsidRPr="00CD0DED" w:rsidRDefault="1DFA26F8" w:rsidP="00CD0DED">
      <w:pPr>
        <w:pStyle w:val="Bullet"/>
      </w:pPr>
      <w:r w:rsidRPr="00CD0DED">
        <w:t>strengthen their responses by developing the habit of evaluating information, providing commentary and presenting well-developed opinions aligned with the task requirements</w:t>
      </w:r>
    </w:p>
    <w:p w14:paraId="7EFEF041" w14:textId="261A5672" w:rsidR="0060592A" w:rsidRPr="00CD0DED" w:rsidRDefault="1DFA26F8" w:rsidP="00CD0DED">
      <w:pPr>
        <w:pStyle w:val="Bullet"/>
      </w:pPr>
      <w:r w:rsidRPr="00CD0DED">
        <w:t>pay close attention to the distinctions between informal and formal signed texts, ensuring that responses are appropriately tailored to each context</w:t>
      </w:r>
    </w:p>
    <w:p w14:paraId="5BD78041" w14:textId="0F037308" w:rsidR="0060592A" w:rsidRPr="00CD0DED" w:rsidRDefault="0060592A" w:rsidP="00CD0DED">
      <w:pPr>
        <w:pStyle w:val="Bullet"/>
      </w:pPr>
      <w:r w:rsidRPr="00CD0DED">
        <w:t>practise extracting and reorganising key information from signed texts</w:t>
      </w:r>
    </w:p>
    <w:p w14:paraId="7560167A" w14:textId="412F564F" w:rsidR="0060592A" w:rsidRPr="00CD0DED" w:rsidRDefault="0060592A" w:rsidP="00CD0DED">
      <w:pPr>
        <w:pStyle w:val="Bullet"/>
      </w:pPr>
      <w:r w:rsidRPr="00CD0DED">
        <w:t>develop responses that go beyond description by adding comment</w:t>
      </w:r>
      <w:r w:rsidR="00981AB5" w:rsidRPr="00CD0DED">
        <w:t>ary</w:t>
      </w:r>
      <w:r w:rsidRPr="00CD0DED">
        <w:t xml:space="preserve"> and evaluation</w:t>
      </w:r>
    </w:p>
    <w:p w14:paraId="024B307F" w14:textId="1260AAB0" w:rsidR="0060592A" w:rsidRPr="00CD0DED" w:rsidRDefault="0060592A" w:rsidP="00CD0DED">
      <w:pPr>
        <w:pStyle w:val="Bullet"/>
      </w:pPr>
      <w:r w:rsidRPr="00CD0DED">
        <w:t>ensure register and discourse conventions match a</w:t>
      </w:r>
      <w:r w:rsidR="28BC66A8" w:rsidRPr="00CD0DED">
        <w:t xml:space="preserve"> formal</w:t>
      </w:r>
      <w:r w:rsidRPr="00CD0DED">
        <w:t xml:space="preserve"> context</w:t>
      </w:r>
    </w:p>
    <w:p w14:paraId="19903A73" w14:textId="0EFC23AC" w:rsidR="0060592A" w:rsidRPr="00CD0DED" w:rsidRDefault="0060592A" w:rsidP="00CD0DED">
      <w:pPr>
        <w:pStyle w:val="Bullet"/>
      </w:pPr>
      <w:r w:rsidRPr="00CD0DED">
        <w:t xml:space="preserve">plan clear </w:t>
      </w:r>
      <w:r w:rsidR="004E0935">
        <w:t>introductions</w:t>
      </w:r>
      <w:r w:rsidR="004E0935" w:rsidRPr="00CD0DED">
        <w:t xml:space="preserve"> </w:t>
      </w:r>
      <w:r w:rsidRPr="00CD0DED">
        <w:t xml:space="preserve">and </w:t>
      </w:r>
      <w:r w:rsidR="004E0935">
        <w:t>conclusions</w:t>
      </w:r>
      <w:r w:rsidR="004E0935" w:rsidRPr="00CD0DED">
        <w:t xml:space="preserve"> </w:t>
      </w:r>
      <w:r w:rsidRPr="00CD0DED">
        <w:t>to their responses.</w:t>
      </w:r>
    </w:p>
    <w:p w14:paraId="1DC20BDA" w14:textId="7F756F0A" w:rsidR="3500DCB8" w:rsidRDefault="3500DCB8" w:rsidP="00CD0DED">
      <w:pPr>
        <w:pStyle w:val="BodyText"/>
      </w:pPr>
      <w:r>
        <w:t>Continued development of skills in recording</w:t>
      </w:r>
      <w:r w:rsidR="007832F4">
        <w:t xml:space="preserve"> their responses</w:t>
      </w:r>
      <w:r>
        <w:t>,</w:t>
      </w:r>
      <w:r w:rsidR="007832F4">
        <w:t xml:space="preserve"> and</w:t>
      </w:r>
      <w:r>
        <w:t xml:space="preserve"> evaluating and interpreting task requirements</w:t>
      </w:r>
      <w:r w:rsidR="00AA1D13">
        <w:t>,</w:t>
      </w:r>
      <w:r>
        <w:t xml:space="preserve"> will support improved performance in future examinations. Consistent </w:t>
      </w:r>
      <w:r w:rsidR="00AA1D13">
        <w:t>practi</w:t>
      </w:r>
      <w:r w:rsidR="004E0935">
        <w:t>c</w:t>
      </w:r>
      <w:r w:rsidR="00AA1D13">
        <w:t xml:space="preserve">e </w:t>
      </w:r>
      <w:r>
        <w:t xml:space="preserve">with past examination materials </w:t>
      </w:r>
      <w:r w:rsidR="009349EA">
        <w:t xml:space="preserve">is </w:t>
      </w:r>
      <w:r>
        <w:t>a key strategy for success.</w:t>
      </w:r>
    </w:p>
    <w:sectPr w:rsidR="3500DCB8" w:rsidSect="00B230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7185C62" w:rsidR="00FD29D3" w:rsidRPr="00D06414" w:rsidRDefault="00531DDC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0B2A64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531DDC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531DDC">
              <w:rPr>
                <w:rStyle w:val="Hyperlink"/>
                <w:rFonts w:asciiTheme="majorHAnsi" w:hAnsiTheme="majorHAnsi" w:cs="Arial"/>
                <w:color w:val="FFFFFF" w:themeColor="background1"/>
                <w:sz w:val="18"/>
                <w:szCs w:val="18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7FE7C1B3">
          <wp:simplePos x="0" y="0"/>
          <wp:positionH relativeFrom="page">
            <wp:posOffset>0</wp:posOffset>
          </wp:positionH>
          <wp:positionV relativeFrom="bottomMargin">
            <wp:posOffset>0</wp:posOffset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60632FB2" w:rsidR="00FD29D3" w:rsidRPr="002B0664" w:rsidRDefault="0060592A" w:rsidP="00D86DE4">
    <w:pPr>
      <w:pStyle w:val="Captionsandfootnotes"/>
      <w:rPr>
        <w:color w:val="auto"/>
      </w:rPr>
    </w:pPr>
    <w:r>
      <w:rPr>
        <w:color w:val="auto"/>
      </w:rPr>
      <w:t>2025 VCE Auslan Sign Comprehension and Sign Production external assessment report</w:t>
    </w:r>
    <w:r w:rsidR="00FD29D3" w:rsidRPr="002B0664">
      <w:rPr>
        <w:color w:val="auto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2413D0"/>
    <w:multiLevelType w:val="multilevel"/>
    <w:tmpl w:val="B342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30BEC"/>
    <w:multiLevelType w:val="multilevel"/>
    <w:tmpl w:val="0D049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8313E7"/>
    <w:multiLevelType w:val="multilevel"/>
    <w:tmpl w:val="53FEB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7A27F3"/>
    <w:multiLevelType w:val="multilevel"/>
    <w:tmpl w:val="A0183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750859"/>
    <w:multiLevelType w:val="multilevel"/>
    <w:tmpl w:val="E6EA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80F7F64"/>
    <w:multiLevelType w:val="multilevel"/>
    <w:tmpl w:val="F57A1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2540F5D"/>
    <w:multiLevelType w:val="multilevel"/>
    <w:tmpl w:val="148C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872B6C"/>
    <w:multiLevelType w:val="hybridMultilevel"/>
    <w:tmpl w:val="A176B05C"/>
    <w:lvl w:ilvl="0" w:tplc="27F2EE64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3" w15:restartNumberingAfterBreak="0">
    <w:nsid w:val="632B273F"/>
    <w:multiLevelType w:val="multilevel"/>
    <w:tmpl w:val="A2CE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FD58B6"/>
    <w:multiLevelType w:val="multilevel"/>
    <w:tmpl w:val="165A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764004">
    <w:abstractNumId w:val="22"/>
  </w:num>
  <w:num w:numId="2" w16cid:durableId="1678000311">
    <w:abstractNumId w:val="18"/>
  </w:num>
  <w:num w:numId="3" w16cid:durableId="1018848057">
    <w:abstractNumId w:val="16"/>
  </w:num>
  <w:num w:numId="4" w16cid:durableId="1304190575">
    <w:abstractNumId w:val="11"/>
  </w:num>
  <w:num w:numId="5" w16cid:durableId="2057312338">
    <w:abstractNumId w:val="20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005429346">
    <w:abstractNumId w:val="17"/>
  </w:num>
  <w:num w:numId="17" w16cid:durableId="761485835">
    <w:abstractNumId w:val="23"/>
  </w:num>
  <w:num w:numId="18" w16cid:durableId="450056420">
    <w:abstractNumId w:val="12"/>
  </w:num>
  <w:num w:numId="19" w16cid:durableId="123159665">
    <w:abstractNumId w:val="24"/>
  </w:num>
  <w:num w:numId="20" w16cid:durableId="1688945502">
    <w:abstractNumId w:val="10"/>
  </w:num>
  <w:num w:numId="21" w16cid:durableId="2075539707">
    <w:abstractNumId w:val="21"/>
  </w:num>
  <w:num w:numId="22" w16cid:durableId="2120833672">
    <w:abstractNumId w:val="14"/>
  </w:num>
  <w:num w:numId="23" w16cid:durableId="530339480">
    <w:abstractNumId w:val="15"/>
  </w:num>
  <w:num w:numId="24" w16cid:durableId="1075319385">
    <w:abstractNumId w:val="19"/>
  </w:num>
  <w:num w:numId="25" w16cid:durableId="2520571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displayBackgroundShap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5297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12923"/>
    <w:rsid w:val="00015719"/>
    <w:rsid w:val="00022F85"/>
    <w:rsid w:val="0005780E"/>
    <w:rsid w:val="00065CC6"/>
    <w:rsid w:val="000918EA"/>
    <w:rsid w:val="000942DD"/>
    <w:rsid w:val="00094C5A"/>
    <w:rsid w:val="000A71F7"/>
    <w:rsid w:val="000D1438"/>
    <w:rsid w:val="000F09E4"/>
    <w:rsid w:val="000F16FD"/>
    <w:rsid w:val="000F5AAF"/>
    <w:rsid w:val="00142593"/>
    <w:rsid w:val="00143520"/>
    <w:rsid w:val="00153AD2"/>
    <w:rsid w:val="001779EA"/>
    <w:rsid w:val="00192F62"/>
    <w:rsid w:val="001B01C2"/>
    <w:rsid w:val="001D3246"/>
    <w:rsid w:val="00220FA6"/>
    <w:rsid w:val="002279BA"/>
    <w:rsid w:val="002329F3"/>
    <w:rsid w:val="0023385A"/>
    <w:rsid w:val="0024253B"/>
    <w:rsid w:val="0024389E"/>
    <w:rsid w:val="00243F0D"/>
    <w:rsid w:val="00257751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92C98"/>
    <w:rsid w:val="003966BD"/>
    <w:rsid w:val="003967BF"/>
    <w:rsid w:val="003A00B4"/>
    <w:rsid w:val="003A06B2"/>
    <w:rsid w:val="003C5E71"/>
    <w:rsid w:val="003D0DD8"/>
    <w:rsid w:val="00417AA3"/>
    <w:rsid w:val="00425DFE"/>
    <w:rsid w:val="00434EDB"/>
    <w:rsid w:val="00440B32"/>
    <w:rsid w:val="00455C96"/>
    <w:rsid w:val="0046078D"/>
    <w:rsid w:val="00463D8A"/>
    <w:rsid w:val="0048143D"/>
    <w:rsid w:val="00490D0D"/>
    <w:rsid w:val="00492EA4"/>
    <w:rsid w:val="00495C80"/>
    <w:rsid w:val="004A2ED8"/>
    <w:rsid w:val="004D514E"/>
    <w:rsid w:val="004E0935"/>
    <w:rsid w:val="004F5BDA"/>
    <w:rsid w:val="0051631E"/>
    <w:rsid w:val="00527754"/>
    <w:rsid w:val="005312BF"/>
    <w:rsid w:val="00531DDC"/>
    <w:rsid w:val="00535044"/>
    <w:rsid w:val="00537A1F"/>
    <w:rsid w:val="005563C9"/>
    <w:rsid w:val="00561810"/>
    <w:rsid w:val="00566029"/>
    <w:rsid w:val="00570C9A"/>
    <w:rsid w:val="00580103"/>
    <w:rsid w:val="00580B16"/>
    <w:rsid w:val="005863FF"/>
    <w:rsid w:val="00586ADE"/>
    <w:rsid w:val="005923CB"/>
    <w:rsid w:val="00592FF7"/>
    <w:rsid w:val="005B391B"/>
    <w:rsid w:val="005C1CFC"/>
    <w:rsid w:val="005D3D78"/>
    <w:rsid w:val="005E1A1D"/>
    <w:rsid w:val="005E2EF0"/>
    <w:rsid w:val="005F4092"/>
    <w:rsid w:val="0060592A"/>
    <w:rsid w:val="006725FF"/>
    <w:rsid w:val="0068471E"/>
    <w:rsid w:val="00684F98"/>
    <w:rsid w:val="00686EE5"/>
    <w:rsid w:val="00693FFD"/>
    <w:rsid w:val="006B59CD"/>
    <w:rsid w:val="006C4AC5"/>
    <w:rsid w:val="006C6844"/>
    <w:rsid w:val="006C7D29"/>
    <w:rsid w:val="006D2159"/>
    <w:rsid w:val="006F3112"/>
    <w:rsid w:val="006F787C"/>
    <w:rsid w:val="00702636"/>
    <w:rsid w:val="00704916"/>
    <w:rsid w:val="00724507"/>
    <w:rsid w:val="007632DE"/>
    <w:rsid w:val="00773E6C"/>
    <w:rsid w:val="00775407"/>
    <w:rsid w:val="007814AF"/>
    <w:rsid w:val="00781FB1"/>
    <w:rsid w:val="007832F4"/>
    <w:rsid w:val="007A68D9"/>
    <w:rsid w:val="007D1B6D"/>
    <w:rsid w:val="00804C6C"/>
    <w:rsid w:val="00813C37"/>
    <w:rsid w:val="008154B5"/>
    <w:rsid w:val="00823962"/>
    <w:rsid w:val="00850410"/>
    <w:rsid w:val="00852719"/>
    <w:rsid w:val="00860115"/>
    <w:rsid w:val="00861836"/>
    <w:rsid w:val="00870A89"/>
    <w:rsid w:val="00880FB1"/>
    <w:rsid w:val="0088783C"/>
    <w:rsid w:val="008A39A2"/>
    <w:rsid w:val="008D3C4B"/>
    <w:rsid w:val="008E4B3E"/>
    <w:rsid w:val="009102E3"/>
    <w:rsid w:val="009132B1"/>
    <w:rsid w:val="0091427D"/>
    <w:rsid w:val="009325D2"/>
    <w:rsid w:val="009349EA"/>
    <w:rsid w:val="009370BC"/>
    <w:rsid w:val="00970580"/>
    <w:rsid w:val="00981AB5"/>
    <w:rsid w:val="0098257D"/>
    <w:rsid w:val="0098739B"/>
    <w:rsid w:val="00994B2C"/>
    <w:rsid w:val="009B61E5"/>
    <w:rsid w:val="009C2BB0"/>
    <w:rsid w:val="009D084F"/>
    <w:rsid w:val="009D1E89"/>
    <w:rsid w:val="009D28DE"/>
    <w:rsid w:val="009D2BA2"/>
    <w:rsid w:val="009E1B18"/>
    <w:rsid w:val="009E5707"/>
    <w:rsid w:val="00A17661"/>
    <w:rsid w:val="00A24B2D"/>
    <w:rsid w:val="00A40966"/>
    <w:rsid w:val="00A50C8E"/>
    <w:rsid w:val="00A637F4"/>
    <w:rsid w:val="00A853E3"/>
    <w:rsid w:val="00A921E0"/>
    <w:rsid w:val="00A922F4"/>
    <w:rsid w:val="00A968B9"/>
    <w:rsid w:val="00AA1D13"/>
    <w:rsid w:val="00AB66CE"/>
    <w:rsid w:val="00AE5526"/>
    <w:rsid w:val="00AF051B"/>
    <w:rsid w:val="00B01578"/>
    <w:rsid w:val="00B0535A"/>
    <w:rsid w:val="00B0738F"/>
    <w:rsid w:val="00B1039D"/>
    <w:rsid w:val="00B13D3B"/>
    <w:rsid w:val="00B230DB"/>
    <w:rsid w:val="00B26601"/>
    <w:rsid w:val="00B34BB6"/>
    <w:rsid w:val="00B41951"/>
    <w:rsid w:val="00B53229"/>
    <w:rsid w:val="00B62480"/>
    <w:rsid w:val="00B81B70"/>
    <w:rsid w:val="00BB3BAB"/>
    <w:rsid w:val="00BD0724"/>
    <w:rsid w:val="00BD2B91"/>
    <w:rsid w:val="00BE5521"/>
    <w:rsid w:val="00BF50EB"/>
    <w:rsid w:val="00BF6C23"/>
    <w:rsid w:val="00C152FE"/>
    <w:rsid w:val="00C2539D"/>
    <w:rsid w:val="00C33E8D"/>
    <w:rsid w:val="00C51F47"/>
    <w:rsid w:val="00C53263"/>
    <w:rsid w:val="00C623B2"/>
    <w:rsid w:val="00C74EFF"/>
    <w:rsid w:val="00C75F1D"/>
    <w:rsid w:val="00C95156"/>
    <w:rsid w:val="00CA0DC2"/>
    <w:rsid w:val="00CB68E8"/>
    <w:rsid w:val="00CC2B62"/>
    <w:rsid w:val="00CD0DED"/>
    <w:rsid w:val="00CE562B"/>
    <w:rsid w:val="00CF0A7E"/>
    <w:rsid w:val="00D04F01"/>
    <w:rsid w:val="00D06414"/>
    <w:rsid w:val="00D24E5A"/>
    <w:rsid w:val="00D275DF"/>
    <w:rsid w:val="00D338E4"/>
    <w:rsid w:val="00D51947"/>
    <w:rsid w:val="00D532F0"/>
    <w:rsid w:val="00D56E0F"/>
    <w:rsid w:val="00D57E2D"/>
    <w:rsid w:val="00D76E10"/>
    <w:rsid w:val="00D77413"/>
    <w:rsid w:val="00D82759"/>
    <w:rsid w:val="00D84768"/>
    <w:rsid w:val="00D86DE4"/>
    <w:rsid w:val="00DA2D8D"/>
    <w:rsid w:val="00DB0F0C"/>
    <w:rsid w:val="00DE1909"/>
    <w:rsid w:val="00DE3E16"/>
    <w:rsid w:val="00DE51DB"/>
    <w:rsid w:val="00DE7074"/>
    <w:rsid w:val="00DF03FC"/>
    <w:rsid w:val="00DF7107"/>
    <w:rsid w:val="00E05E78"/>
    <w:rsid w:val="00E208DF"/>
    <w:rsid w:val="00E23F1D"/>
    <w:rsid w:val="00E30E05"/>
    <w:rsid w:val="00E36361"/>
    <w:rsid w:val="00E53B4C"/>
    <w:rsid w:val="00E55AE9"/>
    <w:rsid w:val="00E71100"/>
    <w:rsid w:val="00E7229D"/>
    <w:rsid w:val="00EB0C84"/>
    <w:rsid w:val="00EB76AB"/>
    <w:rsid w:val="00F17FDE"/>
    <w:rsid w:val="00F40D53"/>
    <w:rsid w:val="00F4428F"/>
    <w:rsid w:val="00F4525C"/>
    <w:rsid w:val="00F50D86"/>
    <w:rsid w:val="00FD29D3"/>
    <w:rsid w:val="00FE3F0B"/>
    <w:rsid w:val="07846C33"/>
    <w:rsid w:val="0C8F703D"/>
    <w:rsid w:val="0DAD3F85"/>
    <w:rsid w:val="0DD88795"/>
    <w:rsid w:val="1691E998"/>
    <w:rsid w:val="1708E6F5"/>
    <w:rsid w:val="1A7C59B8"/>
    <w:rsid w:val="1C99DF50"/>
    <w:rsid w:val="1CE59DD3"/>
    <w:rsid w:val="1DFA26F8"/>
    <w:rsid w:val="2065238D"/>
    <w:rsid w:val="23BCADD4"/>
    <w:rsid w:val="24468E81"/>
    <w:rsid w:val="2655FB5D"/>
    <w:rsid w:val="28BC66A8"/>
    <w:rsid w:val="2CA277A9"/>
    <w:rsid w:val="2CAD2ED1"/>
    <w:rsid w:val="2F2CAC59"/>
    <w:rsid w:val="2F868C64"/>
    <w:rsid w:val="3500DCB8"/>
    <w:rsid w:val="36454F16"/>
    <w:rsid w:val="367D75E1"/>
    <w:rsid w:val="3B7C4AFD"/>
    <w:rsid w:val="3C3C5F31"/>
    <w:rsid w:val="3E271EBA"/>
    <w:rsid w:val="424024EE"/>
    <w:rsid w:val="444A7BB8"/>
    <w:rsid w:val="452FE355"/>
    <w:rsid w:val="4577DE35"/>
    <w:rsid w:val="462A61CA"/>
    <w:rsid w:val="48694D58"/>
    <w:rsid w:val="4B1EAEB0"/>
    <w:rsid w:val="4FF7688F"/>
    <w:rsid w:val="51C085E4"/>
    <w:rsid w:val="51F2D88E"/>
    <w:rsid w:val="565F1215"/>
    <w:rsid w:val="5AA86BCF"/>
    <w:rsid w:val="5F53CBFD"/>
    <w:rsid w:val="625F21AA"/>
    <w:rsid w:val="65E010B8"/>
    <w:rsid w:val="68345674"/>
    <w:rsid w:val="6C2CD7B5"/>
    <w:rsid w:val="6C99F930"/>
    <w:rsid w:val="6F639A18"/>
    <w:rsid w:val="7CDF32CB"/>
    <w:rsid w:val="7D85A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D57E2D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D0DD8"/>
    <w:pPr>
      <w:keepNext/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3D0DD8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531D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1DDC"/>
    <w:rPr>
      <w:color w:val="8DB3E2" w:themeColor="followedHyperlink"/>
      <w:u w:val="single"/>
    </w:rPr>
  </w:style>
  <w:style w:type="paragraph" w:customStyle="1" w:styleId="VCAAHeading1">
    <w:name w:val="VCAA Heading 1"/>
    <w:qFormat/>
    <w:rsid w:val="0060592A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body">
    <w:name w:val="VCAA body"/>
    <w:link w:val="VCAAbodyChar"/>
    <w:qFormat/>
    <w:rsid w:val="0060592A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60592A"/>
    <w:p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60592A"/>
    <w:rPr>
      <w:rFonts w:ascii="Arial" w:hAnsi="Arial" w:cs="Arial"/>
      <w:color w:val="000000" w:themeColor="text1"/>
      <w:sz w:val="20"/>
    </w:rPr>
  </w:style>
  <w:style w:type="paragraph" w:customStyle="1" w:styleId="VCAAtablecondensedheading">
    <w:name w:val="VCAA table condensed heading"/>
    <w:basedOn w:val="Normal"/>
    <w:qFormat/>
    <w:rsid w:val="0060592A"/>
    <w:pPr>
      <w:spacing w:before="80" w:after="80" w:line="280" w:lineRule="exact"/>
    </w:pPr>
    <w:rPr>
      <w:rFonts w:ascii="Arial Narrow" w:hAnsi="Arial Narrow" w:cs="Arial"/>
      <w:color w:val="FFFFFF" w:themeColor="background1"/>
      <w:sz w:val="20"/>
    </w:rPr>
  </w:style>
  <w:style w:type="paragraph" w:customStyle="1" w:styleId="VCAAtablecondensedbullet">
    <w:name w:val="VCAA table condensed bullet"/>
    <w:basedOn w:val="Normal"/>
    <w:qFormat/>
    <w:rsid w:val="0060592A"/>
    <w:p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table" w:customStyle="1" w:styleId="VCAATableClosed">
    <w:name w:val="VCAA Table Closed"/>
    <w:basedOn w:val="TableNormal"/>
    <w:uiPriority w:val="99"/>
    <w:rsid w:val="0060592A"/>
    <w:pPr>
      <w:spacing w:before="40" w:after="0" w:line="240" w:lineRule="auto"/>
    </w:pPr>
    <w:rPr>
      <w:rFonts w:ascii="Arial Narrow" w:hAnsi="Arial Narrow"/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Heading3">
    <w:name w:val="VCAA Heading 3"/>
    <w:next w:val="Normal"/>
    <w:qFormat/>
    <w:rsid w:val="0060592A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Revision">
    <w:name w:val="Revision"/>
    <w:hidden/>
    <w:uiPriority w:val="99"/>
    <w:semiHidden/>
    <w:rsid w:val="00DB0F0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copyrigh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VCE Auslan Sign Comprehension and Sign Production external assessment report</dc:title>
  <dc:creator/>
  <cp:lastModifiedBy/>
  <cp:revision>1</cp:revision>
  <dcterms:created xsi:type="dcterms:W3CDTF">2026-02-19T06:06:00Z</dcterms:created>
  <dcterms:modified xsi:type="dcterms:W3CDTF">2026-02-19T06:06:00Z</dcterms:modified>
</cp:coreProperties>
</file>