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1AAA3665" w:rsidR="00F4525C" w:rsidRPr="001A6448" w:rsidRDefault="00DF7107" w:rsidP="001A6448">
      <w:pPr>
        <w:pStyle w:val="Title"/>
      </w:pPr>
      <w:r w:rsidRPr="001A6448">
        <w:t xml:space="preserve">2025 VCE </w:t>
      </w:r>
      <w:r w:rsidR="00592D86" w:rsidRPr="001A6448">
        <w:t>Psychology</w:t>
      </w:r>
      <w:r w:rsidRPr="001A6448">
        <w:t xml:space="preserve"> external assessment report</w:t>
      </w:r>
    </w:p>
    <w:p w14:paraId="0D29BDBA" w14:textId="3B8D8BB6" w:rsidR="007449BE" w:rsidRPr="007449BE" w:rsidRDefault="007449BE" w:rsidP="007449BE">
      <w:pPr>
        <w:pStyle w:val="BodyText"/>
      </w:pPr>
      <w:bookmarkStart w:id="0" w:name="TemplateOverview"/>
      <w:bookmarkEnd w:id="0"/>
      <w:r w:rsidRPr="007449BE">
        <w:t xml:space="preserve">Note: Student responses reproduced in this report have not been corrected for grammar, spelling or </w:t>
      </w:r>
      <w:proofErr w:type="gramStart"/>
      <w:r w:rsidRPr="007449BE">
        <w:t>factual information</w:t>
      </w:r>
      <w:proofErr w:type="gramEnd"/>
      <w:r w:rsidRPr="007449BE">
        <w:t>.</w:t>
      </w:r>
    </w:p>
    <w:p w14:paraId="59D26C60" w14:textId="2C00002D" w:rsidR="00DF7107" w:rsidRPr="001A6448" w:rsidRDefault="00DF7107" w:rsidP="001A6448">
      <w:pPr>
        <w:pStyle w:val="BodyText"/>
      </w:pPr>
      <w:r w:rsidRPr="002B08E2">
        <w:t xml:space="preserve">This report provides sample </w:t>
      </w:r>
      <w:proofErr w:type="gramStart"/>
      <w:r w:rsidRPr="002B08E2">
        <w:t>answers</w:t>
      </w:r>
      <w:proofErr w:type="gramEnd"/>
      <w:r w:rsidRPr="002B08E2">
        <w:t xml:space="preserve"> or an indication of what answers may have included. Unless otherwise </w:t>
      </w:r>
      <w:r w:rsidRPr="001A6448">
        <w:t xml:space="preserve">stated, these are not intended to be exemplary or complete responses. </w:t>
      </w:r>
    </w:p>
    <w:p w14:paraId="78948898" w14:textId="77777777" w:rsidR="00DF7107" w:rsidRPr="001A6448" w:rsidRDefault="00DF7107" w:rsidP="001A6448">
      <w:pPr>
        <w:pStyle w:val="BodyText"/>
      </w:pPr>
      <w:r w:rsidRPr="001A6448">
        <w:t>The statistics in this report may be subject to rounding resulting in a total more or less than 100 per cent.</w:t>
      </w:r>
    </w:p>
    <w:p w14:paraId="4370BB06" w14:textId="2DC1D19C" w:rsidR="00EF704D" w:rsidRDefault="00EF704D" w:rsidP="001A6448">
      <w:pPr>
        <w:pStyle w:val="Heading1"/>
      </w:pPr>
      <w:r w:rsidRPr="001A6448">
        <w:t>Section A</w:t>
      </w:r>
    </w:p>
    <w:p w14:paraId="7263CAAF" w14:textId="77777777" w:rsidR="00B22E0A" w:rsidRPr="0039016A" w:rsidRDefault="00B22E0A" w:rsidP="00B22E0A">
      <w:pPr>
        <w:rPr>
          <w:rFonts w:asciiTheme="minorHAnsi" w:hAnsiTheme="minorHAnsi" w:cstheme="minorHAnsi"/>
          <w:sz w:val="20"/>
          <w:szCs w:val="20"/>
          <w:lang w:eastAsia="en-US"/>
        </w:rPr>
      </w:pPr>
      <w:r w:rsidRPr="0039016A">
        <w:rPr>
          <w:rFonts w:asciiTheme="minorHAnsi" w:hAnsiTheme="minorHAnsi" w:cstheme="minorHAnsi"/>
          <w:sz w:val="20"/>
          <w:szCs w:val="20"/>
          <w:lang w:eastAsia="en-US"/>
        </w:rPr>
        <w:t xml:space="preserve">Grey shading indicates the correct response, bold text indicates the </w:t>
      </w:r>
      <w:proofErr w:type="gramStart"/>
      <w:r w:rsidRPr="0039016A">
        <w:rPr>
          <w:rFonts w:asciiTheme="minorHAnsi" w:hAnsiTheme="minorHAnsi" w:cstheme="minorHAnsi"/>
          <w:sz w:val="20"/>
          <w:szCs w:val="20"/>
          <w:lang w:eastAsia="en-US"/>
        </w:rPr>
        <w:t>most commonly chosen</w:t>
      </w:r>
      <w:proofErr w:type="gramEnd"/>
      <w:r w:rsidRPr="0039016A">
        <w:rPr>
          <w:rFonts w:asciiTheme="minorHAnsi" w:hAnsiTheme="minorHAnsi" w:cstheme="minorHAnsi"/>
          <w:sz w:val="20"/>
          <w:szCs w:val="20"/>
          <w:lang w:eastAsia="en-US"/>
        </w:rPr>
        <w:t xml:space="preserve"> answer.</w:t>
      </w:r>
    </w:p>
    <w:p w14:paraId="6C1819C0" w14:textId="77777777" w:rsidR="00B22E0A" w:rsidRPr="0039016A" w:rsidRDefault="00B22E0A" w:rsidP="0039016A"/>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92"/>
        <w:gridCol w:w="567"/>
        <w:gridCol w:w="567"/>
        <w:gridCol w:w="567"/>
        <w:gridCol w:w="567"/>
        <w:gridCol w:w="6095"/>
      </w:tblGrid>
      <w:tr w:rsidR="00EF704D" w:rsidRPr="00EF704D" w14:paraId="382D89A6" w14:textId="77777777" w:rsidTr="00490D67">
        <w:trPr>
          <w:trHeight w:val="580"/>
          <w:tblHeader/>
        </w:trPr>
        <w:tc>
          <w:tcPr>
            <w:tcW w:w="988" w:type="dxa"/>
            <w:shd w:val="clear" w:color="auto" w:fill="0F7EB4"/>
            <w:hideMark/>
          </w:tcPr>
          <w:p w14:paraId="394DBCF4" w14:textId="77777777" w:rsidR="00EF704D" w:rsidRPr="00C71D04" w:rsidRDefault="00EF704D" w:rsidP="00C71D04">
            <w:pPr>
              <w:pStyle w:val="Tablecondensedheading"/>
            </w:pPr>
            <w:r w:rsidRPr="00C71D04">
              <w:t>Question</w:t>
            </w:r>
          </w:p>
        </w:tc>
        <w:tc>
          <w:tcPr>
            <w:tcW w:w="992" w:type="dxa"/>
            <w:shd w:val="clear" w:color="auto" w:fill="0F7EB4"/>
            <w:hideMark/>
          </w:tcPr>
          <w:p w14:paraId="7656ADB6" w14:textId="77777777" w:rsidR="00EF704D" w:rsidRPr="00C71D04" w:rsidRDefault="00EF704D" w:rsidP="00C71D04">
            <w:pPr>
              <w:pStyle w:val="Tablecondensedheading"/>
            </w:pPr>
            <w:r w:rsidRPr="00C71D04">
              <w:t>Correct answer</w:t>
            </w:r>
          </w:p>
        </w:tc>
        <w:tc>
          <w:tcPr>
            <w:tcW w:w="567" w:type="dxa"/>
            <w:shd w:val="clear" w:color="auto" w:fill="0F7EB4"/>
            <w:hideMark/>
          </w:tcPr>
          <w:p w14:paraId="76530D7C" w14:textId="77777777" w:rsidR="00EF704D" w:rsidRPr="00C71D04" w:rsidRDefault="00EF704D" w:rsidP="00C71D04">
            <w:pPr>
              <w:pStyle w:val="Tablecondensedheading"/>
            </w:pPr>
            <w:r w:rsidRPr="00C71D04">
              <w:t>% A</w:t>
            </w:r>
          </w:p>
        </w:tc>
        <w:tc>
          <w:tcPr>
            <w:tcW w:w="567" w:type="dxa"/>
            <w:shd w:val="clear" w:color="auto" w:fill="0F7EB4"/>
            <w:hideMark/>
          </w:tcPr>
          <w:p w14:paraId="6B393D50" w14:textId="77777777" w:rsidR="00EF704D" w:rsidRPr="00C71D04" w:rsidRDefault="00EF704D" w:rsidP="00C71D04">
            <w:pPr>
              <w:pStyle w:val="Tablecondensedheading"/>
            </w:pPr>
            <w:r w:rsidRPr="00C71D04">
              <w:t>% B</w:t>
            </w:r>
          </w:p>
        </w:tc>
        <w:tc>
          <w:tcPr>
            <w:tcW w:w="567" w:type="dxa"/>
            <w:shd w:val="clear" w:color="auto" w:fill="0F7EB4"/>
            <w:hideMark/>
          </w:tcPr>
          <w:p w14:paraId="0DF21C3A" w14:textId="77777777" w:rsidR="00EF704D" w:rsidRPr="00C71D04" w:rsidRDefault="00EF704D" w:rsidP="00C71D04">
            <w:pPr>
              <w:pStyle w:val="Tablecondensedheading"/>
            </w:pPr>
            <w:r w:rsidRPr="00C71D04">
              <w:t>% C</w:t>
            </w:r>
          </w:p>
        </w:tc>
        <w:tc>
          <w:tcPr>
            <w:tcW w:w="567" w:type="dxa"/>
            <w:shd w:val="clear" w:color="auto" w:fill="0F7EB4"/>
            <w:hideMark/>
          </w:tcPr>
          <w:p w14:paraId="1C31A1C8" w14:textId="77777777" w:rsidR="00EF704D" w:rsidRPr="00C71D04" w:rsidRDefault="00EF704D" w:rsidP="00C71D04">
            <w:pPr>
              <w:pStyle w:val="Tablecondensedheading"/>
            </w:pPr>
            <w:r w:rsidRPr="00C71D04">
              <w:t>% D</w:t>
            </w:r>
          </w:p>
        </w:tc>
        <w:tc>
          <w:tcPr>
            <w:tcW w:w="6095" w:type="dxa"/>
            <w:shd w:val="clear" w:color="auto" w:fill="0F7EB4"/>
            <w:hideMark/>
          </w:tcPr>
          <w:p w14:paraId="37183ECA" w14:textId="77777777" w:rsidR="00EF704D" w:rsidRPr="00C71D04" w:rsidRDefault="00EF704D" w:rsidP="00C71D04">
            <w:pPr>
              <w:pStyle w:val="Tablecondensedheading"/>
            </w:pPr>
            <w:r w:rsidRPr="00C71D04">
              <w:t>Comment</w:t>
            </w:r>
          </w:p>
        </w:tc>
      </w:tr>
      <w:tr w:rsidR="00EF704D" w:rsidRPr="00EF704D" w14:paraId="7B3907CF" w14:textId="77777777" w:rsidTr="0084024A">
        <w:trPr>
          <w:trHeight w:val="300"/>
        </w:trPr>
        <w:tc>
          <w:tcPr>
            <w:tcW w:w="988" w:type="dxa"/>
            <w:noWrap/>
            <w:hideMark/>
          </w:tcPr>
          <w:p w14:paraId="46067CF9" w14:textId="77777777" w:rsidR="00EF704D" w:rsidRPr="00B7251F" w:rsidRDefault="00EF704D" w:rsidP="00C71D04">
            <w:pPr>
              <w:pStyle w:val="Tablecondensed"/>
              <w:rPr>
                <w:rStyle w:val="EmphasisBold"/>
              </w:rPr>
            </w:pPr>
            <w:r w:rsidRPr="00B7251F">
              <w:rPr>
                <w:rStyle w:val="EmphasisBold"/>
              </w:rPr>
              <w:t>1</w:t>
            </w:r>
          </w:p>
        </w:tc>
        <w:tc>
          <w:tcPr>
            <w:tcW w:w="992" w:type="dxa"/>
            <w:noWrap/>
            <w:hideMark/>
          </w:tcPr>
          <w:p w14:paraId="01F523DE" w14:textId="77777777" w:rsidR="00EF704D" w:rsidRPr="00B7251F" w:rsidRDefault="00EF704D" w:rsidP="00C71D04">
            <w:pPr>
              <w:pStyle w:val="Tablecondensed"/>
            </w:pPr>
            <w:r w:rsidRPr="00B7251F">
              <w:t>D</w:t>
            </w:r>
          </w:p>
        </w:tc>
        <w:tc>
          <w:tcPr>
            <w:tcW w:w="567" w:type="dxa"/>
            <w:noWrap/>
            <w:hideMark/>
          </w:tcPr>
          <w:p w14:paraId="346DB319" w14:textId="77777777" w:rsidR="00EF704D" w:rsidRPr="00EF704D" w:rsidRDefault="00EF704D" w:rsidP="00C71D04">
            <w:pPr>
              <w:pStyle w:val="Tablecondensed"/>
            </w:pPr>
            <w:r w:rsidRPr="00EF704D">
              <w:t>1</w:t>
            </w:r>
          </w:p>
        </w:tc>
        <w:tc>
          <w:tcPr>
            <w:tcW w:w="567" w:type="dxa"/>
            <w:noWrap/>
            <w:hideMark/>
          </w:tcPr>
          <w:p w14:paraId="6F7C8971" w14:textId="77777777" w:rsidR="00EF704D" w:rsidRPr="00EF704D" w:rsidRDefault="00EF704D" w:rsidP="00C71D04">
            <w:pPr>
              <w:pStyle w:val="Tablecondensed"/>
            </w:pPr>
            <w:r w:rsidRPr="00EF704D">
              <w:t>6</w:t>
            </w:r>
          </w:p>
        </w:tc>
        <w:tc>
          <w:tcPr>
            <w:tcW w:w="567" w:type="dxa"/>
            <w:noWrap/>
            <w:hideMark/>
          </w:tcPr>
          <w:p w14:paraId="17B1B036" w14:textId="77777777" w:rsidR="00EF704D" w:rsidRPr="00EF704D" w:rsidRDefault="00EF704D" w:rsidP="00C71D04">
            <w:pPr>
              <w:pStyle w:val="Tablecondensed"/>
            </w:pPr>
            <w:r w:rsidRPr="00EF704D">
              <w:t>6</w:t>
            </w:r>
          </w:p>
        </w:tc>
        <w:tc>
          <w:tcPr>
            <w:tcW w:w="567" w:type="dxa"/>
            <w:shd w:val="clear" w:color="auto" w:fill="F2F2F2" w:themeFill="background1" w:themeFillShade="F2"/>
            <w:noWrap/>
            <w:hideMark/>
          </w:tcPr>
          <w:p w14:paraId="16C1BA59" w14:textId="77777777" w:rsidR="00EF704D" w:rsidRPr="00B7251F" w:rsidRDefault="00EF704D" w:rsidP="00C71D04">
            <w:pPr>
              <w:pStyle w:val="Tablecondensed"/>
              <w:rPr>
                <w:rStyle w:val="EmphasisBold"/>
              </w:rPr>
            </w:pPr>
            <w:r w:rsidRPr="00B7251F">
              <w:rPr>
                <w:rStyle w:val="EmphasisBold"/>
              </w:rPr>
              <w:t>87</w:t>
            </w:r>
          </w:p>
        </w:tc>
        <w:tc>
          <w:tcPr>
            <w:tcW w:w="6095" w:type="dxa"/>
            <w:noWrap/>
            <w:hideMark/>
          </w:tcPr>
          <w:p w14:paraId="21169AB0" w14:textId="14336D11" w:rsidR="00EF704D" w:rsidRPr="00EF704D" w:rsidRDefault="00EF704D" w:rsidP="001A6448">
            <w:pPr>
              <w:pStyle w:val="Tablecondensed"/>
            </w:pPr>
          </w:p>
        </w:tc>
      </w:tr>
      <w:tr w:rsidR="00EF704D" w:rsidRPr="00EF704D" w14:paraId="4CF2357D" w14:textId="77777777" w:rsidTr="0084024A">
        <w:trPr>
          <w:trHeight w:val="300"/>
        </w:trPr>
        <w:tc>
          <w:tcPr>
            <w:tcW w:w="988" w:type="dxa"/>
            <w:noWrap/>
            <w:hideMark/>
          </w:tcPr>
          <w:p w14:paraId="55ED810A" w14:textId="77777777" w:rsidR="00EF704D" w:rsidRPr="00B7251F" w:rsidRDefault="00EF704D" w:rsidP="00C71D04">
            <w:pPr>
              <w:pStyle w:val="Tablecondensed"/>
              <w:rPr>
                <w:rStyle w:val="EmphasisBold"/>
              </w:rPr>
            </w:pPr>
            <w:r w:rsidRPr="00B7251F">
              <w:rPr>
                <w:rStyle w:val="EmphasisBold"/>
              </w:rPr>
              <w:t>2</w:t>
            </w:r>
          </w:p>
        </w:tc>
        <w:tc>
          <w:tcPr>
            <w:tcW w:w="992" w:type="dxa"/>
            <w:noWrap/>
            <w:hideMark/>
          </w:tcPr>
          <w:p w14:paraId="137C4B9B" w14:textId="77777777" w:rsidR="00EF704D" w:rsidRPr="00EF704D" w:rsidRDefault="00EF704D" w:rsidP="00C71D04">
            <w:pPr>
              <w:pStyle w:val="Tablecondensed"/>
            </w:pPr>
            <w:r w:rsidRPr="00EF704D">
              <w:t>B</w:t>
            </w:r>
          </w:p>
        </w:tc>
        <w:tc>
          <w:tcPr>
            <w:tcW w:w="567" w:type="dxa"/>
            <w:noWrap/>
            <w:hideMark/>
          </w:tcPr>
          <w:p w14:paraId="226D2D29" w14:textId="77777777" w:rsidR="00EF704D" w:rsidRPr="00EF704D" w:rsidRDefault="00EF704D" w:rsidP="00C71D04">
            <w:pPr>
              <w:pStyle w:val="Tablecondensed"/>
            </w:pPr>
            <w:r w:rsidRPr="00EF704D">
              <w:t>9</w:t>
            </w:r>
          </w:p>
        </w:tc>
        <w:tc>
          <w:tcPr>
            <w:tcW w:w="567" w:type="dxa"/>
            <w:shd w:val="clear" w:color="auto" w:fill="F2F2F2" w:themeFill="background1" w:themeFillShade="F2"/>
            <w:noWrap/>
            <w:hideMark/>
          </w:tcPr>
          <w:p w14:paraId="516A4C0B" w14:textId="77777777" w:rsidR="00EF704D" w:rsidRPr="00B7251F" w:rsidRDefault="00EF704D" w:rsidP="00C71D04">
            <w:pPr>
              <w:pStyle w:val="Tablecondensed"/>
              <w:rPr>
                <w:rStyle w:val="EmphasisBold"/>
              </w:rPr>
            </w:pPr>
            <w:r w:rsidRPr="00B7251F">
              <w:rPr>
                <w:rStyle w:val="EmphasisBold"/>
              </w:rPr>
              <w:t>65</w:t>
            </w:r>
          </w:p>
        </w:tc>
        <w:tc>
          <w:tcPr>
            <w:tcW w:w="567" w:type="dxa"/>
            <w:noWrap/>
            <w:hideMark/>
          </w:tcPr>
          <w:p w14:paraId="75F42D24" w14:textId="77777777" w:rsidR="00EF704D" w:rsidRPr="00EF704D" w:rsidRDefault="00EF704D" w:rsidP="00C71D04">
            <w:pPr>
              <w:pStyle w:val="Tablecondensed"/>
            </w:pPr>
            <w:r w:rsidRPr="00EF704D">
              <w:t>9</w:t>
            </w:r>
          </w:p>
        </w:tc>
        <w:tc>
          <w:tcPr>
            <w:tcW w:w="567" w:type="dxa"/>
            <w:noWrap/>
            <w:hideMark/>
          </w:tcPr>
          <w:p w14:paraId="3374B48A" w14:textId="77777777" w:rsidR="00EF704D" w:rsidRPr="00EF704D" w:rsidRDefault="00EF704D" w:rsidP="00C71D04">
            <w:pPr>
              <w:pStyle w:val="Tablecondensed"/>
            </w:pPr>
            <w:r w:rsidRPr="00EF704D">
              <w:t>18</w:t>
            </w:r>
          </w:p>
        </w:tc>
        <w:tc>
          <w:tcPr>
            <w:tcW w:w="6095" w:type="dxa"/>
            <w:noWrap/>
            <w:hideMark/>
          </w:tcPr>
          <w:p w14:paraId="1F3EF2B8" w14:textId="77777777" w:rsidR="00EF704D" w:rsidRPr="00EF704D" w:rsidRDefault="00EF704D" w:rsidP="001A6448">
            <w:pPr>
              <w:pStyle w:val="Tablecondensed"/>
            </w:pPr>
          </w:p>
        </w:tc>
      </w:tr>
      <w:tr w:rsidR="00EF704D" w:rsidRPr="00EF704D" w14:paraId="698E8E53" w14:textId="77777777" w:rsidTr="0084024A">
        <w:trPr>
          <w:trHeight w:val="300"/>
        </w:trPr>
        <w:tc>
          <w:tcPr>
            <w:tcW w:w="988" w:type="dxa"/>
            <w:noWrap/>
            <w:hideMark/>
          </w:tcPr>
          <w:p w14:paraId="02FAE28B" w14:textId="77777777" w:rsidR="00EF704D" w:rsidRPr="00B7251F" w:rsidRDefault="00EF704D" w:rsidP="00C71D04">
            <w:pPr>
              <w:pStyle w:val="Tablecondensed"/>
              <w:rPr>
                <w:rStyle w:val="EmphasisBold"/>
              </w:rPr>
            </w:pPr>
            <w:r w:rsidRPr="00B7251F">
              <w:rPr>
                <w:rStyle w:val="EmphasisBold"/>
              </w:rPr>
              <w:t>3</w:t>
            </w:r>
          </w:p>
        </w:tc>
        <w:tc>
          <w:tcPr>
            <w:tcW w:w="992" w:type="dxa"/>
            <w:noWrap/>
            <w:hideMark/>
          </w:tcPr>
          <w:p w14:paraId="6DD191B6" w14:textId="77777777" w:rsidR="00EF704D" w:rsidRPr="00EF704D" w:rsidRDefault="00EF704D" w:rsidP="00C71D04">
            <w:pPr>
              <w:pStyle w:val="Tablecondensed"/>
            </w:pPr>
            <w:r w:rsidRPr="00EF704D">
              <w:t>D</w:t>
            </w:r>
          </w:p>
        </w:tc>
        <w:tc>
          <w:tcPr>
            <w:tcW w:w="567" w:type="dxa"/>
            <w:noWrap/>
            <w:hideMark/>
          </w:tcPr>
          <w:p w14:paraId="1BCFDB33" w14:textId="77777777" w:rsidR="00EF704D" w:rsidRPr="00EF704D" w:rsidRDefault="00EF704D" w:rsidP="00C71D04">
            <w:pPr>
              <w:pStyle w:val="Tablecondensed"/>
            </w:pPr>
            <w:r w:rsidRPr="00EF704D">
              <w:t>4</w:t>
            </w:r>
          </w:p>
        </w:tc>
        <w:tc>
          <w:tcPr>
            <w:tcW w:w="567" w:type="dxa"/>
            <w:noWrap/>
            <w:hideMark/>
          </w:tcPr>
          <w:p w14:paraId="1018E31C" w14:textId="77777777" w:rsidR="00EF704D" w:rsidRPr="00EF704D" w:rsidRDefault="00EF704D" w:rsidP="00C71D04">
            <w:pPr>
              <w:pStyle w:val="Tablecondensed"/>
            </w:pPr>
            <w:r w:rsidRPr="00EF704D">
              <w:t>6</w:t>
            </w:r>
          </w:p>
        </w:tc>
        <w:tc>
          <w:tcPr>
            <w:tcW w:w="567" w:type="dxa"/>
            <w:noWrap/>
            <w:hideMark/>
          </w:tcPr>
          <w:p w14:paraId="25CD69C3" w14:textId="77777777" w:rsidR="00EF704D" w:rsidRPr="00EF704D" w:rsidRDefault="00EF704D" w:rsidP="00C71D04">
            <w:pPr>
              <w:pStyle w:val="Tablecondensed"/>
            </w:pPr>
            <w:r w:rsidRPr="00EF704D">
              <w:t>12</w:t>
            </w:r>
          </w:p>
        </w:tc>
        <w:tc>
          <w:tcPr>
            <w:tcW w:w="567" w:type="dxa"/>
            <w:shd w:val="clear" w:color="auto" w:fill="F2F2F2" w:themeFill="background1" w:themeFillShade="F2"/>
            <w:noWrap/>
            <w:hideMark/>
          </w:tcPr>
          <w:p w14:paraId="545F2758" w14:textId="77777777" w:rsidR="00EF704D" w:rsidRPr="00B7251F" w:rsidRDefault="00EF704D" w:rsidP="00C71D04">
            <w:pPr>
              <w:pStyle w:val="Tablecondensed"/>
              <w:rPr>
                <w:rStyle w:val="EmphasisBold"/>
              </w:rPr>
            </w:pPr>
            <w:r w:rsidRPr="00B7251F">
              <w:rPr>
                <w:rStyle w:val="EmphasisBold"/>
              </w:rPr>
              <w:t>78</w:t>
            </w:r>
          </w:p>
        </w:tc>
        <w:tc>
          <w:tcPr>
            <w:tcW w:w="6095" w:type="dxa"/>
            <w:noWrap/>
            <w:hideMark/>
          </w:tcPr>
          <w:p w14:paraId="61753C13" w14:textId="77777777" w:rsidR="00EF704D" w:rsidRPr="00EF704D" w:rsidRDefault="00EF704D" w:rsidP="001A6448">
            <w:pPr>
              <w:pStyle w:val="Tablecondensed"/>
            </w:pPr>
          </w:p>
        </w:tc>
      </w:tr>
      <w:tr w:rsidR="00EF704D" w:rsidRPr="00EF704D" w14:paraId="69245FBC" w14:textId="77777777" w:rsidTr="0084024A">
        <w:trPr>
          <w:trHeight w:val="300"/>
        </w:trPr>
        <w:tc>
          <w:tcPr>
            <w:tcW w:w="988" w:type="dxa"/>
            <w:noWrap/>
            <w:hideMark/>
          </w:tcPr>
          <w:p w14:paraId="1CF6F5CC" w14:textId="77777777" w:rsidR="00EF704D" w:rsidRPr="00B7251F" w:rsidRDefault="00EF704D" w:rsidP="00C71D04">
            <w:pPr>
              <w:pStyle w:val="Tablecondensed"/>
              <w:rPr>
                <w:rStyle w:val="EmphasisBold"/>
              </w:rPr>
            </w:pPr>
            <w:r w:rsidRPr="00B7251F">
              <w:rPr>
                <w:rStyle w:val="EmphasisBold"/>
              </w:rPr>
              <w:t>4</w:t>
            </w:r>
          </w:p>
        </w:tc>
        <w:tc>
          <w:tcPr>
            <w:tcW w:w="992" w:type="dxa"/>
            <w:noWrap/>
            <w:hideMark/>
          </w:tcPr>
          <w:p w14:paraId="49405F50" w14:textId="77777777" w:rsidR="00EF704D" w:rsidRPr="00EF704D" w:rsidRDefault="00EF704D" w:rsidP="00C71D04">
            <w:pPr>
              <w:pStyle w:val="Tablecondensed"/>
            </w:pPr>
            <w:r w:rsidRPr="00EF704D">
              <w:t>A</w:t>
            </w:r>
          </w:p>
        </w:tc>
        <w:tc>
          <w:tcPr>
            <w:tcW w:w="567" w:type="dxa"/>
            <w:shd w:val="clear" w:color="auto" w:fill="F2F2F2" w:themeFill="background1" w:themeFillShade="F2"/>
            <w:noWrap/>
            <w:hideMark/>
          </w:tcPr>
          <w:p w14:paraId="45954F7D" w14:textId="77777777" w:rsidR="00EF704D" w:rsidRPr="00B7251F" w:rsidRDefault="00EF704D" w:rsidP="00C71D04">
            <w:pPr>
              <w:pStyle w:val="Tablecondensed"/>
              <w:rPr>
                <w:rStyle w:val="EmphasisBold"/>
              </w:rPr>
            </w:pPr>
            <w:r w:rsidRPr="00B7251F">
              <w:rPr>
                <w:rStyle w:val="EmphasisBold"/>
              </w:rPr>
              <w:t>57</w:t>
            </w:r>
          </w:p>
        </w:tc>
        <w:tc>
          <w:tcPr>
            <w:tcW w:w="567" w:type="dxa"/>
            <w:noWrap/>
            <w:hideMark/>
          </w:tcPr>
          <w:p w14:paraId="0C173692" w14:textId="77777777" w:rsidR="00EF704D" w:rsidRPr="00EF704D" w:rsidRDefault="00EF704D" w:rsidP="00C71D04">
            <w:pPr>
              <w:pStyle w:val="Tablecondensed"/>
            </w:pPr>
            <w:r w:rsidRPr="00EF704D">
              <w:t>4</w:t>
            </w:r>
          </w:p>
        </w:tc>
        <w:tc>
          <w:tcPr>
            <w:tcW w:w="567" w:type="dxa"/>
            <w:noWrap/>
            <w:hideMark/>
          </w:tcPr>
          <w:p w14:paraId="71952F71" w14:textId="77777777" w:rsidR="00EF704D" w:rsidRPr="00EF704D" w:rsidRDefault="00EF704D" w:rsidP="00C71D04">
            <w:pPr>
              <w:pStyle w:val="Tablecondensed"/>
            </w:pPr>
            <w:r w:rsidRPr="00EF704D">
              <w:t>7</w:t>
            </w:r>
          </w:p>
        </w:tc>
        <w:tc>
          <w:tcPr>
            <w:tcW w:w="567" w:type="dxa"/>
            <w:noWrap/>
            <w:hideMark/>
          </w:tcPr>
          <w:p w14:paraId="0349E8EE" w14:textId="77777777" w:rsidR="00EF704D" w:rsidRPr="00EF704D" w:rsidRDefault="00EF704D" w:rsidP="00C71D04">
            <w:pPr>
              <w:pStyle w:val="Tablecondensed"/>
            </w:pPr>
            <w:r w:rsidRPr="00EF704D">
              <w:t>33</w:t>
            </w:r>
          </w:p>
        </w:tc>
        <w:tc>
          <w:tcPr>
            <w:tcW w:w="6095" w:type="dxa"/>
            <w:noWrap/>
            <w:hideMark/>
          </w:tcPr>
          <w:p w14:paraId="7020E7D4" w14:textId="69612393" w:rsidR="00EF704D" w:rsidRPr="001A6448" w:rsidRDefault="00CF778B" w:rsidP="00C71D04">
            <w:pPr>
              <w:pStyle w:val="Tablecondensed"/>
            </w:pPr>
            <w:r w:rsidRPr="001A6448">
              <w:t xml:space="preserve">This was an example of a spinal reflex. </w:t>
            </w:r>
            <w:r w:rsidR="007F2695" w:rsidRPr="001A6448">
              <w:t xml:space="preserve">Option A </w:t>
            </w:r>
            <w:r w:rsidRPr="001A6448">
              <w:t>was</w:t>
            </w:r>
            <w:r w:rsidR="007F2695" w:rsidRPr="001A6448">
              <w:t xml:space="preserve"> correct as spinal reflexes are unconscious survival responses that are initiated independently of the brain.</w:t>
            </w:r>
          </w:p>
          <w:p w14:paraId="4579B512" w14:textId="31675FE4" w:rsidR="00CF778B" w:rsidRPr="00EF704D" w:rsidRDefault="00CF778B" w:rsidP="00C71D04">
            <w:pPr>
              <w:pStyle w:val="Tablecondensed"/>
            </w:pPr>
            <w:r w:rsidRPr="001A6448">
              <w:t>Option D was incorrect because nervous system responses do not involve neurons</w:t>
            </w:r>
            <w:r w:rsidR="0F560477" w:rsidRPr="001A6448">
              <w:t xml:space="preserve"> themselves</w:t>
            </w:r>
            <w:r w:rsidRPr="001A6448">
              <w:t xml:space="preserve"> travelling. Rather, neurons (e.g. sensory neurons) carry/transmit the travelling neural messages.</w:t>
            </w:r>
          </w:p>
        </w:tc>
      </w:tr>
      <w:tr w:rsidR="00EF704D" w:rsidRPr="00EF704D" w14:paraId="2CE2E27E" w14:textId="77777777" w:rsidTr="0084024A">
        <w:trPr>
          <w:trHeight w:val="300"/>
        </w:trPr>
        <w:tc>
          <w:tcPr>
            <w:tcW w:w="988" w:type="dxa"/>
            <w:noWrap/>
            <w:hideMark/>
          </w:tcPr>
          <w:p w14:paraId="3379AB3B" w14:textId="77777777" w:rsidR="00EF704D" w:rsidRPr="00B7251F" w:rsidRDefault="00EF704D" w:rsidP="00C71D04">
            <w:pPr>
              <w:pStyle w:val="Tablecondensed"/>
              <w:rPr>
                <w:rStyle w:val="EmphasisBold"/>
              </w:rPr>
            </w:pPr>
            <w:r w:rsidRPr="00B7251F">
              <w:rPr>
                <w:rStyle w:val="EmphasisBold"/>
              </w:rPr>
              <w:t>5</w:t>
            </w:r>
          </w:p>
        </w:tc>
        <w:tc>
          <w:tcPr>
            <w:tcW w:w="992" w:type="dxa"/>
            <w:noWrap/>
            <w:hideMark/>
          </w:tcPr>
          <w:p w14:paraId="5DAABA8B" w14:textId="77777777" w:rsidR="00EF704D" w:rsidRPr="00EF704D" w:rsidRDefault="00EF704D" w:rsidP="00C71D04">
            <w:pPr>
              <w:pStyle w:val="Tablecondensed"/>
            </w:pPr>
            <w:r w:rsidRPr="00EF704D">
              <w:t>C</w:t>
            </w:r>
          </w:p>
        </w:tc>
        <w:tc>
          <w:tcPr>
            <w:tcW w:w="567" w:type="dxa"/>
            <w:noWrap/>
            <w:hideMark/>
          </w:tcPr>
          <w:p w14:paraId="79C3449A" w14:textId="77777777" w:rsidR="00EF704D" w:rsidRPr="00EF704D" w:rsidRDefault="00EF704D" w:rsidP="00C71D04">
            <w:pPr>
              <w:pStyle w:val="Tablecondensed"/>
            </w:pPr>
            <w:r w:rsidRPr="00EF704D">
              <w:t>9</w:t>
            </w:r>
          </w:p>
        </w:tc>
        <w:tc>
          <w:tcPr>
            <w:tcW w:w="567" w:type="dxa"/>
            <w:noWrap/>
            <w:hideMark/>
          </w:tcPr>
          <w:p w14:paraId="532BCD8B" w14:textId="77777777" w:rsidR="00EF704D" w:rsidRPr="00EF704D" w:rsidRDefault="00EF704D" w:rsidP="00C71D04">
            <w:pPr>
              <w:pStyle w:val="Tablecondensed"/>
            </w:pPr>
            <w:r w:rsidRPr="00EF704D">
              <w:t>10</w:t>
            </w:r>
          </w:p>
        </w:tc>
        <w:tc>
          <w:tcPr>
            <w:tcW w:w="567" w:type="dxa"/>
            <w:shd w:val="clear" w:color="auto" w:fill="F2F2F2" w:themeFill="background1" w:themeFillShade="F2"/>
            <w:noWrap/>
            <w:hideMark/>
          </w:tcPr>
          <w:p w14:paraId="5279223D" w14:textId="77777777" w:rsidR="00EF704D" w:rsidRPr="00B7251F" w:rsidRDefault="00EF704D" w:rsidP="00C71D04">
            <w:pPr>
              <w:pStyle w:val="Tablecondensed"/>
              <w:rPr>
                <w:rStyle w:val="EmphasisBold"/>
              </w:rPr>
            </w:pPr>
            <w:r w:rsidRPr="00B7251F">
              <w:rPr>
                <w:rStyle w:val="EmphasisBold"/>
              </w:rPr>
              <w:t>76</w:t>
            </w:r>
          </w:p>
        </w:tc>
        <w:tc>
          <w:tcPr>
            <w:tcW w:w="567" w:type="dxa"/>
            <w:noWrap/>
            <w:hideMark/>
          </w:tcPr>
          <w:p w14:paraId="0C2368B6" w14:textId="77777777" w:rsidR="00EF704D" w:rsidRPr="00EF704D" w:rsidRDefault="00EF704D" w:rsidP="00C71D04">
            <w:pPr>
              <w:pStyle w:val="Tablecondensed"/>
            </w:pPr>
            <w:r w:rsidRPr="00EF704D">
              <w:t>5</w:t>
            </w:r>
          </w:p>
        </w:tc>
        <w:tc>
          <w:tcPr>
            <w:tcW w:w="6095" w:type="dxa"/>
            <w:noWrap/>
            <w:hideMark/>
          </w:tcPr>
          <w:p w14:paraId="4574CCD5" w14:textId="77777777" w:rsidR="00EF704D" w:rsidRPr="00EF704D" w:rsidRDefault="00EF704D" w:rsidP="001A6448">
            <w:pPr>
              <w:pStyle w:val="Tablecondensed"/>
            </w:pPr>
          </w:p>
        </w:tc>
      </w:tr>
      <w:tr w:rsidR="00EF704D" w:rsidRPr="00EF704D" w14:paraId="4CD76381" w14:textId="77777777" w:rsidTr="0084024A">
        <w:trPr>
          <w:trHeight w:val="300"/>
        </w:trPr>
        <w:tc>
          <w:tcPr>
            <w:tcW w:w="988" w:type="dxa"/>
            <w:noWrap/>
            <w:hideMark/>
          </w:tcPr>
          <w:p w14:paraId="1717D0D2" w14:textId="77777777" w:rsidR="00EF704D" w:rsidRPr="00B7251F" w:rsidRDefault="00EF704D" w:rsidP="00C71D04">
            <w:pPr>
              <w:pStyle w:val="Tablecondensed"/>
              <w:rPr>
                <w:rStyle w:val="EmphasisBold"/>
              </w:rPr>
            </w:pPr>
            <w:r w:rsidRPr="00B7251F">
              <w:rPr>
                <w:rStyle w:val="EmphasisBold"/>
              </w:rPr>
              <w:t>6</w:t>
            </w:r>
          </w:p>
        </w:tc>
        <w:tc>
          <w:tcPr>
            <w:tcW w:w="992" w:type="dxa"/>
            <w:noWrap/>
            <w:hideMark/>
          </w:tcPr>
          <w:p w14:paraId="07B2C1FD" w14:textId="77777777" w:rsidR="00EF704D" w:rsidRPr="00EF704D" w:rsidRDefault="00EF704D" w:rsidP="00C71D04">
            <w:pPr>
              <w:pStyle w:val="Tablecondensed"/>
            </w:pPr>
            <w:r w:rsidRPr="00EF704D">
              <w:t>A</w:t>
            </w:r>
          </w:p>
        </w:tc>
        <w:tc>
          <w:tcPr>
            <w:tcW w:w="567" w:type="dxa"/>
            <w:shd w:val="clear" w:color="auto" w:fill="F2F2F2" w:themeFill="background1" w:themeFillShade="F2"/>
            <w:noWrap/>
            <w:hideMark/>
          </w:tcPr>
          <w:p w14:paraId="6FC8B523" w14:textId="77777777" w:rsidR="00EF704D" w:rsidRPr="00B7251F" w:rsidRDefault="00EF704D" w:rsidP="00C71D04">
            <w:pPr>
              <w:pStyle w:val="Tablecondensed"/>
              <w:rPr>
                <w:rStyle w:val="EmphasisBold"/>
              </w:rPr>
            </w:pPr>
            <w:r w:rsidRPr="00B7251F">
              <w:rPr>
                <w:rStyle w:val="EmphasisBold"/>
              </w:rPr>
              <w:t>34</w:t>
            </w:r>
          </w:p>
        </w:tc>
        <w:tc>
          <w:tcPr>
            <w:tcW w:w="567" w:type="dxa"/>
            <w:noWrap/>
            <w:hideMark/>
          </w:tcPr>
          <w:p w14:paraId="01DA02B2" w14:textId="77777777" w:rsidR="00EF704D" w:rsidRPr="00EF704D" w:rsidRDefault="00EF704D" w:rsidP="00C71D04">
            <w:pPr>
              <w:pStyle w:val="Tablecondensed"/>
            </w:pPr>
            <w:r w:rsidRPr="00EF704D">
              <w:t>8</w:t>
            </w:r>
          </w:p>
        </w:tc>
        <w:tc>
          <w:tcPr>
            <w:tcW w:w="567" w:type="dxa"/>
            <w:noWrap/>
            <w:hideMark/>
          </w:tcPr>
          <w:p w14:paraId="23A60743" w14:textId="77777777" w:rsidR="00EF704D" w:rsidRPr="00EF704D" w:rsidRDefault="00EF704D" w:rsidP="00C71D04">
            <w:pPr>
              <w:pStyle w:val="Tablecondensed"/>
            </w:pPr>
            <w:r w:rsidRPr="00EF704D">
              <w:t>11</w:t>
            </w:r>
          </w:p>
        </w:tc>
        <w:tc>
          <w:tcPr>
            <w:tcW w:w="567" w:type="dxa"/>
            <w:noWrap/>
            <w:hideMark/>
          </w:tcPr>
          <w:p w14:paraId="33714958" w14:textId="77777777" w:rsidR="00EF704D" w:rsidRPr="00EF704D" w:rsidRDefault="00EF704D" w:rsidP="00C71D04">
            <w:pPr>
              <w:pStyle w:val="Tablecondensed"/>
            </w:pPr>
            <w:r w:rsidRPr="00EF704D">
              <w:t>47</w:t>
            </w:r>
          </w:p>
        </w:tc>
        <w:tc>
          <w:tcPr>
            <w:tcW w:w="6095" w:type="dxa"/>
            <w:noWrap/>
            <w:hideMark/>
          </w:tcPr>
          <w:p w14:paraId="2DEF97FC" w14:textId="0872EB78" w:rsidR="00EF704D" w:rsidRDefault="00B84695" w:rsidP="00C71D04">
            <w:pPr>
              <w:pStyle w:val="Tablecondensed"/>
            </w:pPr>
            <w:r w:rsidRPr="4D12B566">
              <w:t>The study involve</w:t>
            </w:r>
            <w:r w:rsidR="00C22964">
              <w:t>d</w:t>
            </w:r>
            <w:r w:rsidRPr="4D12B566">
              <w:t xml:space="preserve"> elements of both a between-subjects design (separate groups with experimental conditions and a control condition) and a within-subjects design (testing participants’ gut microbiota and negative mood across time – both before and after the study). As such, comparisons </w:t>
            </w:r>
            <w:r w:rsidR="00CF0B06">
              <w:t>could</w:t>
            </w:r>
            <w:r w:rsidR="00CF0B06" w:rsidRPr="4D12B566">
              <w:t xml:space="preserve"> </w:t>
            </w:r>
            <w:r w:rsidRPr="4D12B566">
              <w:t xml:space="preserve">be made between groups, as well as within groups (across time). This </w:t>
            </w:r>
            <w:r w:rsidR="00CF0B06">
              <w:t>wa</w:t>
            </w:r>
            <w:r w:rsidRPr="4D12B566">
              <w:t>s</w:t>
            </w:r>
            <w:r w:rsidR="00CF0B06">
              <w:t>,</w:t>
            </w:r>
            <w:r w:rsidR="173810CA" w:rsidRPr="4D12B566">
              <w:t xml:space="preserve"> therefore</w:t>
            </w:r>
            <w:r w:rsidR="00CF0B06">
              <w:t>,</w:t>
            </w:r>
            <w:r w:rsidRPr="4D12B566">
              <w:t xml:space="preserve"> a mixed design, making Option A correct.</w:t>
            </w:r>
          </w:p>
          <w:p w14:paraId="1C1781B3" w14:textId="5E91F62F" w:rsidR="00E6065B" w:rsidRPr="00EF704D" w:rsidRDefault="00E6065B" w:rsidP="00C71D04">
            <w:pPr>
              <w:pStyle w:val="Tablecondensed"/>
            </w:pPr>
            <w:r>
              <w:t xml:space="preserve">Option D was incorrect because this study </w:t>
            </w:r>
            <w:r w:rsidR="009B776D">
              <w:t>did</w:t>
            </w:r>
            <w:r>
              <w:t xml:space="preserve"> not solely employ a between-subjects design. Rather, a mixed design was used. </w:t>
            </w:r>
          </w:p>
        </w:tc>
      </w:tr>
      <w:tr w:rsidR="00EF704D" w:rsidRPr="00EF704D" w14:paraId="03582AB4" w14:textId="77777777" w:rsidTr="0084024A">
        <w:trPr>
          <w:trHeight w:val="300"/>
        </w:trPr>
        <w:tc>
          <w:tcPr>
            <w:tcW w:w="988" w:type="dxa"/>
            <w:noWrap/>
            <w:hideMark/>
          </w:tcPr>
          <w:p w14:paraId="7E111D88" w14:textId="77777777" w:rsidR="00EF704D" w:rsidRPr="00B7251F" w:rsidRDefault="00EF704D" w:rsidP="00C71D04">
            <w:pPr>
              <w:pStyle w:val="Tablecondensed"/>
              <w:rPr>
                <w:rStyle w:val="EmphasisBold"/>
              </w:rPr>
            </w:pPr>
            <w:r w:rsidRPr="00B7251F">
              <w:rPr>
                <w:rStyle w:val="EmphasisBold"/>
              </w:rPr>
              <w:t>7</w:t>
            </w:r>
          </w:p>
        </w:tc>
        <w:tc>
          <w:tcPr>
            <w:tcW w:w="992" w:type="dxa"/>
            <w:noWrap/>
            <w:hideMark/>
          </w:tcPr>
          <w:p w14:paraId="71A6EA28" w14:textId="77777777" w:rsidR="00EF704D" w:rsidRPr="00EF704D" w:rsidRDefault="00EF704D" w:rsidP="00C71D04">
            <w:pPr>
              <w:pStyle w:val="Tablecondensed"/>
            </w:pPr>
            <w:r w:rsidRPr="00EF704D">
              <w:t>D</w:t>
            </w:r>
          </w:p>
        </w:tc>
        <w:tc>
          <w:tcPr>
            <w:tcW w:w="567" w:type="dxa"/>
            <w:noWrap/>
            <w:hideMark/>
          </w:tcPr>
          <w:p w14:paraId="2B71F532" w14:textId="77777777" w:rsidR="00EF704D" w:rsidRPr="00EF704D" w:rsidRDefault="00EF704D" w:rsidP="00C71D04">
            <w:pPr>
              <w:pStyle w:val="Tablecondensed"/>
            </w:pPr>
            <w:r w:rsidRPr="00EF704D">
              <w:t>5</w:t>
            </w:r>
          </w:p>
        </w:tc>
        <w:tc>
          <w:tcPr>
            <w:tcW w:w="567" w:type="dxa"/>
            <w:noWrap/>
            <w:hideMark/>
          </w:tcPr>
          <w:p w14:paraId="4DD851F6" w14:textId="77777777" w:rsidR="00EF704D" w:rsidRPr="00EF704D" w:rsidRDefault="00EF704D" w:rsidP="00C71D04">
            <w:pPr>
              <w:pStyle w:val="Tablecondensed"/>
            </w:pPr>
            <w:r w:rsidRPr="00EF704D">
              <w:t>10</w:t>
            </w:r>
          </w:p>
        </w:tc>
        <w:tc>
          <w:tcPr>
            <w:tcW w:w="567" w:type="dxa"/>
            <w:noWrap/>
            <w:hideMark/>
          </w:tcPr>
          <w:p w14:paraId="7ECD1930" w14:textId="77777777" w:rsidR="00EF704D" w:rsidRPr="00EF704D" w:rsidRDefault="00EF704D" w:rsidP="00C71D04">
            <w:pPr>
              <w:pStyle w:val="Tablecondensed"/>
            </w:pPr>
            <w:r w:rsidRPr="00EF704D">
              <w:t>4</w:t>
            </w:r>
          </w:p>
        </w:tc>
        <w:tc>
          <w:tcPr>
            <w:tcW w:w="567" w:type="dxa"/>
            <w:shd w:val="clear" w:color="auto" w:fill="F2F2F2" w:themeFill="background1" w:themeFillShade="F2"/>
            <w:noWrap/>
            <w:hideMark/>
          </w:tcPr>
          <w:p w14:paraId="1D4C49F0" w14:textId="77777777" w:rsidR="00EF704D" w:rsidRPr="007E1DB4" w:rsidRDefault="00EF704D" w:rsidP="00C71D04">
            <w:pPr>
              <w:pStyle w:val="Tablecondensed"/>
              <w:rPr>
                <w:rStyle w:val="EmphasisBold"/>
              </w:rPr>
            </w:pPr>
            <w:r w:rsidRPr="007E1DB4">
              <w:rPr>
                <w:rStyle w:val="EmphasisBold"/>
              </w:rPr>
              <w:t>82</w:t>
            </w:r>
          </w:p>
        </w:tc>
        <w:tc>
          <w:tcPr>
            <w:tcW w:w="6095" w:type="dxa"/>
            <w:noWrap/>
            <w:hideMark/>
          </w:tcPr>
          <w:p w14:paraId="12BD4DA3" w14:textId="77777777" w:rsidR="00EF704D" w:rsidRPr="00EF704D" w:rsidRDefault="00EF704D" w:rsidP="001A6448">
            <w:pPr>
              <w:pStyle w:val="Tablecondensed"/>
            </w:pPr>
          </w:p>
        </w:tc>
      </w:tr>
      <w:tr w:rsidR="00EF704D" w:rsidRPr="00EF704D" w14:paraId="560908D9" w14:textId="77777777" w:rsidTr="0084024A">
        <w:trPr>
          <w:trHeight w:val="300"/>
        </w:trPr>
        <w:tc>
          <w:tcPr>
            <w:tcW w:w="988" w:type="dxa"/>
            <w:noWrap/>
            <w:hideMark/>
          </w:tcPr>
          <w:p w14:paraId="686AEF9D" w14:textId="77777777" w:rsidR="00EF704D" w:rsidRPr="00B7251F" w:rsidRDefault="00EF704D" w:rsidP="00C71D04">
            <w:pPr>
              <w:pStyle w:val="Tablecondensed"/>
              <w:rPr>
                <w:rStyle w:val="EmphasisBold"/>
              </w:rPr>
            </w:pPr>
            <w:r w:rsidRPr="00B7251F">
              <w:rPr>
                <w:rStyle w:val="EmphasisBold"/>
              </w:rPr>
              <w:t>8</w:t>
            </w:r>
          </w:p>
        </w:tc>
        <w:tc>
          <w:tcPr>
            <w:tcW w:w="992" w:type="dxa"/>
            <w:noWrap/>
            <w:hideMark/>
          </w:tcPr>
          <w:p w14:paraId="69774B06" w14:textId="77777777" w:rsidR="00EF704D" w:rsidRPr="00EF704D" w:rsidRDefault="00EF704D" w:rsidP="00C71D04">
            <w:pPr>
              <w:pStyle w:val="Tablecondensed"/>
            </w:pPr>
            <w:r w:rsidRPr="00EF704D">
              <w:t>A</w:t>
            </w:r>
          </w:p>
        </w:tc>
        <w:tc>
          <w:tcPr>
            <w:tcW w:w="567" w:type="dxa"/>
            <w:shd w:val="clear" w:color="auto" w:fill="F2F2F2" w:themeFill="background1" w:themeFillShade="F2"/>
            <w:noWrap/>
            <w:hideMark/>
          </w:tcPr>
          <w:p w14:paraId="20862216" w14:textId="77777777" w:rsidR="00EF704D" w:rsidRPr="007E1DB4" w:rsidRDefault="00EF704D" w:rsidP="00C71D04">
            <w:pPr>
              <w:pStyle w:val="Tablecondensed"/>
              <w:rPr>
                <w:rStyle w:val="EmphasisBold"/>
              </w:rPr>
            </w:pPr>
            <w:r w:rsidRPr="007E1DB4">
              <w:rPr>
                <w:rStyle w:val="EmphasisBold"/>
              </w:rPr>
              <w:t>35</w:t>
            </w:r>
          </w:p>
        </w:tc>
        <w:tc>
          <w:tcPr>
            <w:tcW w:w="567" w:type="dxa"/>
            <w:noWrap/>
            <w:hideMark/>
          </w:tcPr>
          <w:p w14:paraId="54D677F6" w14:textId="77777777" w:rsidR="00EF704D" w:rsidRPr="00EF704D" w:rsidRDefault="00EF704D" w:rsidP="00C71D04">
            <w:pPr>
              <w:pStyle w:val="Tablecondensed"/>
            </w:pPr>
            <w:r w:rsidRPr="00EF704D">
              <w:t>4</w:t>
            </w:r>
          </w:p>
        </w:tc>
        <w:tc>
          <w:tcPr>
            <w:tcW w:w="567" w:type="dxa"/>
            <w:noWrap/>
            <w:hideMark/>
          </w:tcPr>
          <w:p w14:paraId="42C50DA1" w14:textId="77777777" w:rsidR="00EF704D" w:rsidRPr="00EF704D" w:rsidRDefault="00EF704D" w:rsidP="00C71D04">
            <w:pPr>
              <w:pStyle w:val="Tablecondensed"/>
            </w:pPr>
            <w:r w:rsidRPr="00EF704D">
              <w:t>53</w:t>
            </w:r>
          </w:p>
        </w:tc>
        <w:tc>
          <w:tcPr>
            <w:tcW w:w="567" w:type="dxa"/>
            <w:noWrap/>
            <w:hideMark/>
          </w:tcPr>
          <w:p w14:paraId="1CA8BD98" w14:textId="77777777" w:rsidR="00EF704D" w:rsidRPr="00EF704D" w:rsidRDefault="00EF704D" w:rsidP="00C71D04">
            <w:pPr>
              <w:pStyle w:val="Tablecondensed"/>
            </w:pPr>
            <w:r w:rsidRPr="00EF704D">
              <w:t>7</w:t>
            </w:r>
          </w:p>
        </w:tc>
        <w:tc>
          <w:tcPr>
            <w:tcW w:w="6095" w:type="dxa"/>
            <w:noWrap/>
            <w:hideMark/>
          </w:tcPr>
          <w:p w14:paraId="40BA57E7" w14:textId="438E9DCA" w:rsidR="00CB6E91" w:rsidRDefault="00CB6E91" w:rsidP="00C71D04">
            <w:pPr>
              <w:pStyle w:val="Tablecondensed"/>
            </w:pPr>
            <w:r w:rsidRPr="4D12B566">
              <w:t>Graph 2 demonstrates that the participants who consumed 30</w:t>
            </w:r>
            <w:r w:rsidR="00C22964">
              <w:t xml:space="preserve"> </w:t>
            </w:r>
            <w:r w:rsidRPr="4D12B566">
              <w:t>g of dark chocolate (Group 3) had a greater percentage increase in gut microbiota diversity levels compared to participants who consumed 15</w:t>
            </w:r>
            <w:r w:rsidR="00C22964">
              <w:t xml:space="preserve"> </w:t>
            </w:r>
            <w:r w:rsidRPr="4D12B566">
              <w:t xml:space="preserve">g of dark chocolate (Group 2) and participants who consumed no chocolate (Group 1). As such, </w:t>
            </w:r>
            <w:r w:rsidR="00C22964">
              <w:t>c</w:t>
            </w:r>
            <w:r w:rsidRPr="4D12B566">
              <w:t>onclusion 1 is a valid conclusion to draw, making Option A the correct option.</w:t>
            </w:r>
          </w:p>
          <w:p w14:paraId="107E3D79" w14:textId="69EB1529" w:rsidR="00CB6E91" w:rsidRPr="00C90109" w:rsidRDefault="00CB6E91" w:rsidP="00C71D04">
            <w:pPr>
              <w:pStyle w:val="Tablecondensed"/>
            </w:pPr>
            <w:r w:rsidRPr="4D12B566">
              <w:lastRenderedPageBreak/>
              <w:t>Option C was incorrect because</w:t>
            </w:r>
            <w:r w:rsidR="00936E81" w:rsidRPr="4D12B566">
              <w:t xml:space="preserve"> </w:t>
            </w:r>
            <w:r w:rsidR="00C22964">
              <w:t>c</w:t>
            </w:r>
            <w:r w:rsidR="00936E81" w:rsidRPr="4D12B566">
              <w:t>onclusion 2 is not</w:t>
            </w:r>
            <w:r w:rsidR="30DF4C6E" w:rsidRPr="4D12B566">
              <w:t xml:space="preserve"> an appropriate conclusion to draw</w:t>
            </w:r>
            <w:r w:rsidR="00C22964">
              <w:t>,</w:t>
            </w:r>
            <w:r w:rsidR="30DF4C6E" w:rsidRPr="4D12B566">
              <w:t xml:space="preserve"> as</w:t>
            </w:r>
            <w:r w:rsidR="00C22964">
              <w:t xml:space="preserve"> </w:t>
            </w:r>
            <w:r w:rsidR="1523C361" w:rsidRPr="4D12B566">
              <w:t>c</w:t>
            </w:r>
            <w:r w:rsidR="00936E81" w:rsidRPr="4D12B566">
              <w:t xml:space="preserve">onclusions are </w:t>
            </w:r>
            <w:r w:rsidR="3D0AF781" w:rsidRPr="4D12B566">
              <w:t>statements</w:t>
            </w:r>
            <w:r w:rsidR="00936E81" w:rsidRPr="4D12B566">
              <w:t xml:space="preserve"> based on the results</w:t>
            </w:r>
            <w:r w:rsidR="1D2A93E1" w:rsidRPr="4D12B566">
              <w:t xml:space="preserve"> of a particular study</w:t>
            </w:r>
            <w:r w:rsidR="5704D5AA" w:rsidRPr="4D12B566">
              <w:t>.</w:t>
            </w:r>
            <w:r w:rsidR="00936E81" w:rsidRPr="4D12B566">
              <w:t xml:space="preserve"> </w:t>
            </w:r>
            <w:r w:rsidR="1C537290" w:rsidRPr="4D12B566">
              <w:t>L</w:t>
            </w:r>
            <w:r w:rsidR="00936E81" w:rsidRPr="4D12B566">
              <w:t>inking dark chocolate consumption to improved mood via the gut</w:t>
            </w:r>
            <w:r w:rsidR="00C22964">
              <w:t>–</w:t>
            </w:r>
            <w:r w:rsidR="00936E81" w:rsidRPr="4D12B566">
              <w:t xml:space="preserve">brain axis refers </w:t>
            </w:r>
            <w:r w:rsidR="6146D58F" w:rsidRPr="4D12B566">
              <w:t>instead to</w:t>
            </w:r>
            <w:r w:rsidR="5AB528AA" w:rsidRPr="4D12B566">
              <w:t xml:space="preserve"> possible consequences or</w:t>
            </w:r>
            <w:r w:rsidR="00936E81" w:rsidRPr="4D12B566">
              <w:t xml:space="preserve"> broader impacts of dark chocolate consumption, providing a foundation for future research on the gut</w:t>
            </w:r>
            <w:r w:rsidR="00C22964">
              <w:t>–</w:t>
            </w:r>
            <w:r w:rsidR="00936E81" w:rsidRPr="4D12B566">
              <w:t>brain axis</w:t>
            </w:r>
            <w:r w:rsidR="00096239">
              <w:t xml:space="preserve"> – thus making it an implication of the study findings, and not a conclusion. </w:t>
            </w:r>
          </w:p>
        </w:tc>
      </w:tr>
      <w:tr w:rsidR="00EF704D" w:rsidRPr="00EF704D" w14:paraId="43DA526B" w14:textId="77777777" w:rsidTr="0084024A">
        <w:trPr>
          <w:trHeight w:val="300"/>
        </w:trPr>
        <w:tc>
          <w:tcPr>
            <w:tcW w:w="988" w:type="dxa"/>
            <w:noWrap/>
            <w:hideMark/>
          </w:tcPr>
          <w:p w14:paraId="33A54805" w14:textId="77777777" w:rsidR="00EF704D" w:rsidRPr="00B7251F" w:rsidRDefault="00EF704D" w:rsidP="00C71D04">
            <w:pPr>
              <w:pStyle w:val="Tablecondensed"/>
              <w:rPr>
                <w:rStyle w:val="EmphasisBold"/>
              </w:rPr>
            </w:pPr>
            <w:r w:rsidRPr="00B7251F">
              <w:rPr>
                <w:rStyle w:val="EmphasisBold"/>
              </w:rPr>
              <w:lastRenderedPageBreak/>
              <w:t>9</w:t>
            </w:r>
          </w:p>
        </w:tc>
        <w:tc>
          <w:tcPr>
            <w:tcW w:w="992" w:type="dxa"/>
            <w:noWrap/>
            <w:hideMark/>
          </w:tcPr>
          <w:p w14:paraId="66C8C3D4" w14:textId="77777777" w:rsidR="00EF704D" w:rsidRPr="00EF704D" w:rsidRDefault="00EF704D" w:rsidP="00C71D04">
            <w:pPr>
              <w:pStyle w:val="Tablecondensed"/>
            </w:pPr>
            <w:r w:rsidRPr="00EF704D">
              <w:t>B</w:t>
            </w:r>
          </w:p>
        </w:tc>
        <w:tc>
          <w:tcPr>
            <w:tcW w:w="567" w:type="dxa"/>
            <w:noWrap/>
            <w:hideMark/>
          </w:tcPr>
          <w:p w14:paraId="3F0D77F4" w14:textId="77777777" w:rsidR="00EF704D" w:rsidRPr="00EF704D" w:rsidRDefault="00EF704D" w:rsidP="00C71D04">
            <w:pPr>
              <w:pStyle w:val="Tablecondensed"/>
            </w:pPr>
            <w:r w:rsidRPr="00EF704D">
              <w:t>20</w:t>
            </w:r>
          </w:p>
        </w:tc>
        <w:tc>
          <w:tcPr>
            <w:tcW w:w="567" w:type="dxa"/>
            <w:shd w:val="clear" w:color="auto" w:fill="F2F2F2" w:themeFill="background1" w:themeFillShade="F2"/>
            <w:noWrap/>
            <w:hideMark/>
          </w:tcPr>
          <w:p w14:paraId="02BFA09D" w14:textId="77777777" w:rsidR="00EF704D" w:rsidRPr="007E1DB4" w:rsidRDefault="00EF704D" w:rsidP="00C71D04">
            <w:pPr>
              <w:pStyle w:val="Tablecondensed"/>
              <w:rPr>
                <w:rStyle w:val="EmphasisBold"/>
              </w:rPr>
            </w:pPr>
            <w:r w:rsidRPr="007E1DB4">
              <w:rPr>
                <w:rStyle w:val="EmphasisBold"/>
              </w:rPr>
              <w:t>74</w:t>
            </w:r>
          </w:p>
        </w:tc>
        <w:tc>
          <w:tcPr>
            <w:tcW w:w="567" w:type="dxa"/>
            <w:noWrap/>
            <w:hideMark/>
          </w:tcPr>
          <w:p w14:paraId="0C8159C4" w14:textId="77777777" w:rsidR="00EF704D" w:rsidRPr="00EF704D" w:rsidRDefault="00EF704D" w:rsidP="00C71D04">
            <w:pPr>
              <w:pStyle w:val="Tablecondensed"/>
            </w:pPr>
            <w:r w:rsidRPr="00EF704D">
              <w:t>3</w:t>
            </w:r>
          </w:p>
        </w:tc>
        <w:tc>
          <w:tcPr>
            <w:tcW w:w="567" w:type="dxa"/>
            <w:noWrap/>
            <w:hideMark/>
          </w:tcPr>
          <w:p w14:paraId="595D668E" w14:textId="77777777" w:rsidR="00EF704D" w:rsidRPr="00EF704D" w:rsidRDefault="00EF704D" w:rsidP="00C71D04">
            <w:pPr>
              <w:pStyle w:val="Tablecondensed"/>
            </w:pPr>
            <w:r w:rsidRPr="00EF704D">
              <w:t>4</w:t>
            </w:r>
          </w:p>
        </w:tc>
        <w:tc>
          <w:tcPr>
            <w:tcW w:w="6095" w:type="dxa"/>
            <w:noWrap/>
            <w:hideMark/>
          </w:tcPr>
          <w:p w14:paraId="6F3448D0" w14:textId="77777777" w:rsidR="00EF704D" w:rsidRPr="00EF704D" w:rsidRDefault="00EF704D" w:rsidP="001A6448">
            <w:pPr>
              <w:pStyle w:val="Tablecondensed"/>
            </w:pPr>
          </w:p>
        </w:tc>
      </w:tr>
      <w:tr w:rsidR="00EF704D" w:rsidRPr="00EF704D" w14:paraId="40B25741" w14:textId="77777777" w:rsidTr="0084024A">
        <w:trPr>
          <w:trHeight w:val="300"/>
        </w:trPr>
        <w:tc>
          <w:tcPr>
            <w:tcW w:w="988" w:type="dxa"/>
            <w:noWrap/>
            <w:hideMark/>
          </w:tcPr>
          <w:p w14:paraId="29989A48" w14:textId="77777777" w:rsidR="00EF704D" w:rsidRPr="00B7251F" w:rsidRDefault="00EF704D" w:rsidP="00C71D04">
            <w:pPr>
              <w:pStyle w:val="Tablecondensed"/>
              <w:rPr>
                <w:rStyle w:val="EmphasisBold"/>
              </w:rPr>
            </w:pPr>
            <w:r w:rsidRPr="00B7251F">
              <w:rPr>
                <w:rStyle w:val="EmphasisBold"/>
              </w:rPr>
              <w:t>10</w:t>
            </w:r>
          </w:p>
        </w:tc>
        <w:tc>
          <w:tcPr>
            <w:tcW w:w="992" w:type="dxa"/>
            <w:noWrap/>
            <w:hideMark/>
          </w:tcPr>
          <w:p w14:paraId="5E63739A" w14:textId="77777777" w:rsidR="00EF704D" w:rsidRPr="00EF704D" w:rsidRDefault="00EF704D" w:rsidP="00C71D04">
            <w:pPr>
              <w:pStyle w:val="Tablecondensed"/>
            </w:pPr>
            <w:r w:rsidRPr="00EF704D">
              <w:t>B</w:t>
            </w:r>
          </w:p>
        </w:tc>
        <w:tc>
          <w:tcPr>
            <w:tcW w:w="567" w:type="dxa"/>
            <w:noWrap/>
            <w:hideMark/>
          </w:tcPr>
          <w:p w14:paraId="2856C4AC" w14:textId="77777777" w:rsidR="00EF704D" w:rsidRPr="00EF704D" w:rsidRDefault="00EF704D" w:rsidP="00C71D04">
            <w:pPr>
              <w:pStyle w:val="Tablecondensed"/>
            </w:pPr>
            <w:r w:rsidRPr="00EF704D">
              <w:t>15</w:t>
            </w:r>
          </w:p>
        </w:tc>
        <w:tc>
          <w:tcPr>
            <w:tcW w:w="567" w:type="dxa"/>
            <w:shd w:val="clear" w:color="auto" w:fill="F2F2F2" w:themeFill="background1" w:themeFillShade="F2"/>
            <w:noWrap/>
            <w:hideMark/>
          </w:tcPr>
          <w:p w14:paraId="23C3B947" w14:textId="77777777" w:rsidR="00EF704D" w:rsidRPr="00AE194E" w:rsidRDefault="00EF704D" w:rsidP="00C71D04">
            <w:pPr>
              <w:pStyle w:val="Tablecondensed"/>
              <w:rPr>
                <w:rStyle w:val="EmphasisBold"/>
              </w:rPr>
            </w:pPr>
            <w:r w:rsidRPr="00AE194E">
              <w:rPr>
                <w:rStyle w:val="EmphasisBold"/>
              </w:rPr>
              <w:t>77</w:t>
            </w:r>
          </w:p>
        </w:tc>
        <w:tc>
          <w:tcPr>
            <w:tcW w:w="567" w:type="dxa"/>
            <w:noWrap/>
            <w:hideMark/>
          </w:tcPr>
          <w:p w14:paraId="26A79483" w14:textId="77777777" w:rsidR="00EF704D" w:rsidRPr="00EF704D" w:rsidRDefault="00EF704D" w:rsidP="00C71D04">
            <w:pPr>
              <w:pStyle w:val="Tablecondensed"/>
            </w:pPr>
            <w:r w:rsidRPr="00EF704D">
              <w:t>4</w:t>
            </w:r>
          </w:p>
        </w:tc>
        <w:tc>
          <w:tcPr>
            <w:tcW w:w="567" w:type="dxa"/>
            <w:noWrap/>
            <w:hideMark/>
          </w:tcPr>
          <w:p w14:paraId="05F93684" w14:textId="77777777" w:rsidR="00EF704D" w:rsidRPr="00EF704D" w:rsidRDefault="00EF704D" w:rsidP="00C71D04">
            <w:pPr>
              <w:pStyle w:val="Tablecondensed"/>
            </w:pPr>
            <w:r w:rsidRPr="00EF704D">
              <w:t>4</w:t>
            </w:r>
          </w:p>
        </w:tc>
        <w:tc>
          <w:tcPr>
            <w:tcW w:w="6095" w:type="dxa"/>
            <w:noWrap/>
            <w:hideMark/>
          </w:tcPr>
          <w:p w14:paraId="44AD2006" w14:textId="77777777" w:rsidR="00EF704D" w:rsidRPr="00EF704D" w:rsidRDefault="00EF704D" w:rsidP="001A6448">
            <w:pPr>
              <w:pStyle w:val="Tablecondensed"/>
            </w:pPr>
          </w:p>
        </w:tc>
      </w:tr>
      <w:tr w:rsidR="00EF704D" w:rsidRPr="00EF704D" w14:paraId="79855938" w14:textId="77777777" w:rsidTr="0084024A">
        <w:trPr>
          <w:trHeight w:val="300"/>
        </w:trPr>
        <w:tc>
          <w:tcPr>
            <w:tcW w:w="988" w:type="dxa"/>
            <w:noWrap/>
            <w:hideMark/>
          </w:tcPr>
          <w:p w14:paraId="14CA209F" w14:textId="77777777" w:rsidR="00EF704D" w:rsidRPr="00B7251F" w:rsidRDefault="00EF704D" w:rsidP="00C71D04">
            <w:pPr>
              <w:pStyle w:val="Tablecondensed"/>
              <w:rPr>
                <w:rStyle w:val="EmphasisBold"/>
              </w:rPr>
            </w:pPr>
            <w:r w:rsidRPr="00B7251F">
              <w:rPr>
                <w:rStyle w:val="EmphasisBold"/>
              </w:rPr>
              <w:t>11</w:t>
            </w:r>
          </w:p>
        </w:tc>
        <w:tc>
          <w:tcPr>
            <w:tcW w:w="992" w:type="dxa"/>
            <w:noWrap/>
            <w:hideMark/>
          </w:tcPr>
          <w:p w14:paraId="29523C98" w14:textId="77777777" w:rsidR="00EF704D" w:rsidRPr="00EF704D" w:rsidRDefault="00EF704D" w:rsidP="00C71D04">
            <w:pPr>
              <w:pStyle w:val="Tablecondensed"/>
            </w:pPr>
            <w:r w:rsidRPr="00EF704D">
              <w:t>D</w:t>
            </w:r>
          </w:p>
        </w:tc>
        <w:tc>
          <w:tcPr>
            <w:tcW w:w="567" w:type="dxa"/>
            <w:noWrap/>
            <w:hideMark/>
          </w:tcPr>
          <w:p w14:paraId="52EB5BF9" w14:textId="77777777" w:rsidR="00EF704D" w:rsidRPr="00EF704D" w:rsidRDefault="00EF704D" w:rsidP="00C71D04">
            <w:pPr>
              <w:pStyle w:val="Tablecondensed"/>
            </w:pPr>
            <w:r w:rsidRPr="00EF704D">
              <w:t>2</w:t>
            </w:r>
          </w:p>
        </w:tc>
        <w:tc>
          <w:tcPr>
            <w:tcW w:w="567" w:type="dxa"/>
            <w:noWrap/>
            <w:hideMark/>
          </w:tcPr>
          <w:p w14:paraId="2A34479C" w14:textId="77777777" w:rsidR="00EF704D" w:rsidRPr="00EF704D" w:rsidRDefault="00EF704D" w:rsidP="00C71D04">
            <w:pPr>
              <w:pStyle w:val="Tablecondensed"/>
            </w:pPr>
            <w:r w:rsidRPr="00EF704D">
              <w:t>18</w:t>
            </w:r>
          </w:p>
        </w:tc>
        <w:tc>
          <w:tcPr>
            <w:tcW w:w="567" w:type="dxa"/>
            <w:noWrap/>
            <w:hideMark/>
          </w:tcPr>
          <w:p w14:paraId="32ABF195" w14:textId="77777777" w:rsidR="00EF704D" w:rsidRPr="00EF704D" w:rsidRDefault="00EF704D" w:rsidP="00C71D04">
            <w:pPr>
              <w:pStyle w:val="Tablecondensed"/>
            </w:pPr>
            <w:r w:rsidRPr="00EF704D">
              <w:t>20</w:t>
            </w:r>
          </w:p>
        </w:tc>
        <w:tc>
          <w:tcPr>
            <w:tcW w:w="567" w:type="dxa"/>
            <w:shd w:val="clear" w:color="auto" w:fill="F2F2F2" w:themeFill="background1" w:themeFillShade="F2"/>
            <w:noWrap/>
            <w:hideMark/>
          </w:tcPr>
          <w:p w14:paraId="095FA6AB" w14:textId="77777777" w:rsidR="00EF704D" w:rsidRPr="00AE194E" w:rsidRDefault="00EF704D" w:rsidP="00C71D04">
            <w:pPr>
              <w:pStyle w:val="Tablecondensed"/>
              <w:rPr>
                <w:rStyle w:val="EmphasisBold"/>
              </w:rPr>
            </w:pPr>
            <w:r w:rsidRPr="00AE194E">
              <w:rPr>
                <w:rStyle w:val="EmphasisBold"/>
              </w:rPr>
              <w:t>59</w:t>
            </w:r>
          </w:p>
        </w:tc>
        <w:tc>
          <w:tcPr>
            <w:tcW w:w="6095" w:type="dxa"/>
            <w:noWrap/>
            <w:hideMark/>
          </w:tcPr>
          <w:p w14:paraId="358990D0" w14:textId="77777777" w:rsidR="00EF704D" w:rsidRPr="00EF704D" w:rsidRDefault="00EF704D" w:rsidP="001A6448">
            <w:pPr>
              <w:pStyle w:val="Tablecondensed"/>
            </w:pPr>
          </w:p>
        </w:tc>
      </w:tr>
      <w:tr w:rsidR="00EF704D" w:rsidRPr="00EF704D" w14:paraId="5A5CC9EA" w14:textId="77777777" w:rsidTr="0084024A">
        <w:trPr>
          <w:trHeight w:val="300"/>
        </w:trPr>
        <w:tc>
          <w:tcPr>
            <w:tcW w:w="988" w:type="dxa"/>
            <w:noWrap/>
            <w:hideMark/>
          </w:tcPr>
          <w:p w14:paraId="0BBCBB7F" w14:textId="77777777" w:rsidR="00EF704D" w:rsidRPr="00B7251F" w:rsidRDefault="00EF704D" w:rsidP="00C71D04">
            <w:pPr>
              <w:pStyle w:val="Tablecondensed"/>
              <w:rPr>
                <w:rStyle w:val="EmphasisBold"/>
              </w:rPr>
            </w:pPr>
            <w:r w:rsidRPr="00B7251F">
              <w:rPr>
                <w:rStyle w:val="EmphasisBold"/>
              </w:rPr>
              <w:t>12</w:t>
            </w:r>
          </w:p>
        </w:tc>
        <w:tc>
          <w:tcPr>
            <w:tcW w:w="992" w:type="dxa"/>
            <w:noWrap/>
            <w:hideMark/>
          </w:tcPr>
          <w:p w14:paraId="6271BE3E" w14:textId="77777777" w:rsidR="00EF704D" w:rsidRPr="00EF704D" w:rsidRDefault="00EF704D" w:rsidP="00C71D04">
            <w:pPr>
              <w:pStyle w:val="Tablecondensed"/>
            </w:pPr>
            <w:r w:rsidRPr="00EF704D">
              <w:t>C</w:t>
            </w:r>
          </w:p>
        </w:tc>
        <w:tc>
          <w:tcPr>
            <w:tcW w:w="567" w:type="dxa"/>
            <w:noWrap/>
            <w:hideMark/>
          </w:tcPr>
          <w:p w14:paraId="409C38D3" w14:textId="77777777" w:rsidR="00EF704D" w:rsidRPr="00EF704D" w:rsidRDefault="00EF704D" w:rsidP="00C71D04">
            <w:pPr>
              <w:pStyle w:val="Tablecondensed"/>
            </w:pPr>
            <w:r w:rsidRPr="00EF704D">
              <w:t>9</w:t>
            </w:r>
          </w:p>
        </w:tc>
        <w:tc>
          <w:tcPr>
            <w:tcW w:w="567" w:type="dxa"/>
            <w:noWrap/>
            <w:hideMark/>
          </w:tcPr>
          <w:p w14:paraId="443CCA7F" w14:textId="77777777" w:rsidR="00EF704D" w:rsidRPr="00EF704D" w:rsidRDefault="00EF704D" w:rsidP="00C71D04">
            <w:pPr>
              <w:pStyle w:val="Tablecondensed"/>
            </w:pPr>
            <w:r w:rsidRPr="00EF704D">
              <w:t>13</w:t>
            </w:r>
          </w:p>
        </w:tc>
        <w:tc>
          <w:tcPr>
            <w:tcW w:w="567" w:type="dxa"/>
            <w:shd w:val="clear" w:color="auto" w:fill="F2F2F2" w:themeFill="background1" w:themeFillShade="F2"/>
            <w:noWrap/>
            <w:hideMark/>
          </w:tcPr>
          <w:p w14:paraId="6B314DCA" w14:textId="77777777" w:rsidR="00EF704D" w:rsidRPr="007C6FDC" w:rsidRDefault="00EF704D" w:rsidP="00C71D04">
            <w:pPr>
              <w:pStyle w:val="Tablecondensed"/>
              <w:rPr>
                <w:rStyle w:val="EmphasisBold"/>
              </w:rPr>
            </w:pPr>
            <w:r w:rsidRPr="007C6FDC">
              <w:rPr>
                <w:rStyle w:val="EmphasisBold"/>
              </w:rPr>
              <w:t>62</w:t>
            </w:r>
          </w:p>
        </w:tc>
        <w:tc>
          <w:tcPr>
            <w:tcW w:w="567" w:type="dxa"/>
            <w:noWrap/>
            <w:hideMark/>
          </w:tcPr>
          <w:p w14:paraId="5D822E8D" w14:textId="77777777" w:rsidR="00EF704D" w:rsidRPr="00EF704D" w:rsidRDefault="00EF704D" w:rsidP="00C71D04">
            <w:pPr>
              <w:pStyle w:val="Tablecondensed"/>
            </w:pPr>
            <w:r w:rsidRPr="00EF704D">
              <w:t>15</w:t>
            </w:r>
          </w:p>
        </w:tc>
        <w:tc>
          <w:tcPr>
            <w:tcW w:w="6095" w:type="dxa"/>
            <w:noWrap/>
            <w:hideMark/>
          </w:tcPr>
          <w:p w14:paraId="6640ADEA" w14:textId="77777777" w:rsidR="00EF704D" w:rsidRPr="00EF704D" w:rsidRDefault="00EF704D" w:rsidP="001A6448">
            <w:pPr>
              <w:pStyle w:val="Tablecondensed"/>
            </w:pPr>
          </w:p>
        </w:tc>
      </w:tr>
      <w:tr w:rsidR="00EF704D" w:rsidRPr="00EF704D" w14:paraId="1A76BD99" w14:textId="77777777" w:rsidTr="0084024A">
        <w:trPr>
          <w:trHeight w:val="300"/>
        </w:trPr>
        <w:tc>
          <w:tcPr>
            <w:tcW w:w="988" w:type="dxa"/>
            <w:noWrap/>
            <w:hideMark/>
          </w:tcPr>
          <w:p w14:paraId="34BB0308" w14:textId="77777777" w:rsidR="00EF704D" w:rsidRPr="00B7251F" w:rsidRDefault="00EF704D" w:rsidP="00C71D04">
            <w:pPr>
              <w:pStyle w:val="Tablecondensed"/>
              <w:rPr>
                <w:rStyle w:val="EmphasisBold"/>
              </w:rPr>
            </w:pPr>
            <w:r w:rsidRPr="00B7251F">
              <w:rPr>
                <w:rStyle w:val="EmphasisBold"/>
              </w:rPr>
              <w:t>13</w:t>
            </w:r>
          </w:p>
        </w:tc>
        <w:tc>
          <w:tcPr>
            <w:tcW w:w="992" w:type="dxa"/>
            <w:noWrap/>
            <w:hideMark/>
          </w:tcPr>
          <w:p w14:paraId="05700866" w14:textId="77777777" w:rsidR="00EF704D" w:rsidRPr="00EF704D" w:rsidRDefault="00EF704D" w:rsidP="00C71D04">
            <w:pPr>
              <w:pStyle w:val="Tablecondensed"/>
            </w:pPr>
            <w:r w:rsidRPr="00EF704D">
              <w:t>C</w:t>
            </w:r>
          </w:p>
        </w:tc>
        <w:tc>
          <w:tcPr>
            <w:tcW w:w="567" w:type="dxa"/>
            <w:noWrap/>
            <w:hideMark/>
          </w:tcPr>
          <w:p w14:paraId="35FEF743" w14:textId="77777777" w:rsidR="00EF704D" w:rsidRPr="00EF704D" w:rsidRDefault="00EF704D" w:rsidP="00C71D04">
            <w:pPr>
              <w:pStyle w:val="Tablecondensed"/>
            </w:pPr>
            <w:r w:rsidRPr="00EF704D">
              <w:t>0</w:t>
            </w:r>
          </w:p>
        </w:tc>
        <w:tc>
          <w:tcPr>
            <w:tcW w:w="567" w:type="dxa"/>
            <w:noWrap/>
            <w:hideMark/>
          </w:tcPr>
          <w:p w14:paraId="1160A6C0" w14:textId="77777777" w:rsidR="00EF704D" w:rsidRPr="00EF704D" w:rsidRDefault="00EF704D" w:rsidP="00C71D04">
            <w:pPr>
              <w:pStyle w:val="Tablecondensed"/>
            </w:pPr>
            <w:r w:rsidRPr="00EF704D">
              <w:t>28</w:t>
            </w:r>
          </w:p>
        </w:tc>
        <w:tc>
          <w:tcPr>
            <w:tcW w:w="567" w:type="dxa"/>
            <w:shd w:val="clear" w:color="auto" w:fill="F2F2F2" w:themeFill="background1" w:themeFillShade="F2"/>
            <w:noWrap/>
            <w:hideMark/>
          </w:tcPr>
          <w:p w14:paraId="43E9CC52" w14:textId="77777777" w:rsidR="00EF704D" w:rsidRPr="007C6FDC" w:rsidRDefault="00EF704D" w:rsidP="00C71D04">
            <w:pPr>
              <w:pStyle w:val="Tablecondensed"/>
              <w:rPr>
                <w:rStyle w:val="EmphasisBold"/>
              </w:rPr>
            </w:pPr>
            <w:r w:rsidRPr="007C6FDC">
              <w:rPr>
                <w:rStyle w:val="EmphasisBold"/>
              </w:rPr>
              <w:t>36</w:t>
            </w:r>
          </w:p>
        </w:tc>
        <w:tc>
          <w:tcPr>
            <w:tcW w:w="567" w:type="dxa"/>
            <w:noWrap/>
            <w:hideMark/>
          </w:tcPr>
          <w:p w14:paraId="7B5044F2" w14:textId="77777777" w:rsidR="00EF704D" w:rsidRPr="00EF704D" w:rsidRDefault="00EF704D" w:rsidP="00C71D04">
            <w:pPr>
              <w:pStyle w:val="Tablecondensed"/>
            </w:pPr>
            <w:r w:rsidRPr="00EF704D">
              <w:t>36</w:t>
            </w:r>
          </w:p>
        </w:tc>
        <w:tc>
          <w:tcPr>
            <w:tcW w:w="6095" w:type="dxa"/>
            <w:noWrap/>
            <w:hideMark/>
          </w:tcPr>
          <w:p w14:paraId="49BCF299" w14:textId="5421C09A" w:rsidR="00C40A46" w:rsidRPr="006F62FC" w:rsidRDefault="00C40A46" w:rsidP="00C71D04">
            <w:pPr>
              <w:pStyle w:val="Tablecondensed"/>
            </w:pPr>
            <w:r w:rsidRPr="006F62FC">
              <w:t>Th</w:t>
            </w:r>
            <w:r w:rsidR="34A1D934" w:rsidRPr="006F62FC">
              <w:t xml:space="preserve">e behaviourist approach used in </w:t>
            </w:r>
            <w:r w:rsidR="43540568" w:rsidRPr="006F62FC">
              <w:t>t</w:t>
            </w:r>
            <w:r w:rsidR="34A1D934" w:rsidRPr="006F62FC">
              <w:t xml:space="preserve">he study was classical conditioning. </w:t>
            </w:r>
            <w:r w:rsidR="7B71D623" w:rsidRPr="006F62FC">
              <w:t xml:space="preserve">The </w:t>
            </w:r>
            <w:r w:rsidRPr="006F62FC">
              <w:t xml:space="preserve">outcome of the study was that </w:t>
            </w:r>
            <w:r w:rsidR="0023515B">
              <w:t>‘</w:t>
            </w:r>
            <w:r w:rsidR="3C7BF39D" w:rsidRPr="006F62FC">
              <w:t xml:space="preserve">after many trials, </w:t>
            </w:r>
            <w:r w:rsidRPr="006F62FC">
              <w:t>the presence of a human had a calming effect on the cows</w:t>
            </w:r>
            <w:r w:rsidR="00560DF0">
              <w:t>’</w:t>
            </w:r>
            <w:r w:rsidRPr="006F62FC">
              <w:t>, meaning that ultimately, the presence of the human was the conditioned stimulus, and the calm feeling was the conditioned</w:t>
            </w:r>
            <w:r w:rsidRPr="4D12B566">
              <w:t xml:space="preserve"> </w:t>
            </w:r>
            <w:r w:rsidRPr="006F62FC">
              <w:t>response. The goal of the study was for the human to become a calming cue for the cows.</w:t>
            </w:r>
          </w:p>
          <w:p w14:paraId="14FFD43C" w14:textId="5F7EB22B" w:rsidR="00EF704D" w:rsidRPr="006F62FC" w:rsidRDefault="00C40A46" w:rsidP="00C71D04">
            <w:pPr>
              <w:pStyle w:val="Tablecondensed"/>
            </w:pPr>
            <w:r w:rsidRPr="006F62FC">
              <w:t xml:space="preserve">As such, the presence of a human was originally the neutral stimulus, which was paired with the calming music (unconditioned stimulus) during conditioning. Given that the neutral stimulus should be presented immediately before the unconditioned stimulus (as per </w:t>
            </w:r>
            <w:r w:rsidR="7CD5F8DF" w:rsidRPr="006F62FC">
              <w:t>c</w:t>
            </w:r>
            <w:r w:rsidRPr="006F62FC">
              <w:t xml:space="preserve">lassical </w:t>
            </w:r>
            <w:r w:rsidR="486FBBB8" w:rsidRPr="006F62FC">
              <w:t>c</w:t>
            </w:r>
            <w:r w:rsidRPr="006F62FC">
              <w:t>onditioning principles), the presence of the human should directly precede the calming music – making Option C correct.</w:t>
            </w:r>
          </w:p>
          <w:p w14:paraId="5171EBFA" w14:textId="65EE5C4C" w:rsidR="00C40A46" w:rsidRPr="00EF704D" w:rsidRDefault="00C40A46" w:rsidP="00C71D04">
            <w:pPr>
              <w:pStyle w:val="Tablecondensed"/>
            </w:pPr>
            <w:r w:rsidRPr="006F62FC">
              <w:t xml:space="preserve">Option D was incorrect because the unconditioned stimulus (calming music) </w:t>
            </w:r>
            <w:r w:rsidR="00920449" w:rsidRPr="006F62FC">
              <w:t xml:space="preserve">should not be presented before the neutral stimulus (presence of a human), as per </w:t>
            </w:r>
            <w:r w:rsidR="1027A113" w:rsidRPr="006F62FC">
              <w:t>c</w:t>
            </w:r>
            <w:r w:rsidR="00920449" w:rsidRPr="006F62FC">
              <w:t xml:space="preserve">lassical </w:t>
            </w:r>
            <w:r w:rsidR="334015F6" w:rsidRPr="006F62FC">
              <w:t>c</w:t>
            </w:r>
            <w:r w:rsidR="00920449" w:rsidRPr="006F62FC">
              <w:t>onditioning principles.</w:t>
            </w:r>
            <w:r w:rsidR="00920449" w:rsidRPr="4D12B566">
              <w:t xml:space="preserve"> </w:t>
            </w:r>
          </w:p>
        </w:tc>
      </w:tr>
      <w:tr w:rsidR="00EF704D" w:rsidRPr="00EF704D" w14:paraId="7328ABF9" w14:textId="77777777" w:rsidTr="0084024A">
        <w:trPr>
          <w:trHeight w:val="300"/>
        </w:trPr>
        <w:tc>
          <w:tcPr>
            <w:tcW w:w="988" w:type="dxa"/>
            <w:noWrap/>
            <w:hideMark/>
          </w:tcPr>
          <w:p w14:paraId="58546003" w14:textId="77777777" w:rsidR="00EF704D" w:rsidRPr="00B7251F" w:rsidRDefault="00EF704D" w:rsidP="00C71D04">
            <w:pPr>
              <w:pStyle w:val="Tablecondensed"/>
              <w:rPr>
                <w:rStyle w:val="EmphasisBold"/>
              </w:rPr>
            </w:pPr>
            <w:r w:rsidRPr="00B7251F">
              <w:rPr>
                <w:rStyle w:val="EmphasisBold"/>
              </w:rPr>
              <w:t>14</w:t>
            </w:r>
          </w:p>
        </w:tc>
        <w:tc>
          <w:tcPr>
            <w:tcW w:w="992" w:type="dxa"/>
            <w:noWrap/>
            <w:hideMark/>
          </w:tcPr>
          <w:p w14:paraId="37F42D3B" w14:textId="77777777" w:rsidR="00EF704D" w:rsidRPr="00EF704D" w:rsidRDefault="00EF704D" w:rsidP="00C71D04">
            <w:pPr>
              <w:pStyle w:val="Tablecondensed"/>
            </w:pPr>
            <w:r w:rsidRPr="00EF704D">
              <w:t>C</w:t>
            </w:r>
          </w:p>
        </w:tc>
        <w:tc>
          <w:tcPr>
            <w:tcW w:w="567" w:type="dxa"/>
            <w:noWrap/>
            <w:hideMark/>
          </w:tcPr>
          <w:p w14:paraId="2D77F79E" w14:textId="77777777" w:rsidR="00EF704D" w:rsidRPr="00EF704D" w:rsidRDefault="00EF704D" w:rsidP="00C71D04">
            <w:pPr>
              <w:pStyle w:val="Tablecondensed"/>
            </w:pPr>
            <w:r w:rsidRPr="00EF704D">
              <w:t>8</w:t>
            </w:r>
          </w:p>
        </w:tc>
        <w:tc>
          <w:tcPr>
            <w:tcW w:w="567" w:type="dxa"/>
            <w:noWrap/>
            <w:hideMark/>
          </w:tcPr>
          <w:p w14:paraId="6E63314D" w14:textId="77777777" w:rsidR="00EF704D" w:rsidRPr="00EF704D" w:rsidRDefault="00EF704D" w:rsidP="00C71D04">
            <w:pPr>
              <w:pStyle w:val="Tablecondensed"/>
            </w:pPr>
            <w:r w:rsidRPr="00EF704D">
              <w:t>18</w:t>
            </w:r>
          </w:p>
        </w:tc>
        <w:tc>
          <w:tcPr>
            <w:tcW w:w="567" w:type="dxa"/>
            <w:shd w:val="clear" w:color="auto" w:fill="F2F2F2" w:themeFill="background1" w:themeFillShade="F2"/>
            <w:noWrap/>
            <w:hideMark/>
          </w:tcPr>
          <w:p w14:paraId="6E674D0F" w14:textId="77777777" w:rsidR="00EF704D" w:rsidRPr="007C6FDC" w:rsidRDefault="00EF704D" w:rsidP="00C71D04">
            <w:pPr>
              <w:pStyle w:val="Tablecondensed"/>
              <w:rPr>
                <w:rStyle w:val="EmphasisBold"/>
              </w:rPr>
            </w:pPr>
            <w:r w:rsidRPr="007C6FDC">
              <w:rPr>
                <w:rStyle w:val="EmphasisBold"/>
              </w:rPr>
              <w:t>58</w:t>
            </w:r>
          </w:p>
        </w:tc>
        <w:tc>
          <w:tcPr>
            <w:tcW w:w="567" w:type="dxa"/>
            <w:noWrap/>
            <w:hideMark/>
          </w:tcPr>
          <w:p w14:paraId="0C041C7B" w14:textId="77777777" w:rsidR="00EF704D" w:rsidRPr="00EF704D" w:rsidRDefault="00EF704D" w:rsidP="00C71D04">
            <w:pPr>
              <w:pStyle w:val="Tablecondensed"/>
            </w:pPr>
            <w:r w:rsidRPr="00EF704D">
              <w:t>15</w:t>
            </w:r>
          </w:p>
        </w:tc>
        <w:tc>
          <w:tcPr>
            <w:tcW w:w="6095" w:type="dxa"/>
            <w:noWrap/>
            <w:hideMark/>
          </w:tcPr>
          <w:p w14:paraId="14C5610B" w14:textId="77777777" w:rsidR="00EF704D" w:rsidRPr="00EF704D" w:rsidRDefault="00EF704D" w:rsidP="001A6448">
            <w:pPr>
              <w:pStyle w:val="Tablecondensed"/>
            </w:pPr>
          </w:p>
        </w:tc>
      </w:tr>
      <w:tr w:rsidR="00EF704D" w:rsidRPr="00EF704D" w14:paraId="2AD9F8EE" w14:textId="77777777" w:rsidTr="0084024A">
        <w:trPr>
          <w:trHeight w:val="300"/>
        </w:trPr>
        <w:tc>
          <w:tcPr>
            <w:tcW w:w="988" w:type="dxa"/>
            <w:noWrap/>
            <w:hideMark/>
          </w:tcPr>
          <w:p w14:paraId="7A5A6C82" w14:textId="77777777" w:rsidR="00EF704D" w:rsidRPr="00B7251F" w:rsidRDefault="00EF704D" w:rsidP="00C71D04">
            <w:pPr>
              <w:pStyle w:val="Tablecondensed"/>
              <w:rPr>
                <w:rStyle w:val="EmphasisBold"/>
              </w:rPr>
            </w:pPr>
            <w:r w:rsidRPr="00B7251F">
              <w:rPr>
                <w:rStyle w:val="EmphasisBold"/>
              </w:rPr>
              <w:t>15</w:t>
            </w:r>
          </w:p>
        </w:tc>
        <w:tc>
          <w:tcPr>
            <w:tcW w:w="992" w:type="dxa"/>
            <w:noWrap/>
            <w:hideMark/>
          </w:tcPr>
          <w:p w14:paraId="7A01BD92" w14:textId="77777777" w:rsidR="00EF704D" w:rsidRPr="00EF704D" w:rsidRDefault="00EF704D" w:rsidP="00C71D04">
            <w:pPr>
              <w:pStyle w:val="Tablecondensed"/>
            </w:pPr>
            <w:r w:rsidRPr="00EF704D">
              <w:t>A</w:t>
            </w:r>
          </w:p>
        </w:tc>
        <w:tc>
          <w:tcPr>
            <w:tcW w:w="567" w:type="dxa"/>
            <w:shd w:val="clear" w:color="auto" w:fill="F2F2F2" w:themeFill="background1" w:themeFillShade="F2"/>
            <w:noWrap/>
            <w:hideMark/>
          </w:tcPr>
          <w:p w14:paraId="2FD27E1B" w14:textId="77777777" w:rsidR="00EF704D" w:rsidRPr="007F5509" w:rsidRDefault="00EF704D" w:rsidP="00C71D04">
            <w:pPr>
              <w:pStyle w:val="Tablecondensed"/>
              <w:rPr>
                <w:rStyle w:val="EmphasisBold"/>
              </w:rPr>
            </w:pPr>
            <w:r w:rsidRPr="007F5509">
              <w:rPr>
                <w:rStyle w:val="EmphasisBold"/>
              </w:rPr>
              <w:t>69</w:t>
            </w:r>
          </w:p>
        </w:tc>
        <w:tc>
          <w:tcPr>
            <w:tcW w:w="567" w:type="dxa"/>
            <w:noWrap/>
            <w:hideMark/>
          </w:tcPr>
          <w:p w14:paraId="393C9339" w14:textId="77777777" w:rsidR="00EF704D" w:rsidRPr="00EF704D" w:rsidRDefault="00EF704D" w:rsidP="00C71D04">
            <w:pPr>
              <w:pStyle w:val="Tablecondensed"/>
            </w:pPr>
            <w:r w:rsidRPr="00EF704D">
              <w:t>9</w:t>
            </w:r>
          </w:p>
        </w:tc>
        <w:tc>
          <w:tcPr>
            <w:tcW w:w="567" w:type="dxa"/>
            <w:noWrap/>
            <w:hideMark/>
          </w:tcPr>
          <w:p w14:paraId="63E8BB23" w14:textId="77777777" w:rsidR="00EF704D" w:rsidRPr="00EF704D" w:rsidRDefault="00EF704D" w:rsidP="00C71D04">
            <w:pPr>
              <w:pStyle w:val="Tablecondensed"/>
            </w:pPr>
            <w:r w:rsidRPr="00EF704D">
              <w:t>11</w:t>
            </w:r>
          </w:p>
        </w:tc>
        <w:tc>
          <w:tcPr>
            <w:tcW w:w="567" w:type="dxa"/>
            <w:noWrap/>
            <w:hideMark/>
          </w:tcPr>
          <w:p w14:paraId="726007DA" w14:textId="77777777" w:rsidR="00EF704D" w:rsidRPr="00EF704D" w:rsidRDefault="00EF704D" w:rsidP="00C71D04">
            <w:pPr>
              <w:pStyle w:val="Tablecondensed"/>
            </w:pPr>
            <w:r w:rsidRPr="00EF704D">
              <w:t>11</w:t>
            </w:r>
          </w:p>
        </w:tc>
        <w:tc>
          <w:tcPr>
            <w:tcW w:w="6095" w:type="dxa"/>
            <w:noWrap/>
            <w:hideMark/>
          </w:tcPr>
          <w:p w14:paraId="691A23BD" w14:textId="77777777" w:rsidR="00EF704D" w:rsidRPr="00EF704D" w:rsidRDefault="00EF704D" w:rsidP="001A6448">
            <w:pPr>
              <w:pStyle w:val="Tablecondensed"/>
            </w:pPr>
          </w:p>
        </w:tc>
      </w:tr>
      <w:tr w:rsidR="00EF704D" w:rsidRPr="00EF704D" w14:paraId="084F921B" w14:textId="77777777" w:rsidTr="0084024A">
        <w:trPr>
          <w:trHeight w:val="300"/>
        </w:trPr>
        <w:tc>
          <w:tcPr>
            <w:tcW w:w="988" w:type="dxa"/>
            <w:noWrap/>
            <w:hideMark/>
          </w:tcPr>
          <w:p w14:paraId="072F9230" w14:textId="77777777" w:rsidR="00EF704D" w:rsidRPr="00B7251F" w:rsidRDefault="00EF704D" w:rsidP="00C71D04">
            <w:pPr>
              <w:pStyle w:val="Tablecondensed"/>
              <w:rPr>
                <w:rStyle w:val="EmphasisBold"/>
              </w:rPr>
            </w:pPr>
            <w:r w:rsidRPr="00B7251F">
              <w:rPr>
                <w:rStyle w:val="EmphasisBold"/>
              </w:rPr>
              <w:t>16</w:t>
            </w:r>
          </w:p>
        </w:tc>
        <w:tc>
          <w:tcPr>
            <w:tcW w:w="992" w:type="dxa"/>
            <w:noWrap/>
            <w:hideMark/>
          </w:tcPr>
          <w:p w14:paraId="4707F91A" w14:textId="77777777" w:rsidR="00EF704D" w:rsidRPr="00EF704D" w:rsidRDefault="00EF704D" w:rsidP="00C71D04">
            <w:pPr>
              <w:pStyle w:val="Tablecondensed"/>
            </w:pPr>
            <w:r w:rsidRPr="00EF704D">
              <w:t>C</w:t>
            </w:r>
          </w:p>
        </w:tc>
        <w:tc>
          <w:tcPr>
            <w:tcW w:w="567" w:type="dxa"/>
            <w:noWrap/>
            <w:hideMark/>
          </w:tcPr>
          <w:p w14:paraId="17EC4718" w14:textId="77777777" w:rsidR="00EF704D" w:rsidRPr="00EF704D" w:rsidRDefault="00EF704D" w:rsidP="00C71D04">
            <w:pPr>
              <w:pStyle w:val="Tablecondensed"/>
            </w:pPr>
            <w:r w:rsidRPr="00EF704D">
              <w:t>8</w:t>
            </w:r>
          </w:p>
        </w:tc>
        <w:tc>
          <w:tcPr>
            <w:tcW w:w="567" w:type="dxa"/>
            <w:noWrap/>
            <w:hideMark/>
          </w:tcPr>
          <w:p w14:paraId="5E7025BB" w14:textId="77777777" w:rsidR="00EF704D" w:rsidRPr="00EF704D" w:rsidRDefault="00EF704D" w:rsidP="00C71D04">
            <w:pPr>
              <w:pStyle w:val="Tablecondensed"/>
            </w:pPr>
            <w:r w:rsidRPr="00EF704D">
              <w:t>4</w:t>
            </w:r>
          </w:p>
        </w:tc>
        <w:tc>
          <w:tcPr>
            <w:tcW w:w="567" w:type="dxa"/>
            <w:shd w:val="clear" w:color="auto" w:fill="F2F2F2" w:themeFill="background1" w:themeFillShade="F2"/>
            <w:noWrap/>
            <w:hideMark/>
          </w:tcPr>
          <w:p w14:paraId="0F6451C0" w14:textId="77777777" w:rsidR="00EF704D" w:rsidRPr="007F5509" w:rsidRDefault="00EF704D" w:rsidP="00C71D04">
            <w:pPr>
              <w:pStyle w:val="Tablecondensed"/>
              <w:rPr>
                <w:rStyle w:val="EmphasisBold"/>
              </w:rPr>
            </w:pPr>
            <w:r w:rsidRPr="007F5509">
              <w:rPr>
                <w:rStyle w:val="EmphasisBold"/>
              </w:rPr>
              <w:t>83</w:t>
            </w:r>
          </w:p>
        </w:tc>
        <w:tc>
          <w:tcPr>
            <w:tcW w:w="567" w:type="dxa"/>
            <w:noWrap/>
            <w:hideMark/>
          </w:tcPr>
          <w:p w14:paraId="16A0EBEC" w14:textId="77777777" w:rsidR="00EF704D" w:rsidRPr="00EF704D" w:rsidRDefault="00EF704D" w:rsidP="00C71D04">
            <w:pPr>
              <w:pStyle w:val="Tablecondensed"/>
            </w:pPr>
            <w:r w:rsidRPr="00EF704D">
              <w:t>5</w:t>
            </w:r>
          </w:p>
        </w:tc>
        <w:tc>
          <w:tcPr>
            <w:tcW w:w="6095" w:type="dxa"/>
            <w:noWrap/>
            <w:hideMark/>
          </w:tcPr>
          <w:p w14:paraId="368786EA" w14:textId="77777777" w:rsidR="00EF704D" w:rsidRPr="00EF704D" w:rsidRDefault="00EF704D" w:rsidP="001A6448">
            <w:pPr>
              <w:pStyle w:val="Tablecondensed"/>
            </w:pPr>
          </w:p>
        </w:tc>
      </w:tr>
      <w:tr w:rsidR="00EF704D" w:rsidRPr="00EF704D" w14:paraId="6188BFC2" w14:textId="77777777" w:rsidTr="0084024A">
        <w:trPr>
          <w:trHeight w:val="300"/>
        </w:trPr>
        <w:tc>
          <w:tcPr>
            <w:tcW w:w="988" w:type="dxa"/>
            <w:noWrap/>
            <w:hideMark/>
          </w:tcPr>
          <w:p w14:paraId="6FA4DA24" w14:textId="77777777" w:rsidR="00EF704D" w:rsidRPr="00B7251F" w:rsidRDefault="00EF704D" w:rsidP="00C71D04">
            <w:pPr>
              <w:pStyle w:val="Tablecondensed"/>
              <w:rPr>
                <w:rStyle w:val="EmphasisBold"/>
              </w:rPr>
            </w:pPr>
            <w:r w:rsidRPr="00B7251F">
              <w:rPr>
                <w:rStyle w:val="EmphasisBold"/>
              </w:rPr>
              <w:t>17</w:t>
            </w:r>
          </w:p>
        </w:tc>
        <w:tc>
          <w:tcPr>
            <w:tcW w:w="992" w:type="dxa"/>
            <w:noWrap/>
            <w:hideMark/>
          </w:tcPr>
          <w:p w14:paraId="22518A18" w14:textId="77777777" w:rsidR="00EF704D" w:rsidRPr="00EF704D" w:rsidRDefault="00EF704D" w:rsidP="00C71D04">
            <w:pPr>
              <w:pStyle w:val="Tablecondensed"/>
            </w:pPr>
            <w:r w:rsidRPr="00EF704D">
              <w:t>C</w:t>
            </w:r>
          </w:p>
        </w:tc>
        <w:tc>
          <w:tcPr>
            <w:tcW w:w="567" w:type="dxa"/>
            <w:noWrap/>
            <w:hideMark/>
          </w:tcPr>
          <w:p w14:paraId="2D2B8DAA" w14:textId="77777777" w:rsidR="00EF704D" w:rsidRPr="00EF704D" w:rsidRDefault="00EF704D" w:rsidP="00C71D04">
            <w:pPr>
              <w:pStyle w:val="Tablecondensed"/>
            </w:pPr>
            <w:r w:rsidRPr="00EF704D">
              <w:t>1</w:t>
            </w:r>
          </w:p>
        </w:tc>
        <w:tc>
          <w:tcPr>
            <w:tcW w:w="567" w:type="dxa"/>
            <w:noWrap/>
            <w:hideMark/>
          </w:tcPr>
          <w:p w14:paraId="7AE68F84" w14:textId="77777777" w:rsidR="00EF704D" w:rsidRPr="00EF704D" w:rsidRDefault="00EF704D" w:rsidP="00C71D04">
            <w:pPr>
              <w:pStyle w:val="Tablecondensed"/>
            </w:pPr>
            <w:r w:rsidRPr="00EF704D">
              <w:t>27</w:t>
            </w:r>
          </w:p>
        </w:tc>
        <w:tc>
          <w:tcPr>
            <w:tcW w:w="567" w:type="dxa"/>
            <w:shd w:val="clear" w:color="auto" w:fill="F2F2F2" w:themeFill="background1" w:themeFillShade="F2"/>
            <w:noWrap/>
            <w:hideMark/>
          </w:tcPr>
          <w:p w14:paraId="7A1CB635" w14:textId="77777777" w:rsidR="00EF704D" w:rsidRPr="007F5509" w:rsidRDefault="00EF704D" w:rsidP="00C71D04">
            <w:pPr>
              <w:pStyle w:val="Tablecondensed"/>
              <w:rPr>
                <w:rStyle w:val="EmphasisBold"/>
              </w:rPr>
            </w:pPr>
            <w:r w:rsidRPr="007F5509">
              <w:rPr>
                <w:rStyle w:val="EmphasisBold"/>
              </w:rPr>
              <w:t>59</w:t>
            </w:r>
          </w:p>
        </w:tc>
        <w:tc>
          <w:tcPr>
            <w:tcW w:w="567" w:type="dxa"/>
            <w:noWrap/>
            <w:hideMark/>
          </w:tcPr>
          <w:p w14:paraId="3A8707D0" w14:textId="77777777" w:rsidR="00EF704D" w:rsidRPr="00EF704D" w:rsidRDefault="00EF704D" w:rsidP="00C71D04">
            <w:pPr>
              <w:pStyle w:val="Tablecondensed"/>
            </w:pPr>
            <w:r w:rsidRPr="00EF704D">
              <w:t>12</w:t>
            </w:r>
          </w:p>
        </w:tc>
        <w:tc>
          <w:tcPr>
            <w:tcW w:w="6095" w:type="dxa"/>
            <w:noWrap/>
            <w:hideMark/>
          </w:tcPr>
          <w:p w14:paraId="69439A71" w14:textId="77777777" w:rsidR="00EF704D" w:rsidRPr="00EF704D" w:rsidRDefault="00EF704D" w:rsidP="001A6448">
            <w:pPr>
              <w:pStyle w:val="Tablecondensed"/>
            </w:pPr>
          </w:p>
        </w:tc>
      </w:tr>
      <w:tr w:rsidR="00EF704D" w:rsidRPr="00EF704D" w14:paraId="679306AC" w14:textId="77777777" w:rsidTr="0084024A">
        <w:trPr>
          <w:trHeight w:val="300"/>
        </w:trPr>
        <w:tc>
          <w:tcPr>
            <w:tcW w:w="988" w:type="dxa"/>
            <w:noWrap/>
            <w:hideMark/>
          </w:tcPr>
          <w:p w14:paraId="56316618" w14:textId="77777777" w:rsidR="00EF704D" w:rsidRPr="00B7251F" w:rsidRDefault="00EF704D" w:rsidP="00C71D04">
            <w:pPr>
              <w:pStyle w:val="Tablecondensed"/>
              <w:rPr>
                <w:rStyle w:val="EmphasisBold"/>
              </w:rPr>
            </w:pPr>
            <w:r w:rsidRPr="00B7251F">
              <w:rPr>
                <w:rStyle w:val="EmphasisBold"/>
              </w:rPr>
              <w:t>18</w:t>
            </w:r>
          </w:p>
        </w:tc>
        <w:tc>
          <w:tcPr>
            <w:tcW w:w="992" w:type="dxa"/>
            <w:noWrap/>
            <w:hideMark/>
          </w:tcPr>
          <w:p w14:paraId="402680C8" w14:textId="77777777" w:rsidR="00EF704D" w:rsidRPr="00EF704D" w:rsidRDefault="00EF704D" w:rsidP="00C71D04">
            <w:pPr>
              <w:pStyle w:val="Tablecondensed"/>
            </w:pPr>
            <w:r w:rsidRPr="00EF704D">
              <w:t>B</w:t>
            </w:r>
          </w:p>
        </w:tc>
        <w:tc>
          <w:tcPr>
            <w:tcW w:w="567" w:type="dxa"/>
            <w:noWrap/>
            <w:hideMark/>
          </w:tcPr>
          <w:p w14:paraId="20275F3C" w14:textId="77777777" w:rsidR="00EF704D" w:rsidRPr="00EF704D" w:rsidRDefault="00EF704D" w:rsidP="00C71D04">
            <w:pPr>
              <w:pStyle w:val="Tablecondensed"/>
            </w:pPr>
            <w:r w:rsidRPr="00EF704D">
              <w:t>9</w:t>
            </w:r>
          </w:p>
        </w:tc>
        <w:tc>
          <w:tcPr>
            <w:tcW w:w="567" w:type="dxa"/>
            <w:shd w:val="clear" w:color="auto" w:fill="F2F2F2" w:themeFill="background1" w:themeFillShade="F2"/>
            <w:noWrap/>
            <w:hideMark/>
          </w:tcPr>
          <w:p w14:paraId="217D4DD3" w14:textId="77777777" w:rsidR="00EF704D" w:rsidRPr="00FF12C3" w:rsidRDefault="00EF704D" w:rsidP="00C71D04">
            <w:pPr>
              <w:pStyle w:val="Tablecondensed"/>
              <w:rPr>
                <w:rStyle w:val="EmphasisBold"/>
              </w:rPr>
            </w:pPr>
            <w:r w:rsidRPr="00FF12C3">
              <w:rPr>
                <w:rStyle w:val="EmphasisBold"/>
              </w:rPr>
              <w:t>50</w:t>
            </w:r>
          </w:p>
        </w:tc>
        <w:tc>
          <w:tcPr>
            <w:tcW w:w="567" w:type="dxa"/>
            <w:noWrap/>
            <w:hideMark/>
          </w:tcPr>
          <w:p w14:paraId="5F1F6700" w14:textId="77777777" w:rsidR="00EF704D" w:rsidRPr="00EF704D" w:rsidRDefault="00EF704D" w:rsidP="00C71D04">
            <w:pPr>
              <w:pStyle w:val="Tablecondensed"/>
            </w:pPr>
            <w:r w:rsidRPr="00EF704D">
              <w:t>18</w:t>
            </w:r>
          </w:p>
        </w:tc>
        <w:tc>
          <w:tcPr>
            <w:tcW w:w="567" w:type="dxa"/>
            <w:noWrap/>
            <w:hideMark/>
          </w:tcPr>
          <w:p w14:paraId="52BF528D" w14:textId="77777777" w:rsidR="00EF704D" w:rsidRPr="00EF704D" w:rsidRDefault="00EF704D" w:rsidP="00C71D04">
            <w:pPr>
              <w:pStyle w:val="Tablecondensed"/>
            </w:pPr>
            <w:r w:rsidRPr="00EF704D">
              <w:t>23</w:t>
            </w:r>
          </w:p>
        </w:tc>
        <w:tc>
          <w:tcPr>
            <w:tcW w:w="6095" w:type="dxa"/>
            <w:noWrap/>
            <w:hideMark/>
          </w:tcPr>
          <w:p w14:paraId="21B507C1" w14:textId="52C9AA26" w:rsidR="00876391" w:rsidRDefault="00876391" w:rsidP="00C71D04">
            <w:pPr>
              <w:pStyle w:val="Tablecondensed"/>
            </w:pPr>
            <w:r w:rsidRPr="4D12B566">
              <w:t>Option B was correct as yarning circles are an Indigenous Australian practice that</w:t>
            </w:r>
            <w:r w:rsidR="009920B9">
              <w:t xml:space="preserve"> is</w:t>
            </w:r>
            <w:r w:rsidRPr="4D12B566">
              <w:t xml:space="preserve"> identified as a type of fieldwork (scientific investigation methodology)</w:t>
            </w:r>
            <w:r w:rsidR="493ACEE5" w:rsidRPr="4D12B566">
              <w:t xml:space="preserve"> listed in </w:t>
            </w:r>
            <w:r w:rsidR="493ACEE5" w:rsidRPr="00276669">
              <w:t>the</w:t>
            </w:r>
            <w:r w:rsidRPr="00276669">
              <w:t xml:space="preserve"> </w:t>
            </w:r>
            <w:r w:rsidR="58F8C48C" w:rsidRPr="00276669">
              <w:t>s</w:t>
            </w:r>
            <w:r w:rsidRPr="00276669">
              <w:t xml:space="preserve">tudy </w:t>
            </w:r>
            <w:r w:rsidR="3D7FF65D" w:rsidRPr="00276669">
              <w:t>d</w:t>
            </w:r>
            <w:r w:rsidRPr="00276669">
              <w:t>esign (page</w:t>
            </w:r>
            <w:r w:rsidRPr="4D12B566">
              <w:t xml:space="preserve"> 1</w:t>
            </w:r>
            <w:r w:rsidR="437AE924" w:rsidRPr="4D12B566">
              <w:t>4</w:t>
            </w:r>
            <w:r w:rsidRPr="4D12B566">
              <w:t xml:space="preserve">) </w:t>
            </w:r>
            <w:r w:rsidR="366B40AA" w:rsidRPr="4D12B566">
              <w:t>that</w:t>
            </w:r>
            <w:r w:rsidRPr="4D12B566">
              <w:t xml:space="preserve"> could be used to research Aboriginal and Torres Strait Islander ways of knowing. </w:t>
            </w:r>
          </w:p>
          <w:p w14:paraId="10CEC61D" w14:textId="290E7495" w:rsidR="00EF704D" w:rsidRPr="00EF704D" w:rsidRDefault="00876391" w:rsidP="00C71D04">
            <w:pPr>
              <w:pStyle w:val="Tablecondensed"/>
            </w:pPr>
            <w:r w:rsidRPr="4D12B566">
              <w:t xml:space="preserve">All other options </w:t>
            </w:r>
            <w:r w:rsidR="00CF0B06">
              <w:t>were</w:t>
            </w:r>
            <w:r w:rsidR="00CF0B06" w:rsidRPr="4D12B566">
              <w:t xml:space="preserve"> </w:t>
            </w:r>
            <w:r w:rsidRPr="4D12B566">
              <w:t xml:space="preserve">incorrect, as they </w:t>
            </w:r>
            <w:r w:rsidR="00AF7FF6">
              <w:t>were</w:t>
            </w:r>
            <w:r w:rsidRPr="4D12B566">
              <w:t xml:space="preserve"> not scientific investigation methodologies that could be used in</w:t>
            </w:r>
            <w:r w:rsidR="4FE0D26E" w:rsidRPr="4D12B566">
              <w:t xml:space="preserve"> the</w:t>
            </w:r>
            <w:r w:rsidRPr="4D12B566">
              <w:t xml:space="preserve"> research context</w:t>
            </w:r>
            <w:r w:rsidR="2941DD36" w:rsidRPr="4D12B566">
              <w:t xml:space="preserve"> provided</w:t>
            </w:r>
            <w:r w:rsidRPr="4D12B566">
              <w:t xml:space="preserve">. </w:t>
            </w:r>
          </w:p>
        </w:tc>
      </w:tr>
      <w:tr w:rsidR="00EF704D" w:rsidRPr="00EF704D" w14:paraId="71CB3C24" w14:textId="77777777" w:rsidTr="0084024A">
        <w:trPr>
          <w:trHeight w:val="300"/>
        </w:trPr>
        <w:tc>
          <w:tcPr>
            <w:tcW w:w="988" w:type="dxa"/>
            <w:noWrap/>
            <w:hideMark/>
          </w:tcPr>
          <w:p w14:paraId="0E73E0E9" w14:textId="77777777" w:rsidR="00EF704D" w:rsidRPr="00B7251F" w:rsidRDefault="00EF704D" w:rsidP="00C71D04">
            <w:pPr>
              <w:pStyle w:val="Tablecondensed"/>
              <w:rPr>
                <w:rStyle w:val="EmphasisBold"/>
              </w:rPr>
            </w:pPr>
            <w:r w:rsidRPr="00B7251F">
              <w:rPr>
                <w:rStyle w:val="EmphasisBold"/>
              </w:rPr>
              <w:t>19</w:t>
            </w:r>
          </w:p>
        </w:tc>
        <w:tc>
          <w:tcPr>
            <w:tcW w:w="992" w:type="dxa"/>
            <w:noWrap/>
            <w:hideMark/>
          </w:tcPr>
          <w:p w14:paraId="0E87F7C1" w14:textId="77777777" w:rsidR="00EF704D" w:rsidRPr="00EF704D" w:rsidRDefault="00EF704D" w:rsidP="00C71D04">
            <w:pPr>
              <w:pStyle w:val="Tablecondensed"/>
            </w:pPr>
            <w:r w:rsidRPr="00EF704D">
              <w:t>B</w:t>
            </w:r>
          </w:p>
        </w:tc>
        <w:tc>
          <w:tcPr>
            <w:tcW w:w="567" w:type="dxa"/>
            <w:noWrap/>
            <w:hideMark/>
          </w:tcPr>
          <w:p w14:paraId="113867EE" w14:textId="77777777" w:rsidR="00EF704D" w:rsidRPr="00EF704D" w:rsidRDefault="00EF704D" w:rsidP="00C71D04">
            <w:pPr>
              <w:pStyle w:val="Tablecondensed"/>
            </w:pPr>
            <w:r w:rsidRPr="00EF704D">
              <w:t>10</w:t>
            </w:r>
          </w:p>
        </w:tc>
        <w:tc>
          <w:tcPr>
            <w:tcW w:w="567" w:type="dxa"/>
            <w:shd w:val="clear" w:color="auto" w:fill="F2F2F2" w:themeFill="background1" w:themeFillShade="F2"/>
            <w:noWrap/>
            <w:hideMark/>
          </w:tcPr>
          <w:p w14:paraId="3BF7CD82" w14:textId="77777777" w:rsidR="00EF704D" w:rsidRPr="00FF12C3" w:rsidRDefault="00EF704D" w:rsidP="00C71D04">
            <w:pPr>
              <w:pStyle w:val="Tablecondensed"/>
              <w:rPr>
                <w:rStyle w:val="EmphasisBold"/>
              </w:rPr>
            </w:pPr>
            <w:r w:rsidRPr="00FF12C3">
              <w:rPr>
                <w:rStyle w:val="EmphasisBold"/>
              </w:rPr>
              <w:t>54</w:t>
            </w:r>
          </w:p>
        </w:tc>
        <w:tc>
          <w:tcPr>
            <w:tcW w:w="567" w:type="dxa"/>
            <w:noWrap/>
            <w:hideMark/>
          </w:tcPr>
          <w:p w14:paraId="2C93C8F9" w14:textId="77777777" w:rsidR="00EF704D" w:rsidRPr="00EF704D" w:rsidRDefault="00EF704D" w:rsidP="00C71D04">
            <w:pPr>
              <w:pStyle w:val="Tablecondensed"/>
            </w:pPr>
            <w:r w:rsidRPr="00EF704D">
              <w:t>3</w:t>
            </w:r>
          </w:p>
        </w:tc>
        <w:tc>
          <w:tcPr>
            <w:tcW w:w="567" w:type="dxa"/>
            <w:noWrap/>
            <w:hideMark/>
          </w:tcPr>
          <w:p w14:paraId="3C91BCA4" w14:textId="77777777" w:rsidR="00EF704D" w:rsidRPr="00EF704D" w:rsidRDefault="00EF704D" w:rsidP="00C71D04">
            <w:pPr>
              <w:pStyle w:val="Tablecondensed"/>
            </w:pPr>
            <w:r w:rsidRPr="00EF704D">
              <w:t>33</w:t>
            </w:r>
          </w:p>
        </w:tc>
        <w:tc>
          <w:tcPr>
            <w:tcW w:w="6095" w:type="dxa"/>
            <w:noWrap/>
            <w:hideMark/>
          </w:tcPr>
          <w:p w14:paraId="3DFEC4A8" w14:textId="246F7EA3" w:rsidR="00EF704D" w:rsidRPr="00EF704D" w:rsidRDefault="009C0D07" w:rsidP="00C71D04">
            <w:pPr>
              <w:pStyle w:val="Tablecondensed"/>
            </w:pPr>
            <w:r w:rsidRPr="4D12B566">
              <w:t xml:space="preserve">Option D was </w:t>
            </w:r>
            <w:r w:rsidRPr="00276669">
              <w:t>incorrect, as literature reviews do not present new research. Rather, as per the study design, literatu</w:t>
            </w:r>
            <w:r w:rsidRPr="4D12B566">
              <w:t xml:space="preserve">re reviews involve </w:t>
            </w:r>
            <w:r w:rsidR="009F32A2">
              <w:t>‘</w:t>
            </w:r>
            <w:r w:rsidRPr="4D12B566">
              <w:t xml:space="preserve">the collation and analysis of secondary data related to other people’s scientific findings and/or viewpoints </w:t>
            </w:r>
            <w:proofErr w:type="gramStart"/>
            <w:r w:rsidRPr="4D12B566">
              <w:t>in order to</w:t>
            </w:r>
            <w:proofErr w:type="gramEnd"/>
            <w:r w:rsidRPr="4D12B566">
              <w:t xml:space="preserve"> answer a question or provide background information to help explain observed events</w:t>
            </w:r>
            <w:r w:rsidR="009F32A2">
              <w:t>’</w:t>
            </w:r>
            <w:r w:rsidRPr="4D12B566">
              <w:t xml:space="preserve"> (page 14). </w:t>
            </w:r>
            <w:proofErr w:type="gramStart"/>
            <w:r w:rsidR="009F32A2">
              <w:t>Therefore</w:t>
            </w:r>
            <w:proofErr w:type="gramEnd"/>
            <w:r w:rsidR="009F32A2">
              <w:t xml:space="preserve"> Option B was correct.</w:t>
            </w:r>
          </w:p>
        </w:tc>
      </w:tr>
      <w:tr w:rsidR="00EF704D" w:rsidRPr="00EF704D" w14:paraId="0A4DF564" w14:textId="77777777" w:rsidTr="0084024A">
        <w:trPr>
          <w:trHeight w:val="300"/>
        </w:trPr>
        <w:tc>
          <w:tcPr>
            <w:tcW w:w="988" w:type="dxa"/>
            <w:noWrap/>
            <w:hideMark/>
          </w:tcPr>
          <w:p w14:paraId="1CCF2C7D" w14:textId="77777777" w:rsidR="00EF704D" w:rsidRPr="00B7251F" w:rsidRDefault="00EF704D" w:rsidP="00C71D04">
            <w:pPr>
              <w:pStyle w:val="Tablecondensed"/>
              <w:rPr>
                <w:rStyle w:val="EmphasisBold"/>
              </w:rPr>
            </w:pPr>
            <w:r w:rsidRPr="00B7251F">
              <w:rPr>
                <w:rStyle w:val="EmphasisBold"/>
              </w:rPr>
              <w:t>20</w:t>
            </w:r>
          </w:p>
        </w:tc>
        <w:tc>
          <w:tcPr>
            <w:tcW w:w="992" w:type="dxa"/>
            <w:noWrap/>
            <w:hideMark/>
          </w:tcPr>
          <w:p w14:paraId="52EA712E" w14:textId="77777777" w:rsidR="00EF704D" w:rsidRPr="00EF704D" w:rsidRDefault="00EF704D" w:rsidP="00C71D04">
            <w:pPr>
              <w:pStyle w:val="Tablecondensed"/>
            </w:pPr>
            <w:r w:rsidRPr="00EF704D">
              <w:t>A</w:t>
            </w:r>
          </w:p>
        </w:tc>
        <w:tc>
          <w:tcPr>
            <w:tcW w:w="567" w:type="dxa"/>
            <w:shd w:val="clear" w:color="auto" w:fill="F2F2F2" w:themeFill="background1" w:themeFillShade="F2"/>
            <w:noWrap/>
            <w:hideMark/>
          </w:tcPr>
          <w:p w14:paraId="0704CD47" w14:textId="77777777" w:rsidR="00EF704D" w:rsidRPr="00FF12C3" w:rsidRDefault="00EF704D" w:rsidP="00C71D04">
            <w:pPr>
              <w:pStyle w:val="Tablecondensed"/>
              <w:rPr>
                <w:rStyle w:val="EmphasisBold"/>
              </w:rPr>
            </w:pPr>
            <w:r w:rsidRPr="00FF12C3">
              <w:rPr>
                <w:rStyle w:val="EmphasisBold"/>
              </w:rPr>
              <w:t>57</w:t>
            </w:r>
          </w:p>
        </w:tc>
        <w:tc>
          <w:tcPr>
            <w:tcW w:w="567" w:type="dxa"/>
            <w:noWrap/>
            <w:hideMark/>
          </w:tcPr>
          <w:p w14:paraId="5E43CEEB" w14:textId="77777777" w:rsidR="00EF704D" w:rsidRPr="00EF704D" w:rsidRDefault="00EF704D" w:rsidP="00C71D04">
            <w:pPr>
              <w:pStyle w:val="Tablecondensed"/>
            </w:pPr>
            <w:r w:rsidRPr="00EF704D">
              <w:t>18</w:t>
            </w:r>
          </w:p>
        </w:tc>
        <w:tc>
          <w:tcPr>
            <w:tcW w:w="567" w:type="dxa"/>
            <w:noWrap/>
            <w:hideMark/>
          </w:tcPr>
          <w:p w14:paraId="6A65FB10" w14:textId="77777777" w:rsidR="00EF704D" w:rsidRPr="00EF704D" w:rsidRDefault="00EF704D" w:rsidP="00C71D04">
            <w:pPr>
              <w:pStyle w:val="Tablecondensed"/>
            </w:pPr>
            <w:r w:rsidRPr="00EF704D">
              <w:t>12</w:t>
            </w:r>
          </w:p>
        </w:tc>
        <w:tc>
          <w:tcPr>
            <w:tcW w:w="567" w:type="dxa"/>
            <w:noWrap/>
            <w:hideMark/>
          </w:tcPr>
          <w:p w14:paraId="655D9204" w14:textId="77777777" w:rsidR="00EF704D" w:rsidRPr="00EF704D" w:rsidRDefault="00EF704D" w:rsidP="00C71D04">
            <w:pPr>
              <w:pStyle w:val="Tablecondensed"/>
            </w:pPr>
            <w:r w:rsidRPr="00EF704D">
              <w:t>13</w:t>
            </w:r>
          </w:p>
        </w:tc>
        <w:tc>
          <w:tcPr>
            <w:tcW w:w="6095" w:type="dxa"/>
            <w:noWrap/>
            <w:hideMark/>
          </w:tcPr>
          <w:p w14:paraId="74DAF287" w14:textId="09C79A1A" w:rsidR="00EF704D" w:rsidRPr="00D07982" w:rsidRDefault="00E03D3D" w:rsidP="00C71D04">
            <w:pPr>
              <w:pStyle w:val="Tablecondensed"/>
            </w:pPr>
            <w:r w:rsidRPr="00D07982">
              <w:t xml:space="preserve">In this scenario, </w:t>
            </w:r>
            <w:r w:rsidR="009C0D07" w:rsidRPr="00D07982">
              <w:t>the data gathered</w:t>
            </w:r>
            <w:r w:rsidR="00B72A35" w:rsidRPr="00D07982">
              <w:t xml:space="preserve"> </w:t>
            </w:r>
            <w:r w:rsidR="00E20B59">
              <w:t>using</w:t>
            </w:r>
            <w:r w:rsidR="00E20B59" w:rsidRPr="00D07982">
              <w:t xml:space="preserve"> </w:t>
            </w:r>
            <w:r w:rsidRPr="00D07982">
              <w:t>the</w:t>
            </w:r>
            <w:r w:rsidR="009C0D07" w:rsidRPr="00D07982">
              <w:t xml:space="preserve"> five-point scale </w:t>
            </w:r>
            <w:r w:rsidRPr="00D07982">
              <w:t>would be quantitative</w:t>
            </w:r>
            <w:r w:rsidR="00A344B6" w:rsidRPr="00D07982">
              <w:t xml:space="preserve"> data</w:t>
            </w:r>
            <w:r w:rsidRPr="00D07982">
              <w:t>. This mean</w:t>
            </w:r>
            <w:r w:rsidR="2FC17FA4" w:rsidRPr="00D07982">
              <w:t>s</w:t>
            </w:r>
            <w:r w:rsidRPr="00D07982">
              <w:t xml:space="preserve"> that the data could be easily summarised, such as through measures of central tendencies (mean, median, mode). </w:t>
            </w:r>
            <w:r w:rsidR="00B72A35" w:rsidRPr="00D07982">
              <w:t xml:space="preserve">Because the </w:t>
            </w:r>
            <w:r w:rsidR="00B72A35" w:rsidRPr="00D07982">
              <w:lastRenderedPageBreak/>
              <w:t xml:space="preserve">questionnaire relies on self-report, participants’ responses </w:t>
            </w:r>
            <w:r w:rsidR="00CF0B06">
              <w:t>could</w:t>
            </w:r>
            <w:r w:rsidR="00CF0B06" w:rsidRPr="00D07982">
              <w:t xml:space="preserve"> </w:t>
            </w:r>
            <w:r w:rsidR="00B72A35" w:rsidRPr="00D07982">
              <w:t>vary across time depending on mood, insight or current sleep patterns, reducing repeatability. This makes Option A correct.</w:t>
            </w:r>
          </w:p>
          <w:p w14:paraId="51B7914C" w14:textId="2AE02ADE" w:rsidR="00B72A35" w:rsidRPr="00D07982" w:rsidRDefault="00B72A35" w:rsidP="00C71D04">
            <w:pPr>
              <w:pStyle w:val="Tablecondensed"/>
            </w:pPr>
            <w:r w:rsidRPr="00D07982">
              <w:t xml:space="preserve">Option B </w:t>
            </w:r>
            <w:r w:rsidR="002463F3">
              <w:t>was</w:t>
            </w:r>
            <w:r w:rsidRPr="00D07982">
              <w:t xml:space="preserve"> incorrect because </w:t>
            </w:r>
            <w:r w:rsidR="0166FF7C" w:rsidRPr="00D07982">
              <w:t xml:space="preserve">the </w:t>
            </w:r>
            <w:r w:rsidRPr="00D07982">
              <w:t xml:space="preserve">accuracy of </w:t>
            </w:r>
            <w:r w:rsidR="6CB4C398" w:rsidRPr="00D07982">
              <w:t xml:space="preserve">data obtained through </w:t>
            </w:r>
            <w:r w:rsidRPr="00D07982">
              <w:t>th</w:t>
            </w:r>
            <w:r w:rsidR="4D154BC9" w:rsidRPr="00D07982">
              <w:t>e</w:t>
            </w:r>
            <w:r w:rsidRPr="00D07982">
              <w:t xml:space="preserve"> questionnaire would not be high. A self-report questionnaire about sleepiness does not directly measure SDB (e.g. disordered breathing events</w:t>
            </w:r>
            <w:r w:rsidR="00E6065B">
              <w:t>, loud snoring, gasping</w:t>
            </w:r>
            <w:r w:rsidRPr="00D07982">
              <w:t>), and objective measures like polysomnography would be required for accurate diagnosis.</w:t>
            </w:r>
          </w:p>
        </w:tc>
      </w:tr>
      <w:tr w:rsidR="00EF704D" w:rsidRPr="00EF704D" w14:paraId="22B6D814" w14:textId="77777777" w:rsidTr="0084024A">
        <w:trPr>
          <w:trHeight w:val="300"/>
        </w:trPr>
        <w:tc>
          <w:tcPr>
            <w:tcW w:w="988" w:type="dxa"/>
            <w:noWrap/>
            <w:hideMark/>
          </w:tcPr>
          <w:p w14:paraId="6BCBBC91" w14:textId="77777777" w:rsidR="00EF704D" w:rsidRPr="00B7251F" w:rsidRDefault="00EF704D" w:rsidP="00C71D04">
            <w:pPr>
              <w:pStyle w:val="Tablecondensed"/>
              <w:rPr>
                <w:rStyle w:val="EmphasisBold"/>
              </w:rPr>
            </w:pPr>
            <w:r w:rsidRPr="00B7251F">
              <w:rPr>
                <w:rStyle w:val="EmphasisBold"/>
              </w:rPr>
              <w:lastRenderedPageBreak/>
              <w:t>21</w:t>
            </w:r>
          </w:p>
        </w:tc>
        <w:tc>
          <w:tcPr>
            <w:tcW w:w="992" w:type="dxa"/>
            <w:noWrap/>
            <w:hideMark/>
          </w:tcPr>
          <w:p w14:paraId="020DEC35" w14:textId="77777777" w:rsidR="00EF704D" w:rsidRPr="00EF704D" w:rsidRDefault="00EF704D" w:rsidP="00C71D04">
            <w:pPr>
              <w:pStyle w:val="Tablecondensed"/>
            </w:pPr>
            <w:r w:rsidRPr="00EF704D">
              <w:t>B</w:t>
            </w:r>
          </w:p>
        </w:tc>
        <w:tc>
          <w:tcPr>
            <w:tcW w:w="567" w:type="dxa"/>
            <w:noWrap/>
            <w:hideMark/>
          </w:tcPr>
          <w:p w14:paraId="6B2B6586" w14:textId="77777777" w:rsidR="00EF704D" w:rsidRPr="00EF704D" w:rsidRDefault="00EF704D" w:rsidP="00C71D04">
            <w:pPr>
              <w:pStyle w:val="Tablecondensed"/>
            </w:pPr>
            <w:r w:rsidRPr="00EF704D">
              <w:t>7</w:t>
            </w:r>
          </w:p>
        </w:tc>
        <w:tc>
          <w:tcPr>
            <w:tcW w:w="567" w:type="dxa"/>
            <w:shd w:val="clear" w:color="auto" w:fill="F2F2F2" w:themeFill="background1" w:themeFillShade="F2"/>
            <w:noWrap/>
            <w:hideMark/>
          </w:tcPr>
          <w:p w14:paraId="7AE2AF54" w14:textId="77777777" w:rsidR="00EF704D" w:rsidRPr="00120CAE" w:rsidRDefault="00EF704D" w:rsidP="00C71D04">
            <w:pPr>
              <w:pStyle w:val="Tablecondensed"/>
              <w:rPr>
                <w:rStyle w:val="EmphasisBold"/>
              </w:rPr>
            </w:pPr>
            <w:r w:rsidRPr="00120CAE">
              <w:rPr>
                <w:rStyle w:val="EmphasisBold"/>
              </w:rPr>
              <w:t>68</w:t>
            </w:r>
          </w:p>
        </w:tc>
        <w:tc>
          <w:tcPr>
            <w:tcW w:w="567" w:type="dxa"/>
            <w:noWrap/>
            <w:hideMark/>
          </w:tcPr>
          <w:p w14:paraId="656D1EA0" w14:textId="77777777" w:rsidR="00EF704D" w:rsidRPr="00EF704D" w:rsidRDefault="00EF704D" w:rsidP="00C71D04">
            <w:pPr>
              <w:pStyle w:val="Tablecondensed"/>
            </w:pPr>
            <w:r w:rsidRPr="00EF704D">
              <w:t>10</w:t>
            </w:r>
          </w:p>
        </w:tc>
        <w:tc>
          <w:tcPr>
            <w:tcW w:w="567" w:type="dxa"/>
            <w:noWrap/>
            <w:hideMark/>
          </w:tcPr>
          <w:p w14:paraId="263CDCBC" w14:textId="77777777" w:rsidR="00EF704D" w:rsidRPr="00EF704D" w:rsidRDefault="00EF704D" w:rsidP="00C71D04">
            <w:pPr>
              <w:pStyle w:val="Tablecondensed"/>
            </w:pPr>
            <w:r w:rsidRPr="00EF704D">
              <w:t>15</w:t>
            </w:r>
          </w:p>
        </w:tc>
        <w:tc>
          <w:tcPr>
            <w:tcW w:w="6095" w:type="dxa"/>
            <w:noWrap/>
            <w:hideMark/>
          </w:tcPr>
          <w:p w14:paraId="07ECCE66" w14:textId="77777777" w:rsidR="00EF704D" w:rsidRPr="00EF704D" w:rsidRDefault="00EF704D" w:rsidP="001A6448">
            <w:pPr>
              <w:pStyle w:val="Tablecondensed"/>
            </w:pPr>
          </w:p>
        </w:tc>
      </w:tr>
      <w:tr w:rsidR="00EF704D" w:rsidRPr="00EF704D" w14:paraId="38CA58FF" w14:textId="77777777" w:rsidTr="0084024A">
        <w:trPr>
          <w:trHeight w:val="300"/>
        </w:trPr>
        <w:tc>
          <w:tcPr>
            <w:tcW w:w="988" w:type="dxa"/>
            <w:noWrap/>
            <w:hideMark/>
          </w:tcPr>
          <w:p w14:paraId="5B8C3382" w14:textId="77777777" w:rsidR="00EF704D" w:rsidRPr="00B7251F" w:rsidRDefault="00EF704D" w:rsidP="00C71D04">
            <w:pPr>
              <w:pStyle w:val="Tablecondensed"/>
              <w:rPr>
                <w:rStyle w:val="EmphasisBold"/>
              </w:rPr>
            </w:pPr>
            <w:r w:rsidRPr="00B7251F">
              <w:rPr>
                <w:rStyle w:val="EmphasisBold"/>
              </w:rPr>
              <w:t>22</w:t>
            </w:r>
          </w:p>
        </w:tc>
        <w:tc>
          <w:tcPr>
            <w:tcW w:w="992" w:type="dxa"/>
            <w:noWrap/>
            <w:hideMark/>
          </w:tcPr>
          <w:p w14:paraId="2CA0DD91" w14:textId="77777777" w:rsidR="00EF704D" w:rsidRPr="00EF704D" w:rsidRDefault="00EF704D" w:rsidP="00C71D04">
            <w:pPr>
              <w:pStyle w:val="Tablecondensed"/>
            </w:pPr>
            <w:r w:rsidRPr="00EF704D">
              <w:t>C</w:t>
            </w:r>
          </w:p>
        </w:tc>
        <w:tc>
          <w:tcPr>
            <w:tcW w:w="567" w:type="dxa"/>
            <w:noWrap/>
            <w:hideMark/>
          </w:tcPr>
          <w:p w14:paraId="3260C743" w14:textId="77777777" w:rsidR="00EF704D" w:rsidRPr="00EF704D" w:rsidRDefault="00EF704D" w:rsidP="00C71D04">
            <w:pPr>
              <w:pStyle w:val="Tablecondensed"/>
            </w:pPr>
            <w:r w:rsidRPr="00EF704D">
              <w:t>1</w:t>
            </w:r>
          </w:p>
        </w:tc>
        <w:tc>
          <w:tcPr>
            <w:tcW w:w="567" w:type="dxa"/>
            <w:noWrap/>
            <w:hideMark/>
          </w:tcPr>
          <w:p w14:paraId="45C92909" w14:textId="77777777" w:rsidR="00EF704D" w:rsidRPr="00EF704D" w:rsidRDefault="00EF704D" w:rsidP="00C71D04">
            <w:pPr>
              <w:pStyle w:val="Tablecondensed"/>
            </w:pPr>
            <w:r w:rsidRPr="00EF704D">
              <w:t>26</w:t>
            </w:r>
          </w:p>
        </w:tc>
        <w:tc>
          <w:tcPr>
            <w:tcW w:w="567" w:type="dxa"/>
            <w:shd w:val="clear" w:color="auto" w:fill="F2F2F2" w:themeFill="background1" w:themeFillShade="F2"/>
            <w:noWrap/>
            <w:hideMark/>
          </w:tcPr>
          <w:p w14:paraId="513813FD" w14:textId="77777777" w:rsidR="00EF704D" w:rsidRPr="009564B6" w:rsidRDefault="00EF704D" w:rsidP="00C71D04">
            <w:pPr>
              <w:pStyle w:val="Tablecondensed"/>
              <w:rPr>
                <w:rStyle w:val="EmphasisBold"/>
              </w:rPr>
            </w:pPr>
            <w:r w:rsidRPr="009564B6">
              <w:rPr>
                <w:rStyle w:val="EmphasisBold"/>
              </w:rPr>
              <w:t>28</w:t>
            </w:r>
          </w:p>
        </w:tc>
        <w:tc>
          <w:tcPr>
            <w:tcW w:w="567" w:type="dxa"/>
            <w:noWrap/>
            <w:hideMark/>
          </w:tcPr>
          <w:p w14:paraId="6F63A2F4" w14:textId="77777777" w:rsidR="00EF704D" w:rsidRPr="00EF704D" w:rsidRDefault="00EF704D" w:rsidP="00C71D04">
            <w:pPr>
              <w:pStyle w:val="Tablecondensed"/>
            </w:pPr>
            <w:r w:rsidRPr="00EF704D">
              <w:t>45</w:t>
            </w:r>
          </w:p>
        </w:tc>
        <w:tc>
          <w:tcPr>
            <w:tcW w:w="6095" w:type="dxa"/>
            <w:noWrap/>
            <w:hideMark/>
          </w:tcPr>
          <w:p w14:paraId="5C6F66DF" w14:textId="59D1F325" w:rsidR="00EF704D" w:rsidRPr="00D07982" w:rsidRDefault="005727F5" w:rsidP="00C71D04">
            <w:pPr>
              <w:pStyle w:val="Tablecondensed"/>
            </w:pPr>
            <w:r w:rsidRPr="00D07982">
              <w:t>The study results</w:t>
            </w:r>
            <w:r w:rsidR="003E6FD7" w:rsidRPr="00D07982">
              <w:t xml:space="preserve"> showed that a night of partial sleep deprivation had an impact on </w:t>
            </w:r>
            <w:r w:rsidR="003E6FD7" w:rsidRPr="00D07982">
              <w:rPr>
                <w:rStyle w:val="Emphasis"/>
              </w:rPr>
              <w:t>behavioural</w:t>
            </w:r>
            <w:r w:rsidR="003E6FD7" w:rsidRPr="00D07982">
              <w:t xml:space="preserve"> measures of sleepiness</w:t>
            </w:r>
            <w:r w:rsidRPr="00D07982">
              <w:t xml:space="preserve"> (i.e.</w:t>
            </w:r>
            <w:r w:rsidR="008269A8">
              <w:t xml:space="preserve"> it</w:t>
            </w:r>
            <w:r w:rsidRPr="00D07982">
              <w:t xml:space="preserve"> had an impact on a person’s behavioural functioning)</w:t>
            </w:r>
            <w:r w:rsidR="003E6FD7" w:rsidRPr="00D07982">
              <w:t xml:space="preserve">. </w:t>
            </w:r>
            <w:r w:rsidRPr="00D07982">
              <w:t xml:space="preserve">Option B and Option D </w:t>
            </w:r>
            <w:r w:rsidR="00CF0B06">
              <w:t>were</w:t>
            </w:r>
            <w:r w:rsidR="00CF0B06" w:rsidRPr="00D07982">
              <w:t xml:space="preserve"> </w:t>
            </w:r>
            <w:r w:rsidR="6DE870E4" w:rsidRPr="00D07982">
              <w:t xml:space="preserve">therefore </w:t>
            </w:r>
            <w:r w:rsidRPr="00D07982">
              <w:t xml:space="preserve">incorrect, as impaired decision-making and concentration are not behavioural effects of sleep deprivation. </w:t>
            </w:r>
            <w:r w:rsidR="5B7C6397" w:rsidRPr="00D07982">
              <w:t>H</w:t>
            </w:r>
            <w:r w:rsidRPr="00D07982">
              <w:t>igher percentage of eye closure</w:t>
            </w:r>
            <w:r w:rsidR="0ACE1563" w:rsidRPr="00D07982">
              <w:t xml:space="preserve"> is a behavioural effect of sleep </w:t>
            </w:r>
            <w:proofErr w:type="gramStart"/>
            <w:r w:rsidR="0ACE1563" w:rsidRPr="00D07982">
              <w:t>deprivation,</w:t>
            </w:r>
            <w:proofErr w:type="gramEnd"/>
            <w:r w:rsidR="0ACE1563" w:rsidRPr="00D07982">
              <w:t xml:space="preserve"> </w:t>
            </w:r>
            <w:r w:rsidR="008269A8">
              <w:t>therefore</w:t>
            </w:r>
            <w:r w:rsidR="008269A8" w:rsidRPr="00D07982">
              <w:t xml:space="preserve"> </w:t>
            </w:r>
            <w:r w:rsidRPr="00D07982">
              <w:t xml:space="preserve">Option C </w:t>
            </w:r>
            <w:r w:rsidR="005E3C22">
              <w:t>was</w:t>
            </w:r>
            <w:r w:rsidR="005E3C22" w:rsidRPr="00D07982">
              <w:t xml:space="preserve"> </w:t>
            </w:r>
            <w:r w:rsidRPr="00D07982">
              <w:t>correct.</w:t>
            </w:r>
          </w:p>
        </w:tc>
      </w:tr>
      <w:tr w:rsidR="00EF704D" w:rsidRPr="00EF704D" w14:paraId="5CBC6AF2" w14:textId="77777777" w:rsidTr="0084024A">
        <w:trPr>
          <w:trHeight w:val="300"/>
        </w:trPr>
        <w:tc>
          <w:tcPr>
            <w:tcW w:w="988" w:type="dxa"/>
            <w:noWrap/>
            <w:hideMark/>
          </w:tcPr>
          <w:p w14:paraId="45C4FC43" w14:textId="77777777" w:rsidR="00EF704D" w:rsidRPr="00B7251F" w:rsidRDefault="00EF704D" w:rsidP="00C71D04">
            <w:pPr>
              <w:pStyle w:val="Tablecondensed"/>
              <w:rPr>
                <w:rStyle w:val="EmphasisBold"/>
              </w:rPr>
            </w:pPr>
            <w:r w:rsidRPr="00B7251F">
              <w:rPr>
                <w:rStyle w:val="EmphasisBold"/>
              </w:rPr>
              <w:t>23</w:t>
            </w:r>
          </w:p>
        </w:tc>
        <w:tc>
          <w:tcPr>
            <w:tcW w:w="992" w:type="dxa"/>
            <w:noWrap/>
            <w:hideMark/>
          </w:tcPr>
          <w:p w14:paraId="310E7713" w14:textId="77777777" w:rsidR="00EF704D" w:rsidRPr="00EF704D" w:rsidRDefault="00EF704D" w:rsidP="00C71D04">
            <w:pPr>
              <w:pStyle w:val="Tablecondensed"/>
            </w:pPr>
            <w:r w:rsidRPr="00EF704D">
              <w:t>D</w:t>
            </w:r>
          </w:p>
        </w:tc>
        <w:tc>
          <w:tcPr>
            <w:tcW w:w="567" w:type="dxa"/>
            <w:noWrap/>
            <w:hideMark/>
          </w:tcPr>
          <w:p w14:paraId="12FADA7D" w14:textId="77777777" w:rsidR="00EF704D" w:rsidRPr="00EF704D" w:rsidRDefault="00EF704D" w:rsidP="00C71D04">
            <w:pPr>
              <w:pStyle w:val="Tablecondensed"/>
            </w:pPr>
            <w:r w:rsidRPr="00EF704D">
              <w:t>18</w:t>
            </w:r>
          </w:p>
        </w:tc>
        <w:tc>
          <w:tcPr>
            <w:tcW w:w="567" w:type="dxa"/>
            <w:noWrap/>
            <w:hideMark/>
          </w:tcPr>
          <w:p w14:paraId="3C9CA4EF" w14:textId="77777777" w:rsidR="00EF704D" w:rsidRPr="00EF704D" w:rsidRDefault="00EF704D" w:rsidP="00C71D04">
            <w:pPr>
              <w:pStyle w:val="Tablecondensed"/>
            </w:pPr>
            <w:r w:rsidRPr="00EF704D">
              <w:t>2</w:t>
            </w:r>
          </w:p>
        </w:tc>
        <w:tc>
          <w:tcPr>
            <w:tcW w:w="567" w:type="dxa"/>
            <w:noWrap/>
            <w:hideMark/>
          </w:tcPr>
          <w:p w14:paraId="60702F27" w14:textId="77777777" w:rsidR="00EF704D" w:rsidRPr="00EF704D" w:rsidRDefault="00EF704D" w:rsidP="00C71D04">
            <w:pPr>
              <w:pStyle w:val="Tablecondensed"/>
            </w:pPr>
            <w:r w:rsidRPr="00EF704D">
              <w:t>9</w:t>
            </w:r>
          </w:p>
        </w:tc>
        <w:tc>
          <w:tcPr>
            <w:tcW w:w="567" w:type="dxa"/>
            <w:shd w:val="clear" w:color="auto" w:fill="F2F2F2" w:themeFill="background1" w:themeFillShade="F2"/>
            <w:noWrap/>
            <w:hideMark/>
          </w:tcPr>
          <w:p w14:paraId="4ACDCC33" w14:textId="77777777" w:rsidR="00EF704D" w:rsidRPr="00CD1106" w:rsidRDefault="00EF704D" w:rsidP="00C71D04">
            <w:pPr>
              <w:pStyle w:val="Tablecondensed"/>
              <w:rPr>
                <w:rStyle w:val="EmphasisBold"/>
              </w:rPr>
            </w:pPr>
            <w:r w:rsidRPr="00CD1106">
              <w:rPr>
                <w:rStyle w:val="EmphasisBold"/>
              </w:rPr>
              <w:t>71</w:t>
            </w:r>
          </w:p>
        </w:tc>
        <w:tc>
          <w:tcPr>
            <w:tcW w:w="6095" w:type="dxa"/>
            <w:noWrap/>
            <w:hideMark/>
          </w:tcPr>
          <w:p w14:paraId="541FA2FB" w14:textId="77777777" w:rsidR="00EF704D" w:rsidRPr="00EF704D" w:rsidRDefault="00EF704D" w:rsidP="001A6448">
            <w:pPr>
              <w:pStyle w:val="Tablecondensed"/>
            </w:pPr>
          </w:p>
        </w:tc>
      </w:tr>
      <w:tr w:rsidR="00EF704D" w:rsidRPr="00EF704D" w14:paraId="777E3F30" w14:textId="77777777" w:rsidTr="0084024A">
        <w:trPr>
          <w:trHeight w:val="300"/>
        </w:trPr>
        <w:tc>
          <w:tcPr>
            <w:tcW w:w="988" w:type="dxa"/>
            <w:noWrap/>
            <w:hideMark/>
          </w:tcPr>
          <w:p w14:paraId="435FB81B" w14:textId="77777777" w:rsidR="00EF704D" w:rsidRPr="00B7251F" w:rsidRDefault="00EF704D" w:rsidP="00C71D04">
            <w:pPr>
              <w:pStyle w:val="Tablecondensed"/>
              <w:rPr>
                <w:rStyle w:val="EmphasisBold"/>
              </w:rPr>
            </w:pPr>
            <w:r w:rsidRPr="00B7251F">
              <w:rPr>
                <w:rStyle w:val="EmphasisBold"/>
              </w:rPr>
              <w:t>24</w:t>
            </w:r>
          </w:p>
        </w:tc>
        <w:tc>
          <w:tcPr>
            <w:tcW w:w="992" w:type="dxa"/>
            <w:noWrap/>
            <w:hideMark/>
          </w:tcPr>
          <w:p w14:paraId="4A26B6C1" w14:textId="77777777" w:rsidR="00EF704D" w:rsidRPr="00EF704D" w:rsidRDefault="00EF704D" w:rsidP="00C71D04">
            <w:pPr>
              <w:pStyle w:val="Tablecondensed"/>
            </w:pPr>
            <w:r w:rsidRPr="00EF704D">
              <w:t>D</w:t>
            </w:r>
          </w:p>
        </w:tc>
        <w:tc>
          <w:tcPr>
            <w:tcW w:w="567" w:type="dxa"/>
            <w:noWrap/>
            <w:hideMark/>
          </w:tcPr>
          <w:p w14:paraId="4A3DE6E0" w14:textId="77777777" w:rsidR="00EF704D" w:rsidRPr="00EF704D" w:rsidRDefault="00EF704D" w:rsidP="00C71D04">
            <w:pPr>
              <w:pStyle w:val="Tablecondensed"/>
            </w:pPr>
            <w:r w:rsidRPr="00EF704D">
              <w:t>15</w:t>
            </w:r>
          </w:p>
        </w:tc>
        <w:tc>
          <w:tcPr>
            <w:tcW w:w="567" w:type="dxa"/>
            <w:noWrap/>
            <w:hideMark/>
          </w:tcPr>
          <w:p w14:paraId="43CEF445" w14:textId="77777777" w:rsidR="00EF704D" w:rsidRPr="00EF704D" w:rsidRDefault="00EF704D" w:rsidP="00C71D04">
            <w:pPr>
              <w:pStyle w:val="Tablecondensed"/>
            </w:pPr>
            <w:r w:rsidRPr="00EF704D">
              <w:t>13</w:t>
            </w:r>
          </w:p>
        </w:tc>
        <w:tc>
          <w:tcPr>
            <w:tcW w:w="567" w:type="dxa"/>
            <w:noWrap/>
            <w:hideMark/>
          </w:tcPr>
          <w:p w14:paraId="757DCD2F" w14:textId="77777777" w:rsidR="00EF704D" w:rsidRPr="00EF704D" w:rsidRDefault="00EF704D" w:rsidP="00C71D04">
            <w:pPr>
              <w:pStyle w:val="Tablecondensed"/>
            </w:pPr>
            <w:r w:rsidRPr="00EF704D">
              <w:t>17</w:t>
            </w:r>
          </w:p>
        </w:tc>
        <w:tc>
          <w:tcPr>
            <w:tcW w:w="567" w:type="dxa"/>
            <w:shd w:val="clear" w:color="auto" w:fill="F2F2F2" w:themeFill="background1" w:themeFillShade="F2"/>
            <w:noWrap/>
            <w:hideMark/>
          </w:tcPr>
          <w:p w14:paraId="76358745" w14:textId="77777777" w:rsidR="00EF704D" w:rsidRPr="00010A95" w:rsidRDefault="00EF704D" w:rsidP="00C71D04">
            <w:pPr>
              <w:pStyle w:val="Tablecondensed"/>
              <w:rPr>
                <w:rStyle w:val="EmphasisBold"/>
              </w:rPr>
            </w:pPr>
            <w:r w:rsidRPr="00010A95">
              <w:rPr>
                <w:rStyle w:val="EmphasisBold"/>
              </w:rPr>
              <w:t>55</w:t>
            </w:r>
          </w:p>
        </w:tc>
        <w:tc>
          <w:tcPr>
            <w:tcW w:w="6095" w:type="dxa"/>
            <w:noWrap/>
            <w:hideMark/>
          </w:tcPr>
          <w:p w14:paraId="169216C6" w14:textId="7E28A1A7" w:rsidR="00EF704D" w:rsidRDefault="005727F5" w:rsidP="00C71D04">
            <w:pPr>
              <w:pStyle w:val="Tablecondensed"/>
            </w:pPr>
            <w:r w:rsidRPr="4D12B566">
              <w:t xml:space="preserve">Option D was correct, as it </w:t>
            </w:r>
            <w:r w:rsidR="00CF0B06" w:rsidRPr="4D12B566">
              <w:t>outline</w:t>
            </w:r>
            <w:r w:rsidR="00CF0B06">
              <w:t>d</w:t>
            </w:r>
            <w:r w:rsidR="00CF0B06" w:rsidRPr="4D12B566">
              <w:t xml:space="preserve"> </w:t>
            </w:r>
            <w:r w:rsidRPr="4D12B566">
              <w:t>the most suitable comparison</w:t>
            </w:r>
            <w:r w:rsidR="00F24928" w:rsidRPr="4D12B566">
              <w:t xml:space="preserve"> </w:t>
            </w:r>
            <w:r w:rsidRPr="4D12B566">
              <w:t xml:space="preserve">– given that the affective and cognitive effects of one night of full sleep deprivation are considered comparable to those </w:t>
            </w:r>
            <w:r w:rsidR="00F24928" w:rsidRPr="4D12B566">
              <w:t xml:space="preserve">associated with a blood alcohol concentration reading of 0.10 – and </w:t>
            </w:r>
            <w:r w:rsidR="00CF0B06" w:rsidRPr="4D12B566">
              <w:t>focuse</w:t>
            </w:r>
            <w:r w:rsidR="00CF0B06">
              <w:t>d</w:t>
            </w:r>
            <w:r w:rsidR="00CF0B06" w:rsidRPr="4D12B566">
              <w:t xml:space="preserve"> </w:t>
            </w:r>
            <w:r w:rsidR="00F24928" w:rsidRPr="4D12B566">
              <w:t xml:space="preserve">on mood (levels of emotional regulation). </w:t>
            </w:r>
          </w:p>
          <w:p w14:paraId="7E93645D" w14:textId="686E2BD4" w:rsidR="00F24928" w:rsidRPr="00EF704D" w:rsidRDefault="00F24928" w:rsidP="00C71D04">
            <w:pPr>
              <w:pStyle w:val="Tablecondensed"/>
            </w:pPr>
            <w:r w:rsidRPr="4D12B566">
              <w:t>Option</w:t>
            </w:r>
            <w:r w:rsidR="00DD5420">
              <w:t>s</w:t>
            </w:r>
            <w:r w:rsidRPr="4D12B566">
              <w:t xml:space="preserve"> A and C were incorrect, as they focus</w:t>
            </w:r>
            <w:r w:rsidR="00CF0B06">
              <w:t>ed</w:t>
            </w:r>
            <w:r w:rsidRPr="4D12B566">
              <w:t xml:space="preserve"> on cognitive effects of sleep deprivation, which are not mood-related variables. </w:t>
            </w:r>
          </w:p>
        </w:tc>
      </w:tr>
      <w:tr w:rsidR="00EF704D" w:rsidRPr="00EF704D" w14:paraId="12B0F88F" w14:textId="77777777" w:rsidTr="0084024A">
        <w:trPr>
          <w:trHeight w:val="300"/>
        </w:trPr>
        <w:tc>
          <w:tcPr>
            <w:tcW w:w="988" w:type="dxa"/>
            <w:noWrap/>
            <w:hideMark/>
          </w:tcPr>
          <w:p w14:paraId="414B1AEF" w14:textId="77777777" w:rsidR="00EF704D" w:rsidRPr="00B7251F" w:rsidRDefault="00EF704D" w:rsidP="00C71D04">
            <w:pPr>
              <w:pStyle w:val="Tablecondensed"/>
              <w:rPr>
                <w:rStyle w:val="EmphasisBold"/>
              </w:rPr>
            </w:pPr>
            <w:r w:rsidRPr="00B7251F">
              <w:rPr>
                <w:rStyle w:val="EmphasisBold"/>
              </w:rPr>
              <w:t>25</w:t>
            </w:r>
          </w:p>
        </w:tc>
        <w:tc>
          <w:tcPr>
            <w:tcW w:w="992" w:type="dxa"/>
            <w:noWrap/>
            <w:hideMark/>
          </w:tcPr>
          <w:p w14:paraId="79551E75" w14:textId="77777777" w:rsidR="00EF704D" w:rsidRPr="00EF704D" w:rsidRDefault="00EF704D" w:rsidP="00C71D04">
            <w:pPr>
              <w:pStyle w:val="Tablecondensed"/>
            </w:pPr>
            <w:r w:rsidRPr="00EF704D">
              <w:t>A</w:t>
            </w:r>
          </w:p>
        </w:tc>
        <w:tc>
          <w:tcPr>
            <w:tcW w:w="567" w:type="dxa"/>
            <w:shd w:val="clear" w:color="auto" w:fill="F2F2F2" w:themeFill="background1" w:themeFillShade="F2"/>
            <w:noWrap/>
            <w:hideMark/>
          </w:tcPr>
          <w:p w14:paraId="517E7453" w14:textId="77777777" w:rsidR="00EF704D" w:rsidRPr="00F574EB" w:rsidRDefault="00EF704D" w:rsidP="00C71D04">
            <w:pPr>
              <w:pStyle w:val="Tablecondensed"/>
              <w:rPr>
                <w:rStyle w:val="EmphasisBold"/>
              </w:rPr>
            </w:pPr>
            <w:r w:rsidRPr="00F574EB">
              <w:rPr>
                <w:rStyle w:val="EmphasisBold"/>
              </w:rPr>
              <w:t>66</w:t>
            </w:r>
          </w:p>
        </w:tc>
        <w:tc>
          <w:tcPr>
            <w:tcW w:w="567" w:type="dxa"/>
            <w:noWrap/>
            <w:hideMark/>
          </w:tcPr>
          <w:p w14:paraId="7B417DB9" w14:textId="77777777" w:rsidR="00EF704D" w:rsidRPr="00EF704D" w:rsidRDefault="00EF704D" w:rsidP="00C71D04">
            <w:pPr>
              <w:pStyle w:val="Tablecondensed"/>
            </w:pPr>
            <w:r w:rsidRPr="00EF704D">
              <w:t>6</w:t>
            </w:r>
          </w:p>
        </w:tc>
        <w:tc>
          <w:tcPr>
            <w:tcW w:w="567" w:type="dxa"/>
            <w:noWrap/>
            <w:hideMark/>
          </w:tcPr>
          <w:p w14:paraId="1A811FCA" w14:textId="77777777" w:rsidR="00EF704D" w:rsidRPr="00EF704D" w:rsidRDefault="00EF704D" w:rsidP="00C71D04">
            <w:pPr>
              <w:pStyle w:val="Tablecondensed"/>
            </w:pPr>
            <w:r w:rsidRPr="00EF704D">
              <w:t>17</w:t>
            </w:r>
          </w:p>
        </w:tc>
        <w:tc>
          <w:tcPr>
            <w:tcW w:w="567" w:type="dxa"/>
            <w:noWrap/>
            <w:hideMark/>
          </w:tcPr>
          <w:p w14:paraId="66AD4C57" w14:textId="77777777" w:rsidR="00EF704D" w:rsidRPr="00EF704D" w:rsidRDefault="00EF704D" w:rsidP="00C71D04">
            <w:pPr>
              <w:pStyle w:val="Tablecondensed"/>
            </w:pPr>
            <w:r w:rsidRPr="00EF704D">
              <w:t>11</w:t>
            </w:r>
          </w:p>
        </w:tc>
        <w:tc>
          <w:tcPr>
            <w:tcW w:w="6095" w:type="dxa"/>
            <w:noWrap/>
            <w:hideMark/>
          </w:tcPr>
          <w:p w14:paraId="21569C25" w14:textId="77777777" w:rsidR="00EF704D" w:rsidRPr="00EF704D" w:rsidRDefault="00EF704D" w:rsidP="001A6448">
            <w:pPr>
              <w:pStyle w:val="Tablecondensed"/>
            </w:pPr>
          </w:p>
        </w:tc>
      </w:tr>
      <w:tr w:rsidR="00EF704D" w:rsidRPr="00EF704D" w14:paraId="6843296C" w14:textId="77777777" w:rsidTr="0084024A">
        <w:trPr>
          <w:trHeight w:val="300"/>
        </w:trPr>
        <w:tc>
          <w:tcPr>
            <w:tcW w:w="988" w:type="dxa"/>
            <w:noWrap/>
            <w:hideMark/>
          </w:tcPr>
          <w:p w14:paraId="2A3C3382" w14:textId="77777777" w:rsidR="00EF704D" w:rsidRPr="00B7251F" w:rsidRDefault="00EF704D" w:rsidP="00C71D04">
            <w:pPr>
              <w:pStyle w:val="Tablecondensed"/>
              <w:rPr>
                <w:rStyle w:val="EmphasisBold"/>
              </w:rPr>
            </w:pPr>
            <w:r w:rsidRPr="00B7251F">
              <w:rPr>
                <w:rStyle w:val="EmphasisBold"/>
              </w:rPr>
              <w:t>26</w:t>
            </w:r>
          </w:p>
        </w:tc>
        <w:tc>
          <w:tcPr>
            <w:tcW w:w="992" w:type="dxa"/>
            <w:noWrap/>
            <w:hideMark/>
          </w:tcPr>
          <w:p w14:paraId="6290C67C" w14:textId="77777777" w:rsidR="00EF704D" w:rsidRPr="00EF704D" w:rsidRDefault="00EF704D" w:rsidP="00C71D04">
            <w:pPr>
              <w:pStyle w:val="Tablecondensed"/>
            </w:pPr>
            <w:r w:rsidRPr="00EF704D">
              <w:t>B</w:t>
            </w:r>
          </w:p>
        </w:tc>
        <w:tc>
          <w:tcPr>
            <w:tcW w:w="567" w:type="dxa"/>
            <w:noWrap/>
            <w:hideMark/>
          </w:tcPr>
          <w:p w14:paraId="671B6F17" w14:textId="77777777" w:rsidR="00EF704D" w:rsidRPr="00EF704D" w:rsidRDefault="00EF704D" w:rsidP="00C71D04">
            <w:pPr>
              <w:pStyle w:val="Tablecondensed"/>
            </w:pPr>
            <w:r w:rsidRPr="00EF704D">
              <w:t>17</w:t>
            </w:r>
          </w:p>
        </w:tc>
        <w:tc>
          <w:tcPr>
            <w:tcW w:w="567" w:type="dxa"/>
            <w:shd w:val="clear" w:color="auto" w:fill="F2F2F2" w:themeFill="background1" w:themeFillShade="F2"/>
            <w:noWrap/>
            <w:hideMark/>
          </w:tcPr>
          <w:p w14:paraId="2281C2B6" w14:textId="77777777" w:rsidR="00EF704D" w:rsidRPr="00F574EB" w:rsidRDefault="00EF704D" w:rsidP="00C71D04">
            <w:pPr>
              <w:pStyle w:val="Tablecondensed"/>
              <w:rPr>
                <w:rStyle w:val="EmphasisBold"/>
              </w:rPr>
            </w:pPr>
            <w:r w:rsidRPr="00F574EB">
              <w:rPr>
                <w:rStyle w:val="EmphasisBold"/>
              </w:rPr>
              <w:t>66</w:t>
            </w:r>
          </w:p>
        </w:tc>
        <w:tc>
          <w:tcPr>
            <w:tcW w:w="567" w:type="dxa"/>
            <w:noWrap/>
            <w:hideMark/>
          </w:tcPr>
          <w:p w14:paraId="67179589" w14:textId="77777777" w:rsidR="00EF704D" w:rsidRPr="00EF704D" w:rsidRDefault="00EF704D" w:rsidP="00C71D04">
            <w:pPr>
              <w:pStyle w:val="Tablecondensed"/>
            </w:pPr>
            <w:r w:rsidRPr="00EF704D">
              <w:t>4</w:t>
            </w:r>
          </w:p>
        </w:tc>
        <w:tc>
          <w:tcPr>
            <w:tcW w:w="567" w:type="dxa"/>
            <w:noWrap/>
            <w:hideMark/>
          </w:tcPr>
          <w:p w14:paraId="0ED0854F" w14:textId="77777777" w:rsidR="00EF704D" w:rsidRPr="00EF704D" w:rsidRDefault="00EF704D" w:rsidP="00C71D04">
            <w:pPr>
              <w:pStyle w:val="Tablecondensed"/>
            </w:pPr>
            <w:r w:rsidRPr="00EF704D">
              <w:t>12</w:t>
            </w:r>
          </w:p>
        </w:tc>
        <w:tc>
          <w:tcPr>
            <w:tcW w:w="6095" w:type="dxa"/>
            <w:noWrap/>
            <w:hideMark/>
          </w:tcPr>
          <w:p w14:paraId="7096E7AF" w14:textId="77777777" w:rsidR="00EF704D" w:rsidRPr="00EF704D" w:rsidRDefault="00EF704D" w:rsidP="001A6448">
            <w:pPr>
              <w:pStyle w:val="Tablecondensed"/>
            </w:pPr>
          </w:p>
        </w:tc>
      </w:tr>
      <w:tr w:rsidR="00EF704D" w:rsidRPr="00EF704D" w14:paraId="3B0B21F7" w14:textId="77777777" w:rsidTr="0084024A">
        <w:trPr>
          <w:trHeight w:val="300"/>
        </w:trPr>
        <w:tc>
          <w:tcPr>
            <w:tcW w:w="988" w:type="dxa"/>
            <w:noWrap/>
            <w:hideMark/>
          </w:tcPr>
          <w:p w14:paraId="7398F005" w14:textId="77777777" w:rsidR="00EF704D" w:rsidRPr="00B7251F" w:rsidRDefault="00EF704D" w:rsidP="00C71D04">
            <w:pPr>
              <w:pStyle w:val="Tablecondensed"/>
              <w:rPr>
                <w:rStyle w:val="EmphasisBold"/>
              </w:rPr>
            </w:pPr>
            <w:r w:rsidRPr="00B7251F">
              <w:rPr>
                <w:rStyle w:val="EmphasisBold"/>
              </w:rPr>
              <w:t>27</w:t>
            </w:r>
          </w:p>
        </w:tc>
        <w:tc>
          <w:tcPr>
            <w:tcW w:w="992" w:type="dxa"/>
            <w:noWrap/>
            <w:hideMark/>
          </w:tcPr>
          <w:p w14:paraId="4D3CDD36" w14:textId="77777777" w:rsidR="00EF704D" w:rsidRPr="00EF704D" w:rsidRDefault="00EF704D" w:rsidP="00C71D04">
            <w:pPr>
              <w:pStyle w:val="Tablecondensed"/>
            </w:pPr>
            <w:r w:rsidRPr="00EF704D">
              <w:t>D</w:t>
            </w:r>
          </w:p>
        </w:tc>
        <w:tc>
          <w:tcPr>
            <w:tcW w:w="567" w:type="dxa"/>
            <w:noWrap/>
            <w:hideMark/>
          </w:tcPr>
          <w:p w14:paraId="32FF41F3" w14:textId="77777777" w:rsidR="00EF704D" w:rsidRPr="00EF704D" w:rsidRDefault="00EF704D" w:rsidP="00C71D04">
            <w:pPr>
              <w:pStyle w:val="Tablecondensed"/>
            </w:pPr>
            <w:r w:rsidRPr="00EF704D">
              <w:t>10</w:t>
            </w:r>
          </w:p>
        </w:tc>
        <w:tc>
          <w:tcPr>
            <w:tcW w:w="567" w:type="dxa"/>
            <w:noWrap/>
            <w:hideMark/>
          </w:tcPr>
          <w:p w14:paraId="0591DF3F" w14:textId="77777777" w:rsidR="00EF704D" w:rsidRPr="00EF704D" w:rsidRDefault="00EF704D" w:rsidP="00C71D04">
            <w:pPr>
              <w:pStyle w:val="Tablecondensed"/>
            </w:pPr>
            <w:r w:rsidRPr="00EF704D">
              <w:t>11</w:t>
            </w:r>
          </w:p>
        </w:tc>
        <w:tc>
          <w:tcPr>
            <w:tcW w:w="567" w:type="dxa"/>
            <w:noWrap/>
            <w:hideMark/>
          </w:tcPr>
          <w:p w14:paraId="482E30CE" w14:textId="77777777" w:rsidR="00EF704D" w:rsidRPr="00EF704D" w:rsidRDefault="00EF704D" w:rsidP="00C71D04">
            <w:pPr>
              <w:pStyle w:val="Tablecondensed"/>
            </w:pPr>
            <w:r w:rsidRPr="00EF704D">
              <w:t>42</w:t>
            </w:r>
          </w:p>
        </w:tc>
        <w:tc>
          <w:tcPr>
            <w:tcW w:w="567" w:type="dxa"/>
            <w:shd w:val="clear" w:color="auto" w:fill="F2F2F2" w:themeFill="background1" w:themeFillShade="F2"/>
            <w:noWrap/>
            <w:hideMark/>
          </w:tcPr>
          <w:p w14:paraId="2F131C2A" w14:textId="77777777" w:rsidR="00EF704D" w:rsidRPr="00C43E49" w:rsidRDefault="00EF704D" w:rsidP="00C71D04">
            <w:pPr>
              <w:pStyle w:val="Tablecondensed"/>
              <w:rPr>
                <w:rStyle w:val="EmphasisBold"/>
              </w:rPr>
            </w:pPr>
            <w:r w:rsidRPr="00C43E49">
              <w:rPr>
                <w:rStyle w:val="EmphasisBold"/>
              </w:rPr>
              <w:t>37</w:t>
            </w:r>
          </w:p>
        </w:tc>
        <w:tc>
          <w:tcPr>
            <w:tcW w:w="6095" w:type="dxa"/>
            <w:noWrap/>
            <w:hideMark/>
          </w:tcPr>
          <w:p w14:paraId="226970C5" w14:textId="320B11DA" w:rsidR="00F24928" w:rsidRDefault="00F24928" w:rsidP="00C71D04">
            <w:pPr>
              <w:pStyle w:val="Tablecondensed"/>
            </w:pPr>
            <w:r w:rsidRPr="4D12B566">
              <w:t>Option A was incorrect, as shift work is an external stressor, not an internal one. Option B was incorrect</w:t>
            </w:r>
            <w:r w:rsidR="00081D5B">
              <w:t>,</w:t>
            </w:r>
            <w:r w:rsidR="529ED599" w:rsidRPr="4D12B566">
              <w:t xml:space="preserve"> as</w:t>
            </w:r>
            <w:r w:rsidRPr="4D12B566">
              <w:t xml:space="preserve"> </w:t>
            </w:r>
            <w:r w:rsidR="003D70CA" w:rsidRPr="4D12B566">
              <w:t>bright light therapy is used to shift circadian</w:t>
            </w:r>
            <w:r w:rsidR="00081D5B">
              <w:t xml:space="preserve"> </w:t>
            </w:r>
            <w:r w:rsidR="064F12B8" w:rsidRPr="4D12B566">
              <w:t>(</w:t>
            </w:r>
            <w:r w:rsidR="003D70CA" w:rsidRPr="4D12B566">
              <w:t>not ultradian</w:t>
            </w:r>
            <w:r w:rsidR="79CB01F7" w:rsidRPr="4D12B566">
              <w:t>)</w:t>
            </w:r>
            <w:r w:rsidR="003D70CA" w:rsidRPr="4D12B566">
              <w:t xml:space="preserve"> rhythms</w:t>
            </w:r>
            <w:r w:rsidR="00081D5B">
              <w:t>,</w:t>
            </w:r>
            <w:r w:rsidR="63AF8185" w:rsidRPr="4D12B566">
              <w:t xml:space="preserve"> and</w:t>
            </w:r>
            <w:r w:rsidR="003D70CA" w:rsidRPr="4D12B566">
              <w:t xml:space="preserve"> </w:t>
            </w:r>
            <w:r w:rsidR="198D52C9" w:rsidRPr="4D12B566">
              <w:t>s</w:t>
            </w:r>
            <w:r w:rsidR="003D70CA" w:rsidRPr="4D12B566">
              <w:t>hift work disrupts the circadian rhythm</w:t>
            </w:r>
            <w:r w:rsidR="30DDBD2E" w:rsidRPr="4D12B566">
              <w:t>.</w:t>
            </w:r>
            <w:r w:rsidR="04330546" w:rsidRPr="4D12B566">
              <w:t xml:space="preserve"> </w:t>
            </w:r>
            <w:r w:rsidR="743208D8" w:rsidRPr="4D12B566">
              <w:t xml:space="preserve">Option C </w:t>
            </w:r>
            <w:r w:rsidR="00081D5B">
              <w:t>was</w:t>
            </w:r>
            <w:r w:rsidR="00081D5B" w:rsidRPr="4D12B566">
              <w:t xml:space="preserve"> </w:t>
            </w:r>
            <w:r w:rsidR="743208D8" w:rsidRPr="4D12B566">
              <w:t>incorrect, as it describes DSPS rather than shift work circadian rhythm disorder. Shift work disorder involves misalignment between work schedule and circadian rhythm, not a consistent delay.</w:t>
            </w:r>
          </w:p>
          <w:p w14:paraId="0B2C3C1F" w14:textId="7EF0387C" w:rsidR="00EF704D" w:rsidRPr="00EF704D" w:rsidRDefault="00F24928" w:rsidP="00C71D04">
            <w:pPr>
              <w:pStyle w:val="Tablecondensed"/>
            </w:pPr>
            <w:r w:rsidRPr="4D12B566">
              <w:t>Option D was correct, as alternating day and night shifts con</w:t>
            </w:r>
            <w:r w:rsidR="76D1FCED" w:rsidRPr="4D12B566">
              <w:t>tinually</w:t>
            </w:r>
            <w:r w:rsidRPr="4D12B566">
              <w:t xml:space="preserve"> disrupt the circadian rhythm, making sleep </w:t>
            </w:r>
            <w:r w:rsidR="7A37E21A" w:rsidRPr="4D12B566">
              <w:t>disorders</w:t>
            </w:r>
            <w:r w:rsidRPr="4D12B566">
              <w:t xml:space="preserve"> more severe and noticeable, and therefore more likely to be diagnosed.</w:t>
            </w:r>
          </w:p>
        </w:tc>
      </w:tr>
      <w:tr w:rsidR="00EF704D" w:rsidRPr="00EF704D" w14:paraId="1A5420C5" w14:textId="77777777" w:rsidTr="0084024A">
        <w:trPr>
          <w:trHeight w:val="300"/>
        </w:trPr>
        <w:tc>
          <w:tcPr>
            <w:tcW w:w="988" w:type="dxa"/>
            <w:noWrap/>
            <w:hideMark/>
          </w:tcPr>
          <w:p w14:paraId="3522DD1E" w14:textId="77777777" w:rsidR="00EF704D" w:rsidRPr="00B7251F" w:rsidRDefault="00EF704D" w:rsidP="00C71D04">
            <w:pPr>
              <w:pStyle w:val="Tablecondensed"/>
              <w:rPr>
                <w:rStyle w:val="EmphasisBold"/>
              </w:rPr>
            </w:pPr>
            <w:r w:rsidRPr="00B7251F">
              <w:rPr>
                <w:rStyle w:val="EmphasisBold"/>
              </w:rPr>
              <w:t>28</w:t>
            </w:r>
          </w:p>
        </w:tc>
        <w:tc>
          <w:tcPr>
            <w:tcW w:w="992" w:type="dxa"/>
            <w:noWrap/>
            <w:hideMark/>
          </w:tcPr>
          <w:p w14:paraId="1589A051" w14:textId="77777777" w:rsidR="00EF704D" w:rsidRPr="00EF704D" w:rsidRDefault="00EF704D" w:rsidP="00C71D04">
            <w:pPr>
              <w:pStyle w:val="Tablecondensed"/>
            </w:pPr>
            <w:r w:rsidRPr="00EF704D">
              <w:t>A</w:t>
            </w:r>
          </w:p>
        </w:tc>
        <w:tc>
          <w:tcPr>
            <w:tcW w:w="567" w:type="dxa"/>
            <w:shd w:val="clear" w:color="auto" w:fill="F2F2F2" w:themeFill="background1" w:themeFillShade="F2"/>
            <w:noWrap/>
            <w:hideMark/>
          </w:tcPr>
          <w:p w14:paraId="5BD803CA" w14:textId="77777777" w:rsidR="00EF704D" w:rsidRPr="003F0386" w:rsidRDefault="00EF704D" w:rsidP="00C71D04">
            <w:pPr>
              <w:pStyle w:val="Tablecondensed"/>
              <w:rPr>
                <w:rStyle w:val="EmphasisBold"/>
              </w:rPr>
            </w:pPr>
            <w:r w:rsidRPr="003F0386">
              <w:rPr>
                <w:rStyle w:val="EmphasisBold"/>
              </w:rPr>
              <w:t>24</w:t>
            </w:r>
          </w:p>
        </w:tc>
        <w:tc>
          <w:tcPr>
            <w:tcW w:w="567" w:type="dxa"/>
            <w:noWrap/>
            <w:hideMark/>
          </w:tcPr>
          <w:p w14:paraId="09163759" w14:textId="77777777" w:rsidR="00EF704D" w:rsidRPr="00EF704D" w:rsidRDefault="00EF704D" w:rsidP="00C71D04">
            <w:pPr>
              <w:pStyle w:val="Tablecondensed"/>
            </w:pPr>
            <w:r w:rsidRPr="00EF704D">
              <w:t>48</w:t>
            </w:r>
          </w:p>
        </w:tc>
        <w:tc>
          <w:tcPr>
            <w:tcW w:w="567" w:type="dxa"/>
            <w:noWrap/>
            <w:hideMark/>
          </w:tcPr>
          <w:p w14:paraId="34561871" w14:textId="77777777" w:rsidR="00EF704D" w:rsidRPr="00EF704D" w:rsidRDefault="00EF704D" w:rsidP="00C71D04">
            <w:pPr>
              <w:pStyle w:val="Tablecondensed"/>
            </w:pPr>
            <w:r w:rsidRPr="00EF704D">
              <w:t>9</w:t>
            </w:r>
          </w:p>
        </w:tc>
        <w:tc>
          <w:tcPr>
            <w:tcW w:w="567" w:type="dxa"/>
            <w:noWrap/>
            <w:hideMark/>
          </w:tcPr>
          <w:p w14:paraId="65F468FC" w14:textId="77777777" w:rsidR="00EF704D" w:rsidRPr="00EF704D" w:rsidRDefault="00EF704D" w:rsidP="00C71D04">
            <w:pPr>
              <w:pStyle w:val="Tablecondensed"/>
            </w:pPr>
            <w:r w:rsidRPr="00EF704D">
              <w:t>20</w:t>
            </w:r>
          </w:p>
        </w:tc>
        <w:tc>
          <w:tcPr>
            <w:tcW w:w="6095" w:type="dxa"/>
            <w:noWrap/>
            <w:hideMark/>
          </w:tcPr>
          <w:p w14:paraId="3A665FC7" w14:textId="4D19E6DD" w:rsidR="00EF704D" w:rsidRDefault="003D70CA" w:rsidP="00C71D04">
            <w:pPr>
              <w:pStyle w:val="Tablecondensed"/>
            </w:pPr>
            <w:r w:rsidRPr="4D12B566">
              <w:t>Option A was correct, because for night shift wor</w:t>
            </w:r>
            <w:r w:rsidR="098EC8C4" w:rsidRPr="4D12B566">
              <w:t>k</w:t>
            </w:r>
            <w:r w:rsidRPr="4D12B566">
              <w:t xml:space="preserve">ers, </w:t>
            </w:r>
            <w:r w:rsidR="00553F2F">
              <w:t>‘</w:t>
            </w:r>
            <w:r w:rsidRPr="4D12B566">
              <w:t>evening</w:t>
            </w:r>
            <w:r w:rsidR="00553F2F">
              <w:t>’</w:t>
            </w:r>
            <w:r w:rsidRPr="4D12B566">
              <w:t xml:space="preserve"> may </w:t>
            </w:r>
            <w:proofErr w:type="gramStart"/>
            <w:r w:rsidRPr="4D12B566">
              <w:t>actually be</w:t>
            </w:r>
            <w:proofErr w:type="gramEnd"/>
            <w:r w:rsidRPr="4D12B566">
              <w:t xml:space="preserve"> the start of their work period, not their sleep period. </w:t>
            </w:r>
            <w:r w:rsidR="3E3DCF71" w:rsidRPr="4D12B566">
              <w:t xml:space="preserve">Therefore, </w:t>
            </w:r>
            <w:r w:rsidR="15E7A0E4" w:rsidRPr="4D12B566">
              <w:t>s</w:t>
            </w:r>
            <w:r w:rsidRPr="4D12B566">
              <w:t xml:space="preserve">leep hygiene advice for night shift workers should be based on when they plan to sleep, not clock time. This means that </w:t>
            </w:r>
            <w:r w:rsidR="00553F2F">
              <w:t>‘</w:t>
            </w:r>
            <w:r w:rsidRPr="4D12B566">
              <w:t>avoid caffeine in the evening</w:t>
            </w:r>
            <w:r w:rsidR="00553F2F">
              <w:t>’</w:t>
            </w:r>
            <w:r w:rsidRPr="4D12B566">
              <w:t xml:space="preserve"> would not be an effective sleep hygiene recommendation for night shift workers. </w:t>
            </w:r>
          </w:p>
          <w:p w14:paraId="6C6C85C1" w14:textId="6A6AFF7B" w:rsidR="003D70CA" w:rsidRPr="00EF704D" w:rsidRDefault="003D70CA" w:rsidP="00C71D04">
            <w:pPr>
              <w:pStyle w:val="Tablecondensed"/>
            </w:pPr>
            <w:r w:rsidRPr="4D12B566">
              <w:t>All other options provide more effective recommendations to help support sleep hygiene. Option B supports adequate sleep opportunity despite unconventional schedules, and Option D reduces sleep disruption from</w:t>
            </w:r>
            <w:r w:rsidR="783345BC" w:rsidRPr="4D12B566">
              <w:t xml:space="preserve"> </w:t>
            </w:r>
            <w:r w:rsidRPr="4D12B566">
              <w:t>waking to urinate.</w:t>
            </w:r>
          </w:p>
        </w:tc>
      </w:tr>
      <w:tr w:rsidR="00EF704D" w:rsidRPr="00EF704D" w14:paraId="6EA8AB64" w14:textId="77777777" w:rsidTr="0084024A">
        <w:trPr>
          <w:trHeight w:val="300"/>
        </w:trPr>
        <w:tc>
          <w:tcPr>
            <w:tcW w:w="988" w:type="dxa"/>
            <w:noWrap/>
            <w:hideMark/>
          </w:tcPr>
          <w:p w14:paraId="2879EF5F" w14:textId="77777777" w:rsidR="00EF704D" w:rsidRPr="00B7251F" w:rsidRDefault="00EF704D" w:rsidP="00C71D04">
            <w:pPr>
              <w:pStyle w:val="Tablecondensed"/>
              <w:rPr>
                <w:rStyle w:val="EmphasisBold"/>
              </w:rPr>
            </w:pPr>
            <w:r w:rsidRPr="00B7251F">
              <w:rPr>
                <w:rStyle w:val="EmphasisBold"/>
              </w:rPr>
              <w:t>29</w:t>
            </w:r>
          </w:p>
        </w:tc>
        <w:tc>
          <w:tcPr>
            <w:tcW w:w="992" w:type="dxa"/>
            <w:noWrap/>
            <w:hideMark/>
          </w:tcPr>
          <w:p w14:paraId="68E0E620" w14:textId="77777777" w:rsidR="00EF704D" w:rsidRPr="00EF704D" w:rsidRDefault="00EF704D" w:rsidP="00C71D04">
            <w:pPr>
              <w:pStyle w:val="Tablecondensed"/>
            </w:pPr>
            <w:r w:rsidRPr="00EF704D">
              <w:t>B</w:t>
            </w:r>
          </w:p>
        </w:tc>
        <w:tc>
          <w:tcPr>
            <w:tcW w:w="567" w:type="dxa"/>
            <w:noWrap/>
            <w:hideMark/>
          </w:tcPr>
          <w:p w14:paraId="16E958EE" w14:textId="77777777" w:rsidR="00EF704D" w:rsidRPr="00EF704D" w:rsidRDefault="00EF704D" w:rsidP="00C71D04">
            <w:pPr>
              <w:pStyle w:val="Tablecondensed"/>
            </w:pPr>
            <w:r w:rsidRPr="00EF704D">
              <w:t>24</w:t>
            </w:r>
          </w:p>
        </w:tc>
        <w:tc>
          <w:tcPr>
            <w:tcW w:w="567" w:type="dxa"/>
            <w:shd w:val="clear" w:color="auto" w:fill="F2F2F2" w:themeFill="background1" w:themeFillShade="F2"/>
            <w:noWrap/>
            <w:hideMark/>
          </w:tcPr>
          <w:p w14:paraId="11056D3E" w14:textId="77777777" w:rsidR="00EF704D" w:rsidRPr="003F0386" w:rsidRDefault="00EF704D" w:rsidP="00C71D04">
            <w:pPr>
              <w:pStyle w:val="Tablecondensed"/>
              <w:rPr>
                <w:rStyle w:val="EmphasisBold"/>
              </w:rPr>
            </w:pPr>
            <w:r w:rsidRPr="003F0386">
              <w:rPr>
                <w:rStyle w:val="EmphasisBold"/>
              </w:rPr>
              <w:t>43</w:t>
            </w:r>
          </w:p>
        </w:tc>
        <w:tc>
          <w:tcPr>
            <w:tcW w:w="567" w:type="dxa"/>
            <w:noWrap/>
            <w:hideMark/>
          </w:tcPr>
          <w:p w14:paraId="183CA1A4" w14:textId="77777777" w:rsidR="00EF704D" w:rsidRPr="00EF704D" w:rsidRDefault="00EF704D" w:rsidP="00C71D04">
            <w:pPr>
              <w:pStyle w:val="Tablecondensed"/>
            </w:pPr>
            <w:r w:rsidRPr="00EF704D">
              <w:t>10</w:t>
            </w:r>
          </w:p>
        </w:tc>
        <w:tc>
          <w:tcPr>
            <w:tcW w:w="567" w:type="dxa"/>
            <w:noWrap/>
            <w:hideMark/>
          </w:tcPr>
          <w:p w14:paraId="6911DA4E" w14:textId="77777777" w:rsidR="00EF704D" w:rsidRPr="00EF704D" w:rsidRDefault="00EF704D" w:rsidP="00C71D04">
            <w:pPr>
              <w:pStyle w:val="Tablecondensed"/>
            </w:pPr>
            <w:r w:rsidRPr="00EF704D">
              <w:t>23</w:t>
            </w:r>
          </w:p>
        </w:tc>
        <w:tc>
          <w:tcPr>
            <w:tcW w:w="6095" w:type="dxa"/>
            <w:noWrap/>
            <w:hideMark/>
          </w:tcPr>
          <w:p w14:paraId="10F9A7BD" w14:textId="062F90C8" w:rsidR="00EF704D" w:rsidRDefault="003D70CA" w:rsidP="00C71D04">
            <w:pPr>
              <w:pStyle w:val="Tablecondensed"/>
            </w:pPr>
            <w:r w:rsidRPr="4D12B566">
              <w:t xml:space="preserve">Option A was incorrect as the SCN </w:t>
            </w:r>
            <w:proofErr w:type="gramStart"/>
            <w:r w:rsidRPr="4D12B566">
              <w:t>is located in</w:t>
            </w:r>
            <w:proofErr w:type="gramEnd"/>
            <w:r w:rsidRPr="4D12B566">
              <w:t xml:space="preserve"> the hypothalamus, not the pineal gland (the SCN regulates the pineal gland’s release of melatonin). Option C </w:t>
            </w:r>
            <w:r w:rsidR="00F1682A">
              <w:t>was</w:t>
            </w:r>
            <w:r w:rsidR="00F1682A" w:rsidRPr="4D12B566">
              <w:t xml:space="preserve"> </w:t>
            </w:r>
            <w:r w:rsidRPr="4D12B566">
              <w:lastRenderedPageBreak/>
              <w:t xml:space="preserve">incorrect as the SCN is a brain structure, not part of the peripheral nervous system. Option D </w:t>
            </w:r>
            <w:r w:rsidR="00F1682A">
              <w:t>was</w:t>
            </w:r>
            <w:r w:rsidR="00F1682A" w:rsidRPr="4D12B566">
              <w:t xml:space="preserve"> </w:t>
            </w:r>
            <w:r w:rsidRPr="4D12B566">
              <w:t>incorrect as the SCN regulates circadian rhythms, not ultradian rhythms.</w:t>
            </w:r>
          </w:p>
          <w:p w14:paraId="6CF0D858" w14:textId="0547232E" w:rsidR="003D70CA" w:rsidRPr="00EF704D" w:rsidRDefault="003D70CA" w:rsidP="00C71D04">
            <w:pPr>
              <w:pStyle w:val="Tablecondensed"/>
            </w:pPr>
            <w:r w:rsidRPr="4D12B566">
              <w:t xml:space="preserve">Option B was correct, since light information is used to reset (entrain) the circadian rhythm approximately every 24 hours, keeping it aligned with the external light–dark cycle. As stated in </w:t>
            </w:r>
            <w:hyperlink r:id="rId8" w:anchor="FAQs" w:history="1">
              <w:r w:rsidRPr="008D276B">
                <w:rPr>
                  <w:rStyle w:val="Hyperlink"/>
                </w:rPr>
                <w:t>VCE Psychology 2023–2027 – Frequently asked questions</w:t>
              </w:r>
            </w:hyperlink>
            <w:r w:rsidR="00445F4B">
              <w:t xml:space="preserve">, </w:t>
            </w:r>
            <w:r w:rsidRPr="4D12B566">
              <w:t xml:space="preserve">students </w:t>
            </w:r>
            <w:r w:rsidR="00F1682A">
              <w:t>‘</w:t>
            </w:r>
            <w:r w:rsidRPr="4D12B566">
              <w:t>should understand that daylight is the main naturally occurring zeitgeber that influences the functioning of the suprachiasmatic nucleus and that daylight allows the SCN to reset every 24 hours</w:t>
            </w:r>
            <w:r w:rsidR="00F1682A">
              <w:t>’</w:t>
            </w:r>
            <w:r w:rsidRPr="4D12B566">
              <w:t xml:space="preserve"> (page 13).</w:t>
            </w:r>
          </w:p>
        </w:tc>
      </w:tr>
      <w:tr w:rsidR="00EF704D" w:rsidRPr="00EF704D" w14:paraId="354951C3" w14:textId="77777777" w:rsidTr="0084024A">
        <w:trPr>
          <w:trHeight w:val="300"/>
        </w:trPr>
        <w:tc>
          <w:tcPr>
            <w:tcW w:w="988" w:type="dxa"/>
            <w:noWrap/>
            <w:hideMark/>
          </w:tcPr>
          <w:p w14:paraId="57C40C18" w14:textId="77777777" w:rsidR="00EF704D" w:rsidRPr="00B7251F" w:rsidRDefault="00EF704D" w:rsidP="00C71D04">
            <w:pPr>
              <w:pStyle w:val="Tablecondensed"/>
              <w:rPr>
                <w:rStyle w:val="EmphasisBold"/>
              </w:rPr>
            </w:pPr>
            <w:r w:rsidRPr="00B7251F">
              <w:rPr>
                <w:rStyle w:val="EmphasisBold"/>
              </w:rPr>
              <w:lastRenderedPageBreak/>
              <w:t>30</w:t>
            </w:r>
          </w:p>
        </w:tc>
        <w:tc>
          <w:tcPr>
            <w:tcW w:w="992" w:type="dxa"/>
            <w:noWrap/>
            <w:hideMark/>
          </w:tcPr>
          <w:p w14:paraId="1710DCCC" w14:textId="77777777" w:rsidR="00EF704D" w:rsidRPr="00EF704D" w:rsidRDefault="00EF704D" w:rsidP="00C71D04">
            <w:pPr>
              <w:pStyle w:val="Tablecondensed"/>
            </w:pPr>
            <w:r w:rsidRPr="00EF704D">
              <w:t>C</w:t>
            </w:r>
          </w:p>
        </w:tc>
        <w:tc>
          <w:tcPr>
            <w:tcW w:w="567" w:type="dxa"/>
            <w:noWrap/>
            <w:hideMark/>
          </w:tcPr>
          <w:p w14:paraId="7CF33D0C" w14:textId="77777777" w:rsidR="00EF704D" w:rsidRPr="00EF704D" w:rsidRDefault="00EF704D" w:rsidP="00C71D04">
            <w:pPr>
              <w:pStyle w:val="Tablecondensed"/>
            </w:pPr>
            <w:r w:rsidRPr="00EF704D">
              <w:t>15</w:t>
            </w:r>
          </w:p>
        </w:tc>
        <w:tc>
          <w:tcPr>
            <w:tcW w:w="567" w:type="dxa"/>
            <w:noWrap/>
            <w:hideMark/>
          </w:tcPr>
          <w:p w14:paraId="1A79E561" w14:textId="77777777" w:rsidR="00EF704D" w:rsidRPr="00EF704D" w:rsidRDefault="00EF704D" w:rsidP="00C71D04">
            <w:pPr>
              <w:pStyle w:val="Tablecondensed"/>
            </w:pPr>
            <w:r w:rsidRPr="00EF704D">
              <w:t>9</w:t>
            </w:r>
          </w:p>
        </w:tc>
        <w:tc>
          <w:tcPr>
            <w:tcW w:w="567" w:type="dxa"/>
            <w:shd w:val="clear" w:color="auto" w:fill="F2F2F2" w:themeFill="background1" w:themeFillShade="F2"/>
            <w:noWrap/>
            <w:hideMark/>
          </w:tcPr>
          <w:p w14:paraId="516182FE" w14:textId="77777777" w:rsidR="00EF704D" w:rsidRPr="003F0386" w:rsidRDefault="00EF704D" w:rsidP="00C71D04">
            <w:pPr>
              <w:pStyle w:val="Tablecondensed"/>
              <w:rPr>
                <w:rStyle w:val="EmphasisBold"/>
              </w:rPr>
            </w:pPr>
            <w:r w:rsidRPr="003F0386">
              <w:rPr>
                <w:rStyle w:val="EmphasisBold"/>
              </w:rPr>
              <w:t>60</w:t>
            </w:r>
          </w:p>
        </w:tc>
        <w:tc>
          <w:tcPr>
            <w:tcW w:w="567" w:type="dxa"/>
            <w:noWrap/>
            <w:hideMark/>
          </w:tcPr>
          <w:p w14:paraId="24EB326D" w14:textId="77777777" w:rsidR="00EF704D" w:rsidRPr="00EF704D" w:rsidRDefault="00EF704D" w:rsidP="00C71D04">
            <w:pPr>
              <w:pStyle w:val="Tablecondensed"/>
            </w:pPr>
            <w:r w:rsidRPr="00EF704D">
              <w:t>16</w:t>
            </w:r>
          </w:p>
        </w:tc>
        <w:tc>
          <w:tcPr>
            <w:tcW w:w="6095" w:type="dxa"/>
            <w:noWrap/>
            <w:hideMark/>
          </w:tcPr>
          <w:p w14:paraId="6DFA4581" w14:textId="77777777" w:rsidR="00EF704D" w:rsidRPr="00EF704D" w:rsidRDefault="00EF704D" w:rsidP="001A6448">
            <w:pPr>
              <w:pStyle w:val="Tablecondensed"/>
            </w:pPr>
          </w:p>
        </w:tc>
      </w:tr>
      <w:tr w:rsidR="00EF704D" w:rsidRPr="00EF704D" w14:paraId="1FE409E8" w14:textId="77777777" w:rsidTr="0084024A">
        <w:trPr>
          <w:trHeight w:val="300"/>
        </w:trPr>
        <w:tc>
          <w:tcPr>
            <w:tcW w:w="988" w:type="dxa"/>
            <w:noWrap/>
            <w:hideMark/>
          </w:tcPr>
          <w:p w14:paraId="58D26EE5" w14:textId="77777777" w:rsidR="00EF704D" w:rsidRPr="00B7251F" w:rsidRDefault="00EF704D" w:rsidP="00C71D04">
            <w:pPr>
              <w:pStyle w:val="Tablecondensed"/>
              <w:rPr>
                <w:rStyle w:val="EmphasisBold"/>
              </w:rPr>
            </w:pPr>
            <w:r w:rsidRPr="00B7251F">
              <w:rPr>
                <w:rStyle w:val="EmphasisBold"/>
              </w:rPr>
              <w:t>31</w:t>
            </w:r>
          </w:p>
        </w:tc>
        <w:tc>
          <w:tcPr>
            <w:tcW w:w="992" w:type="dxa"/>
            <w:noWrap/>
            <w:hideMark/>
          </w:tcPr>
          <w:p w14:paraId="1BF524DB" w14:textId="77777777" w:rsidR="00EF704D" w:rsidRPr="00EF704D" w:rsidRDefault="00EF704D" w:rsidP="00C71D04">
            <w:pPr>
              <w:pStyle w:val="Tablecondensed"/>
            </w:pPr>
            <w:r w:rsidRPr="00EF704D">
              <w:t>B</w:t>
            </w:r>
          </w:p>
        </w:tc>
        <w:tc>
          <w:tcPr>
            <w:tcW w:w="567" w:type="dxa"/>
            <w:noWrap/>
            <w:hideMark/>
          </w:tcPr>
          <w:p w14:paraId="26939AFC" w14:textId="77777777" w:rsidR="00EF704D" w:rsidRPr="00EF704D" w:rsidRDefault="00EF704D" w:rsidP="00C71D04">
            <w:pPr>
              <w:pStyle w:val="Tablecondensed"/>
            </w:pPr>
            <w:r w:rsidRPr="00EF704D">
              <w:t>4</w:t>
            </w:r>
          </w:p>
        </w:tc>
        <w:tc>
          <w:tcPr>
            <w:tcW w:w="567" w:type="dxa"/>
            <w:shd w:val="clear" w:color="auto" w:fill="F2F2F2" w:themeFill="background1" w:themeFillShade="F2"/>
            <w:noWrap/>
            <w:hideMark/>
          </w:tcPr>
          <w:p w14:paraId="07AD7C95" w14:textId="77777777" w:rsidR="00EF704D" w:rsidRPr="003F0386" w:rsidRDefault="00EF704D" w:rsidP="00C71D04">
            <w:pPr>
              <w:pStyle w:val="Tablecondensed"/>
              <w:rPr>
                <w:rStyle w:val="EmphasisBold"/>
              </w:rPr>
            </w:pPr>
            <w:r w:rsidRPr="003F0386">
              <w:rPr>
                <w:rStyle w:val="EmphasisBold"/>
              </w:rPr>
              <w:t>59</w:t>
            </w:r>
          </w:p>
        </w:tc>
        <w:tc>
          <w:tcPr>
            <w:tcW w:w="567" w:type="dxa"/>
            <w:noWrap/>
            <w:hideMark/>
          </w:tcPr>
          <w:p w14:paraId="25911B19" w14:textId="77777777" w:rsidR="00EF704D" w:rsidRPr="00EF704D" w:rsidRDefault="00EF704D" w:rsidP="00C71D04">
            <w:pPr>
              <w:pStyle w:val="Tablecondensed"/>
            </w:pPr>
            <w:r w:rsidRPr="00EF704D">
              <w:t>17</w:t>
            </w:r>
          </w:p>
        </w:tc>
        <w:tc>
          <w:tcPr>
            <w:tcW w:w="567" w:type="dxa"/>
            <w:noWrap/>
            <w:hideMark/>
          </w:tcPr>
          <w:p w14:paraId="4AC9660C" w14:textId="77777777" w:rsidR="00EF704D" w:rsidRPr="00EF704D" w:rsidRDefault="00EF704D" w:rsidP="00C71D04">
            <w:pPr>
              <w:pStyle w:val="Tablecondensed"/>
            </w:pPr>
            <w:r w:rsidRPr="00EF704D">
              <w:t>20</w:t>
            </w:r>
          </w:p>
        </w:tc>
        <w:tc>
          <w:tcPr>
            <w:tcW w:w="6095" w:type="dxa"/>
            <w:noWrap/>
            <w:hideMark/>
          </w:tcPr>
          <w:p w14:paraId="2B5CBDA4" w14:textId="77777777" w:rsidR="00EF704D" w:rsidRPr="00EF704D" w:rsidRDefault="00EF704D" w:rsidP="001A6448">
            <w:pPr>
              <w:pStyle w:val="Tablecondensed"/>
            </w:pPr>
          </w:p>
        </w:tc>
      </w:tr>
      <w:tr w:rsidR="00EF704D" w:rsidRPr="00EF704D" w14:paraId="4B003D7B" w14:textId="77777777" w:rsidTr="0084024A">
        <w:trPr>
          <w:trHeight w:val="300"/>
        </w:trPr>
        <w:tc>
          <w:tcPr>
            <w:tcW w:w="988" w:type="dxa"/>
            <w:noWrap/>
            <w:hideMark/>
          </w:tcPr>
          <w:p w14:paraId="0A5CCE25" w14:textId="77777777" w:rsidR="00EF704D" w:rsidRPr="00B7251F" w:rsidRDefault="00EF704D" w:rsidP="00C71D04">
            <w:pPr>
              <w:pStyle w:val="Tablecondensed"/>
              <w:rPr>
                <w:rStyle w:val="EmphasisBold"/>
              </w:rPr>
            </w:pPr>
            <w:r w:rsidRPr="00B7251F">
              <w:rPr>
                <w:rStyle w:val="EmphasisBold"/>
              </w:rPr>
              <w:t>32</w:t>
            </w:r>
          </w:p>
        </w:tc>
        <w:tc>
          <w:tcPr>
            <w:tcW w:w="992" w:type="dxa"/>
            <w:noWrap/>
            <w:hideMark/>
          </w:tcPr>
          <w:p w14:paraId="255D1226" w14:textId="77777777" w:rsidR="00EF704D" w:rsidRPr="00EF704D" w:rsidRDefault="00EF704D" w:rsidP="00C71D04">
            <w:pPr>
              <w:pStyle w:val="Tablecondensed"/>
            </w:pPr>
            <w:r w:rsidRPr="00EF704D">
              <w:t>D</w:t>
            </w:r>
          </w:p>
        </w:tc>
        <w:tc>
          <w:tcPr>
            <w:tcW w:w="567" w:type="dxa"/>
            <w:noWrap/>
            <w:hideMark/>
          </w:tcPr>
          <w:p w14:paraId="7E8DF1D3" w14:textId="77777777" w:rsidR="00EF704D" w:rsidRPr="00EF704D" w:rsidRDefault="00EF704D" w:rsidP="00C71D04">
            <w:pPr>
              <w:pStyle w:val="Tablecondensed"/>
            </w:pPr>
            <w:r w:rsidRPr="00EF704D">
              <w:t>2</w:t>
            </w:r>
          </w:p>
        </w:tc>
        <w:tc>
          <w:tcPr>
            <w:tcW w:w="567" w:type="dxa"/>
            <w:noWrap/>
            <w:hideMark/>
          </w:tcPr>
          <w:p w14:paraId="26832A6F" w14:textId="77777777" w:rsidR="00EF704D" w:rsidRPr="00EF704D" w:rsidRDefault="00EF704D" w:rsidP="00C71D04">
            <w:pPr>
              <w:pStyle w:val="Tablecondensed"/>
            </w:pPr>
            <w:r w:rsidRPr="00EF704D">
              <w:t>2</w:t>
            </w:r>
          </w:p>
        </w:tc>
        <w:tc>
          <w:tcPr>
            <w:tcW w:w="567" w:type="dxa"/>
            <w:noWrap/>
            <w:hideMark/>
          </w:tcPr>
          <w:p w14:paraId="10FFA4B1" w14:textId="77777777" w:rsidR="00EF704D" w:rsidRPr="00EF704D" w:rsidRDefault="00EF704D" w:rsidP="00C71D04">
            <w:pPr>
              <w:pStyle w:val="Tablecondensed"/>
            </w:pPr>
            <w:r w:rsidRPr="00EF704D">
              <w:t>34</w:t>
            </w:r>
          </w:p>
        </w:tc>
        <w:tc>
          <w:tcPr>
            <w:tcW w:w="567" w:type="dxa"/>
            <w:shd w:val="clear" w:color="auto" w:fill="F2F2F2" w:themeFill="background1" w:themeFillShade="F2"/>
            <w:noWrap/>
            <w:hideMark/>
          </w:tcPr>
          <w:p w14:paraId="3A5DCEE7" w14:textId="77777777" w:rsidR="00EF704D" w:rsidRPr="005719FB" w:rsidRDefault="00EF704D" w:rsidP="00C71D04">
            <w:pPr>
              <w:pStyle w:val="Tablecondensed"/>
              <w:rPr>
                <w:rStyle w:val="EmphasisBold"/>
              </w:rPr>
            </w:pPr>
            <w:r w:rsidRPr="005719FB">
              <w:rPr>
                <w:rStyle w:val="EmphasisBold"/>
              </w:rPr>
              <w:t>61</w:t>
            </w:r>
          </w:p>
        </w:tc>
        <w:tc>
          <w:tcPr>
            <w:tcW w:w="6095" w:type="dxa"/>
            <w:noWrap/>
            <w:hideMark/>
          </w:tcPr>
          <w:p w14:paraId="3BD73B07" w14:textId="77777777" w:rsidR="00EF704D" w:rsidRPr="00EF704D" w:rsidRDefault="00EF704D" w:rsidP="001A6448">
            <w:pPr>
              <w:pStyle w:val="Tablecondensed"/>
            </w:pPr>
          </w:p>
        </w:tc>
      </w:tr>
      <w:tr w:rsidR="00EF704D" w:rsidRPr="00EF704D" w14:paraId="129ACD8E" w14:textId="77777777" w:rsidTr="0084024A">
        <w:trPr>
          <w:trHeight w:val="300"/>
        </w:trPr>
        <w:tc>
          <w:tcPr>
            <w:tcW w:w="988" w:type="dxa"/>
            <w:noWrap/>
            <w:hideMark/>
          </w:tcPr>
          <w:p w14:paraId="63436B87" w14:textId="77777777" w:rsidR="00EF704D" w:rsidRPr="00B7251F" w:rsidRDefault="00EF704D" w:rsidP="00C71D04">
            <w:pPr>
              <w:pStyle w:val="Tablecondensed"/>
              <w:rPr>
                <w:rStyle w:val="EmphasisBold"/>
              </w:rPr>
            </w:pPr>
            <w:r w:rsidRPr="00B7251F">
              <w:rPr>
                <w:rStyle w:val="EmphasisBold"/>
              </w:rPr>
              <w:t>33</w:t>
            </w:r>
          </w:p>
        </w:tc>
        <w:tc>
          <w:tcPr>
            <w:tcW w:w="992" w:type="dxa"/>
            <w:noWrap/>
            <w:hideMark/>
          </w:tcPr>
          <w:p w14:paraId="2C80FDB3" w14:textId="77777777" w:rsidR="00EF704D" w:rsidRPr="00EF704D" w:rsidRDefault="00EF704D" w:rsidP="00C71D04">
            <w:pPr>
              <w:pStyle w:val="Tablecondensed"/>
            </w:pPr>
            <w:r w:rsidRPr="00EF704D">
              <w:t>B</w:t>
            </w:r>
          </w:p>
        </w:tc>
        <w:tc>
          <w:tcPr>
            <w:tcW w:w="567" w:type="dxa"/>
            <w:noWrap/>
            <w:hideMark/>
          </w:tcPr>
          <w:p w14:paraId="6B9185D4" w14:textId="77777777" w:rsidR="00EF704D" w:rsidRPr="00EF704D" w:rsidRDefault="00EF704D" w:rsidP="00C71D04">
            <w:pPr>
              <w:pStyle w:val="Tablecondensed"/>
            </w:pPr>
            <w:r w:rsidRPr="00EF704D">
              <w:t>15</w:t>
            </w:r>
          </w:p>
        </w:tc>
        <w:tc>
          <w:tcPr>
            <w:tcW w:w="567" w:type="dxa"/>
            <w:shd w:val="clear" w:color="auto" w:fill="F2F2F2" w:themeFill="background1" w:themeFillShade="F2"/>
            <w:noWrap/>
            <w:hideMark/>
          </w:tcPr>
          <w:p w14:paraId="48C812FF" w14:textId="77777777" w:rsidR="00EF704D" w:rsidRPr="005719FB" w:rsidRDefault="00EF704D" w:rsidP="00C71D04">
            <w:pPr>
              <w:pStyle w:val="Tablecondensed"/>
              <w:rPr>
                <w:rStyle w:val="EmphasisBold"/>
              </w:rPr>
            </w:pPr>
            <w:r w:rsidRPr="005719FB">
              <w:rPr>
                <w:rStyle w:val="EmphasisBold"/>
              </w:rPr>
              <w:t>15</w:t>
            </w:r>
          </w:p>
        </w:tc>
        <w:tc>
          <w:tcPr>
            <w:tcW w:w="567" w:type="dxa"/>
            <w:noWrap/>
            <w:hideMark/>
          </w:tcPr>
          <w:p w14:paraId="3E8D9994" w14:textId="77777777" w:rsidR="00EF704D" w:rsidRPr="00EF704D" w:rsidRDefault="00EF704D" w:rsidP="00C71D04">
            <w:pPr>
              <w:pStyle w:val="Tablecondensed"/>
            </w:pPr>
            <w:r w:rsidRPr="00EF704D">
              <w:t>64</w:t>
            </w:r>
          </w:p>
        </w:tc>
        <w:tc>
          <w:tcPr>
            <w:tcW w:w="567" w:type="dxa"/>
            <w:noWrap/>
            <w:hideMark/>
          </w:tcPr>
          <w:p w14:paraId="59498D8B" w14:textId="77777777" w:rsidR="00EF704D" w:rsidRPr="00EF704D" w:rsidRDefault="00EF704D" w:rsidP="00C71D04">
            <w:pPr>
              <w:pStyle w:val="Tablecondensed"/>
            </w:pPr>
            <w:r w:rsidRPr="00EF704D">
              <w:t>5</w:t>
            </w:r>
          </w:p>
        </w:tc>
        <w:tc>
          <w:tcPr>
            <w:tcW w:w="6095" w:type="dxa"/>
            <w:noWrap/>
            <w:hideMark/>
          </w:tcPr>
          <w:p w14:paraId="75C7F1F9" w14:textId="125A3041" w:rsidR="004517E6" w:rsidRPr="00EF704D" w:rsidRDefault="004517E6" w:rsidP="00C71D04">
            <w:pPr>
              <w:pStyle w:val="Tablecondensed"/>
            </w:pPr>
            <w:r w:rsidRPr="4D12B566">
              <w:t xml:space="preserve">Option B was correct, as the evaluation found a strong correlation between self-determination and improved mental wellbeing. A correlation shows that two variables are related, but it does not establish causation. Therefore, the evidence supports </w:t>
            </w:r>
            <w:r w:rsidR="009A054F">
              <w:t>s</w:t>
            </w:r>
            <w:r w:rsidRPr="4D12B566">
              <w:t xml:space="preserve">tatement 2: </w:t>
            </w:r>
            <w:r w:rsidR="006B761A">
              <w:t>‘</w:t>
            </w:r>
            <w:r w:rsidRPr="006B761A">
              <w:t>There is a relationship between self-determination and mental wellbeing.</w:t>
            </w:r>
            <w:r w:rsidR="006B761A">
              <w:t>’</w:t>
            </w:r>
            <w:r w:rsidR="006B761A">
              <w:rPr>
                <w:rStyle w:val="Emphasis"/>
              </w:rPr>
              <w:t xml:space="preserve"> </w:t>
            </w:r>
            <w:r w:rsidRPr="4D12B566">
              <w:t>T</w:t>
            </w:r>
            <w:r w:rsidR="0595E7BC" w:rsidRPr="4D12B566">
              <w:t xml:space="preserve">he evidence does not support statements 1 and 3 </w:t>
            </w:r>
            <w:r w:rsidRPr="4D12B566">
              <w:t xml:space="preserve">because cause-and-effect </w:t>
            </w:r>
            <w:r w:rsidR="4AE226F8" w:rsidRPr="4D12B566">
              <w:t xml:space="preserve">relationships </w:t>
            </w:r>
            <w:r w:rsidRPr="4D12B566">
              <w:t>cannot be concluded from correlational data. Other factors (e.g. community engagement, cultural safety, program delivery) may also explain the relationship</w:t>
            </w:r>
            <w:r w:rsidR="60A56450" w:rsidRPr="4D12B566">
              <w:t>, making Option B the only correct</w:t>
            </w:r>
            <w:r w:rsidR="3D994EAF" w:rsidRPr="4D12B566">
              <w:t xml:space="preserve"> response</w:t>
            </w:r>
            <w:r w:rsidRPr="4D12B566">
              <w:t>.</w:t>
            </w:r>
          </w:p>
        </w:tc>
      </w:tr>
      <w:tr w:rsidR="00EF704D" w:rsidRPr="00EF704D" w14:paraId="4B792F11" w14:textId="77777777" w:rsidTr="0084024A">
        <w:trPr>
          <w:trHeight w:val="300"/>
        </w:trPr>
        <w:tc>
          <w:tcPr>
            <w:tcW w:w="988" w:type="dxa"/>
            <w:noWrap/>
            <w:hideMark/>
          </w:tcPr>
          <w:p w14:paraId="57CC69DF" w14:textId="77777777" w:rsidR="00EF704D" w:rsidRPr="00B7251F" w:rsidRDefault="00EF704D" w:rsidP="00C71D04">
            <w:pPr>
              <w:pStyle w:val="Tablecondensed"/>
              <w:rPr>
                <w:rStyle w:val="EmphasisBold"/>
              </w:rPr>
            </w:pPr>
            <w:r w:rsidRPr="00B7251F">
              <w:rPr>
                <w:rStyle w:val="EmphasisBold"/>
              </w:rPr>
              <w:t>34</w:t>
            </w:r>
          </w:p>
        </w:tc>
        <w:tc>
          <w:tcPr>
            <w:tcW w:w="992" w:type="dxa"/>
            <w:noWrap/>
            <w:hideMark/>
          </w:tcPr>
          <w:p w14:paraId="58066D12" w14:textId="77777777" w:rsidR="00EF704D" w:rsidRPr="00EF704D" w:rsidRDefault="00EF704D" w:rsidP="00C71D04">
            <w:pPr>
              <w:pStyle w:val="Tablecondensed"/>
            </w:pPr>
            <w:r w:rsidRPr="00EF704D">
              <w:t>C</w:t>
            </w:r>
          </w:p>
        </w:tc>
        <w:tc>
          <w:tcPr>
            <w:tcW w:w="567" w:type="dxa"/>
            <w:noWrap/>
            <w:hideMark/>
          </w:tcPr>
          <w:p w14:paraId="09933C4F" w14:textId="77777777" w:rsidR="00EF704D" w:rsidRPr="00EF704D" w:rsidRDefault="00EF704D" w:rsidP="00C71D04">
            <w:pPr>
              <w:pStyle w:val="Tablecondensed"/>
            </w:pPr>
            <w:r w:rsidRPr="00EF704D">
              <w:t>4</w:t>
            </w:r>
          </w:p>
        </w:tc>
        <w:tc>
          <w:tcPr>
            <w:tcW w:w="567" w:type="dxa"/>
            <w:noWrap/>
            <w:hideMark/>
          </w:tcPr>
          <w:p w14:paraId="707D6455" w14:textId="77777777" w:rsidR="00EF704D" w:rsidRPr="00EF704D" w:rsidRDefault="00EF704D" w:rsidP="00C71D04">
            <w:pPr>
              <w:pStyle w:val="Tablecondensed"/>
            </w:pPr>
            <w:r w:rsidRPr="00EF704D">
              <w:t>1</w:t>
            </w:r>
          </w:p>
        </w:tc>
        <w:tc>
          <w:tcPr>
            <w:tcW w:w="567" w:type="dxa"/>
            <w:shd w:val="clear" w:color="auto" w:fill="F2F2F2" w:themeFill="background1" w:themeFillShade="F2"/>
            <w:noWrap/>
            <w:hideMark/>
          </w:tcPr>
          <w:p w14:paraId="157F1594" w14:textId="77777777" w:rsidR="00EF704D" w:rsidRPr="005719FB" w:rsidRDefault="00EF704D" w:rsidP="00C71D04">
            <w:pPr>
              <w:pStyle w:val="Tablecondensed"/>
              <w:rPr>
                <w:rStyle w:val="EmphasisBold"/>
              </w:rPr>
            </w:pPr>
            <w:r w:rsidRPr="005719FB">
              <w:rPr>
                <w:rStyle w:val="EmphasisBold"/>
              </w:rPr>
              <w:t>88</w:t>
            </w:r>
          </w:p>
        </w:tc>
        <w:tc>
          <w:tcPr>
            <w:tcW w:w="567" w:type="dxa"/>
            <w:noWrap/>
            <w:hideMark/>
          </w:tcPr>
          <w:p w14:paraId="476B9C9E" w14:textId="77777777" w:rsidR="00EF704D" w:rsidRPr="00EF704D" w:rsidRDefault="00EF704D" w:rsidP="00C71D04">
            <w:pPr>
              <w:pStyle w:val="Tablecondensed"/>
            </w:pPr>
            <w:r w:rsidRPr="00EF704D">
              <w:t>6</w:t>
            </w:r>
          </w:p>
        </w:tc>
        <w:tc>
          <w:tcPr>
            <w:tcW w:w="6095" w:type="dxa"/>
            <w:noWrap/>
            <w:hideMark/>
          </w:tcPr>
          <w:p w14:paraId="066428AD" w14:textId="77777777" w:rsidR="00EF704D" w:rsidRPr="00EF704D" w:rsidRDefault="00EF704D" w:rsidP="001A6448">
            <w:pPr>
              <w:pStyle w:val="Tablecondensed"/>
            </w:pPr>
          </w:p>
        </w:tc>
      </w:tr>
      <w:tr w:rsidR="00EF704D" w:rsidRPr="00EF704D" w14:paraId="4BA0DC36" w14:textId="77777777" w:rsidTr="0084024A">
        <w:trPr>
          <w:trHeight w:val="300"/>
        </w:trPr>
        <w:tc>
          <w:tcPr>
            <w:tcW w:w="988" w:type="dxa"/>
            <w:noWrap/>
            <w:hideMark/>
          </w:tcPr>
          <w:p w14:paraId="030F7E30" w14:textId="77777777" w:rsidR="00EF704D" w:rsidRPr="00B7251F" w:rsidRDefault="00EF704D" w:rsidP="00C71D04">
            <w:pPr>
              <w:pStyle w:val="Tablecondensed"/>
              <w:rPr>
                <w:rStyle w:val="EmphasisBold"/>
              </w:rPr>
            </w:pPr>
            <w:r w:rsidRPr="00B7251F">
              <w:rPr>
                <w:rStyle w:val="EmphasisBold"/>
              </w:rPr>
              <w:t>35</w:t>
            </w:r>
          </w:p>
        </w:tc>
        <w:tc>
          <w:tcPr>
            <w:tcW w:w="992" w:type="dxa"/>
            <w:noWrap/>
            <w:hideMark/>
          </w:tcPr>
          <w:p w14:paraId="0468B735" w14:textId="77777777" w:rsidR="00EF704D" w:rsidRPr="00EF704D" w:rsidRDefault="00EF704D" w:rsidP="00C71D04">
            <w:pPr>
              <w:pStyle w:val="Tablecondensed"/>
            </w:pPr>
            <w:r w:rsidRPr="00EF704D">
              <w:t>C</w:t>
            </w:r>
          </w:p>
        </w:tc>
        <w:tc>
          <w:tcPr>
            <w:tcW w:w="567" w:type="dxa"/>
            <w:noWrap/>
            <w:hideMark/>
          </w:tcPr>
          <w:p w14:paraId="40490F79" w14:textId="77777777" w:rsidR="00EF704D" w:rsidRPr="00EF704D" w:rsidRDefault="00EF704D" w:rsidP="00C71D04">
            <w:pPr>
              <w:pStyle w:val="Tablecondensed"/>
            </w:pPr>
            <w:r w:rsidRPr="00EF704D">
              <w:t>12</w:t>
            </w:r>
          </w:p>
        </w:tc>
        <w:tc>
          <w:tcPr>
            <w:tcW w:w="567" w:type="dxa"/>
            <w:noWrap/>
            <w:hideMark/>
          </w:tcPr>
          <w:p w14:paraId="4DE36DAB" w14:textId="77777777" w:rsidR="00EF704D" w:rsidRPr="00EF704D" w:rsidRDefault="00EF704D" w:rsidP="00C71D04">
            <w:pPr>
              <w:pStyle w:val="Tablecondensed"/>
            </w:pPr>
            <w:r w:rsidRPr="00EF704D">
              <w:t>11</w:t>
            </w:r>
          </w:p>
        </w:tc>
        <w:tc>
          <w:tcPr>
            <w:tcW w:w="567" w:type="dxa"/>
            <w:shd w:val="clear" w:color="auto" w:fill="F2F2F2" w:themeFill="background1" w:themeFillShade="F2"/>
            <w:noWrap/>
            <w:hideMark/>
          </w:tcPr>
          <w:p w14:paraId="28F30DB8" w14:textId="77777777" w:rsidR="00EF704D" w:rsidRPr="005719FB" w:rsidRDefault="00EF704D" w:rsidP="00C71D04">
            <w:pPr>
              <w:pStyle w:val="Tablecondensed"/>
              <w:rPr>
                <w:rStyle w:val="EmphasisBold"/>
              </w:rPr>
            </w:pPr>
            <w:r w:rsidRPr="005719FB">
              <w:rPr>
                <w:rStyle w:val="EmphasisBold"/>
              </w:rPr>
              <w:t>67</w:t>
            </w:r>
          </w:p>
        </w:tc>
        <w:tc>
          <w:tcPr>
            <w:tcW w:w="567" w:type="dxa"/>
            <w:noWrap/>
            <w:hideMark/>
          </w:tcPr>
          <w:p w14:paraId="0F620218" w14:textId="77777777" w:rsidR="00EF704D" w:rsidRPr="00EF704D" w:rsidRDefault="00EF704D" w:rsidP="00C71D04">
            <w:pPr>
              <w:pStyle w:val="Tablecondensed"/>
            </w:pPr>
            <w:r w:rsidRPr="00EF704D">
              <w:t>10</w:t>
            </w:r>
          </w:p>
        </w:tc>
        <w:tc>
          <w:tcPr>
            <w:tcW w:w="6095" w:type="dxa"/>
            <w:noWrap/>
            <w:hideMark/>
          </w:tcPr>
          <w:p w14:paraId="3DF719AD" w14:textId="77777777" w:rsidR="00EF704D" w:rsidRPr="00EF704D" w:rsidRDefault="00EF704D" w:rsidP="001A6448">
            <w:pPr>
              <w:pStyle w:val="Tablecondensed"/>
            </w:pPr>
          </w:p>
        </w:tc>
      </w:tr>
      <w:tr w:rsidR="00EF704D" w:rsidRPr="00EF704D" w14:paraId="124BB6B3" w14:textId="77777777" w:rsidTr="0084024A">
        <w:trPr>
          <w:trHeight w:val="300"/>
        </w:trPr>
        <w:tc>
          <w:tcPr>
            <w:tcW w:w="988" w:type="dxa"/>
            <w:noWrap/>
            <w:hideMark/>
          </w:tcPr>
          <w:p w14:paraId="752CDFB3" w14:textId="77777777" w:rsidR="00EF704D" w:rsidRPr="00B7251F" w:rsidRDefault="00EF704D" w:rsidP="00C71D04">
            <w:pPr>
              <w:pStyle w:val="Tablecondensed"/>
              <w:rPr>
                <w:rStyle w:val="EmphasisBold"/>
              </w:rPr>
            </w:pPr>
            <w:r w:rsidRPr="00B7251F">
              <w:rPr>
                <w:rStyle w:val="EmphasisBold"/>
              </w:rPr>
              <w:t>36</w:t>
            </w:r>
          </w:p>
        </w:tc>
        <w:tc>
          <w:tcPr>
            <w:tcW w:w="992" w:type="dxa"/>
            <w:noWrap/>
            <w:hideMark/>
          </w:tcPr>
          <w:p w14:paraId="558EDF4C" w14:textId="77777777" w:rsidR="00EF704D" w:rsidRPr="00EF704D" w:rsidRDefault="00EF704D" w:rsidP="00C71D04">
            <w:pPr>
              <w:pStyle w:val="Tablecondensed"/>
            </w:pPr>
            <w:r w:rsidRPr="00EF704D">
              <w:t>A</w:t>
            </w:r>
          </w:p>
        </w:tc>
        <w:tc>
          <w:tcPr>
            <w:tcW w:w="567" w:type="dxa"/>
            <w:shd w:val="clear" w:color="auto" w:fill="F2F2F2" w:themeFill="background1" w:themeFillShade="F2"/>
            <w:noWrap/>
            <w:hideMark/>
          </w:tcPr>
          <w:p w14:paraId="65193774" w14:textId="77777777" w:rsidR="00EF704D" w:rsidRPr="005719FB" w:rsidRDefault="00EF704D" w:rsidP="00C71D04">
            <w:pPr>
              <w:pStyle w:val="Tablecondensed"/>
              <w:rPr>
                <w:rStyle w:val="EmphasisBold"/>
              </w:rPr>
            </w:pPr>
            <w:r w:rsidRPr="005719FB">
              <w:rPr>
                <w:rStyle w:val="EmphasisBold"/>
              </w:rPr>
              <w:t>78</w:t>
            </w:r>
          </w:p>
        </w:tc>
        <w:tc>
          <w:tcPr>
            <w:tcW w:w="567" w:type="dxa"/>
            <w:noWrap/>
            <w:hideMark/>
          </w:tcPr>
          <w:p w14:paraId="13715CF9" w14:textId="77777777" w:rsidR="00EF704D" w:rsidRPr="00EF704D" w:rsidRDefault="00EF704D" w:rsidP="00C71D04">
            <w:pPr>
              <w:pStyle w:val="Tablecondensed"/>
            </w:pPr>
            <w:r w:rsidRPr="00EF704D">
              <w:t>3</w:t>
            </w:r>
          </w:p>
        </w:tc>
        <w:tc>
          <w:tcPr>
            <w:tcW w:w="567" w:type="dxa"/>
            <w:noWrap/>
            <w:hideMark/>
          </w:tcPr>
          <w:p w14:paraId="7F086B49" w14:textId="77777777" w:rsidR="00EF704D" w:rsidRPr="00EF704D" w:rsidRDefault="00EF704D" w:rsidP="00C71D04">
            <w:pPr>
              <w:pStyle w:val="Tablecondensed"/>
            </w:pPr>
            <w:r w:rsidRPr="00EF704D">
              <w:t>8</w:t>
            </w:r>
          </w:p>
        </w:tc>
        <w:tc>
          <w:tcPr>
            <w:tcW w:w="567" w:type="dxa"/>
            <w:noWrap/>
            <w:hideMark/>
          </w:tcPr>
          <w:p w14:paraId="0108BD85" w14:textId="77777777" w:rsidR="00EF704D" w:rsidRPr="00EF704D" w:rsidRDefault="00EF704D" w:rsidP="00C71D04">
            <w:pPr>
              <w:pStyle w:val="Tablecondensed"/>
            </w:pPr>
            <w:r w:rsidRPr="00EF704D">
              <w:t>10</w:t>
            </w:r>
          </w:p>
        </w:tc>
        <w:tc>
          <w:tcPr>
            <w:tcW w:w="6095" w:type="dxa"/>
            <w:noWrap/>
            <w:hideMark/>
          </w:tcPr>
          <w:p w14:paraId="475B3D4E" w14:textId="77777777" w:rsidR="00EF704D" w:rsidRPr="00EF704D" w:rsidRDefault="00EF704D" w:rsidP="001A6448">
            <w:pPr>
              <w:pStyle w:val="Tablecondensed"/>
            </w:pPr>
          </w:p>
        </w:tc>
      </w:tr>
      <w:tr w:rsidR="00EF704D" w:rsidRPr="00EF704D" w14:paraId="2A4C385E" w14:textId="77777777" w:rsidTr="0084024A">
        <w:trPr>
          <w:trHeight w:val="300"/>
        </w:trPr>
        <w:tc>
          <w:tcPr>
            <w:tcW w:w="988" w:type="dxa"/>
            <w:noWrap/>
            <w:hideMark/>
          </w:tcPr>
          <w:p w14:paraId="7DACBC67" w14:textId="77777777" w:rsidR="00EF704D" w:rsidRPr="00B7251F" w:rsidRDefault="00EF704D" w:rsidP="00C71D04">
            <w:pPr>
              <w:pStyle w:val="Tablecondensed"/>
              <w:rPr>
                <w:rStyle w:val="EmphasisBold"/>
              </w:rPr>
            </w:pPr>
            <w:r w:rsidRPr="00B7251F">
              <w:rPr>
                <w:rStyle w:val="EmphasisBold"/>
              </w:rPr>
              <w:t>37</w:t>
            </w:r>
          </w:p>
        </w:tc>
        <w:tc>
          <w:tcPr>
            <w:tcW w:w="992" w:type="dxa"/>
            <w:noWrap/>
            <w:hideMark/>
          </w:tcPr>
          <w:p w14:paraId="66C4B147" w14:textId="77777777" w:rsidR="00EF704D" w:rsidRPr="00EF704D" w:rsidRDefault="00EF704D" w:rsidP="00C71D04">
            <w:pPr>
              <w:pStyle w:val="Tablecondensed"/>
            </w:pPr>
            <w:r w:rsidRPr="00EF704D">
              <w:t>D</w:t>
            </w:r>
          </w:p>
        </w:tc>
        <w:tc>
          <w:tcPr>
            <w:tcW w:w="567" w:type="dxa"/>
            <w:noWrap/>
            <w:hideMark/>
          </w:tcPr>
          <w:p w14:paraId="22D1E65C" w14:textId="77777777" w:rsidR="00EF704D" w:rsidRPr="00EF704D" w:rsidRDefault="00EF704D" w:rsidP="00C71D04">
            <w:pPr>
              <w:pStyle w:val="Tablecondensed"/>
            </w:pPr>
            <w:r w:rsidRPr="00EF704D">
              <w:t>1</w:t>
            </w:r>
          </w:p>
        </w:tc>
        <w:tc>
          <w:tcPr>
            <w:tcW w:w="567" w:type="dxa"/>
            <w:noWrap/>
            <w:hideMark/>
          </w:tcPr>
          <w:p w14:paraId="697F0AAC" w14:textId="77777777" w:rsidR="00EF704D" w:rsidRPr="00EF704D" w:rsidRDefault="00EF704D" w:rsidP="00C71D04">
            <w:pPr>
              <w:pStyle w:val="Tablecondensed"/>
            </w:pPr>
            <w:r w:rsidRPr="00EF704D">
              <w:t>4</w:t>
            </w:r>
          </w:p>
        </w:tc>
        <w:tc>
          <w:tcPr>
            <w:tcW w:w="567" w:type="dxa"/>
            <w:noWrap/>
            <w:hideMark/>
          </w:tcPr>
          <w:p w14:paraId="49C94B9D" w14:textId="77777777" w:rsidR="00EF704D" w:rsidRPr="00EF704D" w:rsidRDefault="00EF704D" w:rsidP="00C71D04">
            <w:pPr>
              <w:pStyle w:val="Tablecondensed"/>
            </w:pPr>
            <w:r w:rsidRPr="00EF704D">
              <w:t>8</w:t>
            </w:r>
          </w:p>
        </w:tc>
        <w:tc>
          <w:tcPr>
            <w:tcW w:w="567" w:type="dxa"/>
            <w:shd w:val="clear" w:color="auto" w:fill="F2F2F2" w:themeFill="background1" w:themeFillShade="F2"/>
            <w:noWrap/>
            <w:hideMark/>
          </w:tcPr>
          <w:p w14:paraId="4A66ABCA" w14:textId="77777777" w:rsidR="00EF704D" w:rsidRPr="005719FB" w:rsidRDefault="00EF704D" w:rsidP="00C71D04">
            <w:pPr>
              <w:pStyle w:val="Tablecondensed"/>
              <w:rPr>
                <w:rStyle w:val="EmphasisBold"/>
              </w:rPr>
            </w:pPr>
            <w:r w:rsidRPr="005719FB">
              <w:rPr>
                <w:rStyle w:val="EmphasisBold"/>
              </w:rPr>
              <w:t>88</w:t>
            </w:r>
          </w:p>
        </w:tc>
        <w:tc>
          <w:tcPr>
            <w:tcW w:w="6095" w:type="dxa"/>
            <w:noWrap/>
            <w:hideMark/>
          </w:tcPr>
          <w:p w14:paraId="5FD9317B" w14:textId="77777777" w:rsidR="00EF704D" w:rsidRPr="00EF704D" w:rsidRDefault="00EF704D" w:rsidP="001A6448">
            <w:pPr>
              <w:pStyle w:val="Tablecondensed"/>
            </w:pPr>
          </w:p>
        </w:tc>
      </w:tr>
      <w:tr w:rsidR="00EF704D" w:rsidRPr="00EF704D" w14:paraId="3060C5B0" w14:textId="77777777" w:rsidTr="0084024A">
        <w:trPr>
          <w:trHeight w:val="300"/>
        </w:trPr>
        <w:tc>
          <w:tcPr>
            <w:tcW w:w="988" w:type="dxa"/>
            <w:noWrap/>
            <w:hideMark/>
          </w:tcPr>
          <w:p w14:paraId="491B2B37" w14:textId="77777777" w:rsidR="00EF704D" w:rsidRPr="00B7251F" w:rsidRDefault="00EF704D" w:rsidP="00C71D04">
            <w:pPr>
              <w:pStyle w:val="Tablecondensed"/>
              <w:rPr>
                <w:rStyle w:val="EmphasisBold"/>
              </w:rPr>
            </w:pPr>
            <w:r w:rsidRPr="00B7251F">
              <w:rPr>
                <w:rStyle w:val="EmphasisBold"/>
              </w:rPr>
              <w:t>38</w:t>
            </w:r>
          </w:p>
        </w:tc>
        <w:tc>
          <w:tcPr>
            <w:tcW w:w="992" w:type="dxa"/>
            <w:noWrap/>
            <w:hideMark/>
          </w:tcPr>
          <w:p w14:paraId="3255B83F" w14:textId="77777777" w:rsidR="00EF704D" w:rsidRPr="00EF704D" w:rsidRDefault="00EF704D" w:rsidP="00C71D04">
            <w:pPr>
              <w:pStyle w:val="Tablecondensed"/>
            </w:pPr>
            <w:r w:rsidRPr="00EF704D">
              <w:t>C</w:t>
            </w:r>
          </w:p>
        </w:tc>
        <w:tc>
          <w:tcPr>
            <w:tcW w:w="567" w:type="dxa"/>
            <w:noWrap/>
            <w:hideMark/>
          </w:tcPr>
          <w:p w14:paraId="1D8A0582" w14:textId="77777777" w:rsidR="00EF704D" w:rsidRPr="00EF704D" w:rsidRDefault="00EF704D" w:rsidP="00C71D04">
            <w:pPr>
              <w:pStyle w:val="Tablecondensed"/>
            </w:pPr>
            <w:r w:rsidRPr="00EF704D">
              <w:t>1</w:t>
            </w:r>
          </w:p>
        </w:tc>
        <w:tc>
          <w:tcPr>
            <w:tcW w:w="567" w:type="dxa"/>
            <w:noWrap/>
            <w:hideMark/>
          </w:tcPr>
          <w:p w14:paraId="5301FDAE" w14:textId="77777777" w:rsidR="00EF704D" w:rsidRPr="00EF704D" w:rsidRDefault="00EF704D" w:rsidP="00C71D04">
            <w:pPr>
              <w:pStyle w:val="Tablecondensed"/>
            </w:pPr>
            <w:r w:rsidRPr="00EF704D">
              <w:t>2</w:t>
            </w:r>
          </w:p>
        </w:tc>
        <w:tc>
          <w:tcPr>
            <w:tcW w:w="567" w:type="dxa"/>
            <w:shd w:val="clear" w:color="auto" w:fill="F2F2F2" w:themeFill="background1" w:themeFillShade="F2"/>
            <w:noWrap/>
            <w:hideMark/>
          </w:tcPr>
          <w:p w14:paraId="0E6DD18F" w14:textId="77777777" w:rsidR="00EF704D" w:rsidRPr="005719FB" w:rsidRDefault="00EF704D" w:rsidP="00C71D04">
            <w:pPr>
              <w:pStyle w:val="Tablecondensed"/>
              <w:rPr>
                <w:rStyle w:val="EmphasisBold"/>
              </w:rPr>
            </w:pPr>
            <w:r w:rsidRPr="005719FB">
              <w:rPr>
                <w:rStyle w:val="EmphasisBold"/>
              </w:rPr>
              <w:t>88</w:t>
            </w:r>
          </w:p>
        </w:tc>
        <w:tc>
          <w:tcPr>
            <w:tcW w:w="567" w:type="dxa"/>
            <w:noWrap/>
            <w:hideMark/>
          </w:tcPr>
          <w:p w14:paraId="260D0A28" w14:textId="77777777" w:rsidR="00EF704D" w:rsidRPr="00EF704D" w:rsidRDefault="00EF704D" w:rsidP="00C71D04">
            <w:pPr>
              <w:pStyle w:val="Tablecondensed"/>
            </w:pPr>
            <w:r w:rsidRPr="00EF704D">
              <w:t>8</w:t>
            </w:r>
          </w:p>
        </w:tc>
        <w:tc>
          <w:tcPr>
            <w:tcW w:w="6095" w:type="dxa"/>
            <w:noWrap/>
            <w:hideMark/>
          </w:tcPr>
          <w:p w14:paraId="5D4B64A4" w14:textId="77777777" w:rsidR="00EF704D" w:rsidRPr="00EF704D" w:rsidRDefault="00EF704D" w:rsidP="001A6448">
            <w:pPr>
              <w:pStyle w:val="Tablecondensed"/>
            </w:pPr>
          </w:p>
        </w:tc>
      </w:tr>
      <w:tr w:rsidR="00EF704D" w:rsidRPr="00EF704D" w14:paraId="0C4224F5" w14:textId="77777777" w:rsidTr="0084024A">
        <w:trPr>
          <w:trHeight w:val="300"/>
        </w:trPr>
        <w:tc>
          <w:tcPr>
            <w:tcW w:w="988" w:type="dxa"/>
            <w:noWrap/>
            <w:hideMark/>
          </w:tcPr>
          <w:p w14:paraId="0B8CD02D" w14:textId="77777777" w:rsidR="00EF704D" w:rsidRPr="00B7251F" w:rsidRDefault="00EF704D" w:rsidP="00C71D04">
            <w:pPr>
              <w:pStyle w:val="Tablecondensed"/>
              <w:rPr>
                <w:rStyle w:val="EmphasisBold"/>
              </w:rPr>
            </w:pPr>
            <w:r w:rsidRPr="00B7251F">
              <w:rPr>
                <w:rStyle w:val="EmphasisBold"/>
              </w:rPr>
              <w:t>39</w:t>
            </w:r>
          </w:p>
        </w:tc>
        <w:tc>
          <w:tcPr>
            <w:tcW w:w="992" w:type="dxa"/>
            <w:noWrap/>
            <w:hideMark/>
          </w:tcPr>
          <w:p w14:paraId="341AFCA8" w14:textId="77777777" w:rsidR="00EF704D" w:rsidRPr="00EF704D" w:rsidRDefault="00EF704D" w:rsidP="00C71D04">
            <w:pPr>
              <w:pStyle w:val="Tablecondensed"/>
            </w:pPr>
            <w:r w:rsidRPr="00EF704D">
              <w:t>B</w:t>
            </w:r>
          </w:p>
        </w:tc>
        <w:tc>
          <w:tcPr>
            <w:tcW w:w="567" w:type="dxa"/>
            <w:noWrap/>
            <w:hideMark/>
          </w:tcPr>
          <w:p w14:paraId="0A5B7640" w14:textId="77777777" w:rsidR="00EF704D" w:rsidRPr="00EF704D" w:rsidRDefault="00EF704D" w:rsidP="00C71D04">
            <w:pPr>
              <w:pStyle w:val="Tablecondensed"/>
            </w:pPr>
            <w:r w:rsidRPr="00EF704D">
              <w:t>8</w:t>
            </w:r>
          </w:p>
        </w:tc>
        <w:tc>
          <w:tcPr>
            <w:tcW w:w="567" w:type="dxa"/>
            <w:shd w:val="clear" w:color="auto" w:fill="F2F2F2" w:themeFill="background1" w:themeFillShade="F2"/>
            <w:noWrap/>
            <w:hideMark/>
          </w:tcPr>
          <w:p w14:paraId="71D43815" w14:textId="77777777" w:rsidR="00EF704D" w:rsidRPr="005719FB" w:rsidRDefault="00EF704D" w:rsidP="00C71D04">
            <w:pPr>
              <w:pStyle w:val="Tablecondensed"/>
              <w:rPr>
                <w:rStyle w:val="EmphasisBold"/>
              </w:rPr>
            </w:pPr>
            <w:r w:rsidRPr="005719FB">
              <w:rPr>
                <w:rStyle w:val="EmphasisBold"/>
              </w:rPr>
              <w:t>75</w:t>
            </w:r>
          </w:p>
        </w:tc>
        <w:tc>
          <w:tcPr>
            <w:tcW w:w="567" w:type="dxa"/>
            <w:noWrap/>
            <w:hideMark/>
          </w:tcPr>
          <w:p w14:paraId="75787EBA" w14:textId="77777777" w:rsidR="00EF704D" w:rsidRPr="00EF704D" w:rsidRDefault="00EF704D" w:rsidP="00C71D04">
            <w:pPr>
              <w:pStyle w:val="Tablecondensed"/>
            </w:pPr>
            <w:r w:rsidRPr="00EF704D">
              <w:t>9</w:t>
            </w:r>
          </w:p>
        </w:tc>
        <w:tc>
          <w:tcPr>
            <w:tcW w:w="567" w:type="dxa"/>
            <w:noWrap/>
            <w:hideMark/>
          </w:tcPr>
          <w:p w14:paraId="2AA2A493" w14:textId="77777777" w:rsidR="00EF704D" w:rsidRPr="00EF704D" w:rsidRDefault="00EF704D" w:rsidP="00C71D04">
            <w:pPr>
              <w:pStyle w:val="Tablecondensed"/>
            </w:pPr>
            <w:r w:rsidRPr="00EF704D">
              <w:t>7</w:t>
            </w:r>
          </w:p>
        </w:tc>
        <w:tc>
          <w:tcPr>
            <w:tcW w:w="6095" w:type="dxa"/>
            <w:noWrap/>
            <w:hideMark/>
          </w:tcPr>
          <w:p w14:paraId="3C9070BF" w14:textId="77777777" w:rsidR="00EF704D" w:rsidRPr="00EF704D" w:rsidRDefault="00EF704D" w:rsidP="001A6448">
            <w:pPr>
              <w:pStyle w:val="Tablecondensed"/>
            </w:pPr>
          </w:p>
        </w:tc>
      </w:tr>
      <w:tr w:rsidR="00EF704D" w:rsidRPr="00EF704D" w14:paraId="5333C12F" w14:textId="77777777" w:rsidTr="0084024A">
        <w:trPr>
          <w:trHeight w:val="300"/>
        </w:trPr>
        <w:tc>
          <w:tcPr>
            <w:tcW w:w="988" w:type="dxa"/>
            <w:noWrap/>
            <w:hideMark/>
          </w:tcPr>
          <w:p w14:paraId="60908F1D" w14:textId="77777777" w:rsidR="00EF704D" w:rsidRPr="00B7251F" w:rsidRDefault="00EF704D" w:rsidP="00C71D04">
            <w:pPr>
              <w:pStyle w:val="Tablecondensed"/>
              <w:rPr>
                <w:rStyle w:val="EmphasisBold"/>
              </w:rPr>
            </w:pPr>
            <w:r w:rsidRPr="00B7251F">
              <w:rPr>
                <w:rStyle w:val="EmphasisBold"/>
              </w:rPr>
              <w:t>40</w:t>
            </w:r>
          </w:p>
        </w:tc>
        <w:tc>
          <w:tcPr>
            <w:tcW w:w="992" w:type="dxa"/>
            <w:noWrap/>
            <w:hideMark/>
          </w:tcPr>
          <w:p w14:paraId="24CF29A6" w14:textId="77777777" w:rsidR="00EF704D" w:rsidRPr="00EF704D" w:rsidRDefault="00EF704D" w:rsidP="00C71D04">
            <w:pPr>
              <w:pStyle w:val="Tablecondensed"/>
            </w:pPr>
            <w:r w:rsidRPr="00EF704D">
              <w:t>D</w:t>
            </w:r>
          </w:p>
        </w:tc>
        <w:tc>
          <w:tcPr>
            <w:tcW w:w="567" w:type="dxa"/>
            <w:noWrap/>
            <w:hideMark/>
          </w:tcPr>
          <w:p w14:paraId="3A7D7E2D" w14:textId="77777777" w:rsidR="00EF704D" w:rsidRPr="00EF704D" w:rsidRDefault="00EF704D" w:rsidP="00C71D04">
            <w:pPr>
              <w:pStyle w:val="Tablecondensed"/>
            </w:pPr>
            <w:r w:rsidRPr="00EF704D">
              <w:t>9</w:t>
            </w:r>
          </w:p>
        </w:tc>
        <w:tc>
          <w:tcPr>
            <w:tcW w:w="567" w:type="dxa"/>
            <w:noWrap/>
            <w:hideMark/>
          </w:tcPr>
          <w:p w14:paraId="7B5E5903" w14:textId="77777777" w:rsidR="00EF704D" w:rsidRPr="00EF704D" w:rsidRDefault="00EF704D" w:rsidP="00C71D04">
            <w:pPr>
              <w:pStyle w:val="Tablecondensed"/>
            </w:pPr>
            <w:r w:rsidRPr="00EF704D">
              <w:t>8</w:t>
            </w:r>
          </w:p>
        </w:tc>
        <w:tc>
          <w:tcPr>
            <w:tcW w:w="567" w:type="dxa"/>
            <w:noWrap/>
            <w:hideMark/>
          </w:tcPr>
          <w:p w14:paraId="6D89D208" w14:textId="77777777" w:rsidR="00EF704D" w:rsidRPr="00EF704D" w:rsidRDefault="00EF704D" w:rsidP="00C71D04">
            <w:pPr>
              <w:pStyle w:val="Tablecondensed"/>
            </w:pPr>
            <w:r w:rsidRPr="00EF704D">
              <w:t>19</w:t>
            </w:r>
          </w:p>
        </w:tc>
        <w:tc>
          <w:tcPr>
            <w:tcW w:w="567" w:type="dxa"/>
            <w:shd w:val="clear" w:color="auto" w:fill="F2F2F2" w:themeFill="background1" w:themeFillShade="F2"/>
            <w:noWrap/>
            <w:hideMark/>
          </w:tcPr>
          <w:p w14:paraId="5B4B662E" w14:textId="77777777" w:rsidR="00EF704D" w:rsidRPr="005719FB" w:rsidRDefault="00EF704D" w:rsidP="00C71D04">
            <w:pPr>
              <w:pStyle w:val="Tablecondensed"/>
              <w:rPr>
                <w:rStyle w:val="EmphasisBold"/>
              </w:rPr>
            </w:pPr>
            <w:r w:rsidRPr="005719FB">
              <w:rPr>
                <w:rStyle w:val="EmphasisBold"/>
              </w:rPr>
              <w:t>64</w:t>
            </w:r>
          </w:p>
        </w:tc>
        <w:tc>
          <w:tcPr>
            <w:tcW w:w="6095" w:type="dxa"/>
            <w:noWrap/>
            <w:hideMark/>
          </w:tcPr>
          <w:p w14:paraId="769BD47D" w14:textId="77777777" w:rsidR="00EF704D" w:rsidRPr="00EF704D" w:rsidRDefault="00EF704D" w:rsidP="001A6448">
            <w:pPr>
              <w:pStyle w:val="Tablecondensed"/>
            </w:pPr>
          </w:p>
        </w:tc>
      </w:tr>
    </w:tbl>
    <w:p w14:paraId="37D33776" w14:textId="77777777" w:rsidR="004517E6" w:rsidRPr="00140ACA" w:rsidRDefault="004517E6" w:rsidP="00140ACA">
      <w:r>
        <w:br w:type="page"/>
      </w:r>
    </w:p>
    <w:p w14:paraId="70F8D8C0" w14:textId="7716915B" w:rsidR="00592D86" w:rsidRDefault="00592D86" w:rsidP="00DB32F2">
      <w:pPr>
        <w:pStyle w:val="Heading1"/>
      </w:pPr>
      <w:r w:rsidRPr="002B08E2">
        <w:lastRenderedPageBreak/>
        <w:t>Section B</w:t>
      </w:r>
    </w:p>
    <w:p w14:paraId="6476AA19" w14:textId="599A1A31" w:rsidR="004517E6" w:rsidRPr="004517E6" w:rsidRDefault="004517E6" w:rsidP="00DB32F2">
      <w:pPr>
        <w:pStyle w:val="Heading2"/>
      </w:pPr>
      <w:r w:rsidRPr="002B08E2">
        <w:t xml:space="preserve">Question </w:t>
      </w:r>
      <w:r>
        <w:t>1a</w:t>
      </w:r>
      <w:r w:rsidR="008C5CC3">
        <w:t>.</w:t>
      </w:r>
      <w:r>
        <w:t xml:space="preserve">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1008"/>
      </w:tblGrid>
      <w:tr w:rsidR="00DD0629" w:rsidRPr="002F59A4" w14:paraId="41CA2957" w14:textId="77777777" w:rsidTr="00E46D46">
        <w:trPr>
          <w:tblHeader/>
        </w:trPr>
        <w:tc>
          <w:tcPr>
            <w:tcW w:w="864" w:type="dxa"/>
            <w:shd w:val="clear" w:color="auto" w:fill="0F7EB4"/>
          </w:tcPr>
          <w:p w14:paraId="6A7ADCCE" w14:textId="77777777" w:rsidR="00DD0629" w:rsidRPr="002F59A4" w:rsidRDefault="00DD0629" w:rsidP="00C71D04">
            <w:pPr>
              <w:pStyle w:val="Tablecondensedheading"/>
            </w:pPr>
            <w:r w:rsidRPr="002F59A4">
              <w:t xml:space="preserve">Marks </w:t>
            </w:r>
          </w:p>
        </w:tc>
        <w:tc>
          <w:tcPr>
            <w:tcW w:w="576" w:type="dxa"/>
            <w:shd w:val="clear" w:color="auto" w:fill="0F7EB4"/>
          </w:tcPr>
          <w:p w14:paraId="0675CAE4" w14:textId="77777777" w:rsidR="00DD0629" w:rsidRPr="002F59A4" w:rsidRDefault="00DD0629" w:rsidP="00C71D04">
            <w:pPr>
              <w:pStyle w:val="Tablecondensedheading"/>
            </w:pPr>
            <w:r w:rsidRPr="002F59A4">
              <w:t>0</w:t>
            </w:r>
          </w:p>
        </w:tc>
        <w:tc>
          <w:tcPr>
            <w:tcW w:w="576" w:type="dxa"/>
            <w:shd w:val="clear" w:color="auto" w:fill="0F7EB4"/>
          </w:tcPr>
          <w:p w14:paraId="6FF55090" w14:textId="77777777" w:rsidR="00DD0629" w:rsidRPr="002F59A4" w:rsidRDefault="00DD0629" w:rsidP="00C71D04">
            <w:pPr>
              <w:pStyle w:val="Tablecondensedheading"/>
            </w:pPr>
            <w:r w:rsidRPr="002F59A4">
              <w:t>1</w:t>
            </w:r>
          </w:p>
        </w:tc>
        <w:tc>
          <w:tcPr>
            <w:tcW w:w="578" w:type="dxa"/>
            <w:shd w:val="clear" w:color="auto" w:fill="0F7EB4"/>
          </w:tcPr>
          <w:p w14:paraId="312085F2" w14:textId="77777777" w:rsidR="00DD0629" w:rsidRPr="002F59A4" w:rsidRDefault="00DD0629" w:rsidP="00C71D04">
            <w:pPr>
              <w:pStyle w:val="Tablecondensedheading"/>
            </w:pPr>
            <w:r>
              <w:t>2</w:t>
            </w:r>
          </w:p>
        </w:tc>
        <w:tc>
          <w:tcPr>
            <w:tcW w:w="1008" w:type="dxa"/>
            <w:shd w:val="clear" w:color="auto" w:fill="0F7EB4"/>
          </w:tcPr>
          <w:p w14:paraId="143148FF" w14:textId="77777777" w:rsidR="00DD0629" w:rsidRPr="002F59A4" w:rsidRDefault="00DD0629" w:rsidP="00C71D04">
            <w:pPr>
              <w:pStyle w:val="Tablecondensedheading"/>
            </w:pPr>
            <w:r w:rsidRPr="002F59A4">
              <w:t>Average</w:t>
            </w:r>
          </w:p>
        </w:tc>
      </w:tr>
      <w:tr w:rsidR="00DD0629" w:rsidRPr="00142D8D" w14:paraId="339602F3" w14:textId="77777777" w:rsidTr="00E46D46">
        <w:tc>
          <w:tcPr>
            <w:tcW w:w="864" w:type="dxa"/>
          </w:tcPr>
          <w:p w14:paraId="03A0CC1F" w14:textId="77777777" w:rsidR="00DD0629" w:rsidRPr="00142D8D" w:rsidRDefault="00DD0629" w:rsidP="00C71D04">
            <w:pPr>
              <w:pStyle w:val="Tablecondensed"/>
            </w:pPr>
            <w:r w:rsidRPr="00142D8D">
              <w:t>%</w:t>
            </w:r>
          </w:p>
        </w:tc>
        <w:tc>
          <w:tcPr>
            <w:tcW w:w="576" w:type="dxa"/>
          </w:tcPr>
          <w:p w14:paraId="4AC368C0" w14:textId="41620636" w:rsidR="00DD0629" w:rsidRPr="00142D8D" w:rsidRDefault="00DD0629" w:rsidP="00C71D04">
            <w:pPr>
              <w:pStyle w:val="Tablecondensed"/>
            </w:pPr>
            <w:r>
              <w:t>7</w:t>
            </w:r>
          </w:p>
        </w:tc>
        <w:tc>
          <w:tcPr>
            <w:tcW w:w="576" w:type="dxa"/>
          </w:tcPr>
          <w:p w14:paraId="45965D06" w14:textId="7F545BD6" w:rsidR="00DD0629" w:rsidRPr="00142D8D" w:rsidRDefault="00DD0629" w:rsidP="00C71D04">
            <w:pPr>
              <w:pStyle w:val="Tablecondensed"/>
            </w:pPr>
            <w:r>
              <w:t>16</w:t>
            </w:r>
          </w:p>
        </w:tc>
        <w:tc>
          <w:tcPr>
            <w:tcW w:w="578" w:type="dxa"/>
          </w:tcPr>
          <w:p w14:paraId="347B8FC3" w14:textId="761A1BF9" w:rsidR="00DD0629" w:rsidRPr="00142D8D" w:rsidRDefault="00DD0629" w:rsidP="00C71D04">
            <w:pPr>
              <w:pStyle w:val="Tablecondensed"/>
            </w:pPr>
            <w:r>
              <w:t>77</w:t>
            </w:r>
          </w:p>
        </w:tc>
        <w:tc>
          <w:tcPr>
            <w:tcW w:w="1008" w:type="dxa"/>
          </w:tcPr>
          <w:p w14:paraId="57780CF5" w14:textId="4FA3754A" w:rsidR="00DD0629" w:rsidRPr="00142D8D" w:rsidRDefault="00571E51" w:rsidP="00C71D04">
            <w:pPr>
              <w:pStyle w:val="Tablecondensed"/>
            </w:pPr>
            <w:r>
              <w:t>1.7</w:t>
            </w:r>
          </w:p>
        </w:tc>
      </w:tr>
    </w:tbl>
    <w:p w14:paraId="66C2FF01" w14:textId="0CEC85C4" w:rsidR="004517E6" w:rsidRPr="004517E6" w:rsidRDefault="004517E6" w:rsidP="00DB32F2">
      <w:pPr>
        <w:pStyle w:val="BodyText"/>
      </w:pPr>
      <w:r w:rsidRPr="00276669">
        <w:t>To be awarded full marks,</w:t>
      </w:r>
      <w:r w:rsidRPr="004517E6">
        <w:t xml:space="preserve"> </w:t>
      </w:r>
      <w:r w:rsidRPr="00276669">
        <w:t>students were required to provide a relevant example of a conscious response and a relevant example of an unconscious response relating to high</w:t>
      </w:r>
      <w:r w:rsidR="000D580C" w:rsidRPr="00276669">
        <w:t>-</w:t>
      </w:r>
      <w:r w:rsidRPr="00276669">
        <w:t>temperature environment</w:t>
      </w:r>
      <w:r w:rsidR="002B28EE" w:rsidRPr="00276669">
        <w:t>.</w:t>
      </w:r>
    </w:p>
    <w:p w14:paraId="5F9C95A4" w14:textId="76CF6D8C" w:rsidR="004517E6" w:rsidRPr="004517E6" w:rsidRDefault="002B28EE" w:rsidP="00DB32F2">
      <w:pPr>
        <w:pStyle w:val="BodyText"/>
      </w:pPr>
      <w:r>
        <w:t>E</w:t>
      </w:r>
      <w:r w:rsidR="33F49F71" w:rsidRPr="4D12B566">
        <w:t>xamples</w:t>
      </w:r>
      <w:r w:rsidR="004517E6" w:rsidRPr="4D12B566">
        <w:t xml:space="preserve"> of </w:t>
      </w:r>
      <w:r>
        <w:t xml:space="preserve">a </w:t>
      </w:r>
      <w:r w:rsidR="004517E6" w:rsidRPr="4D12B566">
        <w:t xml:space="preserve">conscious response </w:t>
      </w:r>
      <w:r w:rsidR="1B95144E" w:rsidRPr="4D12B566">
        <w:t>include</w:t>
      </w:r>
      <w:r w:rsidR="30425B2D" w:rsidRPr="4D12B566">
        <w:t>d</w:t>
      </w:r>
      <w:r w:rsidR="004517E6" w:rsidRPr="4D12B566">
        <w:t>:</w:t>
      </w:r>
    </w:p>
    <w:p w14:paraId="1525A2A7" w14:textId="48B06009" w:rsidR="004517E6" w:rsidRPr="00DB32F2" w:rsidRDefault="004517E6" w:rsidP="00DB32F2">
      <w:pPr>
        <w:pStyle w:val="Bullet"/>
      </w:pPr>
      <w:r w:rsidRPr="00DB32F2">
        <w:t>moving under shade, moving to a cooler location</w:t>
      </w:r>
    </w:p>
    <w:p w14:paraId="5FDD8DA0" w14:textId="3F70E1B4" w:rsidR="004517E6" w:rsidRPr="00DB32F2" w:rsidRDefault="004517E6" w:rsidP="00DB32F2">
      <w:pPr>
        <w:pStyle w:val="Bullet"/>
      </w:pPr>
      <w:r w:rsidRPr="00DB32F2">
        <w:t>taking off a jumper, putting on a hat, putting on sunglasses </w:t>
      </w:r>
    </w:p>
    <w:p w14:paraId="518F0C5D" w14:textId="4AC47F87" w:rsidR="004517E6" w:rsidRPr="00DB32F2" w:rsidRDefault="004517E6" w:rsidP="00DB32F2">
      <w:pPr>
        <w:pStyle w:val="Bullet"/>
      </w:pPr>
      <w:r w:rsidRPr="00DB32F2">
        <w:t>any conscious decision that is made by the brain</w:t>
      </w:r>
      <w:r w:rsidR="000D580C">
        <w:t>.</w:t>
      </w:r>
    </w:p>
    <w:p w14:paraId="08CDC6B0" w14:textId="41400224" w:rsidR="004517E6" w:rsidRPr="004517E6" w:rsidRDefault="002B28EE" w:rsidP="00DB32F2">
      <w:pPr>
        <w:pStyle w:val="BodyText"/>
      </w:pPr>
      <w:r>
        <w:t>E</w:t>
      </w:r>
      <w:r w:rsidR="534AC8E8" w:rsidRPr="4D12B566">
        <w:t xml:space="preserve">xamples </w:t>
      </w:r>
      <w:r w:rsidR="004517E6" w:rsidRPr="4D12B566">
        <w:t>of</w:t>
      </w:r>
      <w:r>
        <w:t xml:space="preserve"> an</w:t>
      </w:r>
      <w:r w:rsidR="004517E6" w:rsidRPr="4D12B566">
        <w:t xml:space="preserve"> unconscious response</w:t>
      </w:r>
      <w:r w:rsidR="23F71C65" w:rsidRPr="4D12B566">
        <w:t xml:space="preserve"> </w:t>
      </w:r>
      <w:r w:rsidR="3A117076" w:rsidRPr="4D12B566">
        <w:t>include</w:t>
      </w:r>
      <w:r w:rsidR="30FDA44D" w:rsidRPr="4D12B566">
        <w:t>d</w:t>
      </w:r>
      <w:r w:rsidR="3A117076" w:rsidRPr="4D12B566">
        <w:t>:</w:t>
      </w:r>
    </w:p>
    <w:p w14:paraId="594BF2E0" w14:textId="77058FD5" w:rsidR="004517E6" w:rsidRPr="004517E6" w:rsidRDefault="004517E6" w:rsidP="00DB32F2">
      <w:pPr>
        <w:pStyle w:val="Bullet"/>
        <w:rPr>
          <w:color w:val="000000"/>
        </w:rPr>
      </w:pPr>
      <w:r w:rsidRPr="4D12B566">
        <w:t xml:space="preserve">pupils </w:t>
      </w:r>
      <w:r w:rsidR="002B28EE">
        <w:t>dilating</w:t>
      </w:r>
    </w:p>
    <w:p w14:paraId="51B16A45" w14:textId="42A9CDE2" w:rsidR="004517E6" w:rsidRPr="004517E6" w:rsidRDefault="004517E6" w:rsidP="00DB32F2">
      <w:pPr>
        <w:pStyle w:val="Bullet"/>
        <w:rPr>
          <w:color w:val="000000"/>
        </w:rPr>
      </w:pPr>
      <w:r w:rsidRPr="4D12B566">
        <w:t>sweating</w:t>
      </w:r>
    </w:p>
    <w:p w14:paraId="1E46AC50" w14:textId="2B6BD225" w:rsidR="004517E6" w:rsidRPr="004517E6" w:rsidRDefault="004517E6" w:rsidP="00DB32F2">
      <w:pPr>
        <w:pStyle w:val="Bullet"/>
        <w:rPr>
          <w:color w:val="000000"/>
        </w:rPr>
      </w:pPr>
      <w:r w:rsidRPr="4D12B566">
        <w:t xml:space="preserve">blood pressure </w:t>
      </w:r>
      <w:r w:rsidR="002B28EE">
        <w:t>increasing</w:t>
      </w:r>
    </w:p>
    <w:p w14:paraId="184D4B56" w14:textId="6269A158" w:rsidR="004517E6" w:rsidRPr="004517E6" w:rsidRDefault="004517E6" w:rsidP="00DB32F2">
      <w:pPr>
        <w:pStyle w:val="Bullet"/>
        <w:rPr>
          <w:color w:val="000000"/>
        </w:rPr>
      </w:pPr>
      <w:r w:rsidRPr="4D12B566">
        <w:t xml:space="preserve">heart rate </w:t>
      </w:r>
      <w:r w:rsidR="002B28EE">
        <w:t>increasing</w:t>
      </w:r>
      <w:r w:rsidR="002B28EE" w:rsidRPr="4D12B566">
        <w:t> </w:t>
      </w:r>
    </w:p>
    <w:p w14:paraId="2BA2228B" w14:textId="01E44D99" w:rsidR="009660A4" w:rsidRPr="002B28EE" w:rsidRDefault="004517E6" w:rsidP="00E46D46">
      <w:pPr>
        <w:pStyle w:val="Bullet"/>
        <w:rPr>
          <w:b/>
          <w:bCs/>
          <w:color w:val="000000"/>
          <w:shd w:val="clear" w:color="auto" w:fill="FFFFFF"/>
        </w:rPr>
      </w:pPr>
      <w:r w:rsidRPr="4D12B566">
        <w:t xml:space="preserve">breathing rate </w:t>
      </w:r>
      <w:r w:rsidR="002B28EE">
        <w:t>increasing</w:t>
      </w:r>
      <w:r w:rsidR="000D580C">
        <w:t>.</w:t>
      </w:r>
    </w:p>
    <w:p w14:paraId="5C506849" w14:textId="73BB6C3A" w:rsidR="004517E6" w:rsidRPr="004517E6" w:rsidRDefault="004517E6" w:rsidP="00DB32F2">
      <w:pPr>
        <w:pStyle w:val="BodyText"/>
      </w:pPr>
      <w:r w:rsidRPr="004517E6">
        <w:rPr>
          <w:shd w:val="clear" w:color="auto" w:fill="FFFFFF"/>
        </w:rPr>
        <w:t>Common errors</w:t>
      </w:r>
      <w:r w:rsidR="163D8E8B" w:rsidRPr="004517E6">
        <w:rPr>
          <w:shd w:val="clear" w:color="auto" w:fill="FFFFFF"/>
        </w:rPr>
        <w:t xml:space="preserve"> included:</w:t>
      </w:r>
    </w:p>
    <w:p w14:paraId="13BDADA3" w14:textId="16265014" w:rsidR="004517E6" w:rsidRPr="00743B13" w:rsidRDefault="00817243" w:rsidP="00DB32F2">
      <w:pPr>
        <w:pStyle w:val="Bullet"/>
      </w:pPr>
      <w:r>
        <w:rPr>
          <w:shd w:val="clear" w:color="auto" w:fill="FFFFFF"/>
        </w:rPr>
        <w:t>l</w:t>
      </w:r>
      <w:r w:rsidR="004517E6" w:rsidRPr="004517E6">
        <w:rPr>
          <w:shd w:val="clear" w:color="auto" w:fill="FFFFFF"/>
        </w:rPr>
        <w:t xml:space="preserve">isting a physiological </w:t>
      </w:r>
      <w:r w:rsidR="33938A5C" w:rsidRPr="004517E6">
        <w:rPr>
          <w:shd w:val="clear" w:color="auto" w:fill="FFFFFF"/>
        </w:rPr>
        <w:t>response</w:t>
      </w:r>
      <w:r w:rsidR="004517E6" w:rsidRPr="004517E6">
        <w:rPr>
          <w:shd w:val="clear" w:color="auto" w:fill="FFFFFF"/>
        </w:rPr>
        <w:t xml:space="preserve"> without change (e.g</w:t>
      </w:r>
      <w:r w:rsidR="002B28EE">
        <w:rPr>
          <w:shd w:val="clear" w:color="auto" w:fill="FFFFFF"/>
        </w:rPr>
        <w:t xml:space="preserve">. </w:t>
      </w:r>
      <w:r w:rsidR="004517E6" w:rsidRPr="004517E6">
        <w:rPr>
          <w:shd w:val="clear" w:color="auto" w:fill="FFFFFF"/>
        </w:rPr>
        <w:t>heart rate) unless inherently directional</w:t>
      </w:r>
      <w:r w:rsidR="05BDF6C0" w:rsidRPr="004517E6">
        <w:rPr>
          <w:shd w:val="clear" w:color="auto" w:fill="FFFFFF"/>
        </w:rPr>
        <w:t xml:space="preserve"> (</w:t>
      </w:r>
      <w:r w:rsidR="5CB07076" w:rsidRPr="004517E6">
        <w:rPr>
          <w:shd w:val="clear" w:color="auto" w:fill="FFFFFF"/>
        </w:rPr>
        <w:t>e.g.</w:t>
      </w:r>
      <w:r w:rsidR="05BDF6C0" w:rsidRPr="004517E6">
        <w:rPr>
          <w:shd w:val="clear" w:color="auto" w:fill="FFFFFF"/>
        </w:rPr>
        <w:t xml:space="preserve"> sweating</w:t>
      </w:r>
      <w:r w:rsidR="50697F4C" w:rsidRPr="004517E6">
        <w:rPr>
          <w:shd w:val="clear" w:color="auto" w:fill="FFFFFF"/>
        </w:rPr>
        <w:t>)</w:t>
      </w:r>
      <w:r w:rsidR="00743B13">
        <w:rPr>
          <w:shd w:val="clear" w:color="auto" w:fill="FFFFFF"/>
        </w:rPr>
        <w:t xml:space="preserve"> </w:t>
      </w:r>
    </w:p>
    <w:p w14:paraId="5B00230C" w14:textId="51D10F07" w:rsidR="004517E6" w:rsidRPr="00CE07ED" w:rsidRDefault="001E194D" w:rsidP="00E46D46">
      <w:pPr>
        <w:pStyle w:val="Bullet"/>
      </w:pPr>
      <w:r>
        <w:rPr>
          <w:shd w:val="clear" w:color="auto" w:fill="FFFFFF"/>
        </w:rPr>
        <w:t>m</w:t>
      </w:r>
      <w:r w:rsidR="004517E6" w:rsidRPr="00743B13">
        <w:rPr>
          <w:shd w:val="clear" w:color="auto" w:fill="FFFFFF"/>
        </w:rPr>
        <w:t>islabelling autonomic responses like sweating as spinal reflexes. Thermoregulation is</w:t>
      </w:r>
      <w:r w:rsidR="00F33567" w:rsidRPr="00743B13">
        <w:rPr>
          <w:shd w:val="clear" w:color="auto" w:fill="FFFFFF"/>
        </w:rPr>
        <w:t xml:space="preserve"> mediated by the</w:t>
      </w:r>
      <w:r w:rsidR="004517E6" w:rsidRPr="00743B13">
        <w:rPr>
          <w:shd w:val="clear" w:color="auto" w:fill="FFFFFF"/>
        </w:rPr>
        <w:t xml:space="preserve"> brain and </w:t>
      </w:r>
      <w:r w:rsidR="00866AA6" w:rsidRPr="00743B13">
        <w:rPr>
          <w:shd w:val="clear" w:color="auto" w:fill="FFFFFF"/>
        </w:rPr>
        <w:t xml:space="preserve">is </w:t>
      </w:r>
      <w:r w:rsidR="004517E6" w:rsidRPr="00743B13">
        <w:rPr>
          <w:shd w:val="clear" w:color="auto" w:fill="FFFFFF"/>
        </w:rPr>
        <w:t xml:space="preserve">not a </w:t>
      </w:r>
      <w:r w:rsidR="00E6065B">
        <w:rPr>
          <w:shd w:val="clear" w:color="auto" w:fill="FFFFFF"/>
        </w:rPr>
        <w:t>spinal reflex.</w:t>
      </w:r>
    </w:p>
    <w:p w14:paraId="53F32D1C" w14:textId="29E4098D" w:rsidR="004517E6" w:rsidRDefault="004517E6" w:rsidP="00DB32F2">
      <w:pPr>
        <w:pStyle w:val="Heading2"/>
      </w:pPr>
      <w:r w:rsidRPr="002B08E2">
        <w:t xml:space="preserve">Question </w:t>
      </w:r>
      <w:r>
        <w:t>1</w:t>
      </w:r>
      <w:proofErr w:type="gramStart"/>
      <w:r>
        <w:t>a</w:t>
      </w:r>
      <w:r w:rsidR="008C5CC3">
        <w:t>.</w:t>
      </w:r>
      <w:r>
        <w:t>ii.</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1008"/>
      </w:tblGrid>
      <w:tr w:rsidR="00DD0629" w:rsidRPr="002F59A4" w14:paraId="34B0BB3D" w14:textId="77777777" w:rsidTr="00E46D46">
        <w:trPr>
          <w:tblHeader/>
        </w:trPr>
        <w:tc>
          <w:tcPr>
            <w:tcW w:w="864" w:type="dxa"/>
            <w:shd w:val="clear" w:color="auto" w:fill="0F7EB4"/>
          </w:tcPr>
          <w:p w14:paraId="31ECB16D" w14:textId="77777777" w:rsidR="00DD0629" w:rsidRPr="002F59A4" w:rsidRDefault="00DD0629" w:rsidP="00C71D04">
            <w:pPr>
              <w:pStyle w:val="Tablecondensedheading"/>
            </w:pPr>
            <w:r w:rsidRPr="002F59A4">
              <w:t xml:space="preserve">Marks </w:t>
            </w:r>
          </w:p>
        </w:tc>
        <w:tc>
          <w:tcPr>
            <w:tcW w:w="576" w:type="dxa"/>
            <w:shd w:val="clear" w:color="auto" w:fill="0F7EB4"/>
          </w:tcPr>
          <w:p w14:paraId="605F5D91" w14:textId="77777777" w:rsidR="00DD0629" w:rsidRPr="002F59A4" w:rsidRDefault="00DD0629" w:rsidP="00C71D04">
            <w:pPr>
              <w:pStyle w:val="Tablecondensedheading"/>
            </w:pPr>
            <w:r w:rsidRPr="002F59A4">
              <w:t>0</w:t>
            </w:r>
          </w:p>
        </w:tc>
        <w:tc>
          <w:tcPr>
            <w:tcW w:w="576" w:type="dxa"/>
            <w:shd w:val="clear" w:color="auto" w:fill="0F7EB4"/>
          </w:tcPr>
          <w:p w14:paraId="45955BA4" w14:textId="77777777" w:rsidR="00DD0629" w:rsidRPr="002F59A4" w:rsidRDefault="00DD0629" w:rsidP="00C71D04">
            <w:pPr>
              <w:pStyle w:val="Tablecondensedheading"/>
            </w:pPr>
            <w:r w:rsidRPr="002F59A4">
              <w:t>1</w:t>
            </w:r>
          </w:p>
        </w:tc>
        <w:tc>
          <w:tcPr>
            <w:tcW w:w="578" w:type="dxa"/>
            <w:shd w:val="clear" w:color="auto" w:fill="0F7EB4"/>
          </w:tcPr>
          <w:p w14:paraId="0DE985DD" w14:textId="77777777" w:rsidR="00DD0629" w:rsidRPr="002F59A4" w:rsidRDefault="00DD0629" w:rsidP="00C71D04">
            <w:pPr>
              <w:pStyle w:val="Tablecondensedheading"/>
            </w:pPr>
            <w:r>
              <w:t>2</w:t>
            </w:r>
          </w:p>
        </w:tc>
        <w:tc>
          <w:tcPr>
            <w:tcW w:w="1008" w:type="dxa"/>
            <w:shd w:val="clear" w:color="auto" w:fill="0F7EB4"/>
          </w:tcPr>
          <w:p w14:paraId="547F5A1C" w14:textId="77777777" w:rsidR="00DD0629" w:rsidRPr="002F59A4" w:rsidRDefault="00DD0629" w:rsidP="00C71D04">
            <w:pPr>
              <w:pStyle w:val="Tablecondensedheading"/>
            </w:pPr>
            <w:r w:rsidRPr="002F59A4">
              <w:t>Average</w:t>
            </w:r>
          </w:p>
        </w:tc>
      </w:tr>
      <w:tr w:rsidR="00DD0629" w:rsidRPr="00142D8D" w14:paraId="5A4EB27F" w14:textId="77777777" w:rsidTr="00DD0629">
        <w:trPr>
          <w:trHeight w:val="161"/>
        </w:trPr>
        <w:tc>
          <w:tcPr>
            <w:tcW w:w="864" w:type="dxa"/>
          </w:tcPr>
          <w:p w14:paraId="7B0BEF8B" w14:textId="77777777" w:rsidR="00DD0629" w:rsidRPr="00142D8D" w:rsidRDefault="00DD0629" w:rsidP="00C71D04">
            <w:pPr>
              <w:pStyle w:val="Tablecondensed"/>
            </w:pPr>
            <w:r w:rsidRPr="00142D8D">
              <w:t>%</w:t>
            </w:r>
          </w:p>
        </w:tc>
        <w:tc>
          <w:tcPr>
            <w:tcW w:w="576" w:type="dxa"/>
          </w:tcPr>
          <w:p w14:paraId="13F1A647" w14:textId="531B8599" w:rsidR="00DD0629" w:rsidRPr="00142D8D" w:rsidRDefault="00DD0629" w:rsidP="00C71D04">
            <w:pPr>
              <w:pStyle w:val="Tablecondensed"/>
            </w:pPr>
            <w:r>
              <w:t>39</w:t>
            </w:r>
          </w:p>
        </w:tc>
        <w:tc>
          <w:tcPr>
            <w:tcW w:w="576" w:type="dxa"/>
          </w:tcPr>
          <w:p w14:paraId="3884B228" w14:textId="449189D9" w:rsidR="00DD0629" w:rsidRPr="00142D8D" w:rsidRDefault="00DD0629" w:rsidP="00C71D04">
            <w:pPr>
              <w:pStyle w:val="Tablecondensed"/>
            </w:pPr>
            <w:r>
              <w:t>41</w:t>
            </w:r>
          </w:p>
        </w:tc>
        <w:tc>
          <w:tcPr>
            <w:tcW w:w="578" w:type="dxa"/>
          </w:tcPr>
          <w:p w14:paraId="55B3837E" w14:textId="3F58F245" w:rsidR="00DD0629" w:rsidRPr="00142D8D" w:rsidRDefault="00DD0629" w:rsidP="00C71D04">
            <w:pPr>
              <w:pStyle w:val="Tablecondensed"/>
            </w:pPr>
            <w:r>
              <w:t>19</w:t>
            </w:r>
          </w:p>
        </w:tc>
        <w:tc>
          <w:tcPr>
            <w:tcW w:w="1008" w:type="dxa"/>
          </w:tcPr>
          <w:p w14:paraId="3D0740D3" w14:textId="6E9056BE" w:rsidR="00DD0629" w:rsidRPr="00142D8D" w:rsidRDefault="00571E51" w:rsidP="00C71D04">
            <w:pPr>
              <w:pStyle w:val="Tablecondensed"/>
            </w:pPr>
            <w:r>
              <w:t>0.8</w:t>
            </w:r>
          </w:p>
        </w:tc>
      </w:tr>
    </w:tbl>
    <w:p w14:paraId="3C18DCD8" w14:textId="4EDD2258" w:rsidR="004517E6" w:rsidRPr="004517E6" w:rsidRDefault="004517E6" w:rsidP="00DB32F2">
      <w:pPr>
        <w:pStyle w:val="BodyText"/>
      </w:pPr>
      <w:r w:rsidRPr="00276669">
        <w:rPr>
          <w:shd w:val="clear" w:color="auto" w:fill="FFFFFF"/>
        </w:rPr>
        <w:t>To be awarded full marks</w:t>
      </w:r>
      <w:r w:rsidRPr="004517E6">
        <w:rPr>
          <w:shd w:val="clear" w:color="auto" w:fill="FFFFFF"/>
        </w:rPr>
        <w:t xml:space="preserve">, </w:t>
      </w:r>
      <w:r w:rsidRPr="00276669">
        <w:rPr>
          <w:shd w:val="clear" w:color="auto" w:fill="FFFFFF"/>
        </w:rPr>
        <w:t xml:space="preserve">students </w:t>
      </w:r>
      <w:r w:rsidR="35B6B8BC" w:rsidRPr="00276669">
        <w:rPr>
          <w:shd w:val="clear" w:color="auto" w:fill="FFFFFF"/>
        </w:rPr>
        <w:t>were required to</w:t>
      </w:r>
      <w:r w:rsidRPr="00276669">
        <w:rPr>
          <w:shd w:val="clear" w:color="auto" w:fill="FFFFFF"/>
        </w:rPr>
        <w:t xml:space="preserve"> outline the role of one subdivision of the </w:t>
      </w:r>
      <w:r w:rsidR="00D44017" w:rsidRPr="00276669">
        <w:rPr>
          <w:shd w:val="clear" w:color="auto" w:fill="FFFFFF"/>
        </w:rPr>
        <w:t>central nervous system (</w:t>
      </w:r>
      <w:r w:rsidRPr="00276669">
        <w:rPr>
          <w:shd w:val="clear" w:color="auto" w:fill="FFFFFF"/>
        </w:rPr>
        <w:t>CNS</w:t>
      </w:r>
      <w:r w:rsidR="00D44017" w:rsidRPr="00276669">
        <w:rPr>
          <w:shd w:val="clear" w:color="auto" w:fill="FFFFFF"/>
        </w:rPr>
        <w:t>)</w:t>
      </w:r>
      <w:r w:rsidR="00BA46F4" w:rsidRPr="00276669">
        <w:rPr>
          <w:shd w:val="clear" w:color="auto" w:fill="FFFFFF"/>
        </w:rPr>
        <w:t xml:space="preserve"> </w:t>
      </w:r>
      <w:r w:rsidRPr="00276669">
        <w:rPr>
          <w:shd w:val="clear" w:color="auto" w:fill="FFFFFF"/>
        </w:rPr>
        <w:t>and one subdivision of the peripheral nervous system</w:t>
      </w:r>
      <w:r w:rsidR="004452A2" w:rsidRPr="00276669">
        <w:rPr>
          <w:shd w:val="clear" w:color="auto" w:fill="FFFFFF"/>
        </w:rPr>
        <w:t xml:space="preserve"> (PNS)</w:t>
      </w:r>
      <w:r w:rsidRPr="00276669">
        <w:rPr>
          <w:shd w:val="clear" w:color="auto" w:fill="FFFFFF"/>
        </w:rPr>
        <w:t xml:space="preserve"> in coordinating the unconscious response provided in </w:t>
      </w:r>
      <w:r w:rsidR="00D44017" w:rsidRPr="00276669">
        <w:rPr>
          <w:shd w:val="clear" w:color="auto" w:fill="FFFFFF"/>
        </w:rPr>
        <w:t xml:space="preserve">Question </w:t>
      </w:r>
      <w:r w:rsidRPr="00276669">
        <w:rPr>
          <w:shd w:val="clear" w:color="auto" w:fill="FFFFFF"/>
        </w:rPr>
        <w:t>1a</w:t>
      </w:r>
      <w:r w:rsidR="00D44017" w:rsidRPr="00276669">
        <w:rPr>
          <w:shd w:val="clear" w:color="auto" w:fill="FFFFFF"/>
        </w:rPr>
        <w:t>.</w:t>
      </w:r>
      <w:r w:rsidRPr="00276669">
        <w:rPr>
          <w:shd w:val="clear" w:color="auto" w:fill="FFFFFF"/>
        </w:rPr>
        <w:t>i.</w:t>
      </w:r>
    </w:p>
    <w:p w14:paraId="5B236645" w14:textId="01882DBC" w:rsidR="004517E6" w:rsidRPr="004517E6" w:rsidRDefault="004517E6" w:rsidP="00DB32F2">
      <w:pPr>
        <w:pStyle w:val="BodyText"/>
      </w:pPr>
      <w:r w:rsidRPr="004517E6">
        <w:rPr>
          <w:color w:val="000000"/>
          <w:shd w:val="clear" w:color="auto" w:fill="FFFFFF"/>
        </w:rPr>
        <w:t>High-scoring responses:</w:t>
      </w:r>
    </w:p>
    <w:p w14:paraId="78175D53" w14:textId="2C4F229E" w:rsidR="004517E6" w:rsidRPr="004517E6" w:rsidRDefault="1B55C604" w:rsidP="00DB32F2">
      <w:pPr>
        <w:pStyle w:val="Bullet"/>
      </w:pPr>
      <w:r w:rsidRPr="004517E6">
        <w:rPr>
          <w:shd w:val="clear" w:color="auto" w:fill="FFFFFF"/>
        </w:rPr>
        <w:t>i</w:t>
      </w:r>
      <w:r w:rsidR="004517E6" w:rsidRPr="004517E6">
        <w:rPr>
          <w:shd w:val="clear" w:color="auto" w:fill="FFFFFF"/>
        </w:rPr>
        <w:t>dentified a CNS structure (brain or spinal cord) and described its role in processing sensory information and coordinating an autonomic response</w:t>
      </w:r>
    </w:p>
    <w:p w14:paraId="33642773" w14:textId="74311A67" w:rsidR="004517E6" w:rsidRPr="004517E6" w:rsidRDefault="3E9F40EA" w:rsidP="00DB32F2">
      <w:pPr>
        <w:pStyle w:val="Bullet"/>
      </w:pPr>
      <w:r w:rsidRPr="004517E6">
        <w:rPr>
          <w:shd w:val="clear" w:color="auto" w:fill="FFFFFF"/>
        </w:rPr>
        <w:t>i</w:t>
      </w:r>
      <w:r w:rsidR="004517E6" w:rsidRPr="004517E6">
        <w:rPr>
          <w:shd w:val="clear" w:color="auto" w:fill="FFFFFF"/>
        </w:rPr>
        <w:t xml:space="preserve">dentified a PNS subdivision (somatic, autonomic or sympathetic nervous system) and correctly described </w:t>
      </w:r>
      <w:r w:rsidR="5F643669" w:rsidRPr="004517E6">
        <w:rPr>
          <w:shd w:val="clear" w:color="auto" w:fill="FFFFFF"/>
        </w:rPr>
        <w:t>a role</w:t>
      </w:r>
      <w:r w:rsidR="004517E6" w:rsidRPr="004517E6">
        <w:rPr>
          <w:shd w:val="clear" w:color="auto" w:fill="FFFFFF"/>
        </w:rPr>
        <w:t xml:space="preserve">, </w:t>
      </w:r>
      <w:r w:rsidR="00501C8D">
        <w:rPr>
          <w:shd w:val="clear" w:color="auto" w:fill="FFFFFF"/>
        </w:rPr>
        <w:t>such as</w:t>
      </w:r>
      <w:r w:rsidR="004517E6" w:rsidRPr="004517E6">
        <w:rPr>
          <w:shd w:val="clear" w:color="auto" w:fill="FFFFFF"/>
        </w:rPr>
        <w:t xml:space="preserve"> activating sweat glands or causing vasodilation</w:t>
      </w:r>
      <w:r w:rsidR="004517E6" w:rsidRPr="4D12B566">
        <w:t>.</w:t>
      </w:r>
      <w:r w:rsidR="004517E6" w:rsidRPr="004517E6">
        <w:rPr>
          <w:shd w:val="clear" w:color="auto" w:fill="FFFFFF"/>
        </w:rPr>
        <w:t xml:space="preserve"> If somatic nervous system was named, </w:t>
      </w:r>
      <w:r w:rsidR="144234BE" w:rsidRPr="004517E6">
        <w:rPr>
          <w:shd w:val="clear" w:color="auto" w:fill="FFFFFF"/>
        </w:rPr>
        <w:t>a suitable role was</w:t>
      </w:r>
      <w:r w:rsidR="004517E6" w:rsidRPr="004517E6">
        <w:rPr>
          <w:shd w:val="clear" w:color="auto" w:fill="FFFFFF"/>
        </w:rPr>
        <w:t xml:space="preserve"> carrying sensory information of high temperature from the thermoreceptors to the brain.</w:t>
      </w:r>
    </w:p>
    <w:p w14:paraId="6B89DB80" w14:textId="77777777" w:rsidR="00E03D32" w:rsidRDefault="00E03D32">
      <w:pPr>
        <w:spacing w:after="200" w:line="276" w:lineRule="auto"/>
        <w:rPr>
          <w:rFonts w:ascii="Arial" w:eastAsiaTheme="minorHAnsi" w:hAnsi="Arial" w:cs="Arial"/>
          <w:color w:val="000000" w:themeColor="text1"/>
          <w:sz w:val="20"/>
          <w:szCs w:val="22"/>
          <w:shd w:val="clear" w:color="auto" w:fill="FFFFFF"/>
          <w:lang w:eastAsia="en-AU"/>
        </w:rPr>
      </w:pPr>
      <w:r>
        <w:rPr>
          <w:shd w:val="clear" w:color="auto" w:fill="FFFFFF"/>
        </w:rPr>
        <w:br w:type="page"/>
      </w:r>
    </w:p>
    <w:p w14:paraId="244A28A4" w14:textId="7B2F9591" w:rsidR="004517E6" w:rsidRPr="004517E6" w:rsidRDefault="004517E6" w:rsidP="00DB32F2">
      <w:pPr>
        <w:pStyle w:val="BodyText"/>
      </w:pPr>
      <w:r w:rsidRPr="004517E6">
        <w:rPr>
          <w:shd w:val="clear" w:color="auto" w:fill="FFFFFF"/>
        </w:rPr>
        <w:lastRenderedPageBreak/>
        <w:t>Common errors</w:t>
      </w:r>
      <w:r w:rsidR="696D46A1" w:rsidRPr="004517E6">
        <w:rPr>
          <w:shd w:val="clear" w:color="auto" w:fill="FFFFFF"/>
        </w:rPr>
        <w:t xml:space="preserve"> includ</w:t>
      </w:r>
      <w:r w:rsidR="7D5E75D1" w:rsidRPr="004517E6">
        <w:rPr>
          <w:shd w:val="clear" w:color="auto" w:fill="FFFFFF"/>
        </w:rPr>
        <w:t>ed</w:t>
      </w:r>
      <w:r w:rsidR="696D46A1" w:rsidRPr="004517E6">
        <w:rPr>
          <w:shd w:val="clear" w:color="auto" w:fill="FFFFFF"/>
        </w:rPr>
        <w:t>:</w:t>
      </w:r>
    </w:p>
    <w:p w14:paraId="4C05E874" w14:textId="1ACEDC3A" w:rsidR="004517E6" w:rsidRPr="004517E6" w:rsidRDefault="696D46A1" w:rsidP="00DB32F2">
      <w:pPr>
        <w:pStyle w:val="Bullet"/>
      </w:pPr>
      <w:r w:rsidRPr="004517E6">
        <w:rPr>
          <w:shd w:val="clear" w:color="auto" w:fill="FFFFFF"/>
        </w:rPr>
        <w:t>n</w:t>
      </w:r>
      <w:r w:rsidR="004517E6" w:rsidRPr="004517E6">
        <w:rPr>
          <w:shd w:val="clear" w:color="auto" w:fill="FFFFFF"/>
        </w:rPr>
        <w:t>aming subdivisions without describing their functions</w:t>
      </w:r>
    </w:p>
    <w:p w14:paraId="19B391EB" w14:textId="0BAC2D76" w:rsidR="004517E6" w:rsidRPr="004517E6" w:rsidRDefault="25239FFA" w:rsidP="00DB32F2">
      <w:pPr>
        <w:pStyle w:val="Bullet"/>
      </w:pPr>
      <w:r w:rsidRPr="004517E6">
        <w:rPr>
          <w:shd w:val="clear" w:color="auto" w:fill="FFFFFF"/>
        </w:rPr>
        <w:t>a</w:t>
      </w:r>
      <w:r w:rsidR="004517E6" w:rsidRPr="004517E6">
        <w:rPr>
          <w:shd w:val="clear" w:color="auto" w:fill="FFFFFF"/>
        </w:rPr>
        <w:t xml:space="preserve">mbiguous use of </w:t>
      </w:r>
      <w:r w:rsidR="00310197">
        <w:rPr>
          <w:shd w:val="clear" w:color="auto" w:fill="FFFFFF"/>
        </w:rPr>
        <w:t>‘</w:t>
      </w:r>
      <w:r w:rsidR="004517E6" w:rsidRPr="004517E6">
        <w:rPr>
          <w:shd w:val="clear" w:color="auto" w:fill="FFFFFF"/>
        </w:rPr>
        <w:t>SNS</w:t>
      </w:r>
      <w:r w:rsidR="00310197">
        <w:rPr>
          <w:shd w:val="clear" w:color="auto" w:fill="FFFFFF"/>
        </w:rPr>
        <w:t>’</w:t>
      </w:r>
      <w:r w:rsidR="004517E6" w:rsidRPr="004517E6">
        <w:rPr>
          <w:shd w:val="clear" w:color="auto" w:fill="FFFFFF"/>
        </w:rPr>
        <w:t xml:space="preserve"> without clarifying </w:t>
      </w:r>
      <w:r w:rsidR="511B85F3" w:rsidRPr="004517E6">
        <w:rPr>
          <w:shd w:val="clear" w:color="auto" w:fill="FFFFFF"/>
        </w:rPr>
        <w:t xml:space="preserve">whether </w:t>
      </w:r>
      <w:r w:rsidR="7B4478ED" w:rsidRPr="004517E6">
        <w:rPr>
          <w:shd w:val="clear" w:color="auto" w:fill="FFFFFF"/>
        </w:rPr>
        <w:t xml:space="preserve">the abbreviation stood for </w:t>
      </w:r>
      <w:r w:rsidR="00310197">
        <w:rPr>
          <w:shd w:val="clear" w:color="auto" w:fill="FFFFFF"/>
        </w:rPr>
        <w:t>‘</w:t>
      </w:r>
      <w:r w:rsidR="7B4478ED" w:rsidRPr="004517E6">
        <w:rPr>
          <w:shd w:val="clear" w:color="auto" w:fill="FFFFFF"/>
        </w:rPr>
        <w:t>sympathetic nervous system</w:t>
      </w:r>
      <w:r w:rsidR="00310197">
        <w:rPr>
          <w:shd w:val="clear" w:color="auto" w:fill="FFFFFF"/>
        </w:rPr>
        <w:t>’</w:t>
      </w:r>
      <w:r w:rsidR="7B4478ED" w:rsidRPr="004517E6">
        <w:rPr>
          <w:shd w:val="clear" w:color="auto" w:fill="FFFFFF"/>
        </w:rPr>
        <w:t xml:space="preserve"> or </w:t>
      </w:r>
      <w:r w:rsidR="00310197">
        <w:rPr>
          <w:shd w:val="clear" w:color="auto" w:fill="FFFFFF"/>
        </w:rPr>
        <w:t>‘</w:t>
      </w:r>
      <w:r w:rsidR="7B4478ED" w:rsidRPr="004517E6">
        <w:rPr>
          <w:shd w:val="clear" w:color="auto" w:fill="FFFFFF"/>
        </w:rPr>
        <w:t>somatic nervous system</w:t>
      </w:r>
      <w:r w:rsidR="00310197">
        <w:rPr>
          <w:shd w:val="clear" w:color="auto" w:fill="FFFFFF"/>
        </w:rPr>
        <w:t>’</w:t>
      </w:r>
    </w:p>
    <w:p w14:paraId="18F1ADCE" w14:textId="35154F73" w:rsidR="004517E6" w:rsidRPr="004517E6" w:rsidRDefault="3C6D428D" w:rsidP="00DB32F2">
      <w:pPr>
        <w:pStyle w:val="Bullet"/>
      </w:pPr>
      <w:r w:rsidRPr="004517E6">
        <w:rPr>
          <w:shd w:val="clear" w:color="auto" w:fill="FFFFFF"/>
        </w:rPr>
        <w:t>i</w:t>
      </w:r>
      <w:r w:rsidR="004517E6" w:rsidRPr="004517E6">
        <w:rPr>
          <w:shd w:val="clear" w:color="auto" w:fill="FFFFFF"/>
        </w:rPr>
        <w:t>ncorrect reference to spinal reflexes when discussing autonomic thermoregulation.</w:t>
      </w:r>
    </w:p>
    <w:p w14:paraId="0AA56B9D" w14:textId="77777777" w:rsidR="004517E6" w:rsidRPr="004517E6" w:rsidRDefault="004517E6" w:rsidP="00DB32F2">
      <w:pPr>
        <w:pStyle w:val="BodyText"/>
      </w:pPr>
      <w:r w:rsidRPr="004517E6">
        <w:rPr>
          <w:shd w:val="clear" w:color="auto" w:fill="FFFFFF"/>
        </w:rPr>
        <w:t>The following is an example of a high-scoring response:</w:t>
      </w:r>
    </w:p>
    <w:p w14:paraId="326939C4" w14:textId="77777777" w:rsidR="00DB32F2" w:rsidRDefault="004517E6" w:rsidP="00DB32F2">
      <w:pPr>
        <w:pStyle w:val="Studentsample"/>
      </w:pPr>
      <w:r w:rsidRPr="00DB32F2">
        <w:t>The brain is a subdivision of the CNS that interprets from sensory information that the temperature is high and initiates an unconscious response of sweating. As an automatic response, the autonomic nervous system is the branch of the peripheral nervous system that co-ordinates this response.</w:t>
      </w:r>
    </w:p>
    <w:p w14:paraId="4A675630" w14:textId="4D0BD66B" w:rsidR="004517E6" w:rsidRDefault="004517E6" w:rsidP="00DB32F2">
      <w:pPr>
        <w:pStyle w:val="Heading2"/>
      </w:pPr>
      <w:r w:rsidRPr="002B08E2">
        <w:t>Question</w:t>
      </w:r>
      <w:r>
        <w:t xml:space="preserve"> 1b.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1008"/>
      </w:tblGrid>
      <w:tr w:rsidR="00DD0629" w:rsidRPr="002F59A4" w14:paraId="408964FB" w14:textId="77777777" w:rsidTr="00E46D46">
        <w:trPr>
          <w:tblHeader/>
        </w:trPr>
        <w:tc>
          <w:tcPr>
            <w:tcW w:w="864" w:type="dxa"/>
            <w:shd w:val="clear" w:color="auto" w:fill="0F7EB4"/>
          </w:tcPr>
          <w:p w14:paraId="7F4EA253" w14:textId="77777777" w:rsidR="00DD0629" w:rsidRPr="002F59A4" w:rsidRDefault="00DD0629" w:rsidP="00C71D04">
            <w:pPr>
              <w:pStyle w:val="Tablecondensedheading"/>
            </w:pPr>
            <w:r w:rsidRPr="002F59A4">
              <w:t xml:space="preserve">Marks </w:t>
            </w:r>
          </w:p>
        </w:tc>
        <w:tc>
          <w:tcPr>
            <w:tcW w:w="576" w:type="dxa"/>
            <w:shd w:val="clear" w:color="auto" w:fill="0F7EB4"/>
          </w:tcPr>
          <w:p w14:paraId="06B653CD" w14:textId="77777777" w:rsidR="00DD0629" w:rsidRPr="002F59A4" w:rsidRDefault="00DD0629" w:rsidP="00C71D04">
            <w:pPr>
              <w:pStyle w:val="Tablecondensedheading"/>
            </w:pPr>
            <w:r w:rsidRPr="002F59A4">
              <w:t>0</w:t>
            </w:r>
          </w:p>
        </w:tc>
        <w:tc>
          <w:tcPr>
            <w:tcW w:w="576" w:type="dxa"/>
            <w:shd w:val="clear" w:color="auto" w:fill="0F7EB4"/>
          </w:tcPr>
          <w:p w14:paraId="1BB98683" w14:textId="77777777" w:rsidR="00DD0629" w:rsidRPr="002F59A4" w:rsidRDefault="00DD0629" w:rsidP="00C71D04">
            <w:pPr>
              <w:pStyle w:val="Tablecondensedheading"/>
            </w:pPr>
            <w:r w:rsidRPr="002F59A4">
              <w:t>1</w:t>
            </w:r>
          </w:p>
        </w:tc>
        <w:tc>
          <w:tcPr>
            <w:tcW w:w="578" w:type="dxa"/>
            <w:shd w:val="clear" w:color="auto" w:fill="0F7EB4"/>
          </w:tcPr>
          <w:p w14:paraId="376A1B6B" w14:textId="77777777" w:rsidR="00DD0629" w:rsidRPr="002F59A4" w:rsidRDefault="00DD0629" w:rsidP="00C71D04">
            <w:pPr>
              <w:pStyle w:val="Tablecondensedheading"/>
            </w:pPr>
            <w:r>
              <w:t>2</w:t>
            </w:r>
          </w:p>
        </w:tc>
        <w:tc>
          <w:tcPr>
            <w:tcW w:w="1008" w:type="dxa"/>
            <w:shd w:val="clear" w:color="auto" w:fill="0F7EB4"/>
          </w:tcPr>
          <w:p w14:paraId="3A67F0B0" w14:textId="77777777" w:rsidR="00DD0629" w:rsidRPr="002F59A4" w:rsidRDefault="00DD0629" w:rsidP="00C71D04">
            <w:pPr>
              <w:pStyle w:val="Tablecondensedheading"/>
            </w:pPr>
            <w:r w:rsidRPr="002F59A4">
              <w:t>Average</w:t>
            </w:r>
          </w:p>
        </w:tc>
      </w:tr>
      <w:tr w:rsidR="00DD0629" w:rsidRPr="00142D8D" w14:paraId="120FE006" w14:textId="77777777" w:rsidTr="00E46D46">
        <w:tc>
          <w:tcPr>
            <w:tcW w:w="864" w:type="dxa"/>
          </w:tcPr>
          <w:p w14:paraId="71F3D13D" w14:textId="77777777" w:rsidR="00DD0629" w:rsidRPr="00142D8D" w:rsidRDefault="00DD0629" w:rsidP="00C71D04">
            <w:pPr>
              <w:pStyle w:val="Tablecondensed"/>
            </w:pPr>
            <w:r w:rsidRPr="00142D8D">
              <w:t>%</w:t>
            </w:r>
          </w:p>
        </w:tc>
        <w:tc>
          <w:tcPr>
            <w:tcW w:w="576" w:type="dxa"/>
          </w:tcPr>
          <w:p w14:paraId="31AF0C1E" w14:textId="5A5A1D0B" w:rsidR="00DD0629" w:rsidRPr="00142D8D" w:rsidRDefault="00DD0629" w:rsidP="00C71D04">
            <w:pPr>
              <w:pStyle w:val="Tablecondensed"/>
            </w:pPr>
            <w:r>
              <w:t>41</w:t>
            </w:r>
          </w:p>
        </w:tc>
        <w:tc>
          <w:tcPr>
            <w:tcW w:w="576" w:type="dxa"/>
          </w:tcPr>
          <w:p w14:paraId="2370B796" w14:textId="020B0A93" w:rsidR="00DD0629" w:rsidRPr="00142D8D" w:rsidRDefault="00DD0629" w:rsidP="00C71D04">
            <w:pPr>
              <w:pStyle w:val="Tablecondensed"/>
            </w:pPr>
            <w:r>
              <w:t>39</w:t>
            </w:r>
          </w:p>
        </w:tc>
        <w:tc>
          <w:tcPr>
            <w:tcW w:w="578" w:type="dxa"/>
          </w:tcPr>
          <w:p w14:paraId="363FC36B" w14:textId="700A1716" w:rsidR="00DD0629" w:rsidRPr="00142D8D" w:rsidRDefault="00DD0629" w:rsidP="00C71D04">
            <w:pPr>
              <w:pStyle w:val="Tablecondensed"/>
            </w:pPr>
            <w:r>
              <w:t>20</w:t>
            </w:r>
          </w:p>
        </w:tc>
        <w:tc>
          <w:tcPr>
            <w:tcW w:w="1008" w:type="dxa"/>
          </w:tcPr>
          <w:p w14:paraId="65AF52FF" w14:textId="06BA789F" w:rsidR="00DD0629" w:rsidRPr="00142D8D" w:rsidRDefault="00571E51" w:rsidP="00C71D04">
            <w:pPr>
              <w:pStyle w:val="Tablecondensed"/>
            </w:pPr>
            <w:r>
              <w:t>0.8</w:t>
            </w:r>
          </w:p>
        </w:tc>
      </w:tr>
    </w:tbl>
    <w:p w14:paraId="5404A55F" w14:textId="362DDD62" w:rsidR="00F33567" w:rsidRDefault="004517E6" w:rsidP="00DB32F2">
      <w:pPr>
        <w:pStyle w:val="BodyText"/>
        <w:rPr>
          <w:shd w:val="clear" w:color="auto" w:fill="FFFFFF"/>
        </w:rPr>
      </w:pPr>
      <w:r w:rsidRPr="00276669">
        <w:rPr>
          <w:shd w:val="clear" w:color="auto" w:fill="FFFFFF"/>
        </w:rPr>
        <w:t xml:space="preserve">To </w:t>
      </w:r>
      <w:r w:rsidR="00560DF0" w:rsidRPr="00276669">
        <w:rPr>
          <w:shd w:val="clear" w:color="auto" w:fill="FFFFFF"/>
        </w:rPr>
        <w:t xml:space="preserve">be awarded </w:t>
      </w:r>
      <w:r w:rsidRPr="00276669">
        <w:rPr>
          <w:shd w:val="clear" w:color="auto" w:fill="FFFFFF"/>
        </w:rPr>
        <w:t>full marks</w:t>
      </w:r>
      <w:r w:rsidRPr="004517E6">
        <w:rPr>
          <w:shd w:val="clear" w:color="auto" w:fill="FFFFFF"/>
        </w:rPr>
        <w:t xml:space="preserve">, </w:t>
      </w:r>
      <w:r w:rsidRPr="00276669">
        <w:rPr>
          <w:shd w:val="clear" w:color="auto" w:fill="FFFFFF"/>
        </w:rPr>
        <w:t xml:space="preserve">students were </w:t>
      </w:r>
      <w:r w:rsidR="00404C67" w:rsidRPr="00276669">
        <w:rPr>
          <w:shd w:val="clear" w:color="auto" w:fill="FFFFFF"/>
        </w:rPr>
        <w:t xml:space="preserve">expected </w:t>
      </w:r>
      <w:r w:rsidRPr="00276669">
        <w:rPr>
          <w:shd w:val="clear" w:color="auto" w:fill="FFFFFF"/>
        </w:rPr>
        <w:t>to provide two congruent differences between neurotransmitters and neuromodulators</w:t>
      </w:r>
      <w:r w:rsidR="00597C49" w:rsidRPr="00276669">
        <w:rPr>
          <w:shd w:val="clear" w:color="auto" w:fill="FFFFFF"/>
        </w:rPr>
        <w:t xml:space="preserve"> (i.e. each difference needed </w:t>
      </w:r>
      <w:r w:rsidR="00F64667" w:rsidRPr="00276669">
        <w:rPr>
          <w:shd w:val="clear" w:color="auto" w:fill="FFFFFF"/>
        </w:rPr>
        <w:t xml:space="preserve">to </w:t>
      </w:r>
      <w:r w:rsidR="00597C49" w:rsidRPr="00276669">
        <w:rPr>
          <w:shd w:val="clear" w:color="auto" w:fill="FFFFFF"/>
        </w:rPr>
        <w:t>compare the same feature for both, such as speed of action or range of effect)</w:t>
      </w:r>
      <w:r w:rsidRPr="00276669">
        <w:rPr>
          <w:shd w:val="clear" w:color="auto" w:fill="FFFFFF"/>
        </w:rPr>
        <w:t>.</w:t>
      </w:r>
      <w:r w:rsidRPr="004517E6">
        <w:rPr>
          <w:shd w:val="clear" w:color="auto" w:fill="FFFFFF"/>
        </w:rPr>
        <w:t xml:space="preserve"> </w:t>
      </w:r>
    </w:p>
    <w:p w14:paraId="408DF969" w14:textId="51713824" w:rsidR="004517E6" w:rsidRDefault="000E4355" w:rsidP="00E115A0">
      <w:pPr>
        <w:pStyle w:val="BodyText"/>
      </w:pPr>
      <w:r>
        <w:rPr>
          <w:shd w:val="clear" w:color="auto" w:fill="FFFFFF"/>
        </w:rPr>
        <w:t>Accepted</w:t>
      </w:r>
      <w:r w:rsidRPr="004517E6">
        <w:rPr>
          <w:shd w:val="clear" w:color="auto" w:fill="FFFFFF"/>
        </w:rPr>
        <w:t xml:space="preserve"> </w:t>
      </w:r>
      <w:r w:rsidR="004517E6" w:rsidRPr="004517E6">
        <w:rPr>
          <w:shd w:val="clear" w:color="auto" w:fill="FFFFFF"/>
        </w:rPr>
        <w:t xml:space="preserve">contrasts included </w:t>
      </w:r>
      <w:r w:rsidR="004517E6" w:rsidRPr="4D12B566">
        <w:t xml:space="preserve">any </w:t>
      </w:r>
      <w:r w:rsidR="00F26FBE">
        <w:t>two</w:t>
      </w:r>
      <w:r w:rsidR="00F26FBE" w:rsidRPr="4D12B566">
        <w:t xml:space="preserve"> </w:t>
      </w:r>
      <w:r w:rsidR="004517E6" w:rsidRPr="4D12B566">
        <w:t>of the following: </w:t>
      </w:r>
    </w:p>
    <w:p w14:paraId="21A61613" w14:textId="77777777" w:rsidR="004517E6" w:rsidRPr="00275575" w:rsidRDefault="004517E6" w:rsidP="00DB32F2">
      <w:pPr>
        <w:pStyle w:val="Bullet"/>
      </w:pPr>
      <w:r w:rsidRPr="00275575">
        <w:rPr>
          <w:shd w:val="clear" w:color="auto" w:fill="FFFFFF"/>
        </w:rPr>
        <w:t>Neurotransmitters transmit across a synapse whereas neuromodulators transmit across larger areas of tissue.</w:t>
      </w:r>
    </w:p>
    <w:p w14:paraId="7BA9A413" w14:textId="77777777" w:rsidR="004517E6" w:rsidRPr="004517E6" w:rsidRDefault="004517E6" w:rsidP="00DB32F2">
      <w:pPr>
        <w:pStyle w:val="Bullet"/>
      </w:pPr>
      <w:r w:rsidRPr="004517E6">
        <w:rPr>
          <w:shd w:val="clear" w:color="auto" w:fill="FFFFFF"/>
        </w:rPr>
        <w:t>Neurotransmitters have a direct effect on their target cell/receptors whereas neuromodulators can indirectly influence multiple receptors.</w:t>
      </w:r>
    </w:p>
    <w:p w14:paraId="3608708D" w14:textId="77777777" w:rsidR="004517E6" w:rsidRPr="004517E6" w:rsidRDefault="004517E6" w:rsidP="00DB32F2">
      <w:pPr>
        <w:pStyle w:val="Bullet"/>
      </w:pPr>
      <w:r w:rsidRPr="004517E6">
        <w:rPr>
          <w:shd w:val="clear" w:color="auto" w:fill="FFFFFF"/>
        </w:rPr>
        <w:t>Neurotransmitters generally have shorter effects compared to neuromodulators which have long-lasting effects.</w:t>
      </w:r>
    </w:p>
    <w:p w14:paraId="39CE0CEA" w14:textId="597699DD" w:rsidR="004517E6" w:rsidRPr="004517E6" w:rsidRDefault="004517E6" w:rsidP="00DB32F2">
      <w:pPr>
        <w:pStyle w:val="Bullet"/>
      </w:pPr>
      <w:r w:rsidRPr="004517E6">
        <w:rPr>
          <w:shd w:val="clear" w:color="auto" w:fill="FFFFFF"/>
        </w:rPr>
        <w:t xml:space="preserve">Neurotransmitters </w:t>
      </w:r>
      <w:r w:rsidR="0109272A" w:rsidRPr="004517E6">
        <w:rPr>
          <w:shd w:val="clear" w:color="auto" w:fill="FFFFFF"/>
        </w:rPr>
        <w:t>initiate</w:t>
      </w:r>
      <w:r w:rsidRPr="004517E6">
        <w:rPr>
          <w:shd w:val="clear" w:color="auto" w:fill="FFFFFF"/>
        </w:rPr>
        <w:t xml:space="preserve"> a specific inhibitory or excitatory response whereas neuromodulators modulate/regulate neural activity.</w:t>
      </w:r>
    </w:p>
    <w:p w14:paraId="315E846F" w14:textId="356189B7" w:rsidR="004517E6" w:rsidRPr="004517E6" w:rsidRDefault="004517E6" w:rsidP="00DB32F2">
      <w:pPr>
        <w:pStyle w:val="BodyText"/>
      </w:pPr>
      <w:r w:rsidRPr="004517E6">
        <w:rPr>
          <w:shd w:val="clear" w:color="auto" w:fill="FFFFFF"/>
        </w:rPr>
        <w:t xml:space="preserve">High-scoring responses </w:t>
      </w:r>
      <w:r w:rsidRPr="4D12B566">
        <w:t>clearly related contrasts to</w:t>
      </w:r>
      <w:r w:rsidRPr="004517E6">
        <w:rPr>
          <w:shd w:val="clear" w:color="auto" w:fill="FFFFFF"/>
        </w:rPr>
        <w:t xml:space="preserve"> function and extent of action, making distinctions in method of effect and impact duration</w:t>
      </w:r>
      <w:r w:rsidR="009660A4">
        <w:rPr>
          <w:shd w:val="clear" w:color="auto" w:fill="FFFFFF"/>
        </w:rPr>
        <w:t>.</w:t>
      </w:r>
    </w:p>
    <w:p w14:paraId="0E2E41EC" w14:textId="3ED2E1AF" w:rsidR="004517E6" w:rsidRPr="004517E6" w:rsidRDefault="004517E6" w:rsidP="00DB32F2">
      <w:pPr>
        <w:pStyle w:val="BodyText"/>
        <w:rPr>
          <w:shd w:val="clear" w:color="auto" w:fill="FFFFFF"/>
        </w:rPr>
      </w:pPr>
      <w:r w:rsidRPr="004517E6">
        <w:rPr>
          <w:shd w:val="clear" w:color="auto" w:fill="FFFFFF"/>
        </w:rPr>
        <w:t xml:space="preserve">Common errors </w:t>
      </w:r>
      <w:r>
        <w:rPr>
          <w:shd w:val="clear" w:color="auto" w:fill="FFFFFF"/>
        </w:rPr>
        <w:t xml:space="preserve">included: </w:t>
      </w:r>
    </w:p>
    <w:p w14:paraId="1FA3A811" w14:textId="5544193A" w:rsidR="004517E6" w:rsidRPr="004517E6" w:rsidRDefault="00F33567" w:rsidP="00DB32F2">
      <w:pPr>
        <w:pStyle w:val="Bullet"/>
      </w:pPr>
      <w:r>
        <w:rPr>
          <w:shd w:val="clear" w:color="auto" w:fill="FFFFFF"/>
        </w:rPr>
        <w:t>p</w:t>
      </w:r>
      <w:r w:rsidR="004517E6" w:rsidRPr="004517E6">
        <w:rPr>
          <w:shd w:val="clear" w:color="auto" w:fill="FFFFFF"/>
        </w:rPr>
        <w:t xml:space="preserve">resenting features of only one </w:t>
      </w:r>
      <w:r w:rsidR="004517E6" w:rsidRPr="4D12B566">
        <w:t>chemical type</w:t>
      </w:r>
      <w:r w:rsidR="004517E6" w:rsidRPr="004517E6">
        <w:rPr>
          <w:shd w:val="clear" w:color="auto" w:fill="FFFFFF"/>
        </w:rPr>
        <w:t xml:space="preserve"> without contrasting it with the other (e.g. stating only neurotransmitter features)</w:t>
      </w:r>
    </w:p>
    <w:p w14:paraId="44E1DA91" w14:textId="18EF3FEE" w:rsidR="00FE5002" w:rsidRPr="00FE5002" w:rsidRDefault="00F33567" w:rsidP="00E46D46">
      <w:pPr>
        <w:pStyle w:val="Bullet"/>
      </w:pPr>
      <w:r w:rsidRPr="00FE5002">
        <w:rPr>
          <w:shd w:val="clear" w:color="auto" w:fill="FFFFFF"/>
        </w:rPr>
        <w:t>p</w:t>
      </w:r>
      <w:r w:rsidR="004517E6" w:rsidRPr="00FE5002">
        <w:rPr>
          <w:shd w:val="clear" w:color="auto" w:fill="FFFFFF"/>
        </w:rPr>
        <w:t>roviding two facts that were not congruent (e.g. comparing medium of action for one and duration for the other)</w:t>
      </w:r>
    </w:p>
    <w:p w14:paraId="1566F2CE" w14:textId="06AA7054" w:rsidR="00F33567" w:rsidRPr="00FE5002" w:rsidRDefault="00F33567" w:rsidP="00FE5002">
      <w:pPr>
        <w:pStyle w:val="Bullet"/>
      </w:pPr>
      <w:r w:rsidRPr="00FE5002">
        <w:rPr>
          <w:shd w:val="clear" w:color="auto" w:fill="FFFFFF"/>
        </w:rPr>
        <w:t>r</w:t>
      </w:r>
      <w:r w:rsidR="004517E6" w:rsidRPr="00FE5002">
        <w:rPr>
          <w:shd w:val="clear" w:color="auto" w:fill="FFFFFF"/>
        </w:rPr>
        <w:t>epeating synonyms rather than providing distinct differences.</w:t>
      </w:r>
    </w:p>
    <w:p w14:paraId="4032B238" w14:textId="277785D4" w:rsidR="004517E6" w:rsidRPr="004517E6" w:rsidRDefault="392CC58B" w:rsidP="00DB32F2">
      <w:pPr>
        <w:pStyle w:val="BodyText"/>
        <w:rPr>
          <w:color w:val="000000"/>
        </w:rPr>
      </w:pPr>
      <w:r w:rsidRPr="4D12B566">
        <w:rPr>
          <w:lang w:val="en"/>
        </w:rPr>
        <w:t>Students should be familiar with the</w:t>
      </w:r>
      <w:r w:rsidR="00F33567">
        <w:rPr>
          <w:lang w:val="en"/>
        </w:rPr>
        <w:t xml:space="preserve"> specific requirements of the</w:t>
      </w:r>
      <w:r w:rsidRPr="4D12B566">
        <w:rPr>
          <w:lang w:val="en"/>
        </w:rPr>
        <w:t xml:space="preserve"> command terms that may appear in the VCE Psychology examination. Refer to the </w:t>
      </w:r>
      <w:hyperlink r:id="rId9" w:history="1">
        <w:r w:rsidRPr="4D12B566">
          <w:rPr>
            <w:rStyle w:val="Hyperlink"/>
            <w:rFonts w:eastAsia="Arial"/>
            <w:szCs w:val="20"/>
            <w:lang w:val="en"/>
          </w:rPr>
          <w:t>VCAA Glossary of command terms</w:t>
        </w:r>
      </w:hyperlink>
      <w:r w:rsidRPr="4D12B566">
        <w:rPr>
          <w:lang w:val="en"/>
        </w:rPr>
        <w:t xml:space="preserve"> for more information.</w:t>
      </w:r>
    </w:p>
    <w:p w14:paraId="0763BD78" w14:textId="77777777" w:rsidR="00140ACA" w:rsidRPr="00140ACA" w:rsidRDefault="00140ACA" w:rsidP="00140ACA">
      <w:r w:rsidRPr="00140ACA">
        <w:br w:type="page"/>
      </w:r>
    </w:p>
    <w:p w14:paraId="15A02B00" w14:textId="6D08D86D" w:rsidR="00592D86" w:rsidRPr="002B08E2" w:rsidRDefault="00592D86" w:rsidP="00DB32F2">
      <w:pPr>
        <w:pStyle w:val="Heading2"/>
      </w:pPr>
      <w:r w:rsidRPr="002B08E2">
        <w:lastRenderedPageBreak/>
        <w:t>Question 2a.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1008"/>
      </w:tblGrid>
      <w:tr w:rsidR="00DD0629" w:rsidRPr="002F59A4" w14:paraId="1612854B" w14:textId="77777777" w:rsidTr="00E46D46">
        <w:trPr>
          <w:tblHeader/>
        </w:trPr>
        <w:tc>
          <w:tcPr>
            <w:tcW w:w="864" w:type="dxa"/>
            <w:shd w:val="clear" w:color="auto" w:fill="0F7EB4"/>
          </w:tcPr>
          <w:p w14:paraId="26A5ED70" w14:textId="77777777" w:rsidR="00DD0629" w:rsidRPr="002F59A4" w:rsidRDefault="00DD0629" w:rsidP="00C71D04">
            <w:pPr>
              <w:pStyle w:val="Tablecondensedheading"/>
            </w:pPr>
            <w:r w:rsidRPr="002F59A4">
              <w:t xml:space="preserve">Marks </w:t>
            </w:r>
          </w:p>
        </w:tc>
        <w:tc>
          <w:tcPr>
            <w:tcW w:w="576" w:type="dxa"/>
            <w:shd w:val="clear" w:color="auto" w:fill="0F7EB4"/>
          </w:tcPr>
          <w:p w14:paraId="4692A6B2" w14:textId="77777777" w:rsidR="00DD0629" w:rsidRPr="002F59A4" w:rsidRDefault="00DD0629" w:rsidP="00C71D04">
            <w:pPr>
              <w:pStyle w:val="Tablecondensedheading"/>
            </w:pPr>
            <w:r w:rsidRPr="002F59A4">
              <w:t>0</w:t>
            </w:r>
          </w:p>
        </w:tc>
        <w:tc>
          <w:tcPr>
            <w:tcW w:w="576" w:type="dxa"/>
            <w:shd w:val="clear" w:color="auto" w:fill="0F7EB4"/>
          </w:tcPr>
          <w:p w14:paraId="0311DFAC" w14:textId="77777777" w:rsidR="00DD0629" w:rsidRPr="002F59A4" w:rsidRDefault="00DD0629" w:rsidP="00C71D04">
            <w:pPr>
              <w:pStyle w:val="Tablecondensedheading"/>
            </w:pPr>
            <w:r w:rsidRPr="002F59A4">
              <w:t>1</w:t>
            </w:r>
          </w:p>
        </w:tc>
        <w:tc>
          <w:tcPr>
            <w:tcW w:w="1008" w:type="dxa"/>
            <w:shd w:val="clear" w:color="auto" w:fill="0F7EB4"/>
          </w:tcPr>
          <w:p w14:paraId="7148EF55" w14:textId="77777777" w:rsidR="00DD0629" w:rsidRPr="002F59A4" w:rsidRDefault="00DD0629" w:rsidP="00C71D04">
            <w:pPr>
              <w:pStyle w:val="Tablecondensedheading"/>
            </w:pPr>
            <w:r w:rsidRPr="002F59A4">
              <w:t>Average</w:t>
            </w:r>
          </w:p>
        </w:tc>
      </w:tr>
      <w:tr w:rsidR="00DD0629" w:rsidRPr="00142D8D" w14:paraId="0DB2D54E" w14:textId="77777777" w:rsidTr="00E46D46">
        <w:tc>
          <w:tcPr>
            <w:tcW w:w="864" w:type="dxa"/>
          </w:tcPr>
          <w:p w14:paraId="5F9059FF" w14:textId="77777777" w:rsidR="00DD0629" w:rsidRPr="00142D8D" w:rsidRDefault="00DD0629" w:rsidP="00C71D04">
            <w:pPr>
              <w:pStyle w:val="Tablecondensed"/>
            </w:pPr>
            <w:r w:rsidRPr="00142D8D">
              <w:t>%</w:t>
            </w:r>
          </w:p>
        </w:tc>
        <w:tc>
          <w:tcPr>
            <w:tcW w:w="576" w:type="dxa"/>
          </w:tcPr>
          <w:p w14:paraId="3FD97DFA" w14:textId="1D9F80F8" w:rsidR="00DD0629" w:rsidRPr="00142D8D" w:rsidRDefault="00DD0629" w:rsidP="00C71D04">
            <w:pPr>
              <w:pStyle w:val="Tablecondensed"/>
            </w:pPr>
            <w:r>
              <w:t>50</w:t>
            </w:r>
          </w:p>
        </w:tc>
        <w:tc>
          <w:tcPr>
            <w:tcW w:w="576" w:type="dxa"/>
          </w:tcPr>
          <w:p w14:paraId="15C2C0B5" w14:textId="7C618494" w:rsidR="00DD0629" w:rsidRPr="00142D8D" w:rsidRDefault="00DD0629" w:rsidP="00C71D04">
            <w:pPr>
              <w:pStyle w:val="Tablecondensed"/>
            </w:pPr>
            <w:r>
              <w:t>50</w:t>
            </w:r>
          </w:p>
        </w:tc>
        <w:tc>
          <w:tcPr>
            <w:tcW w:w="1008" w:type="dxa"/>
          </w:tcPr>
          <w:p w14:paraId="0C57570A" w14:textId="37D33CF1" w:rsidR="00DD0629" w:rsidRPr="00142D8D" w:rsidRDefault="00571E51" w:rsidP="00C71D04">
            <w:pPr>
              <w:pStyle w:val="Tablecondensed"/>
            </w:pPr>
            <w:r>
              <w:t>0.5</w:t>
            </w:r>
          </w:p>
        </w:tc>
      </w:tr>
    </w:tbl>
    <w:p w14:paraId="5A70FE00" w14:textId="0AD59158" w:rsidR="00592D86" w:rsidRPr="002B08E2" w:rsidRDefault="00592D86" w:rsidP="00DB32F2">
      <w:pPr>
        <w:pStyle w:val="BodyText"/>
      </w:pPr>
      <w:r w:rsidRPr="4D12B566">
        <w:t>Possible responses included:</w:t>
      </w:r>
    </w:p>
    <w:p w14:paraId="3C96A875" w14:textId="315482C3" w:rsidR="00592D86" w:rsidRPr="002B08E2" w:rsidRDefault="1332AFA9" w:rsidP="00DB32F2">
      <w:pPr>
        <w:pStyle w:val="Bullet"/>
        <w:rPr>
          <w:color w:val="000000"/>
        </w:rPr>
      </w:pPr>
      <w:r w:rsidRPr="4D12B566">
        <w:t>p</w:t>
      </w:r>
      <w:r w:rsidR="00592D86" w:rsidRPr="4D12B566">
        <w:t>roduces/contributes to the regulation of neurochemicals</w:t>
      </w:r>
      <w:r w:rsidR="002B08E2" w:rsidRPr="4D12B566">
        <w:t xml:space="preserve"> (e.g. serotonin, GABA)</w:t>
      </w:r>
      <w:r w:rsidR="00592D86" w:rsidRPr="4D12B566">
        <w:t xml:space="preserve"> </w:t>
      </w:r>
    </w:p>
    <w:p w14:paraId="6358F57A" w14:textId="77777777" w:rsidR="00E562B6" w:rsidRDefault="00592D86" w:rsidP="00E562B6">
      <w:pPr>
        <w:pStyle w:val="Bullet"/>
        <w:rPr>
          <w:color w:val="000000"/>
        </w:rPr>
      </w:pPr>
      <w:r w:rsidRPr="002B08E2">
        <w:rPr>
          <w:color w:val="000000"/>
        </w:rPr>
        <w:t>supports/maintains gut health</w:t>
      </w:r>
    </w:p>
    <w:p w14:paraId="7D755905" w14:textId="4F2F4438" w:rsidR="00592D86" w:rsidRPr="00E562B6" w:rsidRDefault="00592D86" w:rsidP="00E562B6">
      <w:pPr>
        <w:pStyle w:val="Bullet"/>
        <w:rPr>
          <w:color w:val="000000"/>
        </w:rPr>
      </w:pPr>
      <w:r w:rsidRPr="4D12B566">
        <w:t xml:space="preserve">aids with digestion </w:t>
      </w:r>
    </w:p>
    <w:p w14:paraId="19E5036A" w14:textId="1BCE78AE" w:rsidR="00592D86" w:rsidRPr="002B08E2" w:rsidRDefault="00592D86" w:rsidP="00DB32F2">
      <w:pPr>
        <w:pStyle w:val="Bullet"/>
        <w:rPr>
          <w:color w:val="000000"/>
        </w:rPr>
      </w:pPr>
      <w:r w:rsidRPr="002B08E2">
        <w:rPr>
          <w:color w:val="000000"/>
        </w:rPr>
        <w:t>increase/support immune function</w:t>
      </w:r>
      <w:r w:rsidR="00BB1A4D">
        <w:rPr>
          <w:color w:val="000000"/>
        </w:rPr>
        <w:t>.</w:t>
      </w:r>
      <w:r w:rsidR="001737BF">
        <w:rPr>
          <w:color w:val="000000"/>
        </w:rPr>
        <w:t xml:space="preserve"> </w:t>
      </w:r>
    </w:p>
    <w:p w14:paraId="2D493A9B" w14:textId="2D3687F2" w:rsidR="00F33567" w:rsidRDefault="00592D86" w:rsidP="00DB32F2">
      <w:pPr>
        <w:pStyle w:val="BodyText"/>
      </w:pPr>
      <w:r w:rsidRPr="4D12B566">
        <w:t>A common error was providing a general description of the gut–brain axis (GBA) as opposed to the gut microbiota.</w:t>
      </w:r>
    </w:p>
    <w:p w14:paraId="60CBC9F1" w14:textId="6AC9DF0D" w:rsidR="00592D86" w:rsidRPr="002B08E2" w:rsidRDefault="1F3BBC50" w:rsidP="00383ACE">
      <w:pPr>
        <w:pStyle w:val="BodyText"/>
        <w:shd w:val="clear" w:color="auto" w:fill="FFFFFF" w:themeFill="background1"/>
        <w:rPr>
          <w:color w:val="000000"/>
        </w:rPr>
      </w:pPr>
      <w:r w:rsidRPr="00C12E03">
        <w:t xml:space="preserve">Students should also be aware that when only one </w:t>
      </w:r>
      <w:r w:rsidR="00276669">
        <w:t>answer</w:t>
      </w:r>
      <w:r w:rsidR="00276669" w:rsidRPr="00C12E03">
        <w:t xml:space="preserve"> </w:t>
      </w:r>
      <w:r w:rsidRPr="00C12E03">
        <w:t>is required</w:t>
      </w:r>
      <w:r w:rsidR="00F33567" w:rsidRPr="00C12E03">
        <w:t xml:space="preserve">, </w:t>
      </w:r>
      <w:r w:rsidR="7E430986" w:rsidRPr="00C12E03">
        <w:t xml:space="preserve">only </w:t>
      </w:r>
      <w:r w:rsidRPr="00C12E03">
        <w:t xml:space="preserve">the </w:t>
      </w:r>
      <w:r w:rsidR="59750EC4" w:rsidRPr="00C12E03">
        <w:t xml:space="preserve">first </w:t>
      </w:r>
      <w:r w:rsidR="00276669">
        <w:t>answer</w:t>
      </w:r>
      <w:r w:rsidR="00276669" w:rsidRPr="00C12E03">
        <w:t xml:space="preserve"> </w:t>
      </w:r>
      <w:r w:rsidR="48E33A84" w:rsidRPr="00C12E03">
        <w:t>is</w:t>
      </w:r>
      <w:r w:rsidR="59750EC4" w:rsidRPr="00C12E03">
        <w:t xml:space="preserve"> assessed</w:t>
      </w:r>
      <w:r w:rsidR="00F33567" w:rsidRPr="00C12E03">
        <w:t xml:space="preserve"> </w:t>
      </w:r>
      <w:r w:rsidR="00F33567" w:rsidRPr="00276669">
        <w:t>if more than one is provided.</w:t>
      </w:r>
    </w:p>
    <w:p w14:paraId="3526CAAD" w14:textId="03D2F985" w:rsidR="00592D86" w:rsidRPr="002B08E2" w:rsidRDefault="00592D86" w:rsidP="00DB32F2">
      <w:pPr>
        <w:pStyle w:val="Heading2"/>
      </w:pPr>
      <w:r w:rsidRPr="002B08E2">
        <w:t>Question 2b.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1008"/>
      </w:tblGrid>
      <w:tr w:rsidR="00C548E9" w:rsidRPr="002F59A4" w14:paraId="5AB4A41F" w14:textId="77777777" w:rsidTr="00E46D46">
        <w:trPr>
          <w:tblHeader/>
        </w:trPr>
        <w:tc>
          <w:tcPr>
            <w:tcW w:w="864" w:type="dxa"/>
            <w:shd w:val="clear" w:color="auto" w:fill="0F7EB4"/>
          </w:tcPr>
          <w:p w14:paraId="05DC9A32" w14:textId="77777777" w:rsidR="00C548E9" w:rsidRPr="002F59A4" w:rsidRDefault="00C548E9" w:rsidP="00C71D04">
            <w:pPr>
              <w:pStyle w:val="Tablecondensedheading"/>
            </w:pPr>
            <w:r w:rsidRPr="002F59A4">
              <w:t xml:space="preserve">Marks </w:t>
            </w:r>
          </w:p>
        </w:tc>
        <w:tc>
          <w:tcPr>
            <w:tcW w:w="576" w:type="dxa"/>
            <w:shd w:val="clear" w:color="auto" w:fill="0F7EB4"/>
          </w:tcPr>
          <w:p w14:paraId="7B141B65" w14:textId="77777777" w:rsidR="00C548E9" w:rsidRPr="002F59A4" w:rsidRDefault="00C548E9" w:rsidP="00C71D04">
            <w:pPr>
              <w:pStyle w:val="Tablecondensedheading"/>
            </w:pPr>
            <w:r w:rsidRPr="002F59A4">
              <w:t>0</w:t>
            </w:r>
          </w:p>
        </w:tc>
        <w:tc>
          <w:tcPr>
            <w:tcW w:w="576" w:type="dxa"/>
            <w:shd w:val="clear" w:color="auto" w:fill="0F7EB4"/>
          </w:tcPr>
          <w:p w14:paraId="4D6BEA7A" w14:textId="77777777" w:rsidR="00C548E9" w:rsidRPr="002F59A4" w:rsidRDefault="00C548E9" w:rsidP="00C71D04">
            <w:pPr>
              <w:pStyle w:val="Tablecondensedheading"/>
            </w:pPr>
            <w:r w:rsidRPr="002F59A4">
              <w:t>1</w:t>
            </w:r>
          </w:p>
        </w:tc>
        <w:tc>
          <w:tcPr>
            <w:tcW w:w="578" w:type="dxa"/>
            <w:shd w:val="clear" w:color="auto" w:fill="0F7EB4"/>
          </w:tcPr>
          <w:p w14:paraId="400F1CAB" w14:textId="77777777" w:rsidR="00C548E9" w:rsidRPr="002F59A4" w:rsidRDefault="00C548E9" w:rsidP="00C71D04">
            <w:pPr>
              <w:pStyle w:val="Tablecondensedheading"/>
            </w:pPr>
            <w:r>
              <w:t>2</w:t>
            </w:r>
          </w:p>
        </w:tc>
        <w:tc>
          <w:tcPr>
            <w:tcW w:w="1008" w:type="dxa"/>
            <w:shd w:val="clear" w:color="auto" w:fill="0F7EB4"/>
          </w:tcPr>
          <w:p w14:paraId="037FD901" w14:textId="77777777" w:rsidR="00C548E9" w:rsidRPr="002F59A4" w:rsidRDefault="00C548E9" w:rsidP="00C71D04">
            <w:pPr>
              <w:pStyle w:val="Tablecondensedheading"/>
            </w:pPr>
            <w:r w:rsidRPr="002F59A4">
              <w:t>Average</w:t>
            </w:r>
          </w:p>
        </w:tc>
      </w:tr>
      <w:tr w:rsidR="00C548E9" w:rsidRPr="00142D8D" w14:paraId="7CC1963E" w14:textId="77777777" w:rsidTr="00E46D46">
        <w:tc>
          <w:tcPr>
            <w:tcW w:w="864" w:type="dxa"/>
          </w:tcPr>
          <w:p w14:paraId="5F093245" w14:textId="77777777" w:rsidR="00C548E9" w:rsidRPr="00142D8D" w:rsidRDefault="00C548E9" w:rsidP="00C71D04">
            <w:pPr>
              <w:pStyle w:val="Tablecondensed"/>
            </w:pPr>
            <w:r w:rsidRPr="00142D8D">
              <w:t>%</w:t>
            </w:r>
          </w:p>
        </w:tc>
        <w:tc>
          <w:tcPr>
            <w:tcW w:w="576" w:type="dxa"/>
          </w:tcPr>
          <w:p w14:paraId="7EDA6850" w14:textId="261307DE" w:rsidR="00C548E9" w:rsidRPr="00142D8D" w:rsidRDefault="00C548E9" w:rsidP="00C71D04">
            <w:pPr>
              <w:pStyle w:val="Tablecondensed"/>
            </w:pPr>
            <w:r>
              <w:t>31</w:t>
            </w:r>
          </w:p>
        </w:tc>
        <w:tc>
          <w:tcPr>
            <w:tcW w:w="576" w:type="dxa"/>
          </w:tcPr>
          <w:p w14:paraId="1BE0D0CE" w14:textId="7FB75BEA" w:rsidR="00C548E9" w:rsidRPr="00142D8D" w:rsidRDefault="00C548E9" w:rsidP="00C71D04">
            <w:pPr>
              <w:pStyle w:val="Tablecondensed"/>
            </w:pPr>
            <w:r>
              <w:t>41</w:t>
            </w:r>
          </w:p>
        </w:tc>
        <w:tc>
          <w:tcPr>
            <w:tcW w:w="578" w:type="dxa"/>
          </w:tcPr>
          <w:p w14:paraId="1AB73F89" w14:textId="0A29C6CB" w:rsidR="00C548E9" w:rsidRPr="00142D8D" w:rsidRDefault="00C548E9" w:rsidP="00C71D04">
            <w:pPr>
              <w:pStyle w:val="Tablecondensed"/>
            </w:pPr>
            <w:r>
              <w:t>28</w:t>
            </w:r>
          </w:p>
        </w:tc>
        <w:tc>
          <w:tcPr>
            <w:tcW w:w="1008" w:type="dxa"/>
          </w:tcPr>
          <w:p w14:paraId="2CE8DF0C" w14:textId="3E83C84D" w:rsidR="00C548E9" w:rsidRPr="00571E51" w:rsidRDefault="00571E51" w:rsidP="00C71D04">
            <w:pPr>
              <w:pStyle w:val="Tablecondensed"/>
              <w:rPr>
                <w:highlight w:val="yellow"/>
              </w:rPr>
            </w:pPr>
            <w:r w:rsidRPr="00571E51">
              <w:t>1.0</w:t>
            </w:r>
          </w:p>
        </w:tc>
      </w:tr>
    </w:tbl>
    <w:p w14:paraId="27ED60B6" w14:textId="5E1D1425" w:rsidR="007C4B92" w:rsidRPr="009660A4" w:rsidRDefault="00592D86" w:rsidP="00DB32F2">
      <w:pPr>
        <w:pStyle w:val="BodyText"/>
        <w:rPr>
          <w:color w:val="000000"/>
        </w:rPr>
      </w:pPr>
      <w:r w:rsidRPr="00B10EAB">
        <w:t>To be awarded full marks</w:t>
      </w:r>
      <w:r w:rsidRPr="4D12B566">
        <w:t xml:space="preserve">, </w:t>
      </w:r>
      <w:r w:rsidRPr="00C12E03">
        <w:t xml:space="preserve">students were required to </w:t>
      </w:r>
      <w:proofErr w:type="gramStart"/>
      <w:r w:rsidR="0016264E" w:rsidRPr="00C12E03">
        <w:t>make reference</w:t>
      </w:r>
      <w:proofErr w:type="gramEnd"/>
      <w:r w:rsidR="0016264E" w:rsidRPr="00C12E03">
        <w:t xml:space="preserve"> </w:t>
      </w:r>
      <w:r w:rsidR="10747B4D" w:rsidRPr="00C12E03">
        <w:t xml:space="preserve">both </w:t>
      </w:r>
      <w:r w:rsidR="0016264E" w:rsidRPr="00C12E03">
        <w:t>to a biological change (</w:t>
      </w:r>
      <w:r w:rsidR="007C4B92" w:rsidRPr="00C12E03">
        <w:t xml:space="preserve">brain </w:t>
      </w:r>
      <w:r w:rsidR="0016264E" w:rsidRPr="00C12E03">
        <w:t>atrophy/shrinkage, neural degeneration, neuronal death) that occurs in Alzheimer’s disease</w:t>
      </w:r>
      <w:r w:rsidR="00F33567" w:rsidRPr="00C12E03">
        <w:t>,</w:t>
      </w:r>
      <w:r w:rsidR="0016264E" w:rsidRPr="00C12E03">
        <w:t> </w:t>
      </w:r>
      <w:r w:rsidR="007C4B92" w:rsidRPr="00B10EAB">
        <w:t>and</w:t>
      </w:r>
      <w:r w:rsidR="007C4B92" w:rsidRPr="00C12E03">
        <w:t xml:space="preserve"> a brain region involved in the retrieval of autobiographical events (hippocampus or neocortex).</w:t>
      </w:r>
      <w:r w:rsidR="007C4B92" w:rsidRPr="4D12B566">
        <w:t xml:space="preserve"> </w:t>
      </w:r>
    </w:p>
    <w:p w14:paraId="37B48D4C" w14:textId="11395497" w:rsidR="00592D86" w:rsidRPr="002B08E2" w:rsidRDefault="007C4B92" w:rsidP="00DB32F2">
      <w:pPr>
        <w:pStyle w:val="BodyText"/>
        <w:rPr>
          <w:color w:val="000000"/>
        </w:rPr>
      </w:pPr>
      <w:r w:rsidRPr="4D12B566">
        <w:t xml:space="preserve">High-scoring responses explicitly outlined the negative impact of </w:t>
      </w:r>
      <w:r w:rsidR="2C53DA79" w:rsidRPr="4D12B566">
        <w:t xml:space="preserve">the </w:t>
      </w:r>
      <w:r w:rsidRPr="4D12B566">
        <w:t>identified biological change</w:t>
      </w:r>
      <w:r w:rsidR="4A4E2BD2" w:rsidRPr="4D12B566">
        <w:t>(</w:t>
      </w:r>
      <w:r w:rsidRPr="4D12B566">
        <w:t>s</w:t>
      </w:r>
      <w:r w:rsidR="502455F1" w:rsidRPr="4D12B566">
        <w:t>)</w:t>
      </w:r>
      <w:r w:rsidRPr="4D12B566">
        <w:t xml:space="preserve"> on the retrieval of explicit memories.</w:t>
      </w:r>
    </w:p>
    <w:p w14:paraId="29B024A3" w14:textId="04C3D449" w:rsidR="007C4B92" w:rsidRPr="002B08E2" w:rsidRDefault="007C4B92" w:rsidP="00DB32F2">
      <w:pPr>
        <w:pStyle w:val="BodyText"/>
      </w:pPr>
      <w:r w:rsidRPr="002B08E2">
        <w:t>The following is an example of a high-scoring response:</w:t>
      </w:r>
    </w:p>
    <w:p w14:paraId="708EA6D6" w14:textId="7CDE6309" w:rsidR="00781889" w:rsidRPr="002B08E2" w:rsidRDefault="002A2461" w:rsidP="00DB32F2">
      <w:pPr>
        <w:pStyle w:val="Studentsample"/>
      </w:pPr>
      <w:r w:rsidRPr="002B08E2">
        <w:t xml:space="preserve">Alzheimer’s disease results in progressive neural degeneration in brain areas involved in memory, like the hippocampus. Since the hippocampus is involved in the retrieval of explicit memories, the disease makes it difficult for individuals to access personal past autobiographical events. </w:t>
      </w:r>
    </w:p>
    <w:p w14:paraId="02472598" w14:textId="108F1D63" w:rsidR="007C4B92" w:rsidRPr="002B08E2" w:rsidRDefault="007C4B92" w:rsidP="00DB32F2">
      <w:pPr>
        <w:pStyle w:val="Heading2"/>
      </w:pPr>
      <w:r w:rsidRPr="002B08E2">
        <w:t>Question 2c</w:t>
      </w:r>
      <w:r w:rsidR="008C5CC3">
        <w:t>.</w:t>
      </w:r>
      <w:r w:rsidRPr="002B08E2">
        <w: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578"/>
        <w:gridCol w:w="1008"/>
      </w:tblGrid>
      <w:tr w:rsidR="00087038" w:rsidRPr="002F59A4" w14:paraId="642A11D8" w14:textId="77777777" w:rsidTr="00E46D46">
        <w:trPr>
          <w:tblHeader/>
        </w:trPr>
        <w:tc>
          <w:tcPr>
            <w:tcW w:w="864" w:type="dxa"/>
            <w:shd w:val="clear" w:color="auto" w:fill="0F7EB4"/>
          </w:tcPr>
          <w:p w14:paraId="5127C2F3" w14:textId="77777777" w:rsidR="00087038" w:rsidRPr="002F59A4" w:rsidRDefault="00087038" w:rsidP="00C71D04">
            <w:pPr>
              <w:pStyle w:val="Tablecondensedheading"/>
            </w:pPr>
            <w:r w:rsidRPr="002F59A4">
              <w:t xml:space="preserve">Marks </w:t>
            </w:r>
          </w:p>
        </w:tc>
        <w:tc>
          <w:tcPr>
            <w:tcW w:w="576" w:type="dxa"/>
            <w:shd w:val="clear" w:color="auto" w:fill="0F7EB4"/>
          </w:tcPr>
          <w:p w14:paraId="7D6EC17C" w14:textId="77777777" w:rsidR="00087038" w:rsidRPr="002F59A4" w:rsidRDefault="00087038" w:rsidP="00C71D04">
            <w:pPr>
              <w:pStyle w:val="Tablecondensedheading"/>
            </w:pPr>
            <w:r w:rsidRPr="002F59A4">
              <w:t>0</w:t>
            </w:r>
          </w:p>
        </w:tc>
        <w:tc>
          <w:tcPr>
            <w:tcW w:w="576" w:type="dxa"/>
            <w:shd w:val="clear" w:color="auto" w:fill="0F7EB4"/>
          </w:tcPr>
          <w:p w14:paraId="1D01B0C1" w14:textId="77777777" w:rsidR="00087038" w:rsidRPr="002F59A4" w:rsidRDefault="00087038" w:rsidP="00C71D04">
            <w:pPr>
              <w:pStyle w:val="Tablecondensedheading"/>
            </w:pPr>
            <w:r w:rsidRPr="002F59A4">
              <w:t>1</w:t>
            </w:r>
          </w:p>
        </w:tc>
        <w:tc>
          <w:tcPr>
            <w:tcW w:w="578" w:type="dxa"/>
            <w:shd w:val="clear" w:color="auto" w:fill="0F7EB4"/>
          </w:tcPr>
          <w:p w14:paraId="64E69595" w14:textId="77777777" w:rsidR="00087038" w:rsidRPr="002F59A4" w:rsidRDefault="00087038" w:rsidP="00C71D04">
            <w:pPr>
              <w:pStyle w:val="Tablecondensedheading"/>
            </w:pPr>
            <w:r>
              <w:t>2</w:t>
            </w:r>
          </w:p>
        </w:tc>
        <w:tc>
          <w:tcPr>
            <w:tcW w:w="578" w:type="dxa"/>
            <w:shd w:val="clear" w:color="auto" w:fill="0F7EB4"/>
          </w:tcPr>
          <w:p w14:paraId="7D055B2E" w14:textId="77777777" w:rsidR="00087038" w:rsidRPr="002F59A4" w:rsidRDefault="00087038" w:rsidP="00C71D04">
            <w:pPr>
              <w:pStyle w:val="Tablecondensedheading"/>
            </w:pPr>
            <w:r>
              <w:t>3</w:t>
            </w:r>
          </w:p>
        </w:tc>
        <w:tc>
          <w:tcPr>
            <w:tcW w:w="1008" w:type="dxa"/>
            <w:shd w:val="clear" w:color="auto" w:fill="0F7EB4"/>
          </w:tcPr>
          <w:p w14:paraId="5187DCAF" w14:textId="77777777" w:rsidR="00087038" w:rsidRPr="002F59A4" w:rsidRDefault="00087038" w:rsidP="00C71D04">
            <w:pPr>
              <w:pStyle w:val="Tablecondensedheading"/>
            </w:pPr>
            <w:r w:rsidRPr="002F59A4">
              <w:t>Average</w:t>
            </w:r>
          </w:p>
        </w:tc>
      </w:tr>
      <w:tr w:rsidR="00087038" w:rsidRPr="00142D8D" w14:paraId="5744022F" w14:textId="77777777" w:rsidTr="00E46D46">
        <w:tc>
          <w:tcPr>
            <w:tcW w:w="864" w:type="dxa"/>
          </w:tcPr>
          <w:p w14:paraId="3CFB775E" w14:textId="77777777" w:rsidR="00087038" w:rsidRPr="00142D8D" w:rsidRDefault="00087038" w:rsidP="00C71D04">
            <w:pPr>
              <w:pStyle w:val="Tablecondensed"/>
            </w:pPr>
            <w:r w:rsidRPr="00142D8D">
              <w:t>%</w:t>
            </w:r>
          </w:p>
        </w:tc>
        <w:tc>
          <w:tcPr>
            <w:tcW w:w="576" w:type="dxa"/>
          </w:tcPr>
          <w:p w14:paraId="161F1A35" w14:textId="4762E613" w:rsidR="00087038" w:rsidRPr="00142D8D" w:rsidRDefault="00C548E9" w:rsidP="00C71D04">
            <w:pPr>
              <w:pStyle w:val="Tablecondensed"/>
            </w:pPr>
            <w:r>
              <w:t>66</w:t>
            </w:r>
          </w:p>
        </w:tc>
        <w:tc>
          <w:tcPr>
            <w:tcW w:w="576" w:type="dxa"/>
          </w:tcPr>
          <w:p w14:paraId="423D1A8D" w14:textId="27183D9B" w:rsidR="00087038" w:rsidRPr="00142D8D" w:rsidRDefault="00C548E9" w:rsidP="00C71D04">
            <w:pPr>
              <w:pStyle w:val="Tablecondensed"/>
            </w:pPr>
            <w:r>
              <w:t>22</w:t>
            </w:r>
          </w:p>
        </w:tc>
        <w:tc>
          <w:tcPr>
            <w:tcW w:w="578" w:type="dxa"/>
          </w:tcPr>
          <w:p w14:paraId="3D306F03" w14:textId="48B587FE" w:rsidR="00087038" w:rsidRPr="00142D8D" w:rsidRDefault="00C548E9" w:rsidP="00C71D04">
            <w:pPr>
              <w:pStyle w:val="Tablecondensed"/>
            </w:pPr>
            <w:r>
              <w:t>10</w:t>
            </w:r>
          </w:p>
        </w:tc>
        <w:tc>
          <w:tcPr>
            <w:tcW w:w="578" w:type="dxa"/>
          </w:tcPr>
          <w:p w14:paraId="061F8D20" w14:textId="48B67D48" w:rsidR="00087038" w:rsidRPr="00142D8D" w:rsidRDefault="00C548E9" w:rsidP="00C71D04">
            <w:pPr>
              <w:pStyle w:val="Tablecondensed"/>
            </w:pPr>
            <w:r>
              <w:t>3</w:t>
            </w:r>
          </w:p>
        </w:tc>
        <w:tc>
          <w:tcPr>
            <w:tcW w:w="1008" w:type="dxa"/>
          </w:tcPr>
          <w:p w14:paraId="0375BF99" w14:textId="6517A2C4" w:rsidR="00087038" w:rsidRPr="00142D8D" w:rsidRDefault="00571E51" w:rsidP="00C71D04">
            <w:pPr>
              <w:pStyle w:val="Tablecondensed"/>
            </w:pPr>
            <w:r>
              <w:t>0.5</w:t>
            </w:r>
          </w:p>
        </w:tc>
      </w:tr>
    </w:tbl>
    <w:p w14:paraId="544EB225" w14:textId="0846633B" w:rsidR="00ED7177" w:rsidRDefault="00084C15" w:rsidP="00DB32F2">
      <w:pPr>
        <w:pStyle w:val="BodyText"/>
      </w:pPr>
      <w:r w:rsidRPr="00637A54">
        <w:t>This question was generally not well answered.</w:t>
      </w:r>
      <w:r w:rsidR="00E66F16">
        <w:t xml:space="preserve"> </w:t>
      </w:r>
      <w:r w:rsidR="00ED7177" w:rsidRPr="0075193C">
        <w:t>To be awarded full marks</w:t>
      </w:r>
      <w:r w:rsidR="00ED7177" w:rsidRPr="4D12B566">
        <w:t xml:space="preserve">, </w:t>
      </w:r>
      <w:r w:rsidR="00ED7177" w:rsidRPr="0075193C">
        <w:t>students were required to demonstrate knowledge of a controlled experiment and correlational study in th</w:t>
      </w:r>
      <w:r w:rsidR="47AFFEC1" w:rsidRPr="0075193C">
        <w:t>e</w:t>
      </w:r>
      <w:r w:rsidR="00ED7177" w:rsidRPr="0075193C">
        <w:t xml:space="preserve"> context</w:t>
      </w:r>
      <w:r w:rsidR="119FC326" w:rsidRPr="0075193C">
        <w:t xml:space="preserve"> </w:t>
      </w:r>
      <w:proofErr w:type="gramStart"/>
      <w:r w:rsidR="009E2E27" w:rsidRPr="0075193C">
        <w:t>given</w:t>
      </w:r>
      <w:r w:rsidR="0058372E" w:rsidRPr="0075193C">
        <w:t xml:space="preserve">, </w:t>
      </w:r>
      <w:r w:rsidR="00ED7177" w:rsidRPr="0075193C">
        <w:t>and</w:t>
      </w:r>
      <w:proofErr w:type="gramEnd"/>
      <w:r w:rsidR="00ED7177" w:rsidRPr="0075193C">
        <w:t xml:space="preserve"> provide </w:t>
      </w:r>
      <w:r w:rsidR="0058372E" w:rsidRPr="0075193C">
        <w:t>reasoning</w:t>
      </w:r>
      <w:r w:rsidR="00ED7177" w:rsidRPr="0075193C">
        <w:t xml:space="preserve"> why a correlational study </w:t>
      </w:r>
      <w:r w:rsidR="0058372E" w:rsidRPr="0075193C">
        <w:t>would be a</w:t>
      </w:r>
      <w:r w:rsidR="00ED7177" w:rsidRPr="0075193C">
        <w:t xml:space="preserve"> more ethically appropriate</w:t>
      </w:r>
      <w:r w:rsidR="0058372E" w:rsidRPr="0075193C">
        <w:t xml:space="preserve"> investigation methodology</w:t>
      </w:r>
      <w:r w:rsidR="00ED7177" w:rsidRPr="0075193C">
        <w:t>.</w:t>
      </w:r>
    </w:p>
    <w:p w14:paraId="0B93833F" w14:textId="5570DEDD" w:rsidR="00ED7177" w:rsidRDefault="002B6EAB" w:rsidP="00DB32F2">
      <w:pPr>
        <w:pStyle w:val="BodyText"/>
      </w:pPr>
      <w:r w:rsidRPr="4D12B566">
        <w:t xml:space="preserve">High-scoring responses clearly distinguished between a controlled experiment, which would involve manipulating the independent variable of antibiotic use (e.g. assigning participants to an </w:t>
      </w:r>
      <w:r w:rsidR="00425DD9">
        <w:t>‘</w:t>
      </w:r>
      <w:r w:rsidRPr="4D12B566">
        <w:t>antibiotics</w:t>
      </w:r>
      <w:r w:rsidR="00425DD9">
        <w:t>’</w:t>
      </w:r>
      <w:r w:rsidRPr="4D12B566">
        <w:t xml:space="preserve"> condition or a </w:t>
      </w:r>
      <w:r w:rsidR="00425DD9">
        <w:t>‘</w:t>
      </w:r>
      <w:r w:rsidRPr="4D12B566">
        <w:t>no antibiotics</w:t>
      </w:r>
      <w:r w:rsidR="00425DD9">
        <w:t>’</w:t>
      </w:r>
      <w:r w:rsidRPr="4D12B566">
        <w:t xml:space="preserve"> condition), and a correlational study, which would not involve this manipulation.</w:t>
      </w:r>
    </w:p>
    <w:p w14:paraId="077470DD" w14:textId="77777777" w:rsidR="0059343A" w:rsidRDefault="0059343A">
      <w:pPr>
        <w:spacing w:after="200" w:line="276" w:lineRule="auto"/>
        <w:rPr>
          <w:rFonts w:ascii="Arial" w:eastAsiaTheme="minorHAnsi" w:hAnsi="Arial" w:cs="Arial"/>
          <w:color w:val="000000" w:themeColor="text1"/>
          <w:sz w:val="20"/>
          <w:szCs w:val="22"/>
          <w:lang w:eastAsia="en-AU"/>
        </w:rPr>
      </w:pPr>
      <w:r>
        <w:br w:type="page"/>
      </w:r>
    </w:p>
    <w:p w14:paraId="09199F0C" w14:textId="1A3F3F84" w:rsidR="00781889" w:rsidRPr="004517E6" w:rsidRDefault="00781889" w:rsidP="00DB32F2">
      <w:pPr>
        <w:pStyle w:val="BodyText"/>
        <w:rPr>
          <w:color w:val="000000"/>
        </w:rPr>
      </w:pPr>
      <w:r w:rsidRPr="4D12B566">
        <w:lastRenderedPageBreak/>
        <w:t xml:space="preserve">Accepted reasons why a correlational study would be more ethically appropriate </w:t>
      </w:r>
      <w:r w:rsidR="002B08E2" w:rsidRPr="4D12B566">
        <w:t xml:space="preserve">than a controlled experiment </w:t>
      </w:r>
      <w:r w:rsidRPr="4D12B566">
        <w:t>included:</w:t>
      </w:r>
    </w:p>
    <w:p w14:paraId="257DFD7A" w14:textId="7B0FE630" w:rsidR="00781889" w:rsidRPr="004517E6" w:rsidRDefault="00DB6000" w:rsidP="00DB32F2">
      <w:pPr>
        <w:pStyle w:val="Bullet"/>
        <w:rPr>
          <w:color w:val="000000"/>
        </w:rPr>
      </w:pPr>
      <w:r>
        <w:t>P</w:t>
      </w:r>
      <w:r w:rsidR="002B08E2" w:rsidRPr="4D12B566">
        <w:t>articipants</w:t>
      </w:r>
      <w:r w:rsidR="00781889" w:rsidRPr="4D12B566">
        <w:t xml:space="preserve"> </w:t>
      </w:r>
      <w:r w:rsidR="00C12E03">
        <w:t>could</w:t>
      </w:r>
      <w:r w:rsidR="00C12E03" w:rsidRPr="4D12B566">
        <w:t xml:space="preserve"> </w:t>
      </w:r>
      <w:r w:rsidR="00781889" w:rsidRPr="4D12B566">
        <w:t xml:space="preserve">continue to take </w:t>
      </w:r>
      <w:r w:rsidR="7888DE33" w:rsidRPr="4D12B566">
        <w:t>an</w:t>
      </w:r>
      <w:r w:rsidR="00781889" w:rsidRPr="4D12B566">
        <w:t xml:space="preserve"> antibiotic medication they are already on</w:t>
      </w:r>
      <w:r w:rsidR="009B3885">
        <w:t xml:space="preserve"> or </w:t>
      </w:r>
      <w:r w:rsidR="00A87C01">
        <w:t xml:space="preserve">may need. </w:t>
      </w:r>
    </w:p>
    <w:p w14:paraId="09F7E3C6" w14:textId="7D48D4E6" w:rsidR="00781889" w:rsidRPr="004517E6" w:rsidRDefault="00DB6000" w:rsidP="00DB32F2">
      <w:pPr>
        <w:pStyle w:val="Bullet"/>
        <w:rPr>
          <w:color w:val="000000"/>
        </w:rPr>
      </w:pPr>
      <w:r>
        <w:t>I</w:t>
      </w:r>
      <w:r w:rsidR="00781889" w:rsidRPr="4D12B566">
        <w:t xml:space="preserve">t </w:t>
      </w:r>
      <w:r>
        <w:t>would</w:t>
      </w:r>
      <w:r w:rsidRPr="4D12B566">
        <w:t xml:space="preserve"> </w:t>
      </w:r>
      <w:r w:rsidR="00781889" w:rsidRPr="4D12B566">
        <w:t xml:space="preserve">not involve giving antibiotics to people who </w:t>
      </w:r>
      <w:r w:rsidR="79B48ECA" w:rsidRPr="4D12B566">
        <w:t xml:space="preserve">may </w:t>
      </w:r>
      <w:r w:rsidR="32D52F1D" w:rsidRPr="4D12B566">
        <w:t xml:space="preserve">not </w:t>
      </w:r>
      <w:r w:rsidR="00781889" w:rsidRPr="4D12B566">
        <w:t>need them (which may have negative effects)</w:t>
      </w:r>
      <w:r>
        <w:t>.</w:t>
      </w:r>
    </w:p>
    <w:p w14:paraId="05E9E625" w14:textId="6E1C6C2B" w:rsidR="00781889" w:rsidRPr="004517E6" w:rsidRDefault="00DB6000" w:rsidP="00DB32F2">
      <w:pPr>
        <w:pStyle w:val="Bullet"/>
        <w:rPr>
          <w:color w:val="000000"/>
        </w:rPr>
      </w:pPr>
      <w:r>
        <w:t>I</w:t>
      </w:r>
      <w:r w:rsidR="00781889" w:rsidRPr="4D12B566">
        <w:t xml:space="preserve">t would support the ethical concept of respect, as it would minimise the risks </w:t>
      </w:r>
      <w:r w:rsidR="002B08E2" w:rsidRPr="4D12B566">
        <w:t>for a</w:t>
      </w:r>
      <w:r w:rsidR="00781889" w:rsidRPr="4D12B566">
        <w:t xml:space="preserve"> vulnerable population of </w:t>
      </w:r>
      <w:r w:rsidR="002B08E2" w:rsidRPr="4D12B566">
        <w:t xml:space="preserve">people with </w:t>
      </w:r>
      <w:r w:rsidR="00781889" w:rsidRPr="4D12B566">
        <w:t xml:space="preserve">Alzheimer’s </w:t>
      </w:r>
      <w:r w:rsidR="45F78A9C" w:rsidRPr="4D12B566">
        <w:t xml:space="preserve">disease </w:t>
      </w:r>
      <w:r w:rsidR="00781889" w:rsidRPr="4D12B566">
        <w:t>who may not be able to understand the possible risks associated with taking a new medication</w:t>
      </w:r>
      <w:r>
        <w:t>.</w:t>
      </w:r>
    </w:p>
    <w:p w14:paraId="035594EA" w14:textId="536EAE1F" w:rsidR="00781889" w:rsidRPr="004517E6" w:rsidRDefault="00DB6000" w:rsidP="00DB32F2">
      <w:pPr>
        <w:pStyle w:val="Bullet"/>
        <w:rPr>
          <w:color w:val="000000"/>
        </w:rPr>
      </w:pPr>
      <w:r>
        <w:t>I</w:t>
      </w:r>
      <w:r w:rsidR="00781889" w:rsidRPr="4D12B566">
        <w:t xml:space="preserve">t would support the ethical concept of beneficence, as it would minimise the risks/harms of giving people antibiotics they </w:t>
      </w:r>
      <w:r w:rsidR="0B2A752B" w:rsidRPr="4D12B566">
        <w:t>may not</w:t>
      </w:r>
      <w:r w:rsidR="00781889" w:rsidRPr="4D12B566">
        <w:t xml:space="preserve"> need</w:t>
      </w:r>
      <w:r>
        <w:t>.</w:t>
      </w:r>
    </w:p>
    <w:p w14:paraId="4F41BD02" w14:textId="4D564715" w:rsidR="002B6EAB" w:rsidRPr="004517E6" w:rsidRDefault="007C4B92" w:rsidP="00DB32F2">
      <w:pPr>
        <w:pStyle w:val="BodyText"/>
      </w:pPr>
      <w:r w:rsidRPr="4D12B566" w:rsidDel="001737BF">
        <w:t xml:space="preserve">Students are reminded to respond directly to the specific question being asked. </w:t>
      </w:r>
      <w:r w:rsidRPr="4D12B566">
        <w:t>Some</w:t>
      </w:r>
      <w:r w:rsidR="009735EB">
        <w:t xml:space="preserve"> lower-scoring</w:t>
      </w:r>
      <w:r w:rsidRPr="4D12B566">
        <w:t xml:space="preserve"> </w:t>
      </w:r>
      <w:r w:rsidR="00A94621">
        <w:t>responses</w:t>
      </w:r>
      <w:r w:rsidR="00A94621" w:rsidRPr="4D12B566">
        <w:t xml:space="preserve"> </w:t>
      </w:r>
      <w:r w:rsidR="00ED7177" w:rsidRPr="4D12B566">
        <w:t>explained possible ethical issues of a controlled experiment rather than why a correlational study may be a more ethical scientific investigation methodology in this context.</w:t>
      </w:r>
    </w:p>
    <w:p w14:paraId="7301D9B9" w14:textId="59BFC9DF" w:rsidR="002B6EAB" w:rsidRPr="004517E6" w:rsidRDefault="00F33567" w:rsidP="00DB32F2">
      <w:pPr>
        <w:pStyle w:val="BodyText"/>
      </w:pPr>
      <w:r>
        <w:t>Other c</w:t>
      </w:r>
      <w:r w:rsidR="00781889" w:rsidRPr="4D12B566">
        <w:t xml:space="preserve">ommon errors </w:t>
      </w:r>
      <w:r w:rsidRPr="4D12B566">
        <w:t>i</w:t>
      </w:r>
      <w:r>
        <w:t>ncluded</w:t>
      </w:r>
      <w:r w:rsidRPr="4D12B566">
        <w:t xml:space="preserve"> </w:t>
      </w:r>
      <w:r w:rsidR="00781889" w:rsidRPr="4D12B566">
        <w:t>inaccurate descriptions of what the</w:t>
      </w:r>
      <w:r w:rsidR="00ED7177" w:rsidRPr="4D12B566">
        <w:t xml:space="preserve"> two scientific investigation methodologies </w:t>
      </w:r>
      <w:r>
        <w:t>involve</w:t>
      </w:r>
      <w:r w:rsidRPr="4D12B566">
        <w:t xml:space="preserve"> </w:t>
      </w:r>
      <w:r w:rsidR="00ED7177" w:rsidRPr="4D12B566">
        <w:t>(e.g. stating that correlational studies assess the cause-and-effect relationship between variables).</w:t>
      </w:r>
    </w:p>
    <w:p w14:paraId="1AC56AA9" w14:textId="3363A459" w:rsidR="029119DF" w:rsidRDefault="029119DF" w:rsidP="00DB32F2">
      <w:pPr>
        <w:pStyle w:val="BodyText"/>
        <w:rPr>
          <w:szCs w:val="20"/>
        </w:rPr>
      </w:pPr>
      <w:r w:rsidRPr="4D12B566">
        <w:rPr>
          <w:szCs w:val="20"/>
        </w:rPr>
        <w:t xml:space="preserve">Students should be familiar with the scientific investigation methodologies relevant for VCE Psychology (refer to page 14 of the </w:t>
      </w:r>
      <w:hyperlink r:id="rId10" w:history="1">
        <w:r w:rsidR="0095575D" w:rsidRPr="0095575D">
          <w:rPr>
            <w:rStyle w:val="Hyperlink"/>
            <w:szCs w:val="20"/>
          </w:rPr>
          <w:t xml:space="preserve">VCE Psychology </w:t>
        </w:r>
        <w:r w:rsidRPr="0095575D">
          <w:rPr>
            <w:rStyle w:val="Hyperlink"/>
            <w:szCs w:val="20"/>
          </w:rPr>
          <w:t>Study Design</w:t>
        </w:r>
      </w:hyperlink>
      <w:r w:rsidRPr="4D12B566">
        <w:rPr>
          <w:szCs w:val="20"/>
        </w:rPr>
        <w:t>, which provides an overview of each methodology).</w:t>
      </w:r>
    </w:p>
    <w:p w14:paraId="4FB3A269" w14:textId="1384236D" w:rsidR="002B6EAB" w:rsidRPr="002B08E2" w:rsidRDefault="002B6EAB" w:rsidP="00DB32F2">
      <w:pPr>
        <w:pStyle w:val="Heading2"/>
      </w:pPr>
      <w:r w:rsidRPr="002B08E2">
        <w:t>Question 2</w:t>
      </w:r>
      <w:proofErr w:type="gramStart"/>
      <w:r w:rsidRPr="002B08E2">
        <w:t>c</w:t>
      </w:r>
      <w:r w:rsidR="008C5CC3">
        <w:t>.</w:t>
      </w:r>
      <w:r w:rsidRPr="002B08E2">
        <w:t>ii.</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1008"/>
      </w:tblGrid>
      <w:tr w:rsidR="0026003E" w:rsidRPr="002F59A4" w14:paraId="6B3266FA" w14:textId="77777777" w:rsidTr="00E46D46">
        <w:trPr>
          <w:tblHeader/>
        </w:trPr>
        <w:tc>
          <w:tcPr>
            <w:tcW w:w="864" w:type="dxa"/>
            <w:shd w:val="clear" w:color="auto" w:fill="0F7EB4"/>
          </w:tcPr>
          <w:p w14:paraId="4E5A3264" w14:textId="77777777" w:rsidR="0026003E" w:rsidRPr="002F59A4" w:rsidRDefault="0026003E" w:rsidP="00C71D04">
            <w:pPr>
              <w:pStyle w:val="Tablecondensedheading"/>
            </w:pPr>
            <w:r w:rsidRPr="002F59A4">
              <w:t xml:space="preserve">Marks </w:t>
            </w:r>
          </w:p>
        </w:tc>
        <w:tc>
          <w:tcPr>
            <w:tcW w:w="576" w:type="dxa"/>
            <w:shd w:val="clear" w:color="auto" w:fill="0F7EB4"/>
          </w:tcPr>
          <w:p w14:paraId="754C0C61" w14:textId="77777777" w:rsidR="0026003E" w:rsidRPr="002F59A4" w:rsidRDefault="0026003E" w:rsidP="00C71D04">
            <w:pPr>
              <w:pStyle w:val="Tablecondensedheading"/>
            </w:pPr>
            <w:r w:rsidRPr="002F59A4">
              <w:t>0</w:t>
            </w:r>
          </w:p>
        </w:tc>
        <w:tc>
          <w:tcPr>
            <w:tcW w:w="576" w:type="dxa"/>
            <w:shd w:val="clear" w:color="auto" w:fill="0F7EB4"/>
          </w:tcPr>
          <w:p w14:paraId="0183CE38" w14:textId="77777777" w:rsidR="0026003E" w:rsidRPr="002F59A4" w:rsidRDefault="0026003E" w:rsidP="00C71D04">
            <w:pPr>
              <w:pStyle w:val="Tablecondensedheading"/>
            </w:pPr>
            <w:r w:rsidRPr="002F59A4">
              <w:t>1</w:t>
            </w:r>
          </w:p>
        </w:tc>
        <w:tc>
          <w:tcPr>
            <w:tcW w:w="1008" w:type="dxa"/>
            <w:shd w:val="clear" w:color="auto" w:fill="0F7EB4"/>
          </w:tcPr>
          <w:p w14:paraId="4101554E" w14:textId="77777777" w:rsidR="0026003E" w:rsidRPr="002F59A4" w:rsidRDefault="0026003E" w:rsidP="00C71D04">
            <w:pPr>
              <w:pStyle w:val="Tablecondensedheading"/>
            </w:pPr>
            <w:r w:rsidRPr="002F59A4">
              <w:t>Average</w:t>
            </w:r>
          </w:p>
        </w:tc>
      </w:tr>
      <w:tr w:rsidR="0026003E" w:rsidRPr="00142D8D" w14:paraId="2B9D2DA0" w14:textId="77777777" w:rsidTr="00E46D46">
        <w:tc>
          <w:tcPr>
            <w:tcW w:w="864" w:type="dxa"/>
          </w:tcPr>
          <w:p w14:paraId="07A57644" w14:textId="77777777" w:rsidR="0026003E" w:rsidRPr="00142D8D" w:rsidRDefault="0026003E" w:rsidP="00C71D04">
            <w:pPr>
              <w:pStyle w:val="Tablecondensed"/>
            </w:pPr>
            <w:r w:rsidRPr="00142D8D">
              <w:t>%</w:t>
            </w:r>
          </w:p>
        </w:tc>
        <w:tc>
          <w:tcPr>
            <w:tcW w:w="576" w:type="dxa"/>
          </w:tcPr>
          <w:p w14:paraId="71B6C27A" w14:textId="6A566E16" w:rsidR="0026003E" w:rsidRPr="00142D8D" w:rsidRDefault="0026003E" w:rsidP="00C71D04">
            <w:pPr>
              <w:pStyle w:val="Tablecondensed"/>
            </w:pPr>
            <w:r>
              <w:t>93</w:t>
            </w:r>
          </w:p>
        </w:tc>
        <w:tc>
          <w:tcPr>
            <w:tcW w:w="576" w:type="dxa"/>
          </w:tcPr>
          <w:p w14:paraId="0B4FAFDE" w14:textId="787ECD63" w:rsidR="0026003E" w:rsidRPr="00142D8D" w:rsidRDefault="0026003E" w:rsidP="00C71D04">
            <w:pPr>
              <w:pStyle w:val="Tablecondensed"/>
            </w:pPr>
            <w:r>
              <w:t>7</w:t>
            </w:r>
          </w:p>
        </w:tc>
        <w:tc>
          <w:tcPr>
            <w:tcW w:w="1008" w:type="dxa"/>
          </w:tcPr>
          <w:p w14:paraId="22798983" w14:textId="1D932216" w:rsidR="0026003E" w:rsidRPr="00142D8D" w:rsidRDefault="00571E51" w:rsidP="00C71D04">
            <w:pPr>
              <w:pStyle w:val="Tablecondensed"/>
            </w:pPr>
            <w:r>
              <w:t>0.1</w:t>
            </w:r>
          </w:p>
        </w:tc>
      </w:tr>
    </w:tbl>
    <w:p w14:paraId="464E9041" w14:textId="02CAF654" w:rsidR="00065535" w:rsidRPr="00E66F16" w:rsidRDefault="005241C2" w:rsidP="00E66F16">
      <w:pPr>
        <w:pStyle w:val="BodyText"/>
      </w:pPr>
      <w:r w:rsidRPr="00E66F16">
        <w:t xml:space="preserve">This question was generally not well answered. </w:t>
      </w:r>
      <w:r w:rsidR="002B6EAB" w:rsidRPr="00E66F16">
        <w:t>Students were required to identify the population from which a sample would need to be sourced for this correlational study</w:t>
      </w:r>
      <w:r w:rsidR="00084C15" w:rsidRPr="00E66F16">
        <w:t xml:space="preserve"> </w:t>
      </w:r>
      <w:r w:rsidR="00BD1ECA" w:rsidRPr="00E66F16">
        <w:t>as</w:t>
      </w:r>
      <w:r w:rsidR="002B6EAB" w:rsidRPr="00E66F16">
        <w:t xml:space="preserve"> people with Alzheimer’s </w:t>
      </w:r>
      <w:r w:rsidR="002B08E2" w:rsidRPr="00E66F16">
        <w:t xml:space="preserve">disease </w:t>
      </w:r>
      <w:r w:rsidR="00B25F72" w:rsidRPr="00E66F16">
        <w:t xml:space="preserve">who </w:t>
      </w:r>
      <w:r w:rsidR="002B6EAB" w:rsidRPr="00E66F16">
        <w:t xml:space="preserve">are </w:t>
      </w:r>
      <w:r w:rsidR="002B08E2" w:rsidRPr="00E66F16">
        <w:t>taking</w:t>
      </w:r>
      <w:r w:rsidR="002B6EAB" w:rsidRPr="00E66F16">
        <w:t xml:space="preserve"> antibiotics. </w:t>
      </w:r>
    </w:p>
    <w:p w14:paraId="0589FF2B" w14:textId="5402DE16" w:rsidR="00065535" w:rsidRPr="004517E6" w:rsidRDefault="002B6EAB" w:rsidP="00DB32F2">
      <w:pPr>
        <w:pStyle w:val="BodyText"/>
        <w:rPr>
          <w:color w:val="000000"/>
        </w:rPr>
      </w:pPr>
      <w:r w:rsidRPr="4D12B566">
        <w:t xml:space="preserve">A </w:t>
      </w:r>
      <w:r w:rsidR="002E2540">
        <w:t xml:space="preserve">very </w:t>
      </w:r>
      <w:r w:rsidRPr="4D12B566">
        <w:t xml:space="preserve">common error was identifying </w:t>
      </w:r>
      <w:r w:rsidR="0058372E" w:rsidRPr="4D12B566">
        <w:t>the population as simply</w:t>
      </w:r>
      <w:r w:rsidRPr="4D12B566">
        <w:t xml:space="preserve"> </w:t>
      </w:r>
      <w:r w:rsidR="00B25F72">
        <w:t>‘</w:t>
      </w:r>
      <w:r w:rsidRPr="4D12B566">
        <w:t>people with Alzheimer’s disease</w:t>
      </w:r>
      <w:r w:rsidR="00B25F72">
        <w:t>’</w:t>
      </w:r>
      <w:r w:rsidRPr="4D12B566">
        <w:t xml:space="preserve">. </w:t>
      </w:r>
    </w:p>
    <w:p w14:paraId="647B51C5" w14:textId="712E623C" w:rsidR="002B6EAB" w:rsidRPr="004517E6" w:rsidRDefault="00B25F72" w:rsidP="00DB32F2">
      <w:pPr>
        <w:pStyle w:val="BodyText"/>
        <w:rPr>
          <w:color w:val="000000"/>
        </w:rPr>
      </w:pPr>
      <w:r>
        <w:t>It is important for students to be</w:t>
      </w:r>
      <w:r w:rsidR="002B6EAB" w:rsidRPr="4D12B566">
        <w:t xml:space="preserve"> able to </w:t>
      </w:r>
      <w:r w:rsidR="0058372E" w:rsidRPr="4D12B566">
        <w:t xml:space="preserve">recognise that the target population for a correlational study must include all characteristics required to measure the variables of interest </w:t>
      </w:r>
      <w:r>
        <w:t>–</w:t>
      </w:r>
      <w:r w:rsidRPr="4D12B566">
        <w:t xml:space="preserve"> </w:t>
      </w:r>
      <w:r w:rsidR="0058372E" w:rsidRPr="4D12B566">
        <w:t xml:space="preserve">in this case, both Alzheimer’s </w:t>
      </w:r>
      <w:r w:rsidR="002A2461" w:rsidRPr="4D12B566">
        <w:t>disease</w:t>
      </w:r>
      <w:r w:rsidR="0058372E" w:rsidRPr="4D12B566">
        <w:t xml:space="preserve"> and antibiotic use.</w:t>
      </w:r>
      <w:r>
        <w:t xml:space="preserve"> </w:t>
      </w:r>
      <w:r w:rsidR="00065535" w:rsidRPr="4D12B566">
        <w:rPr>
          <w:lang w:val="en-US"/>
        </w:rPr>
        <w:t xml:space="preserve">It is </w:t>
      </w:r>
      <w:r>
        <w:rPr>
          <w:lang w:val="en-US"/>
        </w:rPr>
        <w:t xml:space="preserve">also </w:t>
      </w:r>
      <w:r w:rsidR="00065535" w:rsidRPr="4D12B566">
        <w:rPr>
          <w:lang w:val="en-US"/>
        </w:rPr>
        <w:t>important that students are provided with opportunities</w:t>
      </w:r>
      <w:r w:rsidR="367EE78D" w:rsidRPr="4D12B566">
        <w:rPr>
          <w:lang w:val="en-US"/>
        </w:rPr>
        <w:t xml:space="preserve"> throughout the year</w:t>
      </w:r>
      <w:r w:rsidR="00065535" w:rsidRPr="4D12B566">
        <w:rPr>
          <w:lang w:val="en-US"/>
        </w:rPr>
        <w:t xml:space="preserve"> to apply key science skills to unfamiliar contexts and a variety of scientific investigations </w:t>
      </w:r>
      <w:r w:rsidR="00065535" w:rsidRPr="4D12B566">
        <w:t>methodologies relevant for VCE Psychology</w:t>
      </w:r>
      <w:r w:rsidR="00065535" w:rsidRPr="4D12B566">
        <w:rPr>
          <w:lang w:val="en-US"/>
        </w:rPr>
        <w:t>.</w:t>
      </w:r>
    </w:p>
    <w:p w14:paraId="38EE55EB" w14:textId="2792422B" w:rsidR="002A2461" w:rsidRPr="002B08E2" w:rsidRDefault="002A2461" w:rsidP="00DB32F2">
      <w:pPr>
        <w:pStyle w:val="Heading2"/>
      </w:pPr>
      <w:r w:rsidRPr="002B08E2">
        <w:t>Question 2d.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1008"/>
      </w:tblGrid>
      <w:tr w:rsidR="000851C4" w:rsidRPr="002F59A4" w14:paraId="367D5DDE" w14:textId="77777777" w:rsidTr="00E46D46">
        <w:trPr>
          <w:tblHeader/>
        </w:trPr>
        <w:tc>
          <w:tcPr>
            <w:tcW w:w="864" w:type="dxa"/>
            <w:shd w:val="clear" w:color="auto" w:fill="0F7EB4"/>
          </w:tcPr>
          <w:p w14:paraId="3299117C" w14:textId="77777777" w:rsidR="000851C4" w:rsidRPr="002F59A4" w:rsidRDefault="000851C4" w:rsidP="00C71D04">
            <w:pPr>
              <w:pStyle w:val="Tablecondensedheading"/>
            </w:pPr>
            <w:r w:rsidRPr="002F59A4">
              <w:t xml:space="preserve">Marks </w:t>
            </w:r>
          </w:p>
        </w:tc>
        <w:tc>
          <w:tcPr>
            <w:tcW w:w="576" w:type="dxa"/>
            <w:shd w:val="clear" w:color="auto" w:fill="0F7EB4"/>
          </w:tcPr>
          <w:p w14:paraId="3540875B" w14:textId="77777777" w:rsidR="000851C4" w:rsidRPr="002F59A4" w:rsidRDefault="000851C4" w:rsidP="00C71D04">
            <w:pPr>
              <w:pStyle w:val="Tablecondensedheading"/>
            </w:pPr>
            <w:r w:rsidRPr="002F59A4">
              <w:t>0</w:t>
            </w:r>
          </w:p>
        </w:tc>
        <w:tc>
          <w:tcPr>
            <w:tcW w:w="576" w:type="dxa"/>
            <w:shd w:val="clear" w:color="auto" w:fill="0F7EB4"/>
          </w:tcPr>
          <w:p w14:paraId="07958893" w14:textId="77777777" w:rsidR="000851C4" w:rsidRPr="002F59A4" w:rsidRDefault="000851C4" w:rsidP="00C71D04">
            <w:pPr>
              <w:pStyle w:val="Tablecondensedheading"/>
            </w:pPr>
            <w:r w:rsidRPr="002F59A4">
              <w:t>1</w:t>
            </w:r>
          </w:p>
        </w:tc>
        <w:tc>
          <w:tcPr>
            <w:tcW w:w="578" w:type="dxa"/>
            <w:shd w:val="clear" w:color="auto" w:fill="0F7EB4"/>
          </w:tcPr>
          <w:p w14:paraId="0EA53311" w14:textId="77777777" w:rsidR="000851C4" w:rsidRPr="002F59A4" w:rsidRDefault="000851C4" w:rsidP="00C71D04">
            <w:pPr>
              <w:pStyle w:val="Tablecondensedheading"/>
            </w:pPr>
            <w:r>
              <w:t>2</w:t>
            </w:r>
          </w:p>
        </w:tc>
        <w:tc>
          <w:tcPr>
            <w:tcW w:w="1008" w:type="dxa"/>
            <w:shd w:val="clear" w:color="auto" w:fill="0F7EB4"/>
          </w:tcPr>
          <w:p w14:paraId="368564EB" w14:textId="77777777" w:rsidR="000851C4" w:rsidRPr="002F59A4" w:rsidRDefault="000851C4" w:rsidP="00C71D04">
            <w:pPr>
              <w:pStyle w:val="Tablecondensedheading"/>
            </w:pPr>
            <w:r w:rsidRPr="002F59A4">
              <w:t>Average</w:t>
            </w:r>
          </w:p>
        </w:tc>
      </w:tr>
      <w:tr w:rsidR="000851C4" w:rsidRPr="00142D8D" w14:paraId="3B56F3E6" w14:textId="77777777" w:rsidTr="00E46D46">
        <w:tc>
          <w:tcPr>
            <w:tcW w:w="864" w:type="dxa"/>
          </w:tcPr>
          <w:p w14:paraId="0286E6F8" w14:textId="77777777" w:rsidR="000851C4" w:rsidRPr="00142D8D" w:rsidRDefault="000851C4" w:rsidP="00C71D04">
            <w:pPr>
              <w:pStyle w:val="Tablecondensed"/>
            </w:pPr>
            <w:r w:rsidRPr="00142D8D">
              <w:t>%</w:t>
            </w:r>
          </w:p>
        </w:tc>
        <w:tc>
          <w:tcPr>
            <w:tcW w:w="576" w:type="dxa"/>
          </w:tcPr>
          <w:p w14:paraId="0C5758FE" w14:textId="0E69101D" w:rsidR="000851C4" w:rsidRPr="00142D8D" w:rsidRDefault="000851C4" w:rsidP="00C71D04">
            <w:pPr>
              <w:pStyle w:val="Tablecondensed"/>
            </w:pPr>
            <w:r>
              <w:t>33</w:t>
            </w:r>
          </w:p>
        </w:tc>
        <w:tc>
          <w:tcPr>
            <w:tcW w:w="576" w:type="dxa"/>
          </w:tcPr>
          <w:p w14:paraId="0DFDB1CA" w14:textId="4E14D6EE" w:rsidR="000851C4" w:rsidRPr="00142D8D" w:rsidRDefault="000851C4" w:rsidP="00C71D04">
            <w:pPr>
              <w:pStyle w:val="Tablecondensed"/>
            </w:pPr>
            <w:r>
              <w:t>48</w:t>
            </w:r>
          </w:p>
        </w:tc>
        <w:tc>
          <w:tcPr>
            <w:tcW w:w="578" w:type="dxa"/>
          </w:tcPr>
          <w:p w14:paraId="589A4E9D" w14:textId="021EF70E" w:rsidR="000851C4" w:rsidRPr="00142D8D" w:rsidRDefault="000851C4" w:rsidP="00C71D04">
            <w:pPr>
              <w:pStyle w:val="Tablecondensed"/>
            </w:pPr>
            <w:r>
              <w:t>19</w:t>
            </w:r>
          </w:p>
        </w:tc>
        <w:tc>
          <w:tcPr>
            <w:tcW w:w="1008" w:type="dxa"/>
          </w:tcPr>
          <w:p w14:paraId="1012C687" w14:textId="32A3155B" w:rsidR="000851C4" w:rsidRPr="00142D8D" w:rsidRDefault="00571E51" w:rsidP="00C71D04">
            <w:pPr>
              <w:pStyle w:val="Tablecondensed"/>
            </w:pPr>
            <w:r>
              <w:t>0</w:t>
            </w:r>
            <w:r w:rsidR="00D6486C">
              <w:t>.</w:t>
            </w:r>
            <w:r>
              <w:t>9</w:t>
            </w:r>
          </w:p>
        </w:tc>
      </w:tr>
    </w:tbl>
    <w:p w14:paraId="23D4B7BB" w14:textId="63E5E9FE" w:rsidR="0073632C" w:rsidRPr="002B08E2" w:rsidRDefault="0073632C" w:rsidP="00DB32F2">
      <w:pPr>
        <w:pStyle w:val="BodyText"/>
        <w:rPr>
          <w:color w:val="000000"/>
        </w:rPr>
      </w:pPr>
      <w:r w:rsidRPr="4D12B566">
        <w:t xml:space="preserve">Accepted evidence </w:t>
      </w:r>
      <w:r w:rsidR="00860A76">
        <w:t>from</w:t>
      </w:r>
      <w:r w:rsidR="00860A76" w:rsidRPr="4D12B566">
        <w:t xml:space="preserve"> </w:t>
      </w:r>
      <w:r w:rsidRPr="4D12B566">
        <w:t>brain imaging included:</w:t>
      </w:r>
    </w:p>
    <w:p w14:paraId="7DFAB119" w14:textId="5CF1E78D" w:rsidR="0073632C" w:rsidRPr="002B08E2" w:rsidRDefault="0073632C" w:rsidP="00DB32F2">
      <w:pPr>
        <w:pStyle w:val="Bullet"/>
      </w:pPr>
      <w:r w:rsidRPr="002B08E2">
        <w:t>neural atrophy</w:t>
      </w:r>
    </w:p>
    <w:p w14:paraId="15690685" w14:textId="564212AC" w:rsidR="0073632C" w:rsidRPr="002B08E2" w:rsidRDefault="0073632C" w:rsidP="00DB32F2">
      <w:pPr>
        <w:pStyle w:val="Bullet"/>
      </w:pPr>
      <w:r w:rsidRPr="002B08E2">
        <w:t>brain shrinkage</w:t>
      </w:r>
    </w:p>
    <w:p w14:paraId="792BC825" w14:textId="11D8E772" w:rsidR="0073632C" w:rsidRPr="002B08E2" w:rsidRDefault="0073632C" w:rsidP="00DB32F2">
      <w:pPr>
        <w:pStyle w:val="Bullet"/>
      </w:pPr>
      <w:r w:rsidRPr="002B08E2">
        <w:t>decreased neural volume</w:t>
      </w:r>
    </w:p>
    <w:p w14:paraId="1FAA3D9D" w14:textId="4E8B8147" w:rsidR="0073632C" w:rsidRPr="002B08E2" w:rsidRDefault="0073632C" w:rsidP="00DB32F2">
      <w:pPr>
        <w:pStyle w:val="Bullet"/>
      </w:pPr>
      <w:r w:rsidRPr="002B08E2">
        <w:t>decreased/changes in neural activity in brain regions known to involve explicit memory</w:t>
      </w:r>
    </w:p>
    <w:p w14:paraId="610A6169" w14:textId="2E7DA97E" w:rsidR="0073632C" w:rsidRPr="002B08E2" w:rsidRDefault="0073632C" w:rsidP="00DB32F2">
      <w:pPr>
        <w:pStyle w:val="Bullet"/>
      </w:pPr>
      <w:r w:rsidRPr="4D12B566">
        <w:t>presence of (amyloid) plaques and/or (neurofibrillary) tangles</w:t>
      </w:r>
      <w:r w:rsidR="00BC1EB4">
        <w:t>.</w:t>
      </w:r>
    </w:p>
    <w:p w14:paraId="1D50674F" w14:textId="646422D4" w:rsidR="00860A76" w:rsidRDefault="57002383" w:rsidP="00DB32F2">
      <w:pPr>
        <w:pStyle w:val="BodyText"/>
      </w:pPr>
      <w:r w:rsidRPr="4D12B566">
        <w:t>High-scoring responses clearly outlined what changes would be observed over time to indicate disease progression.</w:t>
      </w:r>
    </w:p>
    <w:p w14:paraId="2E2891F2" w14:textId="0F8D14EF" w:rsidR="0073632C" w:rsidRPr="002B08E2" w:rsidRDefault="57002383" w:rsidP="00DB32F2">
      <w:pPr>
        <w:pStyle w:val="BodyText"/>
      </w:pPr>
      <w:r w:rsidRPr="4D12B566">
        <w:lastRenderedPageBreak/>
        <w:t>A common error was excluding reference to tracking data across time</w:t>
      </w:r>
      <w:r w:rsidR="00282B72">
        <w:t>.</w:t>
      </w:r>
      <w:r w:rsidRPr="4D12B566">
        <w:t xml:space="preserve"> </w:t>
      </w:r>
      <w:r w:rsidR="00282B72">
        <w:t>S</w:t>
      </w:r>
      <w:r w:rsidRPr="4D12B566">
        <w:t>tudents are reminded to read questions carefully and craft responses that directly address all elements of a question.</w:t>
      </w:r>
    </w:p>
    <w:p w14:paraId="2AD46780" w14:textId="3C83C137" w:rsidR="0073632C" w:rsidRPr="002B08E2" w:rsidRDefault="0073632C" w:rsidP="00DB32F2">
      <w:pPr>
        <w:pStyle w:val="BodyText"/>
      </w:pPr>
      <w:r w:rsidRPr="4D12B566">
        <w:t>The following is an example of a high-scoring response:</w:t>
      </w:r>
    </w:p>
    <w:p w14:paraId="4876CB4F" w14:textId="4742DF40" w:rsidR="0073632C" w:rsidRDefault="0073632C" w:rsidP="000E46B1">
      <w:pPr>
        <w:pStyle w:val="Studentsample"/>
      </w:pPr>
      <w:r w:rsidRPr="002B08E2">
        <w:t>Brain imaging could show amyloid plaques and neurofibrillary tangles. By comparing scans taken at multiple time points researchers can track the increase of plaques and tangle over time, indicating the progression of Alzheimer’s disease.</w:t>
      </w:r>
    </w:p>
    <w:p w14:paraId="61F86BE1" w14:textId="0CF7F59E" w:rsidR="004517E6" w:rsidRPr="002B08E2" w:rsidRDefault="004517E6" w:rsidP="00380394">
      <w:pPr>
        <w:pStyle w:val="Heading2"/>
      </w:pPr>
      <w:r w:rsidRPr="002B08E2">
        <w:t xml:space="preserve">Question </w:t>
      </w:r>
      <w:r>
        <w:t>3a</w:t>
      </w:r>
      <w:r w:rsidRPr="002B08E2">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1008"/>
      </w:tblGrid>
      <w:tr w:rsidR="00643AAF" w:rsidRPr="002F59A4" w14:paraId="4C142C14" w14:textId="77777777" w:rsidTr="00E46D46">
        <w:trPr>
          <w:tblHeader/>
        </w:trPr>
        <w:tc>
          <w:tcPr>
            <w:tcW w:w="864" w:type="dxa"/>
            <w:shd w:val="clear" w:color="auto" w:fill="0F7EB4"/>
          </w:tcPr>
          <w:p w14:paraId="6A3927AE" w14:textId="77777777" w:rsidR="00643AAF" w:rsidRPr="002F59A4" w:rsidRDefault="00643AAF" w:rsidP="00C71D04">
            <w:pPr>
              <w:pStyle w:val="Tablecondensedheading"/>
            </w:pPr>
            <w:r w:rsidRPr="002F59A4">
              <w:t xml:space="preserve">Marks </w:t>
            </w:r>
          </w:p>
        </w:tc>
        <w:tc>
          <w:tcPr>
            <w:tcW w:w="576" w:type="dxa"/>
            <w:shd w:val="clear" w:color="auto" w:fill="0F7EB4"/>
          </w:tcPr>
          <w:p w14:paraId="2DB440ED" w14:textId="77777777" w:rsidR="00643AAF" w:rsidRPr="002F59A4" w:rsidRDefault="00643AAF" w:rsidP="00C71D04">
            <w:pPr>
              <w:pStyle w:val="Tablecondensedheading"/>
            </w:pPr>
            <w:r w:rsidRPr="002F59A4">
              <w:t>0</w:t>
            </w:r>
          </w:p>
        </w:tc>
        <w:tc>
          <w:tcPr>
            <w:tcW w:w="576" w:type="dxa"/>
            <w:shd w:val="clear" w:color="auto" w:fill="0F7EB4"/>
          </w:tcPr>
          <w:p w14:paraId="772B85E2" w14:textId="77777777" w:rsidR="00643AAF" w:rsidRPr="002F59A4" w:rsidRDefault="00643AAF" w:rsidP="00C71D04">
            <w:pPr>
              <w:pStyle w:val="Tablecondensedheading"/>
            </w:pPr>
            <w:r w:rsidRPr="002F59A4">
              <w:t>1</w:t>
            </w:r>
          </w:p>
        </w:tc>
        <w:tc>
          <w:tcPr>
            <w:tcW w:w="578" w:type="dxa"/>
            <w:shd w:val="clear" w:color="auto" w:fill="0F7EB4"/>
          </w:tcPr>
          <w:p w14:paraId="5BBC1B5F" w14:textId="77777777" w:rsidR="00643AAF" w:rsidRPr="002F59A4" w:rsidRDefault="00643AAF" w:rsidP="00C71D04">
            <w:pPr>
              <w:pStyle w:val="Tablecondensedheading"/>
            </w:pPr>
            <w:r>
              <w:t>2</w:t>
            </w:r>
          </w:p>
        </w:tc>
        <w:tc>
          <w:tcPr>
            <w:tcW w:w="1008" w:type="dxa"/>
            <w:shd w:val="clear" w:color="auto" w:fill="0F7EB4"/>
          </w:tcPr>
          <w:p w14:paraId="078D2013" w14:textId="77777777" w:rsidR="00643AAF" w:rsidRPr="002F59A4" w:rsidRDefault="00643AAF" w:rsidP="00C71D04">
            <w:pPr>
              <w:pStyle w:val="Tablecondensedheading"/>
            </w:pPr>
            <w:r w:rsidRPr="002F59A4">
              <w:t>Average</w:t>
            </w:r>
          </w:p>
        </w:tc>
      </w:tr>
      <w:tr w:rsidR="00643AAF" w:rsidRPr="00142D8D" w14:paraId="5E8B0CAB" w14:textId="77777777" w:rsidTr="00E46D46">
        <w:tc>
          <w:tcPr>
            <w:tcW w:w="864" w:type="dxa"/>
          </w:tcPr>
          <w:p w14:paraId="3CEBD76E" w14:textId="77777777" w:rsidR="00643AAF" w:rsidRPr="00142D8D" w:rsidRDefault="00643AAF" w:rsidP="00C71D04">
            <w:pPr>
              <w:pStyle w:val="Tablecondensed"/>
            </w:pPr>
            <w:r w:rsidRPr="00142D8D">
              <w:t>%</w:t>
            </w:r>
          </w:p>
        </w:tc>
        <w:tc>
          <w:tcPr>
            <w:tcW w:w="576" w:type="dxa"/>
          </w:tcPr>
          <w:p w14:paraId="3EB45A79" w14:textId="6250EDB0" w:rsidR="00643AAF" w:rsidRPr="00142D8D" w:rsidRDefault="00643AAF" w:rsidP="00C71D04">
            <w:pPr>
              <w:pStyle w:val="Tablecondensed"/>
            </w:pPr>
            <w:r>
              <w:t>31</w:t>
            </w:r>
          </w:p>
        </w:tc>
        <w:tc>
          <w:tcPr>
            <w:tcW w:w="576" w:type="dxa"/>
          </w:tcPr>
          <w:p w14:paraId="27FFA0AF" w14:textId="210A5D71" w:rsidR="00643AAF" w:rsidRPr="00142D8D" w:rsidRDefault="00643AAF" w:rsidP="00C71D04">
            <w:pPr>
              <w:pStyle w:val="Tablecondensed"/>
            </w:pPr>
            <w:r>
              <w:t>47</w:t>
            </w:r>
          </w:p>
        </w:tc>
        <w:tc>
          <w:tcPr>
            <w:tcW w:w="578" w:type="dxa"/>
          </w:tcPr>
          <w:p w14:paraId="14C4336B" w14:textId="7D2629A2" w:rsidR="00643AAF" w:rsidRPr="00142D8D" w:rsidRDefault="00643AAF" w:rsidP="00C71D04">
            <w:pPr>
              <w:pStyle w:val="Tablecondensed"/>
            </w:pPr>
            <w:r>
              <w:t>22</w:t>
            </w:r>
          </w:p>
        </w:tc>
        <w:tc>
          <w:tcPr>
            <w:tcW w:w="1008" w:type="dxa"/>
          </w:tcPr>
          <w:p w14:paraId="6BEC2D19" w14:textId="74B85EA2" w:rsidR="00643AAF" w:rsidRPr="00142D8D" w:rsidRDefault="00571E51" w:rsidP="00C71D04">
            <w:pPr>
              <w:pStyle w:val="Tablecondensed"/>
            </w:pPr>
            <w:r>
              <w:t>0.9</w:t>
            </w:r>
          </w:p>
        </w:tc>
      </w:tr>
    </w:tbl>
    <w:p w14:paraId="045FEC17" w14:textId="3461A7FE" w:rsidR="009660A4" w:rsidRPr="009660A4" w:rsidRDefault="009660A4" w:rsidP="00380394">
      <w:pPr>
        <w:pStyle w:val="BodyText"/>
      </w:pPr>
      <w:r w:rsidRPr="0075193C">
        <w:rPr>
          <w:shd w:val="clear" w:color="auto" w:fill="FFFFFF"/>
        </w:rPr>
        <w:t xml:space="preserve">Students were </w:t>
      </w:r>
      <w:r w:rsidR="003E066E" w:rsidRPr="0075193C">
        <w:rPr>
          <w:shd w:val="clear" w:color="auto" w:fill="FFFFFF"/>
        </w:rPr>
        <w:t xml:space="preserve">asked </w:t>
      </w:r>
      <w:r w:rsidRPr="0075193C">
        <w:rPr>
          <w:shd w:val="clear" w:color="auto" w:fill="FFFFFF"/>
        </w:rPr>
        <w:t xml:space="preserve">to identify two limitations of </w:t>
      </w:r>
      <w:r w:rsidR="3DB0F6E5" w:rsidRPr="0075193C">
        <w:rPr>
          <w:shd w:val="clear" w:color="auto" w:fill="FFFFFF"/>
        </w:rPr>
        <w:t>the</w:t>
      </w:r>
      <w:r w:rsidRPr="0075193C">
        <w:rPr>
          <w:shd w:val="clear" w:color="auto" w:fill="FFFFFF"/>
        </w:rPr>
        <w:t xml:space="preserve"> </w:t>
      </w:r>
      <w:r w:rsidR="009E2E27" w:rsidRPr="0075193C">
        <w:rPr>
          <w:shd w:val="clear" w:color="auto" w:fill="FFFFFF"/>
        </w:rPr>
        <w:t xml:space="preserve">provided </w:t>
      </w:r>
      <w:r w:rsidR="00B653B5" w:rsidRPr="0075193C">
        <w:rPr>
          <w:shd w:val="clear" w:color="auto" w:fill="FFFFFF"/>
        </w:rPr>
        <w:t xml:space="preserve">student’s </w:t>
      </w:r>
      <w:r w:rsidRPr="0075193C">
        <w:rPr>
          <w:shd w:val="clear" w:color="auto" w:fill="FFFFFF"/>
        </w:rPr>
        <w:t>model.</w:t>
      </w:r>
      <w:r w:rsidR="00B653B5" w:rsidRPr="0075193C">
        <w:t xml:space="preserve"> </w:t>
      </w:r>
      <w:r w:rsidR="009E2E27" w:rsidRPr="0075193C">
        <w:t xml:space="preserve">They </w:t>
      </w:r>
      <w:r w:rsidR="009E2E27" w:rsidRPr="0075193C">
        <w:rPr>
          <w:shd w:val="clear" w:color="auto" w:fill="FFFFFF"/>
        </w:rPr>
        <w:t>were required to focus on what was visually inaccurate or omitted from the model, not provide general knowledge of sleep.</w:t>
      </w:r>
    </w:p>
    <w:p w14:paraId="3DA21C67" w14:textId="7FC608E9" w:rsidR="009660A4" w:rsidRPr="009660A4" w:rsidRDefault="000E4355" w:rsidP="00380394">
      <w:pPr>
        <w:pStyle w:val="BodyText"/>
      </w:pPr>
      <w:r>
        <w:rPr>
          <w:shd w:val="clear" w:color="auto" w:fill="FFFFFF"/>
        </w:rPr>
        <w:t>Accepted</w:t>
      </w:r>
      <w:r w:rsidR="009B17C1" w:rsidRPr="009660A4">
        <w:rPr>
          <w:shd w:val="clear" w:color="auto" w:fill="FFFFFF"/>
        </w:rPr>
        <w:t xml:space="preserve"> </w:t>
      </w:r>
      <w:r w:rsidR="678EF25B" w:rsidRPr="009660A4">
        <w:rPr>
          <w:shd w:val="clear" w:color="auto" w:fill="FFFFFF"/>
        </w:rPr>
        <w:t>limitations included</w:t>
      </w:r>
      <w:r w:rsidR="00BB1A4D">
        <w:rPr>
          <w:shd w:val="clear" w:color="auto" w:fill="FFFFFF"/>
        </w:rPr>
        <w:t xml:space="preserve"> any two of</w:t>
      </w:r>
      <w:r w:rsidR="009660A4" w:rsidRPr="009660A4">
        <w:rPr>
          <w:shd w:val="clear" w:color="auto" w:fill="FFFFFF"/>
        </w:rPr>
        <w:t>:</w:t>
      </w:r>
    </w:p>
    <w:p w14:paraId="0F286154" w14:textId="023D82C2" w:rsidR="009660A4" w:rsidRPr="009660A4" w:rsidRDefault="009660A4" w:rsidP="00380394">
      <w:pPr>
        <w:pStyle w:val="Bullet"/>
      </w:pPr>
      <w:r w:rsidRPr="009660A4">
        <w:rPr>
          <w:shd w:val="clear" w:color="auto" w:fill="FFFFFF"/>
        </w:rPr>
        <w:t>inaccurate representation of the time spent in each sleep stage</w:t>
      </w:r>
    </w:p>
    <w:p w14:paraId="1B2A990D" w14:textId="0CCE00EE" w:rsidR="009660A4" w:rsidRPr="009660A4" w:rsidRDefault="009660A4" w:rsidP="00380394">
      <w:pPr>
        <w:pStyle w:val="Bullet"/>
      </w:pPr>
      <w:r w:rsidRPr="009660A4">
        <w:rPr>
          <w:shd w:val="clear" w:color="auto" w:fill="FFFFFF"/>
        </w:rPr>
        <w:t>no indication of how the proportion of REM and NREM changes over the night</w:t>
      </w:r>
    </w:p>
    <w:p w14:paraId="4C3E50C7" w14:textId="560663A2" w:rsidR="009660A4" w:rsidRPr="009660A4" w:rsidRDefault="009660A4" w:rsidP="00380394">
      <w:pPr>
        <w:pStyle w:val="Bullet"/>
      </w:pPr>
      <w:r w:rsidRPr="009660A4">
        <w:rPr>
          <w:shd w:val="clear" w:color="auto" w:fill="FFFFFF"/>
        </w:rPr>
        <w:t>implication that stages cycle in a strict linear sequence</w:t>
      </w:r>
    </w:p>
    <w:p w14:paraId="0DADBFF5" w14:textId="4E291F06" w:rsidR="009660A4" w:rsidRPr="009660A4" w:rsidRDefault="009660A4" w:rsidP="00380394">
      <w:pPr>
        <w:pStyle w:val="Bullet"/>
      </w:pPr>
      <w:r w:rsidRPr="009660A4">
        <w:rPr>
          <w:shd w:val="clear" w:color="auto" w:fill="FFFFFF"/>
        </w:rPr>
        <w:t>absence of awakening periods</w:t>
      </w:r>
    </w:p>
    <w:p w14:paraId="5DA9CF6D" w14:textId="60EFC045" w:rsidR="009660A4" w:rsidRPr="007159F7" w:rsidRDefault="009660A4" w:rsidP="00380394">
      <w:pPr>
        <w:pStyle w:val="Bullet"/>
      </w:pPr>
      <w:r w:rsidRPr="009660A4">
        <w:rPr>
          <w:shd w:val="clear" w:color="auto" w:fill="FFFFFF"/>
        </w:rPr>
        <w:t>lack of distinction in sleep patterns</w:t>
      </w:r>
      <w:r w:rsidR="009E2E27">
        <w:rPr>
          <w:shd w:val="clear" w:color="auto" w:fill="FFFFFF"/>
        </w:rPr>
        <w:t xml:space="preserve"> between younger and older adults</w:t>
      </w:r>
    </w:p>
    <w:p w14:paraId="2C3A76A6" w14:textId="55CF7BF1" w:rsidR="009660A4" w:rsidRDefault="009660A4" w:rsidP="00380394">
      <w:pPr>
        <w:pStyle w:val="Bullet"/>
      </w:pPr>
      <w:r w:rsidRPr="009660A4">
        <w:rPr>
          <w:shd w:val="clear" w:color="auto" w:fill="FFFFFF"/>
        </w:rPr>
        <w:t xml:space="preserve">inaccuracies </w:t>
      </w:r>
      <w:r w:rsidR="007159F7">
        <w:rPr>
          <w:shd w:val="clear" w:color="auto" w:fill="FFFFFF"/>
        </w:rPr>
        <w:t>such as</w:t>
      </w:r>
      <w:r w:rsidR="007159F7" w:rsidRPr="009660A4">
        <w:rPr>
          <w:shd w:val="clear" w:color="auto" w:fill="FFFFFF"/>
        </w:rPr>
        <w:t xml:space="preserve"> </w:t>
      </w:r>
      <w:r w:rsidRPr="009660A4">
        <w:rPr>
          <w:shd w:val="clear" w:color="auto" w:fill="FFFFFF"/>
        </w:rPr>
        <w:t>REM always following NREM3</w:t>
      </w:r>
    </w:p>
    <w:p w14:paraId="023EFD09" w14:textId="5192B983" w:rsidR="009E2E27" w:rsidRPr="009660A4" w:rsidRDefault="009660A4" w:rsidP="00380394">
      <w:pPr>
        <w:pStyle w:val="Bullet"/>
      </w:pPr>
      <w:r w:rsidRPr="009660A4">
        <w:rPr>
          <w:shd w:val="clear" w:color="auto" w:fill="FFFFFF"/>
        </w:rPr>
        <w:t xml:space="preserve">that the model assumes continuous, uninterrupted </w:t>
      </w:r>
      <w:r w:rsidR="00860A76">
        <w:rPr>
          <w:shd w:val="clear" w:color="auto" w:fill="FFFFFF"/>
        </w:rPr>
        <w:t xml:space="preserve">sleep </w:t>
      </w:r>
      <w:r w:rsidRPr="009660A4">
        <w:rPr>
          <w:shd w:val="clear" w:color="auto" w:fill="FFFFFF"/>
        </w:rPr>
        <w:t>cycles</w:t>
      </w:r>
      <w:r w:rsidR="007159F7">
        <w:rPr>
          <w:shd w:val="clear" w:color="auto" w:fill="FFFFFF"/>
        </w:rPr>
        <w:t>.</w:t>
      </w:r>
    </w:p>
    <w:p w14:paraId="5E545ABD" w14:textId="1F5D525C" w:rsidR="009E2E27" w:rsidRPr="00275575" w:rsidRDefault="00F61D7E" w:rsidP="00380394">
      <w:pPr>
        <w:pStyle w:val="BodyText"/>
        <w:rPr>
          <w:shd w:val="clear" w:color="auto" w:fill="FFFFFF"/>
        </w:rPr>
      </w:pPr>
      <w:r>
        <w:rPr>
          <w:shd w:val="clear" w:color="auto" w:fill="FFFFFF"/>
        </w:rPr>
        <w:t>Responses that provided</w:t>
      </w:r>
      <w:r w:rsidRPr="00275575">
        <w:rPr>
          <w:shd w:val="clear" w:color="auto" w:fill="FFFFFF"/>
        </w:rPr>
        <w:t xml:space="preserve"> </w:t>
      </w:r>
      <w:r w:rsidR="009E2E27" w:rsidRPr="00275575">
        <w:rPr>
          <w:shd w:val="clear" w:color="auto" w:fill="FFFFFF"/>
        </w:rPr>
        <w:t>separate statements for REM and NREM that represented only one limitation were only eligible for one mark.</w:t>
      </w:r>
    </w:p>
    <w:p w14:paraId="1C6D9A5A" w14:textId="168A965E" w:rsidR="009E2E27" w:rsidRDefault="00BB6B05" w:rsidP="00380394">
      <w:pPr>
        <w:pStyle w:val="BodyText"/>
        <w:rPr>
          <w:shd w:val="clear" w:color="auto" w:fill="FFFFFF"/>
        </w:rPr>
      </w:pPr>
      <w:r>
        <w:rPr>
          <w:shd w:val="clear" w:color="auto" w:fill="FFFFFF"/>
        </w:rPr>
        <w:t>Other c</w:t>
      </w:r>
      <w:r w:rsidR="009660A4" w:rsidRPr="009660A4">
        <w:rPr>
          <w:shd w:val="clear" w:color="auto" w:fill="FFFFFF"/>
        </w:rPr>
        <w:t xml:space="preserve">ommon errors </w:t>
      </w:r>
      <w:r w:rsidR="009E2E27">
        <w:rPr>
          <w:shd w:val="clear" w:color="auto" w:fill="FFFFFF"/>
        </w:rPr>
        <w:t>included:</w:t>
      </w:r>
    </w:p>
    <w:p w14:paraId="708EB33E" w14:textId="5DB76392" w:rsidR="009E2E27" w:rsidRDefault="007159F7" w:rsidP="00380394">
      <w:pPr>
        <w:pStyle w:val="Bullet"/>
        <w:rPr>
          <w:shd w:val="clear" w:color="auto" w:fill="FFFFFF"/>
        </w:rPr>
      </w:pPr>
      <w:r>
        <w:rPr>
          <w:shd w:val="clear" w:color="auto" w:fill="FFFFFF"/>
        </w:rPr>
        <w:t>listing</w:t>
      </w:r>
      <w:r w:rsidRPr="00275575">
        <w:rPr>
          <w:shd w:val="clear" w:color="auto" w:fill="FFFFFF"/>
        </w:rPr>
        <w:t xml:space="preserve"> </w:t>
      </w:r>
      <w:r w:rsidR="009660A4" w:rsidRPr="00275575">
        <w:rPr>
          <w:shd w:val="clear" w:color="auto" w:fill="FFFFFF"/>
        </w:rPr>
        <w:t>sleep facts without linking them to errors or omissions in the model itself</w:t>
      </w:r>
    </w:p>
    <w:p w14:paraId="49277C46" w14:textId="65CF2721" w:rsidR="009660A4" w:rsidRPr="00380394" w:rsidRDefault="009E2E27" w:rsidP="00380394">
      <w:pPr>
        <w:pStyle w:val="Bullet"/>
        <w:rPr>
          <w:shd w:val="clear" w:color="auto" w:fill="FFFFFF"/>
        </w:rPr>
      </w:pPr>
      <w:r w:rsidRPr="00275575">
        <w:rPr>
          <w:shd w:val="clear" w:color="auto" w:fill="FFFFFF"/>
        </w:rPr>
        <w:t>d</w:t>
      </w:r>
      <w:r w:rsidR="009660A4" w:rsidRPr="00275575">
        <w:rPr>
          <w:shd w:val="clear" w:color="auto" w:fill="FFFFFF"/>
        </w:rPr>
        <w:t>escribing correct features of sleep (e.g.</w:t>
      </w:r>
      <w:r w:rsidR="00B04318">
        <w:rPr>
          <w:shd w:val="clear" w:color="auto" w:fill="FFFFFF"/>
        </w:rPr>
        <w:t xml:space="preserve"> that</w:t>
      </w:r>
      <w:r w:rsidR="009660A4" w:rsidRPr="00275575">
        <w:rPr>
          <w:shd w:val="clear" w:color="auto" w:fill="FFFFFF"/>
        </w:rPr>
        <w:t xml:space="preserve"> REM occurs more later) without linking</w:t>
      </w:r>
      <w:r w:rsidR="007159F7">
        <w:rPr>
          <w:shd w:val="clear" w:color="auto" w:fill="FFFFFF"/>
        </w:rPr>
        <w:t xml:space="preserve"> these</w:t>
      </w:r>
      <w:r w:rsidR="009660A4" w:rsidRPr="00275575">
        <w:rPr>
          <w:shd w:val="clear" w:color="auto" w:fill="FFFFFF"/>
        </w:rPr>
        <w:t xml:space="preserve"> to the model’s inaccuracy</w:t>
      </w:r>
      <w:r w:rsidR="007159F7">
        <w:rPr>
          <w:shd w:val="clear" w:color="auto" w:fill="FFFFFF"/>
        </w:rPr>
        <w:t>.</w:t>
      </w:r>
    </w:p>
    <w:p w14:paraId="6C671A7F" w14:textId="214874B7" w:rsidR="009660A4" w:rsidRPr="002B08E2" w:rsidRDefault="009660A4" w:rsidP="00380394">
      <w:pPr>
        <w:pStyle w:val="Heading2"/>
      </w:pPr>
      <w:r w:rsidRPr="002B08E2">
        <w:t xml:space="preserve">Question </w:t>
      </w:r>
      <w:r>
        <w:t>3b</w:t>
      </w:r>
      <w:r w:rsidRPr="002B08E2">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578"/>
        <w:gridCol w:w="509"/>
        <w:gridCol w:w="916"/>
      </w:tblGrid>
      <w:tr w:rsidR="00BC106C" w:rsidRPr="002F59A4" w14:paraId="3F713167" w14:textId="77777777" w:rsidTr="00256542">
        <w:trPr>
          <w:tblHeader/>
        </w:trPr>
        <w:tc>
          <w:tcPr>
            <w:tcW w:w="864" w:type="dxa"/>
            <w:shd w:val="clear" w:color="auto" w:fill="0F7EB4"/>
          </w:tcPr>
          <w:p w14:paraId="4D2BBA8C" w14:textId="77777777" w:rsidR="00BC106C" w:rsidRPr="002F59A4" w:rsidRDefault="00BC106C" w:rsidP="00C71D04">
            <w:pPr>
              <w:pStyle w:val="Tablecondensedheading"/>
            </w:pPr>
            <w:r w:rsidRPr="002F59A4">
              <w:t xml:space="preserve">Marks </w:t>
            </w:r>
          </w:p>
        </w:tc>
        <w:tc>
          <w:tcPr>
            <w:tcW w:w="576" w:type="dxa"/>
            <w:shd w:val="clear" w:color="auto" w:fill="0F7EB4"/>
          </w:tcPr>
          <w:p w14:paraId="21A05A0A" w14:textId="77777777" w:rsidR="00BC106C" w:rsidRPr="002F59A4" w:rsidRDefault="00BC106C" w:rsidP="00C71D04">
            <w:pPr>
              <w:pStyle w:val="Tablecondensedheading"/>
            </w:pPr>
            <w:r w:rsidRPr="002F59A4">
              <w:t>0</w:t>
            </w:r>
          </w:p>
        </w:tc>
        <w:tc>
          <w:tcPr>
            <w:tcW w:w="576" w:type="dxa"/>
            <w:shd w:val="clear" w:color="auto" w:fill="0F7EB4"/>
          </w:tcPr>
          <w:p w14:paraId="1FAAE88F" w14:textId="77777777" w:rsidR="00BC106C" w:rsidRPr="002F59A4" w:rsidRDefault="00BC106C" w:rsidP="00C71D04">
            <w:pPr>
              <w:pStyle w:val="Tablecondensedheading"/>
            </w:pPr>
            <w:r w:rsidRPr="002F59A4">
              <w:t>1</w:t>
            </w:r>
          </w:p>
        </w:tc>
        <w:tc>
          <w:tcPr>
            <w:tcW w:w="578" w:type="dxa"/>
            <w:shd w:val="clear" w:color="auto" w:fill="0F7EB4"/>
          </w:tcPr>
          <w:p w14:paraId="7AA86EE4" w14:textId="77777777" w:rsidR="00BC106C" w:rsidRPr="002F59A4" w:rsidRDefault="00BC106C" w:rsidP="00C71D04">
            <w:pPr>
              <w:pStyle w:val="Tablecondensedheading"/>
            </w:pPr>
            <w:r>
              <w:t>2</w:t>
            </w:r>
          </w:p>
        </w:tc>
        <w:tc>
          <w:tcPr>
            <w:tcW w:w="578" w:type="dxa"/>
            <w:shd w:val="clear" w:color="auto" w:fill="0F7EB4"/>
          </w:tcPr>
          <w:p w14:paraId="2AB322D5" w14:textId="77777777" w:rsidR="00BC106C" w:rsidRPr="002F59A4" w:rsidRDefault="00BC106C" w:rsidP="00C71D04">
            <w:pPr>
              <w:pStyle w:val="Tablecondensedheading"/>
            </w:pPr>
            <w:r>
              <w:t>3</w:t>
            </w:r>
          </w:p>
        </w:tc>
        <w:tc>
          <w:tcPr>
            <w:tcW w:w="509" w:type="dxa"/>
            <w:shd w:val="clear" w:color="auto" w:fill="0F7EB4"/>
          </w:tcPr>
          <w:p w14:paraId="1714B579" w14:textId="37238A9D" w:rsidR="00BC106C" w:rsidRPr="002F59A4" w:rsidRDefault="00BC106C" w:rsidP="00C71D04">
            <w:pPr>
              <w:pStyle w:val="Tablecondensedheading"/>
            </w:pPr>
            <w:r>
              <w:t>4</w:t>
            </w:r>
          </w:p>
        </w:tc>
        <w:tc>
          <w:tcPr>
            <w:tcW w:w="916" w:type="dxa"/>
            <w:shd w:val="clear" w:color="auto" w:fill="0F7EB4"/>
          </w:tcPr>
          <w:p w14:paraId="354BFE8D" w14:textId="65E82D0A" w:rsidR="00BC106C" w:rsidRPr="002F59A4" w:rsidRDefault="00BC106C" w:rsidP="00C71D04">
            <w:pPr>
              <w:pStyle w:val="Tablecondensedheading"/>
            </w:pPr>
            <w:r w:rsidRPr="002F59A4">
              <w:t>Average</w:t>
            </w:r>
          </w:p>
        </w:tc>
      </w:tr>
      <w:tr w:rsidR="00BC106C" w:rsidRPr="00142D8D" w14:paraId="518246CA" w14:textId="77777777" w:rsidTr="00256542">
        <w:tc>
          <w:tcPr>
            <w:tcW w:w="864" w:type="dxa"/>
          </w:tcPr>
          <w:p w14:paraId="74810F83" w14:textId="77777777" w:rsidR="00BC106C" w:rsidRPr="00142D8D" w:rsidRDefault="00BC106C" w:rsidP="00C71D04">
            <w:pPr>
              <w:pStyle w:val="Tablecondensed"/>
            </w:pPr>
            <w:r w:rsidRPr="00142D8D">
              <w:t>%</w:t>
            </w:r>
          </w:p>
        </w:tc>
        <w:tc>
          <w:tcPr>
            <w:tcW w:w="576" w:type="dxa"/>
          </w:tcPr>
          <w:p w14:paraId="163CFF4A" w14:textId="289F221E" w:rsidR="00BC106C" w:rsidRPr="00142D8D" w:rsidRDefault="00256542" w:rsidP="00C71D04">
            <w:pPr>
              <w:pStyle w:val="Tablecondensed"/>
            </w:pPr>
            <w:r>
              <w:t>27</w:t>
            </w:r>
          </w:p>
        </w:tc>
        <w:tc>
          <w:tcPr>
            <w:tcW w:w="576" w:type="dxa"/>
          </w:tcPr>
          <w:p w14:paraId="3D1A8689" w14:textId="6C0C9343" w:rsidR="00BC106C" w:rsidRPr="00142D8D" w:rsidRDefault="00256542" w:rsidP="00C71D04">
            <w:pPr>
              <w:pStyle w:val="Tablecondensed"/>
            </w:pPr>
            <w:r>
              <w:t>18</w:t>
            </w:r>
          </w:p>
        </w:tc>
        <w:tc>
          <w:tcPr>
            <w:tcW w:w="578" w:type="dxa"/>
          </w:tcPr>
          <w:p w14:paraId="3DA808A4" w14:textId="72092262" w:rsidR="00BC106C" w:rsidRPr="00142D8D" w:rsidRDefault="00256542" w:rsidP="00C71D04">
            <w:pPr>
              <w:pStyle w:val="Tablecondensed"/>
            </w:pPr>
            <w:r>
              <w:t>23</w:t>
            </w:r>
          </w:p>
        </w:tc>
        <w:tc>
          <w:tcPr>
            <w:tcW w:w="578" w:type="dxa"/>
          </w:tcPr>
          <w:p w14:paraId="7260515E" w14:textId="35678725" w:rsidR="00BC106C" w:rsidRPr="00142D8D" w:rsidRDefault="00256542" w:rsidP="00C71D04">
            <w:pPr>
              <w:pStyle w:val="Tablecondensed"/>
            </w:pPr>
            <w:r>
              <w:t>16</w:t>
            </w:r>
          </w:p>
        </w:tc>
        <w:tc>
          <w:tcPr>
            <w:tcW w:w="509" w:type="dxa"/>
          </w:tcPr>
          <w:p w14:paraId="7D1F8E80" w14:textId="0728A3C8" w:rsidR="00BC106C" w:rsidRDefault="00256542" w:rsidP="00C71D04">
            <w:pPr>
              <w:pStyle w:val="Tablecondensed"/>
            </w:pPr>
            <w:r>
              <w:t>17</w:t>
            </w:r>
          </w:p>
        </w:tc>
        <w:tc>
          <w:tcPr>
            <w:tcW w:w="916" w:type="dxa"/>
          </w:tcPr>
          <w:p w14:paraId="741E8286" w14:textId="0415DD6D" w:rsidR="00BC106C" w:rsidRPr="00142D8D" w:rsidRDefault="00571E51" w:rsidP="00C71D04">
            <w:pPr>
              <w:pStyle w:val="Tablecondensed"/>
            </w:pPr>
            <w:r>
              <w:t>1.8</w:t>
            </w:r>
          </w:p>
        </w:tc>
      </w:tr>
    </w:tbl>
    <w:p w14:paraId="3F9A7ECB" w14:textId="30BE2FC7" w:rsidR="002D1C0E" w:rsidRDefault="00987354" w:rsidP="00380394">
      <w:pPr>
        <w:pStyle w:val="BodyText"/>
        <w:rPr>
          <w:shd w:val="clear" w:color="auto" w:fill="FFFFFF"/>
        </w:rPr>
      </w:pPr>
      <w:r w:rsidRPr="0075193C">
        <w:rPr>
          <w:shd w:val="clear" w:color="auto" w:fill="FFFFFF"/>
        </w:rPr>
        <w:t>To be awarded full marks</w:t>
      </w:r>
      <w:r w:rsidRPr="00987354">
        <w:rPr>
          <w:shd w:val="clear" w:color="auto" w:fill="FFFFFF"/>
        </w:rPr>
        <w:t xml:space="preserve">, </w:t>
      </w:r>
      <w:r w:rsidRPr="0075193C">
        <w:rPr>
          <w:shd w:val="clear" w:color="auto" w:fill="FFFFFF"/>
        </w:rPr>
        <w:t>students needed to name an appropriate device, outline what it measures and describe how this could be used to support aspects of the student’s model.</w:t>
      </w:r>
      <w:r w:rsidR="0032477A">
        <w:rPr>
          <w:shd w:val="clear" w:color="auto" w:fill="FFFFFF"/>
        </w:rPr>
        <w:t xml:space="preserve"> </w:t>
      </w:r>
    </w:p>
    <w:p w14:paraId="4FD4B3C1" w14:textId="1108A7AE" w:rsidR="009E5898" w:rsidRPr="00275575" w:rsidRDefault="000E4355" w:rsidP="00380394">
      <w:pPr>
        <w:pStyle w:val="BodyText"/>
        <w:rPr>
          <w:shd w:val="clear" w:color="auto" w:fill="FFFFFF"/>
        </w:rPr>
      </w:pPr>
      <w:r>
        <w:rPr>
          <w:shd w:val="clear" w:color="auto" w:fill="FFFFFF"/>
        </w:rPr>
        <w:t xml:space="preserve">Accepted </w:t>
      </w:r>
      <w:r w:rsidR="00987354">
        <w:rPr>
          <w:shd w:val="clear" w:color="auto" w:fill="FFFFFF"/>
        </w:rPr>
        <w:t xml:space="preserve">devices </w:t>
      </w:r>
      <w:r w:rsidR="009E5898">
        <w:rPr>
          <w:shd w:val="clear" w:color="auto" w:fill="FFFFFF"/>
        </w:rPr>
        <w:t>included:</w:t>
      </w:r>
    </w:p>
    <w:p w14:paraId="00199779" w14:textId="01E7EBBE" w:rsidR="009660A4" w:rsidRPr="00987354" w:rsidRDefault="009660A4" w:rsidP="00380394">
      <w:pPr>
        <w:pStyle w:val="Bullet"/>
        <w:rPr>
          <w:shd w:val="clear" w:color="auto" w:fill="FFFFFF"/>
        </w:rPr>
      </w:pPr>
      <w:r w:rsidRPr="00380394">
        <w:rPr>
          <w:shd w:val="clear" w:color="auto" w:fill="FFFFFF"/>
        </w:rPr>
        <w:t>EEG measuring electrical brain activity</w:t>
      </w:r>
    </w:p>
    <w:p w14:paraId="70D4B0BB" w14:textId="1F178103" w:rsidR="009660A4" w:rsidRPr="00987354" w:rsidRDefault="009660A4" w:rsidP="00380394">
      <w:pPr>
        <w:pStyle w:val="Bullet"/>
        <w:rPr>
          <w:color w:val="000000"/>
          <w:szCs w:val="20"/>
          <w:shd w:val="clear" w:color="auto" w:fill="FFFFFF"/>
        </w:rPr>
      </w:pPr>
      <w:r w:rsidRPr="00275575">
        <w:rPr>
          <w:color w:val="000000"/>
          <w:shd w:val="clear" w:color="auto" w:fill="FFFFFF"/>
        </w:rPr>
        <w:t>EOG measuring electrical activity of muscles controlling eye movement</w:t>
      </w:r>
    </w:p>
    <w:p w14:paraId="2A8CE37B" w14:textId="40336263" w:rsidR="009660A4" w:rsidRPr="00987354" w:rsidRDefault="009660A4" w:rsidP="00380394">
      <w:pPr>
        <w:pStyle w:val="Bullet"/>
        <w:rPr>
          <w:rFonts w:ascii="Times New Roman" w:hAnsi="Times New Roman" w:cs="Times New Roman"/>
          <w:color w:val="auto"/>
          <w:sz w:val="24"/>
          <w:szCs w:val="24"/>
        </w:rPr>
      </w:pPr>
      <w:r w:rsidRPr="00275575">
        <w:rPr>
          <w:color w:val="000000"/>
          <w:shd w:val="clear" w:color="auto" w:fill="FFFFFF"/>
        </w:rPr>
        <w:t>EMG measuring electrical activity of muscles</w:t>
      </w:r>
    </w:p>
    <w:p w14:paraId="79FFBC39" w14:textId="0465201B" w:rsidR="009660A4" w:rsidRPr="00987354" w:rsidRDefault="009660A4" w:rsidP="00380394">
      <w:pPr>
        <w:pStyle w:val="Bullet"/>
      </w:pPr>
      <w:r w:rsidRPr="00275575">
        <w:rPr>
          <w:color w:val="000000"/>
          <w:shd w:val="clear" w:color="auto" w:fill="FFFFFF"/>
        </w:rPr>
        <w:t xml:space="preserve">EKG/ECG measuring </w:t>
      </w:r>
      <w:r w:rsidR="00077A8E">
        <w:rPr>
          <w:color w:val="000000"/>
          <w:shd w:val="clear" w:color="auto" w:fill="FFFFFF"/>
        </w:rPr>
        <w:t xml:space="preserve">electrical activity of the heart </w:t>
      </w:r>
    </w:p>
    <w:p w14:paraId="78798B9B" w14:textId="36AA7E09" w:rsidR="00077A8E" w:rsidRPr="009E5898" w:rsidRDefault="00077A8E" w:rsidP="00380394">
      <w:pPr>
        <w:pStyle w:val="Bullet"/>
      </w:pPr>
      <w:r w:rsidRPr="00EB6965">
        <w:rPr>
          <w:color w:val="000000"/>
          <w:shd w:val="clear" w:color="auto" w:fill="FFFFFF"/>
        </w:rPr>
        <w:t>heart rate monitor</w:t>
      </w:r>
      <w:r>
        <w:rPr>
          <w:color w:val="000000"/>
          <w:shd w:val="clear" w:color="auto" w:fill="FFFFFF"/>
        </w:rPr>
        <w:t xml:space="preserve"> </w:t>
      </w:r>
      <w:r w:rsidR="00987354">
        <w:rPr>
          <w:color w:val="000000"/>
          <w:shd w:val="clear" w:color="auto" w:fill="FFFFFF"/>
        </w:rPr>
        <w:t xml:space="preserve">measuring </w:t>
      </w:r>
      <w:r w:rsidRPr="00EB6965">
        <w:rPr>
          <w:color w:val="000000"/>
          <w:shd w:val="clear" w:color="auto" w:fill="FFFFFF"/>
        </w:rPr>
        <w:t>beats per minute</w:t>
      </w:r>
      <w:r>
        <w:rPr>
          <w:color w:val="000000"/>
          <w:shd w:val="clear" w:color="auto" w:fill="FFFFFF"/>
        </w:rPr>
        <w:t xml:space="preserve"> </w:t>
      </w:r>
      <w:r w:rsidR="00987354">
        <w:rPr>
          <w:color w:val="000000"/>
          <w:shd w:val="clear" w:color="auto" w:fill="FFFFFF"/>
        </w:rPr>
        <w:t xml:space="preserve">or </w:t>
      </w:r>
      <w:r w:rsidRPr="00EB6965">
        <w:rPr>
          <w:color w:val="000000"/>
          <w:shd w:val="clear" w:color="auto" w:fill="FFFFFF"/>
        </w:rPr>
        <w:t>how fast the heart is beating</w:t>
      </w:r>
      <w:r w:rsidR="00CD72E8">
        <w:rPr>
          <w:color w:val="000000"/>
          <w:shd w:val="clear" w:color="auto" w:fill="FFFFFF"/>
        </w:rPr>
        <w:t>.</w:t>
      </w:r>
    </w:p>
    <w:p w14:paraId="655E0327" w14:textId="4C9A22DC" w:rsidR="00860A76" w:rsidRPr="009660A4" w:rsidRDefault="00860A76" w:rsidP="00380394">
      <w:pPr>
        <w:pStyle w:val="BodyText"/>
      </w:pPr>
      <w:r>
        <w:rPr>
          <w:shd w:val="clear" w:color="auto" w:fill="FFFFFF"/>
        </w:rPr>
        <w:t>Reference to</w:t>
      </w:r>
      <w:r w:rsidRPr="009660A4">
        <w:rPr>
          <w:shd w:val="clear" w:color="auto" w:fill="FFFFFF"/>
        </w:rPr>
        <w:t xml:space="preserve"> the measurement of electrical activity</w:t>
      </w:r>
      <w:r>
        <w:rPr>
          <w:shd w:val="clear" w:color="auto" w:fill="FFFFFF"/>
        </w:rPr>
        <w:t xml:space="preserve"> was required</w:t>
      </w:r>
      <w:r w:rsidRPr="009660A4">
        <w:rPr>
          <w:shd w:val="clear" w:color="auto" w:fill="FFFFFF"/>
        </w:rPr>
        <w:t xml:space="preserve"> for the EEG, EOG and EMG,</w:t>
      </w:r>
      <w:r w:rsidR="00987354">
        <w:rPr>
          <w:shd w:val="clear" w:color="auto" w:fill="FFFFFF"/>
        </w:rPr>
        <w:t xml:space="preserve"> and</w:t>
      </w:r>
      <w:r w:rsidRPr="009660A4">
        <w:rPr>
          <w:shd w:val="clear" w:color="auto" w:fill="FFFFFF"/>
        </w:rPr>
        <w:t xml:space="preserve"> ECG/EKG</w:t>
      </w:r>
      <w:r>
        <w:rPr>
          <w:shd w:val="clear" w:color="auto" w:fill="FFFFFF"/>
        </w:rPr>
        <w:t>,</w:t>
      </w:r>
      <w:r w:rsidRPr="009660A4">
        <w:rPr>
          <w:shd w:val="clear" w:color="auto" w:fill="FFFFFF"/>
        </w:rPr>
        <w:t xml:space="preserve"> but not for </w:t>
      </w:r>
      <w:r>
        <w:rPr>
          <w:shd w:val="clear" w:color="auto" w:fill="FFFFFF"/>
        </w:rPr>
        <w:t>a</w:t>
      </w:r>
      <w:r w:rsidRPr="009660A4">
        <w:rPr>
          <w:shd w:val="clear" w:color="auto" w:fill="FFFFFF"/>
        </w:rPr>
        <w:t xml:space="preserve"> heart rate monitor.</w:t>
      </w:r>
    </w:p>
    <w:p w14:paraId="59F0B7A3" w14:textId="028FB411" w:rsidR="00077A8E" w:rsidRPr="00275575" w:rsidRDefault="000E4355" w:rsidP="00140ACA">
      <w:pPr>
        <w:pStyle w:val="BodyText"/>
      </w:pPr>
      <w:r>
        <w:lastRenderedPageBreak/>
        <w:t>Accepted</w:t>
      </w:r>
      <w:r w:rsidR="00987354">
        <w:t xml:space="preserve"> </w:t>
      </w:r>
      <w:r w:rsidR="00077A8E">
        <w:t xml:space="preserve">descriptions of how the </w:t>
      </w:r>
      <w:r w:rsidR="00987354">
        <w:t xml:space="preserve">selected </w:t>
      </w:r>
      <w:r w:rsidR="00077A8E">
        <w:t>physiological measure could be used to support aspects of the student’s model included:</w:t>
      </w:r>
    </w:p>
    <w:p w14:paraId="404990DC" w14:textId="0CCD612D" w:rsidR="009660A4" w:rsidRPr="009660A4" w:rsidRDefault="00B57F99" w:rsidP="00380394">
      <w:pPr>
        <w:pStyle w:val="Bullet"/>
      </w:pPr>
      <w:r>
        <w:rPr>
          <w:shd w:val="clear" w:color="auto" w:fill="FFFFFF"/>
        </w:rPr>
        <w:t>h</w:t>
      </w:r>
      <w:r w:rsidR="009660A4" w:rsidRPr="009660A4">
        <w:rPr>
          <w:shd w:val="clear" w:color="auto" w:fill="FFFFFF"/>
        </w:rPr>
        <w:t>ow the measure will show when the adult is in REM</w:t>
      </w:r>
    </w:p>
    <w:p w14:paraId="61472C2D" w14:textId="7254CA90" w:rsidR="009660A4" w:rsidRPr="009660A4" w:rsidRDefault="00B57F99" w:rsidP="00380394">
      <w:pPr>
        <w:pStyle w:val="Bullet"/>
      </w:pPr>
      <w:r>
        <w:rPr>
          <w:shd w:val="clear" w:color="auto" w:fill="FFFFFF"/>
        </w:rPr>
        <w:t>h</w:t>
      </w:r>
      <w:r w:rsidR="009660A4" w:rsidRPr="009660A4">
        <w:rPr>
          <w:shd w:val="clear" w:color="auto" w:fill="FFFFFF"/>
        </w:rPr>
        <w:t>ow the measure will show when the adult is in NREM</w:t>
      </w:r>
    </w:p>
    <w:p w14:paraId="0276958A" w14:textId="39EBF8C3" w:rsidR="009660A4" w:rsidRPr="009660A4" w:rsidRDefault="00B57F99" w:rsidP="00380394">
      <w:pPr>
        <w:pStyle w:val="Bullet"/>
      </w:pPr>
      <w:r>
        <w:rPr>
          <w:shd w:val="clear" w:color="auto" w:fill="FFFFFF"/>
        </w:rPr>
        <w:t>h</w:t>
      </w:r>
      <w:r w:rsidR="009660A4" w:rsidRPr="009660A4">
        <w:rPr>
          <w:shd w:val="clear" w:color="auto" w:fill="FFFFFF"/>
        </w:rPr>
        <w:t>ow the measure can verify the number of sleep episodes</w:t>
      </w:r>
    </w:p>
    <w:p w14:paraId="1A5384C9" w14:textId="2CB333D2" w:rsidR="009660A4" w:rsidRPr="009660A4" w:rsidRDefault="00B57F99" w:rsidP="00380394">
      <w:pPr>
        <w:pStyle w:val="Bullet"/>
      </w:pPr>
      <w:r>
        <w:rPr>
          <w:shd w:val="clear" w:color="auto" w:fill="FFFFFF"/>
        </w:rPr>
        <w:t>h</w:t>
      </w:r>
      <w:r w:rsidR="009660A4" w:rsidRPr="009660A4">
        <w:rPr>
          <w:shd w:val="clear" w:color="auto" w:fill="FFFFFF"/>
        </w:rPr>
        <w:t>ow the measure can verify the order of the sleep stages</w:t>
      </w:r>
    </w:p>
    <w:p w14:paraId="25315B31" w14:textId="180CDAB8" w:rsidR="009660A4" w:rsidRPr="009660A4" w:rsidRDefault="00B57F99" w:rsidP="00380394">
      <w:pPr>
        <w:pStyle w:val="Bullet"/>
      </w:pPr>
      <w:r>
        <w:rPr>
          <w:shd w:val="clear" w:color="auto" w:fill="FFFFFF"/>
        </w:rPr>
        <w:t>h</w:t>
      </w:r>
      <w:r w:rsidR="009660A4" w:rsidRPr="009660A4">
        <w:rPr>
          <w:shd w:val="clear" w:color="auto" w:fill="FFFFFF"/>
        </w:rPr>
        <w:t>ow the measure can verify the proportion of time spent in sleep stages</w:t>
      </w:r>
      <w:r w:rsidR="00D45C5D">
        <w:rPr>
          <w:shd w:val="clear" w:color="auto" w:fill="FFFFFF"/>
        </w:rPr>
        <w:t>.</w:t>
      </w:r>
    </w:p>
    <w:p w14:paraId="08B52FB4" w14:textId="46D57287" w:rsidR="46AA6064" w:rsidRDefault="46AA6064" w:rsidP="00A64CC2">
      <w:pPr>
        <w:pStyle w:val="BodyText"/>
      </w:pPr>
      <w:r w:rsidRPr="2D648CBE">
        <w:t>Where an EEG was identified</w:t>
      </w:r>
      <w:r w:rsidR="07007D92" w:rsidRPr="2D648CBE">
        <w:t xml:space="preserve">, </w:t>
      </w:r>
      <w:r w:rsidRPr="2D648CBE">
        <w:t>described and used to support aspects of the student’s model, any correct description of a change in EEG-measured brain activity between REM and NREM sleep was accepted. Reference to specific brain waves was not required, although many students chose to include them in their responses.</w:t>
      </w:r>
    </w:p>
    <w:p w14:paraId="718436D2" w14:textId="16EAF90A" w:rsidR="009660A4" w:rsidRPr="009660A4" w:rsidRDefault="009660A4" w:rsidP="00380394">
      <w:pPr>
        <w:pStyle w:val="BodyText"/>
      </w:pPr>
      <w:r w:rsidRPr="009660A4">
        <w:rPr>
          <w:shd w:val="clear" w:color="auto" w:fill="FFFFFF"/>
        </w:rPr>
        <w:t xml:space="preserve">Common errors </w:t>
      </w:r>
      <w:r w:rsidR="00B57F99">
        <w:rPr>
          <w:shd w:val="clear" w:color="auto" w:fill="FFFFFF"/>
        </w:rPr>
        <w:t>included</w:t>
      </w:r>
      <w:r w:rsidRPr="009660A4">
        <w:rPr>
          <w:shd w:val="clear" w:color="auto" w:fill="FFFFFF"/>
        </w:rPr>
        <w:t>:</w:t>
      </w:r>
    </w:p>
    <w:p w14:paraId="78381630" w14:textId="2769E26F" w:rsidR="009660A4" w:rsidRPr="009660A4" w:rsidRDefault="00333B08" w:rsidP="00380394">
      <w:pPr>
        <w:pStyle w:val="Bullet"/>
      </w:pPr>
      <w:r>
        <w:rPr>
          <w:shd w:val="clear" w:color="auto" w:fill="FFFFFF"/>
        </w:rPr>
        <w:t>n</w:t>
      </w:r>
      <w:r w:rsidR="009660A4" w:rsidRPr="009660A4">
        <w:rPr>
          <w:shd w:val="clear" w:color="auto" w:fill="FFFFFF"/>
        </w:rPr>
        <w:t>am</w:t>
      </w:r>
      <w:r w:rsidR="00B57F99">
        <w:rPr>
          <w:shd w:val="clear" w:color="auto" w:fill="FFFFFF"/>
        </w:rPr>
        <w:t>ing</w:t>
      </w:r>
      <w:r w:rsidR="009660A4" w:rsidRPr="009660A4">
        <w:rPr>
          <w:shd w:val="clear" w:color="auto" w:fill="FFFFFF"/>
        </w:rPr>
        <w:t xml:space="preserve"> a measure without describing how it would show differences in the model (e.g. stating</w:t>
      </w:r>
      <w:r w:rsidR="004D7820">
        <w:rPr>
          <w:shd w:val="clear" w:color="auto" w:fill="FFFFFF"/>
        </w:rPr>
        <w:t xml:space="preserve"> that</w:t>
      </w:r>
      <w:r w:rsidR="009660A4" w:rsidRPr="009660A4">
        <w:rPr>
          <w:shd w:val="clear" w:color="auto" w:fill="FFFFFF"/>
        </w:rPr>
        <w:t xml:space="preserve"> EEG shows REM without specifying </w:t>
      </w:r>
      <w:r w:rsidR="009660A4" w:rsidRPr="00987354">
        <w:t>how</w:t>
      </w:r>
      <w:r w:rsidR="009660A4" w:rsidRPr="009660A4">
        <w:rPr>
          <w:shd w:val="clear" w:color="auto" w:fill="FFFFFF"/>
        </w:rPr>
        <w:t>)</w:t>
      </w:r>
    </w:p>
    <w:p w14:paraId="1AB8320A" w14:textId="5A191FB0" w:rsidR="009660A4" w:rsidRPr="009660A4" w:rsidRDefault="00333B08" w:rsidP="00380394">
      <w:pPr>
        <w:pStyle w:val="Bullet"/>
      </w:pPr>
      <w:r>
        <w:rPr>
          <w:shd w:val="clear" w:color="auto" w:fill="FFFFFF"/>
        </w:rPr>
        <w:t>d</w:t>
      </w:r>
      <w:r w:rsidR="009660A4" w:rsidRPr="009660A4">
        <w:rPr>
          <w:shd w:val="clear" w:color="auto" w:fill="FFFFFF"/>
        </w:rPr>
        <w:t>escrib</w:t>
      </w:r>
      <w:r w:rsidR="00B57F99">
        <w:rPr>
          <w:shd w:val="clear" w:color="auto" w:fill="FFFFFF"/>
        </w:rPr>
        <w:t>ing</w:t>
      </w:r>
      <w:r w:rsidR="009660A4" w:rsidRPr="009660A4">
        <w:rPr>
          <w:shd w:val="clear" w:color="auto" w:fill="FFFFFF"/>
        </w:rPr>
        <w:t xml:space="preserve"> typical sleep features without linking them to what the model represents</w:t>
      </w:r>
    </w:p>
    <w:p w14:paraId="27647430" w14:textId="3A5CC803" w:rsidR="009660A4" w:rsidRPr="009660A4" w:rsidRDefault="00333B08" w:rsidP="00380394">
      <w:pPr>
        <w:pStyle w:val="Bullet"/>
      </w:pPr>
      <w:r>
        <w:rPr>
          <w:shd w:val="clear" w:color="auto" w:fill="FFFFFF"/>
        </w:rPr>
        <w:t>u</w:t>
      </w:r>
      <w:r w:rsidR="009660A4" w:rsidRPr="009660A4">
        <w:rPr>
          <w:shd w:val="clear" w:color="auto" w:fill="FFFFFF"/>
        </w:rPr>
        <w:t>s</w:t>
      </w:r>
      <w:r w:rsidR="00B57F99">
        <w:rPr>
          <w:shd w:val="clear" w:color="auto" w:fill="FFFFFF"/>
        </w:rPr>
        <w:t xml:space="preserve">ing </w:t>
      </w:r>
      <w:r w:rsidR="009660A4" w:rsidRPr="009660A4">
        <w:rPr>
          <w:shd w:val="clear" w:color="auto" w:fill="FFFFFF"/>
        </w:rPr>
        <w:t xml:space="preserve">vague phrases </w:t>
      </w:r>
      <w:r w:rsidR="00987354">
        <w:rPr>
          <w:shd w:val="clear" w:color="auto" w:fill="FFFFFF"/>
        </w:rPr>
        <w:t>such as</w:t>
      </w:r>
      <w:r w:rsidR="00987354" w:rsidRPr="009660A4">
        <w:rPr>
          <w:shd w:val="clear" w:color="auto" w:fill="FFFFFF"/>
        </w:rPr>
        <w:t xml:space="preserve"> </w:t>
      </w:r>
      <w:r w:rsidR="00987354">
        <w:rPr>
          <w:shd w:val="clear" w:color="auto" w:fill="FFFFFF"/>
        </w:rPr>
        <w:t>‘</w:t>
      </w:r>
      <w:r w:rsidR="009660A4" w:rsidRPr="009660A4">
        <w:rPr>
          <w:shd w:val="clear" w:color="auto" w:fill="FFFFFF"/>
        </w:rPr>
        <w:t>records eye movement</w:t>
      </w:r>
      <w:r w:rsidR="00987354">
        <w:rPr>
          <w:shd w:val="clear" w:color="auto" w:fill="FFFFFF"/>
        </w:rPr>
        <w:t>’</w:t>
      </w:r>
      <w:r w:rsidR="009660A4" w:rsidRPr="009660A4">
        <w:rPr>
          <w:shd w:val="clear" w:color="auto" w:fill="FFFFFF"/>
        </w:rPr>
        <w:t xml:space="preserve"> without specifying rapid </w:t>
      </w:r>
      <w:r w:rsidR="00987354">
        <w:rPr>
          <w:shd w:val="clear" w:color="auto" w:fill="FFFFFF"/>
        </w:rPr>
        <w:t>versus</w:t>
      </w:r>
      <w:r w:rsidR="009660A4" w:rsidRPr="009660A4">
        <w:rPr>
          <w:shd w:val="clear" w:color="auto" w:fill="FFFFFF"/>
        </w:rPr>
        <w:t xml:space="preserve"> slow or absent movement</w:t>
      </w:r>
    </w:p>
    <w:p w14:paraId="24074DBF" w14:textId="3DCB68AB" w:rsidR="009660A4" w:rsidRPr="009660A4" w:rsidRDefault="00333B08" w:rsidP="00380394">
      <w:pPr>
        <w:pStyle w:val="Bullet"/>
      </w:pPr>
      <w:r>
        <w:rPr>
          <w:shd w:val="clear" w:color="auto" w:fill="FFFFFF"/>
        </w:rPr>
        <w:t>p</w:t>
      </w:r>
      <w:r w:rsidR="009660A4" w:rsidRPr="009660A4">
        <w:rPr>
          <w:shd w:val="clear" w:color="auto" w:fill="FFFFFF"/>
        </w:rPr>
        <w:t>rovid</w:t>
      </w:r>
      <w:r w:rsidR="00B57F99">
        <w:rPr>
          <w:shd w:val="clear" w:color="auto" w:fill="FFFFFF"/>
        </w:rPr>
        <w:t>ing</w:t>
      </w:r>
      <w:r w:rsidR="009660A4" w:rsidRPr="009660A4">
        <w:rPr>
          <w:shd w:val="clear" w:color="auto" w:fill="FFFFFF"/>
        </w:rPr>
        <w:t xml:space="preserve"> no link to the model itself and</w:t>
      </w:r>
      <w:r w:rsidR="00077A8E">
        <w:rPr>
          <w:shd w:val="clear" w:color="auto" w:fill="FFFFFF"/>
        </w:rPr>
        <w:t>/or</w:t>
      </w:r>
      <w:r w:rsidR="009660A4" w:rsidRPr="009660A4">
        <w:rPr>
          <w:shd w:val="clear" w:color="auto" w:fill="FFFFFF"/>
        </w:rPr>
        <w:t xml:space="preserve"> general statements of </w:t>
      </w:r>
      <w:r w:rsidR="00077A8E">
        <w:rPr>
          <w:shd w:val="clear" w:color="auto" w:fill="FFFFFF"/>
        </w:rPr>
        <w:t xml:space="preserve">how the </w:t>
      </w:r>
      <w:r w:rsidR="009660A4" w:rsidRPr="009660A4">
        <w:rPr>
          <w:shd w:val="clear" w:color="auto" w:fill="FFFFFF"/>
        </w:rPr>
        <w:t>physiological measure</w:t>
      </w:r>
      <w:r w:rsidR="00077A8E">
        <w:rPr>
          <w:shd w:val="clear" w:color="auto" w:fill="FFFFFF"/>
        </w:rPr>
        <w:t xml:space="preserve"> could be</w:t>
      </w:r>
      <w:r w:rsidR="009660A4" w:rsidRPr="009660A4">
        <w:rPr>
          <w:shd w:val="clear" w:color="auto" w:fill="FFFFFF"/>
        </w:rPr>
        <w:t xml:space="preserve"> used.</w:t>
      </w:r>
    </w:p>
    <w:p w14:paraId="3592C065" w14:textId="05976E07" w:rsidR="4CB9E46E" w:rsidRDefault="4CB9E46E" w:rsidP="002075C6">
      <w:pPr>
        <w:pStyle w:val="BodyText"/>
      </w:pPr>
      <w:r>
        <w:t>The following is an example of a high-scoring response</w:t>
      </w:r>
      <w:r w:rsidR="00A64CC2">
        <w:t>:</w:t>
      </w:r>
    </w:p>
    <w:p w14:paraId="16339AE7" w14:textId="1921807F" w:rsidR="162842DD" w:rsidRPr="002075C6" w:rsidRDefault="162842DD" w:rsidP="002075C6">
      <w:pPr>
        <w:pStyle w:val="Studentsample"/>
      </w:pPr>
      <w:r w:rsidRPr="002075C6">
        <w:t>One physiological measure is an E</w:t>
      </w:r>
      <w:r w:rsidR="7AD53E10" w:rsidRPr="002075C6">
        <w:t xml:space="preserve">EG, </w:t>
      </w:r>
      <w:r w:rsidR="41B5BC35" w:rsidRPr="002075C6">
        <w:t xml:space="preserve">which is </w:t>
      </w:r>
      <w:r w:rsidR="7AD53E10" w:rsidRPr="002075C6">
        <w:t>a device that detects, amplifies and records the electrical activity of the brain</w:t>
      </w:r>
      <w:r w:rsidR="067ED7F8" w:rsidRPr="002075C6">
        <w:t xml:space="preserve">, as measured in </w:t>
      </w:r>
      <w:r w:rsidR="7AD53E10" w:rsidRPr="002075C6">
        <w:t xml:space="preserve">brain waves. </w:t>
      </w:r>
      <w:r w:rsidR="08AADF66" w:rsidRPr="002075C6">
        <w:t>REM sleep is characterised by high electrical activity (low amplitude, high frequency brainwaves) whilst NREM sleep is characterised by lower level</w:t>
      </w:r>
      <w:r w:rsidR="00584537">
        <w:t>s</w:t>
      </w:r>
      <w:r w:rsidR="08AADF66" w:rsidRPr="002075C6">
        <w:t xml:space="preserve"> of electrical activity.</w:t>
      </w:r>
      <w:r w:rsidR="69F9E337" w:rsidRPr="002075C6">
        <w:t xml:space="preserve"> NREM-1 (low-med</w:t>
      </w:r>
      <w:r w:rsidR="4B89FB1C" w:rsidRPr="002075C6">
        <w:t>ium</w:t>
      </w:r>
      <w:r w:rsidR="69F9E337" w:rsidRPr="002075C6">
        <w:t xml:space="preserve"> amp</w:t>
      </w:r>
      <w:r w:rsidR="17200091" w:rsidRPr="002075C6">
        <w:t>litude &amp;</w:t>
      </w:r>
      <w:r w:rsidR="69F9E337" w:rsidRPr="002075C6">
        <w:t xml:space="preserve"> high frequency), NREM-2 </w:t>
      </w:r>
      <w:r w:rsidR="797827B2" w:rsidRPr="002075C6">
        <w:t>(</w:t>
      </w:r>
      <w:r w:rsidR="69F9E337" w:rsidRPr="002075C6">
        <w:t>medium-high amplitude, medium-low frequency brainwaves</w:t>
      </w:r>
      <w:r w:rsidR="3B016A34" w:rsidRPr="002075C6">
        <w:t>)</w:t>
      </w:r>
      <w:r w:rsidR="69F9E337" w:rsidRPr="002075C6">
        <w:t xml:space="preserve"> and NREM-3 has</w:t>
      </w:r>
      <w:r w:rsidR="3D303C4E" w:rsidRPr="002075C6">
        <w:t xml:space="preserve"> high amplitude, low frequency brain waves.</w:t>
      </w:r>
      <w:r w:rsidR="5B5D54B3" w:rsidRPr="002075C6">
        <w:t xml:space="preserve"> Given the frequency and amplitude of the brainwaves, the student can determine when </w:t>
      </w:r>
      <w:proofErr w:type="gramStart"/>
      <w:r w:rsidR="5B5D54B3" w:rsidRPr="002075C6">
        <w:t>each individual</w:t>
      </w:r>
      <w:proofErr w:type="gramEnd"/>
      <w:r w:rsidR="5B5D54B3" w:rsidRPr="002075C6">
        <w:t xml:space="preserve"> is in each phase</w:t>
      </w:r>
      <w:r w:rsidR="0C858F90" w:rsidRPr="002075C6">
        <w:t xml:space="preserve"> of the sleep cycle, for how long and for what proportion</w:t>
      </w:r>
      <w:r w:rsidR="5B5D54B3" w:rsidRPr="002075C6">
        <w:t>, enabling them to support the</w:t>
      </w:r>
      <w:r w:rsidR="4ED1BAC6" w:rsidRPr="002075C6">
        <w:t xml:space="preserve">ir </w:t>
      </w:r>
      <w:r w:rsidR="5B5D54B3" w:rsidRPr="002075C6">
        <w:t>model</w:t>
      </w:r>
      <w:r w:rsidR="434753C3" w:rsidRPr="002075C6">
        <w:t>.</w:t>
      </w:r>
    </w:p>
    <w:p w14:paraId="75E4F5E4" w14:textId="1D768F99" w:rsidR="009660A4" w:rsidRPr="002B08E2" w:rsidRDefault="009660A4" w:rsidP="00380394">
      <w:pPr>
        <w:pStyle w:val="Heading2"/>
      </w:pPr>
      <w:r w:rsidRPr="002B08E2">
        <w:t xml:space="preserve">Question </w:t>
      </w:r>
      <w:r>
        <w:t>3c</w:t>
      </w:r>
      <w:r w:rsidRPr="002B08E2">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1008"/>
      </w:tblGrid>
      <w:tr w:rsidR="00B764ED" w:rsidRPr="002F59A4" w14:paraId="4D907FA7" w14:textId="77777777" w:rsidTr="00E46D46">
        <w:trPr>
          <w:tblHeader/>
        </w:trPr>
        <w:tc>
          <w:tcPr>
            <w:tcW w:w="864" w:type="dxa"/>
            <w:shd w:val="clear" w:color="auto" w:fill="0F7EB4"/>
          </w:tcPr>
          <w:p w14:paraId="07627A5C" w14:textId="77777777" w:rsidR="00B764ED" w:rsidRPr="002F59A4" w:rsidRDefault="00B764ED" w:rsidP="00C71D04">
            <w:pPr>
              <w:pStyle w:val="Tablecondensedheading"/>
            </w:pPr>
            <w:r w:rsidRPr="002F59A4">
              <w:t xml:space="preserve">Marks </w:t>
            </w:r>
          </w:p>
        </w:tc>
        <w:tc>
          <w:tcPr>
            <w:tcW w:w="576" w:type="dxa"/>
            <w:shd w:val="clear" w:color="auto" w:fill="0F7EB4"/>
          </w:tcPr>
          <w:p w14:paraId="67FCC24F" w14:textId="77777777" w:rsidR="00B764ED" w:rsidRPr="002F59A4" w:rsidRDefault="00B764ED" w:rsidP="00C71D04">
            <w:pPr>
              <w:pStyle w:val="Tablecondensedheading"/>
            </w:pPr>
            <w:r w:rsidRPr="002F59A4">
              <w:t>0</w:t>
            </w:r>
          </w:p>
        </w:tc>
        <w:tc>
          <w:tcPr>
            <w:tcW w:w="576" w:type="dxa"/>
            <w:shd w:val="clear" w:color="auto" w:fill="0F7EB4"/>
          </w:tcPr>
          <w:p w14:paraId="66B734F4" w14:textId="77777777" w:rsidR="00B764ED" w:rsidRPr="002F59A4" w:rsidRDefault="00B764ED" w:rsidP="00C71D04">
            <w:pPr>
              <w:pStyle w:val="Tablecondensedheading"/>
            </w:pPr>
            <w:r w:rsidRPr="002F59A4">
              <w:t>1</w:t>
            </w:r>
          </w:p>
        </w:tc>
        <w:tc>
          <w:tcPr>
            <w:tcW w:w="578" w:type="dxa"/>
            <w:shd w:val="clear" w:color="auto" w:fill="0F7EB4"/>
          </w:tcPr>
          <w:p w14:paraId="1D774FD5" w14:textId="77777777" w:rsidR="00B764ED" w:rsidRPr="002F59A4" w:rsidRDefault="00B764ED" w:rsidP="00C71D04">
            <w:pPr>
              <w:pStyle w:val="Tablecondensedheading"/>
            </w:pPr>
            <w:r>
              <w:t>2</w:t>
            </w:r>
          </w:p>
        </w:tc>
        <w:tc>
          <w:tcPr>
            <w:tcW w:w="1008" w:type="dxa"/>
            <w:shd w:val="clear" w:color="auto" w:fill="0F7EB4"/>
          </w:tcPr>
          <w:p w14:paraId="432A6C7B" w14:textId="77777777" w:rsidR="00B764ED" w:rsidRPr="002F59A4" w:rsidRDefault="00B764ED" w:rsidP="00C71D04">
            <w:pPr>
              <w:pStyle w:val="Tablecondensedheading"/>
            </w:pPr>
            <w:r w:rsidRPr="002F59A4">
              <w:t>Average</w:t>
            </w:r>
          </w:p>
        </w:tc>
      </w:tr>
      <w:tr w:rsidR="00B764ED" w:rsidRPr="00142D8D" w14:paraId="6B48387D" w14:textId="77777777" w:rsidTr="00E46D46">
        <w:tc>
          <w:tcPr>
            <w:tcW w:w="864" w:type="dxa"/>
          </w:tcPr>
          <w:p w14:paraId="3B7E02C2" w14:textId="77777777" w:rsidR="00B764ED" w:rsidRPr="00142D8D" w:rsidRDefault="00B764ED" w:rsidP="00C71D04">
            <w:pPr>
              <w:pStyle w:val="Tablecondensed"/>
            </w:pPr>
            <w:r w:rsidRPr="00142D8D">
              <w:t>%</w:t>
            </w:r>
          </w:p>
        </w:tc>
        <w:tc>
          <w:tcPr>
            <w:tcW w:w="576" w:type="dxa"/>
          </w:tcPr>
          <w:p w14:paraId="6C3CA530" w14:textId="76246999" w:rsidR="00B764ED" w:rsidRPr="00142D8D" w:rsidRDefault="00B764ED" w:rsidP="00C71D04">
            <w:pPr>
              <w:pStyle w:val="Tablecondensed"/>
            </w:pPr>
            <w:r>
              <w:t>34</w:t>
            </w:r>
          </w:p>
        </w:tc>
        <w:tc>
          <w:tcPr>
            <w:tcW w:w="576" w:type="dxa"/>
          </w:tcPr>
          <w:p w14:paraId="6D9A2509" w14:textId="2F52C0D3" w:rsidR="00B764ED" w:rsidRPr="00142D8D" w:rsidRDefault="00454590" w:rsidP="00C71D04">
            <w:pPr>
              <w:pStyle w:val="Tablecondensed"/>
            </w:pPr>
            <w:r>
              <w:t>4</w:t>
            </w:r>
            <w:r w:rsidR="00B764ED">
              <w:t>9</w:t>
            </w:r>
          </w:p>
        </w:tc>
        <w:tc>
          <w:tcPr>
            <w:tcW w:w="578" w:type="dxa"/>
          </w:tcPr>
          <w:p w14:paraId="4D8BBB30" w14:textId="357D9584" w:rsidR="00B764ED" w:rsidRPr="00142D8D" w:rsidRDefault="00B764ED" w:rsidP="00C71D04">
            <w:pPr>
              <w:pStyle w:val="Tablecondensed"/>
            </w:pPr>
            <w:r>
              <w:t>17</w:t>
            </w:r>
          </w:p>
        </w:tc>
        <w:tc>
          <w:tcPr>
            <w:tcW w:w="1008" w:type="dxa"/>
          </w:tcPr>
          <w:p w14:paraId="7A3F590D" w14:textId="04664E98" w:rsidR="00B764ED" w:rsidRPr="00142D8D" w:rsidRDefault="00571E51" w:rsidP="00C71D04">
            <w:pPr>
              <w:pStyle w:val="Tablecondensed"/>
            </w:pPr>
            <w:r>
              <w:t>0.9</w:t>
            </w:r>
          </w:p>
        </w:tc>
      </w:tr>
    </w:tbl>
    <w:p w14:paraId="4F38A968" w14:textId="50750BEA" w:rsidR="009660A4" w:rsidRPr="009660A4" w:rsidRDefault="000E4355" w:rsidP="00380394">
      <w:pPr>
        <w:pStyle w:val="BodyText"/>
      </w:pPr>
      <w:r>
        <w:rPr>
          <w:shd w:val="clear" w:color="auto" w:fill="FFFFFF"/>
        </w:rPr>
        <w:t>Accepted</w:t>
      </w:r>
      <w:r w:rsidR="00B132B2">
        <w:rPr>
          <w:shd w:val="clear" w:color="auto" w:fill="FFFFFF"/>
        </w:rPr>
        <w:t xml:space="preserve"> </w:t>
      </w:r>
      <w:r w:rsidR="00B57F99">
        <w:rPr>
          <w:shd w:val="clear" w:color="auto" w:fill="FFFFFF"/>
        </w:rPr>
        <w:t xml:space="preserve">reasons </w:t>
      </w:r>
      <w:r w:rsidR="00525E85" w:rsidRPr="00525E85">
        <w:rPr>
          <w:shd w:val="clear" w:color="auto" w:fill="FFFFFF"/>
        </w:rPr>
        <w:t>why sleep is characterised as an altered state of consciousness</w:t>
      </w:r>
      <w:r w:rsidR="00525E85">
        <w:rPr>
          <w:shd w:val="clear" w:color="auto" w:fill="FFFFFF"/>
        </w:rPr>
        <w:t xml:space="preserve"> </w:t>
      </w:r>
      <w:r w:rsidR="00B57F99">
        <w:rPr>
          <w:shd w:val="clear" w:color="auto" w:fill="FFFFFF"/>
        </w:rPr>
        <w:t>included</w:t>
      </w:r>
      <w:r w:rsidR="00BB1A4D">
        <w:rPr>
          <w:shd w:val="clear" w:color="auto" w:fill="FFFFFF"/>
        </w:rPr>
        <w:t xml:space="preserve"> any two of</w:t>
      </w:r>
      <w:r w:rsidR="00B57F99">
        <w:rPr>
          <w:shd w:val="clear" w:color="auto" w:fill="FFFFFF"/>
        </w:rPr>
        <w:t xml:space="preserve">: </w:t>
      </w:r>
    </w:p>
    <w:p w14:paraId="4BC7E76D" w14:textId="77777777" w:rsidR="009660A4" w:rsidRPr="009660A4" w:rsidRDefault="009660A4" w:rsidP="00380394">
      <w:pPr>
        <w:pStyle w:val="Bullet"/>
      </w:pPr>
      <w:r w:rsidRPr="009660A4">
        <w:rPr>
          <w:shd w:val="clear" w:color="auto" w:fill="FFFFFF"/>
        </w:rPr>
        <w:t>reduced levels of awareness</w:t>
      </w:r>
    </w:p>
    <w:p w14:paraId="4F0628F9" w14:textId="77777777" w:rsidR="009660A4" w:rsidRPr="009660A4" w:rsidRDefault="009660A4" w:rsidP="00380394">
      <w:pPr>
        <w:pStyle w:val="Bullet"/>
      </w:pPr>
      <w:r w:rsidRPr="009660A4">
        <w:rPr>
          <w:shd w:val="clear" w:color="auto" w:fill="FFFFFF"/>
        </w:rPr>
        <w:t>reduced content limitations/lack of control over thoughts</w:t>
      </w:r>
    </w:p>
    <w:p w14:paraId="3A5EB345" w14:textId="6A9A75CD" w:rsidR="009660A4" w:rsidRPr="009660A4" w:rsidRDefault="00B132B2" w:rsidP="00380394">
      <w:pPr>
        <w:pStyle w:val="Bullet"/>
      </w:pPr>
      <w:r>
        <w:rPr>
          <w:shd w:val="clear" w:color="auto" w:fill="FFFFFF"/>
        </w:rPr>
        <w:t xml:space="preserve">occurrence of </w:t>
      </w:r>
      <w:r w:rsidR="009660A4" w:rsidRPr="009660A4">
        <w:rPr>
          <w:shd w:val="clear" w:color="auto" w:fill="FFFFFF"/>
        </w:rPr>
        <w:t>perceptual and cognitive distortions</w:t>
      </w:r>
    </w:p>
    <w:p w14:paraId="5E103D99" w14:textId="42A63BA0" w:rsidR="009660A4" w:rsidRPr="009660A4" w:rsidRDefault="009660A4" w:rsidP="00380394">
      <w:pPr>
        <w:pStyle w:val="Bullet"/>
      </w:pPr>
      <w:r w:rsidRPr="009660A4">
        <w:rPr>
          <w:shd w:val="clear" w:color="auto" w:fill="FFFFFF"/>
        </w:rPr>
        <w:t>reduced/lack of emotional awareness</w:t>
      </w:r>
    </w:p>
    <w:p w14:paraId="30180720" w14:textId="77777777" w:rsidR="009660A4" w:rsidRPr="009660A4" w:rsidRDefault="009660A4" w:rsidP="00380394">
      <w:pPr>
        <w:pStyle w:val="Bullet"/>
      </w:pPr>
      <w:r w:rsidRPr="009660A4">
        <w:rPr>
          <w:shd w:val="clear" w:color="auto" w:fill="FFFFFF"/>
        </w:rPr>
        <w:t>lack of self-control</w:t>
      </w:r>
    </w:p>
    <w:p w14:paraId="24D629B9" w14:textId="77777777" w:rsidR="009660A4" w:rsidRPr="009660A4" w:rsidRDefault="009660A4" w:rsidP="00380394">
      <w:pPr>
        <w:pStyle w:val="Bullet"/>
      </w:pPr>
      <w:r w:rsidRPr="009660A4">
        <w:rPr>
          <w:shd w:val="clear" w:color="auto" w:fill="FFFFFF"/>
        </w:rPr>
        <w:t>lack of time orientation</w:t>
      </w:r>
    </w:p>
    <w:p w14:paraId="1AD03B26" w14:textId="2EFCF3D2" w:rsidR="009660A4" w:rsidRPr="009660A4" w:rsidRDefault="009660A4" w:rsidP="00380394">
      <w:pPr>
        <w:pStyle w:val="Bullet"/>
      </w:pPr>
      <w:r w:rsidRPr="009660A4">
        <w:rPr>
          <w:shd w:val="clear" w:color="auto" w:fill="FFFFFF"/>
        </w:rPr>
        <w:t>reduced responsiveness to internal and external stimuli</w:t>
      </w:r>
      <w:r w:rsidR="00B132B2">
        <w:rPr>
          <w:shd w:val="clear" w:color="auto" w:fill="FFFFFF"/>
        </w:rPr>
        <w:t>.</w:t>
      </w:r>
    </w:p>
    <w:p w14:paraId="7E8609A3" w14:textId="6D1003F8" w:rsidR="009660A4" w:rsidRDefault="009660A4" w:rsidP="00380394">
      <w:pPr>
        <w:pStyle w:val="BodyText"/>
        <w:rPr>
          <w:shd w:val="clear" w:color="auto" w:fill="FFFFFF"/>
        </w:rPr>
      </w:pPr>
      <w:r>
        <w:rPr>
          <w:shd w:val="clear" w:color="auto" w:fill="FFFFFF"/>
        </w:rPr>
        <w:t>A common error was including g</w:t>
      </w:r>
      <w:r w:rsidRPr="009660A4">
        <w:rPr>
          <w:shd w:val="clear" w:color="auto" w:fill="FFFFFF"/>
        </w:rPr>
        <w:t>eneric statements</w:t>
      </w:r>
      <w:r>
        <w:rPr>
          <w:shd w:val="clear" w:color="auto" w:fill="FFFFFF"/>
        </w:rPr>
        <w:t xml:space="preserve">, </w:t>
      </w:r>
      <w:r w:rsidR="00333B08">
        <w:rPr>
          <w:shd w:val="clear" w:color="auto" w:fill="FFFFFF"/>
        </w:rPr>
        <w:t>such as</w:t>
      </w:r>
      <w:r w:rsidR="00C12E03">
        <w:rPr>
          <w:shd w:val="clear" w:color="auto" w:fill="FFFFFF"/>
        </w:rPr>
        <w:t xml:space="preserve"> ‘</w:t>
      </w:r>
      <w:r w:rsidRPr="009660A4">
        <w:rPr>
          <w:shd w:val="clear" w:color="auto" w:fill="FFFFFF"/>
        </w:rPr>
        <w:t>you are less aware</w:t>
      </w:r>
      <w:r w:rsidR="00C12E03">
        <w:rPr>
          <w:shd w:val="clear" w:color="auto" w:fill="FFFFFF"/>
        </w:rPr>
        <w:t>’</w:t>
      </w:r>
      <w:r w:rsidRPr="009660A4">
        <w:rPr>
          <w:shd w:val="clear" w:color="auto" w:fill="FFFFFF"/>
        </w:rPr>
        <w:t xml:space="preserve"> or </w:t>
      </w:r>
      <w:r w:rsidR="00C12E03">
        <w:rPr>
          <w:shd w:val="clear" w:color="auto" w:fill="FFFFFF"/>
        </w:rPr>
        <w:t>‘</w:t>
      </w:r>
      <w:r w:rsidRPr="009660A4">
        <w:rPr>
          <w:shd w:val="clear" w:color="auto" w:fill="FFFFFF"/>
        </w:rPr>
        <w:t>dreaming occurs</w:t>
      </w:r>
      <w:r w:rsidR="00C12E03">
        <w:rPr>
          <w:shd w:val="clear" w:color="auto" w:fill="FFFFFF"/>
        </w:rPr>
        <w:t>’</w:t>
      </w:r>
      <w:r>
        <w:rPr>
          <w:shd w:val="clear" w:color="auto" w:fill="FFFFFF"/>
        </w:rPr>
        <w:t>,</w:t>
      </w:r>
      <w:r w:rsidRPr="009660A4">
        <w:rPr>
          <w:shd w:val="clear" w:color="auto" w:fill="FFFFFF"/>
        </w:rPr>
        <w:t xml:space="preserve"> without </w:t>
      </w:r>
      <w:r w:rsidR="002457D0">
        <w:rPr>
          <w:shd w:val="clear" w:color="auto" w:fill="FFFFFF"/>
        </w:rPr>
        <w:t>providing</w:t>
      </w:r>
      <w:r w:rsidR="002457D0" w:rsidRPr="009660A4">
        <w:rPr>
          <w:shd w:val="clear" w:color="auto" w:fill="FFFFFF"/>
        </w:rPr>
        <w:t xml:space="preserve"> </w:t>
      </w:r>
      <w:r w:rsidRPr="009660A4">
        <w:rPr>
          <w:shd w:val="clear" w:color="auto" w:fill="FFFFFF"/>
        </w:rPr>
        <w:t>a measurable change.</w:t>
      </w:r>
    </w:p>
    <w:p w14:paraId="584ED4A7" w14:textId="77777777" w:rsidR="0059343A" w:rsidRDefault="0059343A">
      <w:pPr>
        <w:spacing w:after="200" w:line="276" w:lineRule="auto"/>
        <w:rPr>
          <w:rFonts w:ascii="Arial" w:eastAsiaTheme="minorHAnsi" w:hAnsi="Arial" w:cs="Arial"/>
          <w:color w:val="000000" w:themeColor="text1"/>
          <w:sz w:val="20"/>
          <w:szCs w:val="22"/>
          <w:shd w:val="clear" w:color="auto" w:fill="FFFFFF"/>
          <w:lang w:eastAsia="en-AU"/>
        </w:rPr>
      </w:pPr>
      <w:r>
        <w:rPr>
          <w:shd w:val="clear" w:color="auto" w:fill="FFFFFF"/>
        </w:rPr>
        <w:br w:type="page"/>
      </w:r>
    </w:p>
    <w:p w14:paraId="6ACA40BF" w14:textId="074AB6AE" w:rsidR="009660A4" w:rsidRPr="009660A4" w:rsidRDefault="009660A4" w:rsidP="00380394">
      <w:pPr>
        <w:pStyle w:val="BodyText"/>
        <w:rPr>
          <w:shd w:val="clear" w:color="auto" w:fill="FFFFFF"/>
        </w:rPr>
      </w:pPr>
      <w:r w:rsidRPr="009660A4">
        <w:rPr>
          <w:shd w:val="clear" w:color="auto" w:fill="FFFFFF"/>
        </w:rPr>
        <w:lastRenderedPageBreak/>
        <w:t>The following is an example of a high-scoring response:</w:t>
      </w:r>
    </w:p>
    <w:p w14:paraId="6876E694" w14:textId="77777777" w:rsidR="00380394" w:rsidRDefault="009660A4" w:rsidP="00380394">
      <w:pPr>
        <w:pStyle w:val="Studentsample"/>
      </w:pPr>
      <w:r w:rsidRPr="009660A4">
        <w:t>Sleep is considered an altered state of consciousness as those who are asleep are not aware of the passage of time passing or aware of their environment around them, which those in a NWC are.</w:t>
      </w:r>
    </w:p>
    <w:p w14:paraId="746435CE" w14:textId="50A1B526" w:rsidR="009660A4" w:rsidRPr="009660A4" w:rsidRDefault="00380394" w:rsidP="00380394">
      <w:pPr>
        <w:pStyle w:val="Heading2"/>
      </w:pPr>
      <w:r>
        <w:t>Question</w:t>
      </w:r>
      <w:r w:rsidR="009660A4" w:rsidRPr="002B08E2">
        <w:t xml:space="preserve"> </w:t>
      </w:r>
      <w:r w:rsidR="009660A4">
        <w:t>3d.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1008"/>
      </w:tblGrid>
      <w:tr w:rsidR="00E81E90" w:rsidRPr="002F59A4" w14:paraId="0E3EF483" w14:textId="77777777" w:rsidTr="00E46D46">
        <w:trPr>
          <w:tblHeader/>
        </w:trPr>
        <w:tc>
          <w:tcPr>
            <w:tcW w:w="864" w:type="dxa"/>
            <w:shd w:val="clear" w:color="auto" w:fill="0F7EB4"/>
          </w:tcPr>
          <w:p w14:paraId="39E9E360" w14:textId="77777777" w:rsidR="00E81E90" w:rsidRPr="002F59A4" w:rsidRDefault="00E81E90" w:rsidP="00C71D04">
            <w:pPr>
              <w:pStyle w:val="Tablecondensedheading"/>
            </w:pPr>
            <w:r w:rsidRPr="002F59A4">
              <w:t xml:space="preserve">Marks </w:t>
            </w:r>
          </w:p>
        </w:tc>
        <w:tc>
          <w:tcPr>
            <w:tcW w:w="576" w:type="dxa"/>
            <w:shd w:val="clear" w:color="auto" w:fill="0F7EB4"/>
          </w:tcPr>
          <w:p w14:paraId="5CC4B716" w14:textId="77777777" w:rsidR="00E81E90" w:rsidRPr="002F59A4" w:rsidRDefault="00E81E90" w:rsidP="00C71D04">
            <w:pPr>
              <w:pStyle w:val="Tablecondensedheading"/>
            </w:pPr>
            <w:r w:rsidRPr="002F59A4">
              <w:t>0</w:t>
            </w:r>
          </w:p>
        </w:tc>
        <w:tc>
          <w:tcPr>
            <w:tcW w:w="576" w:type="dxa"/>
            <w:shd w:val="clear" w:color="auto" w:fill="0F7EB4"/>
          </w:tcPr>
          <w:p w14:paraId="01B09F56" w14:textId="77777777" w:rsidR="00E81E90" w:rsidRPr="002F59A4" w:rsidRDefault="00E81E90" w:rsidP="00C71D04">
            <w:pPr>
              <w:pStyle w:val="Tablecondensedheading"/>
            </w:pPr>
            <w:r w:rsidRPr="002F59A4">
              <w:t>1</w:t>
            </w:r>
          </w:p>
        </w:tc>
        <w:tc>
          <w:tcPr>
            <w:tcW w:w="578" w:type="dxa"/>
            <w:shd w:val="clear" w:color="auto" w:fill="0F7EB4"/>
          </w:tcPr>
          <w:p w14:paraId="6FDD5FA2" w14:textId="77777777" w:rsidR="00E81E90" w:rsidRPr="002F59A4" w:rsidRDefault="00E81E90" w:rsidP="00C71D04">
            <w:pPr>
              <w:pStyle w:val="Tablecondensedheading"/>
            </w:pPr>
            <w:r>
              <w:t>2</w:t>
            </w:r>
          </w:p>
        </w:tc>
        <w:tc>
          <w:tcPr>
            <w:tcW w:w="1008" w:type="dxa"/>
            <w:shd w:val="clear" w:color="auto" w:fill="0F7EB4"/>
          </w:tcPr>
          <w:p w14:paraId="25DF9AB6" w14:textId="77777777" w:rsidR="00E81E90" w:rsidRPr="002F59A4" w:rsidRDefault="00E81E90" w:rsidP="00C71D04">
            <w:pPr>
              <w:pStyle w:val="Tablecondensedheading"/>
            </w:pPr>
            <w:r w:rsidRPr="002F59A4">
              <w:t>Average</w:t>
            </w:r>
          </w:p>
        </w:tc>
      </w:tr>
      <w:tr w:rsidR="00E81E90" w:rsidRPr="00142D8D" w14:paraId="7B631AEC" w14:textId="77777777" w:rsidTr="00E46D46">
        <w:tc>
          <w:tcPr>
            <w:tcW w:w="864" w:type="dxa"/>
          </w:tcPr>
          <w:p w14:paraId="20370881" w14:textId="77777777" w:rsidR="00E81E90" w:rsidRPr="00142D8D" w:rsidRDefault="00E81E90" w:rsidP="00C71D04">
            <w:pPr>
              <w:pStyle w:val="Tablecondensed"/>
            </w:pPr>
            <w:r w:rsidRPr="00142D8D">
              <w:t>%</w:t>
            </w:r>
          </w:p>
        </w:tc>
        <w:tc>
          <w:tcPr>
            <w:tcW w:w="576" w:type="dxa"/>
          </w:tcPr>
          <w:p w14:paraId="7A4DF834" w14:textId="30F0882B" w:rsidR="00E81E90" w:rsidRPr="00142D8D" w:rsidRDefault="00E81E90" w:rsidP="00C71D04">
            <w:pPr>
              <w:pStyle w:val="Tablecondensed"/>
            </w:pPr>
            <w:r>
              <w:t>18</w:t>
            </w:r>
          </w:p>
        </w:tc>
        <w:tc>
          <w:tcPr>
            <w:tcW w:w="576" w:type="dxa"/>
          </w:tcPr>
          <w:p w14:paraId="1C37DDB3" w14:textId="145B1780" w:rsidR="00E81E90" w:rsidRPr="00142D8D" w:rsidRDefault="00E81E90" w:rsidP="00C71D04">
            <w:pPr>
              <w:pStyle w:val="Tablecondensed"/>
            </w:pPr>
            <w:r>
              <w:t>45</w:t>
            </w:r>
          </w:p>
        </w:tc>
        <w:tc>
          <w:tcPr>
            <w:tcW w:w="578" w:type="dxa"/>
          </w:tcPr>
          <w:p w14:paraId="2640EAC7" w14:textId="5AFB8705" w:rsidR="00E81E90" w:rsidRPr="00142D8D" w:rsidRDefault="00E81E90" w:rsidP="00C71D04">
            <w:pPr>
              <w:pStyle w:val="Tablecondensed"/>
            </w:pPr>
            <w:r>
              <w:t>37</w:t>
            </w:r>
          </w:p>
        </w:tc>
        <w:tc>
          <w:tcPr>
            <w:tcW w:w="1008" w:type="dxa"/>
          </w:tcPr>
          <w:p w14:paraId="5A47465C" w14:textId="58B66C54" w:rsidR="00E81E90" w:rsidRPr="00142D8D" w:rsidRDefault="00571E51" w:rsidP="00C71D04">
            <w:pPr>
              <w:pStyle w:val="Tablecondensed"/>
            </w:pPr>
            <w:r>
              <w:t>1.2</w:t>
            </w:r>
          </w:p>
        </w:tc>
      </w:tr>
    </w:tbl>
    <w:p w14:paraId="10DEFFC7" w14:textId="7761135E" w:rsidR="009660A4" w:rsidRPr="009660A4" w:rsidRDefault="000E4355" w:rsidP="00431244">
      <w:pPr>
        <w:pStyle w:val="BodyText"/>
      </w:pPr>
      <w:r>
        <w:rPr>
          <w:shd w:val="clear" w:color="auto" w:fill="FFFFFF"/>
        </w:rPr>
        <w:t>Accepted</w:t>
      </w:r>
      <w:r w:rsidR="001128E1">
        <w:rPr>
          <w:shd w:val="clear" w:color="auto" w:fill="FFFFFF"/>
        </w:rPr>
        <w:t xml:space="preserve"> </w:t>
      </w:r>
      <w:r w:rsidR="002457D0">
        <w:rPr>
          <w:shd w:val="clear" w:color="auto" w:fill="FFFFFF"/>
        </w:rPr>
        <w:t xml:space="preserve">changes </w:t>
      </w:r>
      <w:r w:rsidR="00525E85">
        <w:rPr>
          <w:shd w:val="clear" w:color="auto" w:fill="FFFFFF"/>
        </w:rPr>
        <w:t xml:space="preserve">to the model </w:t>
      </w:r>
      <w:r w:rsidR="002457D0">
        <w:rPr>
          <w:shd w:val="clear" w:color="auto" w:fill="FFFFFF"/>
        </w:rPr>
        <w:t>included</w:t>
      </w:r>
      <w:r w:rsidR="00BB1A4D">
        <w:rPr>
          <w:shd w:val="clear" w:color="auto" w:fill="FFFFFF"/>
        </w:rPr>
        <w:t xml:space="preserve"> any two of</w:t>
      </w:r>
      <w:r w:rsidR="002457D0">
        <w:rPr>
          <w:shd w:val="clear" w:color="auto" w:fill="FFFFFF"/>
        </w:rPr>
        <w:t>:</w:t>
      </w:r>
    </w:p>
    <w:p w14:paraId="56072459" w14:textId="1B24E068" w:rsidR="009660A4" w:rsidRPr="009660A4" w:rsidRDefault="002457D0" w:rsidP="00431244">
      <w:pPr>
        <w:pStyle w:val="Bullet"/>
      </w:pPr>
      <w:r>
        <w:rPr>
          <w:shd w:val="clear" w:color="auto" w:fill="FFFFFF"/>
        </w:rPr>
        <w:t xml:space="preserve">a </w:t>
      </w:r>
      <w:r w:rsidR="009660A4" w:rsidRPr="009660A4">
        <w:rPr>
          <w:shd w:val="clear" w:color="auto" w:fill="FFFFFF"/>
        </w:rPr>
        <w:t>bigger proportion of REM (40</w:t>
      </w:r>
      <w:r w:rsidR="001128E1">
        <w:rPr>
          <w:shd w:val="clear" w:color="auto" w:fill="FFFFFF"/>
        </w:rPr>
        <w:t>–</w:t>
      </w:r>
      <w:r w:rsidR="009660A4" w:rsidRPr="009660A4">
        <w:rPr>
          <w:shd w:val="clear" w:color="auto" w:fill="FFFFFF"/>
        </w:rPr>
        <w:t xml:space="preserve">50%) </w:t>
      </w:r>
      <w:r w:rsidR="001128E1">
        <w:rPr>
          <w:shd w:val="clear" w:color="auto" w:fill="FFFFFF"/>
        </w:rPr>
        <w:t>or</w:t>
      </w:r>
      <w:r w:rsidR="001128E1" w:rsidRPr="009660A4">
        <w:rPr>
          <w:shd w:val="clear" w:color="auto" w:fill="FFFFFF"/>
        </w:rPr>
        <w:t xml:space="preserve"> </w:t>
      </w:r>
      <w:r w:rsidR="009660A4" w:rsidRPr="009660A4">
        <w:rPr>
          <w:shd w:val="clear" w:color="auto" w:fill="FFFFFF"/>
        </w:rPr>
        <w:t>smaller proportion of NREM (50</w:t>
      </w:r>
      <w:r w:rsidR="001128E1">
        <w:rPr>
          <w:shd w:val="clear" w:color="auto" w:fill="FFFFFF"/>
        </w:rPr>
        <w:t>–</w:t>
      </w:r>
      <w:r w:rsidR="009660A4" w:rsidRPr="009660A4">
        <w:rPr>
          <w:shd w:val="clear" w:color="auto" w:fill="FFFFFF"/>
        </w:rPr>
        <w:t>60%)</w:t>
      </w:r>
    </w:p>
    <w:p w14:paraId="6B0A46DE" w14:textId="33100938" w:rsidR="009660A4" w:rsidRPr="009660A4" w:rsidRDefault="009660A4" w:rsidP="00431244">
      <w:pPr>
        <w:pStyle w:val="Bullet"/>
      </w:pPr>
      <w:r w:rsidRPr="009660A4">
        <w:rPr>
          <w:shd w:val="clear" w:color="auto" w:fill="FFFFFF"/>
        </w:rPr>
        <w:t>insert</w:t>
      </w:r>
      <w:r w:rsidR="002457D0">
        <w:rPr>
          <w:shd w:val="clear" w:color="auto" w:fill="FFFFFF"/>
        </w:rPr>
        <w:t>ing</w:t>
      </w:r>
      <w:r w:rsidRPr="009660A4">
        <w:rPr>
          <w:shd w:val="clear" w:color="auto" w:fill="FFFFFF"/>
        </w:rPr>
        <w:t xml:space="preserve"> awakenings into the cycle</w:t>
      </w:r>
      <w:r w:rsidR="002457D0">
        <w:rPr>
          <w:shd w:val="clear" w:color="auto" w:fill="FFFFFF"/>
        </w:rPr>
        <w:t xml:space="preserve"> / showing frequent awakening</w:t>
      </w:r>
    </w:p>
    <w:p w14:paraId="044D9901" w14:textId="43B3DE6A" w:rsidR="009660A4" w:rsidRPr="009660A4" w:rsidRDefault="009660A4" w:rsidP="00431244">
      <w:pPr>
        <w:pStyle w:val="Bullet"/>
      </w:pPr>
      <w:r w:rsidRPr="009660A4">
        <w:rPr>
          <w:shd w:val="clear" w:color="auto" w:fill="FFFFFF"/>
        </w:rPr>
        <w:t>mov</w:t>
      </w:r>
      <w:r w:rsidR="002457D0">
        <w:rPr>
          <w:shd w:val="clear" w:color="auto" w:fill="FFFFFF"/>
        </w:rPr>
        <w:t>ing</w:t>
      </w:r>
      <w:r w:rsidRPr="009660A4">
        <w:rPr>
          <w:shd w:val="clear" w:color="auto" w:fill="FFFFFF"/>
        </w:rPr>
        <w:t xml:space="preserve"> the </w:t>
      </w:r>
      <w:r w:rsidR="001128E1">
        <w:rPr>
          <w:shd w:val="clear" w:color="auto" w:fill="FFFFFF"/>
        </w:rPr>
        <w:t>start</w:t>
      </w:r>
      <w:r w:rsidR="001128E1" w:rsidRPr="009660A4">
        <w:rPr>
          <w:shd w:val="clear" w:color="auto" w:fill="FFFFFF"/>
        </w:rPr>
        <w:t xml:space="preserve"> </w:t>
      </w:r>
      <w:r w:rsidRPr="009660A4">
        <w:rPr>
          <w:shd w:val="clear" w:color="auto" w:fill="FFFFFF"/>
        </w:rPr>
        <w:t>to ‘</w:t>
      </w:r>
      <w:r w:rsidR="00140ACA" w:rsidRPr="009660A4">
        <w:rPr>
          <w:shd w:val="clear" w:color="auto" w:fill="FFFFFF"/>
        </w:rPr>
        <w:t>REM’</w:t>
      </w:r>
      <w:r w:rsidR="00140ACA">
        <w:rPr>
          <w:shd w:val="clear" w:color="auto" w:fill="FFFFFF"/>
        </w:rPr>
        <w:t xml:space="preserve"> </w:t>
      </w:r>
      <w:r w:rsidR="002457D0">
        <w:rPr>
          <w:shd w:val="clear" w:color="auto" w:fill="FFFFFF"/>
        </w:rPr>
        <w:t>/ sleep beginning in REM</w:t>
      </w:r>
    </w:p>
    <w:p w14:paraId="2FF3737C" w14:textId="173D1B23" w:rsidR="009660A4" w:rsidRPr="009660A4" w:rsidRDefault="002457D0" w:rsidP="00431244">
      <w:pPr>
        <w:pStyle w:val="Bullet"/>
      </w:pPr>
      <w:r>
        <w:rPr>
          <w:shd w:val="clear" w:color="auto" w:fill="FFFFFF"/>
        </w:rPr>
        <w:t xml:space="preserve">a </w:t>
      </w:r>
      <w:r w:rsidR="009660A4" w:rsidRPr="009660A4">
        <w:rPr>
          <w:shd w:val="clear" w:color="auto" w:fill="FFFFFF"/>
        </w:rPr>
        <w:t>reference to more sleep cycles</w:t>
      </w:r>
    </w:p>
    <w:p w14:paraId="29A237C3" w14:textId="60DD63B6" w:rsidR="009660A4" w:rsidRPr="009660A4" w:rsidRDefault="002457D0" w:rsidP="00431244">
      <w:pPr>
        <w:pStyle w:val="Bullet"/>
      </w:pPr>
      <w:r>
        <w:rPr>
          <w:shd w:val="clear" w:color="auto" w:fill="FFFFFF"/>
        </w:rPr>
        <w:t>no</w:t>
      </w:r>
      <w:r w:rsidR="009660A4" w:rsidRPr="009660A4">
        <w:rPr>
          <w:shd w:val="clear" w:color="auto" w:fill="FFFFFF"/>
        </w:rPr>
        <w:t xml:space="preserve"> defined cycles</w:t>
      </w:r>
      <w:r>
        <w:rPr>
          <w:shd w:val="clear" w:color="auto" w:fill="FFFFFF"/>
        </w:rPr>
        <w:t xml:space="preserve"> / displaying irregular cycles </w:t>
      </w:r>
    </w:p>
    <w:p w14:paraId="4F41F3E7" w14:textId="7F0BEE0C" w:rsidR="009660A4" w:rsidRPr="009660A4" w:rsidRDefault="009660A4" w:rsidP="00431244">
      <w:pPr>
        <w:pStyle w:val="Bullet"/>
      </w:pPr>
      <w:r w:rsidRPr="009660A4">
        <w:rPr>
          <w:shd w:val="clear" w:color="auto" w:fill="FFFFFF"/>
        </w:rPr>
        <w:t>reference to more than one sleep episode.</w:t>
      </w:r>
    </w:p>
    <w:p w14:paraId="7917F523" w14:textId="77777777" w:rsidR="002457D0" w:rsidRPr="00275575" w:rsidRDefault="009660A4" w:rsidP="00431244">
      <w:pPr>
        <w:pStyle w:val="BodyText"/>
        <w:rPr>
          <w:shd w:val="clear" w:color="auto" w:fill="FFFFFF"/>
        </w:rPr>
      </w:pPr>
      <w:r w:rsidRPr="00275575">
        <w:rPr>
          <w:shd w:val="clear" w:color="auto" w:fill="FFFFFF"/>
        </w:rPr>
        <w:t>Common errors</w:t>
      </w:r>
      <w:r w:rsidR="00333B08" w:rsidRPr="00275575">
        <w:rPr>
          <w:shd w:val="clear" w:color="auto" w:fill="FFFFFF"/>
        </w:rPr>
        <w:t xml:space="preserve"> included</w:t>
      </w:r>
      <w:r w:rsidR="002457D0" w:rsidRPr="00275575">
        <w:rPr>
          <w:shd w:val="clear" w:color="auto" w:fill="FFFFFF"/>
        </w:rPr>
        <w:t>:</w:t>
      </w:r>
    </w:p>
    <w:p w14:paraId="7182BB9A" w14:textId="1F09AC4A" w:rsidR="002457D0" w:rsidRDefault="00333B08" w:rsidP="00431244">
      <w:pPr>
        <w:pStyle w:val="Bullet"/>
        <w:rPr>
          <w:shd w:val="clear" w:color="auto" w:fill="FFFFFF"/>
        </w:rPr>
      </w:pPr>
      <w:r w:rsidRPr="00431244">
        <w:rPr>
          <w:shd w:val="clear" w:color="auto" w:fill="FFFFFF"/>
        </w:rPr>
        <w:t>s</w:t>
      </w:r>
      <w:r w:rsidR="009660A4" w:rsidRPr="00431244">
        <w:rPr>
          <w:shd w:val="clear" w:color="auto" w:fill="FFFFFF"/>
        </w:rPr>
        <w:t>imply stating that infants sleep longer without proposing a change to the diagram</w:t>
      </w:r>
    </w:p>
    <w:p w14:paraId="1C59BA8D" w14:textId="305C75AB" w:rsidR="009660A4" w:rsidRPr="00431244" w:rsidRDefault="009660A4" w:rsidP="00431244">
      <w:pPr>
        <w:pStyle w:val="Bullet"/>
        <w:rPr>
          <w:shd w:val="clear" w:color="auto" w:fill="FFFFFF"/>
        </w:rPr>
      </w:pPr>
      <w:r w:rsidRPr="00431244">
        <w:rPr>
          <w:shd w:val="clear" w:color="auto" w:fill="FFFFFF"/>
        </w:rPr>
        <w:t>provid</w:t>
      </w:r>
      <w:r w:rsidR="002457D0" w:rsidRPr="00431244">
        <w:rPr>
          <w:shd w:val="clear" w:color="auto" w:fill="FFFFFF"/>
        </w:rPr>
        <w:t>ing</w:t>
      </w:r>
      <w:r w:rsidRPr="00431244">
        <w:rPr>
          <w:shd w:val="clear" w:color="auto" w:fill="FFFFFF"/>
        </w:rPr>
        <w:t xml:space="preserve"> general facts about infant sleep patterns without explaining how the model’s structure would need to be altered to reflect those differences.</w:t>
      </w:r>
    </w:p>
    <w:p w14:paraId="48F54695" w14:textId="6DEBE2E6" w:rsidR="009660A4" w:rsidRPr="009660A4" w:rsidRDefault="009660A4" w:rsidP="00431244">
      <w:pPr>
        <w:pStyle w:val="Heading2"/>
      </w:pPr>
      <w:r w:rsidRPr="00431244">
        <w:t>Question 4a.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1008"/>
      </w:tblGrid>
      <w:tr w:rsidR="007A0E0D" w:rsidRPr="002F59A4" w14:paraId="5BC40814" w14:textId="77777777" w:rsidTr="00E46D46">
        <w:trPr>
          <w:tblHeader/>
        </w:trPr>
        <w:tc>
          <w:tcPr>
            <w:tcW w:w="864" w:type="dxa"/>
            <w:shd w:val="clear" w:color="auto" w:fill="0F7EB4"/>
          </w:tcPr>
          <w:p w14:paraId="793ED68C" w14:textId="77777777" w:rsidR="007A0E0D" w:rsidRPr="002F59A4" w:rsidRDefault="007A0E0D" w:rsidP="00C71D04">
            <w:pPr>
              <w:pStyle w:val="Tablecondensedheading"/>
            </w:pPr>
            <w:r w:rsidRPr="002F59A4">
              <w:t xml:space="preserve">Marks </w:t>
            </w:r>
          </w:p>
        </w:tc>
        <w:tc>
          <w:tcPr>
            <w:tcW w:w="576" w:type="dxa"/>
            <w:shd w:val="clear" w:color="auto" w:fill="0F7EB4"/>
          </w:tcPr>
          <w:p w14:paraId="7AB9A5E0" w14:textId="77777777" w:rsidR="007A0E0D" w:rsidRPr="002F59A4" w:rsidRDefault="007A0E0D" w:rsidP="00C71D04">
            <w:pPr>
              <w:pStyle w:val="Tablecondensedheading"/>
            </w:pPr>
            <w:r w:rsidRPr="002F59A4">
              <w:t>0</w:t>
            </w:r>
          </w:p>
        </w:tc>
        <w:tc>
          <w:tcPr>
            <w:tcW w:w="576" w:type="dxa"/>
            <w:shd w:val="clear" w:color="auto" w:fill="0F7EB4"/>
          </w:tcPr>
          <w:p w14:paraId="3F1D8DAB" w14:textId="77777777" w:rsidR="007A0E0D" w:rsidRPr="002F59A4" w:rsidRDefault="007A0E0D" w:rsidP="00C71D04">
            <w:pPr>
              <w:pStyle w:val="Tablecondensedheading"/>
            </w:pPr>
            <w:r w:rsidRPr="002F59A4">
              <w:t>1</w:t>
            </w:r>
          </w:p>
        </w:tc>
        <w:tc>
          <w:tcPr>
            <w:tcW w:w="578" w:type="dxa"/>
            <w:shd w:val="clear" w:color="auto" w:fill="0F7EB4"/>
          </w:tcPr>
          <w:p w14:paraId="6BD0A65F" w14:textId="77777777" w:rsidR="007A0E0D" w:rsidRPr="002F59A4" w:rsidRDefault="007A0E0D" w:rsidP="00C71D04">
            <w:pPr>
              <w:pStyle w:val="Tablecondensedheading"/>
            </w:pPr>
            <w:r>
              <w:t>2</w:t>
            </w:r>
          </w:p>
        </w:tc>
        <w:tc>
          <w:tcPr>
            <w:tcW w:w="1008" w:type="dxa"/>
            <w:shd w:val="clear" w:color="auto" w:fill="0F7EB4"/>
          </w:tcPr>
          <w:p w14:paraId="0625308B" w14:textId="77777777" w:rsidR="007A0E0D" w:rsidRPr="002F59A4" w:rsidRDefault="007A0E0D" w:rsidP="00C71D04">
            <w:pPr>
              <w:pStyle w:val="Tablecondensedheading"/>
            </w:pPr>
            <w:r w:rsidRPr="002F59A4">
              <w:t>Average</w:t>
            </w:r>
          </w:p>
        </w:tc>
      </w:tr>
      <w:tr w:rsidR="007A0E0D" w:rsidRPr="00142D8D" w14:paraId="4233964D" w14:textId="77777777" w:rsidTr="00E46D46">
        <w:tc>
          <w:tcPr>
            <w:tcW w:w="864" w:type="dxa"/>
          </w:tcPr>
          <w:p w14:paraId="0A76E154" w14:textId="77777777" w:rsidR="007A0E0D" w:rsidRPr="00142D8D" w:rsidRDefault="007A0E0D" w:rsidP="00C71D04">
            <w:pPr>
              <w:pStyle w:val="Tablecondensed"/>
            </w:pPr>
            <w:r w:rsidRPr="00142D8D">
              <w:t>%</w:t>
            </w:r>
          </w:p>
        </w:tc>
        <w:tc>
          <w:tcPr>
            <w:tcW w:w="576" w:type="dxa"/>
          </w:tcPr>
          <w:p w14:paraId="0DAF02E0" w14:textId="470CE95F" w:rsidR="007A0E0D" w:rsidRPr="00142D8D" w:rsidRDefault="007A0E0D" w:rsidP="00C71D04">
            <w:pPr>
              <w:pStyle w:val="Tablecondensed"/>
            </w:pPr>
            <w:r>
              <w:t>37</w:t>
            </w:r>
          </w:p>
        </w:tc>
        <w:tc>
          <w:tcPr>
            <w:tcW w:w="576" w:type="dxa"/>
          </w:tcPr>
          <w:p w14:paraId="0E0DF710" w14:textId="0DB7F635" w:rsidR="007A0E0D" w:rsidRPr="00142D8D" w:rsidRDefault="007A0E0D" w:rsidP="00C71D04">
            <w:pPr>
              <w:pStyle w:val="Tablecondensed"/>
            </w:pPr>
            <w:r>
              <w:t>29</w:t>
            </w:r>
          </w:p>
        </w:tc>
        <w:tc>
          <w:tcPr>
            <w:tcW w:w="578" w:type="dxa"/>
          </w:tcPr>
          <w:p w14:paraId="48CBD051" w14:textId="035AE13E" w:rsidR="007A0E0D" w:rsidRPr="00142D8D" w:rsidRDefault="007A0E0D" w:rsidP="00C71D04">
            <w:pPr>
              <w:pStyle w:val="Tablecondensed"/>
            </w:pPr>
            <w:r>
              <w:t>34</w:t>
            </w:r>
          </w:p>
        </w:tc>
        <w:tc>
          <w:tcPr>
            <w:tcW w:w="1008" w:type="dxa"/>
          </w:tcPr>
          <w:p w14:paraId="7A3AF0C4" w14:textId="300A9DA9" w:rsidR="007A0E0D" w:rsidRPr="00142D8D" w:rsidRDefault="00571E51" w:rsidP="00C71D04">
            <w:pPr>
              <w:pStyle w:val="Tablecondensed"/>
            </w:pPr>
            <w:r>
              <w:t>1.0</w:t>
            </w:r>
          </w:p>
        </w:tc>
      </w:tr>
    </w:tbl>
    <w:p w14:paraId="6E34E4E5" w14:textId="3411E4B1" w:rsidR="003B19DE" w:rsidRDefault="003B19DE" w:rsidP="003B19DE">
      <w:pPr>
        <w:pStyle w:val="BodyText"/>
        <w:rPr>
          <w:shd w:val="clear" w:color="auto" w:fill="FFFFFF"/>
        </w:rPr>
      </w:pPr>
      <w:r w:rsidRPr="0075193C">
        <w:rPr>
          <w:shd w:val="clear" w:color="auto" w:fill="FFFFFF"/>
        </w:rPr>
        <w:t>To be awarded full marks</w:t>
      </w:r>
      <w:r w:rsidRPr="009660A4">
        <w:rPr>
          <w:shd w:val="clear" w:color="auto" w:fill="FFFFFF"/>
        </w:rPr>
        <w:t xml:space="preserve">, </w:t>
      </w:r>
      <w:r w:rsidRPr="0075193C">
        <w:rPr>
          <w:shd w:val="clear" w:color="auto" w:fill="FFFFFF"/>
        </w:rPr>
        <w:t>students were required to explicitly name ‘support’ (from family, friends and/or community) as the social protective factor, and provide a brief description of what support from family, friends and/or community involves.</w:t>
      </w:r>
    </w:p>
    <w:p w14:paraId="328608CB" w14:textId="64192511" w:rsidR="00DE727E" w:rsidRDefault="003B19DE" w:rsidP="00431244">
      <w:pPr>
        <w:pStyle w:val="BodyText"/>
        <w:rPr>
          <w:shd w:val="clear" w:color="auto" w:fill="FFFFFF"/>
        </w:rPr>
      </w:pPr>
      <w:r>
        <w:rPr>
          <w:shd w:val="clear" w:color="auto" w:fill="FFFFFF"/>
        </w:rPr>
        <w:t>Responses could include the following points:</w:t>
      </w:r>
    </w:p>
    <w:p w14:paraId="52176BA3" w14:textId="77777777" w:rsidR="00DE727E" w:rsidRDefault="00DE727E" w:rsidP="00431244">
      <w:pPr>
        <w:pStyle w:val="Bullet"/>
        <w:rPr>
          <w:shd w:val="clear" w:color="auto" w:fill="FFFFFF"/>
        </w:rPr>
      </w:pPr>
      <w:r w:rsidRPr="00DE727E">
        <w:rPr>
          <w:shd w:val="clear" w:color="auto" w:fill="FFFFFF"/>
        </w:rPr>
        <w:t>having trusted people to talk to</w:t>
      </w:r>
    </w:p>
    <w:p w14:paraId="6F03A806" w14:textId="77777777" w:rsidR="00DE727E" w:rsidRDefault="00DE727E" w:rsidP="00431244">
      <w:pPr>
        <w:pStyle w:val="Bullet"/>
        <w:rPr>
          <w:shd w:val="clear" w:color="auto" w:fill="FFFFFF"/>
        </w:rPr>
      </w:pPr>
      <w:r w:rsidRPr="00DE727E">
        <w:rPr>
          <w:shd w:val="clear" w:color="auto" w:fill="FFFFFF"/>
        </w:rPr>
        <w:t>receiving encouragement during difficult times</w:t>
      </w:r>
    </w:p>
    <w:p w14:paraId="58654E33" w14:textId="33AFE208" w:rsidR="00DE727E" w:rsidRPr="00DE727E" w:rsidRDefault="00DE727E" w:rsidP="00431244">
      <w:pPr>
        <w:pStyle w:val="Bullet"/>
        <w:rPr>
          <w:shd w:val="clear" w:color="auto" w:fill="FFFFFF"/>
        </w:rPr>
      </w:pPr>
      <w:r w:rsidRPr="00DE727E">
        <w:rPr>
          <w:shd w:val="clear" w:color="auto" w:fill="FFFFFF"/>
        </w:rPr>
        <w:t>feeling connected to others through reliable relationships</w:t>
      </w:r>
    </w:p>
    <w:p w14:paraId="10233C47" w14:textId="46A1ADA7" w:rsidR="009660A4" w:rsidRPr="009660A4" w:rsidRDefault="009660A4" w:rsidP="00431244">
      <w:pPr>
        <w:pStyle w:val="Bullet"/>
      </w:pPr>
      <w:r w:rsidRPr="00275575">
        <w:rPr>
          <w:shd w:val="clear" w:color="auto" w:fill="FFFFFF"/>
        </w:rPr>
        <w:t xml:space="preserve">having a supportive network </w:t>
      </w:r>
      <w:r w:rsidR="003B19DE">
        <w:rPr>
          <w:shd w:val="clear" w:color="auto" w:fill="FFFFFF"/>
        </w:rPr>
        <w:t xml:space="preserve">that </w:t>
      </w:r>
      <w:r w:rsidRPr="00275575">
        <w:rPr>
          <w:shd w:val="clear" w:color="auto" w:fill="FFFFFF"/>
        </w:rPr>
        <w:t>can assist an individual to overcome challenges without feeling overwhelmed</w:t>
      </w:r>
    </w:p>
    <w:p w14:paraId="32CC2BF6" w14:textId="7D7F131C" w:rsidR="009660A4" w:rsidRPr="009660A4" w:rsidRDefault="003B19DE" w:rsidP="00431244">
      <w:pPr>
        <w:pStyle w:val="Bullet"/>
      </w:pPr>
      <w:r>
        <w:rPr>
          <w:shd w:val="clear" w:color="auto" w:fill="FFFFFF"/>
        </w:rPr>
        <w:t>ability to</w:t>
      </w:r>
      <w:r w:rsidRPr="009660A4">
        <w:rPr>
          <w:shd w:val="clear" w:color="auto" w:fill="FFFFFF"/>
        </w:rPr>
        <w:t xml:space="preserve"> </w:t>
      </w:r>
      <w:r w:rsidR="009660A4" w:rsidRPr="009660A4">
        <w:rPr>
          <w:shd w:val="clear" w:color="auto" w:fill="FFFFFF"/>
        </w:rPr>
        <w:t>seek help to protect from the occurrence or re-occurrence of mental disorders </w:t>
      </w:r>
    </w:p>
    <w:p w14:paraId="5DBF50BC" w14:textId="0F0D20F2" w:rsidR="009660A4" w:rsidRPr="009660A4" w:rsidRDefault="002F0772" w:rsidP="00431244">
      <w:pPr>
        <w:pStyle w:val="Bullet"/>
      </w:pPr>
      <w:r>
        <w:rPr>
          <w:shd w:val="clear" w:color="auto" w:fill="FFFFFF"/>
        </w:rPr>
        <w:t xml:space="preserve">providing </w:t>
      </w:r>
      <w:r w:rsidR="009660A4" w:rsidRPr="009660A4">
        <w:rPr>
          <w:shd w:val="clear" w:color="auto" w:fill="FFFFFF"/>
        </w:rPr>
        <w:t>help</w:t>
      </w:r>
      <w:r w:rsidR="00DE727E">
        <w:rPr>
          <w:shd w:val="clear" w:color="auto" w:fill="FFFFFF"/>
        </w:rPr>
        <w:t xml:space="preserve"> to</w:t>
      </w:r>
      <w:r w:rsidR="009660A4" w:rsidRPr="009660A4">
        <w:rPr>
          <w:shd w:val="clear" w:color="auto" w:fill="FFFFFF"/>
        </w:rPr>
        <w:t xml:space="preserve"> develop and maintain resilience</w:t>
      </w:r>
    </w:p>
    <w:p w14:paraId="1C2B2B79" w14:textId="06C85239" w:rsidR="009660A4" w:rsidRPr="009660A4" w:rsidRDefault="002F0772" w:rsidP="00431244">
      <w:pPr>
        <w:pStyle w:val="Bullet"/>
      </w:pPr>
      <w:r>
        <w:rPr>
          <w:shd w:val="clear" w:color="auto" w:fill="FFFFFF"/>
        </w:rPr>
        <w:t>a description of</w:t>
      </w:r>
      <w:r w:rsidRPr="009660A4">
        <w:rPr>
          <w:shd w:val="clear" w:color="auto" w:fill="FFFFFF"/>
        </w:rPr>
        <w:t xml:space="preserve"> </w:t>
      </w:r>
      <w:r w:rsidR="009660A4" w:rsidRPr="009660A4">
        <w:rPr>
          <w:shd w:val="clear" w:color="auto" w:fill="FFFFFF"/>
        </w:rPr>
        <w:t xml:space="preserve">what </w:t>
      </w:r>
      <w:r w:rsidR="003B19DE">
        <w:rPr>
          <w:shd w:val="clear" w:color="auto" w:fill="FFFFFF"/>
        </w:rPr>
        <w:t>‘</w:t>
      </w:r>
      <w:r w:rsidR="009660A4" w:rsidRPr="009660A4">
        <w:rPr>
          <w:shd w:val="clear" w:color="auto" w:fill="FFFFFF"/>
        </w:rPr>
        <w:t>authentic</w:t>
      </w:r>
      <w:r w:rsidR="003B19DE">
        <w:rPr>
          <w:shd w:val="clear" w:color="auto" w:fill="FFFFFF"/>
        </w:rPr>
        <w:t>’ or ‘</w:t>
      </w:r>
      <w:r w:rsidR="009660A4" w:rsidRPr="009660A4">
        <w:rPr>
          <w:shd w:val="clear" w:color="auto" w:fill="FFFFFF"/>
        </w:rPr>
        <w:t>energising</w:t>
      </w:r>
      <w:r w:rsidR="003B19DE">
        <w:rPr>
          <w:shd w:val="clear" w:color="auto" w:fill="FFFFFF"/>
        </w:rPr>
        <w:t>’</w:t>
      </w:r>
      <w:r w:rsidR="009660A4" w:rsidRPr="009660A4">
        <w:rPr>
          <w:shd w:val="clear" w:color="auto" w:fill="FFFFFF"/>
        </w:rPr>
        <w:t xml:space="preserve"> support would look like</w:t>
      </w:r>
      <w:r>
        <w:rPr>
          <w:shd w:val="clear" w:color="auto" w:fill="FFFFFF"/>
        </w:rPr>
        <w:t>.</w:t>
      </w:r>
    </w:p>
    <w:p w14:paraId="3F2F73D5" w14:textId="567150F7" w:rsidR="009660A4" w:rsidRPr="009660A4" w:rsidRDefault="009660A4" w:rsidP="00431244">
      <w:pPr>
        <w:pStyle w:val="BodyText"/>
      </w:pPr>
      <w:r w:rsidRPr="009660A4">
        <w:rPr>
          <w:shd w:val="clear" w:color="auto" w:fill="FFFFFF"/>
        </w:rPr>
        <w:t xml:space="preserve">High-scoring responses described </w:t>
      </w:r>
      <w:r w:rsidR="00DE727E">
        <w:rPr>
          <w:shd w:val="clear" w:color="auto" w:fill="FFFFFF"/>
        </w:rPr>
        <w:t xml:space="preserve">how </w:t>
      </w:r>
      <w:r w:rsidRPr="009660A4">
        <w:rPr>
          <w:shd w:val="clear" w:color="auto" w:fill="FFFFFF"/>
        </w:rPr>
        <w:t xml:space="preserve">supportive behaviours </w:t>
      </w:r>
      <w:r w:rsidR="00DE727E">
        <w:rPr>
          <w:shd w:val="clear" w:color="auto" w:fill="FFFFFF"/>
        </w:rPr>
        <w:t xml:space="preserve">can be </w:t>
      </w:r>
      <w:r w:rsidRPr="009660A4">
        <w:rPr>
          <w:shd w:val="clear" w:color="auto" w:fill="FFFFFF"/>
        </w:rPr>
        <w:t>used to increase a person’s coping ability or resilience.</w:t>
      </w:r>
    </w:p>
    <w:p w14:paraId="12AA9BE7" w14:textId="1C90A2B5" w:rsidR="009660A4" w:rsidRPr="009660A4" w:rsidRDefault="009660A4" w:rsidP="00431244">
      <w:pPr>
        <w:pStyle w:val="BodyText"/>
      </w:pPr>
      <w:r w:rsidRPr="009660A4">
        <w:rPr>
          <w:shd w:val="clear" w:color="auto" w:fill="FFFFFF"/>
        </w:rPr>
        <w:t>Common errors</w:t>
      </w:r>
      <w:r w:rsidR="00D93BA6">
        <w:rPr>
          <w:shd w:val="clear" w:color="auto" w:fill="FFFFFF"/>
        </w:rPr>
        <w:t xml:space="preserve"> included:</w:t>
      </w:r>
    </w:p>
    <w:p w14:paraId="362BB826" w14:textId="5126AF6B" w:rsidR="009660A4" w:rsidRPr="009660A4" w:rsidRDefault="00D93BA6" w:rsidP="00431244">
      <w:pPr>
        <w:pStyle w:val="Bullet"/>
      </w:pPr>
      <w:r>
        <w:rPr>
          <w:shd w:val="clear" w:color="auto" w:fill="FFFFFF"/>
        </w:rPr>
        <w:t>r</w:t>
      </w:r>
      <w:r w:rsidR="009660A4" w:rsidRPr="009660A4">
        <w:rPr>
          <w:shd w:val="clear" w:color="auto" w:fill="FFFFFF"/>
        </w:rPr>
        <w:t>eferring to psychoeducation, which was already provided in the question stem and is not a social protective factor of mental wellbeing</w:t>
      </w:r>
      <w:r w:rsidR="00A87C01">
        <w:rPr>
          <w:shd w:val="clear" w:color="auto" w:fill="FFFFFF"/>
        </w:rPr>
        <w:t>.</w:t>
      </w:r>
    </w:p>
    <w:p w14:paraId="450C2C84" w14:textId="79FE0900" w:rsidR="009660A4" w:rsidRPr="009660A4" w:rsidRDefault="00D93BA6" w:rsidP="00431244">
      <w:pPr>
        <w:pStyle w:val="Bullet"/>
      </w:pPr>
      <w:r>
        <w:rPr>
          <w:shd w:val="clear" w:color="auto" w:fill="FFFFFF"/>
        </w:rPr>
        <w:t>d</w:t>
      </w:r>
      <w:r w:rsidR="009660A4" w:rsidRPr="009660A4">
        <w:rPr>
          <w:shd w:val="clear" w:color="auto" w:fill="FFFFFF"/>
        </w:rPr>
        <w:t>escribing actions such as teaching coping strategies or correcting negative thoughts, which represent psychoeducation rather than social support.</w:t>
      </w:r>
    </w:p>
    <w:p w14:paraId="7F1495D9" w14:textId="26C35598" w:rsidR="009660A4" w:rsidRPr="009660A4" w:rsidRDefault="00A71641" w:rsidP="00431244">
      <w:pPr>
        <w:pStyle w:val="BodyText"/>
      </w:pPr>
      <w:r>
        <w:rPr>
          <w:shd w:val="clear" w:color="auto" w:fill="FFFFFF"/>
        </w:rPr>
        <w:lastRenderedPageBreak/>
        <w:t>The following is a</w:t>
      </w:r>
      <w:r w:rsidR="009660A4" w:rsidRPr="009660A4">
        <w:rPr>
          <w:shd w:val="clear" w:color="auto" w:fill="FFFFFF"/>
        </w:rPr>
        <w:t>n example of a high</w:t>
      </w:r>
      <w:r w:rsidR="00B764B1">
        <w:rPr>
          <w:shd w:val="clear" w:color="auto" w:fill="FFFFFF"/>
        </w:rPr>
        <w:t>-</w:t>
      </w:r>
      <w:r w:rsidR="009660A4" w:rsidRPr="009660A4">
        <w:rPr>
          <w:shd w:val="clear" w:color="auto" w:fill="FFFFFF"/>
        </w:rPr>
        <w:t>scoring response:</w:t>
      </w:r>
    </w:p>
    <w:p w14:paraId="53C59420" w14:textId="70798802" w:rsidR="009660A4" w:rsidRPr="009660A4" w:rsidRDefault="009660A4" w:rsidP="00CB1365">
      <w:pPr>
        <w:pStyle w:val="Studentsample"/>
      </w:pPr>
      <w:r w:rsidRPr="009660A4">
        <w:t>The social protective factor is support from family and friends. When family and friends provide support that is energising and authentic, this enables individuals with a network they can rely on to facilitate resilience and maintain high levels of functioning</w:t>
      </w:r>
      <w:r w:rsidR="00121DC7">
        <w:t>.</w:t>
      </w:r>
    </w:p>
    <w:p w14:paraId="1371C25F" w14:textId="5F7CF12A" w:rsidR="009660A4" w:rsidRPr="009660A4" w:rsidRDefault="009660A4" w:rsidP="00CB1365">
      <w:pPr>
        <w:pStyle w:val="Heading2"/>
      </w:pPr>
      <w:r w:rsidRPr="00CB1365">
        <w:t>Question 4b.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1008"/>
      </w:tblGrid>
      <w:tr w:rsidR="0098152B" w:rsidRPr="002F59A4" w14:paraId="65127EA3" w14:textId="77777777" w:rsidTr="00E46D46">
        <w:trPr>
          <w:tblHeader/>
        </w:trPr>
        <w:tc>
          <w:tcPr>
            <w:tcW w:w="864" w:type="dxa"/>
            <w:shd w:val="clear" w:color="auto" w:fill="0F7EB4"/>
          </w:tcPr>
          <w:p w14:paraId="12F19349" w14:textId="77777777" w:rsidR="0098152B" w:rsidRPr="002F59A4" w:rsidRDefault="0098152B" w:rsidP="00C71D04">
            <w:pPr>
              <w:pStyle w:val="Tablecondensedheading"/>
            </w:pPr>
            <w:r w:rsidRPr="002F59A4">
              <w:t xml:space="preserve">Marks </w:t>
            </w:r>
          </w:p>
        </w:tc>
        <w:tc>
          <w:tcPr>
            <w:tcW w:w="576" w:type="dxa"/>
            <w:shd w:val="clear" w:color="auto" w:fill="0F7EB4"/>
          </w:tcPr>
          <w:p w14:paraId="58AC0500" w14:textId="77777777" w:rsidR="0098152B" w:rsidRPr="002F59A4" w:rsidRDefault="0098152B" w:rsidP="00C71D04">
            <w:pPr>
              <w:pStyle w:val="Tablecondensedheading"/>
            </w:pPr>
            <w:r w:rsidRPr="002F59A4">
              <w:t>0</w:t>
            </w:r>
          </w:p>
        </w:tc>
        <w:tc>
          <w:tcPr>
            <w:tcW w:w="576" w:type="dxa"/>
            <w:shd w:val="clear" w:color="auto" w:fill="0F7EB4"/>
          </w:tcPr>
          <w:p w14:paraId="5A48B4A7" w14:textId="77777777" w:rsidR="0098152B" w:rsidRPr="002F59A4" w:rsidRDefault="0098152B" w:rsidP="00C71D04">
            <w:pPr>
              <w:pStyle w:val="Tablecondensedheading"/>
            </w:pPr>
            <w:r w:rsidRPr="002F59A4">
              <w:t>1</w:t>
            </w:r>
          </w:p>
        </w:tc>
        <w:tc>
          <w:tcPr>
            <w:tcW w:w="578" w:type="dxa"/>
            <w:shd w:val="clear" w:color="auto" w:fill="0F7EB4"/>
          </w:tcPr>
          <w:p w14:paraId="32475AD6" w14:textId="77777777" w:rsidR="0098152B" w:rsidRPr="002F59A4" w:rsidRDefault="0098152B" w:rsidP="00C71D04">
            <w:pPr>
              <w:pStyle w:val="Tablecondensedheading"/>
            </w:pPr>
            <w:r>
              <w:t>2</w:t>
            </w:r>
          </w:p>
        </w:tc>
        <w:tc>
          <w:tcPr>
            <w:tcW w:w="1008" w:type="dxa"/>
            <w:shd w:val="clear" w:color="auto" w:fill="0F7EB4"/>
          </w:tcPr>
          <w:p w14:paraId="7252945C" w14:textId="77777777" w:rsidR="0098152B" w:rsidRPr="002F59A4" w:rsidRDefault="0098152B" w:rsidP="00C71D04">
            <w:pPr>
              <w:pStyle w:val="Tablecondensedheading"/>
            </w:pPr>
            <w:r w:rsidRPr="002F59A4">
              <w:t>Average</w:t>
            </w:r>
          </w:p>
        </w:tc>
      </w:tr>
      <w:tr w:rsidR="0098152B" w:rsidRPr="00142D8D" w14:paraId="2502B2F0" w14:textId="77777777" w:rsidTr="00E46D46">
        <w:tc>
          <w:tcPr>
            <w:tcW w:w="864" w:type="dxa"/>
          </w:tcPr>
          <w:p w14:paraId="11911EBD" w14:textId="77777777" w:rsidR="0098152B" w:rsidRPr="00142D8D" w:rsidRDefault="0098152B" w:rsidP="00C71D04">
            <w:pPr>
              <w:pStyle w:val="Tablecondensed"/>
            </w:pPr>
            <w:r w:rsidRPr="00142D8D">
              <w:t>%</w:t>
            </w:r>
          </w:p>
        </w:tc>
        <w:tc>
          <w:tcPr>
            <w:tcW w:w="576" w:type="dxa"/>
          </w:tcPr>
          <w:p w14:paraId="0755053E" w14:textId="1C8A2C84" w:rsidR="0098152B" w:rsidRPr="00142D8D" w:rsidRDefault="0098152B" w:rsidP="00C71D04">
            <w:pPr>
              <w:pStyle w:val="Tablecondensed"/>
            </w:pPr>
            <w:r>
              <w:t>30</w:t>
            </w:r>
          </w:p>
        </w:tc>
        <w:tc>
          <w:tcPr>
            <w:tcW w:w="576" w:type="dxa"/>
          </w:tcPr>
          <w:p w14:paraId="63B6C110" w14:textId="17AAB10F" w:rsidR="0098152B" w:rsidRPr="00142D8D" w:rsidRDefault="0098152B" w:rsidP="00C71D04">
            <w:pPr>
              <w:pStyle w:val="Tablecondensed"/>
            </w:pPr>
            <w:r>
              <w:t>36</w:t>
            </w:r>
          </w:p>
        </w:tc>
        <w:tc>
          <w:tcPr>
            <w:tcW w:w="578" w:type="dxa"/>
          </w:tcPr>
          <w:p w14:paraId="75195CB9" w14:textId="03B604C6" w:rsidR="0098152B" w:rsidRPr="00142D8D" w:rsidRDefault="0098152B" w:rsidP="00C71D04">
            <w:pPr>
              <w:pStyle w:val="Tablecondensed"/>
            </w:pPr>
            <w:r>
              <w:t>35</w:t>
            </w:r>
          </w:p>
        </w:tc>
        <w:tc>
          <w:tcPr>
            <w:tcW w:w="1008" w:type="dxa"/>
          </w:tcPr>
          <w:p w14:paraId="520500F6" w14:textId="268218E0" w:rsidR="0098152B" w:rsidRPr="00142D8D" w:rsidRDefault="006E4A70" w:rsidP="00C71D04">
            <w:pPr>
              <w:pStyle w:val="Tablecondensed"/>
            </w:pPr>
            <w:r>
              <w:t>1.1</w:t>
            </w:r>
          </w:p>
        </w:tc>
      </w:tr>
    </w:tbl>
    <w:p w14:paraId="0E3A72C2" w14:textId="7BF67365" w:rsidR="009660A4" w:rsidRPr="009660A4" w:rsidRDefault="009660A4" w:rsidP="00CB1365">
      <w:pPr>
        <w:pStyle w:val="BodyText"/>
      </w:pPr>
      <w:r w:rsidRPr="0075193C">
        <w:rPr>
          <w:shd w:val="clear" w:color="auto" w:fill="FFFFFF"/>
        </w:rPr>
        <w:t>To be awarded full marks</w:t>
      </w:r>
      <w:r w:rsidR="00865D0F">
        <w:rPr>
          <w:shd w:val="clear" w:color="auto" w:fill="FFFFFF"/>
        </w:rPr>
        <w:t xml:space="preserve">, </w:t>
      </w:r>
      <w:r w:rsidR="00865D0F" w:rsidRPr="00C12E03">
        <w:rPr>
          <w:shd w:val="clear" w:color="auto" w:fill="FFFFFF"/>
        </w:rPr>
        <w:t xml:space="preserve">students needed to </w:t>
      </w:r>
      <w:r w:rsidRPr="00C12E03">
        <w:rPr>
          <w:shd w:val="clear" w:color="auto" w:fill="FFFFFF"/>
        </w:rPr>
        <w:t>include the term ‘stigma’ in their response and describe the feeling of shame/embarrassment/disgrace associated with having a specific phobia</w:t>
      </w:r>
      <w:r w:rsidR="002C319B" w:rsidRPr="00C12E03">
        <w:rPr>
          <w:shd w:val="clear" w:color="auto" w:fill="FFFFFF"/>
        </w:rPr>
        <w:t xml:space="preserve"> that</w:t>
      </w:r>
      <w:r w:rsidRPr="00C12E03">
        <w:rPr>
          <w:shd w:val="clear" w:color="auto" w:fill="FFFFFF"/>
        </w:rPr>
        <w:t xml:space="preserve"> may prevent people from seeking help (from a psychologist).</w:t>
      </w:r>
      <w:r w:rsidRPr="009660A4">
        <w:rPr>
          <w:shd w:val="clear" w:color="auto" w:fill="FFFFFF"/>
        </w:rPr>
        <w:t> </w:t>
      </w:r>
    </w:p>
    <w:p w14:paraId="0CE2F2BB" w14:textId="323C53C9" w:rsidR="009660A4" w:rsidRPr="009660A4" w:rsidRDefault="00865D0F" w:rsidP="00CB1365">
      <w:pPr>
        <w:pStyle w:val="BodyText"/>
      </w:pPr>
      <w:r>
        <w:rPr>
          <w:shd w:val="clear" w:color="auto" w:fill="FFFFFF"/>
        </w:rPr>
        <w:t>When considering how stigma</w:t>
      </w:r>
      <w:r w:rsidR="00C12E03">
        <w:rPr>
          <w:shd w:val="clear" w:color="auto" w:fill="FFFFFF"/>
        </w:rPr>
        <w:t>,</w:t>
      </w:r>
      <w:r>
        <w:rPr>
          <w:shd w:val="clear" w:color="auto" w:fill="FFFFFF"/>
        </w:rPr>
        <w:t xml:space="preserve"> </w:t>
      </w:r>
      <w:r w:rsidRPr="00C12E03">
        <w:rPr>
          <w:shd w:val="clear" w:color="auto" w:fill="FFFFFF"/>
        </w:rPr>
        <w:t>around seeking treatment</w:t>
      </w:r>
      <w:r w:rsidR="00C12E03">
        <w:rPr>
          <w:shd w:val="clear" w:color="auto" w:fill="FFFFFF"/>
        </w:rPr>
        <w:t>,</w:t>
      </w:r>
      <w:r>
        <w:rPr>
          <w:shd w:val="clear" w:color="auto" w:fill="FFFFFF"/>
        </w:rPr>
        <w:t xml:space="preserve"> contributes to the development of a specific phobia, it</w:t>
      </w:r>
      <w:r w:rsidRPr="009660A4">
        <w:rPr>
          <w:shd w:val="clear" w:color="auto" w:fill="FFFFFF"/>
        </w:rPr>
        <w:t xml:space="preserve"> </w:t>
      </w:r>
      <w:r w:rsidR="009660A4" w:rsidRPr="009660A4">
        <w:rPr>
          <w:shd w:val="clear" w:color="auto" w:fill="FFFFFF"/>
        </w:rPr>
        <w:t xml:space="preserve">is advised that students </w:t>
      </w:r>
      <w:r>
        <w:rPr>
          <w:shd w:val="clear" w:color="auto" w:fill="FFFFFF"/>
        </w:rPr>
        <w:t>understand</w:t>
      </w:r>
      <w:r w:rsidR="009660A4" w:rsidRPr="009660A4">
        <w:rPr>
          <w:shd w:val="clear" w:color="auto" w:fill="FFFFFF"/>
        </w:rPr>
        <w:t xml:space="preserve"> how emotion mediates behaviour, i.e. stigma → shame → avoidance of seeking treatment</w:t>
      </w:r>
      <w:r w:rsidR="00520724">
        <w:rPr>
          <w:shd w:val="clear" w:color="auto" w:fill="FFFFFF"/>
        </w:rPr>
        <w:t xml:space="preserve"> </w:t>
      </w:r>
      <w:r w:rsidR="009660A4" w:rsidRPr="009660A4">
        <w:rPr>
          <w:shd w:val="clear" w:color="auto" w:fill="FFFFFF"/>
        </w:rPr>
        <w:t>→ maintenance of specific phobia.</w:t>
      </w:r>
    </w:p>
    <w:p w14:paraId="38107CB7" w14:textId="73D2F36E" w:rsidR="00865D0F" w:rsidRPr="009660A4" w:rsidRDefault="00865D0F" w:rsidP="00CB1365">
      <w:pPr>
        <w:pStyle w:val="BodyText"/>
      </w:pPr>
      <w:r w:rsidRPr="009660A4">
        <w:rPr>
          <w:shd w:val="clear" w:color="auto" w:fill="FFFFFF"/>
        </w:rPr>
        <w:t>High-scoring responses stated that stigma produces shame/embarrassment, reducing help-seeking and therefore maintaining the phobia.</w:t>
      </w:r>
    </w:p>
    <w:p w14:paraId="6B8D38FE" w14:textId="7BF0F96F" w:rsidR="00865D0F" w:rsidRDefault="00865D0F" w:rsidP="00CB1365">
      <w:pPr>
        <w:pStyle w:val="BodyText"/>
        <w:rPr>
          <w:shd w:val="clear" w:color="auto" w:fill="FFFFFF"/>
        </w:rPr>
      </w:pPr>
      <w:r w:rsidRPr="009660A4">
        <w:rPr>
          <w:shd w:val="clear" w:color="auto" w:fill="FFFFFF"/>
        </w:rPr>
        <w:t xml:space="preserve">Common errors included naming stigma without referencing its internal emotional effect (e.g. shame) and subsequent </w:t>
      </w:r>
      <w:r w:rsidR="002C319B">
        <w:rPr>
          <w:shd w:val="clear" w:color="auto" w:fill="FFFFFF"/>
        </w:rPr>
        <w:t>reluctance to seek</w:t>
      </w:r>
      <w:r w:rsidRPr="009660A4">
        <w:rPr>
          <w:shd w:val="clear" w:color="auto" w:fill="FFFFFF"/>
        </w:rPr>
        <w:t xml:space="preserve"> treatment. </w:t>
      </w:r>
    </w:p>
    <w:p w14:paraId="79869D43" w14:textId="77777777" w:rsidR="009660A4" w:rsidRPr="009660A4" w:rsidRDefault="009660A4" w:rsidP="00CB1365">
      <w:pPr>
        <w:pStyle w:val="BodyText"/>
      </w:pPr>
      <w:r w:rsidRPr="009660A4">
        <w:rPr>
          <w:shd w:val="clear" w:color="auto" w:fill="FFFFFF"/>
        </w:rPr>
        <w:t>The following is an example of a high-scoring response:</w:t>
      </w:r>
    </w:p>
    <w:p w14:paraId="3C4C0F6C" w14:textId="77777777" w:rsidR="009660A4" w:rsidRPr="009660A4" w:rsidRDefault="009660A4" w:rsidP="00CB1365">
      <w:pPr>
        <w:pStyle w:val="Studentsample"/>
      </w:pPr>
      <w:r w:rsidRPr="009660A4">
        <w:t xml:space="preserve">Stigma, which involves those with a phobia from avoiding treatment, as they are </w:t>
      </w:r>
      <w:proofErr w:type="gramStart"/>
      <w:r w:rsidRPr="009660A4">
        <w:t>afraid</w:t>
      </w:r>
      <w:proofErr w:type="gramEnd"/>
      <w:r w:rsidRPr="009660A4">
        <w:t xml:space="preserve"> they will be judged or ostracised for having a phobia. This is a perpetuating factor that contributes to phobia development.</w:t>
      </w:r>
    </w:p>
    <w:p w14:paraId="57185D54" w14:textId="7DF3A287" w:rsidR="009660A4" w:rsidRPr="009660A4" w:rsidRDefault="009660A4" w:rsidP="00CB1365">
      <w:pPr>
        <w:pStyle w:val="Heading2"/>
      </w:pPr>
      <w:r w:rsidRPr="00CB1365">
        <w:t>Question 4c.</w:t>
      </w:r>
      <w:r w:rsidRPr="009660A4">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578"/>
        <w:gridCol w:w="1008"/>
      </w:tblGrid>
      <w:tr w:rsidR="00087038" w:rsidRPr="002F59A4" w14:paraId="7E92D91E" w14:textId="77777777" w:rsidTr="00E46D46">
        <w:trPr>
          <w:tblHeader/>
        </w:trPr>
        <w:tc>
          <w:tcPr>
            <w:tcW w:w="864" w:type="dxa"/>
            <w:shd w:val="clear" w:color="auto" w:fill="0F7EB4"/>
          </w:tcPr>
          <w:p w14:paraId="6699D0D5" w14:textId="77777777" w:rsidR="00087038" w:rsidRPr="002F59A4" w:rsidRDefault="00087038" w:rsidP="00C71D04">
            <w:pPr>
              <w:pStyle w:val="Tablecondensedheading"/>
            </w:pPr>
            <w:r w:rsidRPr="002F59A4">
              <w:t xml:space="preserve">Marks </w:t>
            </w:r>
          </w:p>
        </w:tc>
        <w:tc>
          <w:tcPr>
            <w:tcW w:w="576" w:type="dxa"/>
            <w:shd w:val="clear" w:color="auto" w:fill="0F7EB4"/>
          </w:tcPr>
          <w:p w14:paraId="35ED69D3" w14:textId="77777777" w:rsidR="00087038" w:rsidRPr="002F59A4" w:rsidRDefault="00087038" w:rsidP="00C71D04">
            <w:pPr>
              <w:pStyle w:val="Tablecondensedheading"/>
            </w:pPr>
            <w:r w:rsidRPr="002F59A4">
              <w:t>0</w:t>
            </w:r>
          </w:p>
        </w:tc>
        <w:tc>
          <w:tcPr>
            <w:tcW w:w="576" w:type="dxa"/>
            <w:shd w:val="clear" w:color="auto" w:fill="0F7EB4"/>
          </w:tcPr>
          <w:p w14:paraId="70019373" w14:textId="77777777" w:rsidR="00087038" w:rsidRPr="002F59A4" w:rsidRDefault="00087038" w:rsidP="00C71D04">
            <w:pPr>
              <w:pStyle w:val="Tablecondensedheading"/>
            </w:pPr>
            <w:r w:rsidRPr="002F59A4">
              <w:t>1</w:t>
            </w:r>
          </w:p>
        </w:tc>
        <w:tc>
          <w:tcPr>
            <w:tcW w:w="578" w:type="dxa"/>
            <w:shd w:val="clear" w:color="auto" w:fill="0F7EB4"/>
          </w:tcPr>
          <w:p w14:paraId="07828DC7" w14:textId="77777777" w:rsidR="00087038" w:rsidRPr="002F59A4" w:rsidRDefault="00087038" w:rsidP="00C71D04">
            <w:pPr>
              <w:pStyle w:val="Tablecondensedheading"/>
            </w:pPr>
            <w:r>
              <w:t>2</w:t>
            </w:r>
          </w:p>
        </w:tc>
        <w:tc>
          <w:tcPr>
            <w:tcW w:w="578" w:type="dxa"/>
            <w:shd w:val="clear" w:color="auto" w:fill="0F7EB4"/>
          </w:tcPr>
          <w:p w14:paraId="3685CD75" w14:textId="77777777" w:rsidR="00087038" w:rsidRPr="002F59A4" w:rsidRDefault="00087038" w:rsidP="00C71D04">
            <w:pPr>
              <w:pStyle w:val="Tablecondensedheading"/>
            </w:pPr>
            <w:r>
              <w:t>3</w:t>
            </w:r>
          </w:p>
        </w:tc>
        <w:tc>
          <w:tcPr>
            <w:tcW w:w="1008" w:type="dxa"/>
            <w:shd w:val="clear" w:color="auto" w:fill="0F7EB4"/>
          </w:tcPr>
          <w:p w14:paraId="4627C3E4" w14:textId="77777777" w:rsidR="00087038" w:rsidRPr="002F59A4" w:rsidRDefault="00087038" w:rsidP="00C71D04">
            <w:pPr>
              <w:pStyle w:val="Tablecondensedheading"/>
            </w:pPr>
            <w:r w:rsidRPr="002F59A4">
              <w:t>Average</w:t>
            </w:r>
          </w:p>
        </w:tc>
      </w:tr>
      <w:tr w:rsidR="00087038" w:rsidRPr="00142D8D" w14:paraId="4E31000C" w14:textId="77777777" w:rsidTr="00E46D46">
        <w:tc>
          <w:tcPr>
            <w:tcW w:w="864" w:type="dxa"/>
          </w:tcPr>
          <w:p w14:paraId="62A04530" w14:textId="77777777" w:rsidR="00087038" w:rsidRPr="00142D8D" w:rsidRDefault="00087038" w:rsidP="00C71D04">
            <w:pPr>
              <w:pStyle w:val="Tablecondensed"/>
            </w:pPr>
            <w:r w:rsidRPr="00142D8D">
              <w:t>%</w:t>
            </w:r>
          </w:p>
        </w:tc>
        <w:tc>
          <w:tcPr>
            <w:tcW w:w="576" w:type="dxa"/>
          </w:tcPr>
          <w:p w14:paraId="398B34DB" w14:textId="1A3901ED" w:rsidR="00087038" w:rsidRPr="00142D8D" w:rsidRDefault="009220E8" w:rsidP="00C71D04">
            <w:pPr>
              <w:pStyle w:val="Tablecondensed"/>
            </w:pPr>
            <w:r>
              <w:t>34</w:t>
            </w:r>
          </w:p>
        </w:tc>
        <w:tc>
          <w:tcPr>
            <w:tcW w:w="576" w:type="dxa"/>
          </w:tcPr>
          <w:p w14:paraId="2C77770C" w14:textId="57DB022B" w:rsidR="00087038" w:rsidRPr="00142D8D" w:rsidRDefault="009220E8" w:rsidP="00C71D04">
            <w:pPr>
              <w:pStyle w:val="Tablecondensed"/>
            </w:pPr>
            <w:r>
              <w:t>32</w:t>
            </w:r>
          </w:p>
        </w:tc>
        <w:tc>
          <w:tcPr>
            <w:tcW w:w="578" w:type="dxa"/>
          </w:tcPr>
          <w:p w14:paraId="7E1ED7C1" w14:textId="2DF09BD5" w:rsidR="00087038" w:rsidRPr="00142D8D" w:rsidRDefault="009220E8" w:rsidP="00C71D04">
            <w:pPr>
              <w:pStyle w:val="Tablecondensed"/>
            </w:pPr>
            <w:r>
              <w:t>30</w:t>
            </w:r>
          </w:p>
        </w:tc>
        <w:tc>
          <w:tcPr>
            <w:tcW w:w="578" w:type="dxa"/>
          </w:tcPr>
          <w:p w14:paraId="00480380" w14:textId="03E2A731" w:rsidR="00087038" w:rsidRPr="00142D8D" w:rsidRDefault="009220E8" w:rsidP="00C71D04">
            <w:pPr>
              <w:pStyle w:val="Tablecondensed"/>
            </w:pPr>
            <w:r>
              <w:t>4</w:t>
            </w:r>
          </w:p>
        </w:tc>
        <w:tc>
          <w:tcPr>
            <w:tcW w:w="1008" w:type="dxa"/>
          </w:tcPr>
          <w:p w14:paraId="65BAE6B1" w14:textId="39E438F2" w:rsidR="00087038" w:rsidRPr="00142D8D" w:rsidRDefault="0001795D" w:rsidP="00C71D04">
            <w:pPr>
              <w:pStyle w:val="Tablecondensed"/>
            </w:pPr>
            <w:r>
              <w:t>1.1</w:t>
            </w:r>
          </w:p>
        </w:tc>
      </w:tr>
    </w:tbl>
    <w:p w14:paraId="79882D70" w14:textId="4E909933" w:rsidR="00076DC8" w:rsidRPr="00FC7A95" w:rsidRDefault="000E4355" w:rsidP="00CB1365">
      <w:pPr>
        <w:pStyle w:val="BodyText"/>
        <w:rPr>
          <w:shd w:val="clear" w:color="auto" w:fill="FFFFFF"/>
        </w:rPr>
      </w:pPr>
      <w:r>
        <w:rPr>
          <w:shd w:val="clear" w:color="auto" w:fill="FFFFFF"/>
        </w:rPr>
        <w:t xml:space="preserve">Accepted </w:t>
      </w:r>
      <w:r w:rsidR="00076DC8">
        <w:rPr>
          <w:shd w:val="clear" w:color="auto" w:fill="FFFFFF"/>
        </w:rPr>
        <w:t>responses included:</w:t>
      </w:r>
    </w:p>
    <w:p w14:paraId="3CAFA8E5" w14:textId="128ABE03" w:rsidR="00076DC8" w:rsidRDefault="009660A4" w:rsidP="00CB1365">
      <w:pPr>
        <w:pStyle w:val="BodyText"/>
        <w:rPr>
          <w:shd w:val="clear" w:color="auto" w:fill="FFFFFF"/>
        </w:rPr>
      </w:pPr>
      <w:r w:rsidRPr="009660A4">
        <w:rPr>
          <w:shd w:val="clear" w:color="auto" w:fill="FFFFFF"/>
        </w:rPr>
        <w:t>Attention:</w:t>
      </w:r>
    </w:p>
    <w:p w14:paraId="6E527EBB" w14:textId="1DC6E351" w:rsidR="00140ACA" w:rsidRPr="00A204B9" w:rsidRDefault="009660A4" w:rsidP="00E50758">
      <w:pPr>
        <w:pStyle w:val="Bullet"/>
        <w:rPr>
          <w:rFonts w:eastAsiaTheme="minorHAnsi"/>
        </w:rPr>
      </w:pPr>
      <w:r w:rsidRPr="00A204B9">
        <w:rPr>
          <w:shd w:val="clear" w:color="auto" w:fill="FFFFFF"/>
        </w:rPr>
        <w:t xml:space="preserve">Actively watches the family member avoid a phobic stimulus </w:t>
      </w:r>
      <w:r w:rsidR="002C319B" w:rsidRPr="002810F8">
        <w:rPr>
          <w:rStyle w:val="Emphasis"/>
        </w:rPr>
        <w:t>and</w:t>
      </w:r>
      <w:r w:rsidR="002C319B" w:rsidRPr="00A204B9">
        <w:rPr>
          <w:shd w:val="clear" w:color="auto" w:fill="FFFFFF"/>
        </w:rPr>
        <w:t xml:space="preserve"> </w:t>
      </w:r>
      <w:r w:rsidRPr="00A204B9">
        <w:rPr>
          <w:shd w:val="clear" w:color="auto" w:fill="FFFFFF"/>
        </w:rPr>
        <w:t>the relief/reduction in anxiety (consequence)</w:t>
      </w:r>
      <w:r w:rsidR="002C319B" w:rsidRPr="00A204B9">
        <w:rPr>
          <w:shd w:val="clear" w:color="auto" w:fill="FFFFFF"/>
        </w:rPr>
        <w:t>.</w:t>
      </w:r>
    </w:p>
    <w:p w14:paraId="50A6B3B0" w14:textId="71F8BC08" w:rsidR="00076DC8" w:rsidRDefault="009660A4" w:rsidP="00CB1365">
      <w:pPr>
        <w:pStyle w:val="BodyText"/>
        <w:rPr>
          <w:shd w:val="clear" w:color="auto" w:fill="FFFFFF"/>
        </w:rPr>
      </w:pPr>
      <w:r w:rsidRPr="009660A4">
        <w:rPr>
          <w:shd w:val="clear" w:color="auto" w:fill="FFFFFF"/>
        </w:rPr>
        <w:t xml:space="preserve">Reproduction: </w:t>
      </w:r>
    </w:p>
    <w:p w14:paraId="1CEA623C" w14:textId="007AEF5E" w:rsidR="009660A4" w:rsidRPr="00FC7A95" w:rsidRDefault="009660A4" w:rsidP="00CB1365">
      <w:pPr>
        <w:pStyle w:val="Bullet"/>
      </w:pPr>
      <w:r w:rsidRPr="00FC7A95">
        <w:rPr>
          <w:shd w:val="clear" w:color="auto" w:fill="FFFFFF"/>
        </w:rPr>
        <w:t>Person has the physical/psychological capability to also avoid the stimulus.</w:t>
      </w:r>
    </w:p>
    <w:p w14:paraId="66C7516A" w14:textId="3C13AF09" w:rsidR="009660A4" w:rsidRDefault="00076DC8" w:rsidP="00CB1365">
      <w:pPr>
        <w:pStyle w:val="BodyText"/>
        <w:rPr>
          <w:shd w:val="clear" w:color="auto" w:fill="FFFFFF"/>
        </w:rPr>
      </w:pPr>
      <w:r>
        <w:rPr>
          <w:shd w:val="clear" w:color="auto" w:fill="FFFFFF"/>
        </w:rPr>
        <w:t>Reinforcement</w:t>
      </w:r>
      <w:r w:rsidR="002C319B">
        <w:rPr>
          <w:shd w:val="clear" w:color="auto" w:fill="FFFFFF"/>
        </w:rPr>
        <w:t xml:space="preserve"> (</w:t>
      </w:r>
      <w:r w:rsidR="009660A4" w:rsidRPr="009660A4">
        <w:rPr>
          <w:shd w:val="clear" w:color="auto" w:fill="FFFFFF"/>
        </w:rPr>
        <w:t>any one of the following</w:t>
      </w:r>
      <w:r w:rsidR="002C319B">
        <w:rPr>
          <w:shd w:val="clear" w:color="auto" w:fill="FFFFFF"/>
        </w:rPr>
        <w:t>)</w:t>
      </w:r>
      <w:r w:rsidR="009660A4" w:rsidRPr="009660A4">
        <w:rPr>
          <w:shd w:val="clear" w:color="auto" w:fill="FFFFFF"/>
        </w:rPr>
        <w:t>:</w:t>
      </w:r>
    </w:p>
    <w:p w14:paraId="732016D1" w14:textId="3627AB45" w:rsidR="00076DC8" w:rsidRPr="002C319B" w:rsidRDefault="009660A4" w:rsidP="002C319B">
      <w:pPr>
        <w:pStyle w:val="Bullet"/>
      </w:pPr>
      <w:r w:rsidRPr="002C319B">
        <w:t>Might be (positively) reinforced by the family member with praise</w:t>
      </w:r>
      <w:r w:rsidR="002C319B">
        <w:t>.</w:t>
      </w:r>
    </w:p>
    <w:p w14:paraId="50ED90D9" w14:textId="632D1FB5" w:rsidR="00076DC8" w:rsidRPr="002C319B" w:rsidRDefault="009660A4" w:rsidP="002C319B">
      <w:pPr>
        <w:pStyle w:val="Bullet"/>
      </w:pPr>
      <w:r w:rsidRPr="002C319B">
        <w:t>Might be (negatively) reinforced when the fear response is removed</w:t>
      </w:r>
      <w:r w:rsidR="002C319B">
        <w:t>.</w:t>
      </w:r>
    </w:p>
    <w:p w14:paraId="7E924396" w14:textId="7FD8479F" w:rsidR="00076DC8" w:rsidRPr="002C319B" w:rsidRDefault="002C319B" w:rsidP="002C319B">
      <w:pPr>
        <w:pStyle w:val="Bullet"/>
      </w:pPr>
      <w:r>
        <w:t>Might receive v</w:t>
      </w:r>
      <w:r w:rsidR="009660A4" w:rsidRPr="002C319B">
        <w:t>icarious reinforcement from watching family member/friend feel relieved</w:t>
      </w:r>
      <w:r>
        <w:t>.</w:t>
      </w:r>
    </w:p>
    <w:p w14:paraId="7396E91A" w14:textId="7275FA33" w:rsidR="009660A4" w:rsidRPr="002C319B" w:rsidRDefault="002C319B" w:rsidP="002C319B">
      <w:pPr>
        <w:pStyle w:val="Bullet"/>
      </w:pPr>
      <w:r>
        <w:t>The r</w:t>
      </w:r>
      <w:r w:rsidR="009660A4" w:rsidRPr="002C319B">
        <w:t xml:space="preserve">emoval anxiety/fear response </w:t>
      </w:r>
      <w:r>
        <w:t>makes</w:t>
      </w:r>
      <w:r w:rsidRPr="002C319B">
        <w:t xml:space="preserve"> </w:t>
      </w:r>
      <w:r w:rsidR="009660A4" w:rsidRPr="002C319B">
        <w:t>them more likely to avoid the stimulus in the future</w:t>
      </w:r>
      <w:r>
        <w:t>.</w:t>
      </w:r>
    </w:p>
    <w:p w14:paraId="7278AEB1" w14:textId="4C33AC36" w:rsidR="009660A4" w:rsidRPr="009660A4" w:rsidRDefault="009660A4" w:rsidP="00CB1365">
      <w:pPr>
        <w:pStyle w:val="BodyText"/>
      </w:pPr>
      <w:r w:rsidRPr="009660A4">
        <w:rPr>
          <w:shd w:val="clear" w:color="auto" w:fill="FFFFFF"/>
        </w:rPr>
        <w:t>Common errors</w:t>
      </w:r>
      <w:r w:rsidR="00E635AC">
        <w:rPr>
          <w:shd w:val="clear" w:color="auto" w:fill="FFFFFF"/>
        </w:rPr>
        <w:t xml:space="preserve"> included:</w:t>
      </w:r>
    </w:p>
    <w:p w14:paraId="1AD2A1AE" w14:textId="330C6F76" w:rsidR="009660A4" w:rsidRPr="009660A4" w:rsidRDefault="00E635AC" w:rsidP="00CB1365">
      <w:pPr>
        <w:pStyle w:val="Bullet"/>
      </w:pPr>
      <w:r>
        <w:rPr>
          <w:shd w:val="clear" w:color="auto" w:fill="FFFFFF"/>
        </w:rPr>
        <w:t>m</w:t>
      </w:r>
      <w:r w:rsidR="009660A4" w:rsidRPr="009660A4">
        <w:rPr>
          <w:shd w:val="clear" w:color="auto" w:fill="FFFFFF"/>
        </w:rPr>
        <w:t>entioning behaviour without consequence when describing attention</w:t>
      </w:r>
    </w:p>
    <w:p w14:paraId="1D9160E9" w14:textId="44D40C4F" w:rsidR="009660A4" w:rsidRPr="009660A4" w:rsidRDefault="00E635AC" w:rsidP="00CB1365">
      <w:pPr>
        <w:pStyle w:val="Bullet"/>
      </w:pPr>
      <w:r>
        <w:rPr>
          <w:shd w:val="clear" w:color="auto" w:fill="FFFFFF"/>
        </w:rPr>
        <w:t>n</w:t>
      </w:r>
      <w:r w:rsidR="009660A4" w:rsidRPr="009660A4">
        <w:rPr>
          <w:shd w:val="clear" w:color="auto" w:fill="FFFFFF"/>
        </w:rPr>
        <w:t>aming positive reinforcement while describing relief (negative reinforcement)</w:t>
      </w:r>
      <w:r w:rsidR="002C319B">
        <w:rPr>
          <w:shd w:val="clear" w:color="auto" w:fill="FFFFFF"/>
        </w:rPr>
        <w:t>.</w:t>
      </w:r>
    </w:p>
    <w:p w14:paraId="6D3F962B" w14:textId="77777777" w:rsidR="009660A4" w:rsidRPr="009660A4" w:rsidRDefault="009660A4" w:rsidP="00CB1365">
      <w:pPr>
        <w:pStyle w:val="BodyText"/>
      </w:pPr>
      <w:r w:rsidRPr="009660A4">
        <w:rPr>
          <w:shd w:val="clear" w:color="auto" w:fill="FFFFFF"/>
        </w:rPr>
        <w:lastRenderedPageBreak/>
        <w:t>The following is an example of a high-scoring response:</w:t>
      </w:r>
    </w:p>
    <w:p w14:paraId="3B70F36C" w14:textId="7806B946" w:rsidR="009660A4" w:rsidRPr="009660A4" w:rsidRDefault="009660A4" w:rsidP="00CB1365">
      <w:pPr>
        <w:pStyle w:val="Studentsample"/>
      </w:pPr>
      <w:r w:rsidRPr="009660A4">
        <w:t xml:space="preserve">Attention: The individual would closely observe the model as they interact with the phobic stimulus and any </w:t>
      </w:r>
      <w:proofErr w:type="gramStart"/>
      <w:r w:rsidRPr="009660A4">
        <w:t>consequences</w:t>
      </w:r>
      <w:proofErr w:type="gramEnd"/>
      <w:r w:rsidRPr="009660A4">
        <w:t xml:space="preserve"> they incur such as negative reinforcement of relief</w:t>
      </w:r>
      <w:r w:rsidR="002C319B">
        <w:t>.</w:t>
      </w:r>
    </w:p>
    <w:p w14:paraId="5E633FAD" w14:textId="7F1CE24C" w:rsidR="00CB1365" w:rsidRDefault="009660A4" w:rsidP="00CB1365">
      <w:pPr>
        <w:pStyle w:val="Studentsample"/>
      </w:pPr>
      <w:r w:rsidRPr="009660A4">
        <w:t xml:space="preserve">Reproduction: The individual must be physically and cognitively able to avoid the phobic stimulus </w:t>
      </w:r>
      <w:r w:rsidR="002C319B">
        <w:t>–</w:t>
      </w:r>
      <w:r w:rsidR="002C319B" w:rsidRPr="009660A4">
        <w:t xml:space="preserve"> </w:t>
      </w:r>
      <w:r w:rsidRPr="009660A4">
        <w:t>e.g. if the phobic stimulus is a dog, they must be able to run away or distance themselves from it.</w:t>
      </w:r>
    </w:p>
    <w:p w14:paraId="1D335B2B" w14:textId="37180108" w:rsidR="009660A4" w:rsidRPr="00140ACA" w:rsidRDefault="009660A4" w:rsidP="00140ACA">
      <w:pPr>
        <w:pStyle w:val="Studentsample"/>
      </w:pPr>
      <w:r w:rsidRPr="00140ACA">
        <w:t>Reinforcement: The individual’s avoidance behaviour must be negatively reinforced through the removal of an unpleasant stimulus, increasing the likelihood of it recurring in the future</w:t>
      </w:r>
      <w:r w:rsidR="002C319B" w:rsidRPr="00140ACA">
        <w:t>.</w:t>
      </w:r>
    </w:p>
    <w:p w14:paraId="055AB0E1" w14:textId="6BD64EA7" w:rsidR="009660A4" w:rsidRPr="009660A4" w:rsidRDefault="009660A4" w:rsidP="00CB1365">
      <w:pPr>
        <w:pStyle w:val="Heading2"/>
      </w:pPr>
      <w:r w:rsidRPr="00CB1365">
        <w:t>Question 4d</w:t>
      </w:r>
      <w:r w:rsidR="00F47710">
        <w:t>.</w:t>
      </w:r>
      <w:r w:rsidRPr="00CB1365">
        <w: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1008"/>
      </w:tblGrid>
      <w:tr w:rsidR="00AF341B" w:rsidRPr="002F59A4" w14:paraId="5FE523C5" w14:textId="77777777" w:rsidTr="00E46D46">
        <w:trPr>
          <w:tblHeader/>
        </w:trPr>
        <w:tc>
          <w:tcPr>
            <w:tcW w:w="864" w:type="dxa"/>
            <w:shd w:val="clear" w:color="auto" w:fill="0F7EB4"/>
          </w:tcPr>
          <w:p w14:paraId="23196165" w14:textId="77777777" w:rsidR="00AF341B" w:rsidRPr="002F59A4" w:rsidRDefault="00AF341B" w:rsidP="00C71D04">
            <w:pPr>
              <w:pStyle w:val="Tablecondensedheading"/>
            </w:pPr>
            <w:r w:rsidRPr="002F59A4">
              <w:t xml:space="preserve">Marks </w:t>
            </w:r>
          </w:p>
        </w:tc>
        <w:tc>
          <w:tcPr>
            <w:tcW w:w="576" w:type="dxa"/>
            <w:shd w:val="clear" w:color="auto" w:fill="0F7EB4"/>
          </w:tcPr>
          <w:p w14:paraId="1FBA333D" w14:textId="77777777" w:rsidR="00AF341B" w:rsidRPr="002F59A4" w:rsidRDefault="00AF341B" w:rsidP="00C71D04">
            <w:pPr>
              <w:pStyle w:val="Tablecondensedheading"/>
            </w:pPr>
            <w:r w:rsidRPr="002F59A4">
              <w:t>0</w:t>
            </w:r>
          </w:p>
        </w:tc>
        <w:tc>
          <w:tcPr>
            <w:tcW w:w="576" w:type="dxa"/>
            <w:shd w:val="clear" w:color="auto" w:fill="0F7EB4"/>
          </w:tcPr>
          <w:p w14:paraId="454C72F1" w14:textId="77777777" w:rsidR="00AF341B" w:rsidRPr="002F59A4" w:rsidRDefault="00AF341B" w:rsidP="00C71D04">
            <w:pPr>
              <w:pStyle w:val="Tablecondensedheading"/>
            </w:pPr>
            <w:r w:rsidRPr="002F59A4">
              <w:t>1</w:t>
            </w:r>
          </w:p>
        </w:tc>
        <w:tc>
          <w:tcPr>
            <w:tcW w:w="578" w:type="dxa"/>
            <w:shd w:val="clear" w:color="auto" w:fill="0F7EB4"/>
          </w:tcPr>
          <w:p w14:paraId="20E261D7" w14:textId="77777777" w:rsidR="00AF341B" w:rsidRPr="002F59A4" w:rsidRDefault="00AF341B" w:rsidP="00C71D04">
            <w:pPr>
              <w:pStyle w:val="Tablecondensedheading"/>
            </w:pPr>
            <w:r>
              <w:t>2</w:t>
            </w:r>
          </w:p>
        </w:tc>
        <w:tc>
          <w:tcPr>
            <w:tcW w:w="1008" w:type="dxa"/>
            <w:shd w:val="clear" w:color="auto" w:fill="0F7EB4"/>
          </w:tcPr>
          <w:p w14:paraId="7CBC53BB" w14:textId="77777777" w:rsidR="00AF341B" w:rsidRPr="002F59A4" w:rsidRDefault="00AF341B" w:rsidP="00C71D04">
            <w:pPr>
              <w:pStyle w:val="Tablecondensedheading"/>
            </w:pPr>
            <w:r w:rsidRPr="002F59A4">
              <w:t>Average</w:t>
            </w:r>
          </w:p>
        </w:tc>
      </w:tr>
      <w:tr w:rsidR="00AF341B" w:rsidRPr="00142D8D" w14:paraId="79EE6DEF" w14:textId="77777777" w:rsidTr="00E46D46">
        <w:tc>
          <w:tcPr>
            <w:tcW w:w="864" w:type="dxa"/>
          </w:tcPr>
          <w:p w14:paraId="749A19B3" w14:textId="77777777" w:rsidR="00AF341B" w:rsidRPr="00142D8D" w:rsidRDefault="00AF341B" w:rsidP="00C71D04">
            <w:pPr>
              <w:pStyle w:val="Tablecondensed"/>
            </w:pPr>
            <w:r w:rsidRPr="00142D8D">
              <w:t>%</w:t>
            </w:r>
          </w:p>
        </w:tc>
        <w:tc>
          <w:tcPr>
            <w:tcW w:w="576" w:type="dxa"/>
          </w:tcPr>
          <w:p w14:paraId="56D8DFC3" w14:textId="290C1E89" w:rsidR="00AF341B" w:rsidRPr="00142D8D" w:rsidRDefault="00AF341B" w:rsidP="00C71D04">
            <w:pPr>
              <w:pStyle w:val="Tablecondensed"/>
            </w:pPr>
            <w:r>
              <w:t>21</w:t>
            </w:r>
          </w:p>
        </w:tc>
        <w:tc>
          <w:tcPr>
            <w:tcW w:w="576" w:type="dxa"/>
          </w:tcPr>
          <w:p w14:paraId="590D1FDE" w14:textId="0A343A52" w:rsidR="00AF341B" w:rsidRPr="00142D8D" w:rsidRDefault="00AF341B" w:rsidP="00C71D04">
            <w:pPr>
              <w:pStyle w:val="Tablecondensed"/>
            </w:pPr>
            <w:r>
              <w:t>44</w:t>
            </w:r>
          </w:p>
        </w:tc>
        <w:tc>
          <w:tcPr>
            <w:tcW w:w="578" w:type="dxa"/>
          </w:tcPr>
          <w:p w14:paraId="678C744B" w14:textId="74244C03" w:rsidR="00AF341B" w:rsidRPr="00142D8D" w:rsidRDefault="00AF341B" w:rsidP="00C71D04">
            <w:pPr>
              <w:pStyle w:val="Tablecondensed"/>
            </w:pPr>
            <w:r>
              <w:t>35</w:t>
            </w:r>
          </w:p>
        </w:tc>
        <w:tc>
          <w:tcPr>
            <w:tcW w:w="1008" w:type="dxa"/>
          </w:tcPr>
          <w:p w14:paraId="13533394" w14:textId="42C3D20E" w:rsidR="00AF341B" w:rsidRPr="00142D8D" w:rsidRDefault="00267A95" w:rsidP="00C71D04">
            <w:pPr>
              <w:pStyle w:val="Tablecondensed"/>
            </w:pPr>
            <w:r>
              <w:t>1.2</w:t>
            </w:r>
          </w:p>
        </w:tc>
      </w:tr>
    </w:tbl>
    <w:p w14:paraId="3FD5E62A" w14:textId="5DE479CF" w:rsidR="0049250E" w:rsidRDefault="00076DC8" w:rsidP="00CB1365">
      <w:pPr>
        <w:pStyle w:val="BodyText"/>
        <w:rPr>
          <w:shd w:val="clear" w:color="auto" w:fill="FFFFFF"/>
        </w:rPr>
      </w:pPr>
      <w:r w:rsidRPr="0075193C">
        <w:rPr>
          <w:shd w:val="clear" w:color="auto" w:fill="FFFFFF"/>
        </w:rPr>
        <w:t xml:space="preserve">To </w:t>
      </w:r>
      <w:r w:rsidR="00B764B1" w:rsidRPr="0075193C">
        <w:rPr>
          <w:shd w:val="clear" w:color="auto" w:fill="FFFFFF"/>
        </w:rPr>
        <w:t xml:space="preserve">be awarded </w:t>
      </w:r>
      <w:r w:rsidRPr="0075193C">
        <w:rPr>
          <w:shd w:val="clear" w:color="auto" w:fill="FFFFFF"/>
        </w:rPr>
        <w:t>full marks</w:t>
      </w:r>
      <w:r>
        <w:rPr>
          <w:shd w:val="clear" w:color="auto" w:fill="FFFFFF"/>
        </w:rPr>
        <w:t xml:space="preserve">, </w:t>
      </w:r>
      <w:r w:rsidRPr="0049250E">
        <w:rPr>
          <w:shd w:val="clear" w:color="auto" w:fill="FFFFFF"/>
        </w:rPr>
        <w:t>s</w:t>
      </w:r>
      <w:r w:rsidR="009660A4" w:rsidRPr="0049250E">
        <w:rPr>
          <w:shd w:val="clear" w:color="auto" w:fill="FFFFFF"/>
        </w:rPr>
        <w:t xml:space="preserve">tudents were required to </w:t>
      </w:r>
      <w:r w:rsidR="000F2589" w:rsidRPr="0049250E">
        <w:rPr>
          <w:shd w:val="clear" w:color="auto" w:fill="FFFFFF"/>
        </w:rPr>
        <w:t>describe</w:t>
      </w:r>
      <w:r w:rsidR="009660A4" w:rsidRPr="0049250E">
        <w:rPr>
          <w:shd w:val="clear" w:color="auto" w:fill="FFFFFF"/>
        </w:rPr>
        <w:t xml:space="preserve"> catastrophic thinking </w:t>
      </w:r>
      <w:r w:rsidR="000F2589" w:rsidRPr="0049250E">
        <w:rPr>
          <w:shd w:val="clear" w:color="auto" w:fill="FFFFFF"/>
        </w:rPr>
        <w:t>(</w:t>
      </w:r>
      <w:r w:rsidR="009660A4" w:rsidRPr="005507D4">
        <w:rPr>
          <w:shd w:val="clear" w:color="auto" w:fill="FFFFFF"/>
        </w:rPr>
        <w:t>a cognitive style involving predicting or imagining the worst possible outcome</w:t>
      </w:r>
      <w:r w:rsidR="000F2589" w:rsidRPr="005507D4">
        <w:rPr>
          <w:shd w:val="clear" w:color="auto" w:fill="FFFFFF"/>
        </w:rPr>
        <w:t>)</w:t>
      </w:r>
      <w:r w:rsidR="009660A4" w:rsidRPr="005507D4">
        <w:rPr>
          <w:shd w:val="clear" w:color="auto" w:fill="FFFFFF"/>
        </w:rPr>
        <w:t xml:space="preserve">. </w:t>
      </w:r>
    </w:p>
    <w:p w14:paraId="559F2E2C" w14:textId="522DBDC4" w:rsidR="009660A4" w:rsidRDefault="009660A4" w:rsidP="00CB1365">
      <w:pPr>
        <w:pStyle w:val="BodyText"/>
        <w:rPr>
          <w:shd w:val="clear" w:color="auto" w:fill="FFFFFF"/>
        </w:rPr>
      </w:pPr>
      <w:r w:rsidRPr="005507D4">
        <w:rPr>
          <w:shd w:val="clear" w:color="auto" w:fill="FFFFFF"/>
        </w:rPr>
        <w:t>The description needed</w:t>
      </w:r>
      <w:r w:rsidRPr="00C12E03">
        <w:rPr>
          <w:shd w:val="clear" w:color="auto" w:fill="FFFFFF"/>
        </w:rPr>
        <w:t xml:space="preserve"> to be future-oriented to avoid overlap with memory bias, which relates to the past.</w:t>
      </w:r>
      <w:r w:rsidR="000F2589" w:rsidRPr="00C12E03">
        <w:rPr>
          <w:shd w:val="clear" w:color="auto" w:fill="FFFFFF"/>
        </w:rPr>
        <w:t xml:space="preserve"> </w:t>
      </w:r>
      <w:r w:rsidR="002810F8" w:rsidRPr="00C12E03">
        <w:rPr>
          <w:shd w:val="clear" w:color="auto" w:fill="FFFFFF"/>
        </w:rPr>
        <w:t xml:space="preserve">Responses </w:t>
      </w:r>
      <w:r w:rsidR="00076DC8" w:rsidRPr="00C12E03">
        <w:rPr>
          <w:shd w:val="clear" w:color="auto" w:fill="FFFFFF"/>
        </w:rPr>
        <w:t>also</w:t>
      </w:r>
      <w:r w:rsidRPr="00C12E03">
        <w:rPr>
          <w:shd w:val="clear" w:color="auto" w:fill="FFFFFF"/>
        </w:rPr>
        <w:t xml:space="preserve"> needed to state that catastrophic thinking can maintain</w:t>
      </w:r>
      <w:r w:rsidR="00076DC8" w:rsidRPr="00C12E03">
        <w:rPr>
          <w:shd w:val="clear" w:color="auto" w:fill="FFFFFF"/>
        </w:rPr>
        <w:t>/</w:t>
      </w:r>
      <w:r w:rsidRPr="00C12E03">
        <w:rPr>
          <w:shd w:val="clear" w:color="auto" w:fill="FFFFFF"/>
        </w:rPr>
        <w:t>perpetuate</w:t>
      </w:r>
      <w:r w:rsidR="00076DC8" w:rsidRPr="00C12E03">
        <w:rPr>
          <w:shd w:val="clear" w:color="auto" w:fill="FFFFFF"/>
        </w:rPr>
        <w:t>/</w:t>
      </w:r>
      <w:r w:rsidRPr="00C12E03">
        <w:rPr>
          <w:shd w:val="clear" w:color="auto" w:fill="FFFFFF"/>
        </w:rPr>
        <w:t>continue</w:t>
      </w:r>
      <w:r w:rsidR="00076DC8" w:rsidRPr="00C12E03">
        <w:rPr>
          <w:shd w:val="clear" w:color="auto" w:fill="FFFFFF"/>
        </w:rPr>
        <w:t>/</w:t>
      </w:r>
      <w:r w:rsidRPr="00C12E03">
        <w:rPr>
          <w:shd w:val="clear" w:color="auto" w:fill="FFFFFF"/>
        </w:rPr>
        <w:t xml:space="preserve">worsen </w:t>
      </w:r>
      <w:r w:rsidR="00076DC8" w:rsidRPr="00C12E03">
        <w:rPr>
          <w:shd w:val="clear" w:color="auto" w:fill="FFFFFF"/>
        </w:rPr>
        <w:t xml:space="preserve">a person’s </w:t>
      </w:r>
      <w:r w:rsidRPr="00C12E03">
        <w:rPr>
          <w:shd w:val="clear" w:color="auto" w:fill="FFFFFF"/>
        </w:rPr>
        <w:t xml:space="preserve">fear/anxiety or behaviours associated with the </w:t>
      </w:r>
      <w:r w:rsidR="00076DC8" w:rsidRPr="00C12E03">
        <w:rPr>
          <w:shd w:val="clear" w:color="auto" w:fill="FFFFFF"/>
        </w:rPr>
        <w:t xml:space="preserve">phobic </w:t>
      </w:r>
      <w:r w:rsidRPr="00C12E03">
        <w:rPr>
          <w:shd w:val="clear" w:color="auto" w:fill="FFFFFF"/>
        </w:rPr>
        <w:t>stimulus</w:t>
      </w:r>
      <w:r w:rsidR="00076DC8" w:rsidRPr="00C12E03">
        <w:rPr>
          <w:shd w:val="clear" w:color="auto" w:fill="FFFFFF"/>
        </w:rPr>
        <w:t>,</w:t>
      </w:r>
      <w:r w:rsidRPr="00C12E03">
        <w:rPr>
          <w:shd w:val="clear" w:color="auto" w:fill="FFFFFF"/>
        </w:rPr>
        <w:t xml:space="preserve"> or </w:t>
      </w:r>
      <w:r w:rsidR="000F2589" w:rsidRPr="00C12E03">
        <w:rPr>
          <w:shd w:val="clear" w:color="auto" w:fill="FFFFFF"/>
        </w:rPr>
        <w:t xml:space="preserve">that it </w:t>
      </w:r>
      <w:r w:rsidRPr="00C12E03">
        <w:rPr>
          <w:shd w:val="clear" w:color="auto" w:fill="FFFFFF"/>
        </w:rPr>
        <w:t xml:space="preserve">involves the process of </w:t>
      </w:r>
      <w:r w:rsidR="0064094C" w:rsidRPr="00C12E03">
        <w:rPr>
          <w:shd w:val="clear" w:color="auto" w:fill="FFFFFF"/>
        </w:rPr>
        <w:t>long-term potentiation (</w:t>
      </w:r>
      <w:r w:rsidRPr="00C12E03">
        <w:rPr>
          <w:shd w:val="clear" w:color="auto" w:fill="FFFFFF"/>
        </w:rPr>
        <w:t>LTP</w:t>
      </w:r>
      <w:r w:rsidR="0064094C" w:rsidRPr="00C12E03">
        <w:rPr>
          <w:shd w:val="clear" w:color="auto" w:fill="FFFFFF"/>
        </w:rPr>
        <w:t>)</w:t>
      </w:r>
      <w:r w:rsidR="00B764B1" w:rsidRPr="00C12E03">
        <w:rPr>
          <w:shd w:val="clear" w:color="auto" w:fill="FFFFFF"/>
        </w:rPr>
        <w:t xml:space="preserve"> </w:t>
      </w:r>
      <w:r w:rsidRPr="00C12E03">
        <w:rPr>
          <w:shd w:val="clear" w:color="auto" w:fill="FFFFFF"/>
        </w:rPr>
        <w:t>/</w:t>
      </w:r>
      <w:r w:rsidR="00B764B1" w:rsidRPr="00C12E03">
        <w:rPr>
          <w:shd w:val="clear" w:color="auto" w:fill="FFFFFF"/>
        </w:rPr>
        <w:t xml:space="preserve"> </w:t>
      </w:r>
      <w:r w:rsidRPr="00C12E03">
        <w:rPr>
          <w:shd w:val="clear" w:color="auto" w:fill="FFFFFF"/>
        </w:rPr>
        <w:t>strengthening of the phobic response.</w:t>
      </w:r>
    </w:p>
    <w:p w14:paraId="56BB232E" w14:textId="64CB055F" w:rsidR="009660A4" w:rsidRPr="009660A4" w:rsidRDefault="000F2589" w:rsidP="00CB1365">
      <w:pPr>
        <w:pStyle w:val="BodyText"/>
      </w:pPr>
      <w:r>
        <w:rPr>
          <w:shd w:val="clear" w:color="auto" w:fill="FFFFFF"/>
        </w:rPr>
        <w:t>A c</w:t>
      </w:r>
      <w:r w:rsidR="009660A4" w:rsidRPr="009660A4">
        <w:rPr>
          <w:shd w:val="clear" w:color="auto" w:fill="FFFFFF"/>
        </w:rPr>
        <w:t xml:space="preserve">ommon error </w:t>
      </w:r>
      <w:r>
        <w:rPr>
          <w:shd w:val="clear" w:color="auto" w:fill="FFFFFF"/>
        </w:rPr>
        <w:t>was to state</w:t>
      </w:r>
      <w:r w:rsidR="009660A4" w:rsidRPr="009660A4">
        <w:rPr>
          <w:shd w:val="clear" w:color="auto" w:fill="FFFFFF"/>
        </w:rPr>
        <w:t xml:space="preserve"> that catastrophic thinking causes a phobia rather than </w:t>
      </w:r>
      <w:r w:rsidR="00076DC8">
        <w:rPr>
          <w:shd w:val="clear" w:color="auto" w:fill="FFFFFF"/>
        </w:rPr>
        <w:t>perpetuates/</w:t>
      </w:r>
      <w:r w:rsidR="009660A4" w:rsidRPr="009660A4">
        <w:rPr>
          <w:shd w:val="clear" w:color="auto" w:fill="FFFFFF"/>
        </w:rPr>
        <w:t>maintains/worsens it.</w:t>
      </w:r>
    </w:p>
    <w:p w14:paraId="3EFF6B9E" w14:textId="4FA24F9A" w:rsidR="009660A4" w:rsidRPr="009660A4" w:rsidRDefault="009660A4" w:rsidP="00CB1365">
      <w:pPr>
        <w:pStyle w:val="Heading2"/>
      </w:pPr>
      <w:r w:rsidRPr="00CB1365">
        <w:t>Question 4</w:t>
      </w:r>
      <w:proofErr w:type="gramStart"/>
      <w:r w:rsidRPr="00CB1365">
        <w:t>d</w:t>
      </w:r>
      <w:r w:rsidR="00F47710">
        <w:t>.</w:t>
      </w:r>
      <w:r w:rsidRPr="00CB1365">
        <w:t>ii.</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1008"/>
      </w:tblGrid>
      <w:tr w:rsidR="00EA6879" w:rsidRPr="002F59A4" w14:paraId="2562ADF7" w14:textId="77777777" w:rsidTr="00E46D46">
        <w:trPr>
          <w:tblHeader/>
        </w:trPr>
        <w:tc>
          <w:tcPr>
            <w:tcW w:w="864" w:type="dxa"/>
            <w:shd w:val="clear" w:color="auto" w:fill="0F7EB4"/>
          </w:tcPr>
          <w:p w14:paraId="414B50D2" w14:textId="77777777" w:rsidR="00EA6879" w:rsidRPr="002F59A4" w:rsidRDefault="00EA6879" w:rsidP="00C71D04">
            <w:pPr>
              <w:pStyle w:val="Tablecondensedheading"/>
            </w:pPr>
            <w:r w:rsidRPr="002F59A4">
              <w:t xml:space="preserve">Marks </w:t>
            </w:r>
          </w:p>
        </w:tc>
        <w:tc>
          <w:tcPr>
            <w:tcW w:w="576" w:type="dxa"/>
            <w:shd w:val="clear" w:color="auto" w:fill="0F7EB4"/>
          </w:tcPr>
          <w:p w14:paraId="01685791" w14:textId="77777777" w:rsidR="00EA6879" w:rsidRPr="002F59A4" w:rsidRDefault="00EA6879" w:rsidP="00C71D04">
            <w:pPr>
              <w:pStyle w:val="Tablecondensedheading"/>
            </w:pPr>
            <w:r w:rsidRPr="002F59A4">
              <w:t>0</w:t>
            </w:r>
          </w:p>
        </w:tc>
        <w:tc>
          <w:tcPr>
            <w:tcW w:w="576" w:type="dxa"/>
            <w:shd w:val="clear" w:color="auto" w:fill="0F7EB4"/>
          </w:tcPr>
          <w:p w14:paraId="1AF40FE6" w14:textId="77777777" w:rsidR="00EA6879" w:rsidRPr="002F59A4" w:rsidRDefault="00EA6879" w:rsidP="00C71D04">
            <w:pPr>
              <w:pStyle w:val="Tablecondensedheading"/>
            </w:pPr>
            <w:r w:rsidRPr="002F59A4">
              <w:t>1</w:t>
            </w:r>
          </w:p>
        </w:tc>
        <w:tc>
          <w:tcPr>
            <w:tcW w:w="1008" w:type="dxa"/>
            <w:shd w:val="clear" w:color="auto" w:fill="0F7EB4"/>
          </w:tcPr>
          <w:p w14:paraId="0DCA4FC3" w14:textId="77777777" w:rsidR="00EA6879" w:rsidRPr="002F59A4" w:rsidRDefault="00EA6879" w:rsidP="00C71D04">
            <w:pPr>
              <w:pStyle w:val="Tablecondensedheading"/>
            </w:pPr>
            <w:r w:rsidRPr="002F59A4">
              <w:t>Average</w:t>
            </w:r>
          </w:p>
        </w:tc>
      </w:tr>
      <w:tr w:rsidR="00EA6879" w:rsidRPr="00142D8D" w14:paraId="7FC0A217" w14:textId="77777777" w:rsidTr="00E46D46">
        <w:tc>
          <w:tcPr>
            <w:tcW w:w="864" w:type="dxa"/>
          </w:tcPr>
          <w:p w14:paraId="55B8AED0" w14:textId="77777777" w:rsidR="00EA6879" w:rsidRPr="00142D8D" w:rsidRDefault="00EA6879" w:rsidP="00C71D04">
            <w:pPr>
              <w:pStyle w:val="Tablecondensed"/>
            </w:pPr>
            <w:r w:rsidRPr="00142D8D">
              <w:t>%</w:t>
            </w:r>
          </w:p>
        </w:tc>
        <w:tc>
          <w:tcPr>
            <w:tcW w:w="576" w:type="dxa"/>
          </w:tcPr>
          <w:p w14:paraId="29174E19" w14:textId="4EE320B1" w:rsidR="00EA6879" w:rsidRPr="00142D8D" w:rsidRDefault="00EA6879" w:rsidP="00C71D04">
            <w:pPr>
              <w:pStyle w:val="Tablecondensed"/>
            </w:pPr>
            <w:r>
              <w:t>34</w:t>
            </w:r>
          </w:p>
        </w:tc>
        <w:tc>
          <w:tcPr>
            <w:tcW w:w="576" w:type="dxa"/>
          </w:tcPr>
          <w:p w14:paraId="7E1BDFDB" w14:textId="1E19C045" w:rsidR="00EA6879" w:rsidRPr="00142D8D" w:rsidRDefault="00EA6879" w:rsidP="00C71D04">
            <w:pPr>
              <w:pStyle w:val="Tablecondensed"/>
            </w:pPr>
            <w:r>
              <w:t>66</w:t>
            </w:r>
          </w:p>
        </w:tc>
        <w:tc>
          <w:tcPr>
            <w:tcW w:w="1008" w:type="dxa"/>
          </w:tcPr>
          <w:p w14:paraId="04FD2D54" w14:textId="306499C4" w:rsidR="00EA6879" w:rsidRPr="00142D8D" w:rsidRDefault="009C6FF6" w:rsidP="00C71D04">
            <w:pPr>
              <w:pStyle w:val="Tablecondensed"/>
            </w:pPr>
            <w:r>
              <w:t>0.7</w:t>
            </w:r>
          </w:p>
        </w:tc>
      </w:tr>
    </w:tbl>
    <w:p w14:paraId="4ADFEAA4" w14:textId="3FC3659F" w:rsidR="00140ACA" w:rsidRPr="00140ACA" w:rsidRDefault="009660A4" w:rsidP="0075193C">
      <w:pPr>
        <w:pStyle w:val="BodyText"/>
      </w:pPr>
      <w:r w:rsidRPr="009660A4">
        <w:rPr>
          <w:shd w:val="clear" w:color="auto" w:fill="FFFFFF"/>
        </w:rPr>
        <w:t xml:space="preserve">The only correct and acceptable response was </w:t>
      </w:r>
      <w:r w:rsidR="00D262D0">
        <w:rPr>
          <w:shd w:val="clear" w:color="auto" w:fill="FFFFFF"/>
        </w:rPr>
        <w:t>‘</w:t>
      </w:r>
      <w:r w:rsidRPr="009660A4">
        <w:rPr>
          <w:shd w:val="clear" w:color="auto" w:fill="FFFFFF"/>
        </w:rPr>
        <w:t>memory bias</w:t>
      </w:r>
      <w:r w:rsidR="00D262D0">
        <w:rPr>
          <w:shd w:val="clear" w:color="auto" w:fill="FFFFFF"/>
        </w:rPr>
        <w:t>’</w:t>
      </w:r>
      <w:r w:rsidRPr="009660A4">
        <w:rPr>
          <w:shd w:val="clear" w:color="auto" w:fill="FFFFFF"/>
        </w:rPr>
        <w:t>.</w:t>
      </w:r>
    </w:p>
    <w:p w14:paraId="2866D96E" w14:textId="49332A05" w:rsidR="009660A4" w:rsidRPr="009660A4" w:rsidRDefault="009660A4" w:rsidP="00CB1365">
      <w:pPr>
        <w:pStyle w:val="Heading2"/>
      </w:pPr>
      <w:r w:rsidRPr="00CB1365">
        <w:t>Question 4e.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1008"/>
      </w:tblGrid>
      <w:tr w:rsidR="004D163C" w:rsidRPr="002F59A4" w14:paraId="458CFE75" w14:textId="77777777" w:rsidTr="00E46D46">
        <w:trPr>
          <w:tblHeader/>
        </w:trPr>
        <w:tc>
          <w:tcPr>
            <w:tcW w:w="864" w:type="dxa"/>
            <w:shd w:val="clear" w:color="auto" w:fill="0F7EB4"/>
          </w:tcPr>
          <w:p w14:paraId="202ABAC7" w14:textId="77777777" w:rsidR="004D163C" w:rsidRPr="002F59A4" w:rsidRDefault="004D163C" w:rsidP="00C71D04">
            <w:pPr>
              <w:pStyle w:val="Tablecondensedheading"/>
            </w:pPr>
            <w:r w:rsidRPr="002F59A4">
              <w:t xml:space="preserve">Marks </w:t>
            </w:r>
          </w:p>
        </w:tc>
        <w:tc>
          <w:tcPr>
            <w:tcW w:w="576" w:type="dxa"/>
            <w:shd w:val="clear" w:color="auto" w:fill="0F7EB4"/>
          </w:tcPr>
          <w:p w14:paraId="224C348B" w14:textId="77777777" w:rsidR="004D163C" w:rsidRPr="002F59A4" w:rsidRDefault="004D163C" w:rsidP="00C71D04">
            <w:pPr>
              <w:pStyle w:val="Tablecondensedheading"/>
            </w:pPr>
            <w:r w:rsidRPr="002F59A4">
              <w:t>0</w:t>
            </w:r>
          </w:p>
        </w:tc>
        <w:tc>
          <w:tcPr>
            <w:tcW w:w="576" w:type="dxa"/>
            <w:shd w:val="clear" w:color="auto" w:fill="0F7EB4"/>
          </w:tcPr>
          <w:p w14:paraId="60888093" w14:textId="77777777" w:rsidR="004D163C" w:rsidRPr="002F59A4" w:rsidRDefault="004D163C" w:rsidP="00C71D04">
            <w:pPr>
              <w:pStyle w:val="Tablecondensedheading"/>
            </w:pPr>
            <w:r w:rsidRPr="002F59A4">
              <w:t>1</w:t>
            </w:r>
          </w:p>
        </w:tc>
        <w:tc>
          <w:tcPr>
            <w:tcW w:w="1008" w:type="dxa"/>
            <w:shd w:val="clear" w:color="auto" w:fill="0F7EB4"/>
          </w:tcPr>
          <w:p w14:paraId="0267073A" w14:textId="77777777" w:rsidR="004D163C" w:rsidRPr="002F59A4" w:rsidRDefault="004D163C" w:rsidP="00C71D04">
            <w:pPr>
              <w:pStyle w:val="Tablecondensedheading"/>
            </w:pPr>
            <w:r w:rsidRPr="002F59A4">
              <w:t>Average</w:t>
            </w:r>
          </w:p>
        </w:tc>
      </w:tr>
      <w:tr w:rsidR="004D163C" w:rsidRPr="00142D8D" w14:paraId="6A3DAFDD" w14:textId="77777777" w:rsidTr="00E46D46">
        <w:tc>
          <w:tcPr>
            <w:tcW w:w="864" w:type="dxa"/>
          </w:tcPr>
          <w:p w14:paraId="4D0AA5CC" w14:textId="77777777" w:rsidR="004D163C" w:rsidRPr="00142D8D" w:rsidRDefault="004D163C" w:rsidP="00C71D04">
            <w:pPr>
              <w:pStyle w:val="Tablecondensed"/>
            </w:pPr>
            <w:r w:rsidRPr="00142D8D">
              <w:t>%</w:t>
            </w:r>
          </w:p>
        </w:tc>
        <w:tc>
          <w:tcPr>
            <w:tcW w:w="576" w:type="dxa"/>
          </w:tcPr>
          <w:p w14:paraId="2C87650B" w14:textId="729EB446" w:rsidR="004D163C" w:rsidRPr="00142D8D" w:rsidRDefault="004D163C" w:rsidP="00C71D04">
            <w:pPr>
              <w:pStyle w:val="Tablecondensed"/>
            </w:pPr>
            <w:r>
              <w:t>14</w:t>
            </w:r>
          </w:p>
        </w:tc>
        <w:tc>
          <w:tcPr>
            <w:tcW w:w="576" w:type="dxa"/>
          </w:tcPr>
          <w:p w14:paraId="613C19FB" w14:textId="01C3794F" w:rsidR="004D163C" w:rsidRPr="00142D8D" w:rsidRDefault="004D163C" w:rsidP="00C71D04">
            <w:pPr>
              <w:pStyle w:val="Tablecondensed"/>
            </w:pPr>
            <w:r>
              <w:t>86</w:t>
            </w:r>
          </w:p>
        </w:tc>
        <w:tc>
          <w:tcPr>
            <w:tcW w:w="1008" w:type="dxa"/>
          </w:tcPr>
          <w:p w14:paraId="1CF7D1F0" w14:textId="4FD43E3F" w:rsidR="004D163C" w:rsidRPr="00142D8D" w:rsidRDefault="00B46B49" w:rsidP="00C71D04">
            <w:pPr>
              <w:pStyle w:val="Tablecondensed"/>
            </w:pPr>
            <w:r>
              <w:t>0.9</w:t>
            </w:r>
          </w:p>
        </w:tc>
      </w:tr>
    </w:tbl>
    <w:p w14:paraId="0CB00E8E" w14:textId="546882DB" w:rsidR="009660A4" w:rsidRPr="009660A4" w:rsidRDefault="009660A4" w:rsidP="00CB1365">
      <w:pPr>
        <w:pStyle w:val="BodyText"/>
      </w:pPr>
      <w:r w:rsidRPr="009660A4">
        <w:rPr>
          <w:shd w:val="clear" w:color="auto" w:fill="FFFFFF"/>
        </w:rPr>
        <w:t xml:space="preserve">The only acceptable response was </w:t>
      </w:r>
      <w:r w:rsidR="00FE2FB7">
        <w:rPr>
          <w:shd w:val="clear" w:color="auto" w:fill="FFFFFF"/>
        </w:rPr>
        <w:t>‘</w:t>
      </w:r>
      <w:r w:rsidRPr="009660A4">
        <w:rPr>
          <w:shd w:val="clear" w:color="auto" w:fill="FFFFFF"/>
        </w:rPr>
        <w:t>positive reinforcement</w:t>
      </w:r>
      <w:r w:rsidR="00FE2FB7">
        <w:rPr>
          <w:shd w:val="clear" w:color="auto" w:fill="FFFFFF"/>
        </w:rPr>
        <w:t>’</w:t>
      </w:r>
      <w:r w:rsidRPr="009660A4">
        <w:rPr>
          <w:shd w:val="clear" w:color="auto" w:fill="FFFFFF"/>
        </w:rPr>
        <w:t xml:space="preserve"> (as praise was added to strengthen </w:t>
      </w:r>
      <w:r w:rsidR="00A87C01">
        <w:rPr>
          <w:shd w:val="clear" w:color="auto" w:fill="FFFFFF"/>
        </w:rPr>
        <w:t xml:space="preserve">the likelihood of the </w:t>
      </w:r>
      <w:r w:rsidRPr="009660A4">
        <w:rPr>
          <w:shd w:val="clear" w:color="auto" w:fill="FFFFFF"/>
        </w:rPr>
        <w:t>behaviour</w:t>
      </w:r>
      <w:r w:rsidR="00A87C01">
        <w:rPr>
          <w:shd w:val="clear" w:color="auto" w:fill="FFFFFF"/>
        </w:rPr>
        <w:t xml:space="preserve"> reoccurring</w:t>
      </w:r>
      <w:r w:rsidRPr="009660A4">
        <w:rPr>
          <w:shd w:val="clear" w:color="auto" w:fill="FFFFFF"/>
        </w:rPr>
        <w:t>)</w:t>
      </w:r>
      <w:r w:rsidR="00FE2FB7">
        <w:rPr>
          <w:shd w:val="clear" w:color="auto" w:fill="FFFFFF"/>
        </w:rPr>
        <w:t>.</w:t>
      </w:r>
    </w:p>
    <w:p w14:paraId="592B1CE6" w14:textId="3F2421A1" w:rsidR="009660A4" w:rsidRDefault="00985139" w:rsidP="00C070B1">
      <w:pPr>
        <w:pStyle w:val="BodyText"/>
        <w:rPr>
          <w:shd w:val="clear" w:color="auto" w:fill="FFFFFF"/>
        </w:rPr>
      </w:pPr>
      <w:r>
        <w:rPr>
          <w:shd w:val="clear" w:color="auto" w:fill="FFFFFF"/>
        </w:rPr>
        <w:t>Some responses incorrectly provided</w:t>
      </w:r>
      <w:r w:rsidR="009660A4" w:rsidRPr="009660A4">
        <w:rPr>
          <w:shd w:val="clear" w:color="auto" w:fill="FFFFFF"/>
        </w:rPr>
        <w:t xml:space="preserve"> the </w:t>
      </w:r>
      <w:r>
        <w:rPr>
          <w:shd w:val="clear" w:color="auto" w:fill="FFFFFF"/>
        </w:rPr>
        <w:t>answer</w:t>
      </w:r>
      <w:r w:rsidRPr="009660A4">
        <w:rPr>
          <w:shd w:val="clear" w:color="auto" w:fill="FFFFFF"/>
        </w:rPr>
        <w:t xml:space="preserve"> </w:t>
      </w:r>
      <w:r w:rsidR="009660A4" w:rsidRPr="009660A4">
        <w:rPr>
          <w:shd w:val="clear" w:color="auto" w:fill="FFFFFF"/>
        </w:rPr>
        <w:t>of negative reinforcement based solely on relief</w:t>
      </w:r>
      <w:r w:rsidR="00FE2FB7">
        <w:rPr>
          <w:shd w:val="clear" w:color="auto" w:fill="FFFFFF"/>
        </w:rPr>
        <w:t>,</w:t>
      </w:r>
      <w:r w:rsidR="009660A4" w:rsidRPr="009660A4">
        <w:rPr>
          <w:shd w:val="clear" w:color="auto" w:fill="FFFFFF"/>
        </w:rPr>
        <w:t xml:space="preserve"> rather than the stimulus </w:t>
      </w:r>
      <w:r w:rsidR="00076DC8">
        <w:rPr>
          <w:shd w:val="clear" w:color="auto" w:fill="FFFFFF"/>
        </w:rPr>
        <w:t xml:space="preserve">provided in the scenario </w:t>
      </w:r>
      <w:r w:rsidR="009660A4" w:rsidRPr="009660A4">
        <w:rPr>
          <w:shd w:val="clear" w:color="auto" w:fill="FFFFFF"/>
        </w:rPr>
        <w:t>(praise).</w:t>
      </w:r>
    </w:p>
    <w:p w14:paraId="58940908" w14:textId="05019BF0" w:rsidR="00084C15" w:rsidRPr="002B08E2" w:rsidRDefault="00084C15" w:rsidP="00CB1365">
      <w:pPr>
        <w:pStyle w:val="Heading2"/>
      </w:pPr>
      <w:r w:rsidRPr="002B08E2">
        <w:t>Question 5a.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1008"/>
      </w:tblGrid>
      <w:tr w:rsidR="00834CE7" w:rsidRPr="002F59A4" w14:paraId="2381966B" w14:textId="77777777" w:rsidTr="00E46D46">
        <w:trPr>
          <w:tblHeader/>
        </w:trPr>
        <w:tc>
          <w:tcPr>
            <w:tcW w:w="864" w:type="dxa"/>
            <w:shd w:val="clear" w:color="auto" w:fill="0F7EB4"/>
          </w:tcPr>
          <w:p w14:paraId="3CAB9A84" w14:textId="77777777" w:rsidR="00834CE7" w:rsidRPr="002F59A4" w:rsidRDefault="00834CE7" w:rsidP="00C71D04">
            <w:pPr>
              <w:pStyle w:val="Tablecondensedheading"/>
            </w:pPr>
            <w:r w:rsidRPr="002F59A4">
              <w:t xml:space="preserve">Marks </w:t>
            </w:r>
          </w:p>
        </w:tc>
        <w:tc>
          <w:tcPr>
            <w:tcW w:w="576" w:type="dxa"/>
            <w:shd w:val="clear" w:color="auto" w:fill="0F7EB4"/>
          </w:tcPr>
          <w:p w14:paraId="1E538B67" w14:textId="77777777" w:rsidR="00834CE7" w:rsidRPr="002F59A4" w:rsidRDefault="00834CE7" w:rsidP="00C71D04">
            <w:pPr>
              <w:pStyle w:val="Tablecondensedheading"/>
            </w:pPr>
            <w:r w:rsidRPr="002F59A4">
              <w:t>0</w:t>
            </w:r>
          </w:p>
        </w:tc>
        <w:tc>
          <w:tcPr>
            <w:tcW w:w="576" w:type="dxa"/>
            <w:shd w:val="clear" w:color="auto" w:fill="0F7EB4"/>
          </w:tcPr>
          <w:p w14:paraId="0617B2E8" w14:textId="77777777" w:rsidR="00834CE7" w:rsidRPr="002F59A4" w:rsidRDefault="00834CE7" w:rsidP="00C71D04">
            <w:pPr>
              <w:pStyle w:val="Tablecondensedheading"/>
            </w:pPr>
            <w:r w:rsidRPr="002F59A4">
              <w:t>1</w:t>
            </w:r>
          </w:p>
        </w:tc>
        <w:tc>
          <w:tcPr>
            <w:tcW w:w="1008" w:type="dxa"/>
            <w:shd w:val="clear" w:color="auto" w:fill="0F7EB4"/>
          </w:tcPr>
          <w:p w14:paraId="03886B1B" w14:textId="77777777" w:rsidR="00834CE7" w:rsidRPr="002F59A4" w:rsidRDefault="00834CE7" w:rsidP="00C71D04">
            <w:pPr>
              <w:pStyle w:val="Tablecondensedheading"/>
            </w:pPr>
            <w:r w:rsidRPr="002F59A4">
              <w:t>Average</w:t>
            </w:r>
          </w:p>
        </w:tc>
      </w:tr>
      <w:tr w:rsidR="00834CE7" w:rsidRPr="00142D8D" w14:paraId="4F7CC378" w14:textId="77777777" w:rsidTr="00E46D46">
        <w:tc>
          <w:tcPr>
            <w:tcW w:w="864" w:type="dxa"/>
          </w:tcPr>
          <w:p w14:paraId="3D7455C5" w14:textId="77777777" w:rsidR="00834CE7" w:rsidRPr="00142D8D" w:rsidRDefault="00834CE7" w:rsidP="00C71D04">
            <w:pPr>
              <w:pStyle w:val="Tablecondensed"/>
            </w:pPr>
            <w:r w:rsidRPr="00142D8D">
              <w:t>%</w:t>
            </w:r>
          </w:p>
        </w:tc>
        <w:tc>
          <w:tcPr>
            <w:tcW w:w="576" w:type="dxa"/>
          </w:tcPr>
          <w:p w14:paraId="330B4AAC" w14:textId="1AF091D0" w:rsidR="00834CE7" w:rsidRPr="00142D8D" w:rsidRDefault="00834CE7" w:rsidP="00C71D04">
            <w:pPr>
              <w:pStyle w:val="Tablecondensed"/>
            </w:pPr>
            <w:r>
              <w:t>14</w:t>
            </w:r>
          </w:p>
        </w:tc>
        <w:tc>
          <w:tcPr>
            <w:tcW w:w="576" w:type="dxa"/>
          </w:tcPr>
          <w:p w14:paraId="533C75BC" w14:textId="2190F1AE" w:rsidR="00834CE7" w:rsidRPr="00142D8D" w:rsidRDefault="00834CE7" w:rsidP="00C71D04">
            <w:pPr>
              <w:pStyle w:val="Tablecondensed"/>
            </w:pPr>
            <w:r>
              <w:t>86</w:t>
            </w:r>
          </w:p>
        </w:tc>
        <w:tc>
          <w:tcPr>
            <w:tcW w:w="1008" w:type="dxa"/>
          </w:tcPr>
          <w:p w14:paraId="6080FD28" w14:textId="6E4591D7" w:rsidR="00834CE7" w:rsidRPr="00142D8D" w:rsidRDefault="002046EE" w:rsidP="00C71D04">
            <w:pPr>
              <w:pStyle w:val="Tablecondensed"/>
            </w:pPr>
            <w:r>
              <w:t>0.9</w:t>
            </w:r>
          </w:p>
        </w:tc>
      </w:tr>
    </w:tbl>
    <w:p w14:paraId="10538315" w14:textId="05C0019F" w:rsidR="00076DC8" w:rsidRDefault="003C1379" w:rsidP="00CB1365">
      <w:pPr>
        <w:pStyle w:val="BodyText"/>
      </w:pPr>
      <w:r w:rsidRPr="0075193C">
        <w:t>S</w:t>
      </w:r>
      <w:r w:rsidR="00084C15" w:rsidRPr="0075193C">
        <w:t>tudents were required to clearly distinguish between acute stress and chronic stress, in terms of the</w:t>
      </w:r>
      <w:r w:rsidR="008126D6" w:rsidRPr="0075193C">
        <w:t>ir</w:t>
      </w:r>
      <w:r w:rsidR="00084C15" w:rsidRPr="0075193C">
        <w:t xml:space="preserve"> duration.</w:t>
      </w:r>
    </w:p>
    <w:p w14:paraId="432E0C20" w14:textId="749F2B86" w:rsidR="002A2461" w:rsidRDefault="00084C15" w:rsidP="00CB1365">
      <w:pPr>
        <w:pStyle w:val="BodyText"/>
      </w:pPr>
      <w:r w:rsidRPr="004517E6">
        <w:t xml:space="preserve">The most common error was incorrectly identifying acute and/or chronic stress as </w:t>
      </w:r>
      <w:r w:rsidRPr="008126D6">
        <w:rPr>
          <w:rStyle w:val="Emphasis"/>
        </w:rPr>
        <w:t>stressors</w:t>
      </w:r>
      <w:r w:rsidRPr="004517E6">
        <w:t xml:space="preserve">, rather than </w:t>
      </w:r>
      <w:r w:rsidR="006D7E66" w:rsidRPr="004517E6">
        <w:t xml:space="preserve">forms or types of stress. </w:t>
      </w:r>
    </w:p>
    <w:p w14:paraId="078EA525" w14:textId="40295375" w:rsidR="00BD1ECA" w:rsidRPr="004517E6" w:rsidRDefault="00BD1ECA" w:rsidP="00CB1365">
      <w:pPr>
        <w:pStyle w:val="BodyText"/>
      </w:pPr>
      <w:r w:rsidRPr="00BD1ECA">
        <w:t xml:space="preserve">The following is an example of a </w:t>
      </w:r>
      <w:r w:rsidR="008126D6" w:rsidRPr="0075193C">
        <w:t>successful</w:t>
      </w:r>
      <w:r w:rsidRPr="0075193C">
        <w:t xml:space="preserve"> response</w:t>
      </w:r>
      <w:r w:rsidRPr="00BD1ECA">
        <w:t>:</w:t>
      </w:r>
    </w:p>
    <w:p w14:paraId="51427945" w14:textId="2D67F1AC" w:rsidR="00BD1ECA" w:rsidRPr="004517E6" w:rsidRDefault="00BD1ECA" w:rsidP="008126D6">
      <w:pPr>
        <w:pStyle w:val="Studentsample"/>
      </w:pPr>
      <w:r w:rsidRPr="004517E6">
        <w:t xml:space="preserve">Acute stress occurs for a short duration of time, while chronic stress is long-lasting. </w:t>
      </w:r>
    </w:p>
    <w:p w14:paraId="1000D449" w14:textId="5850291F" w:rsidR="006D7E66" w:rsidRPr="002B08E2" w:rsidRDefault="006D7E66" w:rsidP="00CB1365">
      <w:pPr>
        <w:pStyle w:val="Heading2"/>
      </w:pPr>
      <w:r w:rsidRPr="002B08E2">
        <w:t>Question 5b.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1008"/>
      </w:tblGrid>
      <w:tr w:rsidR="00C94A5A" w:rsidRPr="002F59A4" w14:paraId="7A94BA53" w14:textId="77777777" w:rsidTr="00E46D46">
        <w:trPr>
          <w:tblHeader/>
        </w:trPr>
        <w:tc>
          <w:tcPr>
            <w:tcW w:w="864" w:type="dxa"/>
            <w:shd w:val="clear" w:color="auto" w:fill="0F7EB4"/>
          </w:tcPr>
          <w:p w14:paraId="287602BC" w14:textId="77777777" w:rsidR="00C94A5A" w:rsidRPr="002F59A4" w:rsidRDefault="00C94A5A" w:rsidP="00C71D04">
            <w:pPr>
              <w:pStyle w:val="Tablecondensedheading"/>
            </w:pPr>
            <w:r w:rsidRPr="002F59A4">
              <w:t xml:space="preserve">Marks </w:t>
            </w:r>
          </w:p>
        </w:tc>
        <w:tc>
          <w:tcPr>
            <w:tcW w:w="576" w:type="dxa"/>
            <w:shd w:val="clear" w:color="auto" w:fill="0F7EB4"/>
          </w:tcPr>
          <w:p w14:paraId="5253BB1D" w14:textId="77777777" w:rsidR="00C94A5A" w:rsidRPr="002F59A4" w:rsidRDefault="00C94A5A" w:rsidP="00C71D04">
            <w:pPr>
              <w:pStyle w:val="Tablecondensedheading"/>
            </w:pPr>
            <w:r w:rsidRPr="002F59A4">
              <w:t>0</w:t>
            </w:r>
          </w:p>
        </w:tc>
        <w:tc>
          <w:tcPr>
            <w:tcW w:w="576" w:type="dxa"/>
            <w:shd w:val="clear" w:color="auto" w:fill="0F7EB4"/>
          </w:tcPr>
          <w:p w14:paraId="713E390D" w14:textId="77777777" w:rsidR="00C94A5A" w:rsidRPr="002F59A4" w:rsidRDefault="00C94A5A" w:rsidP="00C71D04">
            <w:pPr>
              <w:pStyle w:val="Tablecondensedheading"/>
            </w:pPr>
            <w:r w:rsidRPr="002F59A4">
              <w:t>1</w:t>
            </w:r>
          </w:p>
        </w:tc>
        <w:tc>
          <w:tcPr>
            <w:tcW w:w="1008" w:type="dxa"/>
            <w:shd w:val="clear" w:color="auto" w:fill="0F7EB4"/>
          </w:tcPr>
          <w:p w14:paraId="2ACFA25E" w14:textId="77777777" w:rsidR="00C94A5A" w:rsidRPr="002F59A4" w:rsidRDefault="00C94A5A" w:rsidP="00C71D04">
            <w:pPr>
              <w:pStyle w:val="Tablecondensedheading"/>
            </w:pPr>
            <w:r w:rsidRPr="002F59A4">
              <w:t>Average</w:t>
            </w:r>
          </w:p>
        </w:tc>
      </w:tr>
      <w:tr w:rsidR="00C94A5A" w:rsidRPr="00142D8D" w14:paraId="5693E823" w14:textId="77777777" w:rsidTr="00E46D46">
        <w:tc>
          <w:tcPr>
            <w:tcW w:w="864" w:type="dxa"/>
          </w:tcPr>
          <w:p w14:paraId="36BCFB9D" w14:textId="77777777" w:rsidR="00C94A5A" w:rsidRPr="00142D8D" w:rsidRDefault="00C94A5A" w:rsidP="00C71D04">
            <w:pPr>
              <w:pStyle w:val="Tablecondensed"/>
            </w:pPr>
            <w:r w:rsidRPr="00142D8D">
              <w:t>%</w:t>
            </w:r>
          </w:p>
        </w:tc>
        <w:tc>
          <w:tcPr>
            <w:tcW w:w="576" w:type="dxa"/>
          </w:tcPr>
          <w:p w14:paraId="0B0D7A73" w14:textId="688123A8" w:rsidR="00C94A5A" w:rsidRPr="00142D8D" w:rsidRDefault="00C94A5A" w:rsidP="00C71D04">
            <w:pPr>
              <w:pStyle w:val="Tablecondensed"/>
            </w:pPr>
            <w:r>
              <w:t>43</w:t>
            </w:r>
          </w:p>
        </w:tc>
        <w:tc>
          <w:tcPr>
            <w:tcW w:w="576" w:type="dxa"/>
          </w:tcPr>
          <w:p w14:paraId="1F1F3B09" w14:textId="6F129048" w:rsidR="00C94A5A" w:rsidRPr="00142D8D" w:rsidRDefault="00C94A5A" w:rsidP="00C71D04">
            <w:pPr>
              <w:pStyle w:val="Tablecondensed"/>
            </w:pPr>
            <w:r>
              <w:t>57</w:t>
            </w:r>
          </w:p>
        </w:tc>
        <w:tc>
          <w:tcPr>
            <w:tcW w:w="1008" w:type="dxa"/>
          </w:tcPr>
          <w:p w14:paraId="1F99490B" w14:textId="15DC527A" w:rsidR="00C94A5A" w:rsidRPr="00142D8D" w:rsidRDefault="001879D0" w:rsidP="00C71D04">
            <w:pPr>
              <w:pStyle w:val="Tablecondensed"/>
            </w:pPr>
            <w:r>
              <w:t>0.6</w:t>
            </w:r>
          </w:p>
        </w:tc>
      </w:tr>
    </w:tbl>
    <w:p w14:paraId="6EC43D6F" w14:textId="501C5A00" w:rsidR="006D7E66" w:rsidRPr="002B08E2" w:rsidRDefault="000E4355" w:rsidP="00CB1365">
      <w:pPr>
        <w:pStyle w:val="BodyText"/>
      </w:pPr>
      <w:r>
        <w:t>Accepted</w:t>
      </w:r>
      <w:r w:rsidR="009A3633" w:rsidRPr="002B08E2">
        <w:t xml:space="preserve"> </w:t>
      </w:r>
      <w:r w:rsidR="006D7E66" w:rsidRPr="002B08E2">
        <w:t>responses included:</w:t>
      </w:r>
    </w:p>
    <w:p w14:paraId="687EF2E6" w14:textId="77777777" w:rsidR="006D7E66" w:rsidRPr="002B08E2" w:rsidRDefault="006D7E66" w:rsidP="00CB1365">
      <w:pPr>
        <w:pStyle w:val="Bullet"/>
      </w:pPr>
      <w:r w:rsidRPr="002B08E2">
        <w:t>Cortisol is released according to the body’s internal 24-hour clock.</w:t>
      </w:r>
    </w:p>
    <w:p w14:paraId="69393E3D" w14:textId="77777777" w:rsidR="006D7E66" w:rsidRPr="002B08E2" w:rsidRDefault="006D7E66" w:rsidP="00CB1365">
      <w:pPr>
        <w:pStyle w:val="Bullet"/>
      </w:pPr>
      <w:r w:rsidRPr="002B08E2">
        <w:t>Cortisol follows a daily biological rhythm that repeats every 24 hours.</w:t>
      </w:r>
    </w:p>
    <w:p w14:paraId="5892456E" w14:textId="77777777" w:rsidR="006D7E66" w:rsidRPr="002B08E2" w:rsidRDefault="006D7E66" w:rsidP="00CB1365">
      <w:pPr>
        <w:pStyle w:val="Bullet"/>
      </w:pPr>
      <w:r w:rsidRPr="002B08E2">
        <w:t>Cortisol levels fluctuate over the course of each day in a predictable pattern.</w:t>
      </w:r>
    </w:p>
    <w:p w14:paraId="2479BFA2" w14:textId="11D2A893" w:rsidR="006D7E66" w:rsidRPr="002B08E2" w:rsidRDefault="006D7E66" w:rsidP="00CB1365">
      <w:pPr>
        <w:pStyle w:val="Bullet"/>
      </w:pPr>
      <w:r w:rsidRPr="002B08E2">
        <w:t>Cortisol secretion changes across the day, following a daily rhythm.</w:t>
      </w:r>
    </w:p>
    <w:p w14:paraId="23269BE9" w14:textId="0A2A088A" w:rsidR="006F5139" w:rsidRDefault="00BA7736" w:rsidP="00CB1365">
      <w:pPr>
        <w:pStyle w:val="BodyText"/>
      </w:pPr>
      <w:r w:rsidRPr="002B08E2">
        <w:t>Common errors included</w:t>
      </w:r>
      <w:r w:rsidR="006F5139">
        <w:t xml:space="preserve"> stating that:</w:t>
      </w:r>
    </w:p>
    <w:p w14:paraId="55FEA5A2" w14:textId="09963FF2" w:rsidR="006F5139" w:rsidRDefault="00BA7736" w:rsidP="00CB1365">
      <w:pPr>
        <w:pStyle w:val="Bullet"/>
      </w:pPr>
      <w:r w:rsidRPr="006F5139">
        <w:t>cortisol is only released once per day</w:t>
      </w:r>
    </w:p>
    <w:p w14:paraId="079EA42C" w14:textId="77777777" w:rsidR="006F5139" w:rsidRDefault="006F5139" w:rsidP="00CB1365">
      <w:pPr>
        <w:pStyle w:val="Bullet"/>
      </w:pPr>
      <w:r>
        <w:t xml:space="preserve">cortisol is </w:t>
      </w:r>
      <w:r w:rsidR="00BA7736" w:rsidRPr="006F5139">
        <w:t>only released in the morning</w:t>
      </w:r>
    </w:p>
    <w:p w14:paraId="56644DD2" w14:textId="41F4776C" w:rsidR="00BA7736" w:rsidRDefault="006F5139" w:rsidP="00150509">
      <w:pPr>
        <w:pStyle w:val="Bullet"/>
      </w:pPr>
      <w:r>
        <w:t>cortisol release is a</w:t>
      </w:r>
      <w:r w:rsidR="00BA7736" w:rsidRPr="006F5139">
        <w:t xml:space="preserve"> type of sleep</w:t>
      </w:r>
      <w:r w:rsidR="00801701">
        <w:t>–</w:t>
      </w:r>
      <w:r w:rsidR="00BA7736" w:rsidRPr="006F5139">
        <w:t>wake cycle.</w:t>
      </w:r>
    </w:p>
    <w:p w14:paraId="2ED7A36F" w14:textId="1EBD6EE9" w:rsidR="006D7E66" w:rsidRPr="002B08E2" w:rsidRDefault="006D7E66" w:rsidP="00CB1365">
      <w:pPr>
        <w:pStyle w:val="Heading2"/>
      </w:pPr>
      <w:r w:rsidRPr="002B08E2">
        <w:t>Question 5c.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1008"/>
      </w:tblGrid>
      <w:tr w:rsidR="008B71DB" w:rsidRPr="002F59A4" w14:paraId="64544648" w14:textId="77777777" w:rsidTr="00E46D46">
        <w:trPr>
          <w:tblHeader/>
        </w:trPr>
        <w:tc>
          <w:tcPr>
            <w:tcW w:w="864" w:type="dxa"/>
            <w:shd w:val="clear" w:color="auto" w:fill="0F7EB4"/>
          </w:tcPr>
          <w:p w14:paraId="1B69320A" w14:textId="77777777" w:rsidR="008B71DB" w:rsidRPr="002F59A4" w:rsidRDefault="008B71DB" w:rsidP="00C71D04">
            <w:pPr>
              <w:pStyle w:val="Tablecondensedheading"/>
            </w:pPr>
            <w:r w:rsidRPr="002F59A4">
              <w:t xml:space="preserve">Marks </w:t>
            </w:r>
          </w:p>
        </w:tc>
        <w:tc>
          <w:tcPr>
            <w:tcW w:w="576" w:type="dxa"/>
            <w:shd w:val="clear" w:color="auto" w:fill="0F7EB4"/>
          </w:tcPr>
          <w:p w14:paraId="2DB1626E" w14:textId="77777777" w:rsidR="008B71DB" w:rsidRPr="002F59A4" w:rsidRDefault="008B71DB" w:rsidP="00C71D04">
            <w:pPr>
              <w:pStyle w:val="Tablecondensedheading"/>
            </w:pPr>
            <w:r w:rsidRPr="002F59A4">
              <w:t>0</w:t>
            </w:r>
          </w:p>
        </w:tc>
        <w:tc>
          <w:tcPr>
            <w:tcW w:w="576" w:type="dxa"/>
            <w:shd w:val="clear" w:color="auto" w:fill="0F7EB4"/>
          </w:tcPr>
          <w:p w14:paraId="0919E3AA" w14:textId="77777777" w:rsidR="008B71DB" w:rsidRPr="002F59A4" w:rsidRDefault="008B71DB" w:rsidP="00C71D04">
            <w:pPr>
              <w:pStyle w:val="Tablecondensedheading"/>
            </w:pPr>
            <w:r w:rsidRPr="002F59A4">
              <w:t>1</w:t>
            </w:r>
          </w:p>
        </w:tc>
        <w:tc>
          <w:tcPr>
            <w:tcW w:w="578" w:type="dxa"/>
            <w:shd w:val="clear" w:color="auto" w:fill="0F7EB4"/>
          </w:tcPr>
          <w:p w14:paraId="413FB218" w14:textId="77777777" w:rsidR="008B71DB" w:rsidRPr="002F59A4" w:rsidRDefault="008B71DB" w:rsidP="00C71D04">
            <w:pPr>
              <w:pStyle w:val="Tablecondensedheading"/>
            </w:pPr>
            <w:r>
              <w:t>2</w:t>
            </w:r>
          </w:p>
        </w:tc>
        <w:tc>
          <w:tcPr>
            <w:tcW w:w="1008" w:type="dxa"/>
            <w:shd w:val="clear" w:color="auto" w:fill="0F7EB4"/>
          </w:tcPr>
          <w:p w14:paraId="72B351C1" w14:textId="77777777" w:rsidR="008B71DB" w:rsidRPr="002F59A4" w:rsidRDefault="008B71DB" w:rsidP="00C71D04">
            <w:pPr>
              <w:pStyle w:val="Tablecondensedheading"/>
            </w:pPr>
            <w:r w:rsidRPr="002F59A4">
              <w:t>Average</w:t>
            </w:r>
          </w:p>
        </w:tc>
      </w:tr>
      <w:tr w:rsidR="008B71DB" w:rsidRPr="00142D8D" w14:paraId="3F72ADBD" w14:textId="77777777" w:rsidTr="00E46D46">
        <w:tc>
          <w:tcPr>
            <w:tcW w:w="864" w:type="dxa"/>
          </w:tcPr>
          <w:p w14:paraId="10192B06" w14:textId="77777777" w:rsidR="008B71DB" w:rsidRPr="00142D8D" w:rsidRDefault="008B71DB" w:rsidP="00C71D04">
            <w:pPr>
              <w:pStyle w:val="Tablecondensed"/>
            </w:pPr>
            <w:r w:rsidRPr="00142D8D">
              <w:t>%</w:t>
            </w:r>
          </w:p>
        </w:tc>
        <w:tc>
          <w:tcPr>
            <w:tcW w:w="576" w:type="dxa"/>
          </w:tcPr>
          <w:p w14:paraId="30944A1D" w14:textId="62DD491F" w:rsidR="008B71DB" w:rsidRPr="00142D8D" w:rsidRDefault="008B71DB" w:rsidP="00C71D04">
            <w:pPr>
              <w:pStyle w:val="Tablecondensed"/>
            </w:pPr>
            <w:r>
              <w:t>46</w:t>
            </w:r>
          </w:p>
        </w:tc>
        <w:tc>
          <w:tcPr>
            <w:tcW w:w="576" w:type="dxa"/>
          </w:tcPr>
          <w:p w14:paraId="43EC1892" w14:textId="2331587C" w:rsidR="008B71DB" w:rsidRPr="00142D8D" w:rsidRDefault="008B71DB" w:rsidP="00C71D04">
            <w:pPr>
              <w:pStyle w:val="Tablecondensed"/>
            </w:pPr>
            <w:r>
              <w:t>38</w:t>
            </w:r>
          </w:p>
        </w:tc>
        <w:tc>
          <w:tcPr>
            <w:tcW w:w="578" w:type="dxa"/>
          </w:tcPr>
          <w:p w14:paraId="5377714E" w14:textId="3A8027F0" w:rsidR="008B71DB" w:rsidRPr="00142D8D" w:rsidRDefault="008B71DB" w:rsidP="00C71D04">
            <w:pPr>
              <w:pStyle w:val="Tablecondensed"/>
            </w:pPr>
            <w:r>
              <w:t>15</w:t>
            </w:r>
          </w:p>
        </w:tc>
        <w:tc>
          <w:tcPr>
            <w:tcW w:w="1008" w:type="dxa"/>
          </w:tcPr>
          <w:p w14:paraId="1D862CD5" w14:textId="3099141D" w:rsidR="008B71DB" w:rsidRPr="00142D8D" w:rsidRDefault="000B032C" w:rsidP="00C71D04">
            <w:pPr>
              <w:pStyle w:val="Tablecondensed"/>
            </w:pPr>
            <w:r>
              <w:t>0.7</w:t>
            </w:r>
          </w:p>
        </w:tc>
      </w:tr>
    </w:tbl>
    <w:p w14:paraId="58AF7212" w14:textId="090E658D" w:rsidR="00EC6072" w:rsidRPr="002B08E2" w:rsidRDefault="00EC6072" w:rsidP="00CB1365">
      <w:pPr>
        <w:pStyle w:val="BodyText"/>
      </w:pPr>
      <w:r w:rsidRPr="002B08E2">
        <w:t>Accepted suggestions included:</w:t>
      </w:r>
    </w:p>
    <w:p w14:paraId="5DB7FD58" w14:textId="52590FA5" w:rsidR="00EC6072" w:rsidRPr="002B08E2" w:rsidRDefault="00F9725D" w:rsidP="00CB1365">
      <w:pPr>
        <w:pStyle w:val="Bullet"/>
      </w:pPr>
      <w:r>
        <w:t>S</w:t>
      </w:r>
      <w:r w:rsidR="00EC6072" w:rsidRPr="002B08E2">
        <w:t>ervice animals provide veterans with an opportunity for social interaction</w:t>
      </w:r>
      <w:r>
        <w:t>.</w:t>
      </w:r>
    </w:p>
    <w:p w14:paraId="767F0CE1" w14:textId="270CFC86" w:rsidR="00EC6072" w:rsidRPr="002B08E2" w:rsidRDefault="00F9725D" w:rsidP="00CB1365">
      <w:pPr>
        <w:pStyle w:val="Bullet"/>
      </w:pPr>
      <w:r>
        <w:t>T</w:t>
      </w:r>
      <w:r w:rsidR="00EC6072" w:rsidRPr="002B08E2">
        <w:t>he presence of the animal could increase veterans’ confidence</w:t>
      </w:r>
      <w:r>
        <w:t>.</w:t>
      </w:r>
    </w:p>
    <w:p w14:paraId="031E13DF" w14:textId="1C0AF91B" w:rsidR="00EC6072" w:rsidRPr="002B08E2" w:rsidRDefault="00F9725D" w:rsidP="00CB1365">
      <w:pPr>
        <w:pStyle w:val="Bullet"/>
      </w:pPr>
      <w:r>
        <w:t>S</w:t>
      </w:r>
      <w:r w:rsidR="00EC6072" w:rsidRPr="002B08E2">
        <w:t>ervice animals could provide a calming presence for the veterans</w:t>
      </w:r>
      <w:r>
        <w:t>.</w:t>
      </w:r>
    </w:p>
    <w:p w14:paraId="33ECF681" w14:textId="51614D0B" w:rsidR="00EC6072" w:rsidRPr="002B08E2" w:rsidRDefault="00F9725D" w:rsidP="00CB1365">
      <w:pPr>
        <w:pStyle w:val="Bullet"/>
      </w:pPr>
      <w:r>
        <w:t>S</w:t>
      </w:r>
      <w:r w:rsidR="00EC6072" w:rsidRPr="002B08E2">
        <w:t>ervice animals act as a source of support and comfort for the veterans</w:t>
      </w:r>
      <w:r>
        <w:t>.</w:t>
      </w:r>
    </w:p>
    <w:p w14:paraId="5DCAA4CA" w14:textId="77777777" w:rsidR="008D51E7" w:rsidRDefault="008D51E7" w:rsidP="008D51E7">
      <w:pPr>
        <w:pStyle w:val="BodyText"/>
      </w:pPr>
      <w:r w:rsidRPr="002B08E2">
        <w:t xml:space="preserve">High-scoring responses outlined a link between the provided suggestion and improvement in resilience. </w:t>
      </w:r>
    </w:p>
    <w:p w14:paraId="636A1239" w14:textId="46FD7460" w:rsidR="00BA7736" w:rsidRPr="002B08E2" w:rsidRDefault="00BA7736" w:rsidP="00CB1365">
      <w:pPr>
        <w:pStyle w:val="BodyText"/>
      </w:pPr>
      <w:r w:rsidRPr="002B08E2">
        <w:t xml:space="preserve">The </w:t>
      </w:r>
      <w:hyperlink r:id="rId11" w:history="1">
        <w:r w:rsidRPr="00115A61">
          <w:rPr>
            <w:rStyle w:val="Hyperlink"/>
          </w:rPr>
          <w:t>VCE Psychology Study Design</w:t>
        </w:r>
      </w:hyperlink>
      <w:r w:rsidRPr="008D51E7">
        <w:t xml:space="preserve"> </w:t>
      </w:r>
      <w:r w:rsidRPr="002B08E2">
        <w:t xml:space="preserve">defines resilience as </w:t>
      </w:r>
      <w:r w:rsidR="008D51E7">
        <w:t>‘</w:t>
      </w:r>
      <w:r w:rsidRPr="002B08E2">
        <w:t>the ability to cope with and manage change and uncertainty</w:t>
      </w:r>
      <w:r w:rsidR="008D51E7">
        <w:t>’</w:t>
      </w:r>
      <w:r w:rsidRPr="002B08E2">
        <w:t xml:space="preserve"> </w:t>
      </w:r>
      <w:r w:rsidR="00E635AC">
        <w:t xml:space="preserve">(page </w:t>
      </w:r>
      <w:r w:rsidR="008D51E7">
        <w:t>40</w:t>
      </w:r>
      <w:r w:rsidR="00E635AC">
        <w:t xml:space="preserve">). </w:t>
      </w:r>
      <w:r w:rsidRPr="002B08E2">
        <w:t xml:space="preserve">A common error was inaccurately referring to resilience as a </w:t>
      </w:r>
      <w:r w:rsidRPr="008D51E7">
        <w:rPr>
          <w:rStyle w:val="Emphasis"/>
        </w:rPr>
        <w:t>strategy</w:t>
      </w:r>
      <w:r w:rsidRPr="002B08E2">
        <w:t xml:space="preserve"> for coping with stress or a </w:t>
      </w:r>
      <w:r w:rsidRPr="008D51E7">
        <w:rPr>
          <w:rStyle w:val="Emphasis"/>
        </w:rPr>
        <w:t>response</w:t>
      </w:r>
      <w:r w:rsidRPr="002B08E2">
        <w:t xml:space="preserve"> to stress. </w:t>
      </w:r>
    </w:p>
    <w:p w14:paraId="11A2228E" w14:textId="5FC7F19D" w:rsidR="00071ED7" w:rsidRPr="002B08E2" w:rsidRDefault="00BA7736" w:rsidP="00CB1365">
      <w:pPr>
        <w:pStyle w:val="BodyText"/>
      </w:pPr>
      <w:r w:rsidRPr="002B08E2">
        <w:t xml:space="preserve">Students are reminded to respond directly to the question being asked – including providing a suggestion when a question asks for one. </w:t>
      </w:r>
      <w:r w:rsidRPr="002B08E2" w:rsidDel="002322F1">
        <w:t>Low</w:t>
      </w:r>
      <w:r w:rsidR="008D51E7" w:rsidDel="002322F1">
        <w:t>er</w:t>
      </w:r>
      <w:r w:rsidRPr="002B08E2" w:rsidDel="002322F1">
        <w:t>-scoring responses often did not clearly outline</w:t>
      </w:r>
      <w:r w:rsidR="00071ED7" w:rsidRPr="002B08E2" w:rsidDel="002322F1">
        <w:t xml:space="preserve"> a suggestion for</w:t>
      </w:r>
      <w:r w:rsidRPr="002B08E2" w:rsidDel="002322F1">
        <w:t xml:space="preserve"> </w:t>
      </w:r>
      <w:r w:rsidRPr="008D51E7" w:rsidDel="002322F1">
        <w:rPr>
          <w:rStyle w:val="Emphasis"/>
        </w:rPr>
        <w:t>how</w:t>
      </w:r>
      <w:r w:rsidRPr="002B08E2" w:rsidDel="002322F1">
        <w:rPr>
          <w:i/>
          <w:iCs/>
        </w:rPr>
        <w:t xml:space="preserve"> </w:t>
      </w:r>
      <w:r w:rsidRPr="002B08E2" w:rsidDel="002322F1">
        <w:t>service animals could support the mental wellbeing of military veterans.</w:t>
      </w:r>
    </w:p>
    <w:p w14:paraId="070464F0" w14:textId="45F97625" w:rsidR="00EE5A84" w:rsidRPr="009660A4" w:rsidRDefault="00EE5A84" w:rsidP="00CB1365">
      <w:pPr>
        <w:pStyle w:val="BodyText"/>
      </w:pPr>
      <w:r w:rsidRPr="009660A4">
        <w:t>The following is an example of a high-scoring response:</w:t>
      </w:r>
    </w:p>
    <w:p w14:paraId="7A3EACAC" w14:textId="6177586F" w:rsidR="009660A4" w:rsidRPr="009660A4" w:rsidRDefault="00EE5A84" w:rsidP="00CB1365">
      <w:pPr>
        <w:pStyle w:val="Studentsample"/>
      </w:pPr>
      <w:r w:rsidRPr="002B08E2">
        <w:t>Resilience involves being able to cope and adapt during change or adversity. A service animal can provide emotional support and a calming presence, helping veterans manage uncertainty and bounce back from challenges</w:t>
      </w:r>
      <w:r w:rsidR="00BD1ECA" w:rsidRPr="002B08E2">
        <w:t xml:space="preserve"> they may face.</w:t>
      </w:r>
    </w:p>
    <w:p w14:paraId="7EE4BF52" w14:textId="0FC456B2" w:rsidR="00EE5A84" w:rsidRPr="002B08E2" w:rsidRDefault="00EE5A84" w:rsidP="008E0400">
      <w:pPr>
        <w:pStyle w:val="Heading2"/>
      </w:pPr>
      <w:r w:rsidRPr="002B08E2">
        <w:t>Question 5d.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1008"/>
      </w:tblGrid>
      <w:tr w:rsidR="00C7423E" w:rsidRPr="002F59A4" w14:paraId="22841330" w14:textId="77777777" w:rsidTr="00E46D46">
        <w:trPr>
          <w:tblHeader/>
        </w:trPr>
        <w:tc>
          <w:tcPr>
            <w:tcW w:w="864" w:type="dxa"/>
            <w:shd w:val="clear" w:color="auto" w:fill="0F7EB4"/>
          </w:tcPr>
          <w:p w14:paraId="6CACABE0" w14:textId="77777777" w:rsidR="00C7423E" w:rsidRPr="002F59A4" w:rsidRDefault="00C7423E" w:rsidP="00C71D04">
            <w:pPr>
              <w:pStyle w:val="Tablecondensedheading"/>
            </w:pPr>
            <w:r w:rsidRPr="002F59A4">
              <w:t xml:space="preserve">Marks </w:t>
            </w:r>
          </w:p>
        </w:tc>
        <w:tc>
          <w:tcPr>
            <w:tcW w:w="576" w:type="dxa"/>
            <w:shd w:val="clear" w:color="auto" w:fill="0F7EB4"/>
          </w:tcPr>
          <w:p w14:paraId="374AA0D8" w14:textId="77777777" w:rsidR="00C7423E" w:rsidRPr="002F59A4" w:rsidRDefault="00C7423E" w:rsidP="00C71D04">
            <w:pPr>
              <w:pStyle w:val="Tablecondensedheading"/>
            </w:pPr>
            <w:r w:rsidRPr="002F59A4">
              <w:t>0</w:t>
            </w:r>
          </w:p>
        </w:tc>
        <w:tc>
          <w:tcPr>
            <w:tcW w:w="576" w:type="dxa"/>
            <w:shd w:val="clear" w:color="auto" w:fill="0F7EB4"/>
          </w:tcPr>
          <w:p w14:paraId="45094AAC" w14:textId="77777777" w:rsidR="00C7423E" w:rsidRPr="002F59A4" w:rsidRDefault="00C7423E" w:rsidP="00C71D04">
            <w:pPr>
              <w:pStyle w:val="Tablecondensedheading"/>
            </w:pPr>
            <w:r w:rsidRPr="002F59A4">
              <w:t>1</w:t>
            </w:r>
          </w:p>
        </w:tc>
        <w:tc>
          <w:tcPr>
            <w:tcW w:w="578" w:type="dxa"/>
            <w:shd w:val="clear" w:color="auto" w:fill="0F7EB4"/>
          </w:tcPr>
          <w:p w14:paraId="108277E9" w14:textId="77777777" w:rsidR="00C7423E" w:rsidRPr="002F59A4" w:rsidRDefault="00C7423E" w:rsidP="00C71D04">
            <w:pPr>
              <w:pStyle w:val="Tablecondensedheading"/>
            </w:pPr>
            <w:r>
              <w:t>2</w:t>
            </w:r>
          </w:p>
        </w:tc>
        <w:tc>
          <w:tcPr>
            <w:tcW w:w="1008" w:type="dxa"/>
            <w:shd w:val="clear" w:color="auto" w:fill="0F7EB4"/>
          </w:tcPr>
          <w:p w14:paraId="2135A83E" w14:textId="77777777" w:rsidR="00C7423E" w:rsidRPr="002F59A4" w:rsidRDefault="00C7423E" w:rsidP="00C71D04">
            <w:pPr>
              <w:pStyle w:val="Tablecondensedheading"/>
            </w:pPr>
            <w:r w:rsidRPr="002F59A4">
              <w:t>Average</w:t>
            </w:r>
          </w:p>
        </w:tc>
      </w:tr>
      <w:tr w:rsidR="00C7423E" w:rsidRPr="00142D8D" w14:paraId="07658DE0" w14:textId="77777777" w:rsidTr="00E46D46">
        <w:tc>
          <w:tcPr>
            <w:tcW w:w="864" w:type="dxa"/>
          </w:tcPr>
          <w:p w14:paraId="3FE0E8E9" w14:textId="77777777" w:rsidR="00C7423E" w:rsidRPr="00142D8D" w:rsidRDefault="00C7423E" w:rsidP="00C71D04">
            <w:pPr>
              <w:pStyle w:val="Tablecondensed"/>
            </w:pPr>
            <w:r w:rsidRPr="00142D8D">
              <w:t>%</w:t>
            </w:r>
          </w:p>
        </w:tc>
        <w:tc>
          <w:tcPr>
            <w:tcW w:w="576" w:type="dxa"/>
          </w:tcPr>
          <w:p w14:paraId="32540FA2" w14:textId="02B9C0F0" w:rsidR="00C7423E" w:rsidRPr="00142D8D" w:rsidRDefault="00C7423E" w:rsidP="00C71D04">
            <w:pPr>
              <w:pStyle w:val="Tablecondensed"/>
            </w:pPr>
            <w:r>
              <w:t>18</w:t>
            </w:r>
          </w:p>
        </w:tc>
        <w:tc>
          <w:tcPr>
            <w:tcW w:w="576" w:type="dxa"/>
          </w:tcPr>
          <w:p w14:paraId="5DE87D49" w14:textId="4142E8E1" w:rsidR="00C7423E" w:rsidRPr="00142D8D" w:rsidRDefault="00C7423E" w:rsidP="00C71D04">
            <w:pPr>
              <w:pStyle w:val="Tablecondensed"/>
            </w:pPr>
            <w:r>
              <w:t>38</w:t>
            </w:r>
          </w:p>
        </w:tc>
        <w:tc>
          <w:tcPr>
            <w:tcW w:w="578" w:type="dxa"/>
          </w:tcPr>
          <w:p w14:paraId="3B1B45A4" w14:textId="47ABF843" w:rsidR="00C7423E" w:rsidRPr="00142D8D" w:rsidRDefault="00C7423E" w:rsidP="00C71D04">
            <w:pPr>
              <w:pStyle w:val="Tablecondensed"/>
            </w:pPr>
            <w:r>
              <w:t>43</w:t>
            </w:r>
          </w:p>
        </w:tc>
        <w:tc>
          <w:tcPr>
            <w:tcW w:w="1008" w:type="dxa"/>
          </w:tcPr>
          <w:p w14:paraId="0BDBB96F" w14:textId="06321A2A" w:rsidR="00C7423E" w:rsidRPr="00142D8D" w:rsidRDefault="008A3A04" w:rsidP="00C71D04">
            <w:pPr>
              <w:pStyle w:val="Tablecondensed"/>
            </w:pPr>
            <w:r>
              <w:t>1.3</w:t>
            </w:r>
          </w:p>
        </w:tc>
      </w:tr>
    </w:tbl>
    <w:p w14:paraId="5E747572" w14:textId="55353AD0" w:rsidR="00EE5A84" w:rsidRPr="002B08E2" w:rsidRDefault="00EE5A84" w:rsidP="008E0400">
      <w:pPr>
        <w:pStyle w:val="BodyText"/>
      </w:pPr>
      <w:r w:rsidRPr="002B08E2">
        <w:t>Accepted strengths included</w:t>
      </w:r>
      <w:r w:rsidR="002322F1">
        <w:t xml:space="preserve"> one of</w:t>
      </w:r>
      <w:r w:rsidRPr="002B08E2">
        <w:t>:</w:t>
      </w:r>
    </w:p>
    <w:p w14:paraId="044955B1" w14:textId="600CD37E" w:rsidR="00B7795A" w:rsidRPr="002B08E2" w:rsidRDefault="00B7795A" w:rsidP="008E0400">
      <w:pPr>
        <w:pStyle w:val="Bullet"/>
      </w:pPr>
      <w:r w:rsidRPr="002B08E2">
        <w:t>increase</w:t>
      </w:r>
      <w:r w:rsidR="00EC6072">
        <w:t>s</w:t>
      </w:r>
      <w:r w:rsidRPr="002B08E2">
        <w:t xml:space="preserve"> internal validity </w:t>
      </w:r>
    </w:p>
    <w:p w14:paraId="0C6915C3" w14:textId="60875792" w:rsidR="00B7795A" w:rsidRPr="002B08E2" w:rsidRDefault="00B7795A" w:rsidP="008E0400">
      <w:pPr>
        <w:pStyle w:val="Bullet"/>
      </w:pPr>
      <w:r w:rsidRPr="002B08E2">
        <w:t>increase</w:t>
      </w:r>
      <w:r w:rsidR="00EC6072">
        <w:t>s</w:t>
      </w:r>
      <w:r w:rsidRPr="002B08E2">
        <w:t xml:space="preserve"> accuracy of results</w:t>
      </w:r>
    </w:p>
    <w:p w14:paraId="267D8E93" w14:textId="20BB7EFA" w:rsidR="00B7795A" w:rsidRPr="002B08E2" w:rsidRDefault="00EC6072" w:rsidP="008E0400">
      <w:pPr>
        <w:pStyle w:val="Bullet"/>
      </w:pPr>
      <w:r w:rsidRPr="002B08E2">
        <w:t>minimis</w:t>
      </w:r>
      <w:r>
        <w:t>es</w:t>
      </w:r>
      <w:r w:rsidRPr="002B08E2">
        <w:t xml:space="preserve"> </w:t>
      </w:r>
      <w:r w:rsidR="00B7795A" w:rsidRPr="002B08E2">
        <w:t>extraneous variables</w:t>
      </w:r>
      <w:r w:rsidR="007303A9">
        <w:t>.</w:t>
      </w:r>
    </w:p>
    <w:p w14:paraId="6478E79E" w14:textId="09F1881F" w:rsidR="00B7795A" w:rsidRPr="002B08E2" w:rsidRDefault="00B7795A" w:rsidP="008E0400">
      <w:pPr>
        <w:pStyle w:val="BodyText"/>
      </w:pPr>
      <w:r w:rsidRPr="002B08E2">
        <w:t>Accepted limitations included</w:t>
      </w:r>
      <w:r w:rsidR="002322F1">
        <w:t xml:space="preserve"> one of</w:t>
      </w:r>
      <w:r w:rsidRPr="002B08E2">
        <w:t>:</w:t>
      </w:r>
    </w:p>
    <w:p w14:paraId="0BEEBD22" w14:textId="0AAD2E45" w:rsidR="00B7795A" w:rsidRPr="002B08E2" w:rsidRDefault="00B7795A" w:rsidP="008E0400">
      <w:pPr>
        <w:pStyle w:val="Bullet"/>
      </w:pPr>
      <w:r w:rsidRPr="002B08E2">
        <w:t>decrease</w:t>
      </w:r>
      <w:r w:rsidR="00EC6072">
        <w:t>s</w:t>
      </w:r>
      <w:r w:rsidRPr="002B08E2">
        <w:t xml:space="preserve"> external validity</w:t>
      </w:r>
    </w:p>
    <w:p w14:paraId="3AEB61B8" w14:textId="0CA65E30" w:rsidR="00B7795A" w:rsidRPr="002B08E2" w:rsidRDefault="00B7795A" w:rsidP="008E0400">
      <w:pPr>
        <w:pStyle w:val="Bullet"/>
      </w:pPr>
      <w:r w:rsidRPr="002B08E2">
        <w:t>laboratory setting does not reflect the real world/everyday stressors the veterans may face</w:t>
      </w:r>
    </w:p>
    <w:p w14:paraId="6F1A7149" w14:textId="61C56DEE" w:rsidR="00B7795A" w:rsidRDefault="00B7795A" w:rsidP="008E0400">
      <w:pPr>
        <w:pStyle w:val="Bullet"/>
      </w:pPr>
      <w:r w:rsidRPr="002B08E2">
        <w:t>may cause participants stress which may impact cortisol levels (decreas</w:t>
      </w:r>
      <w:r w:rsidR="00EC6072">
        <w:t>ing</w:t>
      </w:r>
      <w:r w:rsidRPr="002B08E2">
        <w:t xml:space="preserve"> internal validity)</w:t>
      </w:r>
      <w:r w:rsidR="007303A9">
        <w:t>.</w:t>
      </w:r>
    </w:p>
    <w:p w14:paraId="4C767E2B" w14:textId="2AD34E21" w:rsidR="00EC6072" w:rsidRPr="00FC7A95" w:rsidRDefault="00EC6072" w:rsidP="007303A9">
      <w:pPr>
        <w:pStyle w:val="BodyText"/>
      </w:pPr>
      <w:r w:rsidRPr="00FC7A95">
        <w:t xml:space="preserve">The most common error was suggesting a general strength and/or limitation of the investigation </w:t>
      </w:r>
      <w:r w:rsidR="00B205D6">
        <w:t>that</w:t>
      </w:r>
      <w:r w:rsidR="00B205D6" w:rsidRPr="00FC7A95">
        <w:t xml:space="preserve"> </w:t>
      </w:r>
      <w:r w:rsidRPr="00FC7A95">
        <w:t>was not directly related to the concept of validity.</w:t>
      </w:r>
    </w:p>
    <w:p w14:paraId="73FC65C8" w14:textId="584E667A" w:rsidR="00EE5A84" w:rsidRPr="002B08E2" w:rsidRDefault="00EE5A84" w:rsidP="008E0400">
      <w:pPr>
        <w:pStyle w:val="Heading2"/>
      </w:pPr>
      <w:r w:rsidRPr="002B08E2">
        <w:t>Question 5e.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1008"/>
      </w:tblGrid>
      <w:tr w:rsidR="004744EE" w:rsidRPr="002F59A4" w14:paraId="1D3F16D7" w14:textId="77777777" w:rsidTr="00E46D46">
        <w:trPr>
          <w:tblHeader/>
        </w:trPr>
        <w:tc>
          <w:tcPr>
            <w:tcW w:w="864" w:type="dxa"/>
            <w:shd w:val="clear" w:color="auto" w:fill="0F7EB4"/>
          </w:tcPr>
          <w:p w14:paraId="6C65DCA3" w14:textId="77777777" w:rsidR="004744EE" w:rsidRPr="002F59A4" w:rsidRDefault="004744EE" w:rsidP="00C71D04">
            <w:pPr>
              <w:pStyle w:val="Tablecondensedheading"/>
            </w:pPr>
            <w:r w:rsidRPr="002F59A4">
              <w:t xml:space="preserve">Marks </w:t>
            </w:r>
          </w:p>
        </w:tc>
        <w:tc>
          <w:tcPr>
            <w:tcW w:w="576" w:type="dxa"/>
            <w:shd w:val="clear" w:color="auto" w:fill="0F7EB4"/>
          </w:tcPr>
          <w:p w14:paraId="1ACE4A36" w14:textId="77777777" w:rsidR="004744EE" w:rsidRPr="002F59A4" w:rsidRDefault="004744EE" w:rsidP="00C71D04">
            <w:pPr>
              <w:pStyle w:val="Tablecondensedheading"/>
            </w:pPr>
            <w:r w:rsidRPr="002F59A4">
              <w:t>0</w:t>
            </w:r>
          </w:p>
        </w:tc>
        <w:tc>
          <w:tcPr>
            <w:tcW w:w="576" w:type="dxa"/>
            <w:shd w:val="clear" w:color="auto" w:fill="0F7EB4"/>
          </w:tcPr>
          <w:p w14:paraId="7701A9CB" w14:textId="77777777" w:rsidR="004744EE" w:rsidRPr="002F59A4" w:rsidRDefault="004744EE" w:rsidP="00C71D04">
            <w:pPr>
              <w:pStyle w:val="Tablecondensedheading"/>
            </w:pPr>
            <w:r w:rsidRPr="002F59A4">
              <w:t>1</w:t>
            </w:r>
          </w:p>
        </w:tc>
        <w:tc>
          <w:tcPr>
            <w:tcW w:w="578" w:type="dxa"/>
            <w:shd w:val="clear" w:color="auto" w:fill="0F7EB4"/>
          </w:tcPr>
          <w:p w14:paraId="15DBC915" w14:textId="77777777" w:rsidR="004744EE" w:rsidRPr="002F59A4" w:rsidRDefault="004744EE" w:rsidP="00C71D04">
            <w:pPr>
              <w:pStyle w:val="Tablecondensedheading"/>
            </w:pPr>
            <w:r>
              <w:t>2</w:t>
            </w:r>
          </w:p>
        </w:tc>
        <w:tc>
          <w:tcPr>
            <w:tcW w:w="1008" w:type="dxa"/>
            <w:shd w:val="clear" w:color="auto" w:fill="0F7EB4"/>
          </w:tcPr>
          <w:p w14:paraId="322053E4" w14:textId="77777777" w:rsidR="004744EE" w:rsidRPr="002F59A4" w:rsidRDefault="004744EE" w:rsidP="00C71D04">
            <w:pPr>
              <w:pStyle w:val="Tablecondensedheading"/>
            </w:pPr>
            <w:r w:rsidRPr="002F59A4">
              <w:t>Average</w:t>
            </w:r>
          </w:p>
        </w:tc>
      </w:tr>
      <w:tr w:rsidR="004744EE" w:rsidRPr="00142D8D" w14:paraId="7412BECF" w14:textId="77777777" w:rsidTr="00E46D46">
        <w:tc>
          <w:tcPr>
            <w:tcW w:w="864" w:type="dxa"/>
          </w:tcPr>
          <w:p w14:paraId="185BF4C0" w14:textId="77777777" w:rsidR="004744EE" w:rsidRPr="00142D8D" w:rsidRDefault="004744EE" w:rsidP="00C71D04">
            <w:pPr>
              <w:pStyle w:val="Tablecondensed"/>
            </w:pPr>
            <w:r w:rsidRPr="00142D8D">
              <w:t>%</w:t>
            </w:r>
          </w:p>
        </w:tc>
        <w:tc>
          <w:tcPr>
            <w:tcW w:w="576" w:type="dxa"/>
          </w:tcPr>
          <w:p w14:paraId="1AC91789" w14:textId="4F29AE2E" w:rsidR="004744EE" w:rsidRPr="00142D8D" w:rsidRDefault="004744EE" w:rsidP="00C71D04">
            <w:pPr>
              <w:pStyle w:val="Tablecondensed"/>
            </w:pPr>
            <w:r>
              <w:t>53</w:t>
            </w:r>
          </w:p>
        </w:tc>
        <w:tc>
          <w:tcPr>
            <w:tcW w:w="576" w:type="dxa"/>
          </w:tcPr>
          <w:p w14:paraId="2F989592" w14:textId="343A5478" w:rsidR="004744EE" w:rsidRPr="00142D8D" w:rsidRDefault="004744EE" w:rsidP="00C71D04">
            <w:pPr>
              <w:pStyle w:val="Tablecondensed"/>
            </w:pPr>
            <w:r>
              <w:t>7</w:t>
            </w:r>
          </w:p>
        </w:tc>
        <w:tc>
          <w:tcPr>
            <w:tcW w:w="578" w:type="dxa"/>
          </w:tcPr>
          <w:p w14:paraId="0BAEE1BA" w14:textId="0293A21A" w:rsidR="004744EE" w:rsidRPr="00142D8D" w:rsidRDefault="004744EE" w:rsidP="00C71D04">
            <w:pPr>
              <w:pStyle w:val="Tablecondensed"/>
            </w:pPr>
            <w:r>
              <w:t>40</w:t>
            </w:r>
          </w:p>
        </w:tc>
        <w:tc>
          <w:tcPr>
            <w:tcW w:w="1008" w:type="dxa"/>
          </w:tcPr>
          <w:p w14:paraId="25C79102" w14:textId="49248355" w:rsidR="004744EE" w:rsidRPr="00142D8D" w:rsidRDefault="0067021D" w:rsidP="00C71D04">
            <w:pPr>
              <w:pStyle w:val="Tablecondensed"/>
            </w:pPr>
            <w:r>
              <w:t>0.9</w:t>
            </w:r>
          </w:p>
        </w:tc>
      </w:tr>
    </w:tbl>
    <w:p w14:paraId="0110965B" w14:textId="61BF7D35" w:rsidR="00EC6072" w:rsidRDefault="00EC6072" w:rsidP="008E0400">
      <w:pPr>
        <w:pStyle w:val="BodyText"/>
      </w:pPr>
      <w:r w:rsidRPr="00280717">
        <w:t xml:space="preserve">To </w:t>
      </w:r>
      <w:r w:rsidR="00162D21" w:rsidRPr="00280717">
        <w:t xml:space="preserve">be awarded </w:t>
      </w:r>
      <w:r w:rsidRPr="00280717">
        <w:t>full marks</w:t>
      </w:r>
      <w:r>
        <w:t xml:space="preserve">, </w:t>
      </w:r>
      <w:r w:rsidRPr="00280717">
        <w:t>s</w:t>
      </w:r>
      <w:r w:rsidR="00EE5A84" w:rsidRPr="00280717">
        <w:t xml:space="preserve">tudents were required </w:t>
      </w:r>
      <w:r w:rsidR="00BB169F" w:rsidRPr="00280717">
        <w:t xml:space="preserve">to identify </w:t>
      </w:r>
      <w:r w:rsidR="00BD1ECA" w:rsidRPr="00280717">
        <w:t>operant conditioning as the</w:t>
      </w:r>
      <w:r w:rsidR="00BB169F" w:rsidRPr="00280717">
        <w:t xml:space="preserve"> behaviourist approach to learning </w:t>
      </w:r>
      <w:r w:rsidR="00BD1ECA" w:rsidRPr="00280717">
        <w:t xml:space="preserve">that </w:t>
      </w:r>
      <w:r w:rsidR="00BB169F" w:rsidRPr="00280717">
        <w:t xml:space="preserve">was used in the animal </w:t>
      </w:r>
      <w:r w:rsidR="002322F1" w:rsidRPr="00280717">
        <w:t>training and</w:t>
      </w:r>
      <w:r w:rsidR="00BB169F" w:rsidRPr="00280717">
        <w:t xml:space="preserve"> provide a justification </w:t>
      </w:r>
      <w:r w:rsidR="00BD1ECA" w:rsidRPr="00280717">
        <w:t>for this.</w:t>
      </w:r>
    </w:p>
    <w:p w14:paraId="789BB3B6" w14:textId="60057894" w:rsidR="00BD1ECA" w:rsidRPr="002B08E2" w:rsidRDefault="00BD1ECA" w:rsidP="008E0400">
      <w:pPr>
        <w:pStyle w:val="BodyText"/>
      </w:pPr>
      <w:r w:rsidRPr="002B08E2">
        <w:t>Accepted justifications included:</w:t>
      </w:r>
    </w:p>
    <w:p w14:paraId="5CEA5B22" w14:textId="07690DD3" w:rsidR="00BD1ECA" w:rsidRPr="002B08E2" w:rsidRDefault="0008674B" w:rsidP="008E0400">
      <w:pPr>
        <w:pStyle w:val="Bullet"/>
      </w:pPr>
      <w:r>
        <w:t>T</w:t>
      </w:r>
      <w:r w:rsidR="00BD1ECA" w:rsidRPr="002B08E2">
        <w:t>he learner is active/not passive</w:t>
      </w:r>
      <w:r>
        <w:t>.</w:t>
      </w:r>
    </w:p>
    <w:p w14:paraId="38AF0803" w14:textId="64441637" w:rsidR="00BD1ECA" w:rsidRPr="002B08E2" w:rsidRDefault="0008674B" w:rsidP="008E0400">
      <w:pPr>
        <w:pStyle w:val="Bullet"/>
      </w:pPr>
      <w:r>
        <w:t>T</w:t>
      </w:r>
      <w:r w:rsidR="00BD1ECA" w:rsidRPr="002B08E2">
        <w:t>he behaviour</w:t>
      </w:r>
      <w:r w:rsidR="002B08E2">
        <w:t xml:space="preserve"> performed by the animals</w:t>
      </w:r>
      <w:r w:rsidR="00BD1ECA" w:rsidRPr="002B08E2">
        <w:t xml:space="preserve"> is voluntary</w:t>
      </w:r>
      <w:r>
        <w:t>.</w:t>
      </w:r>
    </w:p>
    <w:p w14:paraId="59282410" w14:textId="17484715" w:rsidR="00EE5A84" w:rsidRPr="002B08E2" w:rsidRDefault="0008674B" w:rsidP="008E0400">
      <w:pPr>
        <w:pStyle w:val="Bullet"/>
      </w:pPr>
      <w:r>
        <w:t>A</w:t>
      </w:r>
      <w:r w:rsidR="00BD1ECA" w:rsidRPr="002B08E2">
        <w:t xml:space="preserve"> consequence </w:t>
      </w:r>
      <w:r w:rsidR="002B08E2">
        <w:t>(e.g.</w:t>
      </w:r>
      <w:r>
        <w:t xml:space="preserve"> a</w:t>
      </w:r>
      <w:r w:rsidR="002B08E2">
        <w:t xml:space="preserve"> dog treat) </w:t>
      </w:r>
      <w:r w:rsidR="00BD1ECA" w:rsidRPr="002B08E2">
        <w:t>can be provided during training following the desired behaviour</w:t>
      </w:r>
      <w:r>
        <w:t>.</w:t>
      </w:r>
    </w:p>
    <w:p w14:paraId="062257FA" w14:textId="006F3FDC" w:rsidR="00EC6072" w:rsidRDefault="00BD1ECA" w:rsidP="008E0400">
      <w:pPr>
        <w:pStyle w:val="BodyText"/>
      </w:pPr>
      <w:r w:rsidRPr="002B08E2">
        <w:t>Common errors included identification of other (not behaviourist) approaches to learning (e.g. observational learning), or incorrectly identifying classical conditioning</w:t>
      </w:r>
      <w:r w:rsidR="00316922">
        <w:t xml:space="preserve"> as the approach used</w:t>
      </w:r>
      <w:r w:rsidRPr="002B08E2">
        <w:t>.</w:t>
      </w:r>
    </w:p>
    <w:p w14:paraId="0A7C79A4" w14:textId="0A333AFD" w:rsidR="00BB169F" w:rsidRPr="009660A4" w:rsidRDefault="0085324B" w:rsidP="008E0400">
      <w:pPr>
        <w:pStyle w:val="BodyText"/>
      </w:pPr>
      <w:r>
        <w:t>It is important that</w:t>
      </w:r>
      <w:r w:rsidR="00BB169F" w:rsidRPr="002B08E2">
        <w:t xml:space="preserve"> students </w:t>
      </w:r>
      <w:r w:rsidR="00140ACA" w:rsidRPr="002B08E2">
        <w:t>can</w:t>
      </w:r>
      <w:r w:rsidR="006F5139">
        <w:t xml:space="preserve"> accurately</w:t>
      </w:r>
      <w:r w:rsidR="00BB169F" w:rsidRPr="002B08E2">
        <w:t xml:space="preserve"> identify and </w:t>
      </w:r>
      <w:r w:rsidR="006F5139">
        <w:t xml:space="preserve">clearly </w:t>
      </w:r>
      <w:r w:rsidR="00BB169F" w:rsidRPr="002B08E2">
        <w:t xml:space="preserve">describe </w:t>
      </w:r>
      <w:r w:rsidR="00EC6072">
        <w:t xml:space="preserve">the </w:t>
      </w:r>
      <w:r w:rsidR="00BB169F" w:rsidRPr="002B08E2">
        <w:t>behavio</w:t>
      </w:r>
      <w:r w:rsidR="00BD1ECA" w:rsidRPr="002B08E2">
        <w:t>u</w:t>
      </w:r>
      <w:r w:rsidR="00BB169F" w:rsidRPr="002B08E2">
        <w:t>rist approaches to learning</w:t>
      </w:r>
      <w:r w:rsidR="00EC6072">
        <w:t xml:space="preserve"> (classical conditioning and operant conditioning) listed in the study design</w:t>
      </w:r>
      <w:r w:rsidR="00BB169F" w:rsidRPr="002B08E2">
        <w:t>.</w:t>
      </w:r>
    </w:p>
    <w:p w14:paraId="3ED9F5D4" w14:textId="77777777" w:rsidR="009660A4" w:rsidRPr="009660A4" w:rsidRDefault="009660A4" w:rsidP="008E0400">
      <w:pPr>
        <w:pStyle w:val="Heading2"/>
      </w:pPr>
      <w:r w:rsidRPr="008E0400">
        <w:t>Question 6a.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1008"/>
      </w:tblGrid>
      <w:tr w:rsidR="005F0683" w:rsidRPr="002F59A4" w14:paraId="467F4E3C" w14:textId="77777777" w:rsidTr="00E46D46">
        <w:trPr>
          <w:tblHeader/>
        </w:trPr>
        <w:tc>
          <w:tcPr>
            <w:tcW w:w="864" w:type="dxa"/>
            <w:shd w:val="clear" w:color="auto" w:fill="0F7EB4"/>
          </w:tcPr>
          <w:p w14:paraId="29769C1F" w14:textId="77777777" w:rsidR="005F0683" w:rsidRPr="002F59A4" w:rsidRDefault="005F0683" w:rsidP="00C71D04">
            <w:pPr>
              <w:pStyle w:val="Tablecondensedheading"/>
            </w:pPr>
            <w:r w:rsidRPr="002F59A4">
              <w:t xml:space="preserve">Marks </w:t>
            </w:r>
          </w:p>
        </w:tc>
        <w:tc>
          <w:tcPr>
            <w:tcW w:w="576" w:type="dxa"/>
            <w:shd w:val="clear" w:color="auto" w:fill="0F7EB4"/>
          </w:tcPr>
          <w:p w14:paraId="46502BC6" w14:textId="77777777" w:rsidR="005F0683" w:rsidRPr="002F59A4" w:rsidRDefault="005F0683" w:rsidP="00C71D04">
            <w:pPr>
              <w:pStyle w:val="Tablecondensedheading"/>
            </w:pPr>
            <w:r w:rsidRPr="002F59A4">
              <w:t>0</w:t>
            </w:r>
          </w:p>
        </w:tc>
        <w:tc>
          <w:tcPr>
            <w:tcW w:w="576" w:type="dxa"/>
            <w:shd w:val="clear" w:color="auto" w:fill="0F7EB4"/>
          </w:tcPr>
          <w:p w14:paraId="0CAC34F5" w14:textId="77777777" w:rsidR="005F0683" w:rsidRPr="002F59A4" w:rsidRDefault="005F0683" w:rsidP="00C71D04">
            <w:pPr>
              <w:pStyle w:val="Tablecondensedheading"/>
            </w:pPr>
            <w:r w:rsidRPr="002F59A4">
              <w:t>1</w:t>
            </w:r>
          </w:p>
        </w:tc>
        <w:tc>
          <w:tcPr>
            <w:tcW w:w="1008" w:type="dxa"/>
            <w:shd w:val="clear" w:color="auto" w:fill="0F7EB4"/>
          </w:tcPr>
          <w:p w14:paraId="6506873E" w14:textId="77777777" w:rsidR="005F0683" w:rsidRPr="002F59A4" w:rsidRDefault="005F0683" w:rsidP="00C71D04">
            <w:pPr>
              <w:pStyle w:val="Tablecondensedheading"/>
            </w:pPr>
            <w:r w:rsidRPr="002F59A4">
              <w:t>Average</w:t>
            </w:r>
          </w:p>
        </w:tc>
      </w:tr>
      <w:tr w:rsidR="005F0683" w:rsidRPr="00142D8D" w14:paraId="42B70F5A" w14:textId="77777777" w:rsidTr="00E46D46">
        <w:tc>
          <w:tcPr>
            <w:tcW w:w="864" w:type="dxa"/>
          </w:tcPr>
          <w:p w14:paraId="1CE91F2D" w14:textId="77777777" w:rsidR="005F0683" w:rsidRPr="00142D8D" w:rsidRDefault="005F0683" w:rsidP="00C71D04">
            <w:pPr>
              <w:pStyle w:val="Tablecondensed"/>
            </w:pPr>
            <w:r w:rsidRPr="00142D8D">
              <w:t>%</w:t>
            </w:r>
          </w:p>
        </w:tc>
        <w:tc>
          <w:tcPr>
            <w:tcW w:w="576" w:type="dxa"/>
          </w:tcPr>
          <w:p w14:paraId="365DD0D9" w14:textId="55C82EB2" w:rsidR="005F0683" w:rsidRPr="00142D8D" w:rsidRDefault="005F0683" w:rsidP="00C71D04">
            <w:pPr>
              <w:pStyle w:val="Tablecondensed"/>
            </w:pPr>
            <w:r>
              <w:t>21</w:t>
            </w:r>
          </w:p>
        </w:tc>
        <w:tc>
          <w:tcPr>
            <w:tcW w:w="576" w:type="dxa"/>
          </w:tcPr>
          <w:p w14:paraId="4821E3F5" w14:textId="1129CC7D" w:rsidR="005F0683" w:rsidRPr="00142D8D" w:rsidRDefault="005F0683" w:rsidP="00C71D04">
            <w:pPr>
              <w:pStyle w:val="Tablecondensed"/>
            </w:pPr>
            <w:r>
              <w:t>79</w:t>
            </w:r>
          </w:p>
        </w:tc>
        <w:tc>
          <w:tcPr>
            <w:tcW w:w="1008" w:type="dxa"/>
          </w:tcPr>
          <w:p w14:paraId="317077F7" w14:textId="6D7455C7" w:rsidR="005F0683" w:rsidRPr="00142D8D" w:rsidRDefault="00373B0B" w:rsidP="00C71D04">
            <w:pPr>
              <w:pStyle w:val="Tablecondensed"/>
            </w:pPr>
            <w:r>
              <w:t>0.8</w:t>
            </w:r>
          </w:p>
        </w:tc>
      </w:tr>
    </w:tbl>
    <w:p w14:paraId="1B2F023F" w14:textId="6A6AC27E" w:rsidR="002322F1" w:rsidRDefault="00EC6072" w:rsidP="008E0400">
      <w:pPr>
        <w:pStyle w:val="BodyText"/>
        <w:rPr>
          <w:shd w:val="clear" w:color="auto" w:fill="FFFFFF"/>
        </w:rPr>
      </w:pPr>
      <w:r w:rsidRPr="00EF5100">
        <w:rPr>
          <w:shd w:val="clear" w:color="auto" w:fill="FFFFFF"/>
        </w:rPr>
        <w:t>S</w:t>
      </w:r>
      <w:r w:rsidR="009660A4" w:rsidRPr="00EF5100">
        <w:rPr>
          <w:shd w:val="clear" w:color="auto" w:fill="FFFFFF"/>
        </w:rPr>
        <w:t xml:space="preserve">tudents </w:t>
      </w:r>
      <w:r w:rsidR="00A1546D" w:rsidRPr="00EF5100">
        <w:rPr>
          <w:shd w:val="clear" w:color="auto" w:fill="FFFFFF"/>
        </w:rPr>
        <w:t>were required</w:t>
      </w:r>
      <w:r w:rsidR="009660A4" w:rsidRPr="00EF5100">
        <w:rPr>
          <w:shd w:val="clear" w:color="auto" w:fill="FFFFFF"/>
        </w:rPr>
        <w:t xml:space="preserve"> to propose one recommendation about caffeinated beverage intake that </w:t>
      </w:r>
      <w:r w:rsidR="00A67D5C" w:rsidRPr="00EF5100">
        <w:rPr>
          <w:shd w:val="clear" w:color="auto" w:fill="FFFFFF"/>
        </w:rPr>
        <w:t xml:space="preserve">would </w:t>
      </w:r>
      <w:r w:rsidR="009660A4" w:rsidRPr="00EF5100">
        <w:rPr>
          <w:shd w:val="clear" w:color="auto" w:fill="FFFFFF"/>
        </w:rPr>
        <w:t>improve the sleep quality of long-distance runners.</w:t>
      </w:r>
      <w:r w:rsidR="00A67D5C">
        <w:rPr>
          <w:shd w:val="clear" w:color="auto" w:fill="FFFFFF"/>
        </w:rPr>
        <w:t xml:space="preserve"> </w:t>
      </w:r>
    </w:p>
    <w:p w14:paraId="0E1FCD8A" w14:textId="3EE4E43D" w:rsidR="00EC6072" w:rsidRDefault="00A67D5C" w:rsidP="008E0400">
      <w:pPr>
        <w:pStyle w:val="BodyText"/>
        <w:rPr>
          <w:shd w:val="clear" w:color="auto" w:fill="FFFFFF"/>
        </w:rPr>
      </w:pPr>
      <w:r>
        <w:rPr>
          <w:shd w:val="clear" w:color="auto" w:fill="FFFFFF"/>
        </w:rPr>
        <w:t>Accepted</w:t>
      </w:r>
      <w:r w:rsidR="009660A4" w:rsidRPr="009660A4">
        <w:rPr>
          <w:shd w:val="clear" w:color="auto" w:fill="FFFFFF"/>
        </w:rPr>
        <w:t xml:space="preserve"> response</w:t>
      </w:r>
      <w:r w:rsidR="00EC6072">
        <w:rPr>
          <w:shd w:val="clear" w:color="auto" w:fill="FFFFFF"/>
        </w:rPr>
        <w:t>s</w:t>
      </w:r>
      <w:r w:rsidR="009660A4" w:rsidRPr="009660A4">
        <w:rPr>
          <w:shd w:val="clear" w:color="auto" w:fill="FFFFFF"/>
        </w:rPr>
        <w:t xml:space="preserve"> referred to consuming less than one cup per </w:t>
      </w:r>
      <w:r w:rsidR="002322F1" w:rsidRPr="009660A4">
        <w:rPr>
          <w:shd w:val="clear" w:color="auto" w:fill="FFFFFF"/>
        </w:rPr>
        <w:t>day</w:t>
      </w:r>
      <w:r w:rsidR="002322F1">
        <w:rPr>
          <w:shd w:val="clear" w:color="auto" w:fill="FFFFFF"/>
        </w:rPr>
        <w:t xml:space="preserve"> or</w:t>
      </w:r>
      <w:r w:rsidR="009660A4" w:rsidRPr="009660A4">
        <w:rPr>
          <w:shd w:val="clear" w:color="auto" w:fill="FFFFFF"/>
        </w:rPr>
        <w:t xml:space="preserve"> </w:t>
      </w:r>
      <w:r>
        <w:rPr>
          <w:shd w:val="clear" w:color="auto" w:fill="FFFFFF"/>
        </w:rPr>
        <w:t>drinking</w:t>
      </w:r>
      <w:r w:rsidR="009660A4" w:rsidRPr="009660A4">
        <w:rPr>
          <w:shd w:val="clear" w:color="auto" w:fill="FFFFFF"/>
        </w:rPr>
        <w:t xml:space="preserve"> less/no coffee/caffeinated beverages to improve sleep. </w:t>
      </w:r>
    </w:p>
    <w:p w14:paraId="257521C7" w14:textId="15B0CE4E" w:rsidR="009660A4" w:rsidRPr="009660A4" w:rsidRDefault="009660A4" w:rsidP="008E0400">
      <w:pPr>
        <w:pStyle w:val="BodyText"/>
      </w:pPr>
      <w:r w:rsidRPr="009660A4">
        <w:rPr>
          <w:shd w:val="clear" w:color="auto" w:fill="FFFFFF"/>
        </w:rPr>
        <w:t>It was not necessary to</w:t>
      </w:r>
      <w:r w:rsidR="00EC6072">
        <w:rPr>
          <w:shd w:val="clear" w:color="auto" w:fill="FFFFFF"/>
        </w:rPr>
        <w:t xml:space="preserve"> specifically</w:t>
      </w:r>
      <w:r w:rsidRPr="009660A4">
        <w:rPr>
          <w:shd w:val="clear" w:color="auto" w:fill="FFFFFF"/>
        </w:rPr>
        <w:t xml:space="preserve"> use the word </w:t>
      </w:r>
      <w:r w:rsidR="00A67D5C">
        <w:rPr>
          <w:shd w:val="clear" w:color="auto" w:fill="FFFFFF"/>
        </w:rPr>
        <w:t>‘</w:t>
      </w:r>
      <w:r w:rsidRPr="009660A4">
        <w:rPr>
          <w:shd w:val="clear" w:color="auto" w:fill="FFFFFF"/>
        </w:rPr>
        <w:t>caffeine</w:t>
      </w:r>
      <w:r w:rsidR="00A67D5C">
        <w:rPr>
          <w:shd w:val="clear" w:color="auto" w:fill="FFFFFF"/>
        </w:rPr>
        <w:t>’;</w:t>
      </w:r>
      <w:r w:rsidRPr="009660A4">
        <w:rPr>
          <w:shd w:val="clear" w:color="auto" w:fill="FFFFFF"/>
        </w:rPr>
        <w:t xml:space="preserve"> the word </w:t>
      </w:r>
      <w:r w:rsidR="00297A7E">
        <w:rPr>
          <w:shd w:val="clear" w:color="auto" w:fill="FFFFFF"/>
        </w:rPr>
        <w:t>‘</w:t>
      </w:r>
      <w:r w:rsidRPr="009660A4">
        <w:rPr>
          <w:shd w:val="clear" w:color="auto" w:fill="FFFFFF"/>
        </w:rPr>
        <w:t>coffee</w:t>
      </w:r>
      <w:r w:rsidR="00297A7E">
        <w:rPr>
          <w:shd w:val="clear" w:color="auto" w:fill="FFFFFF"/>
        </w:rPr>
        <w:t>’</w:t>
      </w:r>
      <w:r w:rsidR="00EC6072">
        <w:rPr>
          <w:shd w:val="clear" w:color="auto" w:fill="FFFFFF"/>
        </w:rPr>
        <w:t xml:space="preserve"> was also </w:t>
      </w:r>
      <w:r w:rsidR="00297A7E">
        <w:rPr>
          <w:shd w:val="clear" w:color="auto" w:fill="FFFFFF"/>
        </w:rPr>
        <w:t>acceptable</w:t>
      </w:r>
      <w:r w:rsidRPr="009660A4">
        <w:rPr>
          <w:shd w:val="clear" w:color="auto" w:fill="FFFFFF"/>
        </w:rPr>
        <w:t>.</w:t>
      </w:r>
      <w:r w:rsidR="00A67D5C">
        <w:rPr>
          <w:shd w:val="clear" w:color="auto" w:fill="FFFFFF"/>
        </w:rPr>
        <w:t xml:space="preserve"> Responses did not need to refer</w:t>
      </w:r>
      <w:r w:rsidRPr="009660A4">
        <w:rPr>
          <w:shd w:val="clear" w:color="auto" w:fill="FFFFFF"/>
        </w:rPr>
        <w:t xml:space="preserve"> to </w:t>
      </w:r>
      <w:r w:rsidR="00EC6072">
        <w:rPr>
          <w:shd w:val="clear" w:color="auto" w:fill="FFFFFF"/>
        </w:rPr>
        <w:t xml:space="preserve">the </w:t>
      </w:r>
      <w:r w:rsidRPr="009660A4">
        <w:rPr>
          <w:shd w:val="clear" w:color="auto" w:fill="FFFFFF"/>
        </w:rPr>
        <w:t xml:space="preserve">data </w:t>
      </w:r>
      <w:r w:rsidR="00EC6072">
        <w:rPr>
          <w:shd w:val="clear" w:color="auto" w:fill="FFFFFF"/>
        </w:rPr>
        <w:t>provided</w:t>
      </w:r>
      <w:r w:rsidRPr="009660A4">
        <w:rPr>
          <w:shd w:val="clear" w:color="auto" w:fill="FFFFFF"/>
        </w:rPr>
        <w:t>.</w:t>
      </w:r>
    </w:p>
    <w:p w14:paraId="199DA41D" w14:textId="77777777" w:rsidR="009660A4" w:rsidRPr="009660A4" w:rsidRDefault="009660A4" w:rsidP="008E0400">
      <w:pPr>
        <w:pStyle w:val="Heading2"/>
      </w:pPr>
      <w:r w:rsidRPr="008E0400">
        <w:t>Question 6b.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1008"/>
      </w:tblGrid>
      <w:tr w:rsidR="00A7394E" w:rsidRPr="002F59A4" w14:paraId="76D8851F" w14:textId="77777777" w:rsidTr="00E46D46">
        <w:trPr>
          <w:tblHeader/>
        </w:trPr>
        <w:tc>
          <w:tcPr>
            <w:tcW w:w="864" w:type="dxa"/>
            <w:shd w:val="clear" w:color="auto" w:fill="0F7EB4"/>
          </w:tcPr>
          <w:p w14:paraId="27546338" w14:textId="77777777" w:rsidR="00A7394E" w:rsidRPr="002F59A4" w:rsidRDefault="00A7394E" w:rsidP="00C71D04">
            <w:pPr>
              <w:pStyle w:val="Tablecondensedheading"/>
            </w:pPr>
            <w:r w:rsidRPr="002F59A4">
              <w:t xml:space="preserve">Marks </w:t>
            </w:r>
          </w:p>
        </w:tc>
        <w:tc>
          <w:tcPr>
            <w:tcW w:w="576" w:type="dxa"/>
            <w:shd w:val="clear" w:color="auto" w:fill="0F7EB4"/>
          </w:tcPr>
          <w:p w14:paraId="6B6F2299" w14:textId="77777777" w:rsidR="00A7394E" w:rsidRPr="002F59A4" w:rsidRDefault="00A7394E" w:rsidP="00C71D04">
            <w:pPr>
              <w:pStyle w:val="Tablecondensedheading"/>
            </w:pPr>
            <w:r w:rsidRPr="002F59A4">
              <w:t>0</w:t>
            </w:r>
          </w:p>
        </w:tc>
        <w:tc>
          <w:tcPr>
            <w:tcW w:w="576" w:type="dxa"/>
            <w:shd w:val="clear" w:color="auto" w:fill="0F7EB4"/>
          </w:tcPr>
          <w:p w14:paraId="218F3DD2" w14:textId="77777777" w:rsidR="00A7394E" w:rsidRPr="002F59A4" w:rsidRDefault="00A7394E" w:rsidP="00C71D04">
            <w:pPr>
              <w:pStyle w:val="Tablecondensedheading"/>
            </w:pPr>
            <w:r w:rsidRPr="002F59A4">
              <w:t>1</w:t>
            </w:r>
          </w:p>
        </w:tc>
        <w:tc>
          <w:tcPr>
            <w:tcW w:w="578" w:type="dxa"/>
            <w:shd w:val="clear" w:color="auto" w:fill="0F7EB4"/>
          </w:tcPr>
          <w:p w14:paraId="0F436D0B" w14:textId="77777777" w:rsidR="00A7394E" w:rsidRPr="002F59A4" w:rsidRDefault="00A7394E" w:rsidP="00C71D04">
            <w:pPr>
              <w:pStyle w:val="Tablecondensedheading"/>
            </w:pPr>
            <w:r>
              <w:t>2</w:t>
            </w:r>
          </w:p>
        </w:tc>
        <w:tc>
          <w:tcPr>
            <w:tcW w:w="1008" w:type="dxa"/>
            <w:shd w:val="clear" w:color="auto" w:fill="0F7EB4"/>
          </w:tcPr>
          <w:p w14:paraId="2AA0D357" w14:textId="77777777" w:rsidR="00A7394E" w:rsidRPr="002F59A4" w:rsidRDefault="00A7394E" w:rsidP="00C71D04">
            <w:pPr>
              <w:pStyle w:val="Tablecondensedheading"/>
            </w:pPr>
            <w:r w:rsidRPr="002F59A4">
              <w:t>Average</w:t>
            </w:r>
          </w:p>
        </w:tc>
      </w:tr>
      <w:tr w:rsidR="00A7394E" w:rsidRPr="00142D8D" w14:paraId="68672BB1" w14:textId="77777777" w:rsidTr="00E46D46">
        <w:tc>
          <w:tcPr>
            <w:tcW w:w="864" w:type="dxa"/>
          </w:tcPr>
          <w:p w14:paraId="6B77F244" w14:textId="77777777" w:rsidR="00A7394E" w:rsidRPr="00142D8D" w:rsidRDefault="00A7394E" w:rsidP="00C71D04">
            <w:pPr>
              <w:pStyle w:val="Tablecondensed"/>
            </w:pPr>
            <w:r w:rsidRPr="00142D8D">
              <w:t>%</w:t>
            </w:r>
          </w:p>
        </w:tc>
        <w:tc>
          <w:tcPr>
            <w:tcW w:w="576" w:type="dxa"/>
          </w:tcPr>
          <w:p w14:paraId="73960C37" w14:textId="2D7AD025" w:rsidR="00A7394E" w:rsidRPr="00142D8D" w:rsidRDefault="00A7394E" w:rsidP="00C71D04">
            <w:pPr>
              <w:pStyle w:val="Tablecondensed"/>
            </w:pPr>
            <w:r>
              <w:t>28</w:t>
            </w:r>
          </w:p>
        </w:tc>
        <w:tc>
          <w:tcPr>
            <w:tcW w:w="576" w:type="dxa"/>
          </w:tcPr>
          <w:p w14:paraId="5E5FA160" w14:textId="66DBB3B7" w:rsidR="00A7394E" w:rsidRPr="00142D8D" w:rsidRDefault="00A7394E" w:rsidP="00C71D04">
            <w:pPr>
              <w:pStyle w:val="Tablecondensed"/>
            </w:pPr>
            <w:r>
              <w:t>20</w:t>
            </w:r>
          </w:p>
        </w:tc>
        <w:tc>
          <w:tcPr>
            <w:tcW w:w="578" w:type="dxa"/>
          </w:tcPr>
          <w:p w14:paraId="15BEC269" w14:textId="5AE91E9D" w:rsidR="00A7394E" w:rsidRPr="00142D8D" w:rsidRDefault="00A7394E" w:rsidP="00C71D04">
            <w:pPr>
              <w:pStyle w:val="Tablecondensed"/>
            </w:pPr>
            <w:r>
              <w:t>52</w:t>
            </w:r>
          </w:p>
        </w:tc>
        <w:tc>
          <w:tcPr>
            <w:tcW w:w="1008" w:type="dxa"/>
          </w:tcPr>
          <w:p w14:paraId="522173E0" w14:textId="4CE4ADA7" w:rsidR="00A7394E" w:rsidRPr="00142D8D" w:rsidRDefault="00DC7CB5" w:rsidP="00C71D04">
            <w:pPr>
              <w:pStyle w:val="Tablecondensed"/>
            </w:pPr>
            <w:r>
              <w:t>1.3</w:t>
            </w:r>
          </w:p>
        </w:tc>
      </w:tr>
    </w:tbl>
    <w:p w14:paraId="4FADB7B0" w14:textId="6E14DA9D" w:rsidR="009660A4" w:rsidRPr="009660A4" w:rsidRDefault="009660A4" w:rsidP="008E0400">
      <w:pPr>
        <w:pStyle w:val="BodyText"/>
      </w:pPr>
      <w:r w:rsidRPr="00885860">
        <w:rPr>
          <w:shd w:val="clear" w:color="auto" w:fill="FFFFFF"/>
        </w:rPr>
        <w:t>To be awarded full marks</w:t>
      </w:r>
      <w:r w:rsidRPr="009660A4">
        <w:rPr>
          <w:shd w:val="clear" w:color="auto" w:fill="FFFFFF"/>
        </w:rPr>
        <w:t xml:space="preserve">, </w:t>
      </w:r>
      <w:r w:rsidRPr="00885860">
        <w:t xml:space="preserve">students </w:t>
      </w:r>
      <w:r w:rsidR="00A1546D" w:rsidRPr="00885860">
        <w:t>were required</w:t>
      </w:r>
      <w:r w:rsidRPr="00FC6A13">
        <w:t xml:space="preserve"> to identify 1–2 servings per day as the </w:t>
      </w:r>
      <w:r w:rsidR="00E635AC" w:rsidRPr="00FC6A13">
        <w:t xml:space="preserve">serving size for fruits </w:t>
      </w:r>
      <w:r w:rsidR="00A67D5C" w:rsidRPr="00FC6A13">
        <w:t>with</w:t>
      </w:r>
      <w:r w:rsidR="00E635AC" w:rsidRPr="00FC6A13">
        <w:t xml:space="preserve"> the highest precision in the ASBQ scores</w:t>
      </w:r>
      <w:r w:rsidRPr="00FC6A13">
        <w:t>, and then justify their choice by explaining that this group had the smallest standard deviation in the data table</w:t>
      </w:r>
      <w:r w:rsidRPr="00885860">
        <w:rPr>
          <w:shd w:val="clear" w:color="auto" w:fill="FFFFFF"/>
        </w:rPr>
        <w:t>.</w:t>
      </w:r>
    </w:p>
    <w:p w14:paraId="566CBBE5" w14:textId="18BA35D7" w:rsidR="009660A4" w:rsidRPr="009660A4" w:rsidRDefault="00A67D5C" w:rsidP="008E0400">
      <w:pPr>
        <w:pStyle w:val="BodyText"/>
      </w:pPr>
      <w:r>
        <w:rPr>
          <w:shd w:val="clear" w:color="auto" w:fill="FFFFFF"/>
        </w:rPr>
        <w:t>It</w:t>
      </w:r>
      <w:r w:rsidR="009660A4" w:rsidRPr="009660A4">
        <w:rPr>
          <w:shd w:val="clear" w:color="auto" w:fill="FFFFFF"/>
        </w:rPr>
        <w:t xml:space="preserve"> was not enough to </w:t>
      </w:r>
      <w:r>
        <w:rPr>
          <w:shd w:val="clear" w:color="auto" w:fill="FFFFFF"/>
        </w:rPr>
        <w:t>only</w:t>
      </w:r>
      <w:r w:rsidRPr="009660A4">
        <w:rPr>
          <w:shd w:val="clear" w:color="auto" w:fill="FFFFFF"/>
        </w:rPr>
        <w:t xml:space="preserve"> </w:t>
      </w:r>
      <w:r w:rsidR="009660A4" w:rsidRPr="009660A4">
        <w:rPr>
          <w:shd w:val="clear" w:color="auto" w:fill="FFFFFF"/>
        </w:rPr>
        <w:t xml:space="preserve">quote the mean or the </w:t>
      </w:r>
      <w:r w:rsidR="00EC6072">
        <w:rPr>
          <w:shd w:val="clear" w:color="auto" w:fill="FFFFFF"/>
        </w:rPr>
        <w:t xml:space="preserve">standard deviation </w:t>
      </w:r>
      <w:r w:rsidR="009660A4" w:rsidRPr="009660A4">
        <w:rPr>
          <w:shd w:val="clear" w:color="auto" w:fill="FFFFFF"/>
        </w:rPr>
        <w:t>value</w:t>
      </w:r>
      <w:r w:rsidR="00EC6072">
        <w:rPr>
          <w:shd w:val="clear" w:color="auto" w:fill="FFFFFF"/>
        </w:rPr>
        <w:t xml:space="preserve"> when justifying their choice</w:t>
      </w:r>
      <w:r w:rsidR="009660A4" w:rsidRPr="009660A4">
        <w:rPr>
          <w:shd w:val="clear" w:color="auto" w:fill="FFFFFF"/>
        </w:rPr>
        <w:t>. Students needed to show they understood that this value was the smallest compared to the other standard deviations.</w:t>
      </w:r>
    </w:p>
    <w:p w14:paraId="223FB3BC" w14:textId="204233AF" w:rsidR="009660A4" w:rsidRPr="009660A4" w:rsidRDefault="009660A4" w:rsidP="008E0400">
      <w:pPr>
        <w:pStyle w:val="BodyText"/>
      </w:pPr>
      <w:r w:rsidRPr="009660A4">
        <w:rPr>
          <w:shd w:val="clear" w:color="auto" w:fill="FFFFFF"/>
        </w:rPr>
        <w:t xml:space="preserve">Common errors </w:t>
      </w:r>
      <w:r w:rsidR="00180803">
        <w:rPr>
          <w:shd w:val="clear" w:color="auto" w:fill="FFFFFF"/>
        </w:rPr>
        <w:t>included</w:t>
      </w:r>
      <w:r w:rsidR="00180803" w:rsidRPr="009660A4">
        <w:rPr>
          <w:shd w:val="clear" w:color="auto" w:fill="FFFFFF"/>
        </w:rPr>
        <w:t xml:space="preserve"> </w:t>
      </w:r>
      <w:r w:rsidRPr="009660A4">
        <w:rPr>
          <w:shd w:val="clear" w:color="auto" w:fill="FFFFFF"/>
        </w:rPr>
        <w:t xml:space="preserve">referring to the mean data, not the </w:t>
      </w:r>
      <w:r w:rsidR="00EC6072">
        <w:rPr>
          <w:shd w:val="clear" w:color="auto" w:fill="FFFFFF"/>
        </w:rPr>
        <w:t xml:space="preserve">standard deviation </w:t>
      </w:r>
      <w:r w:rsidRPr="009660A4">
        <w:rPr>
          <w:shd w:val="clear" w:color="auto" w:fill="FFFFFF"/>
        </w:rPr>
        <w:t xml:space="preserve">value for the justification, or simply stating what the </w:t>
      </w:r>
      <w:r w:rsidR="00A67D5C">
        <w:rPr>
          <w:shd w:val="clear" w:color="auto" w:fill="FFFFFF"/>
        </w:rPr>
        <w:t>standard deviation</w:t>
      </w:r>
      <w:r w:rsidR="00A67D5C" w:rsidRPr="009660A4">
        <w:rPr>
          <w:shd w:val="clear" w:color="auto" w:fill="FFFFFF"/>
        </w:rPr>
        <w:t xml:space="preserve"> </w:t>
      </w:r>
      <w:r w:rsidRPr="009660A4">
        <w:rPr>
          <w:shd w:val="clear" w:color="auto" w:fill="FFFFFF"/>
        </w:rPr>
        <w:t>was.</w:t>
      </w:r>
    </w:p>
    <w:p w14:paraId="00DEFEC1" w14:textId="4E0983A3" w:rsidR="009660A4" w:rsidRPr="009660A4" w:rsidRDefault="009660A4" w:rsidP="008E0400">
      <w:pPr>
        <w:pStyle w:val="Heading2"/>
      </w:pPr>
      <w:r w:rsidRPr="008E0400">
        <w:t>Question 6c.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1008"/>
      </w:tblGrid>
      <w:tr w:rsidR="00A5652B" w:rsidRPr="002F59A4" w14:paraId="2A1211DE" w14:textId="77777777" w:rsidTr="00E46D46">
        <w:trPr>
          <w:tblHeader/>
        </w:trPr>
        <w:tc>
          <w:tcPr>
            <w:tcW w:w="864" w:type="dxa"/>
            <w:shd w:val="clear" w:color="auto" w:fill="0F7EB4"/>
          </w:tcPr>
          <w:p w14:paraId="445CCF8A" w14:textId="77777777" w:rsidR="00A5652B" w:rsidRPr="002F59A4" w:rsidRDefault="00A5652B" w:rsidP="00C71D04">
            <w:pPr>
              <w:pStyle w:val="Tablecondensedheading"/>
            </w:pPr>
            <w:r w:rsidRPr="002F59A4">
              <w:t xml:space="preserve">Marks </w:t>
            </w:r>
          </w:p>
        </w:tc>
        <w:tc>
          <w:tcPr>
            <w:tcW w:w="576" w:type="dxa"/>
            <w:shd w:val="clear" w:color="auto" w:fill="0F7EB4"/>
          </w:tcPr>
          <w:p w14:paraId="3792C5EA" w14:textId="77777777" w:rsidR="00A5652B" w:rsidRPr="002F59A4" w:rsidRDefault="00A5652B" w:rsidP="00C71D04">
            <w:pPr>
              <w:pStyle w:val="Tablecondensedheading"/>
            </w:pPr>
            <w:r w:rsidRPr="002F59A4">
              <w:t>0</w:t>
            </w:r>
          </w:p>
        </w:tc>
        <w:tc>
          <w:tcPr>
            <w:tcW w:w="576" w:type="dxa"/>
            <w:shd w:val="clear" w:color="auto" w:fill="0F7EB4"/>
          </w:tcPr>
          <w:p w14:paraId="14BF6140" w14:textId="77777777" w:rsidR="00A5652B" w:rsidRPr="002F59A4" w:rsidRDefault="00A5652B" w:rsidP="00C71D04">
            <w:pPr>
              <w:pStyle w:val="Tablecondensedheading"/>
            </w:pPr>
            <w:r w:rsidRPr="002F59A4">
              <w:t>1</w:t>
            </w:r>
          </w:p>
        </w:tc>
        <w:tc>
          <w:tcPr>
            <w:tcW w:w="578" w:type="dxa"/>
            <w:shd w:val="clear" w:color="auto" w:fill="0F7EB4"/>
          </w:tcPr>
          <w:p w14:paraId="0D02936B" w14:textId="77777777" w:rsidR="00A5652B" w:rsidRPr="002F59A4" w:rsidRDefault="00A5652B" w:rsidP="00C71D04">
            <w:pPr>
              <w:pStyle w:val="Tablecondensedheading"/>
            </w:pPr>
            <w:r>
              <w:t>2</w:t>
            </w:r>
          </w:p>
        </w:tc>
        <w:tc>
          <w:tcPr>
            <w:tcW w:w="1008" w:type="dxa"/>
            <w:shd w:val="clear" w:color="auto" w:fill="0F7EB4"/>
          </w:tcPr>
          <w:p w14:paraId="03B3F6DC" w14:textId="77777777" w:rsidR="00A5652B" w:rsidRPr="002F59A4" w:rsidRDefault="00A5652B" w:rsidP="00C71D04">
            <w:pPr>
              <w:pStyle w:val="Tablecondensedheading"/>
            </w:pPr>
            <w:r w:rsidRPr="002F59A4">
              <w:t>Average</w:t>
            </w:r>
          </w:p>
        </w:tc>
      </w:tr>
      <w:tr w:rsidR="00A5652B" w:rsidRPr="00142D8D" w14:paraId="093CC116" w14:textId="77777777" w:rsidTr="00E46D46">
        <w:tc>
          <w:tcPr>
            <w:tcW w:w="864" w:type="dxa"/>
          </w:tcPr>
          <w:p w14:paraId="1244311E" w14:textId="77777777" w:rsidR="00A5652B" w:rsidRPr="00142D8D" w:rsidRDefault="00A5652B" w:rsidP="00C71D04">
            <w:pPr>
              <w:pStyle w:val="Tablecondensed"/>
            </w:pPr>
            <w:r w:rsidRPr="00142D8D">
              <w:t>%</w:t>
            </w:r>
          </w:p>
        </w:tc>
        <w:tc>
          <w:tcPr>
            <w:tcW w:w="576" w:type="dxa"/>
          </w:tcPr>
          <w:p w14:paraId="5D1CF99A" w14:textId="5A183794" w:rsidR="00A5652B" w:rsidRPr="00142D8D" w:rsidRDefault="00A5652B" w:rsidP="00C71D04">
            <w:pPr>
              <w:pStyle w:val="Tablecondensed"/>
            </w:pPr>
            <w:r>
              <w:t>43</w:t>
            </w:r>
          </w:p>
        </w:tc>
        <w:tc>
          <w:tcPr>
            <w:tcW w:w="576" w:type="dxa"/>
          </w:tcPr>
          <w:p w14:paraId="3BA08181" w14:textId="29B7E9D7" w:rsidR="00A5652B" w:rsidRPr="00142D8D" w:rsidRDefault="00A5652B" w:rsidP="00C71D04">
            <w:pPr>
              <w:pStyle w:val="Tablecondensed"/>
            </w:pPr>
            <w:r>
              <w:t>26</w:t>
            </w:r>
          </w:p>
        </w:tc>
        <w:tc>
          <w:tcPr>
            <w:tcW w:w="578" w:type="dxa"/>
          </w:tcPr>
          <w:p w14:paraId="179515AC" w14:textId="62B28A84" w:rsidR="00A5652B" w:rsidRPr="00142D8D" w:rsidRDefault="00A5652B" w:rsidP="00C71D04">
            <w:pPr>
              <w:pStyle w:val="Tablecondensed"/>
            </w:pPr>
            <w:r>
              <w:t>31</w:t>
            </w:r>
          </w:p>
        </w:tc>
        <w:tc>
          <w:tcPr>
            <w:tcW w:w="1008" w:type="dxa"/>
          </w:tcPr>
          <w:p w14:paraId="6D5FA4A8" w14:textId="5688C727" w:rsidR="00A5652B" w:rsidRPr="00142D8D" w:rsidRDefault="009C75B9" w:rsidP="00C71D04">
            <w:pPr>
              <w:pStyle w:val="Tablecondensed"/>
            </w:pPr>
            <w:r>
              <w:t>0.9</w:t>
            </w:r>
          </w:p>
        </w:tc>
      </w:tr>
    </w:tbl>
    <w:p w14:paraId="7AA826D7" w14:textId="5569F903" w:rsidR="002C3F83" w:rsidRDefault="005C4561" w:rsidP="008E0400">
      <w:pPr>
        <w:pStyle w:val="BodyText"/>
        <w:rPr>
          <w:shd w:val="clear" w:color="auto" w:fill="FFFFFF"/>
        </w:rPr>
      </w:pPr>
      <w:r>
        <w:rPr>
          <w:shd w:val="clear" w:color="auto" w:fill="FFFFFF"/>
        </w:rPr>
        <w:t>Accepted</w:t>
      </w:r>
      <w:r w:rsidR="009660A4" w:rsidRPr="009660A4">
        <w:rPr>
          <w:shd w:val="clear" w:color="auto" w:fill="FFFFFF"/>
        </w:rPr>
        <w:t xml:space="preserve"> affective effect</w:t>
      </w:r>
      <w:r>
        <w:rPr>
          <w:shd w:val="clear" w:color="auto" w:fill="FFFFFF"/>
        </w:rPr>
        <w:t>s included</w:t>
      </w:r>
      <w:r w:rsidR="002322F1">
        <w:rPr>
          <w:shd w:val="clear" w:color="auto" w:fill="FFFFFF"/>
        </w:rPr>
        <w:t xml:space="preserve"> any one of</w:t>
      </w:r>
      <w:r>
        <w:rPr>
          <w:shd w:val="clear" w:color="auto" w:fill="FFFFFF"/>
        </w:rPr>
        <w:t xml:space="preserve">: </w:t>
      </w:r>
    </w:p>
    <w:p w14:paraId="3FE807CF" w14:textId="6146133E" w:rsidR="002C3F83" w:rsidRDefault="005C4561" w:rsidP="008E0400">
      <w:pPr>
        <w:pStyle w:val="Bullet"/>
        <w:rPr>
          <w:shd w:val="clear" w:color="auto" w:fill="FFFFFF"/>
        </w:rPr>
      </w:pPr>
      <w:r>
        <w:rPr>
          <w:shd w:val="clear" w:color="auto" w:fill="FFFFFF"/>
        </w:rPr>
        <w:t>m</w:t>
      </w:r>
      <w:r w:rsidR="009660A4" w:rsidRPr="00FC7A95">
        <w:rPr>
          <w:shd w:val="clear" w:color="auto" w:fill="FFFFFF"/>
        </w:rPr>
        <w:t xml:space="preserve">ay be more irritable </w:t>
      </w:r>
      <w:r w:rsidR="002C3F83">
        <w:rPr>
          <w:shd w:val="clear" w:color="auto" w:fill="FFFFFF"/>
        </w:rPr>
        <w:t>towards</w:t>
      </w:r>
      <w:r w:rsidR="002C3F83" w:rsidRPr="00FC7A95">
        <w:rPr>
          <w:shd w:val="clear" w:color="auto" w:fill="FFFFFF"/>
        </w:rPr>
        <w:t xml:space="preserve"> </w:t>
      </w:r>
      <w:r w:rsidR="009660A4" w:rsidRPr="00FC7A95">
        <w:rPr>
          <w:shd w:val="clear" w:color="auto" w:fill="FFFFFF"/>
        </w:rPr>
        <w:t>other competitors</w:t>
      </w:r>
    </w:p>
    <w:p w14:paraId="4C79ED43" w14:textId="050DAB32" w:rsidR="002C3F83" w:rsidRDefault="002C3F83" w:rsidP="008E0400">
      <w:pPr>
        <w:pStyle w:val="Bullet"/>
        <w:rPr>
          <w:shd w:val="clear" w:color="auto" w:fill="FFFFFF"/>
        </w:rPr>
      </w:pPr>
      <w:r>
        <w:rPr>
          <w:shd w:val="clear" w:color="auto" w:fill="FFFFFF"/>
        </w:rPr>
        <w:t xml:space="preserve">may </w:t>
      </w:r>
      <w:r w:rsidR="009660A4" w:rsidRPr="008E0400">
        <w:rPr>
          <w:shd w:val="clear" w:color="auto" w:fill="FFFFFF"/>
        </w:rPr>
        <w:t>feel sad about their running performance</w:t>
      </w:r>
    </w:p>
    <w:p w14:paraId="05DFE239" w14:textId="616B090A" w:rsidR="009660A4" w:rsidRPr="00FC7A95" w:rsidRDefault="009660A4" w:rsidP="008E0400">
      <w:pPr>
        <w:pStyle w:val="Bullet"/>
        <w:rPr>
          <w:shd w:val="clear" w:color="auto" w:fill="FFFFFF"/>
        </w:rPr>
      </w:pPr>
      <w:r w:rsidRPr="00FC7A95">
        <w:rPr>
          <w:shd w:val="clear" w:color="auto" w:fill="FFFFFF"/>
        </w:rPr>
        <w:t>reduced motivation to run or to win</w:t>
      </w:r>
      <w:r w:rsidR="00A87C01">
        <w:rPr>
          <w:shd w:val="clear" w:color="auto" w:fill="FFFFFF"/>
        </w:rPr>
        <w:t xml:space="preserve"> (in terms of low mood)</w:t>
      </w:r>
      <w:r w:rsidR="00E1131A">
        <w:rPr>
          <w:shd w:val="clear" w:color="auto" w:fill="FFFFFF"/>
        </w:rPr>
        <w:t>.</w:t>
      </w:r>
    </w:p>
    <w:p w14:paraId="6AFA9920" w14:textId="38F2D867" w:rsidR="002C3F83" w:rsidRDefault="005C4561" w:rsidP="008E0400">
      <w:pPr>
        <w:pStyle w:val="BodyText"/>
        <w:rPr>
          <w:shd w:val="clear" w:color="auto" w:fill="FFFFFF"/>
        </w:rPr>
      </w:pPr>
      <w:r>
        <w:rPr>
          <w:shd w:val="clear" w:color="auto" w:fill="FFFFFF"/>
        </w:rPr>
        <w:t>Accepted</w:t>
      </w:r>
      <w:r w:rsidR="009660A4" w:rsidRPr="009660A4">
        <w:rPr>
          <w:shd w:val="clear" w:color="auto" w:fill="FFFFFF"/>
        </w:rPr>
        <w:t xml:space="preserve"> cognitive effect</w:t>
      </w:r>
      <w:r>
        <w:rPr>
          <w:shd w:val="clear" w:color="auto" w:fill="FFFFFF"/>
        </w:rPr>
        <w:t>s included</w:t>
      </w:r>
      <w:r w:rsidR="002322F1">
        <w:rPr>
          <w:shd w:val="clear" w:color="auto" w:fill="FFFFFF"/>
        </w:rPr>
        <w:t xml:space="preserve"> any one of</w:t>
      </w:r>
      <w:r>
        <w:rPr>
          <w:shd w:val="clear" w:color="auto" w:fill="FFFFFF"/>
        </w:rPr>
        <w:t xml:space="preserve">: </w:t>
      </w:r>
    </w:p>
    <w:p w14:paraId="10CFA8F1" w14:textId="3B2EF4EC" w:rsidR="002C3F83" w:rsidRPr="00FC7A95" w:rsidRDefault="009660A4" w:rsidP="008E0400">
      <w:pPr>
        <w:pStyle w:val="Bullet"/>
      </w:pPr>
      <w:r w:rsidRPr="00FC7A95">
        <w:rPr>
          <w:shd w:val="clear" w:color="auto" w:fill="FFFFFF"/>
        </w:rPr>
        <w:t xml:space="preserve">may have a reduced ability to </w:t>
      </w:r>
      <w:r w:rsidRPr="008E0400">
        <w:rPr>
          <w:shd w:val="clear" w:color="auto" w:fill="FFFFFF"/>
        </w:rPr>
        <w:t>make decisions about running/performance under stress</w:t>
      </w:r>
    </w:p>
    <w:p w14:paraId="5C04876A" w14:textId="7B6DCEAB" w:rsidR="002C3F83" w:rsidRPr="00FC7A95" w:rsidRDefault="002C3F83" w:rsidP="008E0400">
      <w:pPr>
        <w:pStyle w:val="Bullet"/>
      </w:pPr>
      <w:r>
        <w:rPr>
          <w:shd w:val="clear" w:color="auto" w:fill="FFFFFF"/>
        </w:rPr>
        <w:t>may</w:t>
      </w:r>
      <w:r w:rsidR="009660A4" w:rsidRPr="008E0400">
        <w:rPr>
          <w:shd w:val="clear" w:color="auto" w:fill="FFFFFF"/>
        </w:rPr>
        <w:t xml:space="preserve"> make poor decisions during a close race</w:t>
      </w:r>
    </w:p>
    <w:p w14:paraId="7889DEDC" w14:textId="3E9E7367" w:rsidR="002C3F83" w:rsidRPr="00FC7A95" w:rsidRDefault="009660A4" w:rsidP="008E0400">
      <w:pPr>
        <w:pStyle w:val="Bullet"/>
      </w:pPr>
      <w:r w:rsidRPr="00FC7A95">
        <w:rPr>
          <w:shd w:val="clear" w:color="auto" w:fill="FFFFFF"/>
        </w:rPr>
        <w:t>may experience illogical or irrational thoughts, meaning they may not believe in their abilities to successfully complete a race</w:t>
      </w:r>
    </w:p>
    <w:p w14:paraId="7D55CE1B" w14:textId="5FBE04DE" w:rsidR="002C3F83" w:rsidRPr="00FC7A95" w:rsidRDefault="009660A4" w:rsidP="008E0400">
      <w:pPr>
        <w:pStyle w:val="Bullet"/>
      </w:pPr>
      <w:r w:rsidRPr="00FC7A95">
        <w:rPr>
          <w:shd w:val="clear" w:color="auto" w:fill="FFFFFF"/>
        </w:rPr>
        <w:t>low self-efficacy</w:t>
      </w:r>
    </w:p>
    <w:p w14:paraId="78F64958" w14:textId="51D2921C" w:rsidR="009660A4" w:rsidRPr="009660A4" w:rsidRDefault="009660A4" w:rsidP="008E0400">
      <w:pPr>
        <w:pStyle w:val="Bullet"/>
      </w:pPr>
      <w:r w:rsidRPr="00FC7A95">
        <w:rPr>
          <w:shd w:val="clear" w:color="auto" w:fill="FFFFFF"/>
        </w:rPr>
        <w:t>reduced motivation to run or to win</w:t>
      </w:r>
      <w:r w:rsidR="00A87C01">
        <w:rPr>
          <w:shd w:val="clear" w:color="auto" w:fill="FFFFFF"/>
        </w:rPr>
        <w:t xml:space="preserve"> (in terms of decision-making/goal-directed thinking)</w:t>
      </w:r>
      <w:r w:rsidR="005C4561">
        <w:rPr>
          <w:shd w:val="clear" w:color="auto" w:fill="FFFFFF"/>
        </w:rPr>
        <w:t>.</w:t>
      </w:r>
    </w:p>
    <w:p w14:paraId="1B68B9DB" w14:textId="3E3CC6F2" w:rsidR="009660A4" w:rsidRDefault="009660A4" w:rsidP="008E0400">
      <w:pPr>
        <w:pStyle w:val="BodyText"/>
        <w:rPr>
          <w:shd w:val="clear" w:color="auto" w:fill="FFFFFF"/>
        </w:rPr>
      </w:pPr>
      <w:r w:rsidRPr="009660A4">
        <w:rPr>
          <w:shd w:val="clear" w:color="auto" w:fill="FFFFFF"/>
        </w:rPr>
        <w:t>Common errors</w:t>
      </w:r>
      <w:r w:rsidR="00974F80">
        <w:rPr>
          <w:shd w:val="clear" w:color="auto" w:fill="FFFFFF"/>
        </w:rPr>
        <w:t xml:space="preserve"> </w:t>
      </w:r>
      <w:r w:rsidR="00B307D3">
        <w:rPr>
          <w:shd w:val="clear" w:color="auto" w:fill="FFFFFF"/>
        </w:rPr>
        <w:t>included n</w:t>
      </w:r>
      <w:r w:rsidRPr="009660A4">
        <w:rPr>
          <w:shd w:val="clear" w:color="auto" w:fill="FFFFFF"/>
        </w:rPr>
        <w:t>ot linking the affective and/or cognitive effect</w:t>
      </w:r>
      <w:r w:rsidR="002C3F83">
        <w:rPr>
          <w:shd w:val="clear" w:color="auto" w:fill="FFFFFF"/>
        </w:rPr>
        <w:t xml:space="preserve"> </w:t>
      </w:r>
      <w:r w:rsidRPr="009660A4">
        <w:rPr>
          <w:shd w:val="clear" w:color="auto" w:fill="FFFFFF"/>
        </w:rPr>
        <w:t>to the performance of long-distance runners.</w:t>
      </w:r>
      <w:r w:rsidR="00140ACA">
        <w:rPr>
          <w:shd w:val="clear" w:color="auto" w:fill="FFFFFF"/>
        </w:rPr>
        <w:t xml:space="preserve"> </w:t>
      </w:r>
      <w:r w:rsidR="002C3F83">
        <w:rPr>
          <w:shd w:val="clear" w:color="auto" w:fill="FFFFFF"/>
        </w:rPr>
        <w:t xml:space="preserve">It is important where a context or scenario is </w:t>
      </w:r>
      <w:proofErr w:type="gramStart"/>
      <w:r w:rsidR="002C3F83">
        <w:rPr>
          <w:shd w:val="clear" w:color="auto" w:fill="FFFFFF"/>
        </w:rPr>
        <w:t>provided that</w:t>
      </w:r>
      <w:proofErr w:type="gramEnd"/>
      <w:r w:rsidR="002C3F83">
        <w:rPr>
          <w:shd w:val="clear" w:color="auto" w:fill="FFFFFF"/>
        </w:rPr>
        <w:t xml:space="preserve"> students link their response to this context/scenario.</w:t>
      </w:r>
    </w:p>
    <w:p w14:paraId="0E8BA80F" w14:textId="790057D9" w:rsidR="00A87C01" w:rsidRPr="009660A4" w:rsidRDefault="00A87C01" w:rsidP="008E0400">
      <w:pPr>
        <w:pStyle w:val="BodyText"/>
      </w:pPr>
      <w:r>
        <w:rPr>
          <w:shd w:val="clear" w:color="auto" w:fill="FFFFFF"/>
        </w:rPr>
        <w:t xml:space="preserve">Note: </w:t>
      </w:r>
      <w:r w:rsidRPr="00A87C01">
        <w:rPr>
          <w:shd w:val="clear" w:color="auto" w:fill="FFFFFF"/>
        </w:rPr>
        <w:t>‘</w:t>
      </w:r>
      <w:r w:rsidR="00347FB6">
        <w:rPr>
          <w:shd w:val="clear" w:color="auto" w:fill="FFFFFF"/>
        </w:rPr>
        <w:t>r</w:t>
      </w:r>
      <w:r w:rsidRPr="00A87C01">
        <w:rPr>
          <w:shd w:val="clear" w:color="auto" w:fill="FFFFFF"/>
        </w:rPr>
        <w:t xml:space="preserve">educed motivation’ </w:t>
      </w:r>
      <w:r>
        <w:rPr>
          <w:shd w:val="clear" w:color="auto" w:fill="FFFFFF"/>
        </w:rPr>
        <w:t>was accepted</w:t>
      </w:r>
      <w:r w:rsidRPr="00A87C01">
        <w:rPr>
          <w:shd w:val="clear" w:color="auto" w:fill="FFFFFF"/>
        </w:rPr>
        <w:t xml:space="preserve"> as the outcome on performance for either an affective or cognitive effect </w:t>
      </w:r>
      <w:proofErr w:type="gramStart"/>
      <w:r w:rsidRPr="00A87C01">
        <w:rPr>
          <w:shd w:val="clear" w:color="auto" w:fill="FFFFFF"/>
        </w:rPr>
        <w:t>listed</w:t>
      </w:r>
      <w:r>
        <w:rPr>
          <w:shd w:val="clear" w:color="auto" w:fill="FFFFFF"/>
        </w:rPr>
        <w:t>,</w:t>
      </w:r>
      <w:r w:rsidRPr="00A87C01">
        <w:rPr>
          <w:shd w:val="clear" w:color="auto" w:fill="FFFFFF"/>
        </w:rPr>
        <w:t xml:space="preserve"> but</w:t>
      </w:r>
      <w:proofErr w:type="gramEnd"/>
      <w:r w:rsidRPr="00A87C01">
        <w:rPr>
          <w:shd w:val="clear" w:color="auto" w:fill="FFFFFF"/>
        </w:rPr>
        <w:t xml:space="preserve"> </w:t>
      </w:r>
      <w:r>
        <w:rPr>
          <w:shd w:val="clear" w:color="auto" w:fill="FFFFFF"/>
        </w:rPr>
        <w:t xml:space="preserve">was not accepted </w:t>
      </w:r>
      <w:r w:rsidRPr="00A87C01">
        <w:rPr>
          <w:shd w:val="clear" w:color="auto" w:fill="FFFFFF"/>
        </w:rPr>
        <w:t xml:space="preserve">as the named effect for both. </w:t>
      </w:r>
    </w:p>
    <w:p w14:paraId="1BAED29D" w14:textId="77777777" w:rsidR="009660A4" w:rsidRPr="009660A4" w:rsidRDefault="009660A4" w:rsidP="008E0400">
      <w:pPr>
        <w:pStyle w:val="BodyText"/>
      </w:pPr>
      <w:r w:rsidRPr="009660A4">
        <w:rPr>
          <w:shd w:val="clear" w:color="auto" w:fill="FFFFFF"/>
        </w:rPr>
        <w:t>The following is an example of a high-scoring response:</w:t>
      </w:r>
    </w:p>
    <w:p w14:paraId="1CD29286" w14:textId="6A2C65F5" w:rsidR="009660A4" w:rsidRPr="009660A4" w:rsidRDefault="009660A4" w:rsidP="008E0400">
      <w:pPr>
        <w:pStyle w:val="Studentsample"/>
      </w:pPr>
      <w:r w:rsidRPr="009660A4">
        <w:t xml:space="preserve">Affective: increased emotional reactivity </w:t>
      </w:r>
      <w:r w:rsidR="00B66408">
        <w:t>–</w:t>
      </w:r>
      <w:r w:rsidR="00B66408" w:rsidRPr="009660A4">
        <w:t xml:space="preserve"> </w:t>
      </w:r>
      <w:r w:rsidRPr="009660A4">
        <w:t>the runners may be more susceptible to increased feelings of fear or stress before the race, negatively affecting their running performance.</w:t>
      </w:r>
    </w:p>
    <w:p w14:paraId="5D1FA848" w14:textId="3900C01C" w:rsidR="009660A4" w:rsidRPr="009660A4" w:rsidRDefault="009660A4" w:rsidP="008E0400">
      <w:pPr>
        <w:pStyle w:val="Studentsample"/>
      </w:pPr>
      <w:r w:rsidRPr="009660A4">
        <w:t>Cognitive: decreased ability to think logically. Runners may not be able to logically pace themselves throughout the race negatively affecting their running performance.</w:t>
      </w:r>
    </w:p>
    <w:p w14:paraId="147B4B39" w14:textId="77777777" w:rsidR="0059343A" w:rsidRPr="0059343A" w:rsidRDefault="0059343A" w:rsidP="0059343A">
      <w:r w:rsidRPr="0059343A">
        <w:br w:type="page"/>
      </w:r>
    </w:p>
    <w:p w14:paraId="2287C014" w14:textId="4C592F60" w:rsidR="009660A4" w:rsidRPr="009660A4" w:rsidRDefault="009660A4" w:rsidP="008E0400">
      <w:pPr>
        <w:pStyle w:val="Heading2"/>
      </w:pPr>
      <w:r w:rsidRPr="008E0400">
        <w:t>Question 6d.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578"/>
        <w:gridCol w:w="1008"/>
      </w:tblGrid>
      <w:tr w:rsidR="00087038" w:rsidRPr="002F59A4" w14:paraId="6B7B6D44" w14:textId="77777777" w:rsidTr="00E46D46">
        <w:trPr>
          <w:tblHeader/>
        </w:trPr>
        <w:tc>
          <w:tcPr>
            <w:tcW w:w="864" w:type="dxa"/>
            <w:shd w:val="clear" w:color="auto" w:fill="0F7EB4"/>
          </w:tcPr>
          <w:p w14:paraId="7A56F1ED" w14:textId="77777777" w:rsidR="00087038" w:rsidRPr="002F59A4" w:rsidRDefault="00087038" w:rsidP="00C71D04">
            <w:pPr>
              <w:pStyle w:val="Tablecondensedheading"/>
            </w:pPr>
            <w:r w:rsidRPr="002F59A4">
              <w:t xml:space="preserve">Marks </w:t>
            </w:r>
          </w:p>
        </w:tc>
        <w:tc>
          <w:tcPr>
            <w:tcW w:w="576" w:type="dxa"/>
            <w:shd w:val="clear" w:color="auto" w:fill="0F7EB4"/>
          </w:tcPr>
          <w:p w14:paraId="748C05C2" w14:textId="77777777" w:rsidR="00087038" w:rsidRPr="002F59A4" w:rsidRDefault="00087038" w:rsidP="00C71D04">
            <w:pPr>
              <w:pStyle w:val="Tablecondensedheading"/>
            </w:pPr>
            <w:r w:rsidRPr="002F59A4">
              <w:t>0</w:t>
            </w:r>
          </w:p>
        </w:tc>
        <w:tc>
          <w:tcPr>
            <w:tcW w:w="576" w:type="dxa"/>
            <w:shd w:val="clear" w:color="auto" w:fill="0F7EB4"/>
          </w:tcPr>
          <w:p w14:paraId="3AC5DCA3" w14:textId="77777777" w:rsidR="00087038" w:rsidRPr="002F59A4" w:rsidRDefault="00087038" w:rsidP="00C71D04">
            <w:pPr>
              <w:pStyle w:val="Tablecondensedheading"/>
            </w:pPr>
            <w:r w:rsidRPr="002F59A4">
              <w:t>1</w:t>
            </w:r>
          </w:p>
        </w:tc>
        <w:tc>
          <w:tcPr>
            <w:tcW w:w="578" w:type="dxa"/>
            <w:shd w:val="clear" w:color="auto" w:fill="0F7EB4"/>
          </w:tcPr>
          <w:p w14:paraId="53AE281D" w14:textId="77777777" w:rsidR="00087038" w:rsidRPr="002F59A4" w:rsidRDefault="00087038" w:rsidP="00C71D04">
            <w:pPr>
              <w:pStyle w:val="Tablecondensedheading"/>
            </w:pPr>
            <w:r>
              <w:t>2</w:t>
            </w:r>
          </w:p>
        </w:tc>
        <w:tc>
          <w:tcPr>
            <w:tcW w:w="578" w:type="dxa"/>
            <w:shd w:val="clear" w:color="auto" w:fill="0F7EB4"/>
          </w:tcPr>
          <w:p w14:paraId="5B45C4A3" w14:textId="77777777" w:rsidR="00087038" w:rsidRPr="002F59A4" w:rsidRDefault="00087038" w:rsidP="00C71D04">
            <w:pPr>
              <w:pStyle w:val="Tablecondensedheading"/>
            </w:pPr>
            <w:r>
              <w:t>3</w:t>
            </w:r>
          </w:p>
        </w:tc>
        <w:tc>
          <w:tcPr>
            <w:tcW w:w="1008" w:type="dxa"/>
            <w:shd w:val="clear" w:color="auto" w:fill="0F7EB4"/>
          </w:tcPr>
          <w:p w14:paraId="1E9594D5" w14:textId="77777777" w:rsidR="00087038" w:rsidRPr="002F59A4" w:rsidRDefault="00087038" w:rsidP="00C71D04">
            <w:pPr>
              <w:pStyle w:val="Tablecondensedheading"/>
            </w:pPr>
            <w:r w:rsidRPr="002F59A4">
              <w:t>Average</w:t>
            </w:r>
          </w:p>
        </w:tc>
      </w:tr>
      <w:tr w:rsidR="00087038" w:rsidRPr="00142D8D" w14:paraId="4F9ADCF5" w14:textId="77777777" w:rsidTr="00E46D46">
        <w:tc>
          <w:tcPr>
            <w:tcW w:w="864" w:type="dxa"/>
          </w:tcPr>
          <w:p w14:paraId="791BCB40" w14:textId="77777777" w:rsidR="00087038" w:rsidRPr="00142D8D" w:rsidRDefault="00087038" w:rsidP="00C71D04">
            <w:pPr>
              <w:pStyle w:val="Tablecondensed"/>
            </w:pPr>
            <w:r w:rsidRPr="00142D8D">
              <w:t>%</w:t>
            </w:r>
          </w:p>
        </w:tc>
        <w:tc>
          <w:tcPr>
            <w:tcW w:w="576" w:type="dxa"/>
          </w:tcPr>
          <w:p w14:paraId="3A5158B3" w14:textId="43396CD3" w:rsidR="00087038" w:rsidRPr="00142D8D" w:rsidRDefault="007C6BDE" w:rsidP="00C71D04">
            <w:pPr>
              <w:pStyle w:val="Tablecondensed"/>
            </w:pPr>
            <w:r>
              <w:t>16</w:t>
            </w:r>
          </w:p>
        </w:tc>
        <w:tc>
          <w:tcPr>
            <w:tcW w:w="576" w:type="dxa"/>
          </w:tcPr>
          <w:p w14:paraId="5DC4AE02" w14:textId="58132D7F" w:rsidR="00087038" w:rsidRPr="00142D8D" w:rsidRDefault="007C6BDE" w:rsidP="00C71D04">
            <w:pPr>
              <w:pStyle w:val="Tablecondensed"/>
            </w:pPr>
            <w:r>
              <w:t>25</w:t>
            </w:r>
          </w:p>
        </w:tc>
        <w:tc>
          <w:tcPr>
            <w:tcW w:w="578" w:type="dxa"/>
          </w:tcPr>
          <w:p w14:paraId="5D545A8B" w14:textId="7EF1016F" w:rsidR="00087038" w:rsidRPr="00142D8D" w:rsidRDefault="007C6BDE" w:rsidP="00C71D04">
            <w:pPr>
              <w:pStyle w:val="Tablecondensed"/>
            </w:pPr>
            <w:r>
              <w:t>33</w:t>
            </w:r>
          </w:p>
        </w:tc>
        <w:tc>
          <w:tcPr>
            <w:tcW w:w="578" w:type="dxa"/>
          </w:tcPr>
          <w:p w14:paraId="08225BD8" w14:textId="067A5DD5" w:rsidR="00087038" w:rsidRPr="00142D8D" w:rsidRDefault="007C6BDE" w:rsidP="00C71D04">
            <w:pPr>
              <w:pStyle w:val="Tablecondensed"/>
            </w:pPr>
            <w:r>
              <w:t>26</w:t>
            </w:r>
          </w:p>
        </w:tc>
        <w:tc>
          <w:tcPr>
            <w:tcW w:w="1008" w:type="dxa"/>
          </w:tcPr>
          <w:p w14:paraId="292A1CAD" w14:textId="6D8A3BD0" w:rsidR="00087038" w:rsidRPr="00142D8D" w:rsidRDefault="00F340DE" w:rsidP="00C71D04">
            <w:pPr>
              <w:pStyle w:val="Tablecondensed"/>
            </w:pPr>
            <w:r>
              <w:t>1.7</w:t>
            </w:r>
          </w:p>
        </w:tc>
      </w:tr>
    </w:tbl>
    <w:p w14:paraId="5C4DB5C9" w14:textId="3A4397B8" w:rsidR="009660A4" w:rsidRPr="009660A4" w:rsidRDefault="002C3F83" w:rsidP="008E0400">
      <w:pPr>
        <w:pStyle w:val="BodyText"/>
      </w:pPr>
      <w:r w:rsidRPr="00885860">
        <w:rPr>
          <w:shd w:val="clear" w:color="auto" w:fill="FFFFFF"/>
        </w:rPr>
        <w:t>To be awarded full marks</w:t>
      </w:r>
      <w:r>
        <w:rPr>
          <w:shd w:val="clear" w:color="auto" w:fill="FFFFFF"/>
        </w:rPr>
        <w:t xml:space="preserve">, students </w:t>
      </w:r>
      <w:r w:rsidR="00C4199A">
        <w:rPr>
          <w:shd w:val="clear" w:color="auto" w:fill="FFFFFF"/>
        </w:rPr>
        <w:t>needed</w:t>
      </w:r>
      <w:r>
        <w:rPr>
          <w:shd w:val="clear" w:color="auto" w:fill="FFFFFF"/>
        </w:rPr>
        <w:t xml:space="preserve"> to</w:t>
      </w:r>
      <w:r w:rsidR="009660A4" w:rsidRPr="009660A4">
        <w:rPr>
          <w:shd w:val="clear" w:color="auto" w:fill="FFFFFF"/>
        </w:rPr>
        <w:t>:</w:t>
      </w:r>
    </w:p>
    <w:p w14:paraId="2C43C5EC" w14:textId="58BDED53" w:rsidR="009660A4" w:rsidRPr="009660A4" w:rsidRDefault="009660A4" w:rsidP="008E0400">
      <w:pPr>
        <w:pStyle w:val="Bullet"/>
      </w:pPr>
      <w:r w:rsidRPr="009660A4">
        <w:rPr>
          <w:shd w:val="clear" w:color="auto" w:fill="FFFFFF"/>
        </w:rPr>
        <w:t>refer to zeitgebers as external environmental cues that regulate circadian rhythms</w:t>
      </w:r>
    </w:p>
    <w:p w14:paraId="3F0CC9C6" w14:textId="09467893" w:rsidR="009660A4" w:rsidRPr="009660A4" w:rsidRDefault="009660A4" w:rsidP="008E0400">
      <w:pPr>
        <w:pStyle w:val="Bullet"/>
      </w:pPr>
      <w:r w:rsidRPr="009660A4">
        <w:rPr>
          <w:shd w:val="clear" w:color="auto" w:fill="FFFFFF"/>
        </w:rPr>
        <w:t>recommend that meals should not be consumed close to desired sleep time</w:t>
      </w:r>
    </w:p>
    <w:p w14:paraId="68A57F01" w14:textId="110C6E94" w:rsidR="009660A4" w:rsidRPr="009660A4" w:rsidRDefault="002C3F83" w:rsidP="008E0400">
      <w:pPr>
        <w:pStyle w:val="Bullet"/>
      </w:pPr>
      <w:r>
        <w:rPr>
          <w:shd w:val="clear" w:color="auto" w:fill="FFFFFF"/>
        </w:rPr>
        <w:t>explain</w:t>
      </w:r>
      <w:r w:rsidR="009660A4" w:rsidRPr="009660A4">
        <w:rPr>
          <w:shd w:val="clear" w:color="auto" w:fill="FFFFFF"/>
        </w:rPr>
        <w:t xml:space="preserve"> why this </w:t>
      </w:r>
      <w:r>
        <w:rPr>
          <w:shd w:val="clear" w:color="auto" w:fill="FFFFFF"/>
        </w:rPr>
        <w:t>recommendation</w:t>
      </w:r>
      <w:r w:rsidRPr="009660A4">
        <w:rPr>
          <w:shd w:val="clear" w:color="auto" w:fill="FFFFFF"/>
        </w:rPr>
        <w:t xml:space="preserve"> </w:t>
      </w:r>
      <w:r w:rsidR="009660A4" w:rsidRPr="009660A4">
        <w:rPr>
          <w:shd w:val="clear" w:color="auto" w:fill="FFFFFF"/>
        </w:rPr>
        <w:t>helps sleep, such as</w:t>
      </w:r>
      <w:r w:rsidR="00282696">
        <w:rPr>
          <w:shd w:val="clear" w:color="auto" w:fill="FFFFFF"/>
        </w:rPr>
        <w:t xml:space="preserve"> </w:t>
      </w:r>
      <w:r w:rsidR="0070027A">
        <w:rPr>
          <w:shd w:val="clear" w:color="auto" w:fill="FFFFFF"/>
        </w:rPr>
        <w:t>that it</w:t>
      </w:r>
      <w:r w:rsidR="009660A4" w:rsidRPr="009660A4">
        <w:rPr>
          <w:shd w:val="clear" w:color="auto" w:fill="FFFFFF"/>
        </w:rPr>
        <w:t>:</w:t>
      </w:r>
    </w:p>
    <w:p w14:paraId="30062D8B" w14:textId="0973C0B1" w:rsidR="009660A4" w:rsidRPr="00FC7A95" w:rsidRDefault="00EA6661" w:rsidP="00D73ECD">
      <w:pPr>
        <w:pStyle w:val="Bulletlevel2"/>
      </w:pPr>
      <w:r w:rsidRPr="00FC7A95">
        <w:rPr>
          <w:shd w:val="clear" w:color="auto" w:fill="FFFFFF"/>
        </w:rPr>
        <w:t>reduc</w:t>
      </w:r>
      <w:r>
        <w:rPr>
          <w:shd w:val="clear" w:color="auto" w:fill="FFFFFF"/>
        </w:rPr>
        <w:t>es</w:t>
      </w:r>
      <w:r w:rsidRPr="00FC7A95">
        <w:rPr>
          <w:shd w:val="clear" w:color="auto" w:fill="FFFFFF"/>
        </w:rPr>
        <w:t xml:space="preserve"> </w:t>
      </w:r>
      <w:r w:rsidR="009660A4" w:rsidRPr="00FC7A95">
        <w:rPr>
          <w:shd w:val="clear" w:color="auto" w:fill="FFFFFF"/>
        </w:rPr>
        <w:t>digestive disruption to NREM3 sleep</w:t>
      </w:r>
    </w:p>
    <w:p w14:paraId="780E01B6" w14:textId="6B2EBCB7" w:rsidR="009660A4" w:rsidRPr="008E0400" w:rsidRDefault="00EA6661" w:rsidP="00D73ECD">
      <w:pPr>
        <w:pStyle w:val="Bulletlevel2"/>
      </w:pPr>
      <w:r w:rsidRPr="00FC7A95">
        <w:rPr>
          <w:shd w:val="clear" w:color="auto" w:fill="FFFFFF"/>
        </w:rPr>
        <w:t>support</w:t>
      </w:r>
      <w:r>
        <w:rPr>
          <w:shd w:val="clear" w:color="auto" w:fill="FFFFFF"/>
        </w:rPr>
        <w:t>s</w:t>
      </w:r>
      <w:r w:rsidRPr="00FC7A95">
        <w:rPr>
          <w:shd w:val="clear" w:color="auto" w:fill="FFFFFF"/>
        </w:rPr>
        <w:t xml:space="preserve"> </w:t>
      </w:r>
      <w:r w:rsidR="009660A4" w:rsidRPr="00FC7A95">
        <w:rPr>
          <w:shd w:val="clear" w:color="auto" w:fill="FFFFFF"/>
        </w:rPr>
        <w:t>melatonin release</w:t>
      </w:r>
      <w:r w:rsidR="002C3F83">
        <w:rPr>
          <w:shd w:val="clear" w:color="auto" w:fill="FFFFFF"/>
        </w:rPr>
        <w:t xml:space="preserve"> at the appropriate time</w:t>
      </w:r>
      <w:r w:rsidR="009660A4" w:rsidRPr="008E0400">
        <w:rPr>
          <w:shd w:val="clear" w:color="auto" w:fill="FFFFFF"/>
        </w:rPr>
        <w:t> </w:t>
      </w:r>
    </w:p>
    <w:p w14:paraId="4C64A99D" w14:textId="60347E9B" w:rsidR="009660A4" w:rsidRPr="00FC7A95" w:rsidRDefault="00EA6661" w:rsidP="00D73ECD">
      <w:pPr>
        <w:pStyle w:val="Bulletlevel2"/>
      </w:pPr>
      <w:r w:rsidRPr="008E0400">
        <w:rPr>
          <w:shd w:val="clear" w:color="auto" w:fill="FFFFFF"/>
        </w:rPr>
        <w:t>prevent</w:t>
      </w:r>
      <w:r>
        <w:rPr>
          <w:shd w:val="clear" w:color="auto" w:fill="FFFFFF"/>
        </w:rPr>
        <w:t>s</w:t>
      </w:r>
      <w:r w:rsidRPr="00FC7A95">
        <w:rPr>
          <w:shd w:val="clear" w:color="auto" w:fill="FFFFFF"/>
        </w:rPr>
        <w:t xml:space="preserve"> </w:t>
      </w:r>
      <w:r w:rsidR="009660A4" w:rsidRPr="00FC7A95">
        <w:rPr>
          <w:shd w:val="clear" w:color="auto" w:fill="FFFFFF"/>
        </w:rPr>
        <w:t>circadian phase delays</w:t>
      </w:r>
    </w:p>
    <w:p w14:paraId="4CCBC7AC" w14:textId="2017A1D2" w:rsidR="009660A4" w:rsidRPr="00FC7A95" w:rsidRDefault="00EA6661" w:rsidP="00D73ECD">
      <w:pPr>
        <w:pStyle w:val="Bulletlevel2"/>
      </w:pPr>
      <w:r w:rsidRPr="00FC7A95">
        <w:rPr>
          <w:shd w:val="clear" w:color="auto" w:fill="FFFFFF"/>
        </w:rPr>
        <w:t>ensur</w:t>
      </w:r>
      <w:r>
        <w:rPr>
          <w:shd w:val="clear" w:color="auto" w:fill="FFFFFF"/>
        </w:rPr>
        <w:t>es</w:t>
      </w:r>
      <w:r w:rsidRPr="00FC7A95">
        <w:rPr>
          <w:shd w:val="clear" w:color="auto" w:fill="FFFFFF"/>
        </w:rPr>
        <w:t xml:space="preserve"> </w:t>
      </w:r>
      <w:r w:rsidR="009660A4" w:rsidRPr="00FC7A95">
        <w:rPr>
          <w:shd w:val="clear" w:color="auto" w:fill="FFFFFF"/>
        </w:rPr>
        <w:t>alignment between circadian rhythm and desired bedtime</w:t>
      </w:r>
    </w:p>
    <w:p w14:paraId="57CDDD7A" w14:textId="3D0CDB1E" w:rsidR="00EA6661" w:rsidRPr="00FC7A95" w:rsidRDefault="00EA6661" w:rsidP="00D73ECD">
      <w:pPr>
        <w:pStyle w:val="Bulletlevel2"/>
      </w:pPr>
      <w:r w:rsidRPr="00FC7A95">
        <w:rPr>
          <w:shd w:val="clear" w:color="auto" w:fill="FFFFFF"/>
        </w:rPr>
        <w:t>stabilis</w:t>
      </w:r>
      <w:r>
        <w:rPr>
          <w:shd w:val="clear" w:color="auto" w:fill="FFFFFF"/>
        </w:rPr>
        <w:t>es</w:t>
      </w:r>
      <w:r w:rsidRPr="00FC7A95">
        <w:rPr>
          <w:shd w:val="clear" w:color="auto" w:fill="FFFFFF"/>
        </w:rPr>
        <w:t xml:space="preserve"> </w:t>
      </w:r>
      <w:r w:rsidR="009660A4" w:rsidRPr="00FC7A95">
        <w:rPr>
          <w:shd w:val="clear" w:color="auto" w:fill="FFFFFF"/>
        </w:rPr>
        <w:t>energy availability for sleep rather than wakefulness</w:t>
      </w:r>
    </w:p>
    <w:p w14:paraId="6BA3371F" w14:textId="5C895B11" w:rsidR="009660A4" w:rsidRPr="0070027A" w:rsidRDefault="00EA6661" w:rsidP="00D73ECD">
      <w:pPr>
        <w:pStyle w:val="Bulletlevel2"/>
      </w:pPr>
      <w:r w:rsidRPr="008E0400">
        <w:rPr>
          <w:shd w:val="clear" w:color="auto" w:fill="FFFFFF"/>
        </w:rPr>
        <w:t>prevents the SCN from inhibiting the release of melatonin at an inappropriate time</w:t>
      </w:r>
      <w:r w:rsidR="009660A4" w:rsidRPr="008E0400">
        <w:rPr>
          <w:shd w:val="clear" w:color="auto" w:fill="FFFFFF"/>
        </w:rPr>
        <w:t>.</w:t>
      </w:r>
      <w:r w:rsidR="00D73ECD">
        <w:rPr>
          <w:shd w:val="clear" w:color="auto" w:fill="FFFFFF"/>
        </w:rPr>
        <w:t xml:space="preserve"> </w:t>
      </w:r>
    </w:p>
    <w:p w14:paraId="6F869DD7" w14:textId="0301F9A2" w:rsidR="009660A4" w:rsidRPr="009660A4" w:rsidRDefault="00D73ECD" w:rsidP="008E0400">
      <w:pPr>
        <w:pStyle w:val="BodyText"/>
      </w:pPr>
      <w:r>
        <w:rPr>
          <w:shd w:val="clear" w:color="auto" w:fill="FFFFFF"/>
        </w:rPr>
        <w:t>Common</w:t>
      </w:r>
      <w:r w:rsidR="009660A4" w:rsidRPr="009660A4">
        <w:rPr>
          <w:shd w:val="clear" w:color="auto" w:fill="FFFFFF"/>
        </w:rPr>
        <w:t xml:space="preserve"> errors </w:t>
      </w:r>
      <w:r w:rsidR="0070027A">
        <w:rPr>
          <w:shd w:val="clear" w:color="auto" w:fill="FFFFFF"/>
        </w:rPr>
        <w:t>included</w:t>
      </w:r>
      <w:r w:rsidR="009660A4" w:rsidRPr="009660A4">
        <w:rPr>
          <w:shd w:val="clear" w:color="auto" w:fill="FFFFFF"/>
        </w:rPr>
        <w:t xml:space="preserve"> giving generic nutritional advice without referring to zeitgebers or circadian rhythm regulation</w:t>
      </w:r>
      <w:r w:rsidR="00D07448">
        <w:rPr>
          <w:shd w:val="clear" w:color="auto" w:fill="FFFFFF"/>
        </w:rPr>
        <w:t>;</w:t>
      </w:r>
      <w:r w:rsidR="009660A4" w:rsidRPr="009660A4">
        <w:rPr>
          <w:shd w:val="clear" w:color="auto" w:fill="FFFFFF"/>
        </w:rPr>
        <w:t xml:space="preserve"> suggesting meals </w:t>
      </w:r>
      <w:r w:rsidR="00D07448">
        <w:rPr>
          <w:shd w:val="clear" w:color="auto" w:fill="FFFFFF"/>
        </w:rPr>
        <w:t>provide</w:t>
      </w:r>
      <w:r w:rsidR="009660A4" w:rsidRPr="009660A4">
        <w:rPr>
          <w:shd w:val="clear" w:color="auto" w:fill="FFFFFF"/>
        </w:rPr>
        <w:t xml:space="preserve"> energy for sleep</w:t>
      </w:r>
      <w:r w:rsidR="00D07448">
        <w:rPr>
          <w:shd w:val="clear" w:color="auto" w:fill="FFFFFF"/>
        </w:rPr>
        <w:t>;</w:t>
      </w:r>
      <w:r w:rsidR="009660A4" w:rsidRPr="009660A4">
        <w:rPr>
          <w:shd w:val="clear" w:color="auto" w:fill="FFFFFF"/>
        </w:rPr>
        <w:t xml:space="preserve"> and </w:t>
      </w:r>
      <w:r w:rsidR="00B307D3">
        <w:rPr>
          <w:shd w:val="clear" w:color="auto" w:fill="FFFFFF"/>
        </w:rPr>
        <w:t xml:space="preserve">not </w:t>
      </w:r>
      <w:r w:rsidR="009660A4" w:rsidRPr="009660A4">
        <w:rPr>
          <w:shd w:val="clear" w:color="auto" w:fill="FFFFFF"/>
        </w:rPr>
        <w:t>explain</w:t>
      </w:r>
      <w:r w:rsidR="00B307D3">
        <w:rPr>
          <w:shd w:val="clear" w:color="auto" w:fill="FFFFFF"/>
        </w:rPr>
        <w:t>ing</w:t>
      </w:r>
      <w:r w:rsidR="009660A4" w:rsidRPr="009660A4">
        <w:rPr>
          <w:shd w:val="clear" w:color="auto" w:fill="FFFFFF"/>
        </w:rPr>
        <w:t xml:space="preserve"> why timing affects sleep, only stating that it does.</w:t>
      </w:r>
    </w:p>
    <w:p w14:paraId="1A622B6E" w14:textId="77777777" w:rsidR="009660A4" w:rsidRPr="009660A4" w:rsidRDefault="009660A4" w:rsidP="008E0400">
      <w:pPr>
        <w:pStyle w:val="BodyText"/>
      </w:pPr>
      <w:r w:rsidRPr="009660A4">
        <w:rPr>
          <w:shd w:val="clear" w:color="auto" w:fill="FFFFFF"/>
        </w:rPr>
        <w:t>The following is an example of a high-scoring response:</w:t>
      </w:r>
    </w:p>
    <w:p w14:paraId="6C265A28" w14:textId="7DD25FAA" w:rsidR="009660A4" w:rsidRPr="009660A4" w:rsidRDefault="009660A4" w:rsidP="008E0400">
      <w:pPr>
        <w:pStyle w:val="Studentsample"/>
      </w:pPr>
      <w:r w:rsidRPr="009660A4">
        <w:t>Zeitgebers are external time cues that help to regulate the sleep</w:t>
      </w:r>
      <w:r w:rsidR="009B0ECB">
        <w:t>–</w:t>
      </w:r>
      <w:r w:rsidRPr="009660A4">
        <w:t>wake cycle. Runners should avoid eating large meals or snacking before sleep as this stimulates digestion, delaying sleep onset. Runners should avoid eating in the close hours before bedtime to promote sleep onset and reduce digestive disruption to improve sleep quality and quantity.</w:t>
      </w:r>
    </w:p>
    <w:p w14:paraId="13D43EB4" w14:textId="6E591FD0" w:rsidR="009660A4" w:rsidRPr="009660A4" w:rsidRDefault="009660A4" w:rsidP="008E0400">
      <w:pPr>
        <w:pStyle w:val="Heading2"/>
      </w:pPr>
      <w:r w:rsidRPr="008E0400">
        <w:t>Question 6e.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578"/>
        <w:gridCol w:w="1008"/>
      </w:tblGrid>
      <w:tr w:rsidR="00087038" w:rsidRPr="002F59A4" w14:paraId="2CC57069" w14:textId="77777777" w:rsidTr="00E46D46">
        <w:trPr>
          <w:tblHeader/>
        </w:trPr>
        <w:tc>
          <w:tcPr>
            <w:tcW w:w="864" w:type="dxa"/>
            <w:shd w:val="clear" w:color="auto" w:fill="0F7EB4"/>
          </w:tcPr>
          <w:p w14:paraId="24F3121F" w14:textId="77777777" w:rsidR="00087038" w:rsidRPr="002F59A4" w:rsidRDefault="00087038" w:rsidP="00C71D04">
            <w:pPr>
              <w:pStyle w:val="Tablecondensedheading"/>
            </w:pPr>
            <w:r w:rsidRPr="002F59A4">
              <w:t xml:space="preserve">Marks </w:t>
            </w:r>
          </w:p>
        </w:tc>
        <w:tc>
          <w:tcPr>
            <w:tcW w:w="576" w:type="dxa"/>
            <w:shd w:val="clear" w:color="auto" w:fill="0F7EB4"/>
          </w:tcPr>
          <w:p w14:paraId="1C0AF253" w14:textId="77777777" w:rsidR="00087038" w:rsidRPr="002F59A4" w:rsidRDefault="00087038" w:rsidP="00C71D04">
            <w:pPr>
              <w:pStyle w:val="Tablecondensedheading"/>
            </w:pPr>
            <w:r w:rsidRPr="002F59A4">
              <w:t>0</w:t>
            </w:r>
          </w:p>
        </w:tc>
        <w:tc>
          <w:tcPr>
            <w:tcW w:w="576" w:type="dxa"/>
            <w:shd w:val="clear" w:color="auto" w:fill="0F7EB4"/>
          </w:tcPr>
          <w:p w14:paraId="6AFF236E" w14:textId="77777777" w:rsidR="00087038" w:rsidRPr="002F59A4" w:rsidRDefault="00087038" w:rsidP="00C71D04">
            <w:pPr>
              <w:pStyle w:val="Tablecondensedheading"/>
            </w:pPr>
            <w:r w:rsidRPr="002F59A4">
              <w:t>1</w:t>
            </w:r>
          </w:p>
        </w:tc>
        <w:tc>
          <w:tcPr>
            <w:tcW w:w="578" w:type="dxa"/>
            <w:shd w:val="clear" w:color="auto" w:fill="0F7EB4"/>
          </w:tcPr>
          <w:p w14:paraId="58FF2586" w14:textId="77777777" w:rsidR="00087038" w:rsidRPr="002F59A4" w:rsidRDefault="00087038" w:rsidP="00C71D04">
            <w:pPr>
              <w:pStyle w:val="Tablecondensedheading"/>
            </w:pPr>
            <w:r>
              <w:t>2</w:t>
            </w:r>
          </w:p>
        </w:tc>
        <w:tc>
          <w:tcPr>
            <w:tcW w:w="578" w:type="dxa"/>
            <w:shd w:val="clear" w:color="auto" w:fill="0F7EB4"/>
          </w:tcPr>
          <w:p w14:paraId="4F4F7B8B" w14:textId="77777777" w:rsidR="00087038" w:rsidRPr="002F59A4" w:rsidRDefault="00087038" w:rsidP="00C71D04">
            <w:pPr>
              <w:pStyle w:val="Tablecondensedheading"/>
            </w:pPr>
            <w:r>
              <w:t>3</w:t>
            </w:r>
          </w:p>
        </w:tc>
        <w:tc>
          <w:tcPr>
            <w:tcW w:w="1008" w:type="dxa"/>
            <w:shd w:val="clear" w:color="auto" w:fill="0F7EB4"/>
          </w:tcPr>
          <w:p w14:paraId="3743529F" w14:textId="77777777" w:rsidR="00087038" w:rsidRPr="002F59A4" w:rsidRDefault="00087038" w:rsidP="00C71D04">
            <w:pPr>
              <w:pStyle w:val="Tablecondensedheading"/>
            </w:pPr>
            <w:r w:rsidRPr="002F59A4">
              <w:t>Average</w:t>
            </w:r>
          </w:p>
        </w:tc>
      </w:tr>
      <w:tr w:rsidR="00087038" w:rsidRPr="00142D8D" w14:paraId="472AAA6C" w14:textId="77777777" w:rsidTr="00E46D46">
        <w:tc>
          <w:tcPr>
            <w:tcW w:w="864" w:type="dxa"/>
          </w:tcPr>
          <w:p w14:paraId="2D762D09" w14:textId="77777777" w:rsidR="00087038" w:rsidRPr="00142D8D" w:rsidRDefault="00087038" w:rsidP="00C71D04">
            <w:pPr>
              <w:pStyle w:val="Tablecondensed"/>
            </w:pPr>
            <w:r w:rsidRPr="00142D8D">
              <w:t>%</w:t>
            </w:r>
          </w:p>
        </w:tc>
        <w:tc>
          <w:tcPr>
            <w:tcW w:w="576" w:type="dxa"/>
          </w:tcPr>
          <w:p w14:paraId="29AA7149" w14:textId="5809AF44" w:rsidR="00087038" w:rsidRPr="00142D8D" w:rsidRDefault="00C52B1B" w:rsidP="00C71D04">
            <w:pPr>
              <w:pStyle w:val="Tablecondensed"/>
            </w:pPr>
            <w:r>
              <w:t>12</w:t>
            </w:r>
          </w:p>
        </w:tc>
        <w:tc>
          <w:tcPr>
            <w:tcW w:w="576" w:type="dxa"/>
          </w:tcPr>
          <w:p w14:paraId="0AC8CE25" w14:textId="2A9C6356" w:rsidR="00087038" w:rsidRPr="00142D8D" w:rsidRDefault="00C52B1B" w:rsidP="00C71D04">
            <w:pPr>
              <w:pStyle w:val="Tablecondensed"/>
            </w:pPr>
            <w:r>
              <w:t>20</w:t>
            </w:r>
          </w:p>
        </w:tc>
        <w:tc>
          <w:tcPr>
            <w:tcW w:w="578" w:type="dxa"/>
          </w:tcPr>
          <w:p w14:paraId="54992600" w14:textId="722060CC" w:rsidR="00087038" w:rsidRPr="00142D8D" w:rsidRDefault="00C52B1B" w:rsidP="00C71D04">
            <w:pPr>
              <w:pStyle w:val="Tablecondensed"/>
            </w:pPr>
            <w:r>
              <w:t>26</w:t>
            </w:r>
          </w:p>
        </w:tc>
        <w:tc>
          <w:tcPr>
            <w:tcW w:w="578" w:type="dxa"/>
          </w:tcPr>
          <w:p w14:paraId="1253AF8F" w14:textId="74295371" w:rsidR="00087038" w:rsidRPr="00142D8D" w:rsidRDefault="00C52B1B" w:rsidP="00C71D04">
            <w:pPr>
              <w:pStyle w:val="Tablecondensed"/>
            </w:pPr>
            <w:r>
              <w:t>42</w:t>
            </w:r>
          </w:p>
        </w:tc>
        <w:tc>
          <w:tcPr>
            <w:tcW w:w="1008" w:type="dxa"/>
          </w:tcPr>
          <w:p w14:paraId="2F82C775" w14:textId="1E569A8F" w:rsidR="00087038" w:rsidRPr="00142D8D" w:rsidRDefault="00AD2C61" w:rsidP="00C71D04">
            <w:pPr>
              <w:pStyle w:val="Tablecondensed"/>
            </w:pPr>
            <w:r>
              <w:t>2.0</w:t>
            </w:r>
          </w:p>
        </w:tc>
      </w:tr>
    </w:tbl>
    <w:p w14:paraId="1784FBFC" w14:textId="77777777" w:rsidR="00EA6661" w:rsidRDefault="009660A4" w:rsidP="008E0400">
      <w:pPr>
        <w:pStyle w:val="BodyText"/>
        <w:rPr>
          <w:shd w:val="clear" w:color="auto" w:fill="FFFFFF"/>
        </w:rPr>
      </w:pPr>
      <w:r w:rsidRPr="00885860">
        <w:rPr>
          <w:shd w:val="clear" w:color="auto" w:fill="FFFFFF"/>
        </w:rPr>
        <w:t>Students were required to predict the impact on ASBQ score of frequent electronic device use before bed and justify the prediction.</w:t>
      </w:r>
      <w:r>
        <w:rPr>
          <w:shd w:val="clear" w:color="auto" w:fill="FFFFFF"/>
        </w:rPr>
        <w:t xml:space="preserve"> </w:t>
      </w:r>
    </w:p>
    <w:p w14:paraId="600911A6" w14:textId="0AACF639" w:rsidR="009660A4" w:rsidRPr="009660A4" w:rsidRDefault="00EA6661" w:rsidP="008E0400">
      <w:pPr>
        <w:pStyle w:val="BodyText"/>
      </w:pPr>
      <w:r w:rsidRPr="00885860">
        <w:rPr>
          <w:shd w:val="clear" w:color="auto" w:fill="FFFFFF"/>
        </w:rPr>
        <w:t>To be awarded full marks</w:t>
      </w:r>
      <w:r>
        <w:rPr>
          <w:shd w:val="clear" w:color="auto" w:fill="FFFFFF"/>
        </w:rPr>
        <w:t xml:space="preserve">, students were </w:t>
      </w:r>
      <w:r w:rsidR="00D16AEE">
        <w:rPr>
          <w:shd w:val="clear" w:color="auto" w:fill="FFFFFF"/>
        </w:rPr>
        <w:t xml:space="preserve">expected </w:t>
      </w:r>
      <w:r>
        <w:rPr>
          <w:shd w:val="clear" w:color="auto" w:fill="FFFFFF"/>
        </w:rPr>
        <w:t>to</w:t>
      </w:r>
      <w:r w:rsidR="009660A4" w:rsidRPr="009660A4">
        <w:rPr>
          <w:shd w:val="clear" w:color="auto" w:fill="FFFFFF"/>
        </w:rPr>
        <w:t>:</w:t>
      </w:r>
    </w:p>
    <w:p w14:paraId="56F6F5D4" w14:textId="66E45B54" w:rsidR="009660A4" w:rsidRPr="009660A4" w:rsidRDefault="00EA6661" w:rsidP="008E0400">
      <w:pPr>
        <w:pStyle w:val="Bullet"/>
      </w:pPr>
      <w:r>
        <w:rPr>
          <w:shd w:val="clear" w:color="auto" w:fill="FFFFFF"/>
        </w:rPr>
        <w:t>predict</w:t>
      </w:r>
      <w:r w:rsidR="009660A4" w:rsidRPr="009660A4">
        <w:rPr>
          <w:shd w:val="clear" w:color="auto" w:fill="FFFFFF"/>
        </w:rPr>
        <w:t xml:space="preserve"> that ASBQ score will increase (worsen)</w:t>
      </w:r>
    </w:p>
    <w:p w14:paraId="5B41AEC4" w14:textId="286E9DAF" w:rsidR="009660A4" w:rsidRPr="009660A4" w:rsidRDefault="00EA6661" w:rsidP="008E0400">
      <w:pPr>
        <w:pStyle w:val="Bullet"/>
      </w:pPr>
      <w:r>
        <w:rPr>
          <w:shd w:val="clear" w:color="auto" w:fill="FFFFFF"/>
        </w:rPr>
        <w:t xml:space="preserve">provide a </w:t>
      </w:r>
      <w:r w:rsidR="009660A4" w:rsidRPr="009660A4">
        <w:rPr>
          <w:shd w:val="clear" w:color="auto" w:fill="FFFFFF"/>
        </w:rPr>
        <w:t xml:space="preserve">justification </w:t>
      </w:r>
      <w:r w:rsidR="00E56F90">
        <w:rPr>
          <w:shd w:val="clear" w:color="auto" w:fill="FFFFFF"/>
        </w:rPr>
        <w:t xml:space="preserve">for this change, </w:t>
      </w:r>
      <w:r w:rsidR="009660A4" w:rsidRPr="009660A4">
        <w:rPr>
          <w:shd w:val="clear" w:color="auto" w:fill="FFFFFF"/>
        </w:rPr>
        <w:t>referring to the effect of electronic device use on sleep through melatonin suppression or disrupted sleep onset</w:t>
      </w:r>
    </w:p>
    <w:p w14:paraId="01DA6C80" w14:textId="4774C20F" w:rsidR="009660A4" w:rsidRPr="009660A4" w:rsidRDefault="009660A4" w:rsidP="008E0400">
      <w:pPr>
        <w:pStyle w:val="Bullet"/>
      </w:pPr>
      <w:r w:rsidRPr="009660A4">
        <w:rPr>
          <w:shd w:val="clear" w:color="auto" w:fill="FFFFFF"/>
        </w:rPr>
        <w:t>expla</w:t>
      </w:r>
      <w:r w:rsidR="00EA6661">
        <w:rPr>
          <w:shd w:val="clear" w:color="auto" w:fill="FFFFFF"/>
        </w:rPr>
        <w:t>in</w:t>
      </w:r>
      <w:r w:rsidRPr="009660A4">
        <w:rPr>
          <w:shd w:val="clear" w:color="auto" w:fill="FFFFFF"/>
        </w:rPr>
        <w:t xml:space="preserve"> that</w:t>
      </w:r>
      <w:r w:rsidR="5505535B" w:rsidRPr="009660A4">
        <w:rPr>
          <w:shd w:val="clear" w:color="auto" w:fill="FFFFFF"/>
        </w:rPr>
        <w:t xml:space="preserve"> a</w:t>
      </w:r>
      <w:r w:rsidRPr="009660A4">
        <w:rPr>
          <w:shd w:val="clear" w:color="auto" w:fill="FFFFFF"/>
        </w:rPr>
        <w:t xml:space="preserve"> </w:t>
      </w:r>
      <w:r w:rsidR="1634D6F6">
        <w:t xml:space="preserve">disrupted sleep onset </w:t>
      </w:r>
      <w:r w:rsidR="2ADF18E2">
        <w:t xml:space="preserve">leads to </w:t>
      </w:r>
      <w:r w:rsidRPr="009660A4">
        <w:rPr>
          <w:shd w:val="clear" w:color="auto" w:fill="FFFFFF"/>
        </w:rPr>
        <w:t>poor sleep quality</w:t>
      </w:r>
      <w:r w:rsidR="00EA6661">
        <w:rPr>
          <w:shd w:val="clear" w:color="auto" w:fill="FFFFFF"/>
        </w:rPr>
        <w:t>,</w:t>
      </w:r>
      <w:r w:rsidRPr="009660A4">
        <w:rPr>
          <w:shd w:val="clear" w:color="auto" w:fill="FFFFFF"/>
        </w:rPr>
        <w:t xml:space="preserve"> or a decrease in sleep quality</w:t>
      </w:r>
      <w:r w:rsidR="00EA6661">
        <w:rPr>
          <w:shd w:val="clear" w:color="auto" w:fill="FFFFFF"/>
        </w:rPr>
        <w:t>,</w:t>
      </w:r>
      <w:r w:rsidRPr="009660A4">
        <w:rPr>
          <w:shd w:val="clear" w:color="auto" w:fill="FFFFFF"/>
        </w:rPr>
        <w:t xml:space="preserve"> or reduced restorative sleep.</w:t>
      </w:r>
    </w:p>
    <w:p w14:paraId="0878F495" w14:textId="622CDD3E" w:rsidR="00EA6661" w:rsidRDefault="009660A4" w:rsidP="008E0400">
      <w:pPr>
        <w:pStyle w:val="BodyText"/>
        <w:rPr>
          <w:shd w:val="clear" w:color="auto" w:fill="FFFFFF"/>
        </w:rPr>
      </w:pPr>
      <w:r w:rsidRPr="009660A4">
        <w:rPr>
          <w:shd w:val="clear" w:color="auto" w:fill="FFFFFF"/>
        </w:rPr>
        <w:t xml:space="preserve">Common errors </w:t>
      </w:r>
      <w:r w:rsidR="00EA6661">
        <w:rPr>
          <w:shd w:val="clear" w:color="auto" w:fill="FFFFFF"/>
        </w:rPr>
        <w:t>included:</w:t>
      </w:r>
    </w:p>
    <w:p w14:paraId="66203EF0" w14:textId="48EF00B9" w:rsidR="00E56F90" w:rsidRDefault="00AF5A93" w:rsidP="008E0400">
      <w:pPr>
        <w:pStyle w:val="Bullet"/>
        <w:rPr>
          <w:shd w:val="clear" w:color="auto" w:fill="FFFFFF"/>
        </w:rPr>
      </w:pPr>
      <w:r>
        <w:rPr>
          <w:shd w:val="clear" w:color="auto" w:fill="FFFFFF"/>
        </w:rPr>
        <w:t>not referring</w:t>
      </w:r>
      <w:r w:rsidR="00E56F90" w:rsidRPr="00E56F90">
        <w:rPr>
          <w:shd w:val="clear" w:color="auto" w:fill="FFFFFF"/>
        </w:rPr>
        <w:t xml:space="preserve"> to the</w:t>
      </w:r>
      <w:r w:rsidR="00E56F90" w:rsidRPr="00FC7A95">
        <w:rPr>
          <w:shd w:val="clear" w:color="auto" w:fill="FFFFFF"/>
        </w:rPr>
        <w:t xml:space="preserve"> </w:t>
      </w:r>
      <w:r w:rsidR="009660A4" w:rsidRPr="00FC7A95">
        <w:rPr>
          <w:shd w:val="clear" w:color="auto" w:fill="FFFFFF"/>
        </w:rPr>
        <w:t>ASBQ score</w:t>
      </w:r>
      <w:r w:rsidR="00E56F90" w:rsidRPr="00E56F90">
        <w:rPr>
          <w:shd w:val="clear" w:color="auto" w:fill="FFFFFF"/>
        </w:rPr>
        <w:t xml:space="preserve"> </w:t>
      </w:r>
      <w:r w:rsidR="00E56F90">
        <w:rPr>
          <w:shd w:val="clear" w:color="auto" w:fill="FFFFFF"/>
        </w:rPr>
        <w:t>at all</w:t>
      </w:r>
    </w:p>
    <w:p w14:paraId="0593B575" w14:textId="13BF7531" w:rsidR="00E56F90" w:rsidRDefault="009660A4" w:rsidP="008E0400">
      <w:pPr>
        <w:pStyle w:val="Bullet"/>
        <w:rPr>
          <w:shd w:val="clear" w:color="auto" w:fill="FFFFFF"/>
        </w:rPr>
      </w:pPr>
      <w:r w:rsidRPr="00E56F90">
        <w:rPr>
          <w:shd w:val="clear" w:color="auto" w:fill="FFFFFF"/>
        </w:rPr>
        <w:t>confus</w:t>
      </w:r>
      <w:r w:rsidR="00E56F90">
        <w:rPr>
          <w:shd w:val="clear" w:color="auto" w:fill="FFFFFF"/>
        </w:rPr>
        <w:t>ing the</w:t>
      </w:r>
      <w:r w:rsidRPr="00E56F90">
        <w:rPr>
          <w:shd w:val="clear" w:color="auto" w:fill="FFFFFF"/>
        </w:rPr>
        <w:t xml:space="preserve"> ASBQ direction, predicting scores would decrease </w:t>
      </w:r>
    </w:p>
    <w:p w14:paraId="38CFFC5F" w14:textId="11359122" w:rsidR="2D648CBE" w:rsidRPr="00B75849" w:rsidRDefault="009660A4" w:rsidP="00B75849">
      <w:pPr>
        <w:pStyle w:val="Bullet"/>
        <w:rPr>
          <w:shd w:val="clear" w:color="auto" w:fill="FFFFFF"/>
        </w:rPr>
      </w:pPr>
      <w:r w:rsidRPr="00E56F90">
        <w:rPr>
          <w:shd w:val="clear" w:color="auto" w:fill="FFFFFF"/>
        </w:rPr>
        <w:t>describ</w:t>
      </w:r>
      <w:r w:rsidR="00E56F90">
        <w:rPr>
          <w:shd w:val="clear" w:color="auto" w:fill="FFFFFF"/>
        </w:rPr>
        <w:t>ing</w:t>
      </w:r>
      <w:r w:rsidRPr="00E56F90">
        <w:rPr>
          <w:shd w:val="clear" w:color="auto" w:fill="FFFFFF"/>
        </w:rPr>
        <w:t xml:space="preserve"> the </w:t>
      </w:r>
      <w:r w:rsidR="00E56F90">
        <w:rPr>
          <w:shd w:val="clear" w:color="auto" w:fill="FFFFFF"/>
        </w:rPr>
        <w:t>effect</w:t>
      </w:r>
      <w:r w:rsidR="00AF5A93">
        <w:rPr>
          <w:shd w:val="clear" w:color="auto" w:fill="FFFFFF"/>
        </w:rPr>
        <w:t>s</w:t>
      </w:r>
      <w:r w:rsidR="00E56F90">
        <w:rPr>
          <w:shd w:val="clear" w:color="auto" w:fill="FFFFFF"/>
        </w:rPr>
        <w:t xml:space="preserve"> of </w:t>
      </w:r>
      <w:r w:rsidRPr="00E56F90">
        <w:rPr>
          <w:shd w:val="clear" w:color="auto" w:fill="FFFFFF"/>
        </w:rPr>
        <w:t>device use without clearly linking them to sleep quality.</w:t>
      </w:r>
    </w:p>
    <w:p w14:paraId="78128B86" w14:textId="77777777" w:rsidR="0059343A" w:rsidRDefault="0059343A">
      <w:pPr>
        <w:spacing w:after="200" w:line="276" w:lineRule="auto"/>
        <w:rPr>
          <w:rFonts w:ascii="Arial" w:eastAsiaTheme="minorHAnsi" w:hAnsi="Arial" w:cs="Arial"/>
          <w:color w:val="000000" w:themeColor="text1"/>
          <w:sz w:val="20"/>
          <w:szCs w:val="22"/>
          <w:lang w:eastAsia="en-AU"/>
        </w:rPr>
      </w:pPr>
      <w:r>
        <w:br w:type="page"/>
      </w:r>
    </w:p>
    <w:p w14:paraId="6F7C7334" w14:textId="59BB0DF0" w:rsidR="259AEDB9" w:rsidRDefault="259AEDB9" w:rsidP="00B75849">
      <w:pPr>
        <w:pStyle w:val="BodyText"/>
      </w:pPr>
      <w:r>
        <w:t>The following is an example of a high</w:t>
      </w:r>
      <w:r w:rsidR="00EA1990">
        <w:t>-</w:t>
      </w:r>
      <w:r>
        <w:t>scoring response:</w:t>
      </w:r>
    </w:p>
    <w:p w14:paraId="3C8AF7BF" w14:textId="3A15CD14" w:rsidR="66363BEB" w:rsidRPr="00B75849" w:rsidRDefault="66363BEB" w:rsidP="00B75849">
      <w:pPr>
        <w:pStyle w:val="Studentsample"/>
      </w:pPr>
      <w:r w:rsidRPr="00B75849">
        <w:t xml:space="preserve">Frequently using devices before going to bed is </w:t>
      </w:r>
      <w:r w:rsidR="0DA944F7" w:rsidRPr="00B75849">
        <w:t>likely</w:t>
      </w:r>
      <w:r w:rsidRPr="00B75849">
        <w:t xml:space="preserve"> to increase the mean ASBQ score. This is because when light </w:t>
      </w:r>
      <w:r w:rsidR="058BD506" w:rsidRPr="2D648CBE">
        <w:t xml:space="preserve">from device </w:t>
      </w:r>
      <w:r w:rsidRPr="00B75849">
        <w:t>is received by the SCN, it signals to the pineal gland to inhibit the release of melatonin (sleep hormone responsible for drowsiness), increas</w:t>
      </w:r>
      <w:r w:rsidR="2CBAA9D1" w:rsidRPr="00B75849">
        <w:t xml:space="preserve">ing wakefulness. </w:t>
      </w:r>
      <w:r w:rsidR="5EB2090B" w:rsidRPr="00B75849">
        <w:t>Hence, individuals who use electronic devices before going to be</w:t>
      </w:r>
      <w:r w:rsidR="004613EE">
        <w:t>d</w:t>
      </w:r>
      <w:r w:rsidR="5EB2090B" w:rsidRPr="00B75849">
        <w:t xml:space="preserve"> are likely to be more alert later at night, decreasing sleep onset and leading to a reduced self-reported sleep quality. </w:t>
      </w:r>
    </w:p>
    <w:p w14:paraId="525F0583" w14:textId="670D68E9" w:rsidR="00065535" w:rsidRPr="002B08E2" w:rsidRDefault="00065535" w:rsidP="008E0400">
      <w:pPr>
        <w:pStyle w:val="Heading2"/>
      </w:pPr>
      <w:r w:rsidRPr="002B08E2">
        <w:t xml:space="preserve">Question </w:t>
      </w:r>
      <w:r>
        <w:t>7a</w:t>
      </w:r>
      <w:r w:rsidRPr="002B08E2">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578"/>
        <w:gridCol w:w="1008"/>
      </w:tblGrid>
      <w:tr w:rsidR="00087038" w:rsidRPr="002F59A4" w14:paraId="6239E807" w14:textId="77777777" w:rsidTr="00E46D46">
        <w:trPr>
          <w:tblHeader/>
        </w:trPr>
        <w:tc>
          <w:tcPr>
            <w:tcW w:w="864" w:type="dxa"/>
            <w:shd w:val="clear" w:color="auto" w:fill="0F7EB4"/>
          </w:tcPr>
          <w:p w14:paraId="35131A2E" w14:textId="77777777" w:rsidR="00087038" w:rsidRPr="002F59A4" w:rsidRDefault="00087038" w:rsidP="00C71D04">
            <w:pPr>
              <w:pStyle w:val="Tablecondensedheading"/>
            </w:pPr>
            <w:r w:rsidRPr="002F59A4">
              <w:t xml:space="preserve">Marks </w:t>
            </w:r>
          </w:p>
        </w:tc>
        <w:tc>
          <w:tcPr>
            <w:tcW w:w="576" w:type="dxa"/>
            <w:shd w:val="clear" w:color="auto" w:fill="0F7EB4"/>
          </w:tcPr>
          <w:p w14:paraId="38E02CF4" w14:textId="77777777" w:rsidR="00087038" w:rsidRPr="002F59A4" w:rsidRDefault="00087038" w:rsidP="00C71D04">
            <w:pPr>
              <w:pStyle w:val="Tablecondensedheading"/>
            </w:pPr>
            <w:r w:rsidRPr="002F59A4">
              <w:t>0</w:t>
            </w:r>
          </w:p>
        </w:tc>
        <w:tc>
          <w:tcPr>
            <w:tcW w:w="576" w:type="dxa"/>
            <w:shd w:val="clear" w:color="auto" w:fill="0F7EB4"/>
          </w:tcPr>
          <w:p w14:paraId="0B29691B" w14:textId="77777777" w:rsidR="00087038" w:rsidRPr="002F59A4" w:rsidRDefault="00087038" w:rsidP="00C71D04">
            <w:pPr>
              <w:pStyle w:val="Tablecondensedheading"/>
            </w:pPr>
            <w:r w:rsidRPr="002F59A4">
              <w:t>1</w:t>
            </w:r>
          </w:p>
        </w:tc>
        <w:tc>
          <w:tcPr>
            <w:tcW w:w="578" w:type="dxa"/>
            <w:shd w:val="clear" w:color="auto" w:fill="0F7EB4"/>
          </w:tcPr>
          <w:p w14:paraId="4EB1E9D4" w14:textId="77777777" w:rsidR="00087038" w:rsidRPr="002F59A4" w:rsidRDefault="00087038" w:rsidP="00C71D04">
            <w:pPr>
              <w:pStyle w:val="Tablecondensedheading"/>
            </w:pPr>
            <w:r>
              <w:t>2</w:t>
            </w:r>
          </w:p>
        </w:tc>
        <w:tc>
          <w:tcPr>
            <w:tcW w:w="578" w:type="dxa"/>
            <w:shd w:val="clear" w:color="auto" w:fill="0F7EB4"/>
          </w:tcPr>
          <w:p w14:paraId="1A644CA0" w14:textId="77777777" w:rsidR="00087038" w:rsidRPr="002F59A4" w:rsidRDefault="00087038" w:rsidP="00C71D04">
            <w:pPr>
              <w:pStyle w:val="Tablecondensedheading"/>
            </w:pPr>
            <w:r>
              <w:t>3</w:t>
            </w:r>
          </w:p>
        </w:tc>
        <w:tc>
          <w:tcPr>
            <w:tcW w:w="1008" w:type="dxa"/>
            <w:shd w:val="clear" w:color="auto" w:fill="0F7EB4"/>
          </w:tcPr>
          <w:p w14:paraId="14DC4B1A" w14:textId="77777777" w:rsidR="00087038" w:rsidRPr="002F59A4" w:rsidRDefault="00087038" w:rsidP="00C71D04">
            <w:pPr>
              <w:pStyle w:val="Tablecondensedheading"/>
            </w:pPr>
            <w:r w:rsidRPr="002F59A4">
              <w:t>Average</w:t>
            </w:r>
          </w:p>
        </w:tc>
      </w:tr>
      <w:tr w:rsidR="00087038" w:rsidRPr="00142D8D" w14:paraId="11C74270" w14:textId="77777777" w:rsidTr="00E46D46">
        <w:tc>
          <w:tcPr>
            <w:tcW w:w="864" w:type="dxa"/>
          </w:tcPr>
          <w:p w14:paraId="62874E99" w14:textId="77777777" w:rsidR="00087038" w:rsidRPr="00142D8D" w:rsidRDefault="00087038" w:rsidP="00C71D04">
            <w:pPr>
              <w:pStyle w:val="Tablecondensed"/>
            </w:pPr>
            <w:r w:rsidRPr="00142D8D">
              <w:t>%</w:t>
            </w:r>
          </w:p>
        </w:tc>
        <w:tc>
          <w:tcPr>
            <w:tcW w:w="576" w:type="dxa"/>
          </w:tcPr>
          <w:p w14:paraId="7BDF3FA9" w14:textId="5FEDC99A" w:rsidR="00087038" w:rsidRPr="00142D8D" w:rsidRDefault="00B95E97" w:rsidP="00C71D04">
            <w:pPr>
              <w:pStyle w:val="Tablecondensed"/>
            </w:pPr>
            <w:r>
              <w:t>11</w:t>
            </w:r>
          </w:p>
        </w:tc>
        <w:tc>
          <w:tcPr>
            <w:tcW w:w="576" w:type="dxa"/>
          </w:tcPr>
          <w:p w14:paraId="3E9A2ECE" w14:textId="7102E978" w:rsidR="00087038" w:rsidRPr="00142D8D" w:rsidRDefault="00B95E97" w:rsidP="00C71D04">
            <w:pPr>
              <w:pStyle w:val="Tablecondensed"/>
            </w:pPr>
            <w:r>
              <w:t>20</w:t>
            </w:r>
          </w:p>
        </w:tc>
        <w:tc>
          <w:tcPr>
            <w:tcW w:w="578" w:type="dxa"/>
          </w:tcPr>
          <w:p w14:paraId="3C026AC7" w14:textId="5227E676" w:rsidR="00087038" w:rsidRPr="00142D8D" w:rsidRDefault="00B95E97" w:rsidP="00C71D04">
            <w:pPr>
              <w:pStyle w:val="Tablecondensed"/>
            </w:pPr>
            <w:r>
              <w:t>20</w:t>
            </w:r>
          </w:p>
        </w:tc>
        <w:tc>
          <w:tcPr>
            <w:tcW w:w="578" w:type="dxa"/>
          </w:tcPr>
          <w:p w14:paraId="43C73B3F" w14:textId="605B8A63" w:rsidR="00087038" w:rsidRPr="00142D8D" w:rsidRDefault="00B95E97" w:rsidP="00C71D04">
            <w:pPr>
              <w:pStyle w:val="Tablecondensed"/>
            </w:pPr>
            <w:r>
              <w:t>50</w:t>
            </w:r>
          </w:p>
        </w:tc>
        <w:tc>
          <w:tcPr>
            <w:tcW w:w="1008" w:type="dxa"/>
          </w:tcPr>
          <w:p w14:paraId="4D38A964" w14:textId="7DFEF76E" w:rsidR="00087038" w:rsidRPr="00142D8D" w:rsidRDefault="005C0F7E" w:rsidP="00C71D04">
            <w:pPr>
              <w:pStyle w:val="Tablecondensed"/>
            </w:pPr>
            <w:r>
              <w:t>2.1</w:t>
            </w:r>
          </w:p>
        </w:tc>
      </w:tr>
    </w:tbl>
    <w:p w14:paraId="347D7D9A" w14:textId="13FB99F1" w:rsidR="00E56F90" w:rsidRDefault="00065535" w:rsidP="008E0400">
      <w:pPr>
        <w:pStyle w:val="BodyText"/>
      </w:pPr>
      <w:r w:rsidRPr="00885860">
        <w:t xml:space="preserve">Students were required to write a hypothesis for </w:t>
      </w:r>
      <w:r w:rsidR="00C23DCF" w:rsidRPr="00885860">
        <w:t xml:space="preserve">the given </w:t>
      </w:r>
      <w:r w:rsidRPr="00885860">
        <w:t xml:space="preserve">experiment, including the independent and dependent variable and a clear direction. </w:t>
      </w:r>
      <w:r w:rsidR="00E56F90" w:rsidRPr="00885860">
        <w:rPr>
          <w:szCs w:val="20"/>
        </w:rPr>
        <w:t>This question was generally well answered.</w:t>
      </w:r>
    </w:p>
    <w:p w14:paraId="7D05455E" w14:textId="364D7922" w:rsidR="00582FB2" w:rsidRDefault="00065535" w:rsidP="008E0400">
      <w:pPr>
        <w:pStyle w:val="BodyText"/>
        <w:rPr>
          <w:rFonts w:eastAsia="Times New Roman"/>
          <w:color w:val="000000"/>
          <w:szCs w:val="20"/>
          <w:lang w:eastAsia="en-GB"/>
        </w:rPr>
      </w:pPr>
      <w:r w:rsidRPr="00885860">
        <w:t>To be awarded full marks</w:t>
      </w:r>
      <w:r>
        <w:t xml:space="preserve">, </w:t>
      </w:r>
      <w:r w:rsidRPr="0049250E">
        <w:t>both levels of the independent variable were required</w:t>
      </w:r>
      <w:r w:rsidR="00C41D48" w:rsidRPr="0049250E">
        <w:t xml:space="preserve"> in the hypothesis</w:t>
      </w:r>
      <w:r w:rsidRPr="0049250E">
        <w:t xml:space="preserve">, and the dependent variable </w:t>
      </w:r>
      <w:r w:rsidR="00582FB2" w:rsidRPr="0049250E">
        <w:t>needed to refer</w:t>
      </w:r>
      <w:r w:rsidRPr="0049250E">
        <w:t xml:space="preserve"> to the severity of stress appraisals. Either direction (lower </w:t>
      </w:r>
      <w:r w:rsidR="006F53F6" w:rsidRPr="0049250E">
        <w:rPr>
          <w:rStyle w:val="Emphasis"/>
        </w:rPr>
        <w:t>or</w:t>
      </w:r>
      <w:r w:rsidRPr="0049250E">
        <w:t xml:space="preserve"> higher </w:t>
      </w:r>
      <w:r w:rsidRPr="0049250E">
        <w:rPr>
          <w:rFonts w:eastAsia="Times New Roman"/>
          <w:color w:val="000000"/>
          <w:szCs w:val="20"/>
          <w:lang w:eastAsia="en-GB"/>
        </w:rPr>
        <w:t>severity of stress appraisals) was accepted.</w:t>
      </w:r>
      <w:r>
        <w:rPr>
          <w:rFonts w:eastAsia="Times New Roman"/>
          <w:color w:val="000000"/>
          <w:szCs w:val="20"/>
          <w:lang w:eastAsia="en-GB"/>
        </w:rPr>
        <w:t xml:space="preserve"> </w:t>
      </w:r>
    </w:p>
    <w:p w14:paraId="5AAE11DB" w14:textId="1418230C" w:rsidR="00065535" w:rsidRDefault="006F53F6" w:rsidP="008E0400">
      <w:pPr>
        <w:pStyle w:val="BodyText"/>
        <w:rPr>
          <w:rFonts w:eastAsia="Times New Roman"/>
          <w:color w:val="000000"/>
          <w:szCs w:val="20"/>
          <w:lang w:eastAsia="en-GB"/>
        </w:rPr>
      </w:pPr>
      <w:r>
        <w:rPr>
          <w:rFonts w:eastAsia="Times New Roman"/>
          <w:color w:val="000000"/>
          <w:szCs w:val="20"/>
          <w:lang w:eastAsia="en-GB"/>
        </w:rPr>
        <w:t>Low</w:t>
      </w:r>
      <w:r w:rsidR="00582FB2">
        <w:rPr>
          <w:rFonts w:eastAsia="Times New Roman"/>
          <w:color w:val="000000"/>
          <w:szCs w:val="20"/>
          <w:lang w:eastAsia="en-GB"/>
        </w:rPr>
        <w:t>er</w:t>
      </w:r>
      <w:r>
        <w:rPr>
          <w:rFonts w:eastAsia="Times New Roman"/>
          <w:color w:val="000000"/>
          <w:szCs w:val="20"/>
          <w:lang w:eastAsia="en-GB"/>
        </w:rPr>
        <w:t>-scoring responses were typically not phrased as</w:t>
      </w:r>
      <w:r w:rsidR="00E56F90">
        <w:rPr>
          <w:rFonts w:eastAsia="Times New Roman"/>
          <w:color w:val="000000"/>
          <w:szCs w:val="20"/>
          <w:lang w:eastAsia="en-GB"/>
        </w:rPr>
        <w:t xml:space="preserve"> a</w:t>
      </w:r>
      <w:r>
        <w:rPr>
          <w:rFonts w:eastAsia="Times New Roman"/>
          <w:color w:val="000000"/>
          <w:szCs w:val="20"/>
          <w:lang w:eastAsia="en-GB"/>
        </w:rPr>
        <w:t xml:space="preserve"> hypothes</w:t>
      </w:r>
      <w:r w:rsidR="00E56F90">
        <w:rPr>
          <w:rFonts w:eastAsia="Times New Roman"/>
          <w:color w:val="000000"/>
          <w:szCs w:val="20"/>
          <w:lang w:eastAsia="en-GB"/>
        </w:rPr>
        <w:t>i</w:t>
      </w:r>
      <w:r>
        <w:rPr>
          <w:rFonts w:eastAsia="Times New Roman"/>
          <w:color w:val="000000"/>
          <w:szCs w:val="20"/>
          <w:lang w:eastAsia="en-GB"/>
        </w:rPr>
        <w:t xml:space="preserve">s with </w:t>
      </w:r>
      <w:r w:rsidR="00E56F90">
        <w:rPr>
          <w:rFonts w:eastAsia="Times New Roman"/>
          <w:color w:val="000000"/>
          <w:szCs w:val="20"/>
          <w:lang w:eastAsia="en-GB"/>
        </w:rPr>
        <w:t xml:space="preserve">a </w:t>
      </w:r>
      <w:r>
        <w:rPr>
          <w:rFonts w:eastAsia="Times New Roman"/>
          <w:color w:val="000000"/>
          <w:szCs w:val="20"/>
          <w:lang w:eastAsia="en-GB"/>
        </w:rPr>
        <w:t xml:space="preserve">clear prediction. </w:t>
      </w:r>
    </w:p>
    <w:p w14:paraId="3AFFE48F" w14:textId="5A7B5421" w:rsidR="00065535" w:rsidRPr="002B08E2" w:rsidRDefault="00065535" w:rsidP="008E0400">
      <w:pPr>
        <w:pStyle w:val="BodyText"/>
      </w:pPr>
      <w:r w:rsidRPr="002B08E2">
        <w:t xml:space="preserve">The following </w:t>
      </w:r>
      <w:r w:rsidR="00E56F90">
        <w:t xml:space="preserve">is an </w:t>
      </w:r>
      <w:r w:rsidRPr="002B08E2">
        <w:t>example</w:t>
      </w:r>
      <w:r w:rsidR="00E56F90">
        <w:t xml:space="preserve"> of a</w:t>
      </w:r>
      <w:r w:rsidRPr="002B08E2">
        <w:t xml:space="preserve"> high-scoring response:</w:t>
      </w:r>
    </w:p>
    <w:p w14:paraId="0D8D3B7F" w14:textId="0E727D7D" w:rsidR="0078483D" w:rsidRPr="0078483D" w:rsidRDefault="00065535" w:rsidP="00582FB2">
      <w:pPr>
        <w:pStyle w:val="Studentsample"/>
        <w:rPr>
          <w:bCs/>
          <w:i w:val="0"/>
        </w:rPr>
      </w:pPr>
      <w:r w:rsidRPr="0078483D">
        <w:t>It is hypothesised that students who are aware of Lazarus and Folkman’s Transactional Model of Stress and Coping will appraise the stressful situation as less stressful compared to students who haven’t learned about this model</w:t>
      </w:r>
      <w:r w:rsidR="00582FB2">
        <w:t>.</w:t>
      </w:r>
      <w:r w:rsidR="00582FB2" w:rsidRPr="0078483D">
        <w:rPr>
          <w:bCs/>
          <w:i w:val="0"/>
        </w:rPr>
        <w:t xml:space="preserve"> </w:t>
      </w:r>
    </w:p>
    <w:p w14:paraId="259E1875" w14:textId="75F08207" w:rsidR="0078483D" w:rsidRPr="002B08E2" w:rsidRDefault="0078483D" w:rsidP="008E0400">
      <w:pPr>
        <w:pStyle w:val="Heading2"/>
      </w:pPr>
      <w:r w:rsidRPr="002B08E2">
        <w:t xml:space="preserve">Question </w:t>
      </w:r>
      <w:r>
        <w:t>7b</w:t>
      </w:r>
      <w:r w:rsidRPr="002B08E2">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1008"/>
      </w:tblGrid>
      <w:tr w:rsidR="00880AB8" w:rsidRPr="002F59A4" w14:paraId="6F6A75E3" w14:textId="77777777" w:rsidTr="00E46D46">
        <w:trPr>
          <w:tblHeader/>
        </w:trPr>
        <w:tc>
          <w:tcPr>
            <w:tcW w:w="864" w:type="dxa"/>
            <w:shd w:val="clear" w:color="auto" w:fill="0F7EB4"/>
          </w:tcPr>
          <w:p w14:paraId="3D43737E" w14:textId="77777777" w:rsidR="00880AB8" w:rsidRPr="002F59A4" w:rsidRDefault="00880AB8" w:rsidP="00C71D04">
            <w:pPr>
              <w:pStyle w:val="Tablecondensedheading"/>
            </w:pPr>
            <w:r w:rsidRPr="002F59A4">
              <w:t xml:space="preserve">Marks </w:t>
            </w:r>
          </w:p>
        </w:tc>
        <w:tc>
          <w:tcPr>
            <w:tcW w:w="576" w:type="dxa"/>
            <w:shd w:val="clear" w:color="auto" w:fill="0F7EB4"/>
          </w:tcPr>
          <w:p w14:paraId="5FB26BC2" w14:textId="77777777" w:rsidR="00880AB8" w:rsidRPr="002F59A4" w:rsidRDefault="00880AB8" w:rsidP="00C71D04">
            <w:pPr>
              <w:pStyle w:val="Tablecondensedheading"/>
            </w:pPr>
            <w:r w:rsidRPr="002F59A4">
              <w:t>0</w:t>
            </w:r>
          </w:p>
        </w:tc>
        <w:tc>
          <w:tcPr>
            <w:tcW w:w="576" w:type="dxa"/>
            <w:shd w:val="clear" w:color="auto" w:fill="0F7EB4"/>
          </w:tcPr>
          <w:p w14:paraId="5ADCDA26" w14:textId="77777777" w:rsidR="00880AB8" w:rsidRPr="002F59A4" w:rsidRDefault="00880AB8" w:rsidP="00C71D04">
            <w:pPr>
              <w:pStyle w:val="Tablecondensedheading"/>
            </w:pPr>
            <w:r w:rsidRPr="002F59A4">
              <w:t>1</w:t>
            </w:r>
          </w:p>
        </w:tc>
        <w:tc>
          <w:tcPr>
            <w:tcW w:w="1008" w:type="dxa"/>
            <w:shd w:val="clear" w:color="auto" w:fill="0F7EB4"/>
          </w:tcPr>
          <w:p w14:paraId="081D8455" w14:textId="77777777" w:rsidR="00880AB8" w:rsidRPr="002F59A4" w:rsidRDefault="00880AB8" w:rsidP="00C71D04">
            <w:pPr>
              <w:pStyle w:val="Tablecondensedheading"/>
            </w:pPr>
            <w:r w:rsidRPr="002F59A4">
              <w:t>Average</w:t>
            </w:r>
          </w:p>
        </w:tc>
      </w:tr>
      <w:tr w:rsidR="00880AB8" w:rsidRPr="00142D8D" w14:paraId="2F768DE1" w14:textId="77777777" w:rsidTr="00E46D46">
        <w:tc>
          <w:tcPr>
            <w:tcW w:w="864" w:type="dxa"/>
          </w:tcPr>
          <w:p w14:paraId="62396A77" w14:textId="77777777" w:rsidR="00880AB8" w:rsidRPr="00142D8D" w:rsidRDefault="00880AB8" w:rsidP="00C71D04">
            <w:pPr>
              <w:pStyle w:val="Tablecondensed"/>
            </w:pPr>
            <w:r w:rsidRPr="00142D8D">
              <w:t>%</w:t>
            </w:r>
          </w:p>
        </w:tc>
        <w:tc>
          <w:tcPr>
            <w:tcW w:w="576" w:type="dxa"/>
          </w:tcPr>
          <w:p w14:paraId="4FB651BD" w14:textId="4B977F60" w:rsidR="00880AB8" w:rsidRPr="00142D8D" w:rsidRDefault="00880AB8" w:rsidP="00C71D04">
            <w:pPr>
              <w:pStyle w:val="Tablecondensed"/>
            </w:pPr>
            <w:r>
              <w:t>39</w:t>
            </w:r>
          </w:p>
        </w:tc>
        <w:tc>
          <w:tcPr>
            <w:tcW w:w="576" w:type="dxa"/>
          </w:tcPr>
          <w:p w14:paraId="206A98D4" w14:textId="57418AF1" w:rsidR="00880AB8" w:rsidRPr="00142D8D" w:rsidRDefault="00880AB8" w:rsidP="00C71D04">
            <w:pPr>
              <w:pStyle w:val="Tablecondensed"/>
            </w:pPr>
            <w:r>
              <w:t>61</w:t>
            </w:r>
          </w:p>
        </w:tc>
        <w:tc>
          <w:tcPr>
            <w:tcW w:w="1008" w:type="dxa"/>
          </w:tcPr>
          <w:p w14:paraId="26FF6947" w14:textId="18232FF5" w:rsidR="00880AB8" w:rsidRPr="00142D8D" w:rsidRDefault="0068299C" w:rsidP="00C71D04">
            <w:pPr>
              <w:pStyle w:val="Tablecondensed"/>
            </w:pPr>
            <w:r>
              <w:t>0.6</w:t>
            </w:r>
          </w:p>
        </w:tc>
      </w:tr>
    </w:tbl>
    <w:p w14:paraId="1D1B492B" w14:textId="7C8D039E" w:rsidR="0078483D" w:rsidRDefault="00E56F90" w:rsidP="008E0400">
      <w:pPr>
        <w:pStyle w:val="BodyText"/>
      </w:pPr>
      <w:r>
        <w:t>As the stem of the question already identified the situation</w:t>
      </w:r>
      <w:r w:rsidRPr="0078483D">
        <w:t xml:space="preserve"> as </w:t>
      </w:r>
      <w:r w:rsidR="00582FB2">
        <w:t>‘</w:t>
      </w:r>
      <w:r w:rsidRPr="0078483D">
        <w:t>stressful</w:t>
      </w:r>
      <w:r w:rsidR="00582FB2">
        <w:t>’</w:t>
      </w:r>
      <w:r w:rsidR="00860A76">
        <w:t>,</w:t>
      </w:r>
      <w:r>
        <w:t xml:space="preserve"> ‘challenge’ was the only primary appraisal accepted.</w:t>
      </w:r>
    </w:p>
    <w:p w14:paraId="156E474C" w14:textId="63542AE9" w:rsidR="0078483D" w:rsidRPr="002B08E2" w:rsidRDefault="0078483D" w:rsidP="008E0400">
      <w:pPr>
        <w:pStyle w:val="Heading2"/>
      </w:pPr>
      <w:r w:rsidRPr="002B08E2">
        <w:t xml:space="preserve">Question </w:t>
      </w:r>
      <w:r>
        <w:t>7c</w:t>
      </w:r>
      <w:r w:rsidRPr="002B08E2">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1008"/>
      </w:tblGrid>
      <w:tr w:rsidR="00C81536" w:rsidRPr="002F59A4" w14:paraId="64A0C6E8" w14:textId="77777777" w:rsidTr="00E46D46">
        <w:trPr>
          <w:tblHeader/>
        </w:trPr>
        <w:tc>
          <w:tcPr>
            <w:tcW w:w="864" w:type="dxa"/>
            <w:shd w:val="clear" w:color="auto" w:fill="0F7EB4"/>
          </w:tcPr>
          <w:p w14:paraId="3AABF355" w14:textId="77777777" w:rsidR="00C81536" w:rsidRPr="002F59A4" w:rsidRDefault="00C81536" w:rsidP="00C71D04">
            <w:pPr>
              <w:pStyle w:val="Tablecondensedheading"/>
            </w:pPr>
            <w:r w:rsidRPr="002F59A4">
              <w:t xml:space="preserve">Marks </w:t>
            </w:r>
          </w:p>
        </w:tc>
        <w:tc>
          <w:tcPr>
            <w:tcW w:w="576" w:type="dxa"/>
            <w:shd w:val="clear" w:color="auto" w:fill="0F7EB4"/>
          </w:tcPr>
          <w:p w14:paraId="71A2DD44" w14:textId="77777777" w:rsidR="00C81536" w:rsidRPr="002F59A4" w:rsidRDefault="00C81536" w:rsidP="00C71D04">
            <w:pPr>
              <w:pStyle w:val="Tablecondensedheading"/>
            </w:pPr>
            <w:r w:rsidRPr="002F59A4">
              <w:t>0</w:t>
            </w:r>
          </w:p>
        </w:tc>
        <w:tc>
          <w:tcPr>
            <w:tcW w:w="576" w:type="dxa"/>
            <w:shd w:val="clear" w:color="auto" w:fill="0F7EB4"/>
          </w:tcPr>
          <w:p w14:paraId="100F6E4B" w14:textId="77777777" w:rsidR="00C81536" w:rsidRPr="002F59A4" w:rsidRDefault="00C81536" w:rsidP="00C71D04">
            <w:pPr>
              <w:pStyle w:val="Tablecondensedheading"/>
            </w:pPr>
            <w:r w:rsidRPr="002F59A4">
              <w:t>1</w:t>
            </w:r>
          </w:p>
        </w:tc>
        <w:tc>
          <w:tcPr>
            <w:tcW w:w="578" w:type="dxa"/>
            <w:shd w:val="clear" w:color="auto" w:fill="0F7EB4"/>
          </w:tcPr>
          <w:p w14:paraId="3B06FF00" w14:textId="77777777" w:rsidR="00C81536" w:rsidRPr="002F59A4" w:rsidRDefault="00C81536" w:rsidP="00C71D04">
            <w:pPr>
              <w:pStyle w:val="Tablecondensedheading"/>
            </w:pPr>
            <w:r>
              <w:t>2</w:t>
            </w:r>
          </w:p>
        </w:tc>
        <w:tc>
          <w:tcPr>
            <w:tcW w:w="1008" w:type="dxa"/>
            <w:shd w:val="clear" w:color="auto" w:fill="0F7EB4"/>
          </w:tcPr>
          <w:p w14:paraId="18BB4DB5" w14:textId="77777777" w:rsidR="00C81536" w:rsidRPr="002F59A4" w:rsidRDefault="00C81536" w:rsidP="00C71D04">
            <w:pPr>
              <w:pStyle w:val="Tablecondensedheading"/>
            </w:pPr>
            <w:r w:rsidRPr="002F59A4">
              <w:t>Average</w:t>
            </w:r>
          </w:p>
        </w:tc>
      </w:tr>
      <w:tr w:rsidR="00C81536" w:rsidRPr="00142D8D" w14:paraId="2E1D98B7" w14:textId="77777777" w:rsidTr="00E46D46">
        <w:tc>
          <w:tcPr>
            <w:tcW w:w="864" w:type="dxa"/>
          </w:tcPr>
          <w:p w14:paraId="06FBAE4B" w14:textId="77777777" w:rsidR="00C81536" w:rsidRPr="00142D8D" w:rsidRDefault="00C81536" w:rsidP="00C71D04">
            <w:pPr>
              <w:pStyle w:val="Tablecondensed"/>
            </w:pPr>
            <w:r w:rsidRPr="00142D8D">
              <w:t>%</w:t>
            </w:r>
          </w:p>
        </w:tc>
        <w:tc>
          <w:tcPr>
            <w:tcW w:w="576" w:type="dxa"/>
          </w:tcPr>
          <w:p w14:paraId="005A17F7" w14:textId="000B1421" w:rsidR="00C81536" w:rsidRPr="00142D8D" w:rsidRDefault="00C81536" w:rsidP="00C71D04">
            <w:pPr>
              <w:pStyle w:val="Tablecondensed"/>
            </w:pPr>
            <w:r>
              <w:t>48</w:t>
            </w:r>
          </w:p>
        </w:tc>
        <w:tc>
          <w:tcPr>
            <w:tcW w:w="576" w:type="dxa"/>
          </w:tcPr>
          <w:p w14:paraId="1B56125C" w14:textId="1C1CAD1E" w:rsidR="00C81536" w:rsidRPr="00142D8D" w:rsidRDefault="00C81536" w:rsidP="00C71D04">
            <w:pPr>
              <w:pStyle w:val="Tablecondensed"/>
            </w:pPr>
            <w:r>
              <w:t>36</w:t>
            </w:r>
          </w:p>
        </w:tc>
        <w:tc>
          <w:tcPr>
            <w:tcW w:w="578" w:type="dxa"/>
          </w:tcPr>
          <w:p w14:paraId="500B0CAB" w14:textId="04D9D6BB" w:rsidR="00C81536" w:rsidRPr="00142D8D" w:rsidRDefault="00C81536" w:rsidP="00C71D04">
            <w:pPr>
              <w:pStyle w:val="Tablecondensed"/>
            </w:pPr>
            <w:r>
              <w:t>16</w:t>
            </w:r>
          </w:p>
        </w:tc>
        <w:tc>
          <w:tcPr>
            <w:tcW w:w="1008" w:type="dxa"/>
          </w:tcPr>
          <w:p w14:paraId="23848636" w14:textId="13E24A8B" w:rsidR="00C81536" w:rsidRPr="00142D8D" w:rsidRDefault="00F00A38" w:rsidP="00C71D04">
            <w:pPr>
              <w:pStyle w:val="Tablecondensed"/>
            </w:pPr>
            <w:r>
              <w:t>0.</w:t>
            </w:r>
            <w:r w:rsidR="0068299C">
              <w:t>7</w:t>
            </w:r>
          </w:p>
        </w:tc>
      </w:tr>
    </w:tbl>
    <w:p w14:paraId="3358CB00" w14:textId="37494D7D" w:rsidR="0078483D" w:rsidRDefault="0078483D" w:rsidP="008E0400">
      <w:pPr>
        <w:pStyle w:val="BodyText"/>
      </w:pPr>
      <w:r w:rsidRPr="00885860">
        <w:t>To be awarded full marks</w:t>
      </w:r>
      <w:r>
        <w:t xml:space="preserve">, </w:t>
      </w:r>
      <w:r w:rsidR="00582FB2" w:rsidRPr="0049250E">
        <w:t xml:space="preserve">responses </w:t>
      </w:r>
      <w:r w:rsidR="00E56F90" w:rsidRPr="0049250E">
        <w:t xml:space="preserve">needed </w:t>
      </w:r>
      <w:r w:rsidRPr="0049250E">
        <w:t xml:space="preserve">to demonstrate an understanding that </w:t>
      </w:r>
      <w:r w:rsidRPr="0049250E">
        <w:rPr>
          <w:rStyle w:val="Emphasis"/>
        </w:rPr>
        <w:t>deception</w:t>
      </w:r>
      <w:r w:rsidRPr="0049250E">
        <w:rPr>
          <w:i/>
          <w:iCs/>
        </w:rPr>
        <w:t xml:space="preserve"> </w:t>
      </w:r>
      <w:r w:rsidRPr="0049250E">
        <w:t>had been used in this experiment</w:t>
      </w:r>
      <w:r w:rsidR="00582FB2" w:rsidRPr="0049250E">
        <w:t>,</w:t>
      </w:r>
      <w:r w:rsidRPr="0049250E">
        <w:t xml:space="preserve"> and provide a clear, justified assessment</w:t>
      </w:r>
      <w:r w:rsidR="009401A7" w:rsidRPr="0049250E">
        <w:t xml:space="preserve"> on whether this constitutes an ethical breach</w:t>
      </w:r>
      <w:r w:rsidRPr="0049250E">
        <w:t>. Both directions of the assessment (yes or no) were accepted</w:t>
      </w:r>
      <w:r w:rsidR="009401A7" w:rsidRPr="0049250E">
        <w:t xml:space="preserve"> if clear justification was provided.</w:t>
      </w:r>
    </w:p>
    <w:p w14:paraId="05C82C88" w14:textId="122E9572" w:rsidR="0078483D" w:rsidRDefault="0078483D" w:rsidP="008E0400">
      <w:pPr>
        <w:pStyle w:val="BodyText"/>
      </w:pPr>
      <w:r w:rsidRPr="002B08E2">
        <w:t xml:space="preserve">The following </w:t>
      </w:r>
      <w:r>
        <w:t>are</w:t>
      </w:r>
      <w:r w:rsidRPr="002B08E2">
        <w:t xml:space="preserve"> example</w:t>
      </w:r>
      <w:r>
        <w:t>s</w:t>
      </w:r>
      <w:r w:rsidR="006606AA">
        <w:t xml:space="preserve"> of</w:t>
      </w:r>
      <w:r w:rsidRPr="002B08E2">
        <w:t xml:space="preserve"> high-scoring response</w:t>
      </w:r>
      <w:r>
        <w:t>s</w:t>
      </w:r>
      <w:r w:rsidR="001A68A0">
        <w:t>.</w:t>
      </w:r>
    </w:p>
    <w:p w14:paraId="6CA9813A" w14:textId="6A263242" w:rsidR="001A68A0" w:rsidRPr="002B08E2" w:rsidRDefault="001A68A0" w:rsidP="008E0400">
      <w:pPr>
        <w:pStyle w:val="BodyText"/>
      </w:pPr>
      <w:r>
        <w:t>Example 1:</w:t>
      </w:r>
    </w:p>
    <w:p w14:paraId="2FDFB0AA" w14:textId="46D66198" w:rsidR="0078483D" w:rsidRDefault="0078483D" w:rsidP="008E0400">
      <w:pPr>
        <w:pStyle w:val="Studentsample"/>
      </w:pPr>
      <w:r>
        <w:t xml:space="preserve">This would not breach ethical guidelines if </w:t>
      </w:r>
      <w:r w:rsidRPr="0078483D">
        <w:t xml:space="preserve">participants </w:t>
      </w:r>
      <w:proofErr w:type="gramStart"/>
      <w:r w:rsidRPr="0078483D">
        <w:t>are</w:t>
      </w:r>
      <w:proofErr w:type="gramEnd"/>
      <w:r w:rsidRPr="0078483D">
        <w:t xml:space="preserve"> debriefed after the </w:t>
      </w:r>
      <w:r w:rsidR="009401A7" w:rsidRPr="0078483D">
        <w:t>stud</w:t>
      </w:r>
      <w:r w:rsidR="009401A7">
        <w:t>y and given contact numbers to support services. This is because t</w:t>
      </w:r>
      <w:r w:rsidR="009401A7" w:rsidRPr="0078483D">
        <w:t xml:space="preserve">he study needed to </w:t>
      </w:r>
      <w:r w:rsidR="009401A7">
        <w:t xml:space="preserve">use deception and </w:t>
      </w:r>
      <w:r w:rsidR="009401A7" w:rsidRPr="0078483D">
        <w:t xml:space="preserve">hide the true aim </w:t>
      </w:r>
      <w:proofErr w:type="gramStart"/>
      <w:r w:rsidR="009401A7" w:rsidRPr="0078483D">
        <w:t>in order to</w:t>
      </w:r>
      <w:proofErr w:type="gramEnd"/>
      <w:r w:rsidR="009401A7" w:rsidRPr="0078483D">
        <w:t xml:space="preserve"> get honest answers</w:t>
      </w:r>
      <w:r w:rsidR="009401A7">
        <w:t xml:space="preserve"> from participants.</w:t>
      </w:r>
    </w:p>
    <w:p w14:paraId="4EE856AB" w14:textId="77777777" w:rsidR="0059343A" w:rsidRDefault="0059343A">
      <w:pPr>
        <w:spacing w:after="200" w:line="276" w:lineRule="auto"/>
        <w:rPr>
          <w:rFonts w:ascii="Arial" w:eastAsiaTheme="minorHAnsi" w:hAnsi="Arial" w:cs="Arial"/>
          <w:color w:val="000000" w:themeColor="text1"/>
          <w:sz w:val="20"/>
          <w:szCs w:val="22"/>
          <w:lang w:eastAsia="en-AU"/>
        </w:rPr>
      </w:pPr>
      <w:r>
        <w:br w:type="page"/>
      </w:r>
    </w:p>
    <w:p w14:paraId="07A55001" w14:textId="4FF396AD" w:rsidR="001A68A0" w:rsidRPr="0078483D" w:rsidRDefault="001A68A0" w:rsidP="001A68A0">
      <w:pPr>
        <w:pStyle w:val="BodyText"/>
      </w:pPr>
      <w:r>
        <w:t>Example 2:</w:t>
      </w:r>
    </w:p>
    <w:p w14:paraId="19608A38" w14:textId="7ED34A8B" w:rsidR="009401A7" w:rsidRPr="009401A7" w:rsidRDefault="00D6188C" w:rsidP="008E0400">
      <w:pPr>
        <w:pStyle w:val="Studentsample"/>
      </w:pPr>
      <w:r w:rsidRPr="009401A7">
        <w:t>D</w:t>
      </w:r>
      <w:r w:rsidR="0078483D" w:rsidRPr="009401A7">
        <w:t xml:space="preserve">eception </w:t>
      </w:r>
      <w:r w:rsidRPr="009401A7">
        <w:t>was necessary in this experiment</w:t>
      </w:r>
      <w:r w:rsidR="009401A7" w:rsidRPr="009401A7">
        <w:t xml:space="preserve"> to get accurate </w:t>
      </w:r>
      <w:r w:rsidR="006F5139">
        <w:t xml:space="preserve">participant </w:t>
      </w:r>
      <w:r w:rsidR="009401A7" w:rsidRPr="009401A7">
        <w:t>data</w:t>
      </w:r>
      <w:r w:rsidR="0078483D" w:rsidRPr="009401A7">
        <w:t>. This breach</w:t>
      </w:r>
      <w:r w:rsidR="009401A7" w:rsidRPr="009401A7">
        <w:t>es</w:t>
      </w:r>
      <w:r w:rsidR="0078483D" w:rsidRPr="009401A7">
        <w:t xml:space="preserve"> ethical guidelines </w:t>
      </w:r>
      <w:r w:rsidR="009401A7">
        <w:t xml:space="preserve">because Arlo did not do debriefing after the study. </w:t>
      </w:r>
    </w:p>
    <w:p w14:paraId="4C077945" w14:textId="2027F282" w:rsidR="009401A7" w:rsidRPr="002B08E2" w:rsidRDefault="009401A7" w:rsidP="00E75AE5">
      <w:pPr>
        <w:pStyle w:val="Heading2"/>
      </w:pPr>
      <w:r w:rsidRPr="002B08E2">
        <w:t xml:space="preserve">Question </w:t>
      </w:r>
      <w:r>
        <w:t>7d</w:t>
      </w:r>
      <w:r w:rsidR="00F47710">
        <w:t>.</w:t>
      </w:r>
      <w:r>
        <w:t>i</w:t>
      </w:r>
      <w:r w:rsidRPr="002B08E2">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1008"/>
      </w:tblGrid>
      <w:tr w:rsidR="002A6C1A" w:rsidRPr="002F59A4" w14:paraId="1A164641" w14:textId="77777777" w:rsidTr="00E46D46">
        <w:trPr>
          <w:tblHeader/>
        </w:trPr>
        <w:tc>
          <w:tcPr>
            <w:tcW w:w="864" w:type="dxa"/>
            <w:shd w:val="clear" w:color="auto" w:fill="0F7EB4"/>
          </w:tcPr>
          <w:p w14:paraId="1B56D085" w14:textId="77777777" w:rsidR="002A6C1A" w:rsidRPr="002F59A4" w:rsidRDefault="002A6C1A" w:rsidP="00C71D04">
            <w:pPr>
              <w:pStyle w:val="Tablecondensedheading"/>
            </w:pPr>
            <w:r w:rsidRPr="002F59A4">
              <w:t xml:space="preserve">Marks </w:t>
            </w:r>
          </w:p>
        </w:tc>
        <w:tc>
          <w:tcPr>
            <w:tcW w:w="576" w:type="dxa"/>
            <w:shd w:val="clear" w:color="auto" w:fill="0F7EB4"/>
          </w:tcPr>
          <w:p w14:paraId="6C8A38E8" w14:textId="77777777" w:rsidR="002A6C1A" w:rsidRPr="002F59A4" w:rsidRDefault="002A6C1A" w:rsidP="00C71D04">
            <w:pPr>
              <w:pStyle w:val="Tablecondensedheading"/>
            </w:pPr>
            <w:r w:rsidRPr="002F59A4">
              <w:t>0</w:t>
            </w:r>
          </w:p>
        </w:tc>
        <w:tc>
          <w:tcPr>
            <w:tcW w:w="576" w:type="dxa"/>
            <w:shd w:val="clear" w:color="auto" w:fill="0F7EB4"/>
          </w:tcPr>
          <w:p w14:paraId="0DB61E23" w14:textId="77777777" w:rsidR="002A6C1A" w:rsidRPr="002F59A4" w:rsidRDefault="002A6C1A" w:rsidP="00C71D04">
            <w:pPr>
              <w:pStyle w:val="Tablecondensedheading"/>
            </w:pPr>
            <w:r w:rsidRPr="002F59A4">
              <w:t>1</w:t>
            </w:r>
          </w:p>
        </w:tc>
        <w:tc>
          <w:tcPr>
            <w:tcW w:w="1008" w:type="dxa"/>
            <w:shd w:val="clear" w:color="auto" w:fill="0F7EB4"/>
          </w:tcPr>
          <w:p w14:paraId="6205F85F" w14:textId="77777777" w:rsidR="002A6C1A" w:rsidRPr="002F59A4" w:rsidRDefault="002A6C1A" w:rsidP="00C71D04">
            <w:pPr>
              <w:pStyle w:val="Tablecondensedheading"/>
            </w:pPr>
            <w:r w:rsidRPr="002F59A4">
              <w:t>Average</w:t>
            </w:r>
          </w:p>
        </w:tc>
      </w:tr>
      <w:tr w:rsidR="002A6C1A" w:rsidRPr="00142D8D" w14:paraId="78E48B75" w14:textId="77777777" w:rsidTr="00E46D46">
        <w:tc>
          <w:tcPr>
            <w:tcW w:w="864" w:type="dxa"/>
          </w:tcPr>
          <w:p w14:paraId="6391FB1C" w14:textId="77777777" w:rsidR="002A6C1A" w:rsidRPr="00142D8D" w:rsidRDefault="002A6C1A" w:rsidP="00C71D04">
            <w:pPr>
              <w:pStyle w:val="Tablecondensed"/>
            </w:pPr>
            <w:r w:rsidRPr="00142D8D">
              <w:t>%</w:t>
            </w:r>
          </w:p>
        </w:tc>
        <w:tc>
          <w:tcPr>
            <w:tcW w:w="576" w:type="dxa"/>
          </w:tcPr>
          <w:p w14:paraId="725B56A8" w14:textId="2C93E3FA" w:rsidR="002A6C1A" w:rsidRPr="00142D8D" w:rsidRDefault="002A6C1A" w:rsidP="00C71D04">
            <w:pPr>
              <w:pStyle w:val="Tablecondensed"/>
            </w:pPr>
            <w:r>
              <w:t>81</w:t>
            </w:r>
          </w:p>
        </w:tc>
        <w:tc>
          <w:tcPr>
            <w:tcW w:w="576" w:type="dxa"/>
          </w:tcPr>
          <w:p w14:paraId="3518640B" w14:textId="5A001BA0" w:rsidR="002A6C1A" w:rsidRPr="00142D8D" w:rsidRDefault="002A6C1A" w:rsidP="00C71D04">
            <w:pPr>
              <w:pStyle w:val="Tablecondensed"/>
            </w:pPr>
            <w:r>
              <w:t>19</w:t>
            </w:r>
          </w:p>
        </w:tc>
        <w:tc>
          <w:tcPr>
            <w:tcW w:w="1008" w:type="dxa"/>
          </w:tcPr>
          <w:p w14:paraId="578A8A32" w14:textId="296179EE" w:rsidR="002A6C1A" w:rsidRPr="00142D8D" w:rsidRDefault="00D92CAB" w:rsidP="00C71D04">
            <w:pPr>
              <w:pStyle w:val="Tablecondensed"/>
            </w:pPr>
            <w:r>
              <w:t>0.2</w:t>
            </w:r>
          </w:p>
        </w:tc>
      </w:tr>
    </w:tbl>
    <w:p w14:paraId="1DA700B1" w14:textId="4B9A83FF" w:rsidR="009401A7" w:rsidRDefault="00683F24" w:rsidP="00E75AE5">
      <w:pPr>
        <w:pStyle w:val="BodyText"/>
      </w:pPr>
      <w:r w:rsidRPr="00885860">
        <w:t xml:space="preserve">This question was generally not well answered. </w:t>
      </w:r>
      <w:r w:rsidR="00162D21" w:rsidRPr="00885860">
        <w:t>S</w:t>
      </w:r>
      <w:r w:rsidR="009401A7" w:rsidRPr="00885860">
        <w:t xml:space="preserve">tudents were required to outline </w:t>
      </w:r>
      <w:r w:rsidR="00587071" w:rsidRPr="00885860">
        <w:t xml:space="preserve">a clear </w:t>
      </w:r>
      <w:r w:rsidR="009401A7" w:rsidRPr="00885860">
        <w:t>benefit of using a between-subjects design for this experiment</w:t>
      </w:r>
      <w:r w:rsidR="004D60F5" w:rsidRPr="00885860">
        <w:t xml:space="preserve"> (</w:t>
      </w:r>
      <w:r w:rsidR="00D470E5" w:rsidRPr="00885860">
        <w:t xml:space="preserve">i.e. </w:t>
      </w:r>
      <w:r w:rsidR="004D60F5" w:rsidRPr="00885860">
        <w:t>a reason why a between-subjects design is preferable over other experimental designs)</w:t>
      </w:r>
      <w:r w:rsidR="009401A7" w:rsidRPr="00885860">
        <w:t>.</w:t>
      </w:r>
      <w:r w:rsidR="004D60F5">
        <w:t xml:space="preserve"> </w:t>
      </w:r>
    </w:p>
    <w:p w14:paraId="7DD9F766" w14:textId="7096968C" w:rsidR="009401A7" w:rsidRPr="002B08E2" w:rsidRDefault="009401A7" w:rsidP="00E75AE5">
      <w:pPr>
        <w:pStyle w:val="BodyText"/>
        <w:rPr>
          <w:szCs w:val="20"/>
        </w:rPr>
      </w:pPr>
      <w:r w:rsidRPr="002B08E2">
        <w:rPr>
          <w:szCs w:val="20"/>
        </w:rPr>
        <w:t xml:space="preserve">Accepted </w:t>
      </w:r>
      <w:r>
        <w:rPr>
          <w:szCs w:val="20"/>
        </w:rPr>
        <w:t>responses</w:t>
      </w:r>
      <w:r w:rsidRPr="002B08E2">
        <w:rPr>
          <w:szCs w:val="20"/>
        </w:rPr>
        <w:t xml:space="preserve"> included</w:t>
      </w:r>
      <w:r w:rsidR="002322F1">
        <w:rPr>
          <w:szCs w:val="20"/>
        </w:rPr>
        <w:t xml:space="preserve"> any one of</w:t>
      </w:r>
      <w:r w:rsidRPr="002B08E2">
        <w:rPr>
          <w:szCs w:val="20"/>
        </w:rPr>
        <w:t>:</w:t>
      </w:r>
    </w:p>
    <w:p w14:paraId="587D459C" w14:textId="520E3E00" w:rsidR="009401A7" w:rsidRPr="009401A7" w:rsidRDefault="009401A7" w:rsidP="00E75AE5">
      <w:pPr>
        <w:pStyle w:val="Bullet"/>
      </w:pPr>
      <w:r w:rsidRPr="009401A7">
        <w:t xml:space="preserve">time efficient because both groups can be tested at the same time </w:t>
      </w:r>
    </w:p>
    <w:p w14:paraId="58E45361" w14:textId="77777777" w:rsidR="009401A7" w:rsidRPr="009401A7" w:rsidRDefault="009401A7" w:rsidP="00E75AE5">
      <w:pPr>
        <w:pStyle w:val="Bullet"/>
      </w:pPr>
      <w:r w:rsidRPr="009401A7">
        <w:t xml:space="preserve">lower rate of participant withdrawal because participants only complete one condition </w:t>
      </w:r>
    </w:p>
    <w:p w14:paraId="09841279" w14:textId="1A0A0B0D" w:rsidR="009401A7" w:rsidRDefault="009401A7" w:rsidP="00E75AE5">
      <w:pPr>
        <w:pStyle w:val="Bullet"/>
      </w:pPr>
      <w:r w:rsidRPr="009401A7">
        <w:t xml:space="preserve">no effect of prior participation influencing results because participants are only participating in </w:t>
      </w:r>
      <w:r w:rsidR="00140ACA">
        <w:br/>
      </w:r>
      <w:r w:rsidRPr="009401A7">
        <w:t>one group</w:t>
      </w:r>
      <w:r w:rsidR="00BA42F6">
        <w:t>.</w:t>
      </w:r>
    </w:p>
    <w:p w14:paraId="76422A0E" w14:textId="6737DB18" w:rsidR="00587071" w:rsidRDefault="00587071" w:rsidP="00E75AE5">
      <w:pPr>
        <w:pStyle w:val="BodyText"/>
      </w:pPr>
      <w:r>
        <w:t>Common errors included:</w:t>
      </w:r>
    </w:p>
    <w:p w14:paraId="25E47FF0" w14:textId="310DD182" w:rsidR="00587071" w:rsidRPr="009401A7" w:rsidRDefault="00BA42F6" w:rsidP="00E75AE5">
      <w:pPr>
        <w:pStyle w:val="Bullet"/>
        <w:rPr>
          <w:bCs/>
        </w:rPr>
      </w:pPr>
      <w:r>
        <w:t>simply</w:t>
      </w:r>
      <w:r w:rsidRPr="009401A7">
        <w:t xml:space="preserve"> </w:t>
      </w:r>
      <w:r w:rsidR="00587071">
        <w:t xml:space="preserve">stating </w:t>
      </w:r>
      <w:r w:rsidR="00587071" w:rsidRPr="009401A7">
        <w:t>a feature of a between-subjects design</w:t>
      </w:r>
      <w:r w:rsidR="00A87C01">
        <w:t xml:space="preserve"> (e.g. ability to compare results of an experimental and control group)</w:t>
      </w:r>
    </w:p>
    <w:p w14:paraId="6A5F2DFA" w14:textId="206F7784" w:rsidR="00D470E5" w:rsidRPr="00587071" w:rsidRDefault="00A87C01" w:rsidP="00E75AE5">
      <w:pPr>
        <w:pStyle w:val="Bullet"/>
        <w:rPr>
          <w:bCs/>
        </w:rPr>
      </w:pPr>
      <w:r>
        <w:t xml:space="preserve">simply stating </w:t>
      </w:r>
      <w:r w:rsidR="00587071">
        <w:t xml:space="preserve">a </w:t>
      </w:r>
      <w:r w:rsidR="00587071" w:rsidRPr="00D06032">
        <w:t>general</w:t>
      </w:r>
      <w:r w:rsidR="00587071">
        <w:t xml:space="preserve"> strength of a between-subjects design</w:t>
      </w:r>
      <w:r>
        <w:t xml:space="preserve"> (e.g.</w:t>
      </w:r>
      <w:r w:rsidR="00BA42F6">
        <w:t xml:space="preserve"> time efficient</w:t>
      </w:r>
      <w:r>
        <w:t>) without outlining how this is beneficial</w:t>
      </w:r>
      <w:r w:rsidR="00BF38D1">
        <w:t>.</w:t>
      </w:r>
    </w:p>
    <w:p w14:paraId="0B6F9B41" w14:textId="54FAFB53" w:rsidR="00D470E5" w:rsidRDefault="00D470E5" w:rsidP="00E75AE5">
      <w:pPr>
        <w:pStyle w:val="Heading2"/>
      </w:pPr>
      <w:r w:rsidRPr="002B08E2">
        <w:t xml:space="preserve">Question </w:t>
      </w:r>
      <w:r>
        <w:t>7</w:t>
      </w:r>
      <w:proofErr w:type="gramStart"/>
      <w:r>
        <w:t>d</w:t>
      </w:r>
      <w:r w:rsidR="00F47710">
        <w:t>.</w:t>
      </w:r>
      <w:r>
        <w:t>ii</w:t>
      </w:r>
      <w:r w:rsidRPr="002B08E2">
        <w:t>.</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578"/>
        <w:gridCol w:w="1008"/>
      </w:tblGrid>
      <w:tr w:rsidR="00087038" w:rsidRPr="002F59A4" w14:paraId="35A95BBE" w14:textId="77777777" w:rsidTr="00E46D46">
        <w:trPr>
          <w:tblHeader/>
        </w:trPr>
        <w:tc>
          <w:tcPr>
            <w:tcW w:w="864" w:type="dxa"/>
            <w:shd w:val="clear" w:color="auto" w:fill="0F7EB4"/>
          </w:tcPr>
          <w:p w14:paraId="43B7E356" w14:textId="77777777" w:rsidR="00087038" w:rsidRPr="002F59A4" w:rsidRDefault="00087038" w:rsidP="00C71D04">
            <w:pPr>
              <w:pStyle w:val="Tablecondensedheading"/>
            </w:pPr>
            <w:r w:rsidRPr="002F59A4">
              <w:t xml:space="preserve">Marks </w:t>
            </w:r>
          </w:p>
        </w:tc>
        <w:tc>
          <w:tcPr>
            <w:tcW w:w="576" w:type="dxa"/>
            <w:shd w:val="clear" w:color="auto" w:fill="0F7EB4"/>
          </w:tcPr>
          <w:p w14:paraId="009921A7" w14:textId="77777777" w:rsidR="00087038" w:rsidRPr="002F59A4" w:rsidRDefault="00087038" w:rsidP="00C71D04">
            <w:pPr>
              <w:pStyle w:val="Tablecondensedheading"/>
            </w:pPr>
            <w:r w:rsidRPr="002F59A4">
              <w:t>0</w:t>
            </w:r>
          </w:p>
        </w:tc>
        <w:tc>
          <w:tcPr>
            <w:tcW w:w="576" w:type="dxa"/>
            <w:shd w:val="clear" w:color="auto" w:fill="0F7EB4"/>
          </w:tcPr>
          <w:p w14:paraId="0DACBB1E" w14:textId="77777777" w:rsidR="00087038" w:rsidRPr="002F59A4" w:rsidRDefault="00087038" w:rsidP="00C71D04">
            <w:pPr>
              <w:pStyle w:val="Tablecondensedheading"/>
            </w:pPr>
            <w:r w:rsidRPr="002F59A4">
              <w:t>1</w:t>
            </w:r>
          </w:p>
        </w:tc>
        <w:tc>
          <w:tcPr>
            <w:tcW w:w="578" w:type="dxa"/>
            <w:shd w:val="clear" w:color="auto" w:fill="0F7EB4"/>
          </w:tcPr>
          <w:p w14:paraId="36933143" w14:textId="77777777" w:rsidR="00087038" w:rsidRPr="002F59A4" w:rsidRDefault="00087038" w:rsidP="00C71D04">
            <w:pPr>
              <w:pStyle w:val="Tablecondensedheading"/>
            </w:pPr>
            <w:r>
              <w:t>2</w:t>
            </w:r>
          </w:p>
        </w:tc>
        <w:tc>
          <w:tcPr>
            <w:tcW w:w="578" w:type="dxa"/>
            <w:shd w:val="clear" w:color="auto" w:fill="0F7EB4"/>
          </w:tcPr>
          <w:p w14:paraId="47D5A1A2" w14:textId="77777777" w:rsidR="00087038" w:rsidRPr="002F59A4" w:rsidRDefault="00087038" w:rsidP="00C71D04">
            <w:pPr>
              <w:pStyle w:val="Tablecondensedheading"/>
            </w:pPr>
            <w:r>
              <w:t>3</w:t>
            </w:r>
          </w:p>
        </w:tc>
        <w:tc>
          <w:tcPr>
            <w:tcW w:w="1008" w:type="dxa"/>
            <w:shd w:val="clear" w:color="auto" w:fill="0F7EB4"/>
          </w:tcPr>
          <w:p w14:paraId="69A68E2E" w14:textId="77777777" w:rsidR="00087038" w:rsidRPr="002F59A4" w:rsidRDefault="00087038" w:rsidP="00C71D04">
            <w:pPr>
              <w:pStyle w:val="Tablecondensedheading"/>
            </w:pPr>
            <w:r w:rsidRPr="002F59A4">
              <w:t>Average</w:t>
            </w:r>
          </w:p>
        </w:tc>
      </w:tr>
      <w:tr w:rsidR="00087038" w:rsidRPr="00142D8D" w14:paraId="034C7898" w14:textId="77777777" w:rsidTr="00E46D46">
        <w:tc>
          <w:tcPr>
            <w:tcW w:w="864" w:type="dxa"/>
          </w:tcPr>
          <w:p w14:paraId="3D316A7B" w14:textId="77777777" w:rsidR="00087038" w:rsidRPr="00142D8D" w:rsidRDefault="00087038" w:rsidP="00C71D04">
            <w:pPr>
              <w:pStyle w:val="Tablecondensed"/>
            </w:pPr>
            <w:r w:rsidRPr="00142D8D">
              <w:t>%</w:t>
            </w:r>
          </w:p>
        </w:tc>
        <w:tc>
          <w:tcPr>
            <w:tcW w:w="576" w:type="dxa"/>
          </w:tcPr>
          <w:p w14:paraId="2BCEBE16" w14:textId="1CBB88FE" w:rsidR="00087038" w:rsidRPr="00142D8D" w:rsidRDefault="00C93774" w:rsidP="00C71D04">
            <w:pPr>
              <w:pStyle w:val="Tablecondensed"/>
            </w:pPr>
            <w:r>
              <w:t>36</w:t>
            </w:r>
          </w:p>
        </w:tc>
        <w:tc>
          <w:tcPr>
            <w:tcW w:w="576" w:type="dxa"/>
          </w:tcPr>
          <w:p w14:paraId="355F1DD2" w14:textId="48D554F5" w:rsidR="00087038" w:rsidRPr="00142D8D" w:rsidRDefault="00C93774" w:rsidP="00C71D04">
            <w:pPr>
              <w:pStyle w:val="Tablecondensed"/>
            </w:pPr>
            <w:r>
              <w:t>12</w:t>
            </w:r>
          </w:p>
        </w:tc>
        <w:tc>
          <w:tcPr>
            <w:tcW w:w="578" w:type="dxa"/>
          </w:tcPr>
          <w:p w14:paraId="1D07D43D" w14:textId="5163D1FD" w:rsidR="00087038" w:rsidRPr="00142D8D" w:rsidRDefault="00C93774" w:rsidP="00C71D04">
            <w:pPr>
              <w:pStyle w:val="Tablecondensed"/>
            </w:pPr>
            <w:r>
              <w:t>16</w:t>
            </w:r>
          </w:p>
        </w:tc>
        <w:tc>
          <w:tcPr>
            <w:tcW w:w="578" w:type="dxa"/>
          </w:tcPr>
          <w:p w14:paraId="5065DE8F" w14:textId="7C7B3864" w:rsidR="00087038" w:rsidRPr="00142D8D" w:rsidRDefault="00C93774" w:rsidP="00C71D04">
            <w:pPr>
              <w:pStyle w:val="Tablecondensed"/>
            </w:pPr>
            <w:r>
              <w:t>36</w:t>
            </w:r>
          </w:p>
        </w:tc>
        <w:tc>
          <w:tcPr>
            <w:tcW w:w="1008" w:type="dxa"/>
          </w:tcPr>
          <w:p w14:paraId="6F17E8D7" w14:textId="2D7A2910" w:rsidR="00087038" w:rsidRPr="00142D8D" w:rsidRDefault="00E45338" w:rsidP="00C71D04">
            <w:pPr>
              <w:pStyle w:val="Tablecondensed"/>
            </w:pPr>
            <w:r>
              <w:t>1.5</w:t>
            </w:r>
          </w:p>
        </w:tc>
      </w:tr>
    </w:tbl>
    <w:p w14:paraId="691E71FF" w14:textId="3125D7C1" w:rsidR="00C41D48" w:rsidRDefault="00C41D48" w:rsidP="00E75AE5">
      <w:pPr>
        <w:pStyle w:val="BodyText"/>
      </w:pPr>
      <w:r w:rsidRPr="00885860">
        <w:t>To be awarded full marks</w:t>
      </w:r>
      <w:r w:rsidRPr="00C41D48">
        <w:t xml:space="preserve">, students </w:t>
      </w:r>
      <w:r w:rsidR="001F725A">
        <w:t>needed</w:t>
      </w:r>
      <w:r w:rsidRPr="00C41D48">
        <w:t xml:space="preserve"> to:</w:t>
      </w:r>
    </w:p>
    <w:p w14:paraId="36E104AE" w14:textId="7C714722" w:rsidR="00C41D48" w:rsidRDefault="00C41D48" w:rsidP="00E75AE5">
      <w:pPr>
        <w:pStyle w:val="Bullet"/>
      </w:pPr>
      <w:r w:rsidRPr="00C41D48">
        <w:t>demonstrate</w:t>
      </w:r>
      <w:r>
        <w:t xml:space="preserve"> an </w:t>
      </w:r>
      <w:r w:rsidRPr="00C41D48">
        <w:t>understanding of within-subjects design by stating that this would involve using the same participants in both conditions</w:t>
      </w:r>
    </w:p>
    <w:p w14:paraId="4649DB84" w14:textId="20C2E175" w:rsidR="00C41D48" w:rsidRDefault="00C41D48" w:rsidP="00E75AE5">
      <w:pPr>
        <w:pStyle w:val="Bullet"/>
      </w:pPr>
      <w:r w:rsidRPr="00C41D48">
        <w:t>demonstrate</w:t>
      </w:r>
      <w:r>
        <w:t xml:space="preserve"> an </w:t>
      </w:r>
      <w:r w:rsidRPr="00C41D48">
        <w:t>understanding of the aim of this experiment by stating that the control condition must be administered first</w:t>
      </w:r>
      <w:r>
        <w:t>/before</w:t>
      </w:r>
      <w:r w:rsidRPr="00C41D48">
        <w:t xml:space="preserve"> the experimental condition</w:t>
      </w:r>
    </w:p>
    <w:p w14:paraId="63DC1590" w14:textId="6B59368A" w:rsidR="00C41D48" w:rsidRPr="00C41D48" w:rsidRDefault="00C41D48" w:rsidP="00E75AE5">
      <w:pPr>
        <w:pStyle w:val="Bullet"/>
      </w:pPr>
      <w:r w:rsidRPr="00C41D48">
        <w:t>demonstrate</w:t>
      </w:r>
      <w:r>
        <w:t xml:space="preserve"> an </w:t>
      </w:r>
      <w:r w:rsidRPr="00C41D48">
        <w:t>understanding of how a within-subjects design would be applied in th</w:t>
      </w:r>
      <w:r>
        <w:t xml:space="preserve">e specific context of this </w:t>
      </w:r>
      <w:r w:rsidRPr="00C41D48">
        <w:t>experiment</w:t>
      </w:r>
      <w:r w:rsidR="001F725A">
        <w:t>, for example,</w:t>
      </w:r>
      <w:r>
        <w:t xml:space="preserve"> explaining that researchers would need to take the time to teach participants the model, or use two different scenarios for the control and experimental condition. </w:t>
      </w:r>
    </w:p>
    <w:p w14:paraId="1F10EFB2" w14:textId="5F84E9FD" w:rsidR="004E1C5D" w:rsidRDefault="00D470E5" w:rsidP="00E75AE5">
      <w:pPr>
        <w:pStyle w:val="BodyText"/>
      </w:pPr>
      <w:r>
        <w:t xml:space="preserve">Students are reminded to familiarise themselves with the </w:t>
      </w:r>
      <w:hyperlink r:id="rId12" w:history="1">
        <w:r w:rsidR="001F725A">
          <w:rPr>
            <w:rStyle w:val="Hyperlink"/>
          </w:rPr>
          <w:t>VCAA Glossary of command terms</w:t>
        </w:r>
      </w:hyperlink>
      <w:r w:rsidR="001F725A">
        <w:t>;</w:t>
      </w:r>
      <w:r>
        <w:t xml:space="preserve"> </w:t>
      </w:r>
      <w:r w:rsidR="001F725A">
        <w:t>‘</w:t>
      </w:r>
      <w:r>
        <w:t>summarise</w:t>
      </w:r>
      <w:r w:rsidR="001F725A">
        <w:t>’</w:t>
      </w:r>
      <w:r>
        <w:t xml:space="preserve"> requires a concise account of </w:t>
      </w:r>
      <w:r w:rsidRPr="00D470E5">
        <w:t>relevant</w:t>
      </w:r>
      <w:r>
        <w:t xml:space="preserve"> and </w:t>
      </w:r>
      <w:r w:rsidRPr="00D470E5">
        <w:t>major details</w:t>
      </w:r>
      <w:r>
        <w:t xml:space="preserve"> of one or more </w:t>
      </w:r>
      <w:r w:rsidRPr="00D470E5">
        <w:t>methodologies, processes, outcomes and/or sequences of events.</w:t>
      </w:r>
    </w:p>
    <w:p w14:paraId="59BC58DD" w14:textId="77777777" w:rsidR="0059343A" w:rsidRDefault="0059343A">
      <w:pPr>
        <w:spacing w:after="200" w:line="276" w:lineRule="auto"/>
        <w:rPr>
          <w:rFonts w:ascii="Arial" w:eastAsiaTheme="minorHAnsi" w:hAnsi="Arial" w:cs="Arial"/>
          <w:color w:val="000000" w:themeColor="text1"/>
          <w:sz w:val="20"/>
          <w:szCs w:val="22"/>
          <w:lang w:eastAsia="en-AU"/>
        </w:rPr>
      </w:pPr>
      <w:r>
        <w:br w:type="page"/>
      </w:r>
    </w:p>
    <w:p w14:paraId="0B55DD15" w14:textId="0E1BC0B3" w:rsidR="004E1C5D" w:rsidRPr="00FC7A95" w:rsidRDefault="004E1C5D" w:rsidP="00E75AE5">
      <w:pPr>
        <w:pStyle w:val="BodyText"/>
      </w:pPr>
      <w:r w:rsidRPr="00FC7A95">
        <w:t>The following is an example of a high-scoring response:</w:t>
      </w:r>
    </w:p>
    <w:p w14:paraId="12AF0AA1" w14:textId="619FDA67" w:rsidR="0004665F" w:rsidRDefault="0004665F" w:rsidP="00E75AE5">
      <w:pPr>
        <w:pStyle w:val="Studentsample"/>
      </w:pPr>
      <w:r>
        <w:t xml:space="preserve">Within-subjects designs are when participants are exposed to both conditions of the experiment. In this experiment, the sample would be made up of students who are unfamiliar with the Lazarus &amp; Folkman model (L&amp;F). Participants would undergo the first condition, where they appraise a </w:t>
      </w:r>
      <w:proofErr w:type="gramStart"/>
      <w:r>
        <w:t>scenario</w:t>
      </w:r>
      <w:proofErr w:type="gramEnd"/>
      <w:r>
        <w:t xml:space="preserve"> and their responses are recorded. Then, they would be taught the L&amp;F model and undergo the second condition, where they appraise another scenario</w:t>
      </w:r>
      <w:r w:rsidR="006F5139">
        <w:t xml:space="preserve">, now </w:t>
      </w:r>
      <w:r>
        <w:t xml:space="preserve">with the knowledge of the model. </w:t>
      </w:r>
      <w:r w:rsidR="006F5139">
        <w:t>R</w:t>
      </w:r>
      <w:r>
        <w:t xml:space="preserve">esearchers can compare these </w:t>
      </w:r>
      <w:r w:rsidR="006F5139">
        <w:t>results</w:t>
      </w:r>
      <w:r>
        <w:t xml:space="preserve">. </w:t>
      </w:r>
    </w:p>
    <w:p w14:paraId="7E73901E" w14:textId="09117F4F" w:rsidR="0004665F" w:rsidRDefault="0004665F" w:rsidP="00E75AE5">
      <w:pPr>
        <w:pStyle w:val="Heading2"/>
      </w:pPr>
      <w:r w:rsidRPr="002B08E2">
        <w:t xml:space="preserve">Question </w:t>
      </w:r>
      <w:r>
        <w:t>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578"/>
        <w:gridCol w:w="509"/>
        <w:gridCol w:w="567"/>
        <w:gridCol w:w="992"/>
      </w:tblGrid>
      <w:tr w:rsidR="00D42F72" w:rsidRPr="002F59A4" w14:paraId="31359DAC" w14:textId="77777777" w:rsidTr="00D42F72">
        <w:trPr>
          <w:tblHeader/>
        </w:trPr>
        <w:tc>
          <w:tcPr>
            <w:tcW w:w="864" w:type="dxa"/>
            <w:shd w:val="clear" w:color="auto" w:fill="0F7EB4"/>
          </w:tcPr>
          <w:p w14:paraId="00F37DDE" w14:textId="77777777" w:rsidR="00D42F72" w:rsidRPr="002F59A4" w:rsidRDefault="00D42F72" w:rsidP="00C71D04">
            <w:pPr>
              <w:pStyle w:val="Tablecondensedheading"/>
            </w:pPr>
            <w:r w:rsidRPr="002F59A4">
              <w:t xml:space="preserve">Marks </w:t>
            </w:r>
          </w:p>
        </w:tc>
        <w:tc>
          <w:tcPr>
            <w:tcW w:w="576" w:type="dxa"/>
            <w:shd w:val="clear" w:color="auto" w:fill="0F7EB4"/>
          </w:tcPr>
          <w:p w14:paraId="18306B34" w14:textId="77777777" w:rsidR="00D42F72" w:rsidRPr="002F59A4" w:rsidRDefault="00D42F72" w:rsidP="00C71D04">
            <w:pPr>
              <w:pStyle w:val="Tablecondensedheading"/>
            </w:pPr>
            <w:r w:rsidRPr="002F59A4">
              <w:t>0</w:t>
            </w:r>
          </w:p>
        </w:tc>
        <w:tc>
          <w:tcPr>
            <w:tcW w:w="576" w:type="dxa"/>
            <w:shd w:val="clear" w:color="auto" w:fill="0F7EB4"/>
          </w:tcPr>
          <w:p w14:paraId="148D78E8" w14:textId="77777777" w:rsidR="00D42F72" w:rsidRPr="002F59A4" w:rsidRDefault="00D42F72" w:rsidP="00C71D04">
            <w:pPr>
              <w:pStyle w:val="Tablecondensedheading"/>
            </w:pPr>
            <w:r w:rsidRPr="002F59A4">
              <w:t>1</w:t>
            </w:r>
          </w:p>
        </w:tc>
        <w:tc>
          <w:tcPr>
            <w:tcW w:w="578" w:type="dxa"/>
            <w:shd w:val="clear" w:color="auto" w:fill="0F7EB4"/>
          </w:tcPr>
          <w:p w14:paraId="12641CCC" w14:textId="77777777" w:rsidR="00D42F72" w:rsidRPr="002F59A4" w:rsidRDefault="00D42F72" w:rsidP="00C71D04">
            <w:pPr>
              <w:pStyle w:val="Tablecondensedheading"/>
            </w:pPr>
            <w:r>
              <w:t>2</w:t>
            </w:r>
          </w:p>
        </w:tc>
        <w:tc>
          <w:tcPr>
            <w:tcW w:w="578" w:type="dxa"/>
            <w:shd w:val="clear" w:color="auto" w:fill="0F7EB4"/>
          </w:tcPr>
          <w:p w14:paraId="25B180A6" w14:textId="77777777" w:rsidR="00D42F72" w:rsidRPr="002F59A4" w:rsidRDefault="00D42F72" w:rsidP="00C71D04">
            <w:pPr>
              <w:pStyle w:val="Tablecondensedheading"/>
            </w:pPr>
            <w:r>
              <w:t>3</w:t>
            </w:r>
          </w:p>
        </w:tc>
        <w:tc>
          <w:tcPr>
            <w:tcW w:w="509" w:type="dxa"/>
            <w:shd w:val="clear" w:color="auto" w:fill="0F7EB4"/>
          </w:tcPr>
          <w:p w14:paraId="1AA0F556" w14:textId="1B428639" w:rsidR="00D42F72" w:rsidRPr="002F59A4" w:rsidRDefault="00D42F72" w:rsidP="00C71D04">
            <w:pPr>
              <w:pStyle w:val="Tablecondensedheading"/>
            </w:pPr>
            <w:r>
              <w:t>4</w:t>
            </w:r>
          </w:p>
        </w:tc>
        <w:tc>
          <w:tcPr>
            <w:tcW w:w="567" w:type="dxa"/>
            <w:shd w:val="clear" w:color="auto" w:fill="0F7EB4"/>
          </w:tcPr>
          <w:p w14:paraId="2BF0ABCD" w14:textId="1D0BCD93" w:rsidR="00D42F72" w:rsidRPr="002F59A4" w:rsidRDefault="00D42F72" w:rsidP="00C71D04">
            <w:pPr>
              <w:pStyle w:val="Tablecondensedheading"/>
            </w:pPr>
            <w:r>
              <w:t>5</w:t>
            </w:r>
          </w:p>
        </w:tc>
        <w:tc>
          <w:tcPr>
            <w:tcW w:w="992" w:type="dxa"/>
            <w:shd w:val="clear" w:color="auto" w:fill="0F7EB4"/>
          </w:tcPr>
          <w:p w14:paraId="25A11F2C" w14:textId="7AA803A6" w:rsidR="00D42F72" w:rsidRPr="002F59A4" w:rsidRDefault="00D42F72" w:rsidP="00C71D04">
            <w:pPr>
              <w:pStyle w:val="Tablecondensedheading"/>
            </w:pPr>
            <w:r w:rsidRPr="002F59A4">
              <w:t>Average</w:t>
            </w:r>
          </w:p>
        </w:tc>
      </w:tr>
      <w:tr w:rsidR="00D42F72" w:rsidRPr="00142D8D" w14:paraId="10B9667B" w14:textId="77777777" w:rsidTr="00D42F72">
        <w:tc>
          <w:tcPr>
            <w:tcW w:w="864" w:type="dxa"/>
          </w:tcPr>
          <w:p w14:paraId="70EE9C49" w14:textId="77777777" w:rsidR="00D42F72" w:rsidRPr="00142D8D" w:rsidRDefault="00D42F72" w:rsidP="00C71D04">
            <w:pPr>
              <w:pStyle w:val="Tablecondensed"/>
            </w:pPr>
            <w:r w:rsidRPr="00142D8D">
              <w:t>%</w:t>
            </w:r>
          </w:p>
        </w:tc>
        <w:tc>
          <w:tcPr>
            <w:tcW w:w="576" w:type="dxa"/>
          </w:tcPr>
          <w:p w14:paraId="0CEE7D55" w14:textId="09010AF8" w:rsidR="00D42F72" w:rsidRPr="00142D8D" w:rsidRDefault="00D42F72" w:rsidP="00C71D04">
            <w:pPr>
              <w:pStyle w:val="Tablecondensed"/>
            </w:pPr>
            <w:r>
              <w:t>14</w:t>
            </w:r>
          </w:p>
        </w:tc>
        <w:tc>
          <w:tcPr>
            <w:tcW w:w="576" w:type="dxa"/>
          </w:tcPr>
          <w:p w14:paraId="344ACD11" w14:textId="4259987D" w:rsidR="00D42F72" w:rsidRPr="00142D8D" w:rsidRDefault="00D42F72" w:rsidP="00C71D04">
            <w:pPr>
              <w:pStyle w:val="Tablecondensed"/>
            </w:pPr>
            <w:r>
              <w:t>14</w:t>
            </w:r>
          </w:p>
        </w:tc>
        <w:tc>
          <w:tcPr>
            <w:tcW w:w="578" w:type="dxa"/>
          </w:tcPr>
          <w:p w14:paraId="34A9DEF1" w14:textId="1FF86DCD" w:rsidR="00D42F72" w:rsidRPr="00142D8D" w:rsidRDefault="00D42F72" w:rsidP="00C71D04">
            <w:pPr>
              <w:pStyle w:val="Tablecondensed"/>
            </w:pPr>
            <w:r>
              <w:t>20</w:t>
            </w:r>
          </w:p>
        </w:tc>
        <w:tc>
          <w:tcPr>
            <w:tcW w:w="578" w:type="dxa"/>
          </w:tcPr>
          <w:p w14:paraId="73DA8E40" w14:textId="460A0495" w:rsidR="00D42F72" w:rsidRPr="00142D8D" w:rsidRDefault="00D42F72" w:rsidP="00C71D04">
            <w:pPr>
              <w:pStyle w:val="Tablecondensed"/>
            </w:pPr>
            <w:r>
              <w:t>26</w:t>
            </w:r>
          </w:p>
        </w:tc>
        <w:tc>
          <w:tcPr>
            <w:tcW w:w="509" w:type="dxa"/>
          </w:tcPr>
          <w:p w14:paraId="31BD5F0B" w14:textId="3FE23E25" w:rsidR="00D42F72" w:rsidRDefault="00D42F72" w:rsidP="00C71D04">
            <w:pPr>
              <w:pStyle w:val="Tablecondensed"/>
            </w:pPr>
            <w:r>
              <w:t>15</w:t>
            </w:r>
          </w:p>
        </w:tc>
        <w:tc>
          <w:tcPr>
            <w:tcW w:w="567" w:type="dxa"/>
          </w:tcPr>
          <w:p w14:paraId="48F3E889" w14:textId="34511DD2" w:rsidR="00D42F72" w:rsidRDefault="00D42F72" w:rsidP="00C71D04">
            <w:pPr>
              <w:pStyle w:val="Tablecondensed"/>
            </w:pPr>
            <w:r>
              <w:t>12</w:t>
            </w:r>
          </w:p>
        </w:tc>
        <w:tc>
          <w:tcPr>
            <w:tcW w:w="992" w:type="dxa"/>
          </w:tcPr>
          <w:p w14:paraId="22903120" w14:textId="701C6897" w:rsidR="00D42F72" w:rsidRPr="00142D8D" w:rsidRDefault="00656AB6" w:rsidP="00C71D04">
            <w:pPr>
              <w:pStyle w:val="Tablecondensed"/>
            </w:pPr>
            <w:r>
              <w:t>2.5</w:t>
            </w:r>
          </w:p>
        </w:tc>
      </w:tr>
    </w:tbl>
    <w:p w14:paraId="153FDBD7" w14:textId="3C69DDBB" w:rsidR="006F53F6" w:rsidRPr="009660A4" w:rsidRDefault="006F53F6" w:rsidP="00C83B2A">
      <w:pPr>
        <w:pStyle w:val="BodyText"/>
      </w:pPr>
      <w:r w:rsidRPr="00885860">
        <w:t>To be awarded full marks</w:t>
      </w:r>
      <w:r w:rsidRPr="009660A4">
        <w:t>, students were required</w:t>
      </w:r>
      <w:r w:rsidR="00420466">
        <w:t xml:space="preserve"> to</w:t>
      </w:r>
      <w:r w:rsidRPr="009660A4">
        <w:t xml:space="preserve"> </w:t>
      </w:r>
      <w:r w:rsidR="00947F0A">
        <w:t>(</w:t>
      </w:r>
      <w:r w:rsidRPr="009660A4">
        <w:t>in any order</w:t>
      </w:r>
      <w:r w:rsidR="00947F0A">
        <w:t>)</w:t>
      </w:r>
      <w:r w:rsidRPr="009660A4">
        <w:t>:</w:t>
      </w:r>
    </w:p>
    <w:p w14:paraId="72CD0093" w14:textId="1F327E61" w:rsidR="0004665F" w:rsidRPr="009660A4" w:rsidRDefault="00420466" w:rsidP="00C83B2A">
      <w:pPr>
        <w:pStyle w:val="Bullet"/>
      </w:pPr>
      <w:r>
        <w:t>d</w:t>
      </w:r>
      <w:r w:rsidR="006F53F6" w:rsidRPr="009660A4">
        <w:t>emonstrate an understanding of long-term potentiation as the strengthening of the neural pathways due to repeated co-activation</w:t>
      </w:r>
    </w:p>
    <w:p w14:paraId="23D2B607" w14:textId="798C751E" w:rsidR="006F53F6" w:rsidRPr="009660A4" w:rsidRDefault="00420466" w:rsidP="00C83B2A">
      <w:pPr>
        <w:pStyle w:val="Bullet"/>
      </w:pPr>
      <w:r>
        <w:t>d</w:t>
      </w:r>
      <w:r w:rsidR="006F53F6" w:rsidRPr="009660A4">
        <w:t>emonstrate an understanding of long-term depression as the weakening of the neural pathways due to low levels of stimulation/firing</w:t>
      </w:r>
    </w:p>
    <w:p w14:paraId="4F1CBC2A" w14:textId="7214C379" w:rsidR="006F53F6" w:rsidRPr="009660A4" w:rsidRDefault="00420466" w:rsidP="00C83B2A">
      <w:pPr>
        <w:pStyle w:val="Bullet"/>
      </w:pPr>
      <w:r>
        <w:t>m</w:t>
      </w:r>
      <w:r w:rsidR="006F53F6" w:rsidRPr="009660A4">
        <w:t>ake accurate reference</w:t>
      </w:r>
      <w:r>
        <w:t xml:space="preserve"> to</w:t>
      </w:r>
      <w:r w:rsidR="006F53F6" w:rsidRPr="009660A4">
        <w:t xml:space="preserve"> sprouting and/or rerouting as the </w:t>
      </w:r>
      <w:r w:rsidR="00845FFF" w:rsidRPr="009660A4">
        <w:t xml:space="preserve">mechanism (physical modification/change) </w:t>
      </w:r>
      <w:r w:rsidR="006F53F6" w:rsidRPr="009660A4">
        <w:t>involved in long-term potentiation</w:t>
      </w:r>
    </w:p>
    <w:p w14:paraId="182C34AD" w14:textId="76BE16B5" w:rsidR="006F53F6" w:rsidRPr="009660A4" w:rsidRDefault="00420466" w:rsidP="00C83B2A">
      <w:pPr>
        <w:pStyle w:val="Bullet"/>
      </w:pPr>
      <w:r>
        <w:t>m</w:t>
      </w:r>
      <w:r w:rsidR="006F53F6" w:rsidRPr="009660A4">
        <w:t>ake accurate reference</w:t>
      </w:r>
      <w:r>
        <w:t xml:space="preserve"> to</w:t>
      </w:r>
      <w:r w:rsidR="006F53F6" w:rsidRPr="009660A4">
        <w:t xml:space="preserve"> pruning as the </w:t>
      </w:r>
      <w:r w:rsidR="00845FFF" w:rsidRPr="009660A4">
        <w:t>mechanism</w:t>
      </w:r>
      <w:r w:rsidR="006F53F6" w:rsidRPr="009660A4">
        <w:t xml:space="preserve"> </w:t>
      </w:r>
      <w:r w:rsidR="00845FFF" w:rsidRPr="009660A4">
        <w:t xml:space="preserve">(physical modification/change) </w:t>
      </w:r>
      <w:r w:rsidR="006F53F6" w:rsidRPr="009660A4">
        <w:t>involved in long-term depression</w:t>
      </w:r>
    </w:p>
    <w:p w14:paraId="15D52701" w14:textId="36C11607" w:rsidR="00845FFF" w:rsidRPr="009660A4" w:rsidRDefault="00420466" w:rsidP="00C83B2A">
      <w:pPr>
        <w:pStyle w:val="Bullet"/>
      </w:pPr>
      <w:r>
        <w:t>d</w:t>
      </w:r>
      <w:r w:rsidR="006F53F6" w:rsidRPr="009660A4">
        <w:t xml:space="preserve">emonstrate an understanding of how long-term potentiation and long-term depression ‘work together’ to modify neural connections </w:t>
      </w:r>
      <w:r w:rsidR="00845FFF" w:rsidRPr="009660A4">
        <w:t>for holding a pencil</w:t>
      </w:r>
      <w:r>
        <w:t>,</w:t>
      </w:r>
      <w:r w:rsidR="006F53F6" w:rsidRPr="009660A4">
        <w:t xml:space="preserve"> such as: </w:t>
      </w:r>
    </w:p>
    <w:p w14:paraId="3D559033" w14:textId="2876E74E" w:rsidR="00845FFF" w:rsidRPr="00C83B2A" w:rsidRDefault="006F53F6" w:rsidP="00C83B2A">
      <w:pPr>
        <w:pStyle w:val="Bulletlevel2"/>
      </w:pPr>
      <w:r w:rsidRPr="00C83B2A">
        <w:t>by increasing the efficiency of neural connections for holding a pencil</w:t>
      </w:r>
    </w:p>
    <w:p w14:paraId="646A3BDC" w14:textId="5730CC9C" w:rsidR="00845FFF" w:rsidRPr="00C83B2A" w:rsidRDefault="006F53F6" w:rsidP="00C83B2A">
      <w:pPr>
        <w:pStyle w:val="Bulletlevel2"/>
      </w:pPr>
      <w:r w:rsidRPr="00C83B2A">
        <w:t>long-term depression occurring for the old/inaccurate</w:t>
      </w:r>
      <w:r w:rsidR="00845FFF" w:rsidRPr="00C83B2A">
        <w:t>/basic</w:t>
      </w:r>
      <w:r w:rsidRPr="00C83B2A">
        <w:t xml:space="preserve"> grip </w:t>
      </w:r>
      <w:r w:rsidR="00322D9B">
        <w:t>to allow for/</w:t>
      </w:r>
      <w:r w:rsidR="00845FFF" w:rsidRPr="00C83B2A">
        <w:t>simultaneously with</w:t>
      </w:r>
      <w:r w:rsidRPr="00C83B2A">
        <w:t xml:space="preserve"> long-term potentiation of the new/accurate</w:t>
      </w:r>
      <w:r w:rsidR="00845FFF" w:rsidRPr="00C83B2A">
        <w:t>/advanced</w:t>
      </w:r>
      <w:r w:rsidRPr="00C83B2A">
        <w:t xml:space="preserve"> grip</w:t>
      </w:r>
      <w:r w:rsidR="00096239">
        <w:t xml:space="preserve"> </w:t>
      </w:r>
    </w:p>
    <w:p w14:paraId="71D93878" w14:textId="0D0DDDF4" w:rsidR="006F53F6" w:rsidRPr="00C83B2A" w:rsidRDefault="006F53F6" w:rsidP="00C83B2A">
      <w:pPr>
        <w:pStyle w:val="Bulletlevel2"/>
      </w:pPr>
      <w:r w:rsidRPr="00C83B2A">
        <w:t xml:space="preserve">pruning occurring for neural connection for the </w:t>
      </w:r>
      <w:r w:rsidR="00845FFF" w:rsidRPr="00C83B2A">
        <w:t xml:space="preserve">old/inaccurate/basic </w:t>
      </w:r>
      <w:r w:rsidRPr="00C83B2A">
        <w:t xml:space="preserve">grip </w:t>
      </w:r>
      <w:r w:rsidR="00322D9B">
        <w:t>to allow for/</w:t>
      </w:r>
      <w:r w:rsidR="00845FFF" w:rsidRPr="00C83B2A">
        <w:t xml:space="preserve">simultaneously with </w:t>
      </w:r>
      <w:r w:rsidRPr="00C83B2A">
        <w:t xml:space="preserve">sprouting of the neural connection for the </w:t>
      </w:r>
      <w:r w:rsidR="00845FFF" w:rsidRPr="00C83B2A">
        <w:t xml:space="preserve">new/accurate/advanced grip. </w:t>
      </w:r>
    </w:p>
    <w:p w14:paraId="5B993B81" w14:textId="11EAC30B" w:rsidR="006F5139" w:rsidRPr="009660A4" w:rsidRDefault="006F53F6" w:rsidP="00C83B2A">
      <w:pPr>
        <w:pStyle w:val="BodyText"/>
      </w:pPr>
      <w:r w:rsidRPr="009660A4">
        <w:t xml:space="preserve">Students could access a maximum of </w:t>
      </w:r>
      <w:r w:rsidR="00486509">
        <w:t>four</w:t>
      </w:r>
      <w:r w:rsidR="00486509" w:rsidRPr="009660A4">
        <w:t xml:space="preserve"> </w:t>
      </w:r>
      <w:r w:rsidRPr="009660A4">
        <w:t xml:space="preserve">marks (out of a possible </w:t>
      </w:r>
      <w:r w:rsidR="00486509">
        <w:t>five</w:t>
      </w:r>
      <w:r w:rsidRPr="009660A4">
        <w:t>) if their answer was generic/non-contextual and did not mention</w:t>
      </w:r>
      <w:r w:rsidR="005E618F">
        <w:t xml:space="preserve"> the</w:t>
      </w:r>
      <w:r w:rsidRPr="009660A4">
        <w:t xml:space="preserve"> pencil</w:t>
      </w:r>
      <w:r w:rsidR="005E618F">
        <w:t>-</w:t>
      </w:r>
      <w:r w:rsidRPr="009660A4">
        <w:t>holding scenario.</w:t>
      </w:r>
      <w:r w:rsidR="00845FFF" w:rsidRPr="009660A4">
        <w:t xml:space="preserve"> </w:t>
      </w:r>
    </w:p>
    <w:p w14:paraId="71A9EDC6" w14:textId="7735A9F6" w:rsidR="006F53F6" w:rsidRPr="006F5139" w:rsidRDefault="00845FFF" w:rsidP="00C83B2A">
      <w:pPr>
        <w:pStyle w:val="BodyText"/>
      </w:pPr>
      <w:r w:rsidRPr="009660A4">
        <w:t>A com</w:t>
      </w:r>
      <w:r>
        <w:t xml:space="preserve">mon error was explaining that ‘working together’ meant that the new grip would simply replace the old grip, rather than explaining </w:t>
      </w:r>
      <w:r w:rsidRPr="005E618F">
        <w:rPr>
          <w:rStyle w:val="Emphasis"/>
        </w:rPr>
        <w:t>how</w:t>
      </w:r>
      <w:r>
        <w:t xml:space="preserve"> this process happens at a neural level with reference to psychological terminology. </w:t>
      </w:r>
      <w:r w:rsidR="006F5139">
        <w:t xml:space="preserve">Another common error was stating that long-term depression involves </w:t>
      </w:r>
      <w:r w:rsidR="006F5139" w:rsidRPr="005E618F">
        <w:rPr>
          <w:rStyle w:val="Emphasis"/>
        </w:rPr>
        <w:t>no</w:t>
      </w:r>
      <w:r w:rsidR="006F5139">
        <w:rPr>
          <w:i/>
          <w:iCs/>
        </w:rPr>
        <w:t xml:space="preserve"> </w:t>
      </w:r>
      <w:r w:rsidR="006F5139">
        <w:t xml:space="preserve">stimulation/neural firing, which is inaccurate. </w:t>
      </w:r>
    </w:p>
    <w:p w14:paraId="3F82808F" w14:textId="77777777" w:rsidR="00845FFF" w:rsidRDefault="00845FFF" w:rsidP="00C83B2A">
      <w:pPr>
        <w:pStyle w:val="BodyText"/>
      </w:pPr>
      <w:r w:rsidRPr="002B08E2">
        <w:t>The following is an example of a high-scoring response:</w:t>
      </w:r>
    </w:p>
    <w:p w14:paraId="308771B4" w14:textId="058244CD" w:rsidR="006F5139" w:rsidRDefault="006F5139" w:rsidP="00C83B2A">
      <w:pPr>
        <w:pStyle w:val="Studentsample"/>
      </w:pPr>
      <w:r w:rsidRPr="006F5139">
        <w:t>As a child learns to hold a pencil, long-term potentiation (LTP) strengthens the neural pathways involved in the new grip through the repeated co-activation of the</w:t>
      </w:r>
      <w:r>
        <w:t xml:space="preserve">se pathways </w:t>
      </w:r>
      <w:r w:rsidRPr="006F5139">
        <w:t>each time the child practi</w:t>
      </w:r>
      <w:r>
        <w:t>ces their grip</w:t>
      </w:r>
      <w:r w:rsidRPr="006F5139">
        <w:t xml:space="preserve">. This </w:t>
      </w:r>
      <w:r>
        <w:t>involves</w:t>
      </w:r>
      <w:r w:rsidRPr="006F5139">
        <w:t xml:space="preserve"> sprouting, </w:t>
      </w:r>
      <w:r>
        <w:t>where</w:t>
      </w:r>
      <w:r w:rsidRPr="006F5139">
        <w:t xml:space="preserve"> new synaptic connections form to support the </w:t>
      </w:r>
      <w:r>
        <w:t>new hand</w:t>
      </w:r>
      <w:r w:rsidRPr="006F5139">
        <w:t xml:space="preserve"> movements needed for pencil </w:t>
      </w:r>
      <w:r>
        <w:t>gripping</w:t>
      </w:r>
      <w:r w:rsidRPr="006F5139">
        <w:t xml:space="preserve">. </w:t>
      </w:r>
    </w:p>
    <w:p w14:paraId="3F0DC919" w14:textId="26B2D040" w:rsidR="006F5139" w:rsidRPr="006F5139" w:rsidRDefault="006F5139" w:rsidP="00C83B2A">
      <w:pPr>
        <w:pStyle w:val="Studentsample"/>
      </w:pPr>
      <w:r>
        <w:t>L</w:t>
      </w:r>
      <w:r w:rsidRPr="006F5139">
        <w:t>ong-term depression (LTD) weakens neural pathways that are involved in incorrect grips due to low levels of activation</w:t>
      </w:r>
      <w:r>
        <w:t xml:space="preserve"> (child not using the incorrect grip as often)</w:t>
      </w:r>
      <w:r w:rsidRPr="006F5139">
        <w:t xml:space="preserve">, leading to pruning of those connections. LTP and LTD work together by weakening the </w:t>
      </w:r>
      <w:r>
        <w:t>old</w:t>
      </w:r>
      <w:r w:rsidRPr="006F5139">
        <w:t xml:space="preserve"> pathways </w:t>
      </w:r>
      <w:r>
        <w:t xml:space="preserve">for holding a pencil (LTD) </w:t>
      </w:r>
      <w:r w:rsidRPr="006F5139">
        <w:t xml:space="preserve">while </w:t>
      </w:r>
      <w:r>
        <w:t xml:space="preserve">at the same time, </w:t>
      </w:r>
      <w:r w:rsidRPr="006F5139">
        <w:t xml:space="preserve">strengthening the </w:t>
      </w:r>
      <w:r>
        <w:t xml:space="preserve">connections for the correct pencil grip (LTP), so the child can learn how to hold their pencil much better. </w:t>
      </w:r>
    </w:p>
    <w:p w14:paraId="14B2A0F8" w14:textId="31E08F64" w:rsidR="009660A4" w:rsidRPr="009660A4" w:rsidRDefault="009660A4" w:rsidP="00C83B2A">
      <w:pPr>
        <w:pStyle w:val="Heading2"/>
      </w:pPr>
      <w:r w:rsidRPr="00C83B2A">
        <w:t>Question 9</w:t>
      </w:r>
    </w:p>
    <w:tbl>
      <w:tblPr>
        <w:tblW w:w="8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578"/>
        <w:gridCol w:w="509"/>
        <w:gridCol w:w="567"/>
        <w:gridCol w:w="567"/>
        <w:gridCol w:w="567"/>
        <w:gridCol w:w="567"/>
        <w:gridCol w:w="567"/>
        <w:gridCol w:w="567"/>
        <w:gridCol w:w="992"/>
      </w:tblGrid>
      <w:tr w:rsidR="00663A18" w:rsidRPr="002F59A4" w14:paraId="318A9828" w14:textId="77777777" w:rsidTr="00663A18">
        <w:trPr>
          <w:tblHeader/>
        </w:trPr>
        <w:tc>
          <w:tcPr>
            <w:tcW w:w="864" w:type="dxa"/>
            <w:shd w:val="clear" w:color="auto" w:fill="0F7EB4"/>
          </w:tcPr>
          <w:p w14:paraId="747C36B2" w14:textId="77777777" w:rsidR="00663A18" w:rsidRPr="002F59A4" w:rsidRDefault="00663A18" w:rsidP="00C71D04">
            <w:pPr>
              <w:pStyle w:val="Tablecondensedheading"/>
            </w:pPr>
            <w:r w:rsidRPr="002F59A4">
              <w:t xml:space="preserve">Marks </w:t>
            </w:r>
          </w:p>
        </w:tc>
        <w:tc>
          <w:tcPr>
            <w:tcW w:w="576" w:type="dxa"/>
            <w:shd w:val="clear" w:color="auto" w:fill="0F7EB4"/>
          </w:tcPr>
          <w:p w14:paraId="5C4B4DDD" w14:textId="77777777" w:rsidR="00663A18" w:rsidRPr="002F59A4" w:rsidRDefault="00663A18" w:rsidP="00C71D04">
            <w:pPr>
              <w:pStyle w:val="Tablecondensedheading"/>
            </w:pPr>
            <w:r w:rsidRPr="002F59A4">
              <w:t>0</w:t>
            </w:r>
          </w:p>
        </w:tc>
        <w:tc>
          <w:tcPr>
            <w:tcW w:w="576" w:type="dxa"/>
            <w:shd w:val="clear" w:color="auto" w:fill="0F7EB4"/>
          </w:tcPr>
          <w:p w14:paraId="4FF6F339" w14:textId="77777777" w:rsidR="00663A18" w:rsidRPr="002F59A4" w:rsidRDefault="00663A18" w:rsidP="00C71D04">
            <w:pPr>
              <w:pStyle w:val="Tablecondensedheading"/>
            </w:pPr>
            <w:r w:rsidRPr="002F59A4">
              <w:t>1</w:t>
            </w:r>
          </w:p>
        </w:tc>
        <w:tc>
          <w:tcPr>
            <w:tcW w:w="578" w:type="dxa"/>
            <w:shd w:val="clear" w:color="auto" w:fill="0F7EB4"/>
          </w:tcPr>
          <w:p w14:paraId="4FDDA6AD" w14:textId="77777777" w:rsidR="00663A18" w:rsidRPr="002F59A4" w:rsidRDefault="00663A18" w:rsidP="00C71D04">
            <w:pPr>
              <w:pStyle w:val="Tablecondensedheading"/>
            </w:pPr>
            <w:r>
              <w:t>2</w:t>
            </w:r>
          </w:p>
        </w:tc>
        <w:tc>
          <w:tcPr>
            <w:tcW w:w="578" w:type="dxa"/>
            <w:shd w:val="clear" w:color="auto" w:fill="0F7EB4"/>
          </w:tcPr>
          <w:p w14:paraId="055013F1" w14:textId="77777777" w:rsidR="00663A18" w:rsidRPr="002F59A4" w:rsidRDefault="00663A18" w:rsidP="00C71D04">
            <w:pPr>
              <w:pStyle w:val="Tablecondensedheading"/>
            </w:pPr>
            <w:r>
              <w:t>3</w:t>
            </w:r>
          </w:p>
        </w:tc>
        <w:tc>
          <w:tcPr>
            <w:tcW w:w="509" w:type="dxa"/>
            <w:shd w:val="clear" w:color="auto" w:fill="0F7EB4"/>
          </w:tcPr>
          <w:p w14:paraId="1E4D5A6D" w14:textId="2F847249" w:rsidR="00663A18" w:rsidRPr="002F59A4" w:rsidRDefault="00663A18" w:rsidP="00C71D04">
            <w:pPr>
              <w:pStyle w:val="Tablecondensedheading"/>
            </w:pPr>
            <w:r>
              <w:t>4</w:t>
            </w:r>
          </w:p>
        </w:tc>
        <w:tc>
          <w:tcPr>
            <w:tcW w:w="567" w:type="dxa"/>
            <w:shd w:val="clear" w:color="auto" w:fill="0F7EB4"/>
          </w:tcPr>
          <w:p w14:paraId="1892DC58" w14:textId="201D5211" w:rsidR="00663A18" w:rsidRPr="002F59A4" w:rsidRDefault="00663A18" w:rsidP="00C71D04">
            <w:pPr>
              <w:pStyle w:val="Tablecondensedheading"/>
            </w:pPr>
            <w:r>
              <w:t>5</w:t>
            </w:r>
          </w:p>
        </w:tc>
        <w:tc>
          <w:tcPr>
            <w:tcW w:w="567" w:type="dxa"/>
            <w:shd w:val="clear" w:color="auto" w:fill="0F7EB4"/>
          </w:tcPr>
          <w:p w14:paraId="551BE027" w14:textId="11871E06" w:rsidR="00663A18" w:rsidRPr="002F59A4" w:rsidRDefault="00663A18" w:rsidP="00C71D04">
            <w:pPr>
              <w:pStyle w:val="Tablecondensedheading"/>
            </w:pPr>
            <w:r>
              <w:t>6</w:t>
            </w:r>
          </w:p>
        </w:tc>
        <w:tc>
          <w:tcPr>
            <w:tcW w:w="567" w:type="dxa"/>
            <w:shd w:val="clear" w:color="auto" w:fill="0F7EB4"/>
          </w:tcPr>
          <w:p w14:paraId="29731D3F" w14:textId="5BC984DD" w:rsidR="00663A18" w:rsidRPr="002F59A4" w:rsidRDefault="00663A18" w:rsidP="00C71D04">
            <w:pPr>
              <w:pStyle w:val="Tablecondensedheading"/>
            </w:pPr>
            <w:r>
              <w:t>7</w:t>
            </w:r>
          </w:p>
        </w:tc>
        <w:tc>
          <w:tcPr>
            <w:tcW w:w="567" w:type="dxa"/>
            <w:shd w:val="clear" w:color="auto" w:fill="0F7EB4"/>
          </w:tcPr>
          <w:p w14:paraId="6F800466" w14:textId="255B923F" w:rsidR="00663A18" w:rsidRPr="002F59A4" w:rsidRDefault="00663A18" w:rsidP="00C71D04">
            <w:pPr>
              <w:pStyle w:val="Tablecondensedheading"/>
            </w:pPr>
            <w:r>
              <w:t>8</w:t>
            </w:r>
          </w:p>
        </w:tc>
        <w:tc>
          <w:tcPr>
            <w:tcW w:w="567" w:type="dxa"/>
            <w:shd w:val="clear" w:color="auto" w:fill="0F7EB4"/>
          </w:tcPr>
          <w:p w14:paraId="1D35A0F0" w14:textId="736FB5D5" w:rsidR="00663A18" w:rsidRPr="002F59A4" w:rsidRDefault="00663A18" w:rsidP="00C71D04">
            <w:pPr>
              <w:pStyle w:val="Tablecondensedheading"/>
            </w:pPr>
            <w:r>
              <w:t>9</w:t>
            </w:r>
          </w:p>
        </w:tc>
        <w:tc>
          <w:tcPr>
            <w:tcW w:w="567" w:type="dxa"/>
            <w:shd w:val="clear" w:color="auto" w:fill="0F7EB4"/>
          </w:tcPr>
          <w:p w14:paraId="2D6BCF9C" w14:textId="1CE593CF" w:rsidR="00663A18" w:rsidRPr="002F59A4" w:rsidRDefault="00663A18" w:rsidP="00C71D04">
            <w:pPr>
              <w:pStyle w:val="Tablecondensedheading"/>
            </w:pPr>
            <w:r>
              <w:t>10</w:t>
            </w:r>
          </w:p>
        </w:tc>
        <w:tc>
          <w:tcPr>
            <w:tcW w:w="992" w:type="dxa"/>
            <w:shd w:val="clear" w:color="auto" w:fill="0F7EB4"/>
          </w:tcPr>
          <w:p w14:paraId="6C19B6E6" w14:textId="6373E0B2" w:rsidR="00663A18" w:rsidRPr="002F59A4" w:rsidRDefault="00663A18" w:rsidP="00C71D04">
            <w:pPr>
              <w:pStyle w:val="Tablecondensedheading"/>
            </w:pPr>
            <w:r w:rsidRPr="002F59A4">
              <w:t>Average</w:t>
            </w:r>
          </w:p>
        </w:tc>
      </w:tr>
      <w:tr w:rsidR="00663A18" w:rsidRPr="00142D8D" w14:paraId="7E9291E1" w14:textId="77777777" w:rsidTr="00663A18">
        <w:tc>
          <w:tcPr>
            <w:tcW w:w="864" w:type="dxa"/>
          </w:tcPr>
          <w:p w14:paraId="2CFC0116" w14:textId="77777777" w:rsidR="00663A18" w:rsidRPr="00142D8D" w:rsidRDefault="00663A18" w:rsidP="00C71D04">
            <w:pPr>
              <w:pStyle w:val="Tablecondensed"/>
            </w:pPr>
            <w:r w:rsidRPr="00142D8D">
              <w:t>%</w:t>
            </w:r>
          </w:p>
        </w:tc>
        <w:tc>
          <w:tcPr>
            <w:tcW w:w="576" w:type="dxa"/>
          </w:tcPr>
          <w:p w14:paraId="5AC27891" w14:textId="4B20DC71" w:rsidR="00663A18" w:rsidRPr="00142D8D" w:rsidRDefault="00505778" w:rsidP="00C71D04">
            <w:pPr>
              <w:pStyle w:val="Tablecondensed"/>
            </w:pPr>
            <w:r>
              <w:t>8</w:t>
            </w:r>
          </w:p>
        </w:tc>
        <w:tc>
          <w:tcPr>
            <w:tcW w:w="576" w:type="dxa"/>
          </w:tcPr>
          <w:p w14:paraId="719828C4" w14:textId="33473420" w:rsidR="00663A18" w:rsidRPr="00142D8D" w:rsidRDefault="00505778" w:rsidP="00C71D04">
            <w:pPr>
              <w:pStyle w:val="Tablecondensed"/>
            </w:pPr>
            <w:r>
              <w:t>5</w:t>
            </w:r>
          </w:p>
        </w:tc>
        <w:tc>
          <w:tcPr>
            <w:tcW w:w="578" w:type="dxa"/>
          </w:tcPr>
          <w:p w14:paraId="7560DC17" w14:textId="11E07CBC" w:rsidR="00663A18" w:rsidRPr="00142D8D" w:rsidRDefault="00505778" w:rsidP="00C71D04">
            <w:pPr>
              <w:pStyle w:val="Tablecondensed"/>
            </w:pPr>
            <w:r>
              <w:t>7</w:t>
            </w:r>
          </w:p>
        </w:tc>
        <w:tc>
          <w:tcPr>
            <w:tcW w:w="578" w:type="dxa"/>
          </w:tcPr>
          <w:p w14:paraId="1FE845FC" w14:textId="0090DE76" w:rsidR="00663A18" w:rsidRPr="00142D8D" w:rsidRDefault="00505778" w:rsidP="00C71D04">
            <w:pPr>
              <w:pStyle w:val="Tablecondensed"/>
            </w:pPr>
            <w:r>
              <w:t>10</w:t>
            </w:r>
          </w:p>
        </w:tc>
        <w:tc>
          <w:tcPr>
            <w:tcW w:w="509" w:type="dxa"/>
          </w:tcPr>
          <w:p w14:paraId="6C39360B" w14:textId="74D527CA" w:rsidR="00663A18" w:rsidRDefault="00505778" w:rsidP="00C71D04">
            <w:pPr>
              <w:pStyle w:val="Tablecondensed"/>
            </w:pPr>
            <w:r>
              <w:t>13</w:t>
            </w:r>
          </w:p>
        </w:tc>
        <w:tc>
          <w:tcPr>
            <w:tcW w:w="567" w:type="dxa"/>
          </w:tcPr>
          <w:p w14:paraId="69DB240D" w14:textId="6D15BDE6" w:rsidR="00663A18" w:rsidRDefault="00505778" w:rsidP="00C71D04">
            <w:pPr>
              <w:pStyle w:val="Tablecondensed"/>
            </w:pPr>
            <w:r>
              <w:t>15</w:t>
            </w:r>
          </w:p>
        </w:tc>
        <w:tc>
          <w:tcPr>
            <w:tcW w:w="567" w:type="dxa"/>
          </w:tcPr>
          <w:p w14:paraId="170301D5" w14:textId="3C5EF365" w:rsidR="00663A18" w:rsidRDefault="00505778" w:rsidP="00C71D04">
            <w:pPr>
              <w:pStyle w:val="Tablecondensed"/>
            </w:pPr>
            <w:r>
              <w:t>14</w:t>
            </w:r>
          </w:p>
        </w:tc>
        <w:tc>
          <w:tcPr>
            <w:tcW w:w="567" w:type="dxa"/>
          </w:tcPr>
          <w:p w14:paraId="696A0C90" w14:textId="2F8AE0B9" w:rsidR="00663A18" w:rsidRDefault="00505778" w:rsidP="00C71D04">
            <w:pPr>
              <w:pStyle w:val="Tablecondensed"/>
            </w:pPr>
            <w:r>
              <w:t>13</w:t>
            </w:r>
          </w:p>
        </w:tc>
        <w:tc>
          <w:tcPr>
            <w:tcW w:w="567" w:type="dxa"/>
          </w:tcPr>
          <w:p w14:paraId="09137B23" w14:textId="6E92746C" w:rsidR="00663A18" w:rsidRDefault="00505778" w:rsidP="00C71D04">
            <w:pPr>
              <w:pStyle w:val="Tablecondensed"/>
            </w:pPr>
            <w:r>
              <w:t>8</w:t>
            </w:r>
          </w:p>
        </w:tc>
        <w:tc>
          <w:tcPr>
            <w:tcW w:w="567" w:type="dxa"/>
          </w:tcPr>
          <w:p w14:paraId="4B67AE4D" w14:textId="42FC86C0" w:rsidR="00663A18" w:rsidRDefault="00505778" w:rsidP="00C71D04">
            <w:pPr>
              <w:pStyle w:val="Tablecondensed"/>
            </w:pPr>
            <w:r>
              <w:t>5</w:t>
            </w:r>
          </w:p>
        </w:tc>
        <w:tc>
          <w:tcPr>
            <w:tcW w:w="567" w:type="dxa"/>
          </w:tcPr>
          <w:p w14:paraId="6396AFD7" w14:textId="548C1EF5" w:rsidR="00663A18" w:rsidRDefault="00505778" w:rsidP="00C71D04">
            <w:pPr>
              <w:pStyle w:val="Tablecondensed"/>
            </w:pPr>
            <w:r>
              <w:t>2</w:t>
            </w:r>
          </w:p>
        </w:tc>
        <w:tc>
          <w:tcPr>
            <w:tcW w:w="992" w:type="dxa"/>
          </w:tcPr>
          <w:p w14:paraId="2CD1901E" w14:textId="1C81839A" w:rsidR="00663A18" w:rsidRPr="00142D8D" w:rsidRDefault="00656AB6" w:rsidP="00C71D04">
            <w:pPr>
              <w:pStyle w:val="Tablecondensed"/>
            </w:pPr>
            <w:r>
              <w:t>4.8</w:t>
            </w:r>
          </w:p>
        </w:tc>
      </w:tr>
    </w:tbl>
    <w:p w14:paraId="1D497BFA" w14:textId="0EE9C353" w:rsidR="00363E0F" w:rsidRDefault="00363E0F" w:rsidP="00C83B2A">
      <w:pPr>
        <w:pStyle w:val="BodyText"/>
        <w:rPr>
          <w:shd w:val="clear" w:color="auto" w:fill="FFFFFF"/>
        </w:rPr>
      </w:pPr>
      <w:r w:rsidRPr="00363E0F">
        <w:rPr>
          <w:shd w:val="clear" w:color="auto" w:fill="FFFFFF"/>
        </w:rPr>
        <w:t>The extended-response question was assessed</w:t>
      </w:r>
      <w:r w:rsidR="00887663">
        <w:rPr>
          <w:shd w:val="clear" w:color="auto" w:fill="FFFFFF"/>
        </w:rPr>
        <w:t xml:space="preserve"> </w:t>
      </w:r>
      <w:r w:rsidR="00CC6852">
        <w:rPr>
          <w:shd w:val="clear" w:color="auto" w:fill="FFFFFF"/>
        </w:rPr>
        <w:t>holistically</w:t>
      </w:r>
      <w:r w:rsidRPr="00363E0F">
        <w:rPr>
          <w:shd w:val="clear" w:color="auto" w:fill="FFFFFF"/>
        </w:rPr>
        <w:t xml:space="preserve"> using the assessment criteria published in the </w:t>
      </w:r>
      <w:hyperlink r:id="rId13" w:history="1">
        <w:r w:rsidRPr="00363E0F">
          <w:rPr>
            <w:rStyle w:val="Hyperlink"/>
            <w:szCs w:val="20"/>
            <w:shd w:val="clear" w:color="auto" w:fill="FFFFFF"/>
          </w:rPr>
          <w:t>VCE Psychology Examination specifications</w:t>
        </w:r>
      </w:hyperlink>
      <w:r>
        <w:rPr>
          <w:shd w:val="clear" w:color="auto" w:fill="FFFFFF"/>
        </w:rPr>
        <w:t xml:space="preserve"> (also published </w:t>
      </w:r>
      <w:r w:rsidR="0051178E">
        <w:rPr>
          <w:shd w:val="clear" w:color="auto" w:fill="FFFFFF"/>
        </w:rPr>
        <w:t xml:space="preserve">at </w:t>
      </w:r>
      <w:r>
        <w:rPr>
          <w:shd w:val="clear" w:color="auto" w:fill="FFFFFF"/>
        </w:rPr>
        <w:t>the end of the examination on page 35)</w:t>
      </w:r>
      <w:r w:rsidRPr="00363E0F">
        <w:rPr>
          <w:shd w:val="clear" w:color="auto" w:fill="FFFFFF"/>
        </w:rPr>
        <w:t xml:space="preserve">. </w:t>
      </w:r>
    </w:p>
    <w:p w14:paraId="6A7709CF" w14:textId="75249893" w:rsidR="00363E0F" w:rsidRPr="00363E0F" w:rsidRDefault="00363E0F" w:rsidP="00C83B2A">
      <w:pPr>
        <w:pStyle w:val="BodyText"/>
        <w:rPr>
          <w:shd w:val="clear" w:color="auto" w:fill="FFFFFF"/>
        </w:rPr>
      </w:pPr>
      <w:r w:rsidRPr="00363E0F">
        <w:rPr>
          <w:shd w:val="clear" w:color="auto" w:fill="FFFFFF"/>
        </w:rPr>
        <w:t>The assessment criteria are:</w:t>
      </w:r>
    </w:p>
    <w:p w14:paraId="36B06983" w14:textId="77777777" w:rsidR="00363E0F" w:rsidRDefault="00363E0F" w:rsidP="00C83B2A">
      <w:pPr>
        <w:pStyle w:val="Bullet"/>
        <w:rPr>
          <w:shd w:val="clear" w:color="auto" w:fill="FFFFFF"/>
        </w:rPr>
      </w:pPr>
      <w:r w:rsidRPr="00FC7A95">
        <w:rPr>
          <w:shd w:val="clear" w:color="auto" w:fill="FFFFFF"/>
        </w:rPr>
        <w:t>identification and explanation of appropriate psychological terminology in novel and unfamiliar contexts</w:t>
      </w:r>
    </w:p>
    <w:p w14:paraId="19790895" w14:textId="77777777" w:rsidR="00E30A95" w:rsidRDefault="00E30A95" w:rsidP="00E30A95">
      <w:pPr>
        <w:pStyle w:val="Bullet"/>
        <w:rPr>
          <w:shd w:val="clear" w:color="auto" w:fill="FFFFFF"/>
        </w:rPr>
      </w:pPr>
      <w:r w:rsidRPr="00FC7A95">
        <w:rPr>
          <w:shd w:val="clear" w:color="auto" w:fill="FFFFFF"/>
        </w:rPr>
        <w:t xml:space="preserve">analysis and discussion of relevant psychological information, ideas and/or concepts and the </w:t>
      </w:r>
      <w:r>
        <w:rPr>
          <w:shd w:val="clear" w:color="auto" w:fill="FFFFFF"/>
        </w:rPr>
        <w:t>c</w:t>
      </w:r>
      <w:r w:rsidRPr="00FC7A95">
        <w:rPr>
          <w:shd w:val="clear" w:color="auto" w:fill="FFFFFF"/>
        </w:rPr>
        <w:t>onnections between them</w:t>
      </w:r>
    </w:p>
    <w:p w14:paraId="4A392483" w14:textId="77777777" w:rsidR="00363E0F" w:rsidRDefault="00363E0F" w:rsidP="00C83B2A">
      <w:pPr>
        <w:pStyle w:val="Bullet"/>
        <w:rPr>
          <w:shd w:val="clear" w:color="auto" w:fill="FFFFFF"/>
        </w:rPr>
      </w:pPr>
      <w:r w:rsidRPr="00FC7A95">
        <w:rPr>
          <w:shd w:val="clear" w:color="auto" w:fill="FFFFFF"/>
        </w:rPr>
        <w:t>analysis and evaluation of data, and/or scientific methodologies and methods, and/or models, and/or theories</w:t>
      </w:r>
    </w:p>
    <w:p w14:paraId="182834DA" w14:textId="77777777" w:rsidR="00363E0F" w:rsidRDefault="00363E0F" w:rsidP="00C83B2A">
      <w:pPr>
        <w:pStyle w:val="Bullet"/>
        <w:rPr>
          <w:shd w:val="clear" w:color="auto" w:fill="FFFFFF"/>
        </w:rPr>
      </w:pPr>
      <w:r w:rsidRPr="00FC7A95">
        <w:rPr>
          <w:shd w:val="clear" w:color="auto" w:fill="FFFFFF"/>
        </w:rPr>
        <w:t>construction of evidence-based arguments and/or drawing of conclusions and/or discussion of implications and findings.</w:t>
      </w:r>
    </w:p>
    <w:p w14:paraId="62179065" w14:textId="7F0B4542" w:rsidR="00363E0F" w:rsidRDefault="0089045D" w:rsidP="00C83B2A">
      <w:pPr>
        <w:pStyle w:val="BodyText"/>
        <w:rPr>
          <w:shd w:val="clear" w:color="auto" w:fill="FFFFFF"/>
        </w:rPr>
      </w:pPr>
      <w:r w:rsidRPr="00885860">
        <w:rPr>
          <w:shd w:val="clear" w:color="auto" w:fill="FFFFFF"/>
        </w:rPr>
        <w:t>S</w:t>
      </w:r>
      <w:r w:rsidR="00363E0F" w:rsidRPr="00885860">
        <w:rPr>
          <w:shd w:val="clear" w:color="auto" w:fill="FFFFFF"/>
        </w:rPr>
        <w:t>tudents were required to</w:t>
      </w:r>
      <w:r w:rsidR="009660A4" w:rsidRPr="00885860">
        <w:rPr>
          <w:shd w:val="clear" w:color="auto" w:fill="FFFFFF"/>
        </w:rPr>
        <w:t xml:space="preserve"> compare mnemonic</w:t>
      </w:r>
      <w:r w:rsidR="00F629DA" w:rsidRPr="00885860">
        <w:rPr>
          <w:shd w:val="clear" w:color="auto" w:fill="FFFFFF"/>
        </w:rPr>
        <w:t>s</w:t>
      </w:r>
      <w:r w:rsidR="009660A4" w:rsidRPr="00885860">
        <w:rPr>
          <w:shd w:val="clear" w:color="auto" w:fill="FFFFFF"/>
        </w:rPr>
        <w:t xml:space="preserve"> (method of loci and </w:t>
      </w:r>
      <w:proofErr w:type="spellStart"/>
      <w:r w:rsidR="009660A4" w:rsidRPr="00885860">
        <w:rPr>
          <w:shd w:val="clear" w:color="auto" w:fill="FFFFFF"/>
        </w:rPr>
        <w:t>songlines</w:t>
      </w:r>
      <w:proofErr w:type="spellEnd"/>
      <w:r w:rsidR="009660A4" w:rsidRPr="00885860">
        <w:rPr>
          <w:shd w:val="clear" w:color="auto" w:fill="FFFFFF"/>
        </w:rPr>
        <w:t xml:space="preserve">) using </w:t>
      </w:r>
      <w:r w:rsidR="00CC6852" w:rsidRPr="00885860">
        <w:rPr>
          <w:shd w:val="clear" w:color="auto" w:fill="FFFFFF"/>
        </w:rPr>
        <w:t xml:space="preserve">the </w:t>
      </w:r>
      <w:r w:rsidR="009660A4" w:rsidRPr="00885860">
        <w:rPr>
          <w:shd w:val="clear" w:color="auto" w:fill="FFFFFF"/>
        </w:rPr>
        <w:t>provided diagram and evaluate the ability of a person with aphantasia to use each method.</w:t>
      </w:r>
      <w:r w:rsidR="009660A4" w:rsidRPr="00FC7A95">
        <w:rPr>
          <w:shd w:val="clear" w:color="auto" w:fill="FFFFFF"/>
        </w:rPr>
        <w:t xml:space="preserve"> </w:t>
      </w:r>
    </w:p>
    <w:p w14:paraId="29C82950" w14:textId="77777777" w:rsidR="00D60632" w:rsidRDefault="00887663" w:rsidP="00C83B2A">
      <w:pPr>
        <w:pStyle w:val="BodyText"/>
        <w:rPr>
          <w:shd w:val="clear" w:color="auto" w:fill="FFFFFF"/>
        </w:rPr>
      </w:pPr>
      <w:r w:rsidRPr="009660A4">
        <w:rPr>
          <w:shd w:val="clear" w:color="auto" w:fill="FFFFFF"/>
        </w:rPr>
        <w:t>This question rewarded reasoning</w:t>
      </w:r>
      <w:r w:rsidR="00810EB6">
        <w:rPr>
          <w:shd w:val="clear" w:color="auto" w:fill="FFFFFF"/>
        </w:rPr>
        <w:t xml:space="preserve"> rather than</w:t>
      </w:r>
      <w:r w:rsidRPr="009660A4">
        <w:rPr>
          <w:shd w:val="clear" w:color="auto" w:fill="FFFFFF"/>
        </w:rPr>
        <w:t xml:space="preserve"> long narrative writing. </w:t>
      </w:r>
    </w:p>
    <w:p w14:paraId="7E4919B3" w14:textId="53A987B6" w:rsidR="00887663" w:rsidRPr="009660A4" w:rsidRDefault="009660A4" w:rsidP="00C83B2A">
      <w:pPr>
        <w:pStyle w:val="BodyText"/>
      </w:pPr>
      <w:r w:rsidRPr="00FC7A95">
        <w:rPr>
          <w:shd w:val="clear" w:color="auto" w:fill="FFFFFF"/>
        </w:rPr>
        <w:t xml:space="preserve">High-scoring responses demonstrated clear use of psychological terminology, strong comparative analysis, explicit reference to the diagram, and justified evaluative reasoning. </w:t>
      </w:r>
      <w:r w:rsidR="0089045D">
        <w:rPr>
          <w:shd w:val="clear" w:color="auto" w:fill="FFFFFF"/>
        </w:rPr>
        <w:t>Responses using</w:t>
      </w:r>
      <w:r w:rsidR="00887663" w:rsidRPr="009660A4">
        <w:rPr>
          <w:shd w:val="clear" w:color="auto" w:fill="FFFFFF"/>
        </w:rPr>
        <w:t xml:space="preserve"> paired comparisons, direct quotes and because-statements </w:t>
      </w:r>
      <w:r w:rsidR="0089045D">
        <w:rPr>
          <w:shd w:val="clear" w:color="auto" w:fill="FFFFFF"/>
        </w:rPr>
        <w:t>often scored highly</w:t>
      </w:r>
      <w:r w:rsidR="00887663">
        <w:rPr>
          <w:shd w:val="clear" w:color="auto" w:fill="FFFFFF"/>
        </w:rPr>
        <w:t>.</w:t>
      </w:r>
    </w:p>
    <w:p w14:paraId="6573046E" w14:textId="37C4522F" w:rsidR="009660A4" w:rsidRPr="009660A4" w:rsidRDefault="009660A4" w:rsidP="00C83B2A">
      <w:pPr>
        <w:pStyle w:val="BodyText"/>
      </w:pPr>
      <w:r w:rsidRPr="009660A4">
        <w:rPr>
          <w:shd w:val="clear" w:color="auto" w:fill="FFFFFF"/>
        </w:rPr>
        <w:t xml:space="preserve">To </w:t>
      </w:r>
      <w:r w:rsidR="0089045D">
        <w:rPr>
          <w:shd w:val="clear" w:color="auto" w:fill="FFFFFF"/>
        </w:rPr>
        <w:t xml:space="preserve">be awarded </w:t>
      </w:r>
      <w:r w:rsidR="00BD107E">
        <w:rPr>
          <w:shd w:val="clear" w:color="auto" w:fill="FFFFFF"/>
        </w:rPr>
        <w:t>a</w:t>
      </w:r>
      <w:r w:rsidRPr="009660A4">
        <w:rPr>
          <w:shd w:val="clear" w:color="auto" w:fill="FFFFFF"/>
        </w:rPr>
        <w:t xml:space="preserve"> high or very high </w:t>
      </w:r>
      <w:r w:rsidR="0089045D">
        <w:rPr>
          <w:shd w:val="clear" w:color="auto" w:fill="FFFFFF"/>
        </w:rPr>
        <w:t>score</w:t>
      </w:r>
      <w:r w:rsidRPr="009660A4">
        <w:rPr>
          <w:shd w:val="clear" w:color="auto" w:fill="FFFFFF"/>
        </w:rPr>
        <w:t xml:space="preserve">, </w:t>
      </w:r>
      <w:r w:rsidR="0089045D">
        <w:rPr>
          <w:shd w:val="clear" w:color="auto" w:fill="FFFFFF"/>
        </w:rPr>
        <w:t>responses</w:t>
      </w:r>
      <w:r w:rsidR="0089045D" w:rsidRPr="009660A4">
        <w:rPr>
          <w:shd w:val="clear" w:color="auto" w:fill="FFFFFF"/>
        </w:rPr>
        <w:t xml:space="preserve"> </w:t>
      </w:r>
      <w:r w:rsidRPr="009660A4">
        <w:rPr>
          <w:shd w:val="clear" w:color="auto" w:fill="FFFFFF"/>
        </w:rPr>
        <w:t>needed to:</w:t>
      </w:r>
    </w:p>
    <w:p w14:paraId="087DE2D4" w14:textId="68A0B30D" w:rsidR="009660A4" w:rsidRPr="0089045D" w:rsidRDefault="009660A4" w:rsidP="00C83B2A">
      <w:pPr>
        <w:pStyle w:val="Bullet"/>
      </w:pPr>
      <w:r w:rsidRPr="009660A4">
        <w:rPr>
          <w:color w:val="000000"/>
          <w:szCs w:val="20"/>
          <w:shd w:val="clear" w:color="auto" w:fill="FFFFFF"/>
        </w:rPr>
        <w:t>correctly use key term</w:t>
      </w:r>
      <w:r w:rsidR="006B7091">
        <w:rPr>
          <w:color w:val="000000"/>
          <w:szCs w:val="20"/>
          <w:shd w:val="clear" w:color="auto" w:fill="FFFFFF"/>
        </w:rPr>
        <w:t>inology</w:t>
      </w:r>
    </w:p>
    <w:p w14:paraId="6073A3F3" w14:textId="6AAFEE08" w:rsidR="009660A4" w:rsidRPr="009660A4" w:rsidRDefault="009660A4" w:rsidP="00C83B2A">
      <w:pPr>
        <w:pStyle w:val="Bullet"/>
        <w:rPr>
          <w:szCs w:val="20"/>
        </w:rPr>
      </w:pPr>
      <w:r w:rsidRPr="009660A4">
        <w:rPr>
          <w:color w:val="000000"/>
          <w:szCs w:val="20"/>
          <w:shd w:val="clear" w:color="auto" w:fill="FFFFFF"/>
        </w:rPr>
        <w:t>explicitly reference details from the provided diagram</w:t>
      </w:r>
    </w:p>
    <w:p w14:paraId="4F657F50" w14:textId="64ED5EBD" w:rsidR="009660A4" w:rsidRPr="009660A4" w:rsidRDefault="009660A4" w:rsidP="00C83B2A">
      <w:pPr>
        <w:pStyle w:val="Bullet"/>
        <w:rPr>
          <w:szCs w:val="20"/>
        </w:rPr>
      </w:pPr>
      <w:r w:rsidRPr="009660A4">
        <w:rPr>
          <w:color w:val="000000"/>
          <w:szCs w:val="20"/>
          <w:shd w:val="clear" w:color="auto" w:fill="FFFFFF"/>
        </w:rPr>
        <w:t>describe similarities and differences between the two mnemonics, including at least one detailed similarity and one detailed difference</w:t>
      </w:r>
    </w:p>
    <w:p w14:paraId="186AA286" w14:textId="70F5685A" w:rsidR="00887663" w:rsidRPr="00FC7A95" w:rsidRDefault="009660A4" w:rsidP="00C83B2A">
      <w:pPr>
        <w:pStyle w:val="Bullet"/>
        <w:rPr>
          <w:szCs w:val="20"/>
        </w:rPr>
      </w:pPr>
      <w:r w:rsidRPr="009660A4">
        <w:rPr>
          <w:color w:val="000000"/>
          <w:szCs w:val="20"/>
          <w:shd w:val="clear" w:color="auto" w:fill="FFFFFF"/>
        </w:rPr>
        <w:t>draw justified evaluations about the suitability of each mnemonic for people with aphantasia, using because-statements linked to cognitive processes</w:t>
      </w:r>
      <w:r w:rsidR="00E36347">
        <w:rPr>
          <w:color w:val="000000"/>
          <w:szCs w:val="20"/>
          <w:shd w:val="clear" w:color="auto" w:fill="FFFFFF"/>
        </w:rPr>
        <w:t>.</w:t>
      </w:r>
    </w:p>
    <w:p w14:paraId="6E46DCEC" w14:textId="5D36D714" w:rsidR="00E36347" w:rsidRDefault="00E36347" w:rsidP="00E36347">
      <w:pPr>
        <w:pStyle w:val="BodyText"/>
      </w:pPr>
      <w:r w:rsidRPr="6352EE62">
        <w:t xml:space="preserve">The following sections outline each assessment criterion in relation to this year’s question. </w:t>
      </w:r>
    </w:p>
    <w:p w14:paraId="45C39E8A" w14:textId="4640C3F8" w:rsidR="009660A4" w:rsidRPr="00E36347" w:rsidRDefault="00BD107E" w:rsidP="00E36347">
      <w:pPr>
        <w:pStyle w:val="Heading3"/>
      </w:pPr>
      <w:r w:rsidRPr="00E36347">
        <w:t>Criterion 1: Identification and explanation of appropriate psychological terminology</w:t>
      </w:r>
      <w:r w:rsidR="00623528">
        <w:t xml:space="preserve"> in novel and unfamiliar contexts</w:t>
      </w:r>
    </w:p>
    <w:p w14:paraId="077B9A8B" w14:textId="0C002286" w:rsidR="009660A4" w:rsidRPr="009660A4" w:rsidRDefault="009660A4" w:rsidP="00E6400A">
      <w:pPr>
        <w:pStyle w:val="BodyText"/>
      </w:pPr>
      <w:r w:rsidRPr="009660A4">
        <w:rPr>
          <w:shd w:val="clear" w:color="auto" w:fill="FFFFFF"/>
        </w:rPr>
        <w:t xml:space="preserve">High-scoring responses correctly integrated terminology such as </w:t>
      </w:r>
      <w:r w:rsidR="00B3444C">
        <w:rPr>
          <w:shd w:val="clear" w:color="auto" w:fill="FFFFFF"/>
        </w:rPr>
        <w:t>‘</w:t>
      </w:r>
      <w:r w:rsidRPr="009660A4">
        <w:rPr>
          <w:shd w:val="clear" w:color="auto" w:fill="FFFFFF"/>
        </w:rPr>
        <w:t>method of loci</w:t>
      </w:r>
      <w:r w:rsidR="00B3444C">
        <w:rPr>
          <w:shd w:val="clear" w:color="auto" w:fill="FFFFFF"/>
        </w:rPr>
        <w:t>’</w:t>
      </w:r>
      <w:r w:rsidRPr="009660A4">
        <w:rPr>
          <w:shd w:val="clear" w:color="auto" w:fill="FFFFFF"/>
        </w:rPr>
        <w:t xml:space="preserve">, </w:t>
      </w:r>
      <w:r w:rsidR="00096239">
        <w:rPr>
          <w:shd w:val="clear" w:color="auto" w:fill="FFFFFF"/>
        </w:rPr>
        <w:t>‘</w:t>
      </w:r>
      <w:proofErr w:type="spellStart"/>
      <w:r w:rsidR="00096239">
        <w:rPr>
          <w:shd w:val="clear" w:color="auto" w:fill="FFFFFF"/>
        </w:rPr>
        <w:t>songlines</w:t>
      </w:r>
      <w:proofErr w:type="spellEnd"/>
      <w:r w:rsidR="00096239">
        <w:rPr>
          <w:shd w:val="clear" w:color="auto" w:fill="FFFFFF"/>
        </w:rPr>
        <w:t>’</w:t>
      </w:r>
      <w:r w:rsidR="00E66C4B">
        <w:rPr>
          <w:shd w:val="clear" w:color="auto" w:fill="FFFFFF"/>
        </w:rPr>
        <w:t>,</w:t>
      </w:r>
      <w:r w:rsidR="00096239">
        <w:rPr>
          <w:shd w:val="clear" w:color="auto" w:fill="FFFFFF"/>
        </w:rPr>
        <w:t xml:space="preserve"> </w:t>
      </w:r>
      <w:r w:rsidR="00B3444C">
        <w:rPr>
          <w:shd w:val="clear" w:color="auto" w:fill="FFFFFF"/>
        </w:rPr>
        <w:t>‘</w:t>
      </w:r>
      <w:r w:rsidRPr="009660A4">
        <w:rPr>
          <w:shd w:val="clear" w:color="auto" w:fill="FFFFFF"/>
        </w:rPr>
        <w:t>mnemonic device</w:t>
      </w:r>
      <w:r w:rsidR="00B3444C">
        <w:rPr>
          <w:shd w:val="clear" w:color="auto" w:fill="FFFFFF"/>
        </w:rPr>
        <w:t>’</w:t>
      </w:r>
      <w:r w:rsidRPr="009660A4">
        <w:rPr>
          <w:shd w:val="clear" w:color="auto" w:fill="FFFFFF"/>
        </w:rPr>
        <w:t xml:space="preserve">, </w:t>
      </w:r>
      <w:r w:rsidR="00B3444C">
        <w:rPr>
          <w:shd w:val="clear" w:color="auto" w:fill="FFFFFF"/>
        </w:rPr>
        <w:t>‘</w:t>
      </w:r>
      <w:r w:rsidRPr="009660A4">
        <w:rPr>
          <w:shd w:val="clear" w:color="auto" w:fill="FFFFFF"/>
        </w:rPr>
        <w:t>aphantasia</w:t>
      </w:r>
      <w:r w:rsidR="00B3444C">
        <w:rPr>
          <w:shd w:val="clear" w:color="auto" w:fill="FFFFFF"/>
        </w:rPr>
        <w:t>’</w:t>
      </w:r>
      <w:r w:rsidRPr="009660A4">
        <w:rPr>
          <w:shd w:val="clear" w:color="auto" w:fill="FFFFFF"/>
        </w:rPr>
        <w:t xml:space="preserve">, </w:t>
      </w:r>
      <w:r w:rsidR="00B3444C">
        <w:rPr>
          <w:shd w:val="clear" w:color="auto" w:fill="FFFFFF"/>
        </w:rPr>
        <w:t>‘</w:t>
      </w:r>
      <w:r w:rsidRPr="009660A4">
        <w:rPr>
          <w:shd w:val="clear" w:color="auto" w:fill="FFFFFF"/>
        </w:rPr>
        <w:t>encoding</w:t>
      </w:r>
      <w:r w:rsidR="00B3444C">
        <w:rPr>
          <w:shd w:val="clear" w:color="auto" w:fill="FFFFFF"/>
        </w:rPr>
        <w:t>’</w:t>
      </w:r>
      <w:r w:rsidRPr="009660A4">
        <w:rPr>
          <w:shd w:val="clear" w:color="auto" w:fill="FFFFFF"/>
        </w:rPr>
        <w:t xml:space="preserve">, </w:t>
      </w:r>
      <w:r w:rsidR="00B3444C">
        <w:rPr>
          <w:shd w:val="clear" w:color="auto" w:fill="FFFFFF"/>
        </w:rPr>
        <w:t>‘</w:t>
      </w:r>
      <w:r w:rsidRPr="009660A4">
        <w:rPr>
          <w:shd w:val="clear" w:color="auto" w:fill="FFFFFF"/>
        </w:rPr>
        <w:t>retrieval</w:t>
      </w:r>
      <w:r w:rsidR="00B3444C">
        <w:rPr>
          <w:shd w:val="clear" w:color="auto" w:fill="FFFFFF"/>
        </w:rPr>
        <w:t>’</w:t>
      </w:r>
      <w:r w:rsidRPr="009660A4">
        <w:rPr>
          <w:shd w:val="clear" w:color="auto" w:fill="FFFFFF"/>
        </w:rPr>
        <w:t xml:space="preserve">, </w:t>
      </w:r>
      <w:r w:rsidR="00B3444C">
        <w:rPr>
          <w:shd w:val="clear" w:color="auto" w:fill="FFFFFF"/>
        </w:rPr>
        <w:t>‘</w:t>
      </w:r>
      <w:r w:rsidRPr="009660A4">
        <w:rPr>
          <w:shd w:val="clear" w:color="auto" w:fill="FFFFFF"/>
        </w:rPr>
        <w:t>retrieval cues</w:t>
      </w:r>
      <w:r w:rsidR="00B3444C">
        <w:rPr>
          <w:shd w:val="clear" w:color="auto" w:fill="FFFFFF"/>
        </w:rPr>
        <w:t>’</w:t>
      </w:r>
      <w:r w:rsidRPr="009660A4">
        <w:rPr>
          <w:shd w:val="clear" w:color="auto" w:fill="FFFFFF"/>
        </w:rPr>
        <w:t xml:space="preserve">, </w:t>
      </w:r>
      <w:r w:rsidR="00B3444C">
        <w:rPr>
          <w:shd w:val="clear" w:color="auto" w:fill="FFFFFF"/>
        </w:rPr>
        <w:t>‘</w:t>
      </w:r>
      <w:r w:rsidRPr="009660A4">
        <w:rPr>
          <w:shd w:val="clear" w:color="auto" w:fill="FFFFFF"/>
        </w:rPr>
        <w:t>narrative structure</w:t>
      </w:r>
      <w:r w:rsidR="00B3444C">
        <w:rPr>
          <w:shd w:val="clear" w:color="auto" w:fill="FFFFFF"/>
        </w:rPr>
        <w:t>’</w:t>
      </w:r>
      <w:r w:rsidRPr="009660A4">
        <w:rPr>
          <w:shd w:val="clear" w:color="auto" w:fill="FFFFFF"/>
        </w:rPr>
        <w:t xml:space="preserve">, </w:t>
      </w:r>
      <w:r w:rsidR="00B3444C">
        <w:rPr>
          <w:shd w:val="clear" w:color="auto" w:fill="FFFFFF"/>
        </w:rPr>
        <w:t>‘</w:t>
      </w:r>
      <w:r w:rsidRPr="009660A4">
        <w:rPr>
          <w:shd w:val="clear" w:color="auto" w:fill="FFFFFF"/>
        </w:rPr>
        <w:t>spatial memory</w:t>
      </w:r>
      <w:r w:rsidR="00B3444C">
        <w:rPr>
          <w:shd w:val="clear" w:color="auto" w:fill="FFFFFF"/>
        </w:rPr>
        <w:t>’</w:t>
      </w:r>
      <w:r w:rsidRPr="009660A4">
        <w:rPr>
          <w:shd w:val="clear" w:color="auto" w:fill="FFFFFF"/>
        </w:rPr>
        <w:t xml:space="preserve">, </w:t>
      </w:r>
      <w:r w:rsidR="00B3444C">
        <w:rPr>
          <w:shd w:val="clear" w:color="auto" w:fill="FFFFFF"/>
        </w:rPr>
        <w:t>‘</w:t>
      </w:r>
      <w:r w:rsidRPr="009660A4">
        <w:rPr>
          <w:shd w:val="clear" w:color="auto" w:fill="FFFFFF"/>
        </w:rPr>
        <w:t>hippocampus</w:t>
      </w:r>
      <w:r w:rsidR="00B3444C">
        <w:rPr>
          <w:shd w:val="clear" w:color="auto" w:fill="FFFFFF"/>
        </w:rPr>
        <w:t>’</w:t>
      </w:r>
      <w:r w:rsidRPr="009660A4">
        <w:rPr>
          <w:shd w:val="clear" w:color="auto" w:fill="FFFFFF"/>
        </w:rPr>
        <w:t xml:space="preserve"> and </w:t>
      </w:r>
      <w:r w:rsidR="00B3444C">
        <w:rPr>
          <w:shd w:val="clear" w:color="auto" w:fill="FFFFFF"/>
        </w:rPr>
        <w:t>‘</w:t>
      </w:r>
      <w:r w:rsidRPr="009660A4">
        <w:rPr>
          <w:shd w:val="clear" w:color="auto" w:fill="FFFFFF"/>
        </w:rPr>
        <w:t>oral cultural knowledge</w:t>
      </w:r>
      <w:r w:rsidR="00B3444C">
        <w:rPr>
          <w:shd w:val="clear" w:color="auto" w:fill="FFFFFF"/>
        </w:rPr>
        <w:t>’</w:t>
      </w:r>
      <w:r w:rsidRPr="009660A4">
        <w:rPr>
          <w:shd w:val="clear" w:color="auto" w:fill="FFFFFF"/>
        </w:rPr>
        <w:t xml:space="preserve">. </w:t>
      </w:r>
      <w:r w:rsidR="00B3444C">
        <w:rPr>
          <w:shd w:val="clear" w:color="auto" w:fill="FFFFFF"/>
        </w:rPr>
        <w:t>Applying c</w:t>
      </w:r>
      <w:r w:rsidRPr="009660A4">
        <w:rPr>
          <w:shd w:val="clear" w:color="auto" w:fill="FFFFFF"/>
        </w:rPr>
        <w:t>orrect terminology allowed students to explain how both mnemonics aid encoding, storage and sequential retrieval.</w:t>
      </w:r>
    </w:p>
    <w:p w14:paraId="76AF5C8F" w14:textId="75F67DE3" w:rsidR="009660A4" w:rsidRPr="009660A4" w:rsidRDefault="009660A4" w:rsidP="00E6400A">
      <w:pPr>
        <w:pStyle w:val="BodyText"/>
      </w:pPr>
      <w:r w:rsidRPr="009660A4">
        <w:rPr>
          <w:shd w:val="clear" w:color="auto" w:fill="FFFFFF"/>
        </w:rPr>
        <w:t xml:space="preserve">Common </w:t>
      </w:r>
      <w:r w:rsidR="00B3444C">
        <w:rPr>
          <w:shd w:val="clear" w:color="auto" w:fill="FFFFFF"/>
        </w:rPr>
        <w:t xml:space="preserve">errors in </w:t>
      </w:r>
      <w:r w:rsidR="00887663">
        <w:rPr>
          <w:shd w:val="clear" w:color="auto" w:fill="FFFFFF"/>
        </w:rPr>
        <w:t>addressing this criterion</w:t>
      </w:r>
      <w:r w:rsidR="00BD107E">
        <w:rPr>
          <w:shd w:val="clear" w:color="auto" w:fill="FFFFFF"/>
        </w:rPr>
        <w:t xml:space="preserve"> included:</w:t>
      </w:r>
    </w:p>
    <w:p w14:paraId="407EC6F8" w14:textId="21994FBF" w:rsidR="009660A4" w:rsidRPr="009660A4" w:rsidRDefault="00B3444C" w:rsidP="00E6400A">
      <w:pPr>
        <w:pStyle w:val="Bullet"/>
      </w:pPr>
      <w:r>
        <w:rPr>
          <w:shd w:val="clear" w:color="auto" w:fill="FFFFFF"/>
        </w:rPr>
        <w:t>o</w:t>
      </w:r>
      <w:r w:rsidR="009660A4" w:rsidRPr="009660A4">
        <w:rPr>
          <w:shd w:val="clear" w:color="auto" w:fill="FFFFFF"/>
        </w:rPr>
        <w:t xml:space="preserve">nly defining terms rather than using them functionally (e.g. defining </w:t>
      </w:r>
      <w:r>
        <w:rPr>
          <w:shd w:val="clear" w:color="auto" w:fill="FFFFFF"/>
        </w:rPr>
        <w:t>‘</w:t>
      </w:r>
      <w:r w:rsidR="009660A4" w:rsidRPr="00B3444C">
        <w:t>mnemonic</w:t>
      </w:r>
      <w:r>
        <w:t>’</w:t>
      </w:r>
      <w:r w:rsidR="009660A4" w:rsidRPr="009660A4">
        <w:rPr>
          <w:shd w:val="clear" w:color="auto" w:fill="FFFFFF"/>
        </w:rPr>
        <w:t xml:space="preserve"> but not applying it)</w:t>
      </w:r>
    </w:p>
    <w:p w14:paraId="5AA3FD05" w14:textId="3CD83CA5" w:rsidR="009660A4" w:rsidRPr="009660A4" w:rsidRDefault="00B3444C" w:rsidP="00E6400A">
      <w:pPr>
        <w:pStyle w:val="Bullet"/>
      </w:pPr>
      <w:r>
        <w:rPr>
          <w:shd w:val="clear" w:color="auto" w:fill="FFFFFF"/>
        </w:rPr>
        <w:t>u</w:t>
      </w:r>
      <w:r w:rsidR="009660A4" w:rsidRPr="009660A4">
        <w:rPr>
          <w:shd w:val="clear" w:color="auto" w:fill="FFFFFF"/>
        </w:rPr>
        <w:t xml:space="preserve">sing vague phrasing such as </w:t>
      </w:r>
      <w:r>
        <w:rPr>
          <w:shd w:val="clear" w:color="auto" w:fill="FFFFFF"/>
        </w:rPr>
        <w:t>‘</w:t>
      </w:r>
      <w:r w:rsidR="009660A4" w:rsidRPr="009660A4">
        <w:rPr>
          <w:shd w:val="clear" w:color="auto" w:fill="FFFFFF"/>
        </w:rPr>
        <w:t>memory trick</w:t>
      </w:r>
      <w:r>
        <w:rPr>
          <w:shd w:val="clear" w:color="auto" w:fill="FFFFFF"/>
        </w:rPr>
        <w:t>’</w:t>
      </w:r>
      <w:r w:rsidR="009660A4" w:rsidRPr="009660A4">
        <w:rPr>
          <w:shd w:val="clear" w:color="auto" w:fill="FFFFFF"/>
        </w:rPr>
        <w:t xml:space="preserve"> instead of </w:t>
      </w:r>
      <w:r>
        <w:rPr>
          <w:shd w:val="clear" w:color="auto" w:fill="FFFFFF"/>
        </w:rPr>
        <w:t>‘</w:t>
      </w:r>
      <w:r w:rsidR="009660A4" w:rsidRPr="009660A4">
        <w:rPr>
          <w:shd w:val="clear" w:color="auto" w:fill="FFFFFF"/>
        </w:rPr>
        <w:t>mnemonic device</w:t>
      </w:r>
      <w:r>
        <w:rPr>
          <w:shd w:val="clear" w:color="auto" w:fill="FFFFFF"/>
        </w:rPr>
        <w:t>’</w:t>
      </w:r>
    </w:p>
    <w:p w14:paraId="77312C57" w14:textId="4E9B6194" w:rsidR="009660A4" w:rsidRPr="00B36024" w:rsidRDefault="00B3444C" w:rsidP="00E6400A">
      <w:pPr>
        <w:pStyle w:val="Bullet"/>
      </w:pPr>
      <w:r>
        <w:rPr>
          <w:shd w:val="clear" w:color="auto" w:fill="FFFFFF"/>
        </w:rPr>
        <w:t>i</w:t>
      </w:r>
      <w:r w:rsidR="009660A4" w:rsidRPr="009660A4">
        <w:rPr>
          <w:shd w:val="clear" w:color="auto" w:fill="FFFFFF"/>
        </w:rPr>
        <w:t xml:space="preserve">ncorrectly stating that </w:t>
      </w:r>
      <w:r>
        <w:rPr>
          <w:shd w:val="clear" w:color="auto" w:fill="FFFFFF"/>
        </w:rPr>
        <w:t>‘</w:t>
      </w:r>
      <w:r w:rsidR="009660A4" w:rsidRPr="009660A4">
        <w:rPr>
          <w:shd w:val="clear" w:color="auto" w:fill="FFFFFF"/>
        </w:rPr>
        <w:t>aphantasia</w:t>
      </w:r>
      <w:r>
        <w:rPr>
          <w:shd w:val="clear" w:color="auto" w:fill="FFFFFF"/>
        </w:rPr>
        <w:t>’</w:t>
      </w:r>
      <w:r w:rsidR="009660A4" w:rsidRPr="009660A4">
        <w:rPr>
          <w:shd w:val="clear" w:color="auto" w:fill="FFFFFF"/>
        </w:rPr>
        <w:t xml:space="preserve"> means an inability to imagine, instead of difficulty forming mental imagery in the mind’s </w:t>
      </w:r>
      <w:r w:rsidR="009660A4" w:rsidRPr="00B36024">
        <w:t>eye.</w:t>
      </w:r>
    </w:p>
    <w:p w14:paraId="32C2D8ED" w14:textId="77777777" w:rsidR="0059343A" w:rsidRDefault="0059343A">
      <w:pPr>
        <w:spacing w:after="200" w:line="276" w:lineRule="auto"/>
        <w:rPr>
          <w:rFonts w:ascii="Arial" w:eastAsiaTheme="minorHAnsi" w:hAnsi="Arial" w:cs="Arial"/>
          <w:color w:val="000000" w:themeColor="text1"/>
          <w:sz w:val="20"/>
          <w:szCs w:val="22"/>
          <w:lang w:eastAsia="en-AU"/>
        </w:rPr>
      </w:pPr>
      <w:r>
        <w:br w:type="page"/>
      </w:r>
    </w:p>
    <w:p w14:paraId="38BFA111" w14:textId="23FCC29D" w:rsidR="00096239" w:rsidRPr="009A24C8" w:rsidRDefault="00096239" w:rsidP="009A24C8">
      <w:pPr>
        <w:pStyle w:val="BodyText"/>
      </w:pPr>
      <w:r w:rsidRPr="009A24C8">
        <w:t>The following is an example of a high-scoring response incorporating the first criterion:</w:t>
      </w:r>
    </w:p>
    <w:p w14:paraId="751251C6" w14:textId="77777777" w:rsidR="00096239" w:rsidRPr="009A24C8" w:rsidRDefault="00096239" w:rsidP="009A24C8">
      <w:pPr>
        <w:pStyle w:val="Studentsample"/>
      </w:pPr>
      <w:r w:rsidRPr="009A24C8">
        <w:t xml:space="preserve">Mnemonics are strategies aimed to enhance the encoding, storage and retrieval of information. Encoding includes converting information from the world into a suitable form to be processed, storage refers to holding memories in long-term memory, and retrieval refers to bringing stored memories into conscious awareness. Aphantasia is a phenomenon where individuals are unable to form or imagine mental imagery. </w:t>
      </w:r>
    </w:p>
    <w:p w14:paraId="483F51DA" w14:textId="1C7A3533" w:rsidR="00096239" w:rsidRPr="009A24C8" w:rsidRDefault="00096239" w:rsidP="009A24C8">
      <w:pPr>
        <w:pStyle w:val="Studentsample"/>
      </w:pPr>
      <w:r w:rsidRPr="009A24C8">
        <w:t xml:space="preserve">The method of loci is a mnemonic that involves an imagined route (step 1 – making a memory palace). They then imagine how they would walk through the route (step 2 – creating a path). They would then associate information with landmarks in the route in the order they want to retrieve it (step 3 – encoding the list). They would then use these associations as retrieval cues and remember as they imagine walking through the route (step 4 – recalling the list). </w:t>
      </w:r>
      <w:proofErr w:type="spellStart"/>
      <w:r w:rsidRPr="009A24C8">
        <w:t>Songlines</w:t>
      </w:r>
      <w:proofErr w:type="spellEnd"/>
      <w:r w:rsidRPr="009A24C8">
        <w:t xml:space="preserve"> are multimodal performances conducted by First Nations peoples and communities, typically on Country or spaces in the landscape that record a journey. They can link significant sites and describe how to live, care for and nurture Country. </w:t>
      </w:r>
    </w:p>
    <w:p w14:paraId="52CC5C61" w14:textId="764932A4" w:rsidR="009660A4" w:rsidRPr="00E36347" w:rsidRDefault="009660A4" w:rsidP="00E36347">
      <w:pPr>
        <w:pStyle w:val="Heading3"/>
      </w:pPr>
      <w:r w:rsidRPr="00885860">
        <w:t xml:space="preserve">Criterion </w:t>
      </w:r>
      <w:r w:rsidR="00207D1A" w:rsidRPr="00885860">
        <w:t>2</w:t>
      </w:r>
      <w:r w:rsidRPr="00885860">
        <w:t>:</w:t>
      </w:r>
      <w:r w:rsidRPr="00E36347">
        <w:t xml:space="preserve"> </w:t>
      </w:r>
      <w:r w:rsidR="00A87C01" w:rsidRPr="00E36347">
        <w:t>Analysis and discussion of relevant psychological information, ideas and/or concepts and the connections between them</w:t>
      </w:r>
      <w:r w:rsidR="00A87C01" w:rsidRPr="00E36347" w:rsidDel="00A87C01">
        <w:t xml:space="preserve"> </w:t>
      </w:r>
    </w:p>
    <w:p w14:paraId="0500D1C7" w14:textId="4759CEBA" w:rsidR="009660A4" w:rsidRPr="00FC7A95" w:rsidRDefault="00BD107E" w:rsidP="00E6400A">
      <w:pPr>
        <w:pStyle w:val="BodyText"/>
        <w:rPr>
          <w:shd w:val="clear" w:color="auto" w:fill="FFFFFF"/>
        </w:rPr>
      </w:pPr>
      <w:r w:rsidRPr="00885860">
        <w:rPr>
          <w:shd w:val="clear" w:color="auto" w:fill="FFFFFF"/>
        </w:rPr>
        <w:t>This criterion required students to compare the mnemonics referred to in the question, considering similarities and differences between the two.</w:t>
      </w:r>
      <w:r>
        <w:rPr>
          <w:shd w:val="clear" w:color="auto" w:fill="FFFFFF"/>
        </w:rPr>
        <w:t xml:space="preserve"> </w:t>
      </w:r>
      <w:r w:rsidR="009660A4" w:rsidRPr="009660A4">
        <w:rPr>
          <w:shd w:val="clear" w:color="auto" w:fill="FFFFFF"/>
        </w:rPr>
        <w:t>High-scoring responses included at least one detailed similarity and one detailed difference</w:t>
      </w:r>
      <w:r w:rsidR="00887663">
        <w:rPr>
          <w:shd w:val="clear" w:color="auto" w:fill="FFFFFF"/>
        </w:rPr>
        <w:t>.</w:t>
      </w:r>
    </w:p>
    <w:p w14:paraId="0B7C7F49" w14:textId="74CDA033" w:rsidR="009660A4" w:rsidRPr="009660A4" w:rsidRDefault="00F760D4" w:rsidP="00E6400A">
      <w:pPr>
        <w:pStyle w:val="BodyText"/>
      </w:pPr>
      <w:r>
        <w:rPr>
          <w:shd w:val="clear" w:color="auto" w:fill="FFFFFF"/>
        </w:rPr>
        <w:t>Accepted</w:t>
      </w:r>
      <w:r w:rsidRPr="009660A4">
        <w:rPr>
          <w:shd w:val="clear" w:color="auto" w:fill="FFFFFF"/>
        </w:rPr>
        <w:t xml:space="preserve"> </w:t>
      </w:r>
      <w:r w:rsidR="009660A4" w:rsidRPr="009660A4">
        <w:rPr>
          <w:shd w:val="clear" w:color="auto" w:fill="FFFFFF"/>
        </w:rPr>
        <w:t>similarities</w:t>
      </w:r>
      <w:r w:rsidR="006845B1">
        <w:rPr>
          <w:shd w:val="clear" w:color="auto" w:fill="FFFFFF"/>
        </w:rPr>
        <w:t xml:space="preserve"> included:</w:t>
      </w:r>
    </w:p>
    <w:p w14:paraId="422BCBA4" w14:textId="1B83B022" w:rsidR="009660A4" w:rsidRPr="009660A4" w:rsidRDefault="009660A4" w:rsidP="00E6400A">
      <w:pPr>
        <w:pStyle w:val="Bullet"/>
      </w:pPr>
      <w:r w:rsidRPr="009660A4">
        <w:rPr>
          <w:shd w:val="clear" w:color="auto" w:fill="FFFFFF"/>
        </w:rPr>
        <w:t>Both mnemonics use spatial/geographical cues paired with other information, aiding sequential retrieval as the person travels mentally through locations.</w:t>
      </w:r>
    </w:p>
    <w:p w14:paraId="25302E4B" w14:textId="2608D348" w:rsidR="009660A4" w:rsidRPr="009660A4" w:rsidRDefault="009660A4" w:rsidP="00E6400A">
      <w:pPr>
        <w:pStyle w:val="Bullet"/>
      </w:pPr>
      <w:r w:rsidRPr="009660A4">
        <w:rPr>
          <w:shd w:val="clear" w:color="auto" w:fill="FFFFFF"/>
        </w:rPr>
        <w:t xml:space="preserve">Both </w:t>
      </w:r>
      <w:r w:rsidR="00542061">
        <w:rPr>
          <w:shd w:val="clear" w:color="auto" w:fill="FFFFFF"/>
        </w:rPr>
        <w:t xml:space="preserve">mnemonics </w:t>
      </w:r>
      <w:r w:rsidRPr="009660A4">
        <w:rPr>
          <w:shd w:val="clear" w:color="auto" w:fill="FFFFFF"/>
        </w:rPr>
        <w:t>involve narrative or vivid associative elements that strengthen encoding by increasing meaning.</w:t>
      </w:r>
    </w:p>
    <w:p w14:paraId="1927C328" w14:textId="0F87B1C7" w:rsidR="009660A4" w:rsidRPr="009660A4" w:rsidRDefault="00F760D4" w:rsidP="00E6400A">
      <w:pPr>
        <w:pStyle w:val="BodyText"/>
      </w:pPr>
      <w:r>
        <w:rPr>
          <w:shd w:val="clear" w:color="auto" w:fill="FFFFFF"/>
        </w:rPr>
        <w:t>Accepted</w:t>
      </w:r>
      <w:r w:rsidRPr="009660A4">
        <w:rPr>
          <w:shd w:val="clear" w:color="auto" w:fill="FFFFFF"/>
        </w:rPr>
        <w:t xml:space="preserve"> </w:t>
      </w:r>
      <w:r w:rsidR="009660A4" w:rsidRPr="009660A4">
        <w:rPr>
          <w:shd w:val="clear" w:color="auto" w:fill="FFFFFF"/>
        </w:rPr>
        <w:t>differences</w:t>
      </w:r>
      <w:r w:rsidR="006845B1">
        <w:rPr>
          <w:shd w:val="clear" w:color="auto" w:fill="FFFFFF"/>
        </w:rPr>
        <w:t xml:space="preserve"> included:</w:t>
      </w:r>
    </w:p>
    <w:p w14:paraId="257686C3" w14:textId="6C93D5E5" w:rsidR="009660A4" w:rsidRPr="009660A4" w:rsidRDefault="009660A4" w:rsidP="00E6400A">
      <w:pPr>
        <w:pStyle w:val="Bullet"/>
      </w:pPr>
      <w:r w:rsidRPr="009660A4">
        <w:rPr>
          <w:shd w:val="clear" w:color="auto" w:fill="FFFFFF"/>
        </w:rPr>
        <w:t xml:space="preserve">Method of loci relies heavily on visual mental imagery to encode items at imagined locations, whereas </w:t>
      </w:r>
      <w:proofErr w:type="spellStart"/>
      <w:r w:rsidRPr="009660A4">
        <w:rPr>
          <w:shd w:val="clear" w:color="auto" w:fill="FFFFFF"/>
        </w:rPr>
        <w:t>songlines</w:t>
      </w:r>
      <w:proofErr w:type="spellEnd"/>
      <w:r w:rsidRPr="009660A4">
        <w:rPr>
          <w:shd w:val="clear" w:color="auto" w:fill="FFFFFF"/>
        </w:rPr>
        <w:t xml:space="preserve"> are multimodal, using music, rhythm, movement and story performance, allowing encoding without relying solely on imagery.</w:t>
      </w:r>
    </w:p>
    <w:p w14:paraId="4F1CA747" w14:textId="77777777" w:rsidR="009660A4" w:rsidRPr="009660A4" w:rsidRDefault="009660A4" w:rsidP="00E6400A">
      <w:pPr>
        <w:pStyle w:val="Bullet"/>
      </w:pPr>
      <w:proofErr w:type="spellStart"/>
      <w:r w:rsidRPr="009660A4">
        <w:rPr>
          <w:shd w:val="clear" w:color="auto" w:fill="FFFFFF"/>
        </w:rPr>
        <w:t>Songlines</w:t>
      </w:r>
      <w:proofErr w:type="spellEnd"/>
      <w:r w:rsidRPr="009660A4">
        <w:rPr>
          <w:shd w:val="clear" w:color="auto" w:fill="FFFFFF"/>
        </w:rPr>
        <w:t xml:space="preserve"> transmit cultural knowledge deeply tied to Country, whereas method of loci typically uses familiar but less culturally meaningful locations, reducing emotional salience. Emotional significance can enhance encoding and retrieval.</w:t>
      </w:r>
    </w:p>
    <w:p w14:paraId="4E3C128E" w14:textId="64D6F06A" w:rsidR="009660A4" w:rsidRPr="009660A4" w:rsidRDefault="009660A4" w:rsidP="00E6400A">
      <w:pPr>
        <w:pStyle w:val="BodyText"/>
      </w:pPr>
      <w:r w:rsidRPr="009660A4">
        <w:rPr>
          <w:shd w:val="clear" w:color="auto" w:fill="FFFFFF"/>
        </w:rPr>
        <w:t xml:space="preserve">Common </w:t>
      </w:r>
      <w:r w:rsidR="009348FB">
        <w:rPr>
          <w:shd w:val="clear" w:color="auto" w:fill="FFFFFF"/>
        </w:rPr>
        <w:t xml:space="preserve">errors </w:t>
      </w:r>
      <w:r w:rsidR="00542061">
        <w:rPr>
          <w:shd w:val="clear" w:color="auto" w:fill="FFFFFF"/>
        </w:rPr>
        <w:t xml:space="preserve">in </w:t>
      </w:r>
      <w:r w:rsidR="00887663">
        <w:rPr>
          <w:shd w:val="clear" w:color="auto" w:fill="FFFFFF"/>
        </w:rPr>
        <w:t>addressing this criterion</w:t>
      </w:r>
      <w:r w:rsidR="006845B1">
        <w:rPr>
          <w:shd w:val="clear" w:color="auto" w:fill="FFFFFF"/>
        </w:rPr>
        <w:t xml:space="preserve"> included:</w:t>
      </w:r>
    </w:p>
    <w:p w14:paraId="71A0BA42" w14:textId="28E6E3ED" w:rsidR="009660A4" w:rsidRPr="009660A4" w:rsidRDefault="006845B1" w:rsidP="00E6400A">
      <w:pPr>
        <w:pStyle w:val="Bullet"/>
      </w:pPr>
      <w:r>
        <w:rPr>
          <w:shd w:val="clear" w:color="auto" w:fill="FFFFFF"/>
        </w:rPr>
        <w:t>l</w:t>
      </w:r>
      <w:r w:rsidR="009660A4" w:rsidRPr="009660A4">
        <w:rPr>
          <w:shd w:val="clear" w:color="auto" w:fill="FFFFFF"/>
        </w:rPr>
        <w:t xml:space="preserve">isting general statements without elaboration (e.g. </w:t>
      </w:r>
      <w:r w:rsidR="009348FB">
        <w:rPr>
          <w:shd w:val="clear" w:color="auto" w:fill="FFFFFF"/>
        </w:rPr>
        <w:t xml:space="preserve">that </w:t>
      </w:r>
      <w:r w:rsidR="009660A4" w:rsidRPr="009660A4">
        <w:rPr>
          <w:shd w:val="clear" w:color="auto" w:fill="FFFFFF"/>
        </w:rPr>
        <w:t xml:space="preserve">they both use </w:t>
      </w:r>
      <w:r w:rsidR="00486509">
        <w:rPr>
          <w:shd w:val="clear" w:color="auto" w:fill="FFFFFF"/>
        </w:rPr>
        <w:t>‘</w:t>
      </w:r>
      <w:r w:rsidR="009660A4" w:rsidRPr="009660A4">
        <w:rPr>
          <w:shd w:val="clear" w:color="auto" w:fill="FFFFFF"/>
        </w:rPr>
        <w:t>place</w:t>
      </w:r>
      <w:r w:rsidR="00486509">
        <w:rPr>
          <w:shd w:val="clear" w:color="auto" w:fill="FFFFFF"/>
        </w:rPr>
        <w:t>’</w:t>
      </w:r>
      <w:r w:rsidR="009660A4" w:rsidRPr="009660A4">
        <w:rPr>
          <w:shd w:val="clear" w:color="auto" w:fill="FFFFFF"/>
        </w:rPr>
        <w:t>)</w:t>
      </w:r>
    </w:p>
    <w:p w14:paraId="3E166CAA" w14:textId="3977E02C" w:rsidR="009660A4" w:rsidRPr="009660A4" w:rsidRDefault="006845B1" w:rsidP="00E6400A">
      <w:pPr>
        <w:pStyle w:val="Bullet"/>
      </w:pPr>
      <w:r>
        <w:rPr>
          <w:shd w:val="clear" w:color="auto" w:fill="FFFFFF"/>
        </w:rPr>
        <w:t>r</w:t>
      </w:r>
      <w:r w:rsidR="009660A4" w:rsidRPr="009660A4">
        <w:rPr>
          <w:shd w:val="clear" w:color="auto" w:fill="FFFFFF"/>
        </w:rPr>
        <w:t>epeating similarities as differences (</w:t>
      </w:r>
      <w:r w:rsidR="009348FB">
        <w:rPr>
          <w:shd w:val="clear" w:color="auto" w:fill="FFFFFF"/>
        </w:rPr>
        <w:t xml:space="preserve">e.g. stating that </w:t>
      </w:r>
      <w:proofErr w:type="spellStart"/>
      <w:r w:rsidR="009660A4" w:rsidRPr="009660A4">
        <w:rPr>
          <w:shd w:val="clear" w:color="auto" w:fill="FFFFFF"/>
        </w:rPr>
        <w:t>songlines</w:t>
      </w:r>
      <w:proofErr w:type="spellEnd"/>
      <w:r w:rsidR="009660A4" w:rsidRPr="009660A4">
        <w:rPr>
          <w:shd w:val="clear" w:color="auto" w:fill="FFFFFF"/>
        </w:rPr>
        <w:t xml:space="preserve"> use place differently without specifyi</w:t>
      </w:r>
      <w:r w:rsidR="009660A4" w:rsidRPr="00065F0C">
        <w:t xml:space="preserve">ng </w:t>
      </w:r>
      <w:r w:rsidR="009660A4" w:rsidRPr="009660A4">
        <w:rPr>
          <w:shd w:val="clear" w:color="auto" w:fill="FFFFFF"/>
        </w:rPr>
        <w:t>how)</w:t>
      </w:r>
    </w:p>
    <w:p w14:paraId="7D5384CE" w14:textId="4355EFC8" w:rsidR="009660A4" w:rsidRPr="00065F0C" w:rsidRDefault="006845B1" w:rsidP="00E6400A">
      <w:pPr>
        <w:pStyle w:val="Bullet"/>
      </w:pPr>
      <w:r>
        <w:rPr>
          <w:shd w:val="clear" w:color="auto" w:fill="FFFFFF"/>
        </w:rPr>
        <w:t>c</w:t>
      </w:r>
      <w:r w:rsidR="009660A4" w:rsidRPr="009660A4">
        <w:rPr>
          <w:shd w:val="clear" w:color="auto" w:fill="FFFFFF"/>
        </w:rPr>
        <w:t xml:space="preserve">omparing content (e.g. Aboriginal culture </w:t>
      </w:r>
      <w:r w:rsidR="00E008EC">
        <w:rPr>
          <w:shd w:val="clear" w:color="auto" w:fill="FFFFFF"/>
        </w:rPr>
        <w:t>versus</w:t>
      </w:r>
      <w:r w:rsidR="009660A4" w:rsidRPr="009660A4">
        <w:rPr>
          <w:shd w:val="clear" w:color="auto" w:fill="FFFFFF"/>
        </w:rPr>
        <w:t xml:space="preserve"> palaces) rather than mnemonic processes.</w:t>
      </w:r>
    </w:p>
    <w:p w14:paraId="2BEDF23A" w14:textId="76B73FF1" w:rsidR="00096239" w:rsidRDefault="00096239" w:rsidP="00065F0C">
      <w:pPr>
        <w:pStyle w:val="BodyText"/>
      </w:pPr>
      <w:r w:rsidRPr="6352EE62">
        <w:t>The following is an example of a high-scoring response incorporating th</w:t>
      </w:r>
      <w:r>
        <w:t>e</w:t>
      </w:r>
      <w:r w:rsidRPr="6352EE62">
        <w:t xml:space="preserve"> </w:t>
      </w:r>
      <w:r w:rsidR="00207D1A">
        <w:t>second</w:t>
      </w:r>
      <w:r w:rsidR="00207D1A" w:rsidRPr="6352EE62">
        <w:t xml:space="preserve"> </w:t>
      </w:r>
      <w:r w:rsidRPr="6352EE62">
        <w:t>criterion:</w:t>
      </w:r>
    </w:p>
    <w:p w14:paraId="0AE74826" w14:textId="69CD462A" w:rsidR="00096239" w:rsidRDefault="00096239" w:rsidP="00065F0C">
      <w:pPr>
        <w:pStyle w:val="Studentsample"/>
      </w:pPr>
      <w:r>
        <w:t xml:space="preserve">The method of loci and </w:t>
      </w:r>
      <w:proofErr w:type="spellStart"/>
      <w:r>
        <w:t>songlines</w:t>
      </w:r>
      <w:proofErr w:type="spellEnd"/>
      <w:r>
        <w:t xml:space="preserve"> both place emphasis on mapping navigational routes and using associations with landmarks and information to enhancing encoding and retrieval. They can also both allow for information to be retrieved in sequential order. However, Aboriginal peoples’ use of </w:t>
      </w:r>
      <w:proofErr w:type="spellStart"/>
      <w:r>
        <w:t>songlines</w:t>
      </w:r>
      <w:proofErr w:type="spellEnd"/>
      <w:r>
        <w:t xml:space="preserve"> is deeply rooted in culture and connection to Country, the traditional land of language and cultural groups that consider both geographical locations, and the social and emotional connections to and with it. The method of loci does not involve such cultural connection. </w:t>
      </w:r>
    </w:p>
    <w:p w14:paraId="5DE5ECCC" w14:textId="77777777" w:rsidR="0059343A" w:rsidRDefault="0059343A">
      <w:pPr>
        <w:spacing w:after="200" w:line="276" w:lineRule="auto"/>
        <w:rPr>
          <w:rFonts w:ascii="Arial" w:eastAsiaTheme="minorHAnsi" w:hAnsi="Arial" w:cs="Arial"/>
          <w:i/>
          <w:iCs/>
          <w:sz w:val="20"/>
          <w:szCs w:val="22"/>
          <w:shd w:val="clear" w:color="auto" w:fill="FFFFFF"/>
          <w:lang w:eastAsia="en-US"/>
        </w:rPr>
      </w:pPr>
      <w:r>
        <w:br w:type="page"/>
      </w:r>
    </w:p>
    <w:p w14:paraId="61CEC10E" w14:textId="30A8FC5B" w:rsidR="00096239" w:rsidRDefault="00096239" w:rsidP="00065F0C">
      <w:pPr>
        <w:pStyle w:val="Studentsample"/>
      </w:pPr>
      <w:r>
        <w:t xml:space="preserve">Method of loci is often a mnemonic that one conducts themselves, whereas </w:t>
      </w:r>
      <w:proofErr w:type="spellStart"/>
      <w:r>
        <w:t>songlines</w:t>
      </w:r>
      <w:proofErr w:type="spellEnd"/>
      <w:r>
        <w:t xml:space="preserve"> are communal and collaborative, and include singing songs and sharing stories of emotional significance. This enhances the strength of encoding the stories. Furthermore, the musical element of </w:t>
      </w:r>
      <w:proofErr w:type="spellStart"/>
      <w:r>
        <w:t>songlines</w:t>
      </w:r>
      <w:proofErr w:type="spellEnd"/>
      <w:r>
        <w:t xml:space="preserve">, which is not present in method of loci, involves rhythm and harmony, which can further aid encoding, storage and retrieval when compared to method of loci. </w:t>
      </w:r>
    </w:p>
    <w:p w14:paraId="74DDC826" w14:textId="175458A2" w:rsidR="00096239" w:rsidRPr="00065F0C" w:rsidRDefault="00096239" w:rsidP="00065F0C">
      <w:pPr>
        <w:pStyle w:val="Studentsample"/>
      </w:pPr>
      <w:r>
        <w:t xml:space="preserve">Overall, method of loci and </w:t>
      </w:r>
      <w:proofErr w:type="spellStart"/>
      <w:r>
        <w:t>songlines</w:t>
      </w:r>
      <w:proofErr w:type="spellEnd"/>
      <w:r>
        <w:t xml:space="preserve"> both aid the encoding, storage, and retrieval of information through associations of information and landmarks along a navigational route. However, they differ as </w:t>
      </w:r>
      <w:proofErr w:type="spellStart"/>
      <w:r>
        <w:t>songlines</w:t>
      </w:r>
      <w:proofErr w:type="spellEnd"/>
      <w:r>
        <w:t xml:space="preserve"> incorporate song, rhythm and harmony and are patterned on Country, unlike the method of loci which involves mainly mental imagery. </w:t>
      </w:r>
    </w:p>
    <w:p w14:paraId="22A7BDD7" w14:textId="6F1CFF67" w:rsidR="00207D1A" w:rsidRPr="00E36347" w:rsidRDefault="00207D1A" w:rsidP="00207D1A">
      <w:pPr>
        <w:pStyle w:val="Heading3"/>
      </w:pPr>
      <w:r w:rsidRPr="00E36347">
        <w:t xml:space="preserve">Criterion </w:t>
      </w:r>
      <w:r>
        <w:t>3</w:t>
      </w:r>
      <w:r w:rsidRPr="00E36347">
        <w:t xml:space="preserve">: Analysis and evaluation of data, and/or scientific methodologies and methods, and/or models, and/or theories </w:t>
      </w:r>
    </w:p>
    <w:p w14:paraId="182AA79E" w14:textId="77777777" w:rsidR="00207D1A" w:rsidRPr="009660A4" w:rsidRDefault="00207D1A" w:rsidP="00207D1A">
      <w:pPr>
        <w:pStyle w:val="BodyText"/>
      </w:pPr>
      <w:r w:rsidRPr="009660A4">
        <w:rPr>
          <w:shd w:val="clear" w:color="auto" w:fill="FFFFFF"/>
        </w:rPr>
        <w:t xml:space="preserve">High-scoring responses explicitly used elements from the diagram, such as the instruction to create a palace or </w:t>
      </w:r>
      <w:r>
        <w:rPr>
          <w:shd w:val="clear" w:color="auto" w:fill="FFFFFF"/>
        </w:rPr>
        <w:t>‘</w:t>
      </w:r>
      <w:r w:rsidRPr="009660A4">
        <w:rPr>
          <w:shd w:val="clear" w:color="auto" w:fill="FFFFFF"/>
        </w:rPr>
        <w:t>making a memory palace</w:t>
      </w:r>
      <w:r>
        <w:rPr>
          <w:shd w:val="clear" w:color="auto" w:fill="FFFFFF"/>
        </w:rPr>
        <w:t>’</w:t>
      </w:r>
      <w:r w:rsidRPr="009660A4">
        <w:rPr>
          <w:shd w:val="clear" w:color="auto" w:fill="FFFFFF"/>
        </w:rPr>
        <w:t>, to illustrate the use of spatial landmarks in the method of loci. Responses needed to reference the diagram</w:t>
      </w:r>
      <w:r>
        <w:rPr>
          <w:shd w:val="clear" w:color="auto" w:fill="FFFFFF"/>
        </w:rPr>
        <w:t>’s</w:t>
      </w:r>
      <w:r w:rsidRPr="009660A4">
        <w:rPr>
          <w:shd w:val="clear" w:color="auto" w:fill="FFFFFF"/>
        </w:rPr>
        <w:t xml:space="preserve"> content, not merely state </w:t>
      </w:r>
      <w:r>
        <w:rPr>
          <w:shd w:val="clear" w:color="auto" w:fill="FFFFFF"/>
        </w:rPr>
        <w:t>‘</w:t>
      </w:r>
      <w:r w:rsidRPr="009660A4">
        <w:rPr>
          <w:shd w:val="clear" w:color="auto" w:fill="FFFFFF"/>
        </w:rPr>
        <w:t>as shown in the diagram</w:t>
      </w:r>
      <w:r>
        <w:rPr>
          <w:shd w:val="clear" w:color="auto" w:fill="FFFFFF"/>
        </w:rPr>
        <w:t>’</w:t>
      </w:r>
      <w:r w:rsidRPr="009660A4">
        <w:rPr>
          <w:shd w:val="clear" w:color="auto" w:fill="FFFFFF"/>
        </w:rPr>
        <w:t>.</w:t>
      </w:r>
    </w:p>
    <w:p w14:paraId="376D08F4" w14:textId="77777777" w:rsidR="00207D1A" w:rsidRPr="009660A4" w:rsidRDefault="00207D1A" w:rsidP="00207D1A">
      <w:pPr>
        <w:pStyle w:val="BodyText"/>
      </w:pPr>
      <w:r>
        <w:rPr>
          <w:shd w:val="clear" w:color="auto" w:fill="FFFFFF"/>
        </w:rPr>
        <w:t>Accepted e</w:t>
      </w:r>
      <w:r w:rsidRPr="009660A4">
        <w:rPr>
          <w:shd w:val="clear" w:color="auto" w:fill="FFFFFF"/>
        </w:rPr>
        <w:t xml:space="preserve">xamples of </w:t>
      </w:r>
      <w:r>
        <w:rPr>
          <w:shd w:val="clear" w:color="auto" w:fill="FFFFFF"/>
        </w:rPr>
        <w:t>references</w:t>
      </w:r>
      <w:r w:rsidRPr="009660A4">
        <w:rPr>
          <w:shd w:val="clear" w:color="auto" w:fill="FFFFFF"/>
        </w:rPr>
        <w:t xml:space="preserve"> </w:t>
      </w:r>
      <w:r>
        <w:rPr>
          <w:shd w:val="clear" w:color="auto" w:fill="FFFFFF"/>
        </w:rPr>
        <w:t xml:space="preserve">to the diagram </w:t>
      </w:r>
      <w:r w:rsidRPr="009660A4">
        <w:rPr>
          <w:shd w:val="clear" w:color="auto" w:fill="FFFFFF"/>
        </w:rPr>
        <w:t>include</w:t>
      </w:r>
      <w:r>
        <w:rPr>
          <w:shd w:val="clear" w:color="auto" w:fill="FFFFFF"/>
        </w:rPr>
        <w:t>d</w:t>
      </w:r>
      <w:r w:rsidRPr="009660A4">
        <w:rPr>
          <w:shd w:val="clear" w:color="auto" w:fill="FFFFFF"/>
        </w:rPr>
        <w:t>:</w:t>
      </w:r>
    </w:p>
    <w:p w14:paraId="6CFD4717" w14:textId="77777777" w:rsidR="00207D1A" w:rsidRPr="009660A4" w:rsidRDefault="00207D1A" w:rsidP="00207D1A">
      <w:pPr>
        <w:pStyle w:val="Bullet"/>
      </w:pPr>
      <w:r w:rsidRPr="009660A4">
        <w:rPr>
          <w:shd w:val="clear" w:color="auto" w:fill="FFFFFF"/>
        </w:rPr>
        <w:t xml:space="preserve">quoting </w:t>
      </w:r>
      <w:r>
        <w:rPr>
          <w:shd w:val="clear" w:color="auto" w:fill="FFFFFF"/>
        </w:rPr>
        <w:t>‘</w:t>
      </w:r>
      <w:r w:rsidRPr="009660A4">
        <w:rPr>
          <w:shd w:val="clear" w:color="auto" w:fill="FFFFFF"/>
        </w:rPr>
        <w:t>making a memory palace</w:t>
      </w:r>
      <w:r>
        <w:rPr>
          <w:shd w:val="clear" w:color="auto" w:fill="FFFFFF"/>
        </w:rPr>
        <w:t>’</w:t>
      </w:r>
      <w:r w:rsidRPr="009660A4">
        <w:rPr>
          <w:shd w:val="clear" w:color="auto" w:fill="FFFFFF"/>
        </w:rPr>
        <w:t xml:space="preserve"> to emphasise the need for visual construction</w:t>
      </w:r>
    </w:p>
    <w:p w14:paraId="4B9D1E03" w14:textId="77777777" w:rsidR="00207D1A" w:rsidRPr="009660A4" w:rsidRDefault="00207D1A" w:rsidP="00207D1A">
      <w:pPr>
        <w:pStyle w:val="Bullet"/>
      </w:pPr>
      <w:r w:rsidRPr="009660A4">
        <w:rPr>
          <w:shd w:val="clear" w:color="auto" w:fill="FFFFFF"/>
        </w:rPr>
        <w:t>referring to items being placed at specific positions or locations as shown in the schematic path</w:t>
      </w:r>
    </w:p>
    <w:p w14:paraId="65953F37" w14:textId="77777777" w:rsidR="00207D1A" w:rsidRPr="009660A4" w:rsidRDefault="00207D1A" w:rsidP="00207D1A">
      <w:pPr>
        <w:pStyle w:val="Bullet"/>
      </w:pPr>
      <w:r w:rsidRPr="009660A4">
        <w:rPr>
          <w:shd w:val="clear" w:color="auto" w:fill="FFFFFF"/>
        </w:rPr>
        <w:t>identifying sequential movement through locations to cue retrieval</w:t>
      </w:r>
      <w:r>
        <w:rPr>
          <w:shd w:val="clear" w:color="auto" w:fill="FFFFFF"/>
        </w:rPr>
        <w:t>.</w:t>
      </w:r>
    </w:p>
    <w:p w14:paraId="29A710ED" w14:textId="77777777" w:rsidR="00207D1A" w:rsidRDefault="00207D1A" w:rsidP="00207D1A">
      <w:pPr>
        <w:pStyle w:val="BodyText"/>
        <w:rPr>
          <w:i/>
          <w:iCs/>
          <w:shd w:val="clear" w:color="auto" w:fill="FFFFFF"/>
        </w:rPr>
      </w:pPr>
      <w:r w:rsidRPr="009660A4">
        <w:rPr>
          <w:shd w:val="clear" w:color="auto" w:fill="FFFFFF"/>
        </w:rPr>
        <w:t xml:space="preserve">Students </w:t>
      </w:r>
      <w:r>
        <w:rPr>
          <w:shd w:val="clear" w:color="auto" w:fill="FFFFFF"/>
        </w:rPr>
        <w:t xml:space="preserve">are encouraged to </w:t>
      </w:r>
      <w:r w:rsidRPr="009660A4">
        <w:rPr>
          <w:shd w:val="clear" w:color="auto" w:fill="FFFFFF"/>
        </w:rPr>
        <w:t xml:space="preserve">directly quote or describe diagram features and connect them to cognitive processes (e.g. </w:t>
      </w:r>
      <w:r w:rsidRPr="00E972EA">
        <w:t>spatial encoding</w:t>
      </w:r>
      <w:r w:rsidRPr="009660A4">
        <w:rPr>
          <w:shd w:val="clear" w:color="auto" w:fill="FFFFFF"/>
        </w:rPr>
        <w:t>)</w:t>
      </w:r>
      <w:r>
        <w:rPr>
          <w:shd w:val="clear" w:color="auto" w:fill="FFFFFF"/>
        </w:rPr>
        <w:t xml:space="preserve">, using </w:t>
      </w:r>
      <w:r w:rsidRPr="009660A4">
        <w:rPr>
          <w:shd w:val="clear" w:color="auto" w:fill="FFFFFF"/>
        </w:rPr>
        <w:t>explicit linking phrases</w:t>
      </w:r>
      <w:r>
        <w:rPr>
          <w:shd w:val="clear" w:color="auto" w:fill="FFFFFF"/>
        </w:rPr>
        <w:t xml:space="preserve"> such as</w:t>
      </w:r>
      <w:r w:rsidRPr="009660A4">
        <w:rPr>
          <w:shd w:val="clear" w:color="auto" w:fill="FFFFFF"/>
        </w:rPr>
        <w:t xml:space="preserve"> </w:t>
      </w:r>
      <w:r>
        <w:rPr>
          <w:shd w:val="clear" w:color="auto" w:fill="FFFFFF"/>
        </w:rPr>
        <w:t>‘</w:t>
      </w:r>
      <w:r w:rsidRPr="00E972EA">
        <w:t>The diagram shows</w:t>
      </w:r>
      <w:r>
        <w:t xml:space="preserve"> </w:t>
      </w:r>
      <w:r w:rsidRPr="00E972EA">
        <w:t xml:space="preserve">… </w:t>
      </w:r>
      <w:r>
        <w:t>T</w:t>
      </w:r>
      <w:r w:rsidRPr="00E972EA">
        <w:t>his demonstrates that</w:t>
      </w:r>
      <w:r>
        <w:t xml:space="preserve"> </w:t>
      </w:r>
      <w:r w:rsidRPr="00E972EA">
        <w:t>…</w:t>
      </w:r>
      <w:r>
        <w:t>’</w:t>
      </w:r>
    </w:p>
    <w:p w14:paraId="094115D0" w14:textId="11370F53" w:rsidR="00207D1A" w:rsidRDefault="00207D1A" w:rsidP="00207D1A">
      <w:pPr>
        <w:pStyle w:val="BodyText"/>
        <w:rPr>
          <w:shd w:val="clear" w:color="auto" w:fill="FFFFFF"/>
        </w:rPr>
      </w:pPr>
      <w:r w:rsidRPr="009660A4">
        <w:rPr>
          <w:shd w:val="clear" w:color="auto" w:fill="FFFFFF"/>
        </w:rPr>
        <w:t xml:space="preserve">Common </w:t>
      </w:r>
      <w:r>
        <w:rPr>
          <w:shd w:val="clear" w:color="auto" w:fill="FFFFFF"/>
        </w:rPr>
        <w:t>errors in addressing this criterion</w:t>
      </w:r>
      <w:r w:rsidRPr="009660A4">
        <w:rPr>
          <w:shd w:val="clear" w:color="auto" w:fill="FFFFFF"/>
        </w:rPr>
        <w:t xml:space="preserve"> </w:t>
      </w:r>
      <w:r>
        <w:rPr>
          <w:shd w:val="clear" w:color="auto" w:fill="FFFFFF"/>
        </w:rPr>
        <w:t>included</w:t>
      </w:r>
      <w:r w:rsidRPr="009660A4">
        <w:rPr>
          <w:shd w:val="clear" w:color="auto" w:fill="FFFFFF"/>
        </w:rPr>
        <w:t xml:space="preserve"> using vague statements </w:t>
      </w:r>
      <w:r>
        <w:rPr>
          <w:shd w:val="clear" w:color="auto" w:fill="FFFFFF"/>
        </w:rPr>
        <w:t>such as ‘</w:t>
      </w:r>
      <w:r w:rsidRPr="009660A4">
        <w:rPr>
          <w:shd w:val="clear" w:color="auto" w:fill="FFFFFF"/>
        </w:rPr>
        <w:t>the diagram shows places</w:t>
      </w:r>
      <w:r>
        <w:rPr>
          <w:shd w:val="clear" w:color="auto" w:fill="FFFFFF"/>
        </w:rPr>
        <w:t>’,</w:t>
      </w:r>
      <w:r w:rsidRPr="009660A4">
        <w:rPr>
          <w:shd w:val="clear" w:color="auto" w:fill="FFFFFF"/>
        </w:rPr>
        <w:t xml:space="preserve"> without quoting or </w:t>
      </w:r>
      <w:r>
        <w:rPr>
          <w:shd w:val="clear" w:color="auto" w:fill="FFFFFF"/>
        </w:rPr>
        <w:t>making</w:t>
      </w:r>
      <w:r w:rsidRPr="009660A4">
        <w:rPr>
          <w:shd w:val="clear" w:color="auto" w:fill="FFFFFF"/>
        </w:rPr>
        <w:t xml:space="preserve"> a</w:t>
      </w:r>
      <w:r>
        <w:rPr>
          <w:shd w:val="clear" w:color="auto" w:fill="FFFFFF"/>
        </w:rPr>
        <w:t>n explicit</w:t>
      </w:r>
      <w:r w:rsidRPr="009660A4">
        <w:rPr>
          <w:shd w:val="clear" w:color="auto" w:fill="FFFFFF"/>
        </w:rPr>
        <w:t xml:space="preserve"> connection</w:t>
      </w:r>
      <w:r>
        <w:rPr>
          <w:shd w:val="clear" w:color="auto" w:fill="FFFFFF"/>
        </w:rPr>
        <w:t>,</w:t>
      </w:r>
      <w:r w:rsidRPr="009660A4">
        <w:rPr>
          <w:shd w:val="clear" w:color="auto" w:fill="FFFFFF"/>
        </w:rPr>
        <w:t xml:space="preserve"> </w:t>
      </w:r>
      <w:r>
        <w:rPr>
          <w:shd w:val="clear" w:color="auto" w:fill="FFFFFF"/>
        </w:rPr>
        <w:t>o</w:t>
      </w:r>
      <w:r w:rsidRPr="009660A4">
        <w:rPr>
          <w:shd w:val="clear" w:color="auto" w:fill="FFFFFF"/>
        </w:rPr>
        <w:t>r talking about the method of loci in general without linking it to the visual sequence depicted.</w:t>
      </w:r>
    </w:p>
    <w:p w14:paraId="20EE8B81" w14:textId="0D3328B8" w:rsidR="00207D1A" w:rsidRDefault="00207D1A" w:rsidP="00207D1A">
      <w:pPr>
        <w:pStyle w:val="BodyText"/>
      </w:pPr>
      <w:r w:rsidRPr="6352EE62">
        <w:t>The following is an example of a high-scoring response incorporating th</w:t>
      </w:r>
      <w:r>
        <w:t>e</w:t>
      </w:r>
      <w:r w:rsidRPr="6352EE62">
        <w:t xml:space="preserve"> </w:t>
      </w:r>
      <w:r>
        <w:t>third</w:t>
      </w:r>
      <w:r w:rsidRPr="6352EE62">
        <w:t xml:space="preserve"> criterion:</w:t>
      </w:r>
    </w:p>
    <w:p w14:paraId="7A6A9D84" w14:textId="77777777" w:rsidR="00207D1A" w:rsidRPr="009A24C8" w:rsidRDefault="00207D1A" w:rsidP="00207D1A">
      <w:pPr>
        <w:pStyle w:val="Studentsample"/>
        <w:rPr>
          <w:lang w:val="en-US"/>
        </w:rPr>
      </w:pPr>
      <w:r>
        <w:t xml:space="preserve">As seen in the diagram above, </w:t>
      </w:r>
      <w:proofErr w:type="gramStart"/>
      <w:r>
        <w:t>in order to</w:t>
      </w:r>
      <w:proofErr w:type="gramEnd"/>
      <w:r>
        <w:t xml:space="preserve"> utilise a method of loci, a person must bring a familiar location to memory, such as their house. They will then memorise a route, such as walking from the right side of their second floor to the entrance, as indicated in the diagram. They will then visually link the information that needs to be retrieved with the route. For instance, they may link the tennis racquet with their bedroom to remember to take it to school, </w:t>
      </w:r>
      <w:proofErr w:type="gramStart"/>
      <w:r>
        <w:t>and also</w:t>
      </w:r>
      <w:proofErr w:type="gramEnd"/>
      <w:r>
        <w:t xml:space="preserve"> the rabbit with the kitchen to remember to feed the rabbit before leaving for school. In this way, they will strengthen the encoding, storage and retrieval of these memories, with the locational route acting as a retrieval cue for the information. </w:t>
      </w:r>
    </w:p>
    <w:p w14:paraId="7E249C63" w14:textId="6B77DB40" w:rsidR="00E6400A" w:rsidRPr="00413ED2" w:rsidRDefault="006845B1" w:rsidP="00413ED2">
      <w:pPr>
        <w:pStyle w:val="Heading3"/>
      </w:pPr>
      <w:r w:rsidRPr="00413ED2">
        <w:t>Criterion 4: Construction of evidence-based arguments and/or drawing of conclusions and/or discussion of implications and findings</w:t>
      </w:r>
    </w:p>
    <w:p w14:paraId="3CF02288" w14:textId="66B18031" w:rsidR="00887663" w:rsidRDefault="006845B1" w:rsidP="00E6400A">
      <w:pPr>
        <w:pStyle w:val="BodyText"/>
        <w:rPr>
          <w:shd w:val="clear" w:color="auto" w:fill="FFFFFF"/>
        </w:rPr>
      </w:pPr>
      <w:r w:rsidRPr="00420141">
        <w:rPr>
          <w:shd w:val="clear" w:color="auto" w:fill="FFFFFF"/>
        </w:rPr>
        <w:t>This criterion required students to evaluate the use of each mnemonic device by an individual with aphantasia.</w:t>
      </w:r>
      <w:r>
        <w:rPr>
          <w:shd w:val="clear" w:color="auto" w:fill="FFFFFF"/>
        </w:rPr>
        <w:t xml:space="preserve"> </w:t>
      </w:r>
      <w:r w:rsidR="009660A4" w:rsidRPr="009660A4">
        <w:rPr>
          <w:shd w:val="clear" w:color="auto" w:fill="FFFFFF"/>
        </w:rPr>
        <w:t>High-scoring responses made two justified evaluations, one for each mnemonic, using because-statements</w:t>
      </w:r>
      <w:r w:rsidR="00DC4A93">
        <w:rPr>
          <w:shd w:val="clear" w:color="auto" w:fill="FFFFFF"/>
        </w:rPr>
        <w:t>.</w:t>
      </w:r>
      <w:r w:rsidR="00887663">
        <w:rPr>
          <w:shd w:val="clear" w:color="auto" w:fill="FFFFFF"/>
        </w:rPr>
        <w:t xml:space="preserve"> </w:t>
      </w:r>
      <w:r w:rsidR="007A7E0E">
        <w:rPr>
          <w:shd w:val="clear" w:color="auto" w:fill="FFFFFF"/>
        </w:rPr>
        <w:t>R</w:t>
      </w:r>
      <w:r w:rsidR="00887663" w:rsidRPr="006845B1">
        <w:rPr>
          <w:shd w:val="clear" w:color="auto" w:fill="FFFFFF"/>
        </w:rPr>
        <w:t xml:space="preserve">esponses that </w:t>
      </w:r>
      <w:r w:rsidR="009C4AD6">
        <w:rPr>
          <w:shd w:val="clear" w:color="auto" w:fill="FFFFFF"/>
        </w:rPr>
        <w:t>scored</w:t>
      </w:r>
      <w:r w:rsidR="009C4AD6" w:rsidRPr="006845B1">
        <w:rPr>
          <w:shd w:val="clear" w:color="auto" w:fill="FFFFFF"/>
        </w:rPr>
        <w:t xml:space="preserve"> </w:t>
      </w:r>
      <w:r w:rsidR="00887663" w:rsidRPr="006845B1">
        <w:rPr>
          <w:shd w:val="clear" w:color="auto" w:fill="FFFFFF"/>
        </w:rPr>
        <w:t>very high</w:t>
      </w:r>
      <w:r w:rsidR="009C4AD6">
        <w:rPr>
          <w:shd w:val="clear" w:color="auto" w:fill="FFFFFF"/>
        </w:rPr>
        <w:t>ly</w:t>
      </w:r>
      <w:r w:rsidR="00887663" w:rsidRPr="006845B1">
        <w:rPr>
          <w:shd w:val="clear" w:color="auto" w:fill="FFFFFF"/>
        </w:rPr>
        <w:t xml:space="preserve"> explicitly employed reasoning, </w:t>
      </w:r>
      <w:r w:rsidR="009C4AD6">
        <w:rPr>
          <w:shd w:val="clear" w:color="auto" w:fill="FFFFFF"/>
        </w:rPr>
        <w:t>rather than only</w:t>
      </w:r>
      <w:r w:rsidR="00887663" w:rsidRPr="006845B1">
        <w:rPr>
          <w:shd w:val="clear" w:color="auto" w:fill="FFFFFF"/>
        </w:rPr>
        <w:t xml:space="preserve"> </w:t>
      </w:r>
      <w:r w:rsidR="00887663">
        <w:rPr>
          <w:shd w:val="clear" w:color="auto" w:fill="FFFFFF"/>
        </w:rPr>
        <w:t xml:space="preserve">making </w:t>
      </w:r>
      <w:r w:rsidR="00887663" w:rsidRPr="006845B1">
        <w:rPr>
          <w:shd w:val="clear" w:color="auto" w:fill="FFFFFF"/>
        </w:rPr>
        <w:t>conclusions.</w:t>
      </w:r>
    </w:p>
    <w:p w14:paraId="05FFB0C0" w14:textId="428FBA42" w:rsidR="009660A4" w:rsidRPr="00FC7A95" w:rsidRDefault="009C4AD6" w:rsidP="00E6400A">
      <w:pPr>
        <w:pStyle w:val="BodyText"/>
        <w:rPr>
          <w:b/>
          <w:bCs/>
          <w:shd w:val="clear" w:color="auto" w:fill="FFFFFF"/>
        </w:rPr>
      </w:pPr>
      <w:r>
        <w:rPr>
          <w:shd w:val="clear" w:color="auto" w:fill="FFFFFF"/>
        </w:rPr>
        <w:t xml:space="preserve">Accepted </w:t>
      </w:r>
      <w:r w:rsidR="00887663">
        <w:rPr>
          <w:shd w:val="clear" w:color="auto" w:fill="FFFFFF"/>
        </w:rPr>
        <w:t>evaluations included:</w:t>
      </w:r>
    </w:p>
    <w:p w14:paraId="3D2C7464" w14:textId="1EE94361" w:rsidR="009660A4" w:rsidRPr="00E6400A" w:rsidRDefault="009660A4" w:rsidP="00E6400A">
      <w:pPr>
        <w:pStyle w:val="Bullet"/>
      </w:pPr>
      <w:r w:rsidRPr="00E6400A">
        <w:t>Method of loci</w:t>
      </w:r>
      <w:r w:rsidR="009C4AD6">
        <w:t>:</w:t>
      </w:r>
      <w:r w:rsidRPr="00E6400A">
        <w:t xml:space="preserve"> Those with aphantasia </w:t>
      </w:r>
      <w:r w:rsidR="006845B1" w:rsidRPr="00E6400A">
        <w:t xml:space="preserve">may </w:t>
      </w:r>
      <w:r w:rsidRPr="00E6400A">
        <w:t xml:space="preserve">struggle to use the method of loci because it requires forming visual mental imagery to place memory items at imagined locations, and individuals with </w:t>
      </w:r>
      <w:r w:rsidR="00887663" w:rsidRPr="00E6400A">
        <w:t xml:space="preserve">severe </w:t>
      </w:r>
      <w:r w:rsidRPr="00E6400A">
        <w:t>aphantasia cannot generate voluntary visual images.</w:t>
      </w:r>
    </w:p>
    <w:p w14:paraId="76A99910" w14:textId="7B37DB1E" w:rsidR="006845B1" w:rsidRPr="00E6400A" w:rsidRDefault="009660A4" w:rsidP="00E6400A">
      <w:pPr>
        <w:pStyle w:val="Bullet"/>
      </w:pPr>
      <w:proofErr w:type="spellStart"/>
      <w:r w:rsidRPr="00E6400A">
        <w:t>Songlines</w:t>
      </w:r>
      <w:proofErr w:type="spellEnd"/>
      <w:r w:rsidR="009C4AD6">
        <w:t>:</w:t>
      </w:r>
      <w:r w:rsidRPr="00E6400A">
        <w:t xml:space="preserve"> Individuals with aphantasia </w:t>
      </w:r>
      <w:r w:rsidR="006845B1" w:rsidRPr="00E6400A">
        <w:t xml:space="preserve">may be able to </w:t>
      </w:r>
      <w:r w:rsidRPr="00E6400A">
        <w:t xml:space="preserve">successfully use </w:t>
      </w:r>
      <w:proofErr w:type="spellStart"/>
      <w:r w:rsidRPr="00E6400A">
        <w:t>songlines</w:t>
      </w:r>
      <w:proofErr w:type="spellEnd"/>
      <w:r w:rsidRPr="00E6400A">
        <w:t xml:space="preserve"> because they are multimodal and rely on sung narratives, rhythm and performed movement rather than visual imagery alone.</w:t>
      </w:r>
    </w:p>
    <w:p w14:paraId="5A154CF6" w14:textId="6A42C804" w:rsidR="006845B1" w:rsidRDefault="009660A4" w:rsidP="00E6400A">
      <w:pPr>
        <w:pStyle w:val="BodyText"/>
        <w:rPr>
          <w:shd w:val="clear" w:color="auto" w:fill="FFFFFF"/>
        </w:rPr>
      </w:pPr>
      <w:r w:rsidRPr="009660A4">
        <w:rPr>
          <w:shd w:val="clear" w:color="auto" w:fill="FFFFFF"/>
        </w:rPr>
        <w:t xml:space="preserve">Common </w:t>
      </w:r>
      <w:r w:rsidR="00D42B2D">
        <w:rPr>
          <w:shd w:val="clear" w:color="auto" w:fill="FFFFFF"/>
        </w:rPr>
        <w:t>errors</w:t>
      </w:r>
      <w:r w:rsidR="00D42B2D" w:rsidRPr="009660A4">
        <w:rPr>
          <w:shd w:val="clear" w:color="auto" w:fill="FFFFFF"/>
        </w:rPr>
        <w:t xml:space="preserve"> </w:t>
      </w:r>
      <w:r w:rsidR="00D42B2D">
        <w:rPr>
          <w:shd w:val="clear" w:color="auto" w:fill="FFFFFF"/>
        </w:rPr>
        <w:t xml:space="preserve">in </w:t>
      </w:r>
      <w:r w:rsidR="00887663">
        <w:rPr>
          <w:shd w:val="clear" w:color="auto" w:fill="FFFFFF"/>
        </w:rPr>
        <w:t xml:space="preserve">addressing this criterion </w:t>
      </w:r>
      <w:r w:rsidR="006845B1">
        <w:rPr>
          <w:shd w:val="clear" w:color="auto" w:fill="FFFFFF"/>
        </w:rPr>
        <w:t xml:space="preserve">included: </w:t>
      </w:r>
    </w:p>
    <w:p w14:paraId="47D21E37" w14:textId="7EADD6EF" w:rsidR="006845B1" w:rsidRPr="00FC7A95" w:rsidRDefault="00D42B2D" w:rsidP="00E6400A">
      <w:pPr>
        <w:pStyle w:val="Bullet"/>
      </w:pPr>
      <w:r>
        <w:rPr>
          <w:shd w:val="clear" w:color="auto" w:fill="FFFFFF"/>
        </w:rPr>
        <w:t>s</w:t>
      </w:r>
      <w:r w:rsidR="009660A4" w:rsidRPr="00FC7A95">
        <w:rPr>
          <w:shd w:val="clear" w:color="auto" w:fill="FFFFFF"/>
        </w:rPr>
        <w:t>tat</w:t>
      </w:r>
      <w:r w:rsidR="006845B1">
        <w:rPr>
          <w:shd w:val="clear" w:color="auto" w:fill="FFFFFF"/>
        </w:rPr>
        <w:t>ing</w:t>
      </w:r>
      <w:r>
        <w:rPr>
          <w:shd w:val="clear" w:color="auto" w:fill="FFFFFF"/>
        </w:rPr>
        <w:t xml:space="preserve"> that</w:t>
      </w:r>
      <w:r w:rsidR="009660A4" w:rsidRPr="00E6400A">
        <w:rPr>
          <w:shd w:val="clear" w:color="auto" w:fill="FFFFFF"/>
        </w:rPr>
        <w:t xml:space="preserve"> </w:t>
      </w:r>
      <w:r>
        <w:rPr>
          <w:shd w:val="clear" w:color="auto" w:fill="FFFFFF"/>
        </w:rPr>
        <w:t xml:space="preserve">people with aphantasia </w:t>
      </w:r>
      <w:r w:rsidR="00486509">
        <w:rPr>
          <w:shd w:val="clear" w:color="auto" w:fill="FFFFFF"/>
        </w:rPr>
        <w:t xml:space="preserve">cannot </w:t>
      </w:r>
      <w:r>
        <w:rPr>
          <w:shd w:val="clear" w:color="auto" w:fill="FFFFFF"/>
        </w:rPr>
        <w:t xml:space="preserve">use method of loci </w:t>
      </w:r>
      <w:r w:rsidR="009660A4" w:rsidRPr="00E6400A">
        <w:rPr>
          <w:shd w:val="clear" w:color="auto" w:fill="FFFFFF"/>
        </w:rPr>
        <w:t>without explaining why</w:t>
      </w:r>
    </w:p>
    <w:p w14:paraId="15448EAF" w14:textId="0ED8E077" w:rsidR="006845B1" w:rsidRPr="00D42B2D" w:rsidRDefault="009660A4" w:rsidP="00E6400A">
      <w:pPr>
        <w:pStyle w:val="Bullet"/>
      </w:pPr>
      <w:r w:rsidRPr="00FC7A95">
        <w:rPr>
          <w:shd w:val="clear" w:color="auto" w:fill="FFFFFF"/>
        </w:rPr>
        <w:t xml:space="preserve">claiming </w:t>
      </w:r>
      <w:proofErr w:type="spellStart"/>
      <w:r w:rsidRPr="00FC7A95">
        <w:rPr>
          <w:shd w:val="clear" w:color="auto" w:fill="FFFFFF"/>
        </w:rPr>
        <w:t>songlines</w:t>
      </w:r>
      <w:proofErr w:type="spellEnd"/>
      <w:r w:rsidRPr="00FC7A95">
        <w:rPr>
          <w:shd w:val="clear" w:color="auto" w:fill="FFFFFF"/>
        </w:rPr>
        <w:t xml:space="preserve"> are also unsuitable without acknowledging multimodality, contradicting evidence</w:t>
      </w:r>
    </w:p>
    <w:p w14:paraId="3C90268F" w14:textId="3F6DA434" w:rsidR="00096239" w:rsidRPr="00096239" w:rsidRDefault="009660A4" w:rsidP="00096239">
      <w:pPr>
        <w:pStyle w:val="Bullet"/>
      </w:pPr>
      <w:r w:rsidRPr="00FC7A95">
        <w:rPr>
          <w:shd w:val="clear" w:color="auto" w:fill="FFFFFF"/>
        </w:rPr>
        <w:t>providing vague reasoning such as</w:t>
      </w:r>
      <w:r w:rsidR="00D42B2D">
        <w:rPr>
          <w:shd w:val="clear" w:color="auto" w:fill="FFFFFF"/>
        </w:rPr>
        <w:t xml:space="preserve"> that one method is easier</w:t>
      </w:r>
      <w:r w:rsidRPr="00FC7A95">
        <w:rPr>
          <w:shd w:val="clear" w:color="auto" w:fill="FFFFFF"/>
        </w:rPr>
        <w:t xml:space="preserve"> without specifying how.</w:t>
      </w:r>
    </w:p>
    <w:p w14:paraId="1AD81D3B" w14:textId="070495A6" w:rsidR="00096239" w:rsidRDefault="00096239" w:rsidP="00627286">
      <w:pPr>
        <w:pStyle w:val="BodyText"/>
      </w:pPr>
      <w:r w:rsidRPr="6352EE62">
        <w:t>The following is an example of a high-scoring response incorporating th</w:t>
      </w:r>
      <w:r>
        <w:t>e</w:t>
      </w:r>
      <w:r w:rsidRPr="6352EE62">
        <w:t xml:space="preserve"> </w:t>
      </w:r>
      <w:r>
        <w:t>fourth</w:t>
      </w:r>
      <w:r w:rsidRPr="6352EE62">
        <w:t xml:space="preserve"> criterion: </w:t>
      </w:r>
    </w:p>
    <w:p w14:paraId="0EFB3BA5" w14:textId="47113638" w:rsidR="00096239" w:rsidRDefault="00096239" w:rsidP="00627286">
      <w:pPr>
        <w:pStyle w:val="Studentsample"/>
      </w:pPr>
      <w:r>
        <w:t>Aphantasia refers to where mental imagery is unable to be conjured in the ‘mind’s eye.’ Aphantasia is not considered a mental disorder. The method of loci uses a significant amount of mental imagery to facilitate it. It involves picturing a familiar location (such as the house from the diagram), then creating and linking mental imagery of objects to each location. As such, a person with aphantasia would struggle to use the method of loci successfully. However, perceptual experience differs in individuals with aphantasia, and some may be able to use semantic memory to help recall objects.</w:t>
      </w:r>
    </w:p>
    <w:p w14:paraId="2001F24B" w14:textId="5EA88E2A" w:rsidR="00096239" w:rsidRPr="00627286" w:rsidRDefault="00096239" w:rsidP="00627286">
      <w:pPr>
        <w:pStyle w:val="Studentsample"/>
        <w:rPr>
          <w:highlight w:val="yellow"/>
        </w:rPr>
      </w:pPr>
      <w:proofErr w:type="spellStart"/>
      <w:r>
        <w:t>Songlines</w:t>
      </w:r>
      <w:proofErr w:type="spellEnd"/>
      <w:r>
        <w:t xml:space="preserve"> use comparatively less mental imagery as they are often performed on Country, rather than through abstract visualisation in the mind’s eye, allowing an individual with aphantasia to successfully use </w:t>
      </w:r>
      <w:proofErr w:type="spellStart"/>
      <w:r>
        <w:t>songlines</w:t>
      </w:r>
      <w:proofErr w:type="spellEnd"/>
      <w:r>
        <w:t xml:space="preserve"> and recall the details of the teachings on the track.</w:t>
      </w:r>
    </w:p>
    <w:sectPr w:rsidR="00096239" w:rsidRPr="00627286" w:rsidSect="00C71D04">
      <w:headerReference w:type="default" r:id="rId14"/>
      <w:footerReference w:type="default" r:id="rId15"/>
      <w:headerReference w:type="first" r:id="rId16"/>
      <w:footerReference w:type="first" r:id="rId17"/>
      <w:type w:val="continuous"/>
      <w:pgSz w:w="11907" w:h="16840" w:code="9"/>
      <w:pgMar w:top="1418" w:right="1134" w:bottom="567"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r>
        <w:separator/>
      </w:r>
    </w:p>
  </w:endnote>
  <w:endnote w:type="continuationSeparator" w:id="0">
    <w:p w14:paraId="3270DF94" w14:textId="77777777" w:rsidR="00FD29D3" w:rsidRDefault="00FD29D3" w:rsidP="0030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6E1B8296"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306DA6C2"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r>
        <w:separator/>
      </w:r>
    </w:p>
  </w:footnote>
  <w:footnote w:type="continuationSeparator" w:id="0">
    <w:p w14:paraId="13540A36" w14:textId="77777777" w:rsidR="00FD29D3" w:rsidRDefault="00FD29D3" w:rsidP="00304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76C6CEA5" w:rsidR="00FD29D3" w:rsidRPr="00F76D1A" w:rsidRDefault="00F76D1A" w:rsidP="00F76D1A">
    <w:pPr>
      <w:pStyle w:val="Header"/>
    </w:pPr>
    <w:r>
      <w:rPr>
        <w:rFonts w:ascii="Arial" w:hAnsi="Arial" w:cs="Arial"/>
        <w:sz w:val="18"/>
        <w:szCs w:val="18"/>
      </w:rPr>
      <w:fldChar w:fldCharType="begin"/>
    </w:r>
    <w:r>
      <w:rPr>
        <w:rFonts w:ascii="Arial" w:hAnsi="Arial" w:cs="Arial"/>
        <w:sz w:val="18"/>
        <w:szCs w:val="18"/>
      </w:rPr>
      <w:instrText xml:space="preserve"> STYLEREF  Title  \* MERGEFORMAT </w:instrText>
    </w:r>
    <w:r>
      <w:rPr>
        <w:rFonts w:ascii="Arial" w:hAnsi="Arial" w:cs="Arial"/>
        <w:sz w:val="18"/>
        <w:szCs w:val="18"/>
      </w:rPr>
      <w:fldChar w:fldCharType="separate"/>
    </w:r>
    <w:r w:rsidR="0039016A">
      <w:rPr>
        <w:rFonts w:ascii="Arial" w:hAnsi="Arial" w:cs="Arial"/>
        <w:noProof/>
        <w:sz w:val="18"/>
        <w:szCs w:val="18"/>
      </w:rPr>
      <w:t>2025 VCE Psychology external assessment report</w:t>
    </w:r>
    <w:r>
      <w:rPr>
        <w:rFonts w:ascii="Arial" w:hAnsi="Arial" w:cs="Arial"/>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ind w:right="-142"/>
      <w:jc w:val="right"/>
    </w:pPr>
    <w:r>
      <w:rPr>
        <w:noProof/>
        <w:lang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747B"/>
      </v:shape>
    </w:pict>
  </w:numPicBullet>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A71F8D"/>
    <w:multiLevelType w:val="hybridMultilevel"/>
    <w:tmpl w:val="41584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1EB4807"/>
    <w:multiLevelType w:val="multilevel"/>
    <w:tmpl w:val="DEFA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DA3483"/>
    <w:multiLevelType w:val="multilevel"/>
    <w:tmpl w:val="7F58B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C1E041"/>
    <w:multiLevelType w:val="hybridMultilevel"/>
    <w:tmpl w:val="5EBE2FD4"/>
    <w:lvl w:ilvl="0" w:tplc="6696E080">
      <w:start w:val="1"/>
      <w:numFmt w:val="bullet"/>
      <w:lvlText w:val=""/>
      <w:lvlJc w:val="left"/>
      <w:pPr>
        <w:ind w:left="720" w:hanging="360"/>
      </w:pPr>
      <w:rPr>
        <w:rFonts w:ascii="Symbol" w:hAnsi="Symbol" w:hint="default"/>
      </w:rPr>
    </w:lvl>
    <w:lvl w:ilvl="1" w:tplc="323C93BE">
      <w:start w:val="1"/>
      <w:numFmt w:val="bullet"/>
      <w:lvlText w:val="o"/>
      <w:lvlJc w:val="left"/>
      <w:pPr>
        <w:ind w:left="1440" w:hanging="360"/>
      </w:pPr>
      <w:rPr>
        <w:rFonts w:ascii="Courier New" w:hAnsi="Courier New" w:hint="default"/>
      </w:rPr>
    </w:lvl>
    <w:lvl w:ilvl="2" w:tplc="639272B4">
      <w:start w:val="1"/>
      <w:numFmt w:val="bullet"/>
      <w:lvlText w:val=""/>
      <w:lvlJc w:val="left"/>
      <w:pPr>
        <w:ind w:left="2160" w:hanging="360"/>
      </w:pPr>
      <w:rPr>
        <w:rFonts w:ascii="Wingdings" w:hAnsi="Wingdings" w:hint="default"/>
      </w:rPr>
    </w:lvl>
    <w:lvl w:ilvl="3" w:tplc="F4528838">
      <w:start w:val="1"/>
      <w:numFmt w:val="bullet"/>
      <w:lvlText w:val=""/>
      <w:lvlJc w:val="left"/>
      <w:pPr>
        <w:ind w:left="2880" w:hanging="360"/>
      </w:pPr>
      <w:rPr>
        <w:rFonts w:ascii="Symbol" w:hAnsi="Symbol" w:hint="default"/>
      </w:rPr>
    </w:lvl>
    <w:lvl w:ilvl="4" w:tplc="66E49E9E">
      <w:start w:val="1"/>
      <w:numFmt w:val="bullet"/>
      <w:lvlText w:val="o"/>
      <w:lvlJc w:val="left"/>
      <w:pPr>
        <w:ind w:left="3600" w:hanging="360"/>
      </w:pPr>
      <w:rPr>
        <w:rFonts w:ascii="Courier New" w:hAnsi="Courier New" w:hint="default"/>
      </w:rPr>
    </w:lvl>
    <w:lvl w:ilvl="5" w:tplc="B64C1C96">
      <w:start w:val="1"/>
      <w:numFmt w:val="bullet"/>
      <w:lvlText w:val=""/>
      <w:lvlJc w:val="left"/>
      <w:pPr>
        <w:ind w:left="4320" w:hanging="360"/>
      </w:pPr>
      <w:rPr>
        <w:rFonts w:ascii="Wingdings" w:hAnsi="Wingdings" w:hint="default"/>
      </w:rPr>
    </w:lvl>
    <w:lvl w:ilvl="6" w:tplc="20523F8E">
      <w:start w:val="1"/>
      <w:numFmt w:val="bullet"/>
      <w:lvlText w:val=""/>
      <w:lvlJc w:val="left"/>
      <w:pPr>
        <w:ind w:left="5040" w:hanging="360"/>
      </w:pPr>
      <w:rPr>
        <w:rFonts w:ascii="Symbol" w:hAnsi="Symbol" w:hint="default"/>
      </w:rPr>
    </w:lvl>
    <w:lvl w:ilvl="7" w:tplc="9A007402">
      <w:start w:val="1"/>
      <w:numFmt w:val="bullet"/>
      <w:lvlText w:val="o"/>
      <w:lvlJc w:val="left"/>
      <w:pPr>
        <w:ind w:left="5760" w:hanging="360"/>
      </w:pPr>
      <w:rPr>
        <w:rFonts w:ascii="Courier New" w:hAnsi="Courier New" w:hint="default"/>
      </w:rPr>
    </w:lvl>
    <w:lvl w:ilvl="8" w:tplc="0700EB96">
      <w:start w:val="1"/>
      <w:numFmt w:val="bullet"/>
      <w:lvlText w:val=""/>
      <w:lvlJc w:val="left"/>
      <w:pPr>
        <w:ind w:left="6480" w:hanging="360"/>
      </w:pPr>
      <w:rPr>
        <w:rFonts w:ascii="Wingdings" w:hAnsi="Wingdings" w:hint="default"/>
      </w:rPr>
    </w:lvl>
  </w:abstractNum>
  <w:abstractNum w:abstractNumId="14" w15:restartNumberingAfterBreak="0">
    <w:nsid w:val="07E05D20"/>
    <w:multiLevelType w:val="hybridMultilevel"/>
    <w:tmpl w:val="D8165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A173D17"/>
    <w:multiLevelType w:val="multilevel"/>
    <w:tmpl w:val="C620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EE59AA"/>
    <w:multiLevelType w:val="multilevel"/>
    <w:tmpl w:val="14AE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AF3B44"/>
    <w:multiLevelType w:val="multilevel"/>
    <w:tmpl w:val="B45CA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251543"/>
    <w:multiLevelType w:val="hybridMultilevel"/>
    <w:tmpl w:val="B35E9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6742387"/>
    <w:multiLevelType w:val="multilevel"/>
    <w:tmpl w:val="72DA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D267987"/>
    <w:multiLevelType w:val="multilevel"/>
    <w:tmpl w:val="00FE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B346BA"/>
    <w:multiLevelType w:val="multilevel"/>
    <w:tmpl w:val="03368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267308"/>
    <w:multiLevelType w:val="multilevel"/>
    <w:tmpl w:val="BA0A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E213C0"/>
    <w:multiLevelType w:val="multilevel"/>
    <w:tmpl w:val="C660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C85DE0"/>
    <w:multiLevelType w:val="multilevel"/>
    <w:tmpl w:val="459A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153233"/>
    <w:multiLevelType w:val="multilevel"/>
    <w:tmpl w:val="0470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413979"/>
    <w:multiLevelType w:val="multilevel"/>
    <w:tmpl w:val="4BAA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682559"/>
    <w:multiLevelType w:val="multilevel"/>
    <w:tmpl w:val="19FC3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565FFB"/>
    <w:multiLevelType w:val="multilevel"/>
    <w:tmpl w:val="F398C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176048"/>
    <w:multiLevelType w:val="multilevel"/>
    <w:tmpl w:val="FC4A5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CB7794"/>
    <w:multiLevelType w:val="multilevel"/>
    <w:tmpl w:val="578E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BB095C"/>
    <w:multiLevelType w:val="hybridMultilevel"/>
    <w:tmpl w:val="744E6642"/>
    <w:lvl w:ilvl="0" w:tplc="833408A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A2A1BCF"/>
    <w:multiLevelType w:val="multilevel"/>
    <w:tmpl w:val="0130D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A423F5C"/>
    <w:multiLevelType w:val="multilevel"/>
    <w:tmpl w:val="E09C5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CEA267B"/>
    <w:multiLevelType w:val="multilevel"/>
    <w:tmpl w:val="D71A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EF65E5"/>
    <w:multiLevelType w:val="hybridMultilevel"/>
    <w:tmpl w:val="83365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8" w15:restartNumberingAfterBreak="0">
    <w:nsid w:val="48453B8F"/>
    <w:multiLevelType w:val="hybridMultilevel"/>
    <w:tmpl w:val="441EB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8536176"/>
    <w:multiLevelType w:val="multilevel"/>
    <w:tmpl w:val="5C98A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A863BCE"/>
    <w:multiLevelType w:val="multilevel"/>
    <w:tmpl w:val="2D3E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B634EC9"/>
    <w:multiLevelType w:val="multilevel"/>
    <w:tmpl w:val="61F8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CCD0D46"/>
    <w:multiLevelType w:val="multilevel"/>
    <w:tmpl w:val="BB8EA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F9712D5"/>
    <w:multiLevelType w:val="multilevel"/>
    <w:tmpl w:val="3F8A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245F738"/>
    <w:multiLevelType w:val="hybridMultilevel"/>
    <w:tmpl w:val="9F88B1CE"/>
    <w:lvl w:ilvl="0" w:tplc="DCC64714">
      <w:start w:val="1"/>
      <w:numFmt w:val="bullet"/>
      <w:lvlText w:val="·"/>
      <w:lvlJc w:val="left"/>
      <w:pPr>
        <w:ind w:left="720" w:hanging="360"/>
      </w:pPr>
      <w:rPr>
        <w:rFonts w:ascii="Symbol" w:hAnsi="Symbol" w:hint="default"/>
      </w:rPr>
    </w:lvl>
    <w:lvl w:ilvl="1" w:tplc="35568862">
      <w:start w:val="1"/>
      <w:numFmt w:val="bullet"/>
      <w:lvlText w:val="o"/>
      <w:lvlJc w:val="left"/>
      <w:pPr>
        <w:ind w:left="1440" w:hanging="360"/>
      </w:pPr>
      <w:rPr>
        <w:rFonts w:ascii="Courier New" w:hAnsi="Courier New" w:hint="default"/>
      </w:rPr>
    </w:lvl>
    <w:lvl w:ilvl="2" w:tplc="7A1C1636">
      <w:start w:val="1"/>
      <w:numFmt w:val="bullet"/>
      <w:lvlText w:val=""/>
      <w:lvlJc w:val="left"/>
      <w:pPr>
        <w:ind w:left="2160" w:hanging="360"/>
      </w:pPr>
      <w:rPr>
        <w:rFonts w:ascii="Wingdings" w:hAnsi="Wingdings" w:hint="default"/>
      </w:rPr>
    </w:lvl>
    <w:lvl w:ilvl="3" w:tplc="9774C196">
      <w:start w:val="1"/>
      <w:numFmt w:val="bullet"/>
      <w:lvlText w:val=""/>
      <w:lvlJc w:val="left"/>
      <w:pPr>
        <w:ind w:left="2880" w:hanging="360"/>
      </w:pPr>
      <w:rPr>
        <w:rFonts w:ascii="Symbol" w:hAnsi="Symbol" w:hint="default"/>
      </w:rPr>
    </w:lvl>
    <w:lvl w:ilvl="4" w:tplc="0B1C800C">
      <w:start w:val="1"/>
      <w:numFmt w:val="bullet"/>
      <w:lvlText w:val="o"/>
      <w:lvlJc w:val="left"/>
      <w:pPr>
        <w:ind w:left="3600" w:hanging="360"/>
      </w:pPr>
      <w:rPr>
        <w:rFonts w:ascii="Courier New" w:hAnsi="Courier New" w:hint="default"/>
      </w:rPr>
    </w:lvl>
    <w:lvl w:ilvl="5" w:tplc="D46AA3DC">
      <w:start w:val="1"/>
      <w:numFmt w:val="bullet"/>
      <w:lvlText w:val=""/>
      <w:lvlJc w:val="left"/>
      <w:pPr>
        <w:ind w:left="4320" w:hanging="360"/>
      </w:pPr>
      <w:rPr>
        <w:rFonts w:ascii="Wingdings" w:hAnsi="Wingdings" w:hint="default"/>
      </w:rPr>
    </w:lvl>
    <w:lvl w:ilvl="6" w:tplc="BBAAF3D8">
      <w:start w:val="1"/>
      <w:numFmt w:val="bullet"/>
      <w:lvlText w:val=""/>
      <w:lvlJc w:val="left"/>
      <w:pPr>
        <w:ind w:left="5040" w:hanging="360"/>
      </w:pPr>
      <w:rPr>
        <w:rFonts w:ascii="Symbol" w:hAnsi="Symbol" w:hint="default"/>
      </w:rPr>
    </w:lvl>
    <w:lvl w:ilvl="7" w:tplc="47F84B98">
      <w:start w:val="1"/>
      <w:numFmt w:val="bullet"/>
      <w:lvlText w:val="o"/>
      <w:lvlJc w:val="left"/>
      <w:pPr>
        <w:ind w:left="5760" w:hanging="360"/>
      </w:pPr>
      <w:rPr>
        <w:rFonts w:ascii="Courier New" w:hAnsi="Courier New" w:hint="default"/>
      </w:rPr>
    </w:lvl>
    <w:lvl w:ilvl="8" w:tplc="5ECABF00">
      <w:start w:val="1"/>
      <w:numFmt w:val="bullet"/>
      <w:lvlText w:val=""/>
      <w:lvlJc w:val="left"/>
      <w:pPr>
        <w:ind w:left="6480" w:hanging="360"/>
      </w:pPr>
      <w:rPr>
        <w:rFonts w:ascii="Wingdings" w:hAnsi="Wingdings" w:hint="default"/>
      </w:rPr>
    </w:lvl>
  </w:abstractNum>
  <w:abstractNum w:abstractNumId="45" w15:restartNumberingAfterBreak="0">
    <w:nsid w:val="55D526AF"/>
    <w:multiLevelType w:val="multilevel"/>
    <w:tmpl w:val="0808756E"/>
    <w:lvl w:ilvl="0">
      <w:start w:val="1"/>
      <w:numFmt w:val="bullet"/>
      <w:pStyle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70226F3"/>
    <w:multiLevelType w:val="hybridMultilevel"/>
    <w:tmpl w:val="D0A61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7121778"/>
    <w:multiLevelType w:val="hybridMultilevel"/>
    <w:tmpl w:val="17CAEA94"/>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48" w15:restartNumberingAfterBreak="0">
    <w:nsid w:val="572C799B"/>
    <w:multiLevelType w:val="hybridMultilevel"/>
    <w:tmpl w:val="625486CE"/>
    <w:lvl w:ilvl="0" w:tplc="250ED794">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9" w15:restartNumberingAfterBreak="0">
    <w:nsid w:val="57330A3C"/>
    <w:multiLevelType w:val="hybridMultilevel"/>
    <w:tmpl w:val="B8925F92"/>
    <w:lvl w:ilvl="0" w:tplc="08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AB47953"/>
    <w:multiLevelType w:val="multilevel"/>
    <w:tmpl w:val="8932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2" w15:restartNumberingAfterBreak="0">
    <w:nsid w:val="613741A1"/>
    <w:multiLevelType w:val="multilevel"/>
    <w:tmpl w:val="F918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54" w15:restartNumberingAfterBreak="0">
    <w:nsid w:val="6AF17763"/>
    <w:multiLevelType w:val="multilevel"/>
    <w:tmpl w:val="8AE26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380" w:hanging="580"/>
      </w:pPr>
      <w:rPr>
        <w:rFonts w:ascii="Arial" w:eastAsia="Times New Roman" w:hAnsi="Arial" w:cs="Arial" w:hint="default"/>
        <w:color w:val="00000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D703D80"/>
    <w:multiLevelType w:val="hybridMultilevel"/>
    <w:tmpl w:val="1C543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D952DE6"/>
    <w:multiLevelType w:val="multilevel"/>
    <w:tmpl w:val="79449A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FE97B31"/>
    <w:multiLevelType w:val="multilevel"/>
    <w:tmpl w:val="C032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2DF3635"/>
    <w:multiLevelType w:val="multilevel"/>
    <w:tmpl w:val="8F5A0CE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9" w15:restartNumberingAfterBreak="0">
    <w:nsid w:val="7A0C7B33"/>
    <w:multiLevelType w:val="multilevel"/>
    <w:tmpl w:val="42785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A4C7B52"/>
    <w:multiLevelType w:val="multilevel"/>
    <w:tmpl w:val="8108B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8764004">
    <w:abstractNumId w:val="53"/>
  </w:num>
  <w:num w:numId="2" w16cid:durableId="1678000311">
    <w:abstractNumId w:val="48"/>
  </w:num>
  <w:num w:numId="3" w16cid:durableId="1018848057">
    <w:abstractNumId w:val="37"/>
  </w:num>
  <w:num w:numId="4" w16cid:durableId="1304190575">
    <w:abstractNumId w:val="20"/>
  </w:num>
  <w:num w:numId="5" w16cid:durableId="2057312338">
    <w:abstractNumId w:val="51"/>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656450983">
    <w:abstractNumId w:val="43"/>
  </w:num>
  <w:num w:numId="17" w16cid:durableId="152914808">
    <w:abstractNumId w:val="29"/>
  </w:num>
  <w:num w:numId="18" w16cid:durableId="960844584">
    <w:abstractNumId w:val="55"/>
  </w:num>
  <w:num w:numId="19" w16cid:durableId="231737942">
    <w:abstractNumId w:val="59"/>
  </w:num>
  <w:num w:numId="20" w16cid:durableId="516890938">
    <w:abstractNumId w:val="34"/>
  </w:num>
  <w:num w:numId="21" w16cid:durableId="1374228273">
    <w:abstractNumId w:val="54"/>
  </w:num>
  <w:num w:numId="22" w16cid:durableId="1975594476">
    <w:abstractNumId w:val="57"/>
  </w:num>
  <w:num w:numId="23" w16cid:durableId="550851928">
    <w:abstractNumId w:val="47"/>
  </w:num>
  <w:num w:numId="24" w16cid:durableId="100489790">
    <w:abstractNumId w:val="46"/>
  </w:num>
  <w:num w:numId="25" w16cid:durableId="1385563329">
    <w:abstractNumId w:val="18"/>
  </w:num>
  <w:num w:numId="26" w16cid:durableId="2059083786">
    <w:abstractNumId w:val="38"/>
  </w:num>
  <w:num w:numId="27" w16cid:durableId="766536287">
    <w:abstractNumId w:val="10"/>
  </w:num>
  <w:num w:numId="28" w16cid:durableId="742877275">
    <w:abstractNumId w:val="36"/>
  </w:num>
  <w:num w:numId="29" w16cid:durableId="1601140241">
    <w:abstractNumId w:val="45"/>
  </w:num>
  <w:num w:numId="30" w16cid:durableId="52582430">
    <w:abstractNumId w:val="33"/>
  </w:num>
  <w:num w:numId="31" w16cid:durableId="656416409">
    <w:abstractNumId w:val="35"/>
  </w:num>
  <w:num w:numId="32" w16cid:durableId="2097822309">
    <w:abstractNumId w:val="52"/>
  </w:num>
  <w:num w:numId="33" w16cid:durableId="453987201">
    <w:abstractNumId w:val="12"/>
  </w:num>
  <w:num w:numId="34" w16cid:durableId="436095955">
    <w:abstractNumId w:val="50"/>
  </w:num>
  <w:num w:numId="35" w16cid:durableId="1015838868">
    <w:abstractNumId w:val="27"/>
  </w:num>
  <w:num w:numId="36" w16cid:durableId="1411808027">
    <w:abstractNumId w:val="56"/>
  </w:num>
  <w:num w:numId="37" w16cid:durableId="1446391551">
    <w:abstractNumId w:val="58"/>
  </w:num>
  <w:num w:numId="38" w16cid:durableId="757559107">
    <w:abstractNumId w:val="25"/>
  </w:num>
  <w:num w:numId="39" w16cid:durableId="1401750463">
    <w:abstractNumId w:val="21"/>
  </w:num>
  <w:num w:numId="40" w16cid:durableId="576332028">
    <w:abstractNumId w:val="40"/>
  </w:num>
  <w:num w:numId="41" w16cid:durableId="2016612573">
    <w:abstractNumId w:val="15"/>
  </w:num>
  <w:num w:numId="42" w16cid:durableId="1390182273">
    <w:abstractNumId w:val="19"/>
  </w:num>
  <w:num w:numId="43" w16cid:durableId="626467612">
    <w:abstractNumId w:val="24"/>
  </w:num>
  <w:num w:numId="44" w16cid:durableId="1858763161">
    <w:abstractNumId w:val="28"/>
  </w:num>
  <w:num w:numId="45" w16cid:durableId="902761464">
    <w:abstractNumId w:val="17"/>
  </w:num>
  <w:num w:numId="46" w16cid:durableId="443966718">
    <w:abstractNumId w:val="41"/>
  </w:num>
  <w:num w:numId="47" w16cid:durableId="540633517">
    <w:abstractNumId w:val="22"/>
  </w:num>
  <w:num w:numId="48" w16cid:durableId="1630043389">
    <w:abstractNumId w:val="42"/>
  </w:num>
  <w:num w:numId="49" w16cid:durableId="1960378902">
    <w:abstractNumId w:val="39"/>
  </w:num>
  <w:num w:numId="50" w16cid:durableId="932010550">
    <w:abstractNumId w:val="23"/>
  </w:num>
  <w:num w:numId="51" w16cid:durableId="1111700497">
    <w:abstractNumId w:val="16"/>
  </w:num>
  <w:num w:numId="52" w16cid:durableId="27919871">
    <w:abstractNumId w:val="26"/>
  </w:num>
  <w:num w:numId="53" w16cid:durableId="607468337">
    <w:abstractNumId w:val="30"/>
  </w:num>
  <w:num w:numId="54" w16cid:durableId="430245103">
    <w:abstractNumId w:val="60"/>
  </w:num>
  <w:num w:numId="55" w16cid:durableId="1165166263">
    <w:abstractNumId w:val="11"/>
  </w:num>
  <w:num w:numId="56" w16cid:durableId="800612904">
    <w:abstractNumId w:val="31"/>
  </w:num>
  <w:num w:numId="57" w16cid:durableId="1209300494">
    <w:abstractNumId w:val="49"/>
  </w:num>
  <w:num w:numId="58" w16cid:durableId="2101640560">
    <w:abstractNumId w:val="14"/>
  </w:num>
  <w:num w:numId="59" w16cid:durableId="1565993691">
    <w:abstractNumId w:val="13"/>
  </w:num>
  <w:num w:numId="60" w16cid:durableId="1321810225">
    <w:abstractNumId w:val="44"/>
  </w:num>
  <w:num w:numId="61" w16cid:durableId="1994408028">
    <w:abstractNumId w:val="3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trackRevisions/>
  <w:defaultTabStop w:val="720"/>
  <w:characterSpacingControl w:val="doNotCompress"/>
  <w:hdrShapeDefaults>
    <o:shapedefaults v:ext="edit" spidmax="2049">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429"/>
    <w:rsid w:val="00003885"/>
    <w:rsid w:val="00004E33"/>
    <w:rsid w:val="0001097F"/>
    <w:rsid w:val="00010A95"/>
    <w:rsid w:val="00013A76"/>
    <w:rsid w:val="0001795D"/>
    <w:rsid w:val="00025664"/>
    <w:rsid w:val="00027BE5"/>
    <w:rsid w:val="00045F91"/>
    <w:rsid w:val="0004665F"/>
    <w:rsid w:val="0004782A"/>
    <w:rsid w:val="00052B20"/>
    <w:rsid w:val="0005746A"/>
    <w:rsid w:val="0005780E"/>
    <w:rsid w:val="00065535"/>
    <w:rsid w:val="00065CC6"/>
    <w:rsid w:val="00065F0C"/>
    <w:rsid w:val="00071ED7"/>
    <w:rsid w:val="000738EA"/>
    <w:rsid w:val="00073F1D"/>
    <w:rsid w:val="00074780"/>
    <w:rsid w:val="00074D4D"/>
    <w:rsid w:val="000752D8"/>
    <w:rsid w:val="00076DC8"/>
    <w:rsid w:val="00077A8E"/>
    <w:rsid w:val="00081D5B"/>
    <w:rsid w:val="00084C15"/>
    <w:rsid w:val="000851C4"/>
    <w:rsid w:val="0008674B"/>
    <w:rsid w:val="00087038"/>
    <w:rsid w:val="00091E94"/>
    <w:rsid w:val="00092E9C"/>
    <w:rsid w:val="00096047"/>
    <w:rsid w:val="00096239"/>
    <w:rsid w:val="000A71F7"/>
    <w:rsid w:val="000B032C"/>
    <w:rsid w:val="000B1B12"/>
    <w:rsid w:val="000B6CD6"/>
    <w:rsid w:val="000C2C50"/>
    <w:rsid w:val="000D1438"/>
    <w:rsid w:val="000D337E"/>
    <w:rsid w:val="000D33D6"/>
    <w:rsid w:val="000D580C"/>
    <w:rsid w:val="000E4355"/>
    <w:rsid w:val="000E46B1"/>
    <w:rsid w:val="000F09E4"/>
    <w:rsid w:val="000F16FD"/>
    <w:rsid w:val="000F2589"/>
    <w:rsid w:val="000F5AAF"/>
    <w:rsid w:val="000F5DC3"/>
    <w:rsid w:val="001111EB"/>
    <w:rsid w:val="001128E1"/>
    <w:rsid w:val="001149BA"/>
    <w:rsid w:val="00114B89"/>
    <w:rsid w:val="00115A61"/>
    <w:rsid w:val="0012024D"/>
    <w:rsid w:val="00120CAE"/>
    <w:rsid w:val="00121DC7"/>
    <w:rsid w:val="00130156"/>
    <w:rsid w:val="0013165B"/>
    <w:rsid w:val="0013436A"/>
    <w:rsid w:val="00140ACA"/>
    <w:rsid w:val="00141ED5"/>
    <w:rsid w:val="00142593"/>
    <w:rsid w:val="00143520"/>
    <w:rsid w:val="00153AD2"/>
    <w:rsid w:val="00160183"/>
    <w:rsid w:val="0016067D"/>
    <w:rsid w:val="0016264E"/>
    <w:rsid w:val="00162D21"/>
    <w:rsid w:val="001737BF"/>
    <w:rsid w:val="001779EA"/>
    <w:rsid w:val="00180803"/>
    <w:rsid w:val="00182777"/>
    <w:rsid w:val="001879D0"/>
    <w:rsid w:val="00194675"/>
    <w:rsid w:val="00197A24"/>
    <w:rsid w:val="001A2990"/>
    <w:rsid w:val="001A486C"/>
    <w:rsid w:val="001A522D"/>
    <w:rsid w:val="001A5ACA"/>
    <w:rsid w:val="001A6448"/>
    <w:rsid w:val="001A68A0"/>
    <w:rsid w:val="001B59A4"/>
    <w:rsid w:val="001C010A"/>
    <w:rsid w:val="001D13A5"/>
    <w:rsid w:val="001D3246"/>
    <w:rsid w:val="001E194D"/>
    <w:rsid w:val="001F0C82"/>
    <w:rsid w:val="001F725A"/>
    <w:rsid w:val="0020148E"/>
    <w:rsid w:val="002020C3"/>
    <w:rsid w:val="002046EE"/>
    <w:rsid w:val="00206B5A"/>
    <w:rsid w:val="002075C6"/>
    <w:rsid w:val="00207D1A"/>
    <w:rsid w:val="002240F4"/>
    <w:rsid w:val="00227065"/>
    <w:rsid w:val="002279BA"/>
    <w:rsid w:val="002322F1"/>
    <w:rsid w:val="002329F3"/>
    <w:rsid w:val="0023515B"/>
    <w:rsid w:val="00240BE8"/>
    <w:rsid w:val="00243F0D"/>
    <w:rsid w:val="002457D0"/>
    <w:rsid w:val="002463F3"/>
    <w:rsid w:val="00256542"/>
    <w:rsid w:val="0025711E"/>
    <w:rsid w:val="0026003E"/>
    <w:rsid w:val="00260767"/>
    <w:rsid w:val="002647BB"/>
    <w:rsid w:val="00267A95"/>
    <w:rsid w:val="00270248"/>
    <w:rsid w:val="00274560"/>
    <w:rsid w:val="002754C1"/>
    <w:rsid w:val="00275575"/>
    <w:rsid w:val="00276669"/>
    <w:rsid w:val="00280717"/>
    <w:rsid w:val="002810F8"/>
    <w:rsid w:val="00282696"/>
    <w:rsid w:val="00282B72"/>
    <w:rsid w:val="002841C8"/>
    <w:rsid w:val="0028516B"/>
    <w:rsid w:val="00297A7E"/>
    <w:rsid w:val="002A2461"/>
    <w:rsid w:val="002A2BC6"/>
    <w:rsid w:val="002A460D"/>
    <w:rsid w:val="002A6C1A"/>
    <w:rsid w:val="002A76D7"/>
    <w:rsid w:val="002B0664"/>
    <w:rsid w:val="002B08E2"/>
    <w:rsid w:val="002B28EE"/>
    <w:rsid w:val="002B6EAB"/>
    <w:rsid w:val="002C2005"/>
    <w:rsid w:val="002C319B"/>
    <w:rsid w:val="002C3F83"/>
    <w:rsid w:val="002C6F90"/>
    <w:rsid w:val="002D1C0E"/>
    <w:rsid w:val="002D4249"/>
    <w:rsid w:val="002E2540"/>
    <w:rsid w:val="002E4FB5"/>
    <w:rsid w:val="002F0772"/>
    <w:rsid w:val="002F7DC5"/>
    <w:rsid w:val="00302FB8"/>
    <w:rsid w:val="00304EA1"/>
    <w:rsid w:val="00305DE6"/>
    <w:rsid w:val="00310197"/>
    <w:rsid w:val="003106E0"/>
    <w:rsid w:val="00314D81"/>
    <w:rsid w:val="00316922"/>
    <w:rsid w:val="00322D9B"/>
    <w:rsid w:val="00322FC6"/>
    <w:rsid w:val="0032477A"/>
    <w:rsid w:val="00333B08"/>
    <w:rsid w:val="003349CB"/>
    <w:rsid w:val="00347FB6"/>
    <w:rsid w:val="0035293F"/>
    <w:rsid w:val="00352D4F"/>
    <w:rsid w:val="0035666E"/>
    <w:rsid w:val="00361C44"/>
    <w:rsid w:val="00362C19"/>
    <w:rsid w:val="00363E0F"/>
    <w:rsid w:val="00365BBC"/>
    <w:rsid w:val="00365C96"/>
    <w:rsid w:val="00371928"/>
    <w:rsid w:val="00373B0B"/>
    <w:rsid w:val="00380394"/>
    <w:rsid w:val="00381C75"/>
    <w:rsid w:val="00382A8C"/>
    <w:rsid w:val="00383ACE"/>
    <w:rsid w:val="0039016A"/>
    <w:rsid w:val="00391986"/>
    <w:rsid w:val="003A00B4"/>
    <w:rsid w:val="003A0133"/>
    <w:rsid w:val="003A06B2"/>
    <w:rsid w:val="003A68BD"/>
    <w:rsid w:val="003A71F6"/>
    <w:rsid w:val="003B19DE"/>
    <w:rsid w:val="003C0700"/>
    <w:rsid w:val="003C1379"/>
    <w:rsid w:val="003C5438"/>
    <w:rsid w:val="003C5E71"/>
    <w:rsid w:val="003D70CA"/>
    <w:rsid w:val="003E066E"/>
    <w:rsid w:val="003E4F21"/>
    <w:rsid w:val="003E6FD7"/>
    <w:rsid w:val="003F0386"/>
    <w:rsid w:val="003F50E9"/>
    <w:rsid w:val="00404C67"/>
    <w:rsid w:val="004121FB"/>
    <w:rsid w:val="00413EB4"/>
    <w:rsid w:val="00413ED2"/>
    <w:rsid w:val="00417AA3"/>
    <w:rsid w:val="00420141"/>
    <w:rsid w:val="00420466"/>
    <w:rsid w:val="00425DD9"/>
    <w:rsid w:val="00425DFE"/>
    <w:rsid w:val="00431244"/>
    <w:rsid w:val="00434EDB"/>
    <w:rsid w:val="00435225"/>
    <w:rsid w:val="00440B32"/>
    <w:rsid w:val="00440F87"/>
    <w:rsid w:val="00443C66"/>
    <w:rsid w:val="004452A2"/>
    <w:rsid w:val="00445D13"/>
    <w:rsid w:val="00445F4B"/>
    <w:rsid w:val="004517E6"/>
    <w:rsid w:val="00454590"/>
    <w:rsid w:val="00457FC4"/>
    <w:rsid w:val="004603F6"/>
    <w:rsid w:val="0046078D"/>
    <w:rsid w:val="004613EE"/>
    <w:rsid w:val="004744EE"/>
    <w:rsid w:val="00475069"/>
    <w:rsid w:val="0048143D"/>
    <w:rsid w:val="00484513"/>
    <w:rsid w:val="00486509"/>
    <w:rsid w:val="004904C8"/>
    <w:rsid w:val="00490D0D"/>
    <w:rsid w:val="00490D67"/>
    <w:rsid w:val="0049250E"/>
    <w:rsid w:val="00495C80"/>
    <w:rsid w:val="004A2ED8"/>
    <w:rsid w:val="004B4257"/>
    <w:rsid w:val="004B5567"/>
    <w:rsid w:val="004D163C"/>
    <w:rsid w:val="004D60F5"/>
    <w:rsid w:val="004D7820"/>
    <w:rsid w:val="004E1C5D"/>
    <w:rsid w:val="004E330A"/>
    <w:rsid w:val="004E3E3B"/>
    <w:rsid w:val="004F5BDA"/>
    <w:rsid w:val="00501C8D"/>
    <w:rsid w:val="00505778"/>
    <w:rsid w:val="0050678D"/>
    <w:rsid w:val="0051178E"/>
    <w:rsid w:val="00512672"/>
    <w:rsid w:val="005138FD"/>
    <w:rsid w:val="0051631E"/>
    <w:rsid w:val="00520724"/>
    <w:rsid w:val="005241C2"/>
    <w:rsid w:val="00525E85"/>
    <w:rsid w:val="00531DDC"/>
    <w:rsid w:val="00533BB3"/>
    <w:rsid w:val="00535944"/>
    <w:rsid w:val="0053659F"/>
    <w:rsid w:val="00537A1F"/>
    <w:rsid w:val="00542061"/>
    <w:rsid w:val="005507D4"/>
    <w:rsid w:val="005514E2"/>
    <w:rsid w:val="0055309E"/>
    <w:rsid w:val="00553F2F"/>
    <w:rsid w:val="00560DE4"/>
    <w:rsid w:val="00560DF0"/>
    <w:rsid w:val="00566029"/>
    <w:rsid w:val="005719FB"/>
    <w:rsid w:val="00571E51"/>
    <w:rsid w:val="005727F5"/>
    <w:rsid w:val="00576A27"/>
    <w:rsid w:val="00580103"/>
    <w:rsid w:val="00582FB2"/>
    <w:rsid w:val="0058372E"/>
    <w:rsid w:val="00584537"/>
    <w:rsid w:val="00587071"/>
    <w:rsid w:val="005923CB"/>
    <w:rsid w:val="00592D86"/>
    <w:rsid w:val="0059343A"/>
    <w:rsid w:val="00597C49"/>
    <w:rsid w:val="005A117D"/>
    <w:rsid w:val="005A2E7A"/>
    <w:rsid w:val="005A3A5F"/>
    <w:rsid w:val="005B391B"/>
    <w:rsid w:val="005B5113"/>
    <w:rsid w:val="005C0F7E"/>
    <w:rsid w:val="005C4561"/>
    <w:rsid w:val="005D02B3"/>
    <w:rsid w:val="005D3D78"/>
    <w:rsid w:val="005E2EF0"/>
    <w:rsid w:val="005E3C22"/>
    <w:rsid w:val="005E618F"/>
    <w:rsid w:val="005F0683"/>
    <w:rsid w:val="005F4092"/>
    <w:rsid w:val="005F4A56"/>
    <w:rsid w:val="0060036E"/>
    <w:rsid w:val="00600C96"/>
    <w:rsid w:val="00602172"/>
    <w:rsid w:val="00623528"/>
    <w:rsid w:val="00627286"/>
    <w:rsid w:val="00631210"/>
    <w:rsid w:val="006318D1"/>
    <w:rsid w:val="00633F5B"/>
    <w:rsid w:val="0063568D"/>
    <w:rsid w:val="00637005"/>
    <w:rsid w:val="00637A54"/>
    <w:rsid w:val="00637B18"/>
    <w:rsid w:val="0064094C"/>
    <w:rsid w:val="00643AAF"/>
    <w:rsid w:val="0064414C"/>
    <w:rsid w:val="00656AB6"/>
    <w:rsid w:val="006606AA"/>
    <w:rsid w:val="00663A18"/>
    <w:rsid w:val="00666E76"/>
    <w:rsid w:val="0067021D"/>
    <w:rsid w:val="00671F98"/>
    <w:rsid w:val="00672D6A"/>
    <w:rsid w:val="00675ADD"/>
    <w:rsid w:val="0068299C"/>
    <w:rsid w:val="00683F24"/>
    <w:rsid w:val="006845B1"/>
    <w:rsid w:val="0068471E"/>
    <w:rsid w:val="00684F98"/>
    <w:rsid w:val="00693FFD"/>
    <w:rsid w:val="00696761"/>
    <w:rsid w:val="006B31BE"/>
    <w:rsid w:val="006B7091"/>
    <w:rsid w:val="006B761A"/>
    <w:rsid w:val="006C561F"/>
    <w:rsid w:val="006D2159"/>
    <w:rsid w:val="006D7E66"/>
    <w:rsid w:val="006E2B2D"/>
    <w:rsid w:val="006E4682"/>
    <w:rsid w:val="006E478D"/>
    <w:rsid w:val="006E4A70"/>
    <w:rsid w:val="006F1643"/>
    <w:rsid w:val="006F5139"/>
    <w:rsid w:val="006F53F6"/>
    <w:rsid w:val="006F62FC"/>
    <w:rsid w:val="006F787C"/>
    <w:rsid w:val="0070027A"/>
    <w:rsid w:val="00702636"/>
    <w:rsid w:val="007159F7"/>
    <w:rsid w:val="0071687D"/>
    <w:rsid w:val="00724507"/>
    <w:rsid w:val="007264FA"/>
    <w:rsid w:val="007303A9"/>
    <w:rsid w:val="00730A84"/>
    <w:rsid w:val="007322BA"/>
    <w:rsid w:val="007334F5"/>
    <w:rsid w:val="0073632C"/>
    <w:rsid w:val="007378D6"/>
    <w:rsid w:val="00743B13"/>
    <w:rsid w:val="007449BE"/>
    <w:rsid w:val="00747C85"/>
    <w:rsid w:val="0075193C"/>
    <w:rsid w:val="007530B8"/>
    <w:rsid w:val="0076496E"/>
    <w:rsid w:val="00771A30"/>
    <w:rsid w:val="00772E40"/>
    <w:rsid w:val="00773E6C"/>
    <w:rsid w:val="0077E502"/>
    <w:rsid w:val="00781889"/>
    <w:rsid w:val="00781FB1"/>
    <w:rsid w:val="0078483D"/>
    <w:rsid w:val="007A0E0D"/>
    <w:rsid w:val="007A7E0E"/>
    <w:rsid w:val="007C4A97"/>
    <w:rsid w:val="007C4B92"/>
    <w:rsid w:val="007C6BDE"/>
    <w:rsid w:val="007C6FDC"/>
    <w:rsid w:val="007D1B6D"/>
    <w:rsid w:val="007E1DB4"/>
    <w:rsid w:val="007F2695"/>
    <w:rsid w:val="007F2B4B"/>
    <w:rsid w:val="007F5509"/>
    <w:rsid w:val="007F5FB0"/>
    <w:rsid w:val="007F6CF9"/>
    <w:rsid w:val="00801701"/>
    <w:rsid w:val="008018A5"/>
    <w:rsid w:val="00810EB6"/>
    <w:rsid w:val="008126D6"/>
    <w:rsid w:val="008134A5"/>
    <w:rsid w:val="00813C37"/>
    <w:rsid w:val="008154B5"/>
    <w:rsid w:val="00817243"/>
    <w:rsid w:val="00823962"/>
    <w:rsid w:val="00823F9E"/>
    <w:rsid w:val="008269A8"/>
    <w:rsid w:val="00827416"/>
    <w:rsid w:val="00830EE9"/>
    <w:rsid w:val="0083499C"/>
    <w:rsid w:val="00834CE7"/>
    <w:rsid w:val="0084024A"/>
    <w:rsid w:val="00845FFF"/>
    <w:rsid w:val="00847C21"/>
    <w:rsid w:val="00850410"/>
    <w:rsid w:val="00852719"/>
    <w:rsid w:val="008530D6"/>
    <w:rsid w:val="0085324B"/>
    <w:rsid w:val="00854625"/>
    <w:rsid w:val="00856775"/>
    <w:rsid w:val="00860115"/>
    <w:rsid w:val="00860A76"/>
    <w:rsid w:val="008616EA"/>
    <w:rsid w:val="0086441E"/>
    <w:rsid w:val="00865D0F"/>
    <w:rsid w:val="00866AA6"/>
    <w:rsid w:val="00866E6E"/>
    <w:rsid w:val="00870A89"/>
    <w:rsid w:val="00876391"/>
    <w:rsid w:val="00880AB8"/>
    <w:rsid w:val="00883C72"/>
    <w:rsid w:val="00885860"/>
    <w:rsid w:val="00887663"/>
    <w:rsid w:val="0088783C"/>
    <w:rsid w:val="0089045D"/>
    <w:rsid w:val="008A39A2"/>
    <w:rsid w:val="008A3A04"/>
    <w:rsid w:val="008A3DC6"/>
    <w:rsid w:val="008B71DB"/>
    <w:rsid w:val="008B7F05"/>
    <w:rsid w:val="008C3461"/>
    <w:rsid w:val="008C5CC3"/>
    <w:rsid w:val="008C6267"/>
    <w:rsid w:val="008C7938"/>
    <w:rsid w:val="008D276B"/>
    <w:rsid w:val="008D51E7"/>
    <w:rsid w:val="008E0400"/>
    <w:rsid w:val="008E07BC"/>
    <w:rsid w:val="008E1A14"/>
    <w:rsid w:val="008E4B56"/>
    <w:rsid w:val="009077FE"/>
    <w:rsid w:val="009132B1"/>
    <w:rsid w:val="00920449"/>
    <w:rsid w:val="009220E8"/>
    <w:rsid w:val="009348FB"/>
    <w:rsid w:val="00936E81"/>
    <w:rsid w:val="009370BC"/>
    <w:rsid w:val="009401A7"/>
    <w:rsid w:val="00940E98"/>
    <w:rsid w:val="009452B4"/>
    <w:rsid w:val="00947F0A"/>
    <w:rsid w:val="00953CF7"/>
    <w:rsid w:val="0095575D"/>
    <w:rsid w:val="009560D0"/>
    <w:rsid w:val="009564B6"/>
    <w:rsid w:val="00957468"/>
    <w:rsid w:val="009660A4"/>
    <w:rsid w:val="00970580"/>
    <w:rsid w:val="009735EB"/>
    <w:rsid w:val="00974F80"/>
    <w:rsid w:val="00976CE3"/>
    <w:rsid w:val="0098152B"/>
    <w:rsid w:val="00985139"/>
    <w:rsid w:val="00987354"/>
    <w:rsid w:val="0098739B"/>
    <w:rsid w:val="0099207C"/>
    <w:rsid w:val="009920B9"/>
    <w:rsid w:val="009923CB"/>
    <w:rsid w:val="009A054F"/>
    <w:rsid w:val="009A24C8"/>
    <w:rsid w:val="009A282C"/>
    <w:rsid w:val="009A3633"/>
    <w:rsid w:val="009A5CCF"/>
    <w:rsid w:val="009B0ECB"/>
    <w:rsid w:val="009B17C1"/>
    <w:rsid w:val="009B3885"/>
    <w:rsid w:val="009B61E5"/>
    <w:rsid w:val="009B776D"/>
    <w:rsid w:val="009C0D07"/>
    <w:rsid w:val="009C3C9C"/>
    <w:rsid w:val="009C4AD6"/>
    <w:rsid w:val="009C6FF6"/>
    <w:rsid w:val="009C75B9"/>
    <w:rsid w:val="009D02F2"/>
    <w:rsid w:val="009D084F"/>
    <w:rsid w:val="009D1E89"/>
    <w:rsid w:val="009D28DE"/>
    <w:rsid w:val="009E2702"/>
    <w:rsid w:val="009E2E27"/>
    <w:rsid w:val="009E4F19"/>
    <w:rsid w:val="009E5707"/>
    <w:rsid w:val="009E5898"/>
    <w:rsid w:val="009F32A2"/>
    <w:rsid w:val="009F3307"/>
    <w:rsid w:val="009F45EF"/>
    <w:rsid w:val="00A1172A"/>
    <w:rsid w:val="00A1546D"/>
    <w:rsid w:val="00A17661"/>
    <w:rsid w:val="00A204B9"/>
    <w:rsid w:val="00A24B2D"/>
    <w:rsid w:val="00A344B6"/>
    <w:rsid w:val="00A40966"/>
    <w:rsid w:val="00A46B0A"/>
    <w:rsid w:val="00A508E7"/>
    <w:rsid w:val="00A5652B"/>
    <w:rsid w:val="00A64CC2"/>
    <w:rsid w:val="00A6757F"/>
    <w:rsid w:val="00A67D5C"/>
    <w:rsid w:val="00A71641"/>
    <w:rsid w:val="00A733A3"/>
    <w:rsid w:val="00A7394E"/>
    <w:rsid w:val="00A7733A"/>
    <w:rsid w:val="00A81BB4"/>
    <w:rsid w:val="00A85923"/>
    <w:rsid w:val="00A87C01"/>
    <w:rsid w:val="00A921E0"/>
    <w:rsid w:val="00A922F4"/>
    <w:rsid w:val="00A92417"/>
    <w:rsid w:val="00A930AD"/>
    <w:rsid w:val="00A9446A"/>
    <w:rsid w:val="00A94621"/>
    <w:rsid w:val="00AB0897"/>
    <w:rsid w:val="00AB1F37"/>
    <w:rsid w:val="00AC2EED"/>
    <w:rsid w:val="00AC3238"/>
    <w:rsid w:val="00AD2C61"/>
    <w:rsid w:val="00AE194E"/>
    <w:rsid w:val="00AE3DE5"/>
    <w:rsid w:val="00AE5526"/>
    <w:rsid w:val="00AE6A63"/>
    <w:rsid w:val="00AE751B"/>
    <w:rsid w:val="00AF009A"/>
    <w:rsid w:val="00AF051B"/>
    <w:rsid w:val="00AF341B"/>
    <w:rsid w:val="00AF5A93"/>
    <w:rsid w:val="00AF7FF6"/>
    <w:rsid w:val="00B01578"/>
    <w:rsid w:val="00B04318"/>
    <w:rsid w:val="00B06723"/>
    <w:rsid w:val="00B0738F"/>
    <w:rsid w:val="00B10EAB"/>
    <w:rsid w:val="00B132B2"/>
    <w:rsid w:val="00B13D3B"/>
    <w:rsid w:val="00B15A1E"/>
    <w:rsid w:val="00B165F0"/>
    <w:rsid w:val="00B205D6"/>
    <w:rsid w:val="00B22E0A"/>
    <w:rsid w:val="00B230DB"/>
    <w:rsid w:val="00B25F72"/>
    <w:rsid w:val="00B26601"/>
    <w:rsid w:val="00B2672D"/>
    <w:rsid w:val="00B307D3"/>
    <w:rsid w:val="00B3444C"/>
    <w:rsid w:val="00B36024"/>
    <w:rsid w:val="00B41951"/>
    <w:rsid w:val="00B46B49"/>
    <w:rsid w:val="00B53229"/>
    <w:rsid w:val="00B57F99"/>
    <w:rsid w:val="00B62480"/>
    <w:rsid w:val="00B63FAB"/>
    <w:rsid w:val="00B653B5"/>
    <w:rsid w:val="00B66408"/>
    <w:rsid w:val="00B6736D"/>
    <w:rsid w:val="00B7019A"/>
    <w:rsid w:val="00B7251F"/>
    <w:rsid w:val="00B72A35"/>
    <w:rsid w:val="00B750A5"/>
    <w:rsid w:val="00B75849"/>
    <w:rsid w:val="00B764B1"/>
    <w:rsid w:val="00B764ED"/>
    <w:rsid w:val="00B7795A"/>
    <w:rsid w:val="00B81B70"/>
    <w:rsid w:val="00B83F11"/>
    <w:rsid w:val="00B84695"/>
    <w:rsid w:val="00B946C0"/>
    <w:rsid w:val="00B95E97"/>
    <w:rsid w:val="00BA0416"/>
    <w:rsid w:val="00BA0794"/>
    <w:rsid w:val="00BA42F6"/>
    <w:rsid w:val="00BA46F4"/>
    <w:rsid w:val="00BA7736"/>
    <w:rsid w:val="00BB169F"/>
    <w:rsid w:val="00BB1A4D"/>
    <w:rsid w:val="00BB3BAB"/>
    <w:rsid w:val="00BB6B05"/>
    <w:rsid w:val="00BC106C"/>
    <w:rsid w:val="00BC1EB4"/>
    <w:rsid w:val="00BC430E"/>
    <w:rsid w:val="00BD0724"/>
    <w:rsid w:val="00BD107E"/>
    <w:rsid w:val="00BD1ECA"/>
    <w:rsid w:val="00BD1FE7"/>
    <w:rsid w:val="00BD2B91"/>
    <w:rsid w:val="00BE5521"/>
    <w:rsid w:val="00BF1725"/>
    <w:rsid w:val="00BF21AD"/>
    <w:rsid w:val="00BF3688"/>
    <w:rsid w:val="00BF38D1"/>
    <w:rsid w:val="00BF46F4"/>
    <w:rsid w:val="00BF6C23"/>
    <w:rsid w:val="00C00D4D"/>
    <w:rsid w:val="00C070B1"/>
    <w:rsid w:val="00C12E03"/>
    <w:rsid w:val="00C22964"/>
    <w:rsid w:val="00C23DCF"/>
    <w:rsid w:val="00C33E8D"/>
    <w:rsid w:val="00C40A46"/>
    <w:rsid w:val="00C40DBF"/>
    <w:rsid w:val="00C41055"/>
    <w:rsid w:val="00C4199A"/>
    <w:rsid w:val="00C41D48"/>
    <w:rsid w:val="00C43E49"/>
    <w:rsid w:val="00C52B1B"/>
    <w:rsid w:val="00C53263"/>
    <w:rsid w:val="00C548E9"/>
    <w:rsid w:val="00C602CC"/>
    <w:rsid w:val="00C623B2"/>
    <w:rsid w:val="00C701E5"/>
    <w:rsid w:val="00C71D04"/>
    <w:rsid w:val="00C7423E"/>
    <w:rsid w:val="00C756A1"/>
    <w:rsid w:val="00C75F1D"/>
    <w:rsid w:val="00C81536"/>
    <w:rsid w:val="00C83B2A"/>
    <w:rsid w:val="00C90109"/>
    <w:rsid w:val="00C93774"/>
    <w:rsid w:val="00C94A5A"/>
    <w:rsid w:val="00C95156"/>
    <w:rsid w:val="00CA0DC2"/>
    <w:rsid w:val="00CA4653"/>
    <w:rsid w:val="00CB0311"/>
    <w:rsid w:val="00CB1365"/>
    <w:rsid w:val="00CB68E8"/>
    <w:rsid w:val="00CB6E91"/>
    <w:rsid w:val="00CC3791"/>
    <w:rsid w:val="00CC6852"/>
    <w:rsid w:val="00CD1106"/>
    <w:rsid w:val="00CD1887"/>
    <w:rsid w:val="00CD72E8"/>
    <w:rsid w:val="00CE07ED"/>
    <w:rsid w:val="00CE72B6"/>
    <w:rsid w:val="00CF072A"/>
    <w:rsid w:val="00CF0B06"/>
    <w:rsid w:val="00CF375F"/>
    <w:rsid w:val="00CF41DC"/>
    <w:rsid w:val="00CF516E"/>
    <w:rsid w:val="00CF778B"/>
    <w:rsid w:val="00D04F01"/>
    <w:rsid w:val="00D06032"/>
    <w:rsid w:val="00D06414"/>
    <w:rsid w:val="00D064FA"/>
    <w:rsid w:val="00D07448"/>
    <w:rsid w:val="00D07982"/>
    <w:rsid w:val="00D07AAF"/>
    <w:rsid w:val="00D11BE8"/>
    <w:rsid w:val="00D16AEE"/>
    <w:rsid w:val="00D206F7"/>
    <w:rsid w:val="00D24E5A"/>
    <w:rsid w:val="00D262D0"/>
    <w:rsid w:val="00D275DF"/>
    <w:rsid w:val="00D317D4"/>
    <w:rsid w:val="00D338E4"/>
    <w:rsid w:val="00D33D22"/>
    <w:rsid w:val="00D40D13"/>
    <w:rsid w:val="00D42B2D"/>
    <w:rsid w:val="00D42F72"/>
    <w:rsid w:val="00D44017"/>
    <w:rsid w:val="00D45C5D"/>
    <w:rsid w:val="00D469D8"/>
    <w:rsid w:val="00D470E5"/>
    <w:rsid w:val="00D51947"/>
    <w:rsid w:val="00D51D2C"/>
    <w:rsid w:val="00D532F0"/>
    <w:rsid w:val="00D55FE0"/>
    <w:rsid w:val="00D56E0F"/>
    <w:rsid w:val="00D57AEF"/>
    <w:rsid w:val="00D60632"/>
    <w:rsid w:val="00D6188C"/>
    <w:rsid w:val="00D63C3B"/>
    <w:rsid w:val="00D6486C"/>
    <w:rsid w:val="00D71A5E"/>
    <w:rsid w:val="00D73ECD"/>
    <w:rsid w:val="00D74286"/>
    <w:rsid w:val="00D76E10"/>
    <w:rsid w:val="00D77413"/>
    <w:rsid w:val="00D82759"/>
    <w:rsid w:val="00D86DE4"/>
    <w:rsid w:val="00D907E4"/>
    <w:rsid w:val="00D92CAB"/>
    <w:rsid w:val="00D93BA6"/>
    <w:rsid w:val="00D964DE"/>
    <w:rsid w:val="00DA404E"/>
    <w:rsid w:val="00DB32F2"/>
    <w:rsid w:val="00DB6000"/>
    <w:rsid w:val="00DB68F7"/>
    <w:rsid w:val="00DC2C0E"/>
    <w:rsid w:val="00DC37AD"/>
    <w:rsid w:val="00DC4A93"/>
    <w:rsid w:val="00DC4B6C"/>
    <w:rsid w:val="00DC7CB5"/>
    <w:rsid w:val="00DD0629"/>
    <w:rsid w:val="00DD5420"/>
    <w:rsid w:val="00DD5D60"/>
    <w:rsid w:val="00DD5F2E"/>
    <w:rsid w:val="00DE1909"/>
    <w:rsid w:val="00DE51DB"/>
    <w:rsid w:val="00DE727E"/>
    <w:rsid w:val="00DF238C"/>
    <w:rsid w:val="00DF2454"/>
    <w:rsid w:val="00DF6A0E"/>
    <w:rsid w:val="00DF7107"/>
    <w:rsid w:val="00E008EC"/>
    <w:rsid w:val="00E03D32"/>
    <w:rsid w:val="00E03D3D"/>
    <w:rsid w:val="00E0445C"/>
    <w:rsid w:val="00E1131A"/>
    <w:rsid w:val="00E115A0"/>
    <w:rsid w:val="00E15403"/>
    <w:rsid w:val="00E15559"/>
    <w:rsid w:val="00E15B74"/>
    <w:rsid w:val="00E208DF"/>
    <w:rsid w:val="00E20B59"/>
    <w:rsid w:val="00E23F1D"/>
    <w:rsid w:val="00E26AF1"/>
    <w:rsid w:val="00E30942"/>
    <w:rsid w:val="00E30A95"/>
    <w:rsid w:val="00E30E05"/>
    <w:rsid w:val="00E36347"/>
    <w:rsid w:val="00E36361"/>
    <w:rsid w:val="00E367C5"/>
    <w:rsid w:val="00E441B2"/>
    <w:rsid w:val="00E45338"/>
    <w:rsid w:val="00E46D46"/>
    <w:rsid w:val="00E55AE9"/>
    <w:rsid w:val="00E562B6"/>
    <w:rsid w:val="00E56F90"/>
    <w:rsid w:val="00E6065B"/>
    <w:rsid w:val="00E61775"/>
    <w:rsid w:val="00E62610"/>
    <w:rsid w:val="00E62E18"/>
    <w:rsid w:val="00E635AC"/>
    <w:rsid w:val="00E6400A"/>
    <w:rsid w:val="00E6486A"/>
    <w:rsid w:val="00E652F3"/>
    <w:rsid w:val="00E66C4B"/>
    <w:rsid w:val="00E66F16"/>
    <w:rsid w:val="00E71100"/>
    <w:rsid w:val="00E7229D"/>
    <w:rsid w:val="00E75AE5"/>
    <w:rsid w:val="00E77B7F"/>
    <w:rsid w:val="00E81E90"/>
    <w:rsid w:val="00E902D5"/>
    <w:rsid w:val="00E972EA"/>
    <w:rsid w:val="00EA0624"/>
    <w:rsid w:val="00EA1990"/>
    <w:rsid w:val="00EA2C47"/>
    <w:rsid w:val="00EA54F7"/>
    <w:rsid w:val="00EA6661"/>
    <w:rsid w:val="00EA6879"/>
    <w:rsid w:val="00EA7450"/>
    <w:rsid w:val="00EB0C84"/>
    <w:rsid w:val="00EB76AB"/>
    <w:rsid w:val="00EC1E57"/>
    <w:rsid w:val="00EC27DF"/>
    <w:rsid w:val="00EC6072"/>
    <w:rsid w:val="00ED642D"/>
    <w:rsid w:val="00ED6E09"/>
    <w:rsid w:val="00ED7177"/>
    <w:rsid w:val="00EE4A05"/>
    <w:rsid w:val="00EE5A84"/>
    <w:rsid w:val="00EF5100"/>
    <w:rsid w:val="00EF704D"/>
    <w:rsid w:val="00EF7A17"/>
    <w:rsid w:val="00F00A38"/>
    <w:rsid w:val="00F1682A"/>
    <w:rsid w:val="00F17FDE"/>
    <w:rsid w:val="00F24928"/>
    <w:rsid w:val="00F26335"/>
    <w:rsid w:val="00F26FBE"/>
    <w:rsid w:val="00F32D9D"/>
    <w:rsid w:val="00F33567"/>
    <w:rsid w:val="00F340DE"/>
    <w:rsid w:val="00F40D53"/>
    <w:rsid w:val="00F40FF8"/>
    <w:rsid w:val="00F41216"/>
    <w:rsid w:val="00F4525C"/>
    <w:rsid w:val="00F47710"/>
    <w:rsid w:val="00F50D86"/>
    <w:rsid w:val="00F52D80"/>
    <w:rsid w:val="00F574EB"/>
    <w:rsid w:val="00F61D7E"/>
    <w:rsid w:val="00F629DA"/>
    <w:rsid w:val="00F64667"/>
    <w:rsid w:val="00F70BF0"/>
    <w:rsid w:val="00F760D4"/>
    <w:rsid w:val="00F76228"/>
    <w:rsid w:val="00F76D1A"/>
    <w:rsid w:val="00F85265"/>
    <w:rsid w:val="00F9725D"/>
    <w:rsid w:val="00FA2C32"/>
    <w:rsid w:val="00FA410F"/>
    <w:rsid w:val="00FA50B6"/>
    <w:rsid w:val="00FA6421"/>
    <w:rsid w:val="00FB1711"/>
    <w:rsid w:val="00FC6A13"/>
    <w:rsid w:val="00FC7A95"/>
    <w:rsid w:val="00FD28E1"/>
    <w:rsid w:val="00FD29D3"/>
    <w:rsid w:val="00FD6D23"/>
    <w:rsid w:val="00FE2FB7"/>
    <w:rsid w:val="00FE3F0B"/>
    <w:rsid w:val="00FE5002"/>
    <w:rsid w:val="00FF12C3"/>
    <w:rsid w:val="0109272A"/>
    <w:rsid w:val="0166FF7C"/>
    <w:rsid w:val="01A9C99B"/>
    <w:rsid w:val="01B7E683"/>
    <w:rsid w:val="029119DF"/>
    <w:rsid w:val="02A97F6C"/>
    <w:rsid w:val="031AAFE0"/>
    <w:rsid w:val="03417295"/>
    <w:rsid w:val="0358B578"/>
    <w:rsid w:val="03DE3EC2"/>
    <w:rsid w:val="04330546"/>
    <w:rsid w:val="054E2BA6"/>
    <w:rsid w:val="058BD506"/>
    <w:rsid w:val="0595E7BC"/>
    <w:rsid w:val="05BDF6C0"/>
    <w:rsid w:val="062056BE"/>
    <w:rsid w:val="064F12B8"/>
    <w:rsid w:val="067ED7F8"/>
    <w:rsid w:val="06F8CF2E"/>
    <w:rsid w:val="07007D92"/>
    <w:rsid w:val="081456FD"/>
    <w:rsid w:val="089DCA69"/>
    <w:rsid w:val="08AADF66"/>
    <w:rsid w:val="093B6D5E"/>
    <w:rsid w:val="098EC8C4"/>
    <w:rsid w:val="0A50C20A"/>
    <w:rsid w:val="0A7FD1DE"/>
    <w:rsid w:val="0ACE1563"/>
    <w:rsid w:val="0B2A752B"/>
    <w:rsid w:val="0B4AD100"/>
    <w:rsid w:val="0B817A4A"/>
    <w:rsid w:val="0C3A3189"/>
    <w:rsid w:val="0C82D447"/>
    <w:rsid w:val="0C858F90"/>
    <w:rsid w:val="0DA944F7"/>
    <w:rsid w:val="0E03435C"/>
    <w:rsid w:val="0E13B341"/>
    <w:rsid w:val="0ECD45FB"/>
    <w:rsid w:val="0F20AE89"/>
    <w:rsid w:val="0F560477"/>
    <w:rsid w:val="1015FDCD"/>
    <w:rsid w:val="1027A113"/>
    <w:rsid w:val="10747B4D"/>
    <w:rsid w:val="1099AC99"/>
    <w:rsid w:val="11545E86"/>
    <w:rsid w:val="11799A48"/>
    <w:rsid w:val="119FC326"/>
    <w:rsid w:val="11AABB8E"/>
    <w:rsid w:val="11D8514C"/>
    <w:rsid w:val="130CBA7D"/>
    <w:rsid w:val="1332AFA9"/>
    <w:rsid w:val="1423EB9F"/>
    <w:rsid w:val="144234BE"/>
    <w:rsid w:val="1523C361"/>
    <w:rsid w:val="15E7A0E4"/>
    <w:rsid w:val="162842DD"/>
    <w:rsid w:val="1634D6F6"/>
    <w:rsid w:val="163D8E8B"/>
    <w:rsid w:val="16D8A656"/>
    <w:rsid w:val="17200091"/>
    <w:rsid w:val="17244A4E"/>
    <w:rsid w:val="1733DB94"/>
    <w:rsid w:val="173810CA"/>
    <w:rsid w:val="17854BA0"/>
    <w:rsid w:val="17E8D0AE"/>
    <w:rsid w:val="189B90BB"/>
    <w:rsid w:val="18F24299"/>
    <w:rsid w:val="1904521F"/>
    <w:rsid w:val="19733E9D"/>
    <w:rsid w:val="198D52C9"/>
    <w:rsid w:val="1A056DA2"/>
    <w:rsid w:val="1A218AFD"/>
    <w:rsid w:val="1B081EC4"/>
    <w:rsid w:val="1B0CB754"/>
    <w:rsid w:val="1B55C604"/>
    <w:rsid w:val="1B95144E"/>
    <w:rsid w:val="1C14FEE6"/>
    <w:rsid w:val="1C537290"/>
    <w:rsid w:val="1D2A93E1"/>
    <w:rsid w:val="1D97C14D"/>
    <w:rsid w:val="1DA68518"/>
    <w:rsid w:val="1DC2EA51"/>
    <w:rsid w:val="1E9E6571"/>
    <w:rsid w:val="1EA67F9A"/>
    <w:rsid w:val="1F3BBC50"/>
    <w:rsid w:val="1F59DD75"/>
    <w:rsid w:val="20D98ADB"/>
    <w:rsid w:val="212006C8"/>
    <w:rsid w:val="21FBAFDE"/>
    <w:rsid w:val="2237A014"/>
    <w:rsid w:val="226073EF"/>
    <w:rsid w:val="22998CBE"/>
    <w:rsid w:val="23879396"/>
    <w:rsid w:val="23F71C65"/>
    <w:rsid w:val="24446EBA"/>
    <w:rsid w:val="24AAC28E"/>
    <w:rsid w:val="25239FFA"/>
    <w:rsid w:val="259AEDB9"/>
    <w:rsid w:val="25C7B990"/>
    <w:rsid w:val="27FE2CA2"/>
    <w:rsid w:val="2862C462"/>
    <w:rsid w:val="288285D4"/>
    <w:rsid w:val="2941DD36"/>
    <w:rsid w:val="29497806"/>
    <w:rsid w:val="2967D3F8"/>
    <w:rsid w:val="29A79CD6"/>
    <w:rsid w:val="2A165040"/>
    <w:rsid w:val="2A249234"/>
    <w:rsid w:val="2ADF18E2"/>
    <w:rsid w:val="2C117B68"/>
    <w:rsid w:val="2C53DA79"/>
    <w:rsid w:val="2CBAA9D1"/>
    <w:rsid w:val="2CD5C285"/>
    <w:rsid w:val="2CF9EFE5"/>
    <w:rsid w:val="2D648CBE"/>
    <w:rsid w:val="2E2EC7E3"/>
    <w:rsid w:val="2FC17FA4"/>
    <w:rsid w:val="300DA252"/>
    <w:rsid w:val="30425B2D"/>
    <w:rsid w:val="30DDBD2E"/>
    <w:rsid w:val="30DF4C6E"/>
    <w:rsid w:val="30ED2311"/>
    <w:rsid w:val="30F45E02"/>
    <w:rsid w:val="30FDA44D"/>
    <w:rsid w:val="3199D84F"/>
    <w:rsid w:val="31CDC72E"/>
    <w:rsid w:val="321748F0"/>
    <w:rsid w:val="325B85EB"/>
    <w:rsid w:val="32D52F1D"/>
    <w:rsid w:val="331BD272"/>
    <w:rsid w:val="334015F6"/>
    <w:rsid w:val="3372D369"/>
    <w:rsid w:val="33938A5C"/>
    <w:rsid w:val="33F49F71"/>
    <w:rsid w:val="34146872"/>
    <w:rsid w:val="34A12365"/>
    <w:rsid w:val="34A1D934"/>
    <w:rsid w:val="354ED37C"/>
    <w:rsid w:val="359393CB"/>
    <w:rsid w:val="35B6B8BC"/>
    <w:rsid w:val="366B40AA"/>
    <w:rsid w:val="367EE78D"/>
    <w:rsid w:val="370055EE"/>
    <w:rsid w:val="392CC58B"/>
    <w:rsid w:val="396D5C32"/>
    <w:rsid w:val="3A117076"/>
    <w:rsid w:val="3A34A344"/>
    <w:rsid w:val="3A4A6DAB"/>
    <w:rsid w:val="3AD0145B"/>
    <w:rsid w:val="3AEAA629"/>
    <w:rsid w:val="3AEDAAC3"/>
    <w:rsid w:val="3B016A34"/>
    <w:rsid w:val="3BE4333E"/>
    <w:rsid w:val="3C4FCF04"/>
    <w:rsid w:val="3C6D428D"/>
    <w:rsid w:val="3C7BF39D"/>
    <w:rsid w:val="3D0AF781"/>
    <w:rsid w:val="3D303C4E"/>
    <w:rsid w:val="3D36A4AF"/>
    <w:rsid w:val="3D69B406"/>
    <w:rsid w:val="3D7FF65D"/>
    <w:rsid w:val="3D994EAF"/>
    <w:rsid w:val="3DB0F6E5"/>
    <w:rsid w:val="3DFF0FB5"/>
    <w:rsid w:val="3E3DCF71"/>
    <w:rsid w:val="3E895849"/>
    <w:rsid w:val="3E9F40EA"/>
    <w:rsid w:val="3F004AE2"/>
    <w:rsid w:val="3F5037FA"/>
    <w:rsid w:val="3F5BEE1A"/>
    <w:rsid w:val="40D17EF9"/>
    <w:rsid w:val="40FB0C92"/>
    <w:rsid w:val="412F4040"/>
    <w:rsid w:val="41B5BC35"/>
    <w:rsid w:val="42773522"/>
    <w:rsid w:val="42A05C6B"/>
    <w:rsid w:val="42B1A1EA"/>
    <w:rsid w:val="42D3D82C"/>
    <w:rsid w:val="434753C3"/>
    <w:rsid w:val="43540568"/>
    <w:rsid w:val="437AE924"/>
    <w:rsid w:val="44DDED92"/>
    <w:rsid w:val="45014E4E"/>
    <w:rsid w:val="45E180EB"/>
    <w:rsid w:val="45F78A9C"/>
    <w:rsid w:val="46665D87"/>
    <w:rsid w:val="46AA6064"/>
    <w:rsid w:val="479874F1"/>
    <w:rsid w:val="47AFFEC1"/>
    <w:rsid w:val="48093731"/>
    <w:rsid w:val="486FBBB8"/>
    <w:rsid w:val="48948BF4"/>
    <w:rsid w:val="48E33A84"/>
    <w:rsid w:val="492DE6F7"/>
    <w:rsid w:val="493ACEE5"/>
    <w:rsid w:val="4954E722"/>
    <w:rsid w:val="4A0BDC1B"/>
    <w:rsid w:val="4A3292E0"/>
    <w:rsid w:val="4A4E2BD2"/>
    <w:rsid w:val="4AC01F69"/>
    <w:rsid w:val="4AE226F8"/>
    <w:rsid w:val="4B47F908"/>
    <w:rsid w:val="4B89FB1C"/>
    <w:rsid w:val="4BC5F415"/>
    <w:rsid w:val="4BE17E33"/>
    <w:rsid w:val="4CB9E46E"/>
    <w:rsid w:val="4D12B566"/>
    <w:rsid w:val="4D154BC9"/>
    <w:rsid w:val="4E3E642C"/>
    <w:rsid w:val="4ED1BAC6"/>
    <w:rsid w:val="4FE0D26E"/>
    <w:rsid w:val="502455F1"/>
    <w:rsid w:val="50697F4C"/>
    <w:rsid w:val="509A1A29"/>
    <w:rsid w:val="511B85F3"/>
    <w:rsid w:val="5160A258"/>
    <w:rsid w:val="5187F695"/>
    <w:rsid w:val="51919C97"/>
    <w:rsid w:val="5191EFBC"/>
    <w:rsid w:val="52358375"/>
    <w:rsid w:val="52509CBA"/>
    <w:rsid w:val="529ED599"/>
    <w:rsid w:val="534AC8E8"/>
    <w:rsid w:val="53883D57"/>
    <w:rsid w:val="53994994"/>
    <w:rsid w:val="53A30160"/>
    <w:rsid w:val="53C41886"/>
    <w:rsid w:val="53DE546A"/>
    <w:rsid w:val="54841321"/>
    <w:rsid w:val="5505535B"/>
    <w:rsid w:val="5531F68E"/>
    <w:rsid w:val="55F1DC24"/>
    <w:rsid w:val="56109F42"/>
    <w:rsid w:val="563A97E6"/>
    <w:rsid w:val="57002383"/>
    <w:rsid w:val="5704D5AA"/>
    <w:rsid w:val="58F8C48C"/>
    <w:rsid w:val="59750EC4"/>
    <w:rsid w:val="5AB528AA"/>
    <w:rsid w:val="5B5D54B3"/>
    <w:rsid w:val="5B7C6397"/>
    <w:rsid w:val="5BA6CA30"/>
    <w:rsid w:val="5BA71FBB"/>
    <w:rsid w:val="5C4EA99B"/>
    <w:rsid w:val="5C869277"/>
    <w:rsid w:val="5CB07076"/>
    <w:rsid w:val="5D1ADDDA"/>
    <w:rsid w:val="5DC1F766"/>
    <w:rsid w:val="5EB2090B"/>
    <w:rsid w:val="5F068BB5"/>
    <w:rsid w:val="5F3B1723"/>
    <w:rsid w:val="5F643669"/>
    <w:rsid w:val="5FC4FF5E"/>
    <w:rsid w:val="5FDB00CF"/>
    <w:rsid w:val="5FEED88B"/>
    <w:rsid w:val="604EE2B1"/>
    <w:rsid w:val="60A56450"/>
    <w:rsid w:val="6130EFAA"/>
    <w:rsid w:val="6146D58F"/>
    <w:rsid w:val="61E347D0"/>
    <w:rsid w:val="6238EB69"/>
    <w:rsid w:val="631729D5"/>
    <w:rsid w:val="6381296A"/>
    <w:rsid w:val="6381C4D5"/>
    <w:rsid w:val="63AF8185"/>
    <w:rsid w:val="64FB055D"/>
    <w:rsid w:val="66363BEB"/>
    <w:rsid w:val="6767D6EE"/>
    <w:rsid w:val="678EF25B"/>
    <w:rsid w:val="67B1593F"/>
    <w:rsid w:val="696D46A1"/>
    <w:rsid w:val="69F9E337"/>
    <w:rsid w:val="6A1D0E56"/>
    <w:rsid w:val="6C546740"/>
    <w:rsid w:val="6C9BE21F"/>
    <w:rsid w:val="6CB4C398"/>
    <w:rsid w:val="6CF912B8"/>
    <w:rsid w:val="6D0A7B3C"/>
    <w:rsid w:val="6D3CF8EA"/>
    <w:rsid w:val="6DA87EFA"/>
    <w:rsid w:val="6DB7D290"/>
    <w:rsid w:val="6DE870E4"/>
    <w:rsid w:val="70D0B146"/>
    <w:rsid w:val="714EC992"/>
    <w:rsid w:val="7210159C"/>
    <w:rsid w:val="72134AAB"/>
    <w:rsid w:val="735735C9"/>
    <w:rsid w:val="73ECFEF0"/>
    <w:rsid w:val="73EFC3D9"/>
    <w:rsid w:val="73F92BDF"/>
    <w:rsid w:val="743208D8"/>
    <w:rsid w:val="7534D2A2"/>
    <w:rsid w:val="766C1F0F"/>
    <w:rsid w:val="76D1FCED"/>
    <w:rsid w:val="77CB7157"/>
    <w:rsid w:val="783345BC"/>
    <w:rsid w:val="7885A7DB"/>
    <w:rsid w:val="7888DE33"/>
    <w:rsid w:val="78BF8272"/>
    <w:rsid w:val="792B1C79"/>
    <w:rsid w:val="797827B2"/>
    <w:rsid w:val="79909D7D"/>
    <w:rsid w:val="79B48ECA"/>
    <w:rsid w:val="79CB01F7"/>
    <w:rsid w:val="7A37E21A"/>
    <w:rsid w:val="7A993FF6"/>
    <w:rsid w:val="7AD53E10"/>
    <w:rsid w:val="7B4287E7"/>
    <w:rsid w:val="7B4478ED"/>
    <w:rsid w:val="7B6CAB7A"/>
    <w:rsid w:val="7B71D623"/>
    <w:rsid w:val="7B73BC6B"/>
    <w:rsid w:val="7BBB5D74"/>
    <w:rsid w:val="7C10E15D"/>
    <w:rsid w:val="7CD5F8DF"/>
    <w:rsid w:val="7D2676A0"/>
    <w:rsid w:val="7D2FD18E"/>
    <w:rsid w:val="7D5E75D1"/>
    <w:rsid w:val="7E208460"/>
    <w:rsid w:val="7E269F1D"/>
    <w:rsid w:val="7E3D3E98"/>
    <w:rsid w:val="7E430986"/>
    <w:rsid w:val="7F683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D04"/>
    <w:pPr>
      <w:spacing w:after="0" w:line="240" w:lineRule="auto"/>
    </w:pPr>
    <w:rPr>
      <w:rFonts w:ascii="Times New Roman" w:eastAsia="Times New Roman" w:hAnsi="Times New Roman" w:cs="Times New Roman"/>
      <w:sz w:val="24"/>
      <w:szCs w:val="24"/>
      <w:lang w:val="en-AU" w:eastAsia="en-GB"/>
    </w:rPr>
  </w:style>
  <w:style w:type="paragraph" w:styleId="Heading1">
    <w:name w:val="heading 1"/>
    <w:basedOn w:val="Normal"/>
    <w:next w:val="Normal"/>
    <w:link w:val="Heading1Char"/>
    <w:uiPriority w:val="9"/>
    <w:qFormat/>
    <w:rsid w:val="001A6448"/>
    <w:pPr>
      <w:spacing w:before="480" w:after="120" w:line="288" w:lineRule="auto"/>
      <w:outlineLvl w:val="0"/>
    </w:pPr>
    <w:rPr>
      <w:rFonts w:ascii="Arial" w:eastAsiaTheme="minorHAnsi" w:hAnsi="Arial" w:cs="Arial"/>
      <w:color w:val="0F7EB4"/>
      <w:sz w:val="48"/>
      <w:szCs w:val="40"/>
      <w:lang w:eastAsia="en-US"/>
    </w:rPr>
  </w:style>
  <w:style w:type="paragraph" w:styleId="Heading2">
    <w:name w:val="heading 2"/>
    <w:basedOn w:val="Normal"/>
    <w:next w:val="Normal"/>
    <w:link w:val="Heading2Char"/>
    <w:uiPriority w:val="9"/>
    <w:qFormat/>
    <w:rsid w:val="00E7229D"/>
    <w:pPr>
      <w:spacing w:before="400" w:after="120"/>
      <w:contextualSpacing/>
      <w:outlineLvl w:val="1"/>
    </w:pPr>
    <w:rPr>
      <w:rFonts w:ascii="Arial" w:hAnsi="Arial" w:cs="Arial"/>
      <w:color w:val="0F7EB4"/>
      <w:sz w:val="40"/>
      <w:szCs w:val="28"/>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Cs w:val="20"/>
      <w:lang w:eastAsia="en-AU"/>
    </w:rPr>
  </w:style>
  <w:style w:type="paragraph" w:styleId="Heading6">
    <w:name w:val="heading 6"/>
    <w:basedOn w:val="Normal"/>
    <w:next w:val="Normal"/>
    <w:link w:val="Heading6Char"/>
    <w:uiPriority w:val="9"/>
    <w:semiHidden/>
    <w:unhideWhenUsed/>
    <w:qFormat/>
    <w:rsid w:val="00870A89"/>
    <w:pPr>
      <w:keepNext/>
      <w:keepLines/>
      <w:spacing w:before="4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D33D22"/>
    <w:pPr>
      <w:spacing w:before="80" w:after="80" w:line="288" w:lineRule="auto"/>
    </w:pPr>
    <w:rPr>
      <w:rFonts w:ascii="Arial Narrow" w:hAnsi="Arial Narrow" w:cs="Arial"/>
      <w:sz w:val="20"/>
      <w:lang w:val="en-AU"/>
    </w:rPr>
  </w:style>
  <w:style w:type="paragraph" w:customStyle="1" w:styleId="Tablecondensedheading">
    <w:name w:val="Table condensed heading"/>
    <w:basedOn w:val="Tablecondensed"/>
    <w:qFormat/>
    <w:rsid w:val="00C71D04"/>
    <w:rPr>
      <w:b/>
      <w:color w:val="FFFFFF" w:themeColor="background1"/>
    </w:rPr>
  </w:style>
  <w:style w:type="paragraph" w:customStyle="1" w:styleId="Bullet">
    <w:name w:val="Bullet"/>
    <w:basedOn w:val="Normal"/>
    <w:autoRedefine/>
    <w:qFormat/>
    <w:rsid w:val="00DB32F2"/>
    <w:pPr>
      <w:numPr>
        <w:numId w:val="29"/>
      </w:numPr>
      <w:tabs>
        <w:tab w:val="clear" w:pos="720"/>
        <w:tab w:val="left" w:pos="425"/>
      </w:tabs>
      <w:spacing w:before="60" w:after="60" w:line="288" w:lineRule="auto"/>
      <w:ind w:left="425" w:hanging="425"/>
      <w:contextualSpacing/>
    </w:pPr>
    <w:rPr>
      <w:rFonts w:ascii="Arial" w:hAnsi="Arial" w:cs="Arial"/>
      <w:color w:val="000000" w:themeColor="text1"/>
      <w:kern w:val="22"/>
      <w:sz w:val="20"/>
      <w:szCs w:val="22"/>
      <w:lang w:eastAsia="ja-JP"/>
    </w:rPr>
  </w:style>
  <w:style w:type="paragraph" w:customStyle="1" w:styleId="Bulletlevel2">
    <w:name w:val="Bullet level 2"/>
    <w:basedOn w:val="Bullet"/>
    <w:qFormat/>
    <w:rsid w:val="00C83B2A"/>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rPr>
  </w:style>
  <w:style w:type="paragraph" w:styleId="BodyText">
    <w:name w:val="Body Text"/>
    <w:basedOn w:val="Normal"/>
    <w:link w:val="BodyTextChar"/>
    <w:uiPriority w:val="99"/>
    <w:unhideWhenUsed/>
    <w:rsid w:val="001A6448"/>
    <w:pPr>
      <w:spacing w:before="120" w:after="120" w:line="288" w:lineRule="auto"/>
    </w:pPr>
    <w:rPr>
      <w:rFonts w:ascii="Arial" w:eastAsiaTheme="minorHAnsi" w:hAnsi="Arial" w:cs="Arial"/>
      <w:color w:val="000000" w:themeColor="text1"/>
      <w:sz w:val="20"/>
      <w:szCs w:val="22"/>
      <w:lang w:eastAsia="en-AU"/>
    </w:rPr>
  </w:style>
  <w:style w:type="character" w:customStyle="1" w:styleId="BodyTextChar">
    <w:name w:val="Body Text Char"/>
    <w:basedOn w:val="DefaultParagraphFont"/>
    <w:link w:val="BodyText"/>
    <w:uiPriority w:val="99"/>
    <w:rsid w:val="001A6448"/>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870A89"/>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ind w:left="220" w:hanging="220"/>
    </w:pPr>
  </w:style>
  <w:style w:type="paragraph" w:styleId="Index2">
    <w:name w:val="index 2"/>
    <w:basedOn w:val="Normal"/>
    <w:next w:val="Normal"/>
    <w:autoRedefine/>
    <w:uiPriority w:val="99"/>
    <w:semiHidden/>
    <w:unhideWhenUsed/>
    <w:rsid w:val="00870A89"/>
    <w:pPr>
      <w:ind w:left="440" w:hanging="220"/>
    </w:pPr>
  </w:style>
  <w:style w:type="paragraph" w:styleId="Index3">
    <w:name w:val="index 3"/>
    <w:basedOn w:val="Normal"/>
    <w:next w:val="Normal"/>
    <w:autoRedefine/>
    <w:uiPriority w:val="99"/>
    <w:semiHidden/>
    <w:unhideWhenUsed/>
    <w:rsid w:val="00870A89"/>
    <w:pPr>
      <w:ind w:left="660" w:hanging="220"/>
    </w:pPr>
  </w:style>
  <w:style w:type="paragraph" w:styleId="Index4">
    <w:name w:val="index 4"/>
    <w:basedOn w:val="Normal"/>
    <w:next w:val="Normal"/>
    <w:autoRedefine/>
    <w:uiPriority w:val="99"/>
    <w:semiHidden/>
    <w:unhideWhenUsed/>
    <w:rsid w:val="00870A89"/>
    <w:pPr>
      <w:ind w:left="880" w:hanging="220"/>
    </w:pPr>
  </w:style>
  <w:style w:type="paragraph" w:styleId="Index5">
    <w:name w:val="index 5"/>
    <w:basedOn w:val="Normal"/>
    <w:next w:val="Normal"/>
    <w:autoRedefine/>
    <w:uiPriority w:val="99"/>
    <w:semiHidden/>
    <w:unhideWhenUsed/>
    <w:rsid w:val="00870A89"/>
    <w:pPr>
      <w:ind w:left="1100" w:hanging="220"/>
    </w:pPr>
  </w:style>
  <w:style w:type="paragraph" w:styleId="Index6">
    <w:name w:val="index 6"/>
    <w:basedOn w:val="Normal"/>
    <w:next w:val="Normal"/>
    <w:autoRedefine/>
    <w:uiPriority w:val="99"/>
    <w:semiHidden/>
    <w:unhideWhenUsed/>
    <w:rsid w:val="00870A89"/>
    <w:pPr>
      <w:ind w:left="1320" w:hanging="220"/>
    </w:pPr>
  </w:style>
  <w:style w:type="paragraph" w:styleId="Index7">
    <w:name w:val="index 7"/>
    <w:basedOn w:val="Normal"/>
    <w:next w:val="Normal"/>
    <w:autoRedefine/>
    <w:uiPriority w:val="99"/>
    <w:semiHidden/>
    <w:unhideWhenUsed/>
    <w:rsid w:val="00870A89"/>
    <w:pPr>
      <w:ind w:left="1540" w:hanging="220"/>
    </w:pPr>
  </w:style>
  <w:style w:type="paragraph" w:styleId="Index8">
    <w:name w:val="index 8"/>
    <w:basedOn w:val="Normal"/>
    <w:next w:val="Normal"/>
    <w:autoRedefine/>
    <w:uiPriority w:val="99"/>
    <w:semiHidden/>
    <w:unhideWhenUsed/>
    <w:rsid w:val="00870A89"/>
    <w:pPr>
      <w:ind w:left="1760" w:hanging="220"/>
    </w:pPr>
  </w:style>
  <w:style w:type="paragraph" w:styleId="Index9">
    <w:name w:val="index 9"/>
    <w:basedOn w:val="Normal"/>
    <w:next w:val="Normal"/>
    <w:autoRedefine/>
    <w:uiPriority w:val="99"/>
    <w:semiHidden/>
    <w:unhideWhenUsed/>
    <w:rsid w:val="00870A89"/>
    <w:pPr>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ind w:left="220" w:hanging="220"/>
    </w:pPr>
  </w:style>
  <w:style w:type="paragraph" w:styleId="TableofFigures">
    <w:name w:val="table of figures"/>
    <w:basedOn w:val="Normal"/>
    <w:next w:val="Normal"/>
    <w:uiPriority w:val="99"/>
    <w:semiHidden/>
    <w:unhideWhenUsed/>
    <w:rsid w:val="00870A89"/>
  </w:style>
  <w:style w:type="paragraph" w:styleId="Title">
    <w:name w:val="Title"/>
    <w:basedOn w:val="Documenttitle"/>
    <w:next w:val="Normal"/>
    <w:link w:val="TitleChar"/>
    <w:uiPriority w:val="10"/>
    <w:qFormat/>
    <w:rsid w:val="001A6448"/>
    <w:pPr>
      <w:outlineLvl w:val="9"/>
    </w:pPr>
  </w:style>
  <w:style w:type="character" w:customStyle="1" w:styleId="TitleChar">
    <w:name w:val="Title Char"/>
    <w:basedOn w:val="DefaultParagraphFont"/>
    <w:link w:val="Title"/>
    <w:uiPriority w:val="10"/>
    <w:rsid w:val="001A6448"/>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1A6448"/>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rsid w:val="00C71D04"/>
    <w:rPr>
      <w:rFonts w:ascii="Arial" w:eastAsia="Times New Roman" w:hAnsi="Arial" w:cs="Arial"/>
      <w:color w:val="0F7EB4"/>
      <w:sz w:val="40"/>
      <w:szCs w:val="28"/>
      <w:lang w:val="en-AU" w:eastAsia="en-GB"/>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customStyle="1" w:styleId="VCAAtemplatetext">
    <w:name w:val="VCAA template text"/>
    <w:basedOn w:val="Normal"/>
    <w:qFormat/>
    <w:rsid w:val="00142593"/>
    <w:pPr>
      <w:spacing w:before="120" w:after="120" w:line="280" w:lineRule="exact"/>
      <w:ind w:left="720"/>
    </w:pPr>
    <w:rPr>
      <w:rFonts w:ascii="Arial" w:hAnsi="Arial" w:cs="Arial"/>
      <w:b/>
      <w:i/>
      <w:color w:val="000000" w:themeColor="text1"/>
      <w:sz w:val="20"/>
    </w:rPr>
  </w:style>
  <w:style w:type="paragraph" w:customStyle="1" w:styleId="VCAAHeading2">
    <w:name w:val="VCAA Heading 2"/>
    <w:next w:val="Normal"/>
    <w:qFormat/>
    <w:rsid w:val="00592D86"/>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592D86"/>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592D86"/>
    <w:pPr>
      <w:spacing w:before="120" w:after="120" w:line="280" w:lineRule="exact"/>
    </w:pPr>
    <w:rPr>
      <w:rFonts w:ascii="Arial" w:hAnsi="Arial" w:cs="Arial"/>
      <w:color w:val="000000" w:themeColor="text1"/>
      <w:sz w:val="20"/>
    </w:rPr>
  </w:style>
  <w:style w:type="character" w:customStyle="1" w:styleId="VCAAbodyChar">
    <w:name w:val="VCAA body Char"/>
    <w:basedOn w:val="DefaultParagraphFont"/>
    <w:link w:val="VCAAbody"/>
    <w:rsid w:val="00592D86"/>
    <w:rPr>
      <w:rFonts w:ascii="Arial" w:hAnsi="Arial" w:cs="Arial"/>
      <w:color w:val="000000" w:themeColor="text1"/>
      <w:sz w:val="20"/>
    </w:rPr>
  </w:style>
  <w:style w:type="character" w:styleId="CommentReference">
    <w:name w:val="annotation reference"/>
    <w:basedOn w:val="DefaultParagraphFont"/>
    <w:uiPriority w:val="99"/>
    <w:semiHidden/>
    <w:unhideWhenUsed/>
    <w:rsid w:val="00F41216"/>
    <w:rPr>
      <w:sz w:val="16"/>
      <w:szCs w:val="16"/>
    </w:rPr>
  </w:style>
  <w:style w:type="paragraph" w:styleId="Revision">
    <w:name w:val="Revision"/>
    <w:hidden/>
    <w:uiPriority w:val="99"/>
    <w:semiHidden/>
    <w:rsid w:val="007264FA"/>
    <w:pPr>
      <w:spacing w:after="0" w:line="240" w:lineRule="auto"/>
    </w:pPr>
    <w:rPr>
      <w:rFonts w:ascii="Times New Roman" w:eastAsia="Times New Roman" w:hAnsi="Times New Roman" w:cs="Times New Roman"/>
      <w:sz w:val="24"/>
      <w:szCs w:val="24"/>
      <w:lang w:val="en-AU" w:eastAsia="en-GB"/>
    </w:rPr>
  </w:style>
  <w:style w:type="character" w:styleId="Emphasis">
    <w:name w:val="Emphasis"/>
    <w:basedOn w:val="DefaultParagraphFont"/>
    <w:uiPriority w:val="20"/>
    <w:qFormat/>
    <w:rsid w:val="001A6448"/>
    <w:rPr>
      <w:i/>
      <w:iCs/>
    </w:rPr>
  </w:style>
  <w:style w:type="paragraph" w:customStyle="1" w:styleId="Studentsample">
    <w:name w:val="Student sample"/>
    <w:basedOn w:val="Normal"/>
    <w:qFormat/>
    <w:rsid w:val="00DB32F2"/>
    <w:pPr>
      <w:spacing w:before="120" w:after="120" w:line="280" w:lineRule="exact"/>
      <w:ind w:left="284"/>
    </w:pPr>
    <w:rPr>
      <w:rFonts w:ascii="Arial" w:eastAsiaTheme="minorHAnsi" w:hAnsi="Arial" w:cs="Arial"/>
      <w:i/>
      <w:iCs/>
      <w:sz w:val="20"/>
      <w:szCs w:val="22"/>
      <w:shd w:val="clear" w:color="auto" w:fill="FFFFFF"/>
      <w:lang w:eastAsia="en-US"/>
    </w:rPr>
  </w:style>
  <w:style w:type="paragraph" w:customStyle="1" w:styleId="VCAAtablecondensed">
    <w:name w:val="VCAA table condensed"/>
    <w:qFormat/>
    <w:rsid w:val="00087038"/>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087038"/>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88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curriculum/vce-curriculum/vce-study-designs/psychology/planning" TargetMode="External"/><Relationship Id="rId13" Type="http://schemas.openxmlformats.org/officeDocument/2006/relationships/hyperlink" Target="https://www.vcaa.vic.edu.au/assessment/vce/examination-specifications-past-examinations-and-examination-reports/psycholog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caa.vic.edu.au/assessment/vce/glossary-command-term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curriculum/vce-curriculum/vce-study-designs/psychology/vce-psycholog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vcaa.vic.edu.au/curriculum/vce-curriculum/vce-study-designs/psychology/vce-psycholog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caa.vic.edu.au/assessment/vce/glossary-command-term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8383</Words>
  <Characters>47787</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2025 VCE Psychology external assessment report</vt:lpstr>
    </vt:vector>
  </TitlesOfParts>
  <Company/>
  <LinksUpToDate>false</LinksUpToDate>
  <CharactersWithSpaces>56058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Psychology external assessment report</dc:title>
  <dc:subject/>
  <dc:creator/>
  <cp:keywords/>
  <dc:description/>
  <cp:lastModifiedBy/>
  <cp:revision>1</cp:revision>
  <dcterms:created xsi:type="dcterms:W3CDTF">2026-02-09T00:28:00Z</dcterms:created>
  <dcterms:modified xsi:type="dcterms:W3CDTF">2026-02-12T00:23:00Z</dcterms:modified>
</cp:coreProperties>
</file>