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107B" w14:textId="1D4C4683" w:rsidR="003446F9" w:rsidRDefault="005D2D23" w:rsidP="009A618C">
      <w:pPr>
        <w:pStyle w:val="Title"/>
      </w:pPr>
      <w:r>
        <w:t>VCE Foundation</w:t>
      </w:r>
      <w:r w:rsidR="00AA1A22" w:rsidRPr="003B4086">
        <w:t xml:space="preserve"> Mathematics</w:t>
      </w:r>
      <w:r w:rsidR="00841CD7">
        <w:t xml:space="preserve"> Frequently asked questions</w:t>
      </w:r>
    </w:p>
    <w:p w14:paraId="26EF9ABF" w14:textId="77777777" w:rsidR="00AA1A22" w:rsidRPr="003B4086" w:rsidRDefault="00AA1A22" w:rsidP="00841CD7">
      <w:pPr>
        <w:pStyle w:val="Heading4"/>
      </w:pPr>
      <w:r w:rsidRPr="003B4086">
        <w:t>Where can I find support materials?</w:t>
      </w:r>
    </w:p>
    <w:p w14:paraId="61924DFA" w14:textId="13F81667" w:rsidR="00B1223F" w:rsidRPr="00B1223F" w:rsidRDefault="00AA1A22" w:rsidP="00B1223F">
      <w:pPr>
        <w:pStyle w:val="BodyText"/>
      </w:pPr>
      <w:r w:rsidRPr="00AC3B58">
        <w:t>Support materials</w:t>
      </w:r>
      <w:r w:rsidR="005D2D23">
        <w:t xml:space="preserve"> </w:t>
      </w:r>
      <w:r w:rsidRPr="00AC3B58">
        <w:t xml:space="preserve">can be found on the </w:t>
      </w:r>
      <w:bookmarkStart w:id="0" w:name="TemplateOverview"/>
      <w:bookmarkEnd w:id="0"/>
      <w:r w:rsidR="0083100A">
        <w:fldChar w:fldCharType="begin"/>
      </w:r>
      <w:r w:rsidR="0083100A">
        <w:instrText>HYPERLINK "https://www.vcaa.vic.edu.au/curriculum/vce-curriculum/vce-study-designs/foundation-mathematics/vce-foundation-mathematics"</w:instrText>
      </w:r>
      <w:r w:rsidR="0083100A">
        <w:fldChar w:fldCharType="separate"/>
      </w:r>
      <w:r w:rsidR="0083100A" w:rsidRPr="0083100A">
        <w:rPr>
          <w:rStyle w:val="Hyperlink"/>
        </w:rPr>
        <w:t xml:space="preserve">VCE Foundation Mathematics </w:t>
      </w:r>
      <w:r w:rsidR="004A1F74">
        <w:rPr>
          <w:rStyle w:val="Hyperlink"/>
        </w:rPr>
        <w:t xml:space="preserve">study design </w:t>
      </w:r>
      <w:r w:rsidR="0083100A" w:rsidRPr="0083100A">
        <w:rPr>
          <w:rStyle w:val="Hyperlink"/>
        </w:rPr>
        <w:t>webpage</w:t>
      </w:r>
      <w:r w:rsidR="0083100A">
        <w:fldChar w:fldCharType="end"/>
      </w:r>
      <w:r w:rsidR="0083100A">
        <w:t xml:space="preserve">, which </w:t>
      </w:r>
      <w:hyperlink w:history="1"/>
      <w:r w:rsidRPr="003B4086">
        <w:t xml:space="preserve">contains links to the study </w:t>
      </w:r>
      <w:r w:rsidR="009C4DA4">
        <w:t xml:space="preserve">design </w:t>
      </w:r>
      <w:r w:rsidRPr="003B4086">
        <w:t>and teacher support material covering planning, teaching and learning, and assessment.</w:t>
      </w:r>
      <w:r w:rsidR="006D1396">
        <w:t xml:space="preserve"> Materials to support assessment, including pas</w:t>
      </w:r>
      <w:r w:rsidR="008302AD">
        <w:t>t</w:t>
      </w:r>
      <w:r w:rsidR="006D1396">
        <w:t xml:space="preserve"> examinations can be found on the </w:t>
      </w:r>
      <w:hyperlink r:id="rId8" w:history="1">
        <w:r w:rsidR="006D1396">
          <w:rPr>
            <w:rStyle w:val="Hyperlink"/>
          </w:rPr>
          <w:t>VCE Foundation Mathematics past examinations, examination specifications and external assessment reports webpage</w:t>
        </w:r>
      </w:hyperlink>
      <w:r w:rsidR="006D1396">
        <w:t>.</w:t>
      </w:r>
    </w:p>
    <w:p w14:paraId="64CF2A97" w14:textId="7E582CC6" w:rsidR="00AA1A22" w:rsidRPr="009A618C" w:rsidRDefault="00AA1A22" w:rsidP="00841CD7">
      <w:pPr>
        <w:pStyle w:val="Heading4"/>
      </w:pPr>
      <w:r w:rsidRPr="009A618C">
        <w:t xml:space="preserve">Can </w:t>
      </w:r>
      <w:r w:rsidR="001C36EC">
        <w:t xml:space="preserve">VCE </w:t>
      </w:r>
      <w:r w:rsidRPr="009A618C">
        <w:t xml:space="preserve">Foundation Mathematics fulfil enrolment requirements for the </w:t>
      </w:r>
      <w:r w:rsidR="00207CE4">
        <w:t xml:space="preserve">VCE </w:t>
      </w:r>
      <w:r w:rsidRPr="009A618C">
        <w:t xml:space="preserve">Vocational Major? </w:t>
      </w:r>
    </w:p>
    <w:p w14:paraId="60D8C0B6" w14:textId="0156090A" w:rsidR="0000795F" w:rsidRDefault="00AA1A22" w:rsidP="00B1223F">
      <w:pPr>
        <w:pStyle w:val="BodyText"/>
        <w:rPr>
          <w:szCs w:val="20"/>
        </w:rPr>
      </w:pPr>
      <w:r w:rsidRPr="00AA1A22">
        <w:t xml:space="preserve">Yes. </w:t>
      </w:r>
      <w:r w:rsidR="001C36EC">
        <w:t xml:space="preserve">VCE </w:t>
      </w:r>
      <w:r w:rsidRPr="00AA1A22">
        <w:t>Foundation Math</w:t>
      </w:r>
      <w:r w:rsidR="005D2D23">
        <w:t>ematic</w:t>
      </w:r>
      <w:r w:rsidRPr="00AA1A22">
        <w:t xml:space="preserve">s can fulfil the Numeracy requirement of the </w:t>
      </w:r>
      <w:r w:rsidR="00207CE4">
        <w:t xml:space="preserve">VCE </w:t>
      </w:r>
      <w:r w:rsidRPr="00AA1A22">
        <w:t>Vocational Major. More information regarding the eligibility requirements for the Vocational Major can be found on the</w:t>
      </w:r>
      <w:r w:rsidR="0083100A">
        <w:t xml:space="preserve"> </w:t>
      </w:r>
      <w:hyperlink r:id="rId9" w:history="1">
        <w:r w:rsidR="0083100A" w:rsidRPr="0083100A">
          <w:rPr>
            <w:rStyle w:val="Hyperlink"/>
          </w:rPr>
          <w:t>VCE Vocational Major webpage</w:t>
        </w:r>
      </w:hyperlink>
      <w:r w:rsidR="0083100A">
        <w:t xml:space="preserve"> on the</w:t>
      </w:r>
      <w:r w:rsidRPr="00AA1A22">
        <w:t xml:space="preserve"> </w:t>
      </w:r>
      <w:r w:rsidR="0083100A" w:rsidRPr="00A14577">
        <w:t>VCAA website</w:t>
      </w:r>
      <w:r w:rsidR="003D6810">
        <w:t>.</w:t>
      </w:r>
    </w:p>
    <w:p w14:paraId="6F2B011F" w14:textId="52540379" w:rsidR="00AA1A22" w:rsidRPr="0000795F" w:rsidRDefault="005D2D23" w:rsidP="00841CD7">
      <w:pPr>
        <w:pStyle w:val="Heading4"/>
      </w:pPr>
      <w:r>
        <w:t>Are</w:t>
      </w:r>
      <w:r w:rsidR="00AA1A22" w:rsidRPr="002130BA">
        <w:t xml:space="preserve"> Units 3</w:t>
      </w:r>
      <w:r w:rsidR="00167049">
        <w:t xml:space="preserve"> and </w:t>
      </w:r>
      <w:r w:rsidR="00AA1A22" w:rsidRPr="002130BA">
        <w:t xml:space="preserve">4 </w:t>
      </w:r>
      <w:r>
        <w:t xml:space="preserve">of </w:t>
      </w:r>
      <w:r w:rsidR="0083100A">
        <w:t xml:space="preserve">VCE </w:t>
      </w:r>
      <w:r w:rsidR="00AA1A22" w:rsidRPr="002130BA">
        <w:t xml:space="preserve">Foundation </w:t>
      </w:r>
      <w:r>
        <w:t>M</w:t>
      </w:r>
      <w:r w:rsidR="00AA1A22" w:rsidRPr="002130BA">
        <w:t xml:space="preserve">athematics accepted by </w:t>
      </w:r>
      <w:r>
        <w:t>t</w:t>
      </w:r>
      <w:r w:rsidR="00AA1A22" w:rsidRPr="002130BA">
        <w:t xml:space="preserve">ertiary </w:t>
      </w:r>
      <w:r>
        <w:t>i</w:t>
      </w:r>
      <w:r w:rsidR="00AA1A22" w:rsidRPr="002130BA">
        <w:t xml:space="preserve">nstitutions where </w:t>
      </w:r>
      <w:r w:rsidR="00101DD5">
        <w:t>‘</w:t>
      </w:r>
      <w:r w:rsidR="00AA1A22" w:rsidRPr="002130BA">
        <w:t>any mathematics</w:t>
      </w:r>
      <w:r w:rsidR="00101DD5">
        <w:t>’</w:t>
      </w:r>
      <w:r w:rsidR="00AA1A22" w:rsidRPr="002130BA">
        <w:t xml:space="preserve"> is listed as a prerequisite? </w:t>
      </w:r>
    </w:p>
    <w:p w14:paraId="76FCD3FD" w14:textId="7C162AC5" w:rsidR="0000795F" w:rsidRDefault="00AA1A22" w:rsidP="002130BA">
      <w:pPr>
        <w:pStyle w:val="BodyText"/>
      </w:pPr>
      <w:r w:rsidRPr="00AC3B58">
        <w:t xml:space="preserve">The most accurate information can be found on the </w:t>
      </w:r>
      <w:hyperlink r:id="rId10" w:history="1">
        <w:r w:rsidRPr="00027280">
          <w:rPr>
            <w:rStyle w:val="Hyperlink"/>
          </w:rPr>
          <w:t>VTAC website</w:t>
        </w:r>
      </w:hyperlink>
      <w:r w:rsidRPr="00AC3B58">
        <w:t xml:space="preserve">. </w:t>
      </w:r>
    </w:p>
    <w:p w14:paraId="4B7FCE83" w14:textId="2D0D6C34" w:rsidR="00AA1A22" w:rsidRPr="0000795F" w:rsidRDefault="00AA1A22" w:rsidP="00841CD7">
      <w:pPr>
        <w:pStyle w:val="Heading4"/>
      </w:pPr>
      <w:r w:rsidRPr="002130BA">
        <w:t>Are students expected to solve simultaneous equations algebraically? Are they expected to perform both the substitution and elimination methods and what type of numbers are they expected to do this with?</w:t>
      </w:r>
    </w:p>
    <w:p w14:paraId="7A41415E" w14:textId="5506A4F9" w:rsidR="0000795F" w:rsidRDefault="00AA1A22" w:rsidP="002130BA">
      <w:pPr>
        <w:pStyle w:val="BodyText"/>
      </w:pPr>
      <w:r w:rsidRPr="00AC3B58">
        <w:t xml:space="preserve">Simultaneous equations and their graphical and algebraic solutions form part of the </w:t>
      </w:r>
      <w:r w:rsidR="0083100A">
        <w:t>k</w:t>
      </w:r>
      <w:r w:rsidRPr="00AC3B58">
        <w:t xml:space="preserve">ey knowledge and </w:t>
      </w:r>
      <w:r w:rsidR="0083100A">
        <w:t>k</w:t>
      </w:r>
      <w:r w:rsidRPr="00AC3B58">
        <w:t xml:space="preserve">ey skills for </w:t>
      </w:r>
      <w:r w:rsidR="001C36EC">
        <w:t xml:space="preserve">VCE Foundation Mathematics </w:t>
      </w:r>
      <w:r w:rsidRPr="00AC3B58">
        <w:t>Unit</w:t>
      </w:r>
      <w:r w:rsidR="000576BD">
        <w:t>s</w:t>
      </w:r>
      <w:r w:rsidRPr="00AC3B58">
        <w:t xml:space="preserve"> 3 </w:t>
      </w:r>
      <w:r w:rsidR="00101DD5">
        <w:t>and</w:t>
      </w:r>
      <w:r w:rsidRPr="00AC3B58">
        <w:t xml:space="preserve"> 4, sitting in Outcome 1 under the Area of Study of Algebra, Number and Structure.</w:t>
      </w:r>
      <w:r w:rsidR="000576BD">
        <w:t xml:space="preserve"> </w:t>
      </w:r>
      <w:r w:rsidRPr="00AC3B58">
        <w:t xml:space="preserve">Students need to be familiar with elimination, substitution, graphical or any other relevant approach. The number types used should be consistent with those expected in the </w:t>
      </w:r>
      <w:r w:rsidR="001C36EC">
        <w:t>VCE </w:t>
      </w:r>
      <w:r w:rsidRPr="00AC3B58">
        <w:t xml:space="preserve">Foundation Mathematics </w:t>
      </w:r>
      <w:r w:rsidR="00207CE4">
        <w:t>study</w:t>
      </w:r>
      <w:r w:rsidR="005117F2">
        <w:t xml:space="preserve"> design</w:t>
      </w:r>
      <w:r w:rsidRPr="00AC3B58">
        <w:t>.</w:t>
      </w:r>
    </w:p>
    <w:p w14:paraId="33DE21EF" w14:textId="1CA48582" w:rsidR="00AA1A22" w:rsidRPr="0000795F" w:rsidRDefault="00AA1A22" w:rsidP="00841CD7">
      <w:pPr>
        <w:pStyle w:val="Heading4"/>
      </w:pPr>
      <w:r w:rsidRPr="002130BA">
        <w:t>What is the extent of expected arithmetic for rational numbers, whole numbers, fractions</w:t>
      </w:r>
      <w:r w:rsidR="00207CE4">
        <w:t xml:space="preserve"> and</w:t>
      </w:r>
      <w:r w:rsidRPr="002130BA">
        <w:t xml:space="preserve"> decimals?</w:t>
      </w:r>
    </w:p>
    <w:p w14:paraId="72170477" w14:textId="1D899D22" w:rsidR="00841CD7" w:rsidRDefault="00AA1A22" w:rsidP="00A14577">
      <w:pPr>
        <w:pStyle w:val="BodyText"/>
      </w:pPr>
      <w:r w:rsidRPr="00AC3B58">
        <w:t>Rational number</w:t>
      </w:r>
      <w:r w:rsidR="000576BD">
        <w:t>s</w:t>
      </w:r>
      <w:r w:rsidRPr="00AC3B58">
        <w:t>, whole numbers, fractions and decimals are mentioned numerous times in the study design</w:t>
      </w:r>
      <w:r w:rsidR="000576BD">
        <w:t>,</w:t>
      </w:r>
      <w:r w:rsidRPr="00AC3B58">
        <w:t xml:space="preserve"> indicating that students should be familiar with these content elements. Students are permitted to use a scientific calculator, so </w:t>
      </w:r>
      <w:r w:rsidR="000576BD">
        <w:t>many</w:t>
      </w:r>
      <w:r w:rsidRPr="00AC3B58">
        <w:t xml:space="preserve"> of the</w:t>
      </w:r>
      <w:r w:rsidR="000576BD">
        <w:t>se</w:t>
      </w:r>
      <w:r w:rsidRPr="00AC3B58">
        <w:t xml:space="preserve"> arithmetic processes will be enabled by this technology</w:t>
      </w:r>
      <w:r w:rsidR="00207CE4">
        <w:t>.</w:t>
      </w:r>
      <w:r w:rsidRPr="00AC3B58">
        <w:t xml:space="preserve"> </w:t>
      </w:r>
    </w:p>
    <w:p w14:paraId="435DEB28" w14:textId="77777777" w:rsidR="00841CD7" w:rsidRDefault="00841CD7">
      <w:pPr>
        <w:spacing w:line="276" w:lineRule="auto"/>
        <w:rPr>
          <w:rFonts w:ascii="Arial" w:hAnsi="Arial" w:cs="Arial"/>
          <w:color w:val="000000" w:themeColor="text1"/>
          <w:sz w:val="20"/>
          <w:lang w:val="en-AU" w:eastAsia="en-AU"/>
        </w:rPr>
      </w:pPr>
      <w:r>
        <w:br w:type="page"/>
      </w:r>
    </w:p>
    <w:p w14:paraId="02467B10" w14:textId="5DC202F7" w:rsidR="00AA1A22" w:rsidRPr="0000795F" w:rsidRDefault="00AA1A22" w:rsidP="00841CD7">
      <w:pPr>
        <w:pStyle w:val="Heading4"/>
      </w:pPr>
      <w:r w:rsidRPr="002130BA">
        <w:lastRenderedPageBreak/>
        <w:t>Is Pythagoras</w:t>
      </w:r>
      <w:r w:rsidR="00207CE4">
        <w:t>’</w:t>
      </w:r>
      <w:r w:rsidRPr="002130BA">
        <w:t xml:space="preserve"> theorem </w:t>
      </w:r>
      <w:r w:rsidR="0031431D">
        <w:t>assumed</w:t>
      </w:r>
      <w:r w:rsidRPr="002130BA">
        <w:t xml:space="preserve"> knowledge?</w:t>
      </w:r>
    </w:p>
    <w:p w14:paraId="3C993597" w14:textId="1CE7C8E3" w:rsidR="0000795F" w:rsidRDefault="00AA1A22" w:rsidP="002130BA">
      <w:pPr>
        <w:pStyle w:val="BodyText"/>
      </w:pPr>
      <w:r w:rsidRPr="00AC3B58">
        <w:t xml:space="preserve">Yes, the assumed knowledge and skills for </w:t>
      </w:r>
      <w:r w:rsidR="001C36EC">
        <w:t xml:space="preserve">VCE </w:t>
      </w:r>
      <w:r w:rsidRPr="00AC3B58">
        <w:t>Foundation Mathematics includes the content specified in the</w:t>
      </w:r>
      <w:r w:rsidR="00101DD5">
        <w:t xml:space="preserve"> </w:t>
      </w:r>
      <w:r w:rsidR="003C3B1F" w:rsidRPr="000576BD">
        <w:rPr>
          <w:lang w:val="en-US"/>
        </w:rPr>
        <w:t>Victorian Curriculum F–10 Version 2.0 Mathematics</w:t>
      </w:r>
      <w:r w:rsidRPr="00AC3B58">
        <w:t>, which mentions Pythagoras</w:t>
      </w:r>
      <w:r w:rsidR="00207CE4">
        <w:t>’</w:t>
      </w:r>
      <w:r w:rsidRPr="00AC3B58">
        <w:t xml:space="preserve"> </w:t>
      </w:r>
      <w:r w:rsidR="00207CE4">
        <w:t xml:space="preserve">theorem </w:t>
      </w:r>
      <w:r w:rsidRPr="00AC3B58">
        <w:t xml:space="preserve">at Levels 8, 9 </w:t>
      </w:r>
      <w:r w:rsidR="00101DD5">
        <w:br/>
      </w:r>
      <w:r w:rsidRPr="00AC3B58">
        <w:t>and 10.</w:t>
      </w:r>
    </w:p>
    <w:p w14:paraId="246AB0B0" w14:textId="0481B7CA" w:rsidR="00AA1A22" w:rsidRPr="0000795F" w:rsidRDefault="00AA1A22" w:rsidP="00841CD7">
      <w:pPr>
        <w:pStyle w:val="Heading4"/>
      </w:pPr>
      <w:r w:rsidRPr="002130BA">
        <w:t xml:space="preserve">Are trigonometric ratios </w:t>
      </w:r>
      <w:r w:rsidR="0031431D">
        <w:t>assumed</w:t>
      </w:r>
      <w:r w:rsidRPr="002130BA">
        <w:t xml:space="preserve"> knowledge?</w:t>
      </w:r>
    </w:p>
    <w:p w14:paraId="1FE2E1D4" w14:textId="03126351" w:rsidR="0000795F" w:rsidRDefault="00AA1A22" w:rsidP="002130BA">
      <w:pPr>
        <w:pStyle w:val="BodyText"/>
      </w:pPr>
      <w:r w:rsidRPr="00AC3B58">
        <w:t>Student should be familiar with the basic trigonometric ratios for the purpose of calculating length in simple practical scenarios.</w:t>
      </w:r>
    </w:p>
    <w:p w14:paraId="5D7F1ECF" w14:textId="6587A572" w:rsidR="00AA1A22" w:rsidRPr="00AC3B58" w:rsidRDefault="00AA1A22" w:rsidP="00841CD7">
      <w:pPr>
        <w:pStyle w:val="Heading4"/>
      </w:pPr>
      <w:r w:rsidRPr="002130BA">
        <w:t>What is the extent to which students need to engage with mean and standard deviations? Are formulas required?</w:t>
      </w:r>
    </w:p>
    <w:p w14:paraId="411E03E4" w14:textId="7378CC66" w:rsidR="0000795F" w:rsidRDefault="00AA1A22" w:rsidP="002130BA">
      <w:pPr>
        <w:pStyle w:val="BodyText"/>
      </w:pPr>
      <w:r w:rsidRPr="00AC3B58">
        <w:t>Students need to understand that data and distributions may be described in terms of their central tendency (mean) and spread (standard deviation). Complicated calculations or formulas are not expected.</w:t>
      </w:r>
    </w:p>
    <w:p w14:paraId="7C53BB20" w14:textId="54ADFB74" w:rsidR="00AA1A22" w:rsidRPr="0000795F" w:rsidRDefault="00AA1A22" w:rsidP="00841CD7">
      <w:pPr>
        <w:pStyle w:val="Heading4"/>
      </w:pPr>
      <w:r w:rsidRPr="002130BA">
        <w:t>What types of data displays are students expected to know?</w:t>
      </w:r>
    </w:p>
    <w:p w14:paraId="1E89BE84" w14:textId="770F21B3" w:rsidR="0000795F" w:rsidRDefault="000576BD" w:rsidP="002130BA">
      <w:pPr>
        <w:pStyle w:val="BodyText"/>
      </w:pPr>
      <w:r>
        <w:t>Students are expected to know a</w:t>
      </w:r>
      <w:r w:rsidR="00AA1A22" w:rsidRPr="00AC3B58">
        <w:t xml:space="preserve">ll the types covered in the </w:t>
      </w:r>
      <w:bookmarkStart w:id="1" w:name="_Hlk218517348"/>
      <w:r w:rsidRPr="000576BD">
        <w:rPr>
          <w:lang w:val="en-US"/>
        </w:rPr>
        <w:t>Victorian Curriculum F–10 Version 2.0 Mathematics</w:t>
      </w:r>
      <w:bookmarkEnd w:id="1"/>
      <w:r w:rsidR="00AA1A22" w:rsidRPr="00AC3B58">
        <w:t>, including box</w:t>
      </w:r>
      <w:r w:rsidR="00C213C1">
        <w:t xml:space="preserve"> </w:t>
      </w:r>
      <w:r w:rsidR="00AA1A22" w:rsidRPr="00AC3B58">
        <w:t>plots, stem-and-leaf plots, dot plots</w:t>
      </w:r>
      <w:r w:rsidR="00101DD5">
        <w:t xml:space="preserve"> and</w:t>
      </w:r>
      <w:r w:rsidR="00AA1A22" w:rsidRPr="00AC3B58">
        <w:t xml:space="preserve"> histograms</w:t>
      </w:r>
      <w:r w:rsidR="00101DD5">
        <w:t>,</w:t>
      </w:r>
      <w:r w:rsidR="00AA1A22" w:rsidRPr="00AC3B58">
        <w:t xml:space="preserve"> </w:t>
      </w:r>
      <w:r>
        <w:t xml:space="preserve">as well as </w:t>
      </w:r>
      <w:r w:rsidR="00AA1A22" w:rsidRPr="00AC3B58">
        <w:t xml:space="preserve">the contemporary types listed in </w:t>
      </w:r>
      <w:r>
        <w:t xml:space="preserve">the </w:t>
      </w:r>
      <w:r w:rsidR="0083100A">
        <w:t xml:space="preserve">study design for </w:t>
      </w:r>
      <w:r>
        <w:t>VCE Foundation Mathematics</w:t>
      </w:r>
      <w:r w:rsidR="00101DD5">
        <w:t>,</w:t>
      </w:r>
      <w:r w:rsidR="00AA1A22" w:rsidRPr="00AC3B58">
        <w:t xml:space="preserve"> including pictograms, bubble, Mekko, radar, sunburst, heat map and stacked area charts. </w:t>
      </w:r>
    </w:p>
    <w:p w14:paraId="167FF51A" w14:textId="69690E19" w:rsidR="00AA1A22" w:rsidRPr="0000795F" w:rsidRDefault="00AA1A22" w:rsidP="00841CD7">
      <w:pPr>
        <w:pStyle w:val="Heading4"/>
      </w:pPr>
      <w:r w:rsidRPr="002130BA">
        <w:t xml:space="preserve">To what extent are interval estimates and confidence intervals present in </w:t>
      </w:r>
      <w:r w:rsidR="001C36EC">
        <w:t xml:space="preserve">VCE </w:t>
      </w:r>
      <w:r w:rsidRPr="002130BA">
        <w:t>Foundation Mathematics?</w:t>
      </w:r>
    </w:p>
    <w:p w14:paraId="6E5B9CF1" w14:textId="061E3E93" w:rsidR="0000795F" w:rsidRDefault="00AA1A22" w:rsidP="002130BA">
      <w:pPr>
        <w:pStyle w:val="BodyText"/>
      </w:pPr>
      <w:r w:rsidRPr="00AC3B58">
        <w:t xml:space="preserve">Interval estimates are only present to the extent of students being able to suggest reasonable upper and lower values from which </w:t>
      </w:r>
      <w:r w:rsidR="00027280" w:rsidRPr="00AC3B58">
        <w:t>a number</w:t>
      </w:r>
      <w:r w:rsidRPr="00AC3B58">
        <w:t xml:space="preserve"> may have been drawn. There is no expectation that student</w:t>
      </w:r>
      <w:r w:rsidR="00101DD5">
        <w:t>s</w:t>
      </w:r>
      <w:r w:rsidRPr="00AC3B58">
        <w:t xml:space="preserve"> engage with or compute approximate confidence intervals.</w:t>
      </w:r>
    </w:p>
    <w:p w14:paraId="441F4040" w14:textId="5ED10F06" w:rsidR="00AA1A22" w:rsidRPr="0000795F" w:rsidRDefault="00AA1A22" w:rsidP="00841CD7">
      <w:pPr>
        <w:pStyle w:val="Heading4"/>
      </w:pPr>
      <w:r w:rsidRPr="002130BA">
        <w:t>Can students use CAS calculators?</w:t>
      </w:r>
    </w:p>
    <w:p w14:paraId="6CC16E4A" w14:textId="646322B3" w:rsidR="0000795F" w:rsidRDefault="00AA1A22" w:rsidP="002130BA">
      <w:pPr>
        <w:pStyle w:val="BodyText"/>
      </w:pPr>
      <w:r w:rsidRPr="00AC3B58">
        <w:t>CAS calculators are not permitted for the examination,</w:t>
      </w:r>
      <w:r w:rsidR="00101DD5">
        <w:t xml:space="preserve"> but</w:t>
      </w:r>
      <w:r w:rsidRPr="00AC3B58">
        <w:t xml:space="preserve"> they may be used to support teaching and learning as an enabling technology.</w:t>
      </w:r>
    </w:p>
    <w:p w14:paraId="24F78748" w14:textId="485D98D8" w:rsidR="00AA1A22" w:rsidRPr="0000795F" w:rsidRDefault="00AA1A22" w:rsidP="00841CD7">
      <w:pPr>
        <w:pStyle w:val="Heading4"/>
      </w:pPr>
      <w:r w:rsidRPr="002130BA">
        <w:t>Is Unit 1</w:t>
      </w:r>
      <w:r w:rsidR="000576BD">
        <w:t xml:space="preserve"> and </w:t>
      </w:r>
      <w:r w:rsidRPr="002130BA">
        <w:t>2 content assessable in Unit 3</w:t>
      </w:r>
      <w:r w:rsidR="000576BD">
        <w:t xml:space="preserve"> and </w:t>
      </w:r>
      <w:r w:rsidRPr="002130BA">
        <w:t>4 examinations?</w:t>
      </w:r>
    </w:p>
    <w:p w14:paraId="470D973E" w14:textId="67039CB3" w:rsidR="00AA1A22" w:rsidRPr="00AC3B58" w:rsidRDefault="00AA1A22" w:rsidP="00AC3B58">
      <w:pPr>
        <w:pStyle w:val="BodyText"/>
      </w:pPr>
      <w:r w:rsidRPr="00AC3B58">
        <w:t xml:space="preserve">Yes. Assumed knowledge and skills for </w:t>
      </w:r>
      <w:r w:rsidR="00101DD5">
        <w:t xml:space="preserve">VCE </w:t>
      </w:r>
      <w:r w:rsidRPr="00AC3B58">
        <w:t>Foundation Mathematics Units 3</w:t>
      </w:r>
      <w:r w:rsidR="00167049">
        <w:t xml:space="preserve"> and </w:t>
      </w:r>
      <w:r w:rsidRPr="00AC3B58">
        <w:t xml:space="preserve">4 are contained in </w:t>
      </w:r>
      <w:r w:rsidR="00101DD5">
        <w:t>VCE</w:t>
      </w:r>
      <w:r w:rsidR="001C36EC">
        <w:t> </w:t>
      </w:r>
      <w:r w:rsidRPr="00AC3B58">
        <w:t>Foundation Mathematics Units 1</w:t>
      </w:r>
      <w:r w:rsidR="000576BD">
        <w:t xml:space="preserve"> and 2 </w:t>
      </w:r>
      <w:r w:rsidRPr="00AC3B58">
        <w:t xml:space="preserve">and may be drawn on as applicable. Similarly, content from the </w:t>
      </w:r>
      <w:bookmarkStart w:id="2" w:name="_Hlk218517993"/>
      <w:r w:rsidR="000576BD" w:rsidRPr="000576BD">
        <w:rPr>
          <w:lang w:val="en-US"/>
        </w:rPr>
        <w:t>Victorian Curriculum F–10 Version 2.0 Mathematics</w:t>
      </w:r>
      <w:r w:rsidR="000576BD" w:rsidRPr="00AC3B58">
        <w:t xml:space="preserve"> </w:t>
      </w:r>
      <w:bookmarkEnd w:id="2"/>
      <w:r w:rsidRPr="00AC3B58">
        <w:t>may also be drawn on as applicable.</w:t>
      </w:r>
    </w:p>
    <w:p w14:paraId="41334A1F" w14:textId="77777777" w:rsidR="005117F2" w:rsidRPr="002130BA" w:rsidRDefault="005117F2" w:rsidP="00841CD7">
      <w:pPr>
        <w:pStyle w:val="Heading4"/>
      </w:pPr>
      <w:r w:rsidRPr="002130BA">
        <w:t>Can a student write in pencil on the examination?</w:t>
      </w:r>
    </w:p>
    <w:p w14:paraId="67AF5D0D" w14:textId="49D50DDC" w:rsidR="00841CD7" w:rsidRDefault="005117F2" w:rsidP="005117F2">
      <w:pPr>
        <w:pStyle w:val="BodyText"/>
      </w:pPr>
      <w:r w:rsidRPr="00E34526">
        <w:t xml:space="preserve">It is recommended that </w:t>
      </w:r>
      <w:r>
        <w:t>students write</w:t>
      </w:r>
      <w:r w:rsidRPr="00E34526">
        <w:t xml:space="preserve"> respo</w:t>
      </w:r>
      <w:r>
        <w:t>nses in blue or black pen. This i</w:t>
      </w:r>
      <w:r w:rsidRPr="00E34526">
        <w:t xml:space="preserve">s to ensure </w:t>
      </w:r>
      <w:r>
        <w:t>clear</w:t>
      </w:r>
      <w:r w:rsidRPr="00E34526">
        <w:t xml:space="preserve"> and </w:t>
      </w:r>
      <w:r>
        <w:t>legible</w:t>
      </w:r>
      <w:r w:rsidRPr="00E34526">
        <w:t xml:space="preserve"> responses, especially for those examinations that are scanned and delivered to assessors through the computer-based marking system. </w:t>
      </w:r>
      <w:r>
        <w:t>P</w:t>
      </w:r>
      <w:r w:rsidRPr="00E34526">
        <w:t xml:space="preserve">encils may be used </w:t>
      </w:r>
      <w:proofErr w:type="gramStart"/>
      <w:r w:rsidRPr="00E34526">
        <w:t>provided that</w:t>
      </w:r>
      <w:proofErr w:type="gramEnd"/>
      <w:r w:rsidRPr="00E34526">
        <w:t xml:space="preserve"> they are dark lead (</w:t>
      </w:r>
      <w:r w:rsidR="00C213C1">
        <w:t>such as</w:t>
      </w:r>
      <w:r w:rsidRPr="00E34526">
        <w:t xml:space="preserve"> 2B pencil); however, when writing, please ensure that </w:t>
      </w:r>
      <w:r>
        <w:t>responses are not</w:t>
      </w:r>
      <w:r w:rsidRPr="00E34526">
        <w:t xml:space="preserve"> smudge</w:t>
      </w:r>
      <w:r>
        <w:t>d</w:t>
      </w:r>
      <w:r w:rsidRPr="00E34526">
        <w:t>.</w:t>
      </w:r>
    </w:p>
    <w:p w14:paraId="0D818DB0" w14:textId="77777777" w:rsidR="00841CD7" w:rsidRDefault="00841CD7">
      <w:pPr>
        <w:spacing w:line="276" w:lineRule="auto"/>
        <w:rPr>
          <w:rFonts w:ascii="Arial" w:hAnsi="Arial" w:cs="Arial"/>
          <w:color w:val="000000" w:themeColor="text1"/>
          <w:sz w:val="20"/>
          <w:lang w:val="en-AU" w:eastAsia="en-AU"/>
        </w:rPr>
      </w:pPr>
      <w:r>
        <w:br w:type="page"/>
      </w:r>
    </w:p>
    <w:p w14:paraId="4D91BB1A" w14:textId="77777777" w:rsidR="005117F2" w:rsidRPr="002130BA" w:rsidRDefault="005117F2" w:rsidP="00841CD7">
      <w:pPr>
        <w:pStyle w:val="Heading4"/>
      </w:pPr>
      <w:r w:rsidRPr="002130BA">
        <w:lastRenderedPageBreak/>
        <w:t>Can a student write outside the lines on the examination? What happens when they run out of space?</w:t>
      </w:r>
    </w:p>
    <w:p w14:paraId="6F70074D" w14:textId="6FBB2A65" w:rsidR="00AA1A22" w:rsidRPr="00073092" w:rsidRDefault="005117F2" w:rsidP="00073092">
      <w:pPr>
        <w:pStyle w:val="BodyText"/>
      </w:pPr>
      <w:r w:rsidRPr="009A618C">
        <w:t>The instructions on the examination</w:t>
      </w:r>
      <w:r>
        <w:t>s</w:t>
      </w:r>
      <w:r w:rsidRPr="009A618C">
        <w:t xml:space="preserve"> state that students are to </w:t>
      </w:r>
      <w:r>
        <w:t>‘A</w:t>
      </w:r>
      <w:r w:rsidRPr="009A618C">
        <w:t xml:space="preserve">nswer </w:t>
      </w:r>
      <w:r w:rsidRPr="006427CF">
        <w:rPr>
          <w:rStyle w:val="EmphasisBold"/>
        </w:rPr>
        <w:t>all</w:t>
      </w:r>
      <w:r w:rsidRPr="009A618C">
        <w:t xml:space="preserve"> questions in the spaces provided’. This is usually the lined space directly below the question. If a student requires more space for their response, they should clearly indicate to the assessor where the extra working can be found.</w:t>
      </w:r>
    </w:p>
    <w:sectPr w:rsidR="00AA1A22" w:rsidRPr="00073092"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DAC08" w14:textId="77777777" w:rsidR="00716F4F" w:rsidRDefault="00716F4F" w:rsidP="00304EA1">
      <w:pPr>
        <w:spacing w:after="0" w:line="240" w:lineRule="auto"/>
      </w:pPr>
      <w:r>
        <w:separator/>
      </w:r>
    </w:p>
  </w:endnote>
  <w:endnote w:type="continuationSeparator" w:id="0">
    <w:p w14:paraId="4043BE1A" w14:textId="77777777" w:rsidR="00716F4F" w:rsidRDefault="00716F4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66132480" name="Picture 3661324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2237B1BC">
          <wp:simplePos x="0" y="0"/>
          <wp:positionH relativeFrom="page">
            <wp:posOffset>0</wp:posOffset>
          </wp:positionH>
          <wp:positionV relativeFrom="bottomMargin">
            <wp:posOffset>7620</wp:posOffset>
          </wp:positionV>
          <wp:extent cx="7583170" cy="537845"/>
          <wp:effectExtent l="0" t="0" r="0" b="0"/>
          <wp:wrapNone/>
          <wp:docPr id="1581063641" name="Picture 1581063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C37C" w14:textId="77777777" w:rsidR="00716F4F" w:rsidRDefault="00716F4F" w:rsidP="00304EA1">
      <w:pPr>
        <w:spacing w:after="0" w:line="240" w:lineRule="auto"/>
      </w:pPr>
      <w:r>
        <w:separator/>
      </w:r>
    </w:p>
  </w:footnote>
  <w:footnote w:type="continuationSeparator" w:id="0">
    <w:p w14:paraId="0ED4B37C" w14:textId="77777777" w:rsidR="00716F4F" w:rsidRDefault="00716F4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08E8FA58" w:rsidR="00FD29D3" w:rsidRPr="006E0555" w:rsidRDefault="006E0555" w:rsidP="006E0555">
    <w:pPr>
      <w:pStyle w:val="Captionsandfootnotes"/>
    </w:pPr>
    <w:r w:rsidRPr="006E0555">
      <w:t>VCE Foundation Mathematics FAQs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1300478027" name="Picture 1300478027"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795F"/>
    <w:rsid w:val="00027280"/>
    <w:rsid w:val="000576BD"/>
    <w:rsid w:val="0005780E"/>
    <w:rsid w:val="00065CC6"/>
    <w:rsid w:val="00073092"/>
    <w:rsid w:val="000769C9"/>
    <w:rsid w:val="000A71F7"/>
    <w:rsid w:val="000B002E"/>
    <w:rsid w:val="000F09E4"/>
    <w:rsid w:val="000F16FD"/>
    <w:rsid w:val="000F5AAF"/>
    <w:rsid w:val="00101DD5"/>
    <w:rsid w:val="00143520"/>
    <w:rsid w:val="00152F7B"/>
    <w:rsid w:val="00153AD2"/>
    <w:rsid w:val="00167049"/>
    <w:rsid w:val="0017025F"/>
    <w:rsid w:val="001779EA"/>
    <w:rsid w:val="001B1BD6"/>
    <w:rsid w:val="001C36EC"/>
    <w:rsid w:val="001D26DB"/>
    <w:rsid w:val="001D3246"/>
    <w:rsid w:val="001E1F96"/>
    <w:rsid w:val="001F7C6A"/>
    <w:rsid w:val="00207CE4"/>
    <w:rsid w:val="002130BA"/>
    <w:rsid w:val="00213885"/>
    <w:rsid w:val="002279BA"/>
    <w:rsid w:val="002329F3"/>
    <w:rsid w:val="00243F0D"/>
    <w:rsid w:val="00260767"/>
    <w:rsid w:val="002647BB"/>
    <w:rsid w:val="00267922"/>
    <w:rsid w:val="002754C1"/>
    <w:rsid w:val="002841C8"/>
    <w:rsid w:val="0028516B"/>
    <w:rsid w:val="002B0664"/>
    <w:rsid w:val="002C6F90"/>
    <w:rsid w:val="002E4FB5"/>
    <w:rsid w:val="00302FB8"/>
    <w:rsid w:val="00304EA1"/>
    <w:rsid w:val="0031431D"/>
    <w:rsid w:val="00314D81"/>
    <w:rsid w:val="00322FC6"/>
    <w:rsid w:val="003269C4"/>
    <w:rsid w:val="00335E00"/>
    <w:rsid w:val="003446F9"/>
    <w:rsid w:val="0035293F"/>
    <w:rsid w:val="00354B19"/>
    <w:rsid w:val="00380D97"/>
    <w:rsid w:val="00381C75"/>
    <w:rsid w:val="00391986"/>
    <w:rsid w:val="003A00B4"/>
    <w:rsid w:val="003A06B2"/>
    <w:rsid w:val="003C3B1F"/>
    <w:rsid w:val="003C5E71"/>
    <w:rsid w:val="003C6594"/>
    <w:rsid w:val="003C7610"/>
    <w:rsid w:val="003D6810"/>
    <w:rsid w:val="00401CD0"/>
    <w:rsid w:val="004030A7"/>
    <w:rsid w:val="00417AA3"/>
    <w:rsid w:val="00425DFE"/>
    <w:rsid w:val="00434B4D"/>
    <w:rsid w:val="00434EDB"/>
    <w:rsid w:val="00440B32"/>
    <w:rsid w:val="0046078D"/>
    <w:rsid w:val="00495C80"/>
    <w:rsid w:val="004A17A0"/>
    <w:rsid w:val="004A1F74"/>
    <w:rsid w:val="004A2ED8"/>
    <w:rsid w:val="004C1D2F"/>
    <w:rsid w:val="004F5BDA"/>
    <w:rsid w:val="005117F2"/>
    <w:rsid w:val="00511B4B"/>
    <w:rsid w:val="0051631E"/>
    <w:rsid w:val="00531DDC"/>
    <w:rsid w:val="00537A1F"/>
    <w:rsid w:val="00566029"/>
    <w:rsid w:val="0058033A"/>
    <w:rsid w:val="00590E6A"/>
    <w:rsid w:val="005923CB"/>
    <w:rsid w:val="005B391B"/>
    <w:rsid w:val="005C6674"/>
    <w:rsid w:val="005D2022"/>
    <w:rsid w:val="005D2D23"/>
    <w:rsid w:val="005D3D78"/>
    <w:rsid w:val="005E2EF0"/>
    <w:rsid w:val="005F4092"/>
    <w:rsid w:val="006311FF"/>
    <w:rsid w:val="00674A04"/>
    <w:rsid w:val="00675503"/>
    <w:rsid w:val="0068471E"/>
    <w:rsid w:val="00684F98"/>
    <w:rsid w:val="00693FFD"/>
    <w:rsid w:val="006D1396"/>
    <w:rsid w:val="006D2159"/>
    <w:rsid w:val="006E0555"/>
    <w:rsid w:val="006F787C"/>
    <w:rsid w:val="00702636"/>
    <w:rsid w:val="0071265B"/>
    <w:rsid w:val="00716F4F"/>
    <w:rsid w:val="00724507"/>
    <w:rsid w:val="00754D49"/>
    <w:rsid w:val="00756BDF"/>
    <w:rsid w:val="00773E6C"/>
    <w:rsid w:val="00781FB1"/>
    <w:rsid w:val="007A60D5"/>
    <w:rsid w:val="007D1B6D"/>
    <w:rsid w:val="00801F49"/>
    <w:rsid w:val="00813C37"/>
    <w:rsid w:val="008154B5"/>
    <w:rsid w:val="008159A6"/>
    <w:rsid w:val="00823962"/>
    <w:rsid w:val="008302AD"/>
    <w:rsid w:val="0083100A"/>
    <w:rsid w:val="00841CD7"/>
    <w:rsid w:val="00850410"/>
    <w:rsid w:val="00852719"/>
    <w:rsid w:val="00860115"/>
    <w:rsid w:val="00870A89"/>
    <w:rsid w:val="0088783C"/>
    <w:rsid w:val="00894463"/>
    <w:rsid w:val="008C7B42"/>
    <w:rsid w:val="008F37A7"/>
    <w:rsid w:val="00906DD9"/>
    <w:rsid w:val="009370BC"/>
    <w:rsid w:val="009409E0"/>
    <w:rsid w:val="0096545D"/>
    <w:rsid w:val="00970580"/>
    <w:rsid w:val="00971C46"/>
    <w:rsid w:val="00973618"/>
    <w:rsid w:val="0098739B"/>
    <w:rsid w:val="009A618C"/>
    <w:rsid w:val="009B61E5"/>
    <w:rsid w:val="009C4DA4"/>
    <w:rsid w:val="009D1E89"/>
    <w:rsid w:val="009D43CE"/>
    <w:rsid w:val="009E5707"/>
    <w:rsid w:val="00A14577"/>
    <w:rsid w:val="00A17661"/>
    <w:rsid w:val="00A24B2D"/>
    <w:rsid w:val="00A314BB"/>
    <w:rsid w:val="00A40966"/>
    <w:rsid w:val="00A55A19"/>
    <w:rsid w:val="00A6353C"/>
    <w:rsid w:val="00A7585F"/>
    <w:rsid w:val="00A921E0"/>
    <w:rsid w:val="00A922F4"/>
    <w:rsid w:val="00AA1A22"/>
    <w:rsid w:val="00AC3B58"/>
    <w:rsid w:val="00AE5526"/>
    <w:rsid w:val="00AE739B"/>
    <w:rsid w:val="00AF051B"/>
    <w:rsid w:val="00AF4D2E"/>
    <w:rsid w:val="00B01578"/>
    <w:rsid w:val="00B0738F"/>
    <w:rsid w:val="00B1223F"/>
    <w:rsid w:val="00B13D3B"/>
    <w:rsid w:val="00B230DB"/>
    <w:rsid w:val="00B26601"/>
    <w:rsid w:val="00B41951"/>
    <w:rsid w:val="00B53229"/>
    <w:rsid w:val="00B62480"/>
    <w:rsid w:val="00B74681"/>
    <w:rsid w:val="00B81B70"/>
    <w:rsid w:val="00BB3BAB"/>
    <w:rsid w:val="00BD0724"/>
    <w:rsid w:val="00BD2B91"/>
    <w:rsid w:val="00BE5521"/>
    <w:rsid w:val="00BF6C23"/>
    <w:rsid w:val="00C10B67"/>
    <w:rsid w:val="00C213C1"/>
    <w:rsid w:val="00C53263"/>
    <w:rsid w:val="00C75F1D"/>
    <w:rsid w:val="00C901BA"/>
    <w:rsid w:val="00C92492"/>
    <w:rsid w:val="00C95156"/>
    <w:rsid w:val="00C965CD"/>
    <w:rsid w:val="00C96833"/>
    <w:rsid w:val="00CA0DC2"/>
    <w:rsid w:val="00CB68E8"/>
    <w:rsid w:val="00D04F01"/>
    <w:rsid w:val="00D06414"/>
    <w:rsid w:val="00D24E5A"/>
    <w:rsid w:val="00D338E4"/>
    <w:rsid w:val="00D51947"/>
    <w:rsid w:val="00D532F0"/>
    <w:rsid w:val="00D569C0"/>
    <w:rsid w:val="00D56E0F"/>
    <w:rsid w:val="00D70CAC"/>
    <w:rsid w:val="00D70E19"/>
    <w:rsid w:val="00D74FE4"/>
    <w:rsid w:val="00D76E10"/>
    <w:rsid w:val="00D77413"/>
    <w:rsid w:val="00D82759"/>
    <w:rsid w:val="00D86DE4"/>
    <w:rsid w:val="00D9546A"/>
    <w:rsid w:val="00DE1909"/>
    <w:rsid w:val="00DE51DB"/>
    <w:rsid w:val="00DF312A"/>
    <w:rsid w:val="00E208DF"/>
    <w:rsid w:val="00E23434"/>
    <w:rsid w:val="00E23F1D"/>
    <w:rsid w:val="00E30E05"/>
    <w:rsid w:val="00E36361"/>
    <w:rsid w:val="00E55AE9"/>
    <w:rsid w:val="00E577E9"/>
    <w:rsid w:val="00E71100"/>
    <w:rsid w:val="00E7229D"/>
    <w:rsid w:val="00E72ED2"/>
    <w:rsid w:val="00E85F5C"/>
    <w:rsid w:val="00EA5057"/>
    <w:rsid w:val="00EB0C84"/>
    <w:rsid w:val="00EB2192"/>
    <w:rsid w:val="00F17FDE"/>
    <w:rsid w:val="00F40D53"/>
    <w:rsid w:val="00F4525C"/>
    <w:rsid w:val="00F50D86"/>
    <w:rsid w:val="00F51900"/>
    <w:rsid w:val="00F53282"/>
    <w:rsid w:val="00FA366E"/>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9A618C"/>
    <w:pPr>
      <w:spacing w:before="1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9A618C"/>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styleId="CommentReference">
    <w:name w:val="annotation reference"/>
    <w:basedOn w:val="DefaultParagraphFont"/>
    <w:uiPriority w:val="99"/>
    <w:semiHidden/>
    <w:unhideWhenUsed/>
    <w:rsid w:val="00AA1A22"/>
    <w:rPr>
      <w:sz w:val="16"/>
      <w:szCs w:val="16"/>
    </w:rPr>
  </w:style>
  <w:style w:type="paragraph" w:styleId="Revision">
    <w:name w:val="Revision"/>
    <w:hidden/>
    <w:uiPriority w:val="99"/>
    <w:semiHidden/>
    <w:rsid w:val="00AA1A22"/>
    <w:pPr>
      <w:spacing w:after="0" w:line="240" w:lineRule="auto"/>
    </w:pPr>
  </w:style>
  <w:style w:type="paragraph" w:customStyle="1" w:styleId="FAQ">
    <w:name w:val="FAQ"/>
    <w:basedOn w:val="Normal"/>
    <w:qFormat/>
    <w:rsid w:val="009A618C"/>
    <w:pPr>
      <w:spacing w:line="360" w:lineRule="auto"/>
    </w:pPr>
    <w:rPr>
      <w:rFonts w:ascii="Arial" w:hAnsi="Arial" w:cs="Arial"/>
      <w:noProof/>
      <w:color w:val="0F7EB4"/>
      <w:sz w:val="60"/>
      <w:szCs w:val="4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584902">
      <w:bodyDiv w:val="1"/>
      <w:marLeft w:val="0"/>
      <w:marRight w:val="0"/>
      <w:marTop w:val="0"/>
      <w:marBottom w:val="0"/>
      <w:divBdr>
        <w:top w:val="none" w:sz="0" w:space="0" w:color="auto"/>
        <w:left w:val="none" w:sz="0" w:space="0" w:color="auto"/>
        <w:bottom w:val="none" w:sz="0" w:space="0" w:color="auto"/>
        <w:right w:val="none" w:sz="0" w:space="0" w:color="auto"/>
      </w:divBdr>
    </w:div>
    <w:div w:id="190468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examination-specifications-past-examinations-and-examination-reports/foundation-mathematic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tac.edu.au/" TargetMode="External"/><Relationship Id="rId4" Type="http://schemas.openxmlformats.org/officeDocument/2006/relationships/settings" Target="settings.xml"/><Relationship Id="rId9" Type="http://schemas.openxmlformats.org/officeDocument/2006/relationships/hyperlink" Target="https://www.vcaa.vic.edu.au/curriculum/vce-curriculum/about-vce-vocational-majo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Foundation Mathematics FAQs</dc:title>
  <dc:creator/>
  <cp:lastModifiedBy/>
  <cp:revision>1</cp:revision>
  <dcterms:created xsi:type="dcterms:W3CDTF">2026-02-27T04:26:00Z</dcterms:created>
  <dcterms:modified xsi:type="dcterms:W3CDTF">2026-02-27T04:26:00Z</dcterms:modified>
</cp:coreProperties>
</file>