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D64B" w14:textId="5125C1ED" w:rsidR="00014770" w:rsidRDefault="00014770" w:rsidP="00303030">
      <w:pPr>
        <w:pStyle w:val="BodyText"/>
        <w:rPr>
          <w:b/>
          <w:bCs/>
          <w:sz w:val="18"/>
          <w:szCs w:val="18"/>
        </w:rPr>
        <w:sectPr w:rsidR="00014770" w:rsidSect="00CF4C2C">
          <w:headerReference w:type="even" r:id="rId12"/>
          <w:headerReference w:type="default" r:id="rId13"/>
          <w:footerReference w:type="default" r:id="rId14"/>
          <w:headerReference w:type="first" r:id="rId15"/>
          <w:footerReference w:type="first" r:id="rId16"/>
          <w:type w:val="oddPage"/>
          <w:pgSz w:w="11907" w:h="16840" w:code="9"/>
          <w:pgMar w:top="1644" w:right="1440" w:bottom="238" w:left="1134" w:header="709" w:footer="720" w:gutter="0"/>
          <w:pgNumType w:fmt="lowerRoman" w:start="1"/>
          <w:cols w:space="708"/>
          <w:titlePg/>
          <w:docGrid w:linePitch="360"/>
        </w:sectPr>
      </w:pPr>
      <w:bookmarkStart w:id="0" w:name="_Hlk168405089"/>
      <w:r>
        <w:rPr>
          <w:b/>
          <w:bCs/>
          <w:noProof/>
          <w:sz w:val="18"/>
          <w:szCs w:val="18"/>
        </w:rPr>
        <w:drawing>
          <wp:anchor distT="0" distB="0" distL="114300" distR="114300" simplePos="0" relativeHeight="251659264" behindDoc="1" locked="0" layoutInCell="1" allowOverlap="1" wp14:anchorId="308D8068" wp14:editId="13666F47">
            <wp:simplePos x="0" y="0"/>
            <wp:positionH relativeFrom="column">
              <wp:posOffset>-710565</wp:posOffset>
            </wp:positionH>
            <wp:positionV relativeFrom="paragraph">
              <wp:posOffset>-1061914</wp:posOffset>
            </wp:positionV>
            <wp:extent cx="7564314" cy="10692000"/>
            <wp:effectExtent l="0" t="0" r="5080" b="1905"/>
            <wp:wrapNone/>
            <wp:docPr id="804673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73153" name="Picture 804673153"/>
                    <pic:cNvPicPr/>
                  </pic:nvPicPr>
                  <pic:blipFill>
                    <a:blip r:embed="rId17"/>
                    <a:stretch>
                      <a:fillRect/>
                    </a:stretch>
                  </pic:blipFill>
                  <pic:spPr>
                    <a:xfrm>
                      <a:off x="0" y="0"/>
                      <a:ext cx="7564314" cy="10692000"/>
                    </a:xfrm>
                    <a:prstGeom prst="rect">
                      <a:avLst/>
                    </a:prstGeom>
                  </pic:spPr>
                </pic:pic>
              </a:graphicData>
            </a:graphic>
            <wp14:sizeRelH relativeFrom="page">
              <wp14:pctWidth>0</wp14:pctWidth>
            </wp14:sizeRelH>
            <wp14:sizeRelV relativeFrom="page">
              <wp14:pctHeight>0</wp14:pctHeight>
            </wp14:sizeRelV>
          </wp:anchor>
        </w:drawing>
      </w:r>
    </w:p>
    <w:p w14:paraId="22BA13AA" w14:textId="4B9DE582" w:rsidR="003701BC" w:rsidRPr="003701BC" w:rsidRDefault="003701BC" w:rsidP="00014770">
      <w:pPr>
        <w:pStyle w:val="BodyText"/>
        <w:spacing w:before="6360"/>
        <w:rPr>
          <w:b/>
          <w:bCs/>
          <w:sz w:val="18"/>
          <w:szCs w:val="18"/>
        </w:rPr>
      </w:pPr>
      <w:r w:rsidRPr="003701BC">
        <w:rPr>
          <w:b/>
          <w:bCs/>
          <w:sz w:val="18"/>
          <w:szCs w:val="18"/>
        </w:rPr>
        <w:lastRenderedPageBreak/>
        <w:t>Ackn</w:t>
      </w:r>
      <w:r w:rsidR="00303030">
        <w:rPr>
          <w:b/>
          <w:bCs/>
          <w:sz w:val="18"/>
          <w:szCs w:val="18"/>
        </w:rPr>
        <w:t>o</w:t>
      </w:r>
      <w:r w:rsidRPr="003701BC">
        <w:rPr>
          <w:b/>
          <w:bCs/>
          <w:sz w:val="18"/>
          <w:szCs w:val="18"/>
        </w:rPr>
        <w:t>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 xml:space="preserve">proudly </w:t>
      </w:r>
      <w:proofErr w:type="gramStart"/>
      <w:r w:rsidRPr="003701BC">
        <w:rPr>
          <w:sz w:val="18"/>
          <w:szCs w:val="18"/>
        </w:rPr>
        <w:t>acknowledges</w:t>
      </w:r>
      <w:proofErr w:type="gramEnd"/>
      <w:r w:rsidRPr="003701BC">
        <w:rPr>
          <w:sz w:val="18"/>
          <w:szCs w:val="18"/>
        </w:rPr>
        <w:t xml:space="preserve">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0"/>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9F69D1D" w:rsidR="003701BC" w:rsidRPr="00210AB7" w:rsidRDefault="003701BC" w:rsidP="003701BC">
      <w:pPr>
        <w:pStyle w:val="VCAAtrademarkinfo"/>
        <w:rPr>
          <w:lang w:val="en-AU"/>
        </w:rPr>
      </w:pPr>
      <w:r w:rsidRPr="005123B5">
        <w:rPr>
          <w:lang w:val="en-AU"/>
        </w:rPr>
        <w:t xml:space="preserve">ISBN: </w:t>
      </w:r>
      <w:r w:rsidR="00D32C16" w:rsidRPr="00D32C16">
        <w:rPr>
          <w:lang w:val="en-AU"/>
        </w:rPr>
        <w:t>978-1-923204-63-8</w:t>
      </w:r>
    </w:p>
    <w:p w14:paraId="5D821594" w14:textId="7C222B59" w:rsidR="003701BC" w:rsidRPr="00210AB7" w:rsidRDefault="003701BC" w:rsidP="003701BC">
      <w:pPr>
        <w:pStyle w:val="VCAAtrademarkinfo"/>
        <w:rPr>
          <w:lang w:val="en-AU"/>
        </w:rPr>
      </w:pPr>
      <w:r w:rsidRPr="00210AB7">
        <w:rPr>
          <w:lang w:val="en-AU"/>
        </w:rPr>
        <w:t>© Victorian Curriculum and Assessment Authority</w:t>
      </w:r>
      <w:r w:rsidR="00E07721">
        <w:rPr>
          <w:lang w:val="en-AU"/>
        </w:rPr>
        <w:t xml:space="preserve"> 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CF4C2C">
        <w:rPr>
          <w:rStyle w:val="Italic"/>
        </w:rPr>
        <w:t>Copyright Act 1968</w:t>
      </w:r>
      <w:r w:rsidRPr="00A06B65">
        <w:rPr>
          <w:lang w:val="en-AU"/>
        </w:rPr>
        <w:t xml:space="preserve"> or by permission from the VCAA. Excepting third-party elements, schools may use this resource in accordance with the </w:t>
      </w:r>
      <w:r w:rsidRPr="00CF4C2C">
        <w:rPr>
          <w:rStyle w:val="Bold"/>
        </w:rPr>
        <w:t>VCAA educational allowance</w:t>
      </w:r>
      <w:r w:rsidRPr="00A06B65">
        <w:rPr>
          <w:lang w:val="en-AU"/>
        </w:rPr>
        <w:t xml:space="preserve">. For more information go to </w:t>
      </w:r>
      <w:hyperlink r:id="rId18"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9"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20"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346388BA" w14:textId="45FDE79A" w:rsidR="003701BC" w:rsidRPr="00A06B65" w:rsidRDefault="003701BC" w:rsidP="00CF4C2C">
      <w:pPr>
        <w:pStyle w:val="VCAAtrademarkinfo"/>
        <w:spacing w:after="120"/>
        <w:rPr>
          <w:lang w:val="en-AU"/>
        </w:rPr>
      </w:pPr>
      <w:r>
        <w:rPr>
          <w:lang w:val="en-AU"/>
        </w:rPr>
        <w:t>T</w:t>
      </w:r>
      <w:r w:rsidRPr="00A06B65">
        <w:rPr>
          <w:lang w:val="en-AU"/>
        </w:rPr>
        <w:t>he VCAA logo is a registered trademark of the Victorian Curriculum and Assessment Authority.</w:t>
      </w:r>
    </w:p>
    <w:tbl>
      <w:tblPr>
        <w:tblStyle w:val="TableGrid"/>
        <w:tblW w:w="0" w:type="auto"/>
        <w:tblLook w:val="04A0" w:firstRow="1" w:lastRow="0" w:firstColumn="1" w:lastColumn="0" w:noHBand="0" w:noVBand="1"/>
      </w:tblPr>
      <w:tblGrid>
        <w:gridCol w:w="9323"/>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21" w:history="1">
              <w:r w:rsidR="002C2929" w:rsidRPr="009E2E25">
                <w:rPr>
                  <w:rStyle w:val="Hyperlink"/>
                </w:rPr>
                <w:t>vcaa.publications@education.vic.gov.au</w:t>
              </w:r>
            </w:hyperlink>
          </w:p>
        </w:tc>
      </w:tr>
    </w:tbl>
    <w:p w14:paraId="2AB6AE25" w14:textId="77777777" w:rsidR="00014770" w:rsidRDefault="00014770" w:rsidP="00014770">
      <w:pPr>
        <w:pStyle w:val="BodyText"/>
      </w:pPr>
      <w:bookmarkStart w:id="1" w:name="_Toc224053346"/>
    </w:p>
    <w:p w14:paraId="0DC975C5" w14:textId="77777777" w:rsidR="00014770" w:rsidRPr="00014770" w:rsidRDefault="00014770" w:rsidP="00014770">
      <w:pPr>
        <w:rPr>
          <w:lang w:val="en-AU"/>
        </w:rPr>
        <w:sectPr w:rsidR="00014770" w:rsidRPr="00014770" w:rsidSect="00014770">
          <w:footerReference w:type="first" r:id="rId22"/>
          <w:pgSz w:w="11907" w:h="16840" w:code="9"/>
          <w:pgMar w:top="1644" w:right="1440" w:bottom="591" w:left="1134" w:header="709" w:footer="720" w:gutter="0"/>
          <w:pgNumType w:fmt="lowerRoman" w:start="1"/>
          <w:cols w:space="708"/>
          <w:titlePg/>
          <w:docGrid w:linePitch="360"/>
        </w:sectPr>
      </w:pPr>
    </w:p>
    <w:p w14:paraId="7098978C" w14:textId="1F0D3C48" w:rsidR="00A55336" w:rsidRPr="00AA440A" w:rsidRDefault="00A55336" w:rsidP="00CF4C2C">
      <w:pPr>
        <w:pStyle w:val="Heading1"/>
      </w:pPr>
      <w:r w:rsidRPr="00AA440A">
        <w:lastRenderedPageBreak/>
        <w:t>Contents</w:t>
      </w:r>
      <w:bookmarkEnd w:id="1"/>
    </w:p>
    <w:p w14:paraId="2DE811EE" w14:textId="420058FA" w:rsidR="005155AD" w:rsidRDefault="0069546D">
      <w:pPr>
        <w:pStyle w:val="TOC1"/>
        <w:rPr>
          <w:rFonts w:asciiTheme="minorHAnsi" w:eastAsiaTheme="minorEastAsia" w:hAnsiTheme="minorHAnsi" w:cstheme="minorBidi"/>
          <w:b w:val="0"/>
          <w:bCs w:val="0"/>
          <w:kern w:val="2"/>
          <w:sz w:val="24"/>
          <w14:ligatures w14:val="standardContextual"/>
        </w:rPr>
      </w:pPr>
      <w:r>
        <w:rPr>
          <w:b w:val="0"/>
          <w:bCs w:val="0"/>
          <w:sz w:val="24"/>
          <w:lang w:val="en-GB"/>
        </w:rPr>
        <w:fldChar w:fldCharType="begin"/>
      </w:r>
      <w:r>
        <w:rPr>
          <w:b w:val="0"/>
          <w:bCs w:val="0"/>
          <w:sz w:val="24"/>
          <w:lang w:val="en-GB"/>
        </w:rPr>
        <w:instrText xml:space="preserve"> TOC \h \z \t "Heading 1,1,Heading 2,2,Heading 3,3" </w:instrText>
      </w:r>
      <w:r>
        <w:rPr>
          <w:b w:val="0"/>
          <w:bCs w:val="0"/>
          <w:sz w:val="24"/>
          <w:lang w:val="en-GB"/>
        </w:rPr>
        <w:fldChar w:fldCharType="separate"/>
      </w:r>
      <w:hyperlink w:anchor="_Toc224053346" w:history="1">
        <w:r w:rsidR="005155AD" w:rsidRPr="009979F8">
          <w:rPr>
            <w:rStyle w:val="Hyperlink"/>
          </w:rPr>
          <w:t>Contents</w:t>
        </w:r>
        <w:r w:rsidR="005155AD">
          <w:rPr>
            <w:webHidden/>
          </w:rPr>
          <w:tab/>
        </w:r>
        <w:r w:rsidR="005155AD">
          <w:rPr>
            <w:webHidden/>
          </w:rPr>
          <w:fldChar w:fldCharType="begin"/>
        </w:r>
        <w:r w:rsidR="005155AD">
          <w:rPr>
            <w:webHidden/>
          </w:rPr>
          <w:instrText xml:space="preserve"> PAGEREF _Toc224053346 \h </w:instrText>
        </w:r>
        <w:r w:rsidR="005155AD">
          <w:rPr>
            <w:webHidden/>
          </w:rPr>
        </w:r>
        <w:r w:rsidR="005155AD">
          <w:rPr>
            <w:webHidden/>
          </w:rPr>
          <w:fldChar w:fldCharType="separate"/>
        </w:r>
        <w:r w:rsidR="005155AD">
          <w:rPr>
            <w:webHidden/>
          </w:rPr>
          <w:t>iii</w:t>
        </w:r>
        <w:r w:rsidR="005155AD">
          <w:rPr>
            <w:webHidden/>
          </w:rPr>
          <w:fldChar w:fldCharType="end"/>
        </w:r>
      </w:hyperlink>
    </w:p>
    <w:p w14:paraId="3B04AEC1" w14:textId="7FA6154A"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47" w:history="1">
        <w:r w:rsidRPr="009979F8">
          <w:rPr>
            <w:rStyle w:val="Hyperlink"/>
          </w:rPr>
          <w:t>Important information</w:t>
        </w:r>
        <w:r>
          <w:rPr>
            <w:webHidden/>
          </w:rPr>
          <w:tab/>
        </w:r>
        <w:r>
          <w:rPr>
            <w:webHidden/>
          </w:rPr>
          <w:fldChar w:fldCharType="begin"/>
        </w:r>
        <w:r>
          <w:rPr>
            <w:webHidden/>
          </w:rPr>
          <w:instrText xml:space="preserve"> PAGEREF _Toc224053347 \h </w:instrText>
        </w:r>
        <w:r>
          <w:rPr>
            <w:webHidden/>
          </w:rPr>
        </w:r>
        <w:r>
          <w:rPr>
            <w:webHidden/>
          </w:rPr>
          <w:fldChar w:fldCharType="separate"/>
        </w:r>
        <w:r>
          <w:rPr>
            <w:webHidden/>
          </w:rPr>
          <w:t>5</w:t>
        </w:r>
        <w:r>
          <w:rPr>
            <w:webHidden/>
          </w:rPr>
          <w:fldChar w:fldCharType="end"/>
        </w:r>
      </w:hyperlink>
    </w:p>
    <w:p w14:paraId="3DB0ED0B" w14:textId="667838A5" w:rsidR="005155AD" w:rsidRDefault="005155AD">
      <w:pPr>
        <w:pStyle w:val="TOC2"/>
        <w:rPr>
          <w:rFonts w:asciiTheme="minorHAnsi" w:eastAsiaTheme="minorEastAsia" w:hAnsiTheme="minorHAnsi" w:cstheme="minorBidi"/>
          <w:kern w:val="2"/>
          <w:sz w:val="24"/>
          <w14:ligatures w14:val="standardContextual"/>
        </w:rPr>
      </w:pPr>
      <w:hyperlink w:anchor="_Toc224053348" w:history="1">
        <w:r w:rsidRPr="009979F8">
          <w:rPr>
            <w:rStyle w:val="Hyperlink"/>
          </w:rPr>
          <w:t>Accreditation period</w:t>
        </w:r>
        <w:r>
          <w:rPr>
            <w:webHidden/>
          </w:rPr>
          <w:tab/>
        </w:r>
        <w:r>
          <w:rPr>
            <w:webHidden/>
          </w:rPr>
          <w:fldChar w:fldCharType="begin"/>
        </w:r>
        <w:r>
          <w:rPr>
            <w:webHidden/>
          </w:rPr>
          <w:instrText xml:space="preserve"> PAGEREF _Toc224053348 \h </w:instrText>
        </w:r>
        <w:r>
          <w:rPr>
            <w:webHidden/>
          </w:rPr>
        </w:r>
        <w:r>
          <w:rPr>
            <w:webHidden/>
          </w:rPr>
          <w:fldChar w:fldCharType="separate"/>
        </w:r>
        <w:r>
          <w:rPr>
            <w:webHidden/>
          </w:rPr>
          <w:t>5</w:t>
        </w:r>
        <w:r>
          <w:rPr>
            <w:webHidden/>
          </w:rPr>
          <w:fldChar w:fldCharType="end"/>
        </w:r>
      </w:hyperlink>
    </w:p>
    <w:p w14:paraId="47828B0C" w14:textId="2C058F03" w:rsidR="005155AD" w:rsidRDefault="005155AD">
      <w:pPr>
        <w:pStyle w:val="TOC2"/>
        <w:rPr>
          <w:rFonts w:asciiTheme="minorHAnsi" w:eastAsiaTheme="minorEastAsia" w:hAnsiTheme="minorHAnsi" w:cstheme="minorBidi"/>
          <w:kern w:val="2"/>
          <w:sz w:val="24"/>
          <w14:ligatures w14:val="standardContextual"/>
        </w:rPr>
      </w:pPr>
      <w:hyperlink w:anchor="_Toc224053349" w:history="1">
        <w:r w:rsidRPr="009979F8">
          <w:rPr>
            <w:rStyle w:val="Hyperlink"/>
          </w:rPr>
          <w:t>Other sources of information</w:t>
        </w:r>
        <w:r>
          <w:rPr>
            <w:webHidden/>
          </w:rPr>
          <w:tab/>
        </w:r>
        <w:r>
          <w:rPr>
            <w:webHidden/>
          </w:rPr>
          <w:fldChar w:fldCharType="begin"/>
        </w:r>
        <w:r>
          <w:rPr>
            <w:webHidden/>
          </w:rPr>
          <w:instrText xml:space="preserve"> PAGEREF _Toc224053349 \h </w:instrText>
        </w:r>
        <w:r>
          <w:rPr>
            <w:webHidden/>
          </w:rPr>
        </w:r>
        <w:r>
          <w:rPr>
            <w:webHidden/>
          </w:rPr>
          <w:fldChar w:fldCharType="separate"/>
        </w:r>
        <w:r>
          <w:rPr>
            <w:webHidden/>
          </w:rPr>
          <w:t>5</w:t>
        </w:r>
        <w:r>
          <w:rPr>
            <w:webHidden/>
          </w:rPr>
          <w:fldChar w:fldCharType="end"/>
        </w:r>
      </w:hyperlink>
    </w:p>
    <w:p w14:paraId="761D3335" w14:textId="44AF223C" w:rsidR="005155AD" w:rsidRDefault="005155AD">
      <w:pPr>
        <w:pStyle w:val="TOC2"/>
        <w:rPr>
          <w:rFonts w:asciiTheme="minorHAnsi" w:eastAsiaTheme="minorEastAsia" w:hAnsiTheme="minorHAnsi" w:cstheme="minorBidi"/>
          <w:kern w:val="2"/>
          <w:sz w:val="24"/>
          <w14:ligatures w14:val="standardContextual"/>
        </w:rPr>
      </w:pPr>
      <w:hyperlink w:anchor="_Toc224053350" w:history="1">
        <w:r w:rsidRPr="009979F8">
          <w:rPr>
            <w:rStyle w:val="Hyperlink"/>
          </w:rPr>
          <w:t>Providers</w:t>
        </w:r>
        <w:r>
          <w:rPr>
            <w:webHidden/>
          </w:rPr>
          <w:tab/>
        </w:r>
        <w:r>
          <w:rPr>
            <w:webHidden/>
          </w:rPr>
          <w:fldChar w:fldCharType="begin"/>
        </w:r>
        <w:r>
          <w:rPr>
            <w:webHidden/>
          </w:rPr>
          <w:instrText xml:space="preserve"> PAGEREF _Toc224053350 \h </w:instrText>
        </w:r>
        <w:r>
          <w:rPr>
            <w:webHidden/>
          </w:rPr>
        </w:r>
        <w:r>
          <w:rPr>
            <w:webHidden/>
          </w:rPr>
          <w:fldChar w:fldCharType="separate"/>
        </w:r>
        <w:r>
          <w:rPr>
            <w:webHidden/>
          </w:rPr>
          <w:t>5</w:t>
        </w:r>
        <w:r>
          <w:rPr>
            <w:webHidden/>
          </w:rPr>
          <w:fldChar w:fldCharType="end"/>
        </w:r>
      </w:hyperlink>
    </w:p>
    <w:p w14:paraId="59426F04" w14:textId="23A362BD" w:rsidR="005155AD" w:rsidRDefault="005155AD">
      <w:pPr>
        <w:pStyle w:val="TOC2"/>
        <w:rPr>
          <w:rFonts w:asciiTheme="minorHAnsi" w:eastAsiaTheme="minorEastAsia" w:hAnsiTheme="minorHAnsi" w:cstheme="minorBidi"/>
          <w:kern w:val="2"/>
          <w:sz w:val="24"/>
          <w14:ligatures w14:val="standardContextual"/>
        </w:rPr>
      </w:pPr>
      <w:hyperlink w:anchor="_Toc224053351" w:history="1">
        <w:r w:rsidRPr="009979F8">
          <w:rPr>
            <w:rStyle w:val="Hyperlink"/>
          </w:rPr>
          <w:t>Copyright</w:t>
        </w:r>
        <w:r>
          <w:rPr>
            <w:webHidden/>
          </w:rPr>
          <w:tab/>
        </w:r>
        <w:r>
          <w:rPr>
            <w:webHidden/>
          </w:rPr>
          <w:fldChar w:fldCharType="begin"/>
        </w:r>
        <w:r>
          <w:rPr>
            <w:webHidden/>
          </w:rPr>
          <w:instrText xml:space="preserve"> PAGEREF _Toc224053351 \h </w:instrText>
        </w:r>
        <w:r>
          <w:rPr>
            <w:webHidden/>
          </w:rPr>
        </w:r>
        <w:r>
          <w:rPr>
            <w:webHidden/>
          </w:rPr>
          <w:fldChar w:fldCharType="separate"/>
        </w:r>
        <w:r>
          <w:rPr>
            <w:webHidden/>
          </w:rPr>
          <w:t>5</w:t>
        </w:r>
        <w:r>
          <w:rPr>
            <w:webHidden/>
          </w:rPr>
          <w:fldChar w:fldCharType="end"/>
        </w:r>
      </w:hyperlink>
    </w:p>
    <w:p w14:paraId="64A9C28B" w14:textId="7B97F7C3"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52" w:history="1">
        <w:r w:rsidRPr="009979F8">
          <w:rPr>
            <w:rStyle w:val="Hyperlink"/>
          </w:rPr>
          <w:t>Introduction</w:t>
        </w:r>
        <w:r>
          <w:rPr>
            <w:webHidden/>
          </w:rPr>
          <w:tab/>
        </w:r>
        <w:r>
          <w:rPr>
            <w:webHidden/>
          </w:rPr>
          <w:fldChar w:fldCharType="begin"/>
        </w:r>
        <w:r>
          <w:rPr>
            <w:webHidden/>
          </w:rPr>
          <w:instrText xml:space="preserve"> PAGEREF _Toc224053352 \h </w:instrText>
        </w:r>
        <w:r>
          <w:rPr>
            <w:webHidden/>
          </w:rPr>
        </w:r>
        <w:r>
          <w:rPr>
            <w:webHidden/>
          </w:rPr>
          <w:fldChar w:fldCharType="separate"/>
        </w:r>
        <w:r>
          <w:rPr>
            <w:webHidden/>
          </w:rPr>
          <w:t>6</w:t>
        </w:r>
        <w:r>
          <w:rPr>
            <w:webHidden/>
          </w:rPr>
          <w:fldChar w:fldCharType="end"/>
        </w:r>
      </w:hyperlink>
    </w:p>
    <w:p w14:paraId="5F994362" w14:textId="50945D3B" w:rsidR="005155AD" w:rsidRDefault="005155AD">
      <w:pPr>
        <w:pStyle w:val="TOC2"/>
        <w:rPr>
          <w:rFonts w:asciiTheme="minorHAnsi" w:eastAsiaTheme="minorEastAsia" w:hAnsiTheme="minorHAnsi" w:cstheme="minorBidi"/>
          <w:kern w:val="2"/>
          <w:sz w:val="24"/>
          <w14:ligatures w14:val="standardContextual"/>
        </w:rPr>
      </w:pPr>
      <w:hyperlink w:anchor="_Toc224053353" w:history="1">
        <w:r w:rsidRPr="009979F8">
          <w:rPr>
            <w:rStyle w:val="Hyperlink"/>
          </w:rPr>
          <w:t>Scope of study</w:t>
        </w:r>
        <w:r>
          <w:rPr>
            <w:webHidden/>
          </w:rPr>
          <w:tab/>
        </w:r>
        <w:r>
          <w:rPr>
            <w:webHidden/>
          </w:rPr>
          <w:fldChar w:fldCharType="begin"/>
        </w:r>
        <w:r>
          <w:rPr>
            <w:webHidden/>
          </w:rPr>
          <w:instrText xml:space="preserve"> PAGEREF _Toc224053353 \h </w:instrText>
        </w:r>
        <w:r>
          <w:rPr>
            <w:webHidden/>
          </w:rPr>
        </w:r>
        <w:r>
          <w:rPr>
            <w:webHidden/>
          </w:rPr>
          <w:fldChar w:fldCharType="separate"/>
        </w:r>
        <w:r>
          <w:rPr>
            <w:webHidden/>
          </w:rPr>
          <w:t>6</w:t>
        </w:r>
        <w:r>
          <w:rPr>
            <w:webHidden/>
          </w:rPr>
          <w:fldChar w:fldCharType="end"/>
        </w:r>
      </w:hyperlink>
    </w:p>
    <w:p w14:paraId="15BAEE3B" w14:textId="41DFD7BE" w:rsidR="005155AD" w:rsidRDefault="005155AD">
      <w:pPr>
        <w:pStyle w:val="TOC2"/>
        <w:rPr>
          <w:rFonts w:asciiTheme="minorHAnsi" w:eastAsiaTheme="minorEastAsia" w:hAnsiTheme="minorHAnsi" w:cstheme="minorBidi"/>
          <w:kern w:val="2"/>
          <w:sz w:val="24"/>
          <w14:ligatures w14:val="standardContextual"/>
        </w:rPr>
      </w:pPr>
      <w:hyperlink w:anchor="_Toc224053354" w:history="1">
        <w:r w:rsidRPr="009979F8">
          <w:rPr>
            <w:rStyle w:val="Hyperlink"/>
          </w:rPr>
          <w:t>Rationale</w:t>
        </w:r>
        <w:r>
          <w:rPr>
            <w:webHidden/>
          </w:rPr>
          <w:tab/>
        </w:r>
        <w:r>
          <w:rPr>
            <w:webHidden/>
          </w:rPr>
          <w:fldChar w:fldCharType="begin"/>
        </w:r>
        <w:r>
          <w:rPr>
            <w:webHidden/>
          </w:rPr>
          <w:instrText xml:space="preserve"> PAGEREF _Toc224053354 \h </w:instrText>
        </w:r>
        <w:r>
          <w:rPr>
            <w:webHidden/>
          </w:rPr>
        </w:r>
        <w:r>
          <w:rPr>
            <w:webHidden/>
          </w:rPr>
          <w:fldChar w:fldCharType="separate"/>
        </w:r>
        <w:r>
          <w:rPr>
            <w:webHidden/>
          </w:rPr>
          <w:t>6</w:t>
        </w:r>
        <w:r>
          <w:rPr>
            <w:webHidden/>
          </w:rPr>
          <w:fldChar w:fldCharType="end"/>
        </w:r>
      </w:hyperlink>
    </w:p>
    <w:p w14:paraId="3F5208ED" w14:textId="4AD0E6E3" w:rsidR="005155AD" w:rsidRDefault="005155AD">
      <w:pPr>
        <w:pStyle w:val="TOC2"/>
        <w:rPr>
          <w:rFonts w:asciiTheme="minorHAnsi" w:eastAsiaTheme="minorEastAsia" w:hAnsiTheme="minorHAnsi" w:cstheme="minorBidi"/>
          <w:kern w:val="2"/>
          <w:sz w:val="24"/>
          <w14:ligatures w14:val="standardContextual"/>
        </w:rPr>
      </w:pPr>
      <w:hyperlink w:anchor="_Toc224053355" w:history="1">
        <w:r w:rsidRPr="009979F8">
          <w:rPr>
            <w:rStyle w:val="Hyperlink"/>
          </w:rPr>
          <w:t>Underpinned by applied learning</w:t>
        </w:r>
        <w:r>
          <w:rPr>
            <w:webHidden/>
          </w:rPr>
          <w:tab/>
        </w:r>
        <w:r>
          <w:rPr>
            <w:webHidden/>
          </w:rPr>
          <w:fldChar w:fldCharType="begin"/>
        </w:r>
        <w:r>
          <w:rPr>
            <w:webHidden/>
          </w:rPr>
          <w:instrText xml:space="preserve"> PAGEREF _Toc224053355 \h </w:instrText>
        </w:r>
        <w:r>
          <w:rPr>
            <w:webHidden/>
          </w:rPr>
        </w:r>
        <w:r>
          <w:rPr>
            <w:webHidden/>
          </w:rPr>
          <w:fldChar w:fldCharType="separate"/>
        </w:r>
        <w:r>
          <w:rPr>
            <w:webHidden/>
          </w:rPr>
          <w:t>7</w:t>
        </w:r>
        <w:r>
          <w:rPr>
            <w:webHidden/>
          </w:rPr>
          <w:fldChar w:fldCharType="end"/>
        </w:r>
      </w:hyperlink>
    </w:p>
    <w:p w14:paraId="492D4E7A" w14:textId="1AD3F3B4" w:rsidR="005155AD" w:rsidRDefault="005155AD">
      <w:pPr>
        <w:pStyle w:val="TOC3"/>
        <w:rPr>
          <w:rFonts w:eastAsiaTheme="minorEastAsia"/>
          <w:kern w:val="2"/>
          <w:sz w:val="24"/>
          <w:szCs w:val="24"/>
          <w:lang w:val="en-AU" w:eastAsia="en-AU"/>
          <w14:ligatures w14:val="standardContextual"/>
        </w:rPr>
      </w:pPr>
      <w:hyperlink w:anchor="_Toc224053356" w:history="1">
        <w:r w:rsidRPr="009979F8">
          <w:rPr>
            <w:rStyle w:val="Hyperlink"/>
          </w:rPr>
          <w:t>Approaches to applied learning</w:t>
        </w:r>
        <w:r>
          <w:rPr>
            <w:webHidden/>
          </w:rPr>
          <w:tab/>
        </w:r>
        <w:r>
          <w:rPr>
            <w:webHidden/>
          </w:rPr>
          <w:fldChar w:fldCharType="begin"/>
        </w:r>
        <w:r>
          <w:rPr>
            <w:webHidden/>
          </w:rPr>
          <w:instrText xml:space="preserve"> PAGEREF _Toc224053356 \h </w:instrText>
        </w:r>
        <w:r>
          <w:rPr>
            <w:webHidden/>
          </w:rPr>
        </w:r>
        <w:r>
          <w:rPr>
            <w:webHidden/>
          </w:rPr>
          <w:fldChar w:fldCharType="separate"/>
        </w:r>
        <w:r>
          <w:rPr>
            <w:webHidden/>
          </w:rPr>
          <w:t>8</w:t>
        </w:r>
        <w:r>
          <w:rPr>
            <w:webHidden/>
          </w:rPr>
          <w:fldChar w:fldCharType="end"/>
        </w:r>
      </w:hyperlink>
    </w:p>
    <w:p w14:paraId="6A288B1D" w14:textId="6F9A4683" w:rsidR="005155AD" w:rsidRDefault="005155AD">
      <w:pPr>
        <w:pStyle w:val="TOC2"/>
        <w:rPr>
          <w:rFonts w:asciiTheme="minorHAnsi" w:eastAsiaTheme="minorEastAsia" w:hAnsiTheme="minorHAnsi" w:cstheme="minorBidi"/>
          <w:kern w:val="2"/>
          <w:sz w:val="24"/>
          <w14:ligatures w14:val="standardContextual"/>
        </w:rPr>
      </w:pPr>
      <w:hyperlink w:anchor="_Toc224053357" w:history="1">
        <w:r w:rsidRPr="009979F8">
          <w:rPr>
            <w:rStyle w:val="Hyperlink"/>
            <w:lang w:val="en-GB"/>
          </w:rPr>
          <w:t>Aims</w:t>
        </w:r>
        <w:r>
          <w:rPr>
            <w:webHidden/>
          </w:rPr>
          <w:tab/>
        </w:r>
        <w:r>
          <w:rPr>
            <w:webHidden/>
          </w:rPr>
          <w:fldChar w:fldCharType="begin"/>
        </w:r>
        <w:r>
          <w:rPr>
            <w:webHidden/>
          </w:rPr>
          <w:instrText xml:space="preserve"> PAGEREF _Toc224053357 \h </w:instrText>
        </w:r>
        <w:r>
          <w:rPr>
            <w:webHidden/>
          </w:rPr>
        </w:r>
        <w:r>
          <w:rPr>
            <w:webHidden/>
          </w:rPr>
          <w:fldChar w:fldCharType="separate"/>
        </w:r>
        <w:r>
          <w:rPr>
            <w:webHidden/>
          </w:rPr>
          <w:t>9</w:t>
        </w:r>
        <w:r>
          <w:rPr>
            <w:webHidden/>
          </w:rPr>
          <w:fldChar w:fldCharType="end"/>
        </w:r>
      </w:hyperlink>
    </w:p>
    <w:p w14:paraId="306DCDD9" w14:textId="6E338AA6" w:rsidR="005155AD" w:rsidRDefault="005155AD">
      <w:pPr>
        <w:pStyle w:val="TOC2"/>
        <w:rPr>
          <w:rFonts w:asciiTheme="minorHAnsi" w:eastAsiaTheme="minorEastAsia" w:hAnsiTheme="minorHAnsi" w:cstheme="minorBidi"/>
          <w:kern w:val="2"/>
          <w:sz w:val="24"/>
          <w14:ligatures w14:val="standardContextual"/>
        </w:rPr>
      </w:pPr>
      <w:hyperlink w:anchor="_Toc224053358" w:history="1">
        <w:r w:rsidRPr="009979F8">
          <w:rPr>
            <w:rStyle w:val="Hyperlink"/>
            <w:lang w:val="en-GB"/>
          </w:rPr>
          <w:t>Structure</w:t>
        </w:r>
        <w:r>
          <w:rPr>
            <w:webHidden/>
          </w:rPr>
          <w:tab/>
        </w:r>
        <w:r>
          <w:rPr>
            <w:webHidden/>
          </w:rPr>
          <w:fldChar w:fldCharType="begin"/>
        </w:r>
        <w:r>
          <w:rPr>
            <w:webHidden/>
          </w:rPr>
          <w:instrText xml:space="preserve"> PAGEREF _Toc224053358 \h </w:instrText>
        </w:r>
        <w:r>
          <w:rPr>
            <w:webHidden/>
          </w:rPr>
        </w:r>
        <w:r>
          <w:rPr>
            <w:webHidden/>
          </w:rPr>
          <w:fldChar w:fldCharType="separate"/>
        </w:r>
        <w:r>
          <w:rPr>
            <w:webHidden/>
          </w:rPr>
          <w:t>9</w:t>
        </w:r>
        <w:r>
          <w:rPr>
            <w:webHidden/>
          </w:rPr>
          <w:fldChar w:fldCharType="end"/>
        </w:r>
      </w:hyperlink>
    </w:p>
    <w:p w14:paraId="7F7ED066" w14:textId="2286146E" w:rsidR="005155AD" w:rsidRDefault="005155AD">
      <w:pPr>
        <w:pStyle w:val="TOC2"/>
        <w:rPr>
          <w:rFonts w:asciiTheme="minorHAnsi" w:eastAsiaTheme="minorEastAsia" w:hAnsiTheme="minorHAnsi" w:cstheme="minorBidi"/>
          <w:kern w:val="2"/>
          <w:sz w:val="24"/>
          <w14:ligatures w14:val="standardContextual"/>
        </w:rPr>
      </w:pPr>
      <w:hyperlink w:anchor="_Toc224053359" w:history="1">
        <w:r w:rsidRPr="009979F8">
          <w:rPr>
            <w:rStyle w:val="Hyperlink"/>
            <w:lang w:val="en-GB"/>
          </w:rPr>
          <w:t>Entry</w:t>
        </w:r>
        <w:r>
          <w:rPr>
            <w:webHidden/>
          </w:rPr>
          <w:tab/>
        </w:r>
        <w:r>
          <w:rPr>
            <w:webHidden/>
          </w:rPr>
          <w:fldChar w:fldCharType="begin"/>
        </w:r>
        <w:r>
          <w:rPr>
            <w:webHidden/>
          </w:rPr>
          <w:instrText xml:space="preserve"> PAGEREF _Toc224053359 \h </w:instrText>
        </w:r>
        <w:r>
          <w:rPr>
            <w:webHidden/>
          </w:rPr>
        </w:r>
        <w:r>
          <w:rPr>
            <w:webHidden/>
          </w:rPr>
          <w:fldChar w:fldCharType="separate"/>
        </w:r>
        <w:r>
          <w:rPr>
            <w:webHidden/>
          </w:rPr>
          <w:t>9</w:t>
        </w:r>
        <w:r>
          <w:rPr>
            <w:webHidden/>
          </w:rPr>
          <w:fldChar w:fldCharType="end"/>
        </w:r>
      </w:hyperlink>
    </w:p>
    <w:p w14:paraId="3F0DDFB4" w14:textId="7D07AEE8" w:rsidR="005155AD" w:rsidRDefault="005155AD">
      <w:pPr>
        <w:pStyle w:val="TOC2"/>
        <w:rPr>
          <w:rFonts w:asciiTheme="minorHAnsi" w:eastAsiaTheme="minorEastAsia" w:hAnsiTheme="minorHAnsi" w:cstheme="minorBidi"/>
          <w:kern w:val="2"/>
          <w:sz w:val="24"/>
          <w14:ligatures w14:val="standardContextual"/>
        </w:rPr>
      </w:pPr>
      <w:hyperlink w:anchor="_Toc224053360" w:history="1">
        <w:r w:rsidRPr="009979F8">
          <w:rPr>
            <w:rStyle w:val="Hyperlink"/>
            <w:lang w:val="en-GB"/>
          </w:rPr>
          <w:t>Duration</w:t>
        </w:r>
        <w:r>
          <w:rPr>
            <w:webHidden/>
          </w:rPr>
          <w:tab/>
        </w:r>
        <w:r>
          <w:rPr>
            <w:webHidden/>
          </w:rPr>
          <w:fldChar w:fldCharType="begin"/>
        </w:r>
        <w:r>
          <w:rPr>
            <w:webHidden/>
          </w:rPr>
          <w:instrText xml:space="preserve"> PAGEREF _Toc224053360 \h </w:instrText>
        </w:r>
        <w:r>
          <w:rPr>
            <w:webHidden/>
          </w:rPr>
        </w:r>
        <w:r>
          <w:rPr>
            <w:webHidden/>
          </w:rPr>
          <w:fldChar w:fldCharType="separate"/>
        </w:r>
        <w:r>
          <w:rPr>
            <w:webHidden/>
          </w:rPr>
          <w:t>9</w:t>
        </w:r>
        <w:r>
          <w:rPr>
            <w:webHidden/>
          </w:rPr>
          <w:fldChar w:fldCharType="end"/>
        </w:r>
      </w:hyperlink>
    </w:p>
    <w:p w14:paraId="124BBF9B" w14:textId="26D7AA65" w:rsidR="005155AD" w:rsidRDefault="005155AD">
      <w:pPr>
        <w:pStyle w:val="TOC2"/>
        <w:rPr>
          <w:rFonts w:asciiTheme="minorHAnsi" w:eastAsiaTheme="minorEastAsia" w:hAnsiTheme="minorHAnsi" w:cstheme="minorBidi"/>
          <w:kern w:val="2"/>
          <w:sz w:val="24"/>
          <w14:ligatures w14:val="standardContextual"/>
        </w:rPr>
      </w:pPr>
      <w:hyperlink w:anchor="_Toc224053361" w:history="1">
        <w:r w:rsidRPr="009979F8">
          <w:rPr>
            <w:rStyle w:val="Hyperlink"/>
            <w:lang w:val="en-GB"/>
          </w:rPr>
          <w:t>Changes to the curriculum</w:t>
        </w:r>
        <w:r>
          <w:rPr>
            <w:webHidden/>
          </w:rPr>
          <w:tab/>
        </w:r>
        <w:r>
          <w:rPr>
            <w:webHidden/>
          </w:rPr>
          <w:fldChar w:fldCharType="begin"/>
        </w:r>
        <w:r>
          <w:rPr>
            <w:webHidden/>
          </w:rPr>
          <w:instrText xml:space="preserve"> PAGEREF _Toc224053361 \h </w:instrText>
        </w:r>
        <w:r>
          <w:rPr>
            <w:webHidden/>
          </w:rPr>
        </w:r>
        <w:r>
          <w:rPr>
            <w:webHidden/>
          </w:rPr>
          <w:fldChar w:fldCharType="separate"/>
        </w:r>
        <w:r>
          <w:rPr>
            <w:webHidden/>
          </w:rPr>
          <w:t>9</w:t>
        </w:r>
        <w:r>
          <w:rPr>
            <w:webHidden/>
          </w:rPr>
          <w:fldChar w:fldCharType="end"/>
        </w:r>
      </w:hyperlink>
    </w:p>
    <w:p w14:paraId="7F024E29" w14:textId="44C778BE" w:rsidR="005155AD" w:rsidRDefault="005155AD">
      <w:pPr>
        <w:pStyle w:val="TOC2"/>
        <w:rPr>
          <w:rFonts w:asciiTheme="minorHAnsi" w:eastAsiaTheme="minorEastAsia" w:hAnsiTheme="minorHAnsi" w:cstheme="minorBidi"/>
          <w:kern w:val="2"/>
          <w:sz w:val="24"/>
          <w14:ligatures w14:val="standardContextual"/>
        </w:rPr>
      </w:pPr>
      <w:hyperlink w:anchor="_Toc224053362" w:history="1">
        <w:r w:rsidRPr="009979F8">
          <w:rPr>
            <w:rStyle w:val="Hyperlink"/>
            <w:lang w:val="en-GB"/>
          </w:rPr>
          <w:t>Monitoring for quality</w:t>
        </w:r>
        <w:r>
          <w:rPr>
            <w:webHidden/>
          </w:rPr>
          <w:tab/>
        </w:r>
        <w:r>
          <w:rPr>
            <w:webHidden/>
          </w:rPr>
          <w:fldChar w:fldCharType="begin"/>
        </w:r>
        <w:r>
          <w:rPr>
            <w:webHidden/>
          </w:rPr>
          <w:instrText xml:space="preserve"> PAGEREF _Toc224053362 \h </w:instrText>
        </w:r>
        <w:r>
          <w:rPr>
            <w:webHidden/>
          </w:rPr>
        </w:r>
        <w:r>
          <w:rPr>
            <w:webHidden/>
          </w:rPr>
          <w:fldChar w:fldCharType="separate"/>
        </w:r>
        <w:r>
          <w:rPr>
            <w:webHidden/>
          </w:rPr>
          <w:t>10</w:t>
        </w:r>
        <w:r>
          <w:rPr>
            <w:webHidden/>
          </w:rPr>
          <w:fldChar w:fldCharType="end"/>
        </w:r>
      </w:hyperlink>
    </w:p>
    <w:p w14:paraId="167D6538" w14:textId="003827D4" w:rsidR="005155AD" w:rsidRDefault="005155AD">
      <w:pPr>
        <w:pStyle w:val="TOC2"/>
        <w:rPr>
          <w:rFonts w:asciiTheme="minorHAnsi" w:eastAsiaTheme="minorEastAsia" w:hAnsiTheme="minorHAnsi" w:cstheme="minorBidi"/>
          <w:kern w:val="2"/>
          <w:sz w:val="24"/>
          <w14:ligatures w14:val="standardContextual"/>
        </w:rPr>
      </w:pPr>
      <w:hyperlink w:anchor="_Toc224053363" w:history="1">
        <w:r w:rsidRPr="009979F8">
          <w:rPr>
            <w:rStyle w:val="Hyperlink"/>
            <w:lang w:val="en-GB"/>
          </w:rPr>
          <w:t>Safety and wellbeing</w:t>
        </w:r>
        <w:r>
          <w:rPr>
            <w:webHidden/>
          </w:rPr>
          <w:tab/>
        </w:r>
        <w:r>
          <w:rPr>
            <w:webHidden/>
          </w:rPr>
          <w:fldChar w:fldCharType="begin"/>
        </w:r>
        <w:r>
          <w:rPr>
            <w:webHidden/>
          </w:rPr>
          <w:instrText xml:space="preserve"> PAGEREF _Toc224053363 \h </w:instrText>
        </w:r>
        <w:r>
          <w:rPr>
            <w:webHidden/>
          </w:rPr>
        </w:r>
        <w:r>
          <w:rPr>
            <w:webHidden/>
          </w:rPr>
          <w:fldChar w:fldCharType="separate"/>
        </w:r>
        <w:r>
          <w:rPr>
            <w:webHidden/>
          </w:rPr>
          <w:t>10</w:t>
        </w:r>
        <w:r>
          <w:rPr>
            <w:webHidden/>
          </w:rPr>
          <w:fldChar w:fldCharType="end"/>
        </w:r>
      </w:hyperlink>
    </w:p>
    <w:p w14:paraId="63A0E597" w14:textId="0B29863B" w:rsidR="005155AD" w:rsidRDefault="005155AD">
      <w:pPr>
        <w:pStyle w:val="TOC2"/>
        <w:rPr>
          <w:rFonts w:asciiTheme="minorHAnsi" w:eastAsiaTheme="minorEastAsia" w:hAnsiTheme="minorHAnsi" w:cstheme="minorBidi"/>
          <w:kern w:val="2"/>
          <w:sz w:val="24"/>
          <w14:ligatures w14:val="standardContextual"/>
        </w:rPr>
      </w:pPr>
      <w:hyperlink w:anchor="_Toc224053364" w:history="1">
        <w:r w:rsidRPr="009979F8">
          <w:rPr>
            <w:rStyle w:val="Hyperlink"/>
            <w:lang w:val="en-GB"/>
          </w:rPr>
          <w:t>Employability skills</w:t>
        </w:r>
        <w:r>
          <w:rPr>
            <w:webHidden/>
          </w:rPr>
          <w:tab/>
        </w:r>
        <w:r>
          <w:rPr>
            <w:webHidden/>
          </w:rPr>
          <w:fldChar w:fldCharType="begin"/>
        </w:r>
        <w:r>
          <w:rPr>
            <w:webHidden/>
          </w:rPr>
          <w:instrText xml:space="preserve"> PAGEREF _Toc224053364 \h </w:instrText>
        </w:r>
        <w:r>
          <w:rPr>
            <w:webHidden/>
          </w:rPr>
        </w:r>
        <w:r>
          <w:rPr>
            <w:webHidden/>
          </w:rPr>
          <w:fldChar w:fldCharType="separate"/>
        </w:r>
        <w:r>
          <w:rPr>
            <w:webHidden/>
          </w:rPr>
          <w:t>10</w:t>
        </w:r>
        <w:r>
          <w:rPr>
            <w:webHidden/>
          </w:rPr>
          <w:fldChar w:fldCharType="end"/>
        </w:r>
      </w:hyperlink>
    </w:p>
    <w:p w14:paraId="2E94C04D" w14:textId="193E4572" w:rsidR="005155AD" w:rsidRDefault="005155AD">
      <w:pPr>
        <w:pStyle w:val="TOC2"/>
        <w:rPr>
          <w:rFonts w:asciiTheme="minorHAnsi" w:eastAsiaTheme="minorEastAsia" w:hAnsiTheme="minorHAnsi" w:cstheme="minorBidi"/>
          <w:kern w:val="2"/>
          <w:sz w:val="24"/>
          <w14:ligatures w14:val="standardContextual"/>
        </w:rPr>
      </w:pPr>
      <w:hyperlink w:anchor="_Toc224053365" w:history="1">
        <w:r w:rsidRPr="009979F8">
          <w:rPr>
            <w:rStyle w:val="Hyperlink"/>
            <w:lang w:val="en-GB"/>
          </w:rPr>
          <w:t>Resources</w:t>
        </w:r>
        <w:r>
          <w:rPr>
            <w:webHidden/>
          </w:rPr>
          <w:tab/>
        </w:r>
        <w:r>
          <w:rPr>
            <w:webHidden/>
          </w:rPr>
          <w:fldChar w:fldCharType="begin"/>
        </w:r>
        <w:r>
          <w:rPr>
            <w:webHidden/>
          </w:rPr>
          <w:instrText xml:space="preserve"> PAGEREF _Toc224053365 \h </w:instrText>
        </w:r>
        <w:r>
          <w:rPr>
            <w:webHidden/>
          </w:rPr>
        </w:r>
        <w:r>
          <w:rPr>
            <w:webHidden/>
          </w:rPr>
          <w:fldChar w:fldCharType="separate"/>
        </w:r>
        <w:r>
          <w:rPr>
            <w:webHidden/>
          </w:rPr>
          <w:t>10</w:t>
        </w:r>
        <w:r>
          <w:rPr>
            <w:webHidden/>
          </w:rPr>
          <w:fldChar w:fldCharType="end"/>
        </w:r>
      </w:hyperlink>
    </w:p>
    <w:p w14:paraId="1BA219C6" w14:textId="3127EEFC" w:rsidR="005155AD" w:rsidRDefault="005155AD">
      <w:pPr>
        <w:pStyle w:val="TOC2"/>
        <w:rPr>
          <w:rFonts w:asciiTheme="minorHAnsi" w:eastAsiaTheme="minorEastAsia" w:hAnsiTheme="minorHAnsi" w:cstheme="minorBidi"/>
          <w:kern w:val="2"/>
          <w:sz w:val="24"/>
          <w14:ligatures w14:val="standardContextual"/>
        </w:rPr>
      </w:pPr>
      <w:hyperlink w:anchor="_Toc224053366" w:history="1">
        <w:r w:rsidRPr="009979F8">
          <w:rPr>
            <w:rStyle w:val="Hyperlink"/>
          </w:rPr>
          <w:t>Legislative compliance</w:t>
        </w:r>
        <w:r>
          <w:rPr>
            <w:webHidden/>
          </w:rPr>
          <w:tab/>
        </w:r>
        <w:r>
          <w:rPr>
            <w:webHidden/>
          </w:rPr>
          <w:fldChar w:fldCharType="begin"/>
        </w:r>
        <w:r>
          <w:rPr>
            <w:webHidden/>
          </w:rPr>
          <w:instrText xml:space="preserve"> PAGEREF _Toc224053366 \h </w:instrText>
        </w:r>
        <w:r>
          <w:rPr>
            <w:webHidden/>
          </w:rPr>
        </w:r>
        <w:r>
          <w:rPr>
            <w:webHidden/>
          </w:rPr>
          <w:fldChar w:fldCharType="separate"/>
        </w:r>
        <w:r>
          <w:rPr>
            <w:webHidden/>
          </w:rPr>
          <w:t>10</w:t>
        </w:r>
        <w:r>
          <w:rPr>
            <w:webHidden/>
          </w:rPr>
          <w:fldChar w:fldCharType="end"/>
        </w:r>
      </w:hyperlink>
    </w:p>
    <w:p w14:paraId="34C38591" w14:textId="686081EE" w:rsidR="005155AD" w:rsidRDefault="005155AD">
      <w:pPr>
        <w:pStyle w:val="TOC2"/>
        <w:rPr>
          <w:rFonts w:asciiTheme="minorHAnsi" w:eastAsiaTheme="minorEastAsia" w:hAnsiTheme="minorHAnsi" w:cstheme="minorBidi"/>
          <w:kern w:val="2"/>
          <w:sz w:val="24"/>
          <w14:ligatures w14:val="standardContextual"/>
        </w:rPr>
      </w:pPr>
      <w:hyperlink w:anchor="_Toc224053367" w:history="1">
        <w:r w:rsidRPr="009979F8">
          <w:rPr>
            <w:rStyle w:val="Hyperlink"/>
          </w:rPr>
          <w:t>Child Safe Standards</w:t>
        </w:r>
        <w:r>
          <w:rPr>
            <w:webHidden/>
          </w:rPr>
          <w:tab/>
        </w:r>
        <w:r>
          <w:rPr>
            <w:webHidden/>
          </w:rPr>
          <w:fldChar w:fldCharType="begin"/>
        </w:r>
        <w:r>
          <w:rPr>
            <w:webHidden/>
          </w:rPr>
          <w:instrText xml:space="preserve"> PAGEREF _Toc224053367 \h </w:instrText>
        </w:r>
        <w:r>
          <w:rPr>
            <w:webHidden/>
          </w:rPr>
        </w:r>
        <w:r>
          <w:rPr>
            <w:webHidden/>
          </w:rPr>
          <w:fldChar w:fldCharType="separate"/>
        </w:r>
        <w:r>
          <w:rPr>
            <w:webHidden/>
          </w:rPr>
          <w:t>10</w:t>
        </w:r>
        <w:r>
          <w:rPr>
            <w:webHidden/>
          </w:rPr>
          <w:fldChar w:fldCharType="end"/>
        </w:r>
      </w:hyperlink>
    </w:p>
    <w:p w14:paraId="4BE7CDD6" w14:textId="505DD106"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68" w:history="1">
        <w:r w:rsidRPr="009979F8">
          <w:rPr>
            <w:rStyle w:val="Hyperlink"/>
            <w:lang w:val="en-GB"/>
          </w:rPr>
          <w:t>Assessment and reporting</w:t>
        </w:r>
        <w:r>
          <w:rPr>
            <w:webHidden/>
          </w:rPr>
          <w:tab/>
        </w:r>
        <w:r>
          <w:rPr>
            <w:webHidden/>
          </w:rPr>
          <w:fldChar w:fldCharType="begin"/>
        </w:r>
        <w:r>
          <w:rPr>
            <w:webHidden/>
          </w:rPr>
          <w:instrText xml:space="preserve"> PAGEREF _Toc224053368 \h </w:instrText>
        </w:r>
        <w:r>
          <w:rPr>
            <w:webHidden/>
          </w:rPr>
        </w:r>
        <w:r>
          <w:rPr>
            <w:webHidden/>
          </w:rPr>
          <w:fldChar w:fldCharType="separate"/>
        </w:r>
        <w:r>
          <w:rPr>
            <w:webHidden/>
          </w:rPr>
          <w:t>11</w:t>
        </w:r>
        <w:r>
          <w:rPr>
            <w:webHidden/>
          </w:rPr>
          <w:fldChar w:fldCharType="end"/>
        </w:r>
      </w:hyperlink>
    </w:p>
    <w:p w14:paraId="16D0737F" w14:textId="68BA2E1B" w:rsidR="005155AD" w:rsidRDefault="005155AD">
      <w:pPr>
        <w:pStyle w:val="TOC2"/>
        <w:rPr>
          <w:rFonts w:asciiTheme="minorHAnsi" w:eastAsiaTheme="minorEastAsia" w:hAnsiTheme="minorHAnsi" w:cstheme="minorBidi"/>
          <w:kern w:val="2"/>
          <w:sz w:val="24"/>
          <w14:ligatures w14:val="standardContextual"/>
        </w:rPr>
      </w:pPr>
      <w:hyperlink w:anchor="_Toc224053369" w:history="1">
        <w:r w:rsidRPr="009979F8">
          <w:rPr>
            <w:rStyle w:val="Hyperlink"/>
            <w:lang w:val="en-GB"/>
          </w:rPr>
          <w:t>Satisfactory completion</w:t>
        </w:r>
        <w:r>
          <w:rPr>
            <w:webHidden/>
          </w:rPr>
          <w:tab/>
        </w:r>
        <w:r>
          <w:rPr>
            <w:webHidden/>
          </w:rPr>
          <w:fldChar w:fldCharType="begin"/>
        </w:r>
        <w:r>
          <w:rPr>
            <w:webHidden/>
          </w:rPr>
          <w:instrText xml:space="preserve"> PAGEREF _Toc224053369 \h </w:instrText>
        </w:r>
        <w:r>
          <w:rPr>
            <w:webHidden/>
          </w:rPr>
        </w:r>
        <w:r>
          <w:rPr>
            <w:webHidden/>
          </w:rPr>
          <w:fldChar w:fldCharType="separate"/>
        </w:r>
        <w:r>
          <w:rPr>
            <w:webHidden/>
          </w:rPr>
          <w:t>11</w:t>
        </w:r>
        <w:r>
          <w:rPr>
            <w:webHidden/>
          </w:rPr>
          <w:fldChar w:fldCharType="end"/>
        </w:r>
      </w:hyperlink>
    </w:p>
    <w:p w14:paraId="55EB8010" w14:textId="5A8D37BB" w:rsidR="005155AD" w:rsidRDefault="005155AD">
      <w:pPr>
        <w:pStyle w:val="TOC2"/>
        <w:rPr>
          <w:rFonts w:asciiTheme="minorHAnsi" w:eastAsiaTheme="minorEastAsia" w:hAnsiTheme="minorHAnsi" w:cstheme="minorBidi"/>
          <w:kern w:val="2"/>
          <w:sz w:val="24"/>
          <w14:ligatures w14:val="standardContextual"/>
        </w:rPr>
      </w:pPr>
      <w:hyperlink w:anchor="_Toc224053370" w:history="1">
        <w:r w:rsidRPr="009979F8">
          <w:rPr>
            <w:rStyle w:val="Hyperlink"/>
            <w:lang w:val="en-GB"/>
          </w:rPr>
          <w:t>Assessment</w:t>
        </w:r>
        <w:r>
          <w:rPr>
            <w:webHidden/>
          </w:rPr>
          <w:tab/>
        </w:r>
        <w:r>
          <w:rPr>
            <w:webHidden/>
          </w:rPr>
          <w:fldChar w:fldCharType="begin"/>
        </w:r>
        <w:r>
          <w:rPr>
            <w:webHidden/>
          </w:rPr>
          <w:instrText xml:space="preserve"> PAGEREF _Toc224053370 \h </w:instrText>
        </w:r>
        <w:r>
          <w:rPr>
            <w:webHidden/>
          </w:rPr>
        </w:r>
        <w:r>
          <w:rPr>
            <w:webHidden/>
          </w:rPr>
          <w:fldChar w:fldCharType="separate"/>
        </w:r>
        <w:r>
          <w:rPr>
            <w:webHidden/>
          </w:rPr>
          <w:t>11</w:t>
        </w:r>
        <w:r>
          <w:rPr>
            <w:webHidden/>
          </w:rPr>
          <w:fldChar w:fldCharType="end"/>
        </w:r>
      </w:hyperlink>
    </w:p>
    <w:p w14:paraId="469CD71B" w14:textId="1F17F4CE"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71" w:history="1">
        <w:r w:rsidRPr="009979F8">
          <w:rPr>
            <w:rStyle w:val="Hyperlink"/>
            <w:lang w:val="en-GB"/>
          </w:rPr>
          <w:t>Implementing the study</w:t>
        </w:r>
        <w:r>
          <w:rPr>
            <w:webHidden/>
          </w:rPr>
          <w:tab/>
        </w:r>
        <w:r>
          <w:rPr>
            <w:webHidden/>
          </w:rPr>
          <w:fldChar w:fldCharType="begin"/>
        </w:r>
        <w:r>
          <w:rPr>
            <w:webHidden/>
          </w:rPr>
          <w:instrText xml:space="preserve"> PAGEREF _Toc224053371 \h </w:instrText>
        </w:r>
        <w:r>
          <w:rPr>
            <w:webHidden/>
          </w:rPr>
        </w:r>
        <w:r>
          <w:rPr>
            <w:webHidden/>
          </w:rPr>
          <w:fldChar w:fldCharType="separate"/>
        </w:r>
        <w:r>
          <w:rPr>
            <w:webHidden/>
          </w:rPr>
          <w:t>13</w:t>
        </w:r>
        <w:r>
          <w:rPr>
            <w:webHidden/>
          </w:rPr>
          <w:fldChar w:fldCharType="end"/>
        </w:r>
      </w:hyperlink>
    </w:p>
    <w:p w14:paraId="09F4F2DD" w14:textId="695CFBEA" w:rsidR="005155AD" w:rsidRDefault="005155AD">
      <w:pPr>
        <w:pStyle w:val="TOC2"/>
        <w:rPr>
          <w:rFonts w:asciiTheme="minorHAnsi" w:eastAsiaTheme="minorEastAsia" w:hAnsiTheme="minorHAnsi" w:cstheme="minorBidi"/>
          <w:kern w:val="2"/>
          <w:sz w:val="24"/>
          <w14:ligatures w14:val="standardContextual"/>
        </w:rPr>
      </w:pPr>
      <w:hyperlink w:anchor="_Toc224053372" w:history="1">
        <w:r w:rsidRPr="009979F8">
          <w:rPr>
            <w:rStyle w:val="Hyperlink"/>
            <w:lang w:val="en-GB"/>
          </w:rPr>
          <w:t>Approach to learning</w:t>
        </w:r>
        <w:r>
          <w:rPr>
            <w:webHidden/>
          </w:rPr>
          <w:tab/>
        </w:r>
        <w:r>
          <w:rPr>
            <w:webHidden/>
          </w:rPr>
          <w:fldChar w:fldCharType="begin"/>
        </w:r>
        <w:r>
          <w:rPr>
            <w:webHidden/>
          </w:rPr>
          <w:instrText xml:space="preserve"> PAGEREF _Toc224053372 \h </w:instrText>
        </w:r>
        <w:r>
          <w:rPr>
            <w:webHidden/>
          </w:rPr>
        </w:r>
        <w:r>
          <w:rPr>
            <w:webHidden/>
          </w:rPr>
          <w:fldChar w:fldCharType="separate"/>
        </w:r>
        <w:r>
          <w:rPr>
            <w:webHidden/>
          </w:rPr>
          <w:t>13</w:t>
        </w:r>
        <w:r>
          <w:rPr>
            <w:webHidden/>
          </w:rPr>
          <w:fldChar w:fldCharType="end"/>
        </w:r>
      </w:hyperlink>
    </w:p>
    <w:p w14:paraId="1515C9C7" w14:textId="587A622D" w:rsidR="005155AD" w:rsidRDefault="005155AD">
      <w:pPr>
        <w:pStyle w:val="TOC2"/>
        <w:rPr>
          <w:rFonts w:asciiTheme="minorHAnsi" w:eastAsiaTheme="minorEastAsia" w:hAnsiTheme="minorHAnsi" w:cstheme="minorBidi"/>
          <w:kern w:val="2"/>
          <w:sz w:val="24"/>
          <w14:ligatures w14:val="standardContextual"/>
        </w:rPr>
      </w:pPr>
      <w:hyperlink w:anchor="_Toc224053373" w:history="1">
        <w:r w:rsidRPr="009979F8">
          <w:rPr>
            <w:rStyle w:val="Hyperlink"/>
            <w:lang w:val="en-GB"/>
          </w:rPr>
          <w:t>Implementing assessment</w:t>
        </w:r>
        <w:r>
          <w:rPr>
            <w:webHidden/>
          </w:rPr>
          <w:tab/>
        </w:r>
        <w:r>
          <w:rPr>
            <w:webHidden/>
          </w:rPr>
          <w:fldChar w:fldCharType="begin"/>
        </w:r>
        <w:r>
          <w:rPr>
            <w:webHidden/>
          </w:rPr>
          <w:instrText xml:space="preserve"> PAGEREF _Toc224053373 \h </w:instrText>
        </w:r>
        <w:r>
          <w:rPr>
            <w:webHidden/>
          </w:rPr>
        </w:r>
        <w:r>
          <w:rPr>
            <w:webHidden/>
          </w:rPr>
          <w:fldChar w:fldCharType="separate"/>
        </w:r>
        <w:r>
          <w:rPr>
            <w:webHidden/>
          </w:rPr>
          <w:t>13</w:t>
        </w:r>
        <w:r>
          <w:rPr>
            <w:webHidden/>
          </w:rPr>
          <w:fldChar w:fldCharType="end"/>
        </w:r>
      </w:hyperlink>
    </w:p>
    <w:p w14:paraId="7FEA8153" w14:textId="27D9F023" w:rsidR="005155AD" w:rsidRDefault="005155AD">
      <w:pPr>
        <w:pStyle w:val="TOC2"/>
        <w:rPr>
          <w:rFonts w:asciiTheme="minorHAnsi" w:eastAsiaTheme="minorEastAsia" w:hAnsiTheme="minorHAnsi" w:cstheme="minorBidi"/>
          <w:kern w:val="2"/>
          <w:sz w:val="24"/>
          <w14:ligatures w14:val="standardContextual"/>
        </w:rPr>
      </w:pPr>
      <w:hyperlink w:anchor="_Toc224053374" w:history="1">
        <w:r w:rsidRPr="009979F8">
          <w:rPr>
            <w:rStyle w:val="Hyperlink"/>
            <w:lang w:val="en-GB"/>
          </w:rPr>
          <w:t>Further support</w:t>
        </w:r>
        <w:r>
          <w:rPr>
            <w:webHidden/>
          </w:rPr>
          <w:tab/>
        </w:r>
        <w:r>
          <w:rPr>
            <w:webHidden/>
          </w:rPr>
          <w:fldChar w:fldCharType="begin"/>
        </w:r>
        <w:r>
          <w:rPr>
            <w:webHidden/>
          </w:rPr>
          <w:instrText xml:space="preserve"> PAGEREF _Toc224053374 \h </w:instrText>
        </w:r>
        <w:r>
          <w:rPr>
            <w:webHidden/>
          </w:rPr>
        </w:r>
        <w:r>
          <w:rPr>
            <w:webHidden/>
          </w:rPr>
          <w:fldChar w:fldCharType="separate"/>
        </w:r>
        <w:r>
          <w:rPr>
            <w:webHidden/>
          </w:rPr>
          <w:t>13</w:t>
        </w:r>
        <w:r>
          <w:rPr>
            <w:webHidden/>
          </w:rPr>
          <w:fldChar w:fldCharType="end"/>
        </w:r>
      </w:hyperlink>
    </w:p>
    <w:p w14:paraId="62704988" w14:textId="78529F30" w:rsidR="005155AD" w:rsidRDefault="005155AD">
      <w:pPr>
        <w:pStyle w:val="TOC2"/>
        <w:rPr>
          <w:rFonts w:asciiTheme="minorHAnsi" w:eastAsiaTheme="minorEastAsia" w:hAnsiTheme="minorHAnsi" w:cstheme="minorBidi"/>
          <w:kern w:val="2"/>
          <w:sz w:val="24"/>
          <w14:ligatures w14:val="standardContextual"/>
        </w:rPr>
      </w:pPr>
      <w:hyperlink w:anchor="_Toc224053375" w:history="1">
        <w:r w:rsidRPr="009979F8">
          <w:rPr>
            <w:rStyle w:val="Hyperlink"/>
            <w:lang w:val="en-GB"/>
          </w:rPr>
          <w:t>Authentication</w:t>
        </w:r>
        <w:r>
          <w:rPr>
            <w:webHidden/>
          </w:rPr>
          <w:tab/>
        </w:r>
        <w:r>
          <w:rPr>
            <w:webHidden/>
          </w:rPr>
          <w:fldChar w:fldCharType="begin"/>
        </w:r>
        <w:r>
          <w:rPr>
            <w:webHidden/>
          </w:rPr>
          <w:instrText xml:space="preserve"> PAGEREF _Toc224053375 \h </w:instrText>
        </w:r>
        <w:r>
          <w:rPr>
            <w:webHidden/>
          </w:rPr>
        </w:r>
        <w:r>
          <w:rPr>
            <w:webHidden/>
          </w:rPr>
          <w:fldChar w:fldCharType="separate"/>
        </w:r>
        <w:r>
          <w:rPr>
            <w:webHidden/>
          </w:rPr>
          <w:t>13</w:t>
        </w:r>
        <w:r>
          <w:rPr>
            <w:webHidden/>
          </w:rPr>
          <w:fldChar w:fldCharType="end"/>
        </w:r>
      </w:hyperlink>
    </w:p>
    <w:p w14:paraId="08C1D454" w14:textId="0C1347FF"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76" w:history="1">
        <w:r w:rsidRPr="009979F8">
          <w:rPr>
            <w:rStyle w:val="Hyperlink"/>
            <w:lang w:val="en-GB"/>
          </w:rPr>
          <w:t>Unit 1</w:t>
        </w:r>
        <w:r>
          <w:rPr>
            <w:webHidden/>
          </w:rPr>
          <w:tab/>
        </w:r>
        <w:r>
          <w:rPr>
            <w:webHidden/>
          </w:rPr>
          <w:fldChar w:fldCharType="begin"/>
        </w:r>
        <w:r>
          <w:rPr>
            <w:webHidden/>
          </w:rPr>
          <w:instrText xml:space="preserve"> PAGEREF _Toc224053376 \h </w:instrText>
        </w:r>
        <w:r>
          <w:rPr>
            <w:webHidden/>
          </w:rPr>
        </w:r>
        <w:r>
          <w:rPr>
            <w:webHidden/>
          </w:rPr>
          <w:fldChar w:fldCharType="separate"/>
        </w:r>
        <w:r>
          <w:rPr>
            <w:webHidden/>
          </w:rPr>
          <w:t>14</w:t>
        </w:r>
        <w:r>
          <w:rPr>
            <w:webHidden/>
          </w:rPr>
          <w:fldChar w:fldCharType="end"/>
        </w:r>
      </w:hyperlink>
    </w:p>
    <w:p w14:paraId="0EFB5FE7" w14:textId="72DFA9AB" w:rsidR="005155AD" w:rsidRDefault="005155AD">
      <w:pPr>
        <w:pStyle w:val="TOC2"/>
        <w:rPr>
          <w:rFonts w:asciiTheme="minorHAnsi" w:eastAsiaTheme="minorEastAsia" w:hAnsiTheme="minorHAnsi" w:cstheme="minorBidi"/>
          <w:kern w:val="2"/>
          <w:sz w:val="24"/>
          <w14:ligatures w14:val="standardContextual"/>
        </w:rPr>
      </w:pPr>
      <w:hyperlink w:anchor="_Toc224053377" w:history="1">
        <w:r w:rsidRPr="009979F8">
          <w:rPr>
            <w:rStyle w:val="Hyperlink"/>
          </w:rPr>
          <w:t>Module 1: Body systems for movement and health</w:t>
        </w:r>
        <w:r>
          <w:rPr>
            <w:webHidden/>
          </w:rPr>
          <w:tab/>
        </w:r>
        <w:r>
          <w:rPr>
            <w:webHidden/>
          </w:rPr>
          <w:fldChar w:fldCharType="begin"/>
        </w:r>
        <w:r>
          <w:rPr>
            <w:webHidden/>
          </w:rPr>
          <w:instrText xml:space="preserve"> PAGEREF _Toc224053377 \h </w:instrText>
        </w:r>
        <w:r>
          <w:rPr>
            <w:webHidden/>
          </w:rPr>
        </w:r>
        <w:r>
          <w:rPr>
            <w:webHidden/>
          </w:rPr>
          <w:fldChar w:fldCharType="separate"/>
        </w:r>
        <w:r>
          <w:rPr>
            <w:webHidden/>
          </w:rPr>
          <w:t>14</w:t>
        </w:r>
        <w:r>
          <w:rPr>
            <w:webHidden/>
          </w:rPr>
          <w:fldChar w:fldCharType="end"/>
        </w:r>
      </w:hyperlink>
    </w:p>
    <w:p w14:paraId="5C9ADC09" w14:textId="0AC8ECE4" w:rsidR="005155AD" w:rsidRDefault="005155AD">
      <w:pPr>
        <w:pStyle w:val="TOC3"/>
        <w:rPr>
          <w:rFonts w:eastAsiaTheme="minorEastAsia"/>
          <w:kern w:val="2"/>
          <w:sz w:val="24"/>
          <w:szCs w:val="24"/>
          <w:lang w:val="en-AU" w:eastAsia="en-AU"/>
          <w14:ligatures w14:val="standardContextual"/>
        </w:rPr>
      </w:pPr>
      <w:hyperlink w:anchor="_Toc224053378" w:history="1">
        <w:r w:rsidRPr="009979F8">
          <w:rPr>
            <w:rStyle w:val="Hyperlink"/>
          </w:rPr>
          <w:t>Learning goal 1.1</w:t>
        </w:r>
        <w:r>
          <w:rPr>
            <w:webHidden/>
          </w:rPr>
          <w:tab/>
        </w:r>
        <w:r>
          <w:rPr>
            <w:webHidden/>
          </w:rPr>
          <w:fldChar w:fldCharType="begin"/>
        </w:r>
        <w:r>
          <w:rPr>
            <w:webHidden/>
          </w:rPr>
          <w:instrText xml:space="preserve"> PAGEREF _Toc224053378 \h </w:instrText>
        </w:r>
        <w:r>
          <w:rPr>
            <w:webHidden/>
          </w:rPr>
        </w:r>
        <w:r>
          <w:rPr>
            <w:webHidden/>
          </w:rPr>
          <w:fldChar w:fldCharType="separate"/>
        </w:r>
        <w:r>
          <w:rPr>
            <w:webHidden/>
          </w:rPr>
          <w:t>14</w:t>
        </w:r>
        <w:r>
          <w:rPr>
            <w:webHidden/>
          </w:rPr>
          <w:fldChar w:fldCharType="end"/>
        </w:r>
      </w:hyperlink>
    </w:p>
    <w:p w14:paraId="3BF82B2C" w14:textId="1F9614A4" w:rsidR="005155AD" w:rsidRDefault="005155AD">
      <w:pPr>
        <w:pStyle w:val="TOC3"/>
        <w:rPr>
          <w:rFonts w:eastAsiaTheme="minorEastAsia"/>
          <w:kern w:val="2"/>
          <w:sz w:val="24"/>
          <w:szCs w:val="24"/>
          <w:lang w:val="en-AU" w:eastAsia="en-AU"/>
          <w14:ligatures w14:val="standardContextual"/>
        </w:rPr>
      </w:pPr>
      <w:hyperlink w:anchor="_Toc224053379" w:history="1">
        <w:r w:rsidRPr="009979F8">
          <w:rPr>
            <w:rStyle w:val="Hyperlink"/>
          </w:rPr>
          <w:t>Application</w:t>
        </w:r>
        <w:r>
          <w:rPr>
            <w:webHidden/>
          </w:rPr>
          <w:tab/>
        </w:r>
        <w:r>
          <w:rPr>
            <w:webHidden/>
          </w:rPr>
          <w:fldChar w:fldCharType="begin"/>
        </w:r>
        <w:r>
          <w:rPr>
            <w:webHidden/>
          </w:rPr>
          <w:instrText xml:space="preserve"> PAGEREF _Toc224053379 \h </w:instrText>
        </w:r>
        <w:r>
          <w:rPr>
            <w:webHidden/>
          </w:rPr>
        </w:r>
        <w:r>
          <w:rPr>
            <w:webHidden/>
          </w:rPr>
          <w:fldChar w:fldCharType="separate"/>
        </w:r>
        <w:r>
          <w:rPr>
            <w:webHidden/>
          </w:rPr>
          <w:t>14</w:t>
        </w:r>
        <w:r>
          <w:rPr>
            <w:webHidden/>
          </w:rPr>
          <w:fldChar w:fldCharType="end"/>
        </w:r>
      </w:hyperlink>
    </w:p>
    <w:p w14:paraId="3A9D1206" w14:textId="011A407E" w:rsidR="005155AD" w:rsidRDefault="005155AD">
      <w:pPr>
        <w:pStyle w:val="TOC2"/>
        <w:rPr>
          <w:rFonts w:asciiTheme="minorHAnsi" w:eastAsiaTheme="minorEastAsia" w:hAnsiTheme="minorHAnsi" w:cstheme="minorBidi"/>
          <w:kern w:val="2"/>
          <w:sz w:val="24"/>
          <w14:ligatures w14:val="standardContextual"/>
        </w:rPr>
      </w:pPr>
      <w:hyperlink w:anchor="_Toc224053380" w:history="1">
        <w:r w:rsidRPr="009979F8">
          <w:rPr>
            <w:rStyle w:val="Hyperlink"/>
          </w:rPr>
          <w:t>Module 2: Move for health</w:t>
        </w:r>
        <w:r>
          <w:rPr>
            <w:webHidden/>
          </w:rPr>
          <w:tab/>
        </w:r>
        <w:r>
          <w:rPr>
            <w:webHidden/>
          </w:rPr>
          <w:fldChar w:fldCharType="begin"/>
        </w:r>
        <w:r>
          <w:rPr>
            <w:webHidden/>
          </w:rPr>
          <w:instrText xml:space="preserve"> PAGEREF _Toc224053380 \h </w:instrText>
        </w:r>
        <w:r>
          <w:rPr>
            <w:webHidden/>
          </w:rPr>
        </w:r>
        <w:r>
          <w:rPr>
            <w:webHidden/>
          </w:rPr>
          <w:fldChar w:fldCharType="separate"/>
        </w:r>
        <w:r>
          <w:rPr>
            <w:webHidden/>
          </w:rPr>
          <w:t>15</w:t>
        </w:r>
        <w:r>
          <w:rPr>
            <w:webHidden/>
          </w:rPr>
          <w:fldChar w:fldCharType="end"/>
        </w:r>
      </w:hyperlink>
    </w:p>
    <w:p w14:paraId="36C93E41" w14:textId="66AEC097" w:rsidR="005155AD" w:rsidRDefault="005155AD">
      <w:pPr>
        <w:pStyle w:val="TOC3"/>
        <w:rPr>
          <w:rFonts w:eastAsiaTheme="minorEastAsia"/>
          <w:kern w:val="2"/>
          <w:sz w:val="24"/>
          <w:szCs w:val="24"/>
          <w:lang w:val="en-AU" w:eastAsia="en-AU"/>
          <w14:ligatures w14:val="standardContextual"/>
        </w:rPr>
      </w:pPr>
      <w:hyperlink w:anchor="_Toc224053381" w:history="1">
        <w:r w:rsidRPr="009979F8">
          <w:rPr>
            <w:rStyle w:val="Hyperlink"/>
          </w:rPr>
          <w:t>Learning goal 1.2</w:t>
        </w:r>
        <w:r>
          <w:rPr>
            <w:webHidden/>
          </w:rPr>
          <w:tab/>
        </w:r>
        <w:r>
          <w:rPr>
            <w:webHidden/>
          </w:rPr>
          <w:fldChar w:fldCharType="begin"/>
        </w:r>
        <w:r>
          <w:rPr>
            <w:webHidden/>
          </w:rPr>
          <w:instrText xml:space="preserve"> PAGEREF _Toc224053381 \h </w:instrText>
        </w:r>
        <w:r>
          <w:rPr>
            <w:webHidden/>
          </w:rPr>
        </w:r>
        <w:r>
          <w:rPr>
            <w:webHidden/>
          </w:rPr>
          <w:fldChar w:fldCharType="separate"/>
        </w:r>
        <w:r>
          <w:rPr>
            <w:webHidden/>
          </w:rPr>
          <w:t>15</w:t>
        </w:r>
        <w:r>
          <w:rPr>
            <w:webHidden/>
          </w:rPr>
          <w:fldChar w:fldCharType="end"/>
        </w:r>
      </w:hyperlink>
    </w:p>
    <w:p w14:paraId="616627CA" w14:textId="1E710A4B" w:rsidR="005155AD" w:rsidRDefault="005155AD">
      <w:pPr>
        <w:pStyle w:val="TOC3"/>
        <w:rPr>
          <w:rFonts w:eastAsiaTheme="minorEastAsia"/>
          <w:kern w:val="2"/>
          <w:sz w:val="24"/>
          <w:szCs w:val="24"/>
          <w:lang w:val="en-AU" w:eastAsia="en-AU"/>
          <w14:ligatures w14:val="standardContextual"/>
        </w:rPr>
      </w:pPr>
      <w:hyperlink w:anchor="_Toc224053382" w:history="1">
        <w:r w:rsidRPr="009979F8">
          <w:rPr>
            <w:rStyle w:val="Hyperlink"/>
          </w:rPr>
          <w:t>Application</w:t>
        </w:r>
        <w:r>
          <w:rPr>
            <w:webHidden/>
          </w:rPr>
          <w:tab/>
        </w:r>
        <w:r>
          <w:rPr>
            <w:webHidden/>
          </w:rPr>
          <w:fldChar w:fldCharType="begin"/>
        </w:r>
        <w:r>
          <w:rPr>
            <w:webHidden/>
          </w:rPr>
          <w:instrText xml:space="preserve"> PAGEREF _Toc224053382 \h </w:instrText>
        </w:r>
        <w:r>
          <w:rPr>
            <w:webHidden/>
          </w:rPr>
        </w:r>
        <w:r>
          <w:rPr>
            <w:webHidden/>
          </w:rPr>
          <w:fldChar w:fldCharType="separate"/>
        </w:r>
        <w:r>
          <w:rPr>
            <w:webHidden/>
          </w:rPr>
          <w:t>15</w:t>
        </w:r>
        <w:r>
          <w:rPr>
            <w:webHidden/>
          </w:rPr>
          <w:fldChar w:fldCharType="end"/>
        </w:r>
      </w:hyperlink>
    </w:p>
    <w:p w14:paraId="27116AF8" w14:textId="4C872C71" w:rsidR="005155AD" w:rsidRDefault="005155AD">
      <w:pPr>
        <w:pStyle w:val="TOC2"/>
        <w:rPr>
          <w:rFonts w:asciiTheme="minorHAnsi" w:eastAsiaTheme="minorEastAsia" w:hAnsiTheme="minorHAnsi" w:cstheme="minorBidi"/>
          <w:kern w:val="2"/>
          <w:sz w:val="24"/>
          <w14:ligatures w14:val="standardContextual"/>
        </w:rPr>
      </w:pPr>
      <w:hyperlink w:anchor="_Toc224053383" w:history="1">
        <w:r w:rsidRPr="009979F8">
          <w:rPr>
            <w:rStyle w:val="Hyperlink"/>
            <w:lang w:val="en-GB"/>
          </w:rPr>
          <w:t>Assessment</w:t>
        </w:r>
        <w:r>
          <w:rPr>
            <w:webHidden/>
          </w:rPr>
          <w:tab/>
        </w:r>
        <w:r>
          <w:rPr>
            <w:webHidden/>
          </w:rPr>
          <w:fldChar w:fldCharType="begin"/>
        </w:r>
        <w:r>
          <w:rPr>
            <w:webHidden/>
          </w:rPr>
          <w:instrText xml:space="preserve"> PAGEREF _Toc224053383 \h </w:instrText>
        </w:r>
        <w:r>
          <w:rPr>
            <w:webHidden/>
          </w:rPr>
        </w:r>
        <w:r>
          <w:rPr>
            <w:webHidden/>
          </w:rPr>
          <w:fldChar w:fldCharType="separate"/>
        </w:r>
        <w:r>
          <w:rPr>
            <w:webHidden/>
          </w:rPr>
          <w:t>16</w:t>
        </w:r>
        <w:r>
          <w:rPr>
            <w:webHidden/>
          </w:rPr>
          <w:fldChar w:fldCharType="end"/>
        </w:r>
      </w:hyperlink>
    </w:p>
    <w:p w14:paraId="624165DD" w14:textId="526F3EEC" w:rsidR="005155AD" w:rsidRDefault="005155AD">
      <w:pPr>
        <w:pStyle w:val="TOC1"/>
        <w:rPr>
          <w:rFonts w:asciiTheme="minorHAnsi" w:eastAsiaTheme="minorEastAsia" w:hAnsiTheme="minorHAnsi" w:cstheme="minorBidi"/>
          <w:b w:val="0"/>
          <w:bCs w:val="0"/>
          <w:kern w:val="2"/>
          <w:sz w:val="24"/>
          <w14:ligatures w14:val="standardContextual"/>
        </w:rPr>
      </w:pPr>
      <w:hyperlink w:anchor="_Toc224053384" w:history="1">
        <w:r w:rsidRPr="009979F8">
          <w:rPr>
            <w:rStyle w:val="Hyperlink"/>
          </w:rPr>
          <w:t>Unit 2</w:t>
        </w:r>
        <w:r>
          <w:rPr>
            <w:webHidden/>
          </w:rPr>
          <w:tab/>
        </w:r>
        <w:r>
          <w:rPr>
            <w:webHidden/>
          </w:rPr>
          <w:fldChar w:fldCharType="begin"/>
        </w:r>
        <w:r>
          <w:rPr>
            <w:webHidden/>
          </w:rPr>
          <w:instrText xml:space="preserve"> PAGEREF _Toc224053384 \h </w:instrText>
        </w:r>
        <w:r>
          <w:rPr>
            <w:webHidden/>
          </w:rPr>
        </w:r>
        <w:r>
          <w:rPr>
            <w:webHidden/>
          </w:rPr>
          <w:fldChar w:fldCharType="separate"/>
        </w:r>
        <w:r>
          <w:rPr>
            <w:webHidden/>
          </w:rPr>
          <w:t>17</w:t>
        </w:r>
        <w:r>
          <w:rPr>
            <w:webHidden/>
          </w:rPr>
          <w:fldChar w:fldCharType="end"/>
        </w:r>
      </w:hyperlink>
    </w:p>
    <w:p w14:paraId="01EDAADA" w14:textId="7383C281" w:rsidR="005155AD" w:rsidRDefault="005155AD">
      <w:pPr>
        <w:pStyle w:val="TOC2"/>
        <w:rPr>
          <w:rFonts w:asciiTheme="minorHAnsi" w:eastAsiaTheme="minorEastAsia" w:hAnsiTheme="minorHAnsi" w:cstheme="minorBidi"/>
          <w:kern w:val="2"/>
          <w:sz w:val="24"/>
          <w14:ligatures w14:val="standardContextual"/>
        </w:rPr>
      </w:pPr>
      <w:hyperlink w:anchor="_Toc224053385" w:history="1">
        <w:r w:rsidRPr="009979F8">
          <w:rPr>
            <w:rStyle w:val="Hyperlink"/>
          </w:rPr>
          <w:t xml:space="preserve">Module 1: Enhancing </w:t>
        </w:r>
        <w:r w:rsidR="00DE4699">
          <w:rPr>
            <w:rStyle w:val="Hyperlink"/>
          </w:rPr>
          <w:t>mental</w:t>
        </w:r>
        <w:r w:rsidRPr="009979F8">
          <w:rPr>
            <w:rStyle w:val="Hyperlink"/>
          </w:rPr>
          <w:t xml:space="preserve"> health</w:t>
        </w:r>
        <w:r>
          <w:rPr>
            <w:webHidden/>
          </w:rPr>
          <w:tab/>
        </w:r>
        <w:r>
          <w:rPr>
            <w:webHidden/>
          </w:rPr>
          <w:fldChar w:fldCharType="begin"/>
        </w:r>
        <w:r>
          <w:rPr>
            <w:webHidden/>
          </w:rPr>
          <w:instrText xml:space="preserve"> PAGEREF _Toc224053385 \h </w:instrText>
        </w:r>
        <w:r>
          <w:rPr>
            <w:webHidden/>
          </w:rPr>
        </w:r>
        <w:r>
          <w:rPr>
            <w:webHidden/>
          </w:rPr>
          <w:fldChar w:fldCharType="separate"/>
        </w:r>
        <w:r>
          <w:rPr>
            <w:webHidden/>
          </w:rPr>
          <w:t>17</w:t>
        </w:r>
        <w:r>
          <w:rPr>
            <w:webHidden/>
          </w:rPr>
          <w:fldChar w:fldCharType="end"/>
        </w:r>
      </w:hyperlink>
    </w:p>
    <w:p w14:paraId="15C01F53" w14:textId="2C66788E" w:rsidR="005155AD" w:rsidRDefault="005155AD">
      <w:pPr>
        <w:pStyle w:val="TOC3"/>
        <w:rPr>
          <w:rFonts w:eastAsiaTheme="minorEastAsia"/>
          <w:kern w:val="2"/>
          <w:sz w:val="24"/>
          <w:szCs w:val="24"/>
          <w:lang w:val="en-AU" w:eastAsia="en-AU"/>
          <w14:ligatures w14:val="standardContextual"/>
        </w:rPr>
      </w:pPr>
      <w:hyperlink w:anchor="_Toc224053386" w:history="1">
        <w:r w:rsidRPr="009979F8">
          <w:rPr>
            <w:rStyle w:val="Hyperlink"/>
          </w:rPr>
          <w:t>Learning goal 2.1</w:t>
        </w:r>
        <w:r>
          <w:rPr>
            <w:webHidden/>
          </w:rPr>
          <w:tab/>
        </w:r>
        <w:r>
          <w:rPr>
            <w:webHidden/>
          </w:rPr>
          <w:fldChar w:fldCharType="begin"/>
        </w:r>
        <w:r>
          <w:rPr>
            <w:webHidden/>
          </w:rPr>
          <w:instrText xml:space="preserve"> PAGEREF _Toc224053386 \h </w:instrText>
        </w:r>
        <w:r>
          <w:rPr>
            <w:webHidden/>
          </w:rPr>
        </w:r>
        <w:r>
          <w:rPr>
            <w:webHidden/>
          </w:rPr>
          <w:fldChar w:fldCharType="separate"/>
        </w:r>
        <w:r>
          <w:rPr>
            <w:webHidden/>
          </w:rPr>
          <w:t>17</w:t>
        </w:r>
        <w:r>
          <w:rPr>
            <w:webHidden/>
          </w:rPr>
          <w:fldChar w:fldCharType="end"/>
        </w:r>
      </w:hyperlink>
    </w:p>
    <w:p w14:paraId="067E7A7E" w14:textId="2FF84439" w:rsidR="005155AD" w:rsidRDefault="005155AD">
      <w:pPr>
        <w:pStyle w:val="TOC3"/>
        <w:rPr>
          <w:rFonts w:eastAsiaTheme="minorEastAsia"/>
          <w:kern w:val="2"/>
          <w:sz w:val="24"/>
          <w:szCs w:val="24"/>
          <w:lang w:val="en-AU" w:eastAsia="en-AU"/>
          <w14:ligatures w14:val="standardContextual"/>
        </w:rPr>
      </w:pPr>
      <w:hyperlink w:anchor="_Toc224053387" w:history="1">
        <w:r w:rsidRPr="009979F8">
          <w:rPr>
            <w:rStyle w:val="Hyperlink"/>
          </w:rPr>
          <w:t>Application</w:t>
        </w:r>
        <w:r>
          <w:rPr>
            <w:webHidden/>
          </w:rPr>
          <w:tab/>
        </w:r>
        <w:r>
          <w:rPr>
            <w:webHidden/>
          </w:rPr>
          <w:fldChar w:fldCharType="begin"/>
        </w:r>
        <w:r>
          <w:rPr>
            <w:webHidden/>
          </w:rPr>
          <w:instrText xml:space="preserve"> PAGEREF _Toc224053387 \h </w:instrText>
        </w:r>
        <w:r>
          <w:rPr>
            <w:webHidden/>
          </w:rPr>
        </w:r>
        <w:r>
          <w:rPr>
            <w:webHidden/>
          </w:rPr>
          <w:fldChar w:fldCharType="separate"/>
        </w:r>
        <w:r>
          <w:rPr>
            <w:webHidden/>
          </w:rPr>
          <w:t>17</w:t>
        </w:r>
        <w:r>
          <w:rPr>
            <w:webHidden/>
          </w:rPr>
          <w:fldChar w:fldCharType="end"/>
        </w:r>
      </w:hyperlink>
    </w:p>
    <w:p w14:paraId="3D2DD4E4" w14:textId="5168D787" w:rsidR="005155AD" w:rsidRDefault="005155AD">
      <w:pPr>
        <w:pStyle w:val="TOC2"/>
        <w:rPr>
          <w:rFonts w:asciiTheme="minorHAnsi" w:eastAsiaTheme="minorEastAsia" w:hAnsiTheme="minorHAnsi" w:cstheme="minorBidi"/>
          <w:kern w:val="2"/>
          <w:sz w:val="24"/>
          <w14:ligatures w14:val="standardContextual"/>
        </w:rPr>
      </w:pPr>
      <w:hyperlink w:anchor="_Toc224053388" w:history="1">
        <w:r w:rsidRPr="009979F8">
          <w:rPr>
            <w:rStyle w:val="Hyperlink"/>
          </w:rPr>
          <w:t>Module 2: Building health literacy</w:t>
        </w:r>
        <w:r>
          <w:rPr>
            <w:webHidden/>
          </w:rPr>
          <w:tab/>
        </w:r>
        <w:r>
          <w:rPr>
            <w:webHidden/>
          </w:rPr>
          <w:fldChar w:fldCharType="begin"/>
        </w:r>
        <w:r>
          <w:rPr>
            <w:webHidden/>
          </w:rPr>
          <w:instrText xml:space="preserve"> PAGEREF _Toc224053388 \h </w:instrText>
        </w:r>
        <w:r>
          <w:rPr>
            <w:webHidden/>
          </w:rPr>
        </w:r>
        <w:r>
          <w:rPr>
            <w:webHidden/>
          </w:rPr>
          <w:fldChar w:fldCharType="separate"/>
        </w:r>
        <w:r>
          <w:rPr>
            <w:webHidden/>
          </w:rPr>
          <w:t>18</w:t>
        </w:r>
        <w:r>
          <w:rPr>
            <w:webHidden/>
          </w:rPr>
          <w:fldChar w:fldCharType="end"/>
        </w:r>
      </w:hyperlink>
    </w:p>
    <w:p w14:paraId="224D139C" w14:textId="31AAF5F4" w:rsidR="005155AD" w:rsidRDefault="005155AD">
      <w:pPr>
        <w:pStyle w:val="TOC3"/>
        <w:rPr>
          <w:rFonts w:eastAsiaTheme="minorEastAsia"/>
          <w:kern w:val="2"/>
          <w:sz w:val="24"/>
          <w:szCs w:val="24"/>
          <w:lang w:val="en-AU" w:eastAsia="en-AU"/>
          <w14:ligatures w14:val="standardContextual"/>
        </w:rPr>
      </w:pPr>
      <w:hyperlink w:anchor="_Toc224053389" w:history="1">
        <w:r w:rsidRPr="009979F8">
          <w:rPr>
            <w:rStyle w:val="Hyperlink"/>
          </w:rPr>
          <w:t>Learning goal 2.2</w:t>
        </w:r>
        <w:r>
          <w:rPr>
            <w:webHidden/>
          </w:rPr>
          <w:tab/>
        </w:r>
        <w:r>
          <w:rPr>
            <w:webHidden/>
          </w:rPr>
          <w:fldChar w:fldCharType="begin"/>
        </w:r>
        <w:r>
          <w:rPr>
            <w:webHidden/>
          </w:rPr>
          <w:instrText xml:space="preserve"> PAGEREF _Toc224053389 \h </w:instrText>
        </w:r>
        <w:r>
          <w:rPr>
            <w:webHidden/>
          </w:rPr>
        </w:r>
        <w:r>
          <w:rPr>
            <w:webHidden/>
          </w:rPr>
          <w:fldChar w:fldCharType="separate"/>
        </w:r>
        <w:r>
          <w:rPr>
            <w:webHidden/>
          </w:rPr>
          <w:t>18</w:t>
        </w:r>
        <w:r>
          <w:rPr>
            <w:webHidden/>
          </w:rPr>
          <w:fldChar w:fldCharType="end"/>
        </w:r>
      </w:hyperlink>
    </w:p>
    <w:p w14:paraId="01F606EA" w14:textId="4B87E386" w:rsidR="005155AD" w:rsidRDefault="005155AD">
      <w:pPr>
        <w:pStyle w:val="TOC3"/>
        <w:rPr>
          <w:rFonts w:eastAsiaTheme="minorEastAsia"/>
          <w:kern w:val="2"/>
          <w:sz w:val="24"/>
          <w:szCs w:val="24"/>
          <w:lang w:val="en-AU" w:eastAsia="en-AU"/>
          <w14:ligatures w14:val="standardContextual"/>
        </w:rPr>
      </w:pPr>
      <w:hyperlink w:anchor="_Toc224053390" w:history="1">
        <w:r w:rsidRPr="009979F8">
          <w:rPr>
            <w:rStyle w:val="Hyperlink"/>
          </w:rPr>
          <w:t>Application</w:t>
        </w:r>
        <w:r>
          <w:rPr>
            <w:webHidden/>
          </w:rPr>
          <w:tab/>
        </w:r>
        <w:r>
          <w:rPr>
            <w:webHidden/>
          </w:rPr>
          <w:fldChar w:fldCharType="begin"/>
        </w:r>
        <w:r>
          <w:rPr>
            <w:webHidden/>
          </w:rPr>
          <w:instrText xml:space="preserve"> PAGEREF _Toc224053390 \h </w:instrText>
        </w:r>
        <w:r>
          <w:rPr>
            <w:webHidden/>
          </w:rPr>
        </w:r>
        <w:r>
          <w:rPr>
            <w:webHidden/>
          </w:rPr>
          <w:fldChar w:fldCharType="separate"/>
        </w:r>
        <w:r>
          <w:rPr>
            <w:webHidden/>
          </w:rPr>
          <w:t>18</w:t>
        </w:r>
        <w:r>
          <w:rPr>
            <w:webHidden/>
          </w:rPr>
          <w:fldChar w:fldCharType="end"/>
        </w:r>
      </w:hyperlink>
    </w:p>
    <w:p w14:paraId="5673FE2C" w14:textId="1912D2A8" w:rsidR="005155AD" w:rsidRDefault="005155AD">
      <w:pPr>
        <w:pStyle w:val="TOC2"/>
        <w:rPr>
          <w:rFonts w:asciiTheme="minorHAnsi" w:eastAsiaTheme="minorEastAsia" w:hAnsiTheme="minorHAnsi" w:cstheme="minorBidi"/>
          <w:kern w:val="2"/>
          <w:sz w:val="24"/>
          <w14:ligatures w14:val="standardContextual"/>
        </w:rPr>
      </w:pPr>
      <w:hyperlink w:anchor="_Toc224053391" w:history="1">
        <w:r w:rsidRPr="009979F8">
          <w:rPr>
            <w:rStyle w:val="Hyperlink"/>
            <w:lang w:val="en-GB"/>
          </w:rPr>
          <w:t>Assessment</w:t>
        </w:r>
        <w:r>
          <w:rPr>
            <w:webHidden/>
          </w:rPr>
          <w:tab/>
        </w:r>
        <w:r>
          <w:rPr>
            <w:webHidden/>
          </w:rPr>
          <w:fldChar w:fldCharType="begin"/>
        </w:r>
        <w:r>
          <w:rPr>
            <w:webHidden/>
          </w:rPr>
          <w:instrText xml:space="preserve"> PAGEREF _Toc224053391 \h </w:instrText>
        </w:r>
        <w:r>
          <w:rPr>
            <w:webHidden/>
          </w:rPr>
        </w:r>
        <w:r>
          <w:rPr>
            <w:webHidden/>
          </w:rPr>
          <w:fldChar w:fldCharType="separate"/>
        </w:r>
        <w:r>
          <w:rPr>
            <w:webHidden/>
          </w:rPr>
          <w:t>19</w:t>
        </w:r>
        <w:r>
          <w:rPr>
            <w:webHidden/>
          </w:rPr>
          <w:fldChar w:fldCharType="end"/>
        </w:r>
      </w:hyperlink>
    </w:p>
    <w:p w14:paraId="574F9414" w14:textId="3AEABC8C" w:rsidR="00365D51" w:rsidRPr="006925A2" w:rsidRDefault="0069546D" w:rsidP="00365D51">
      <w:pPr>
        <w:sectPr w:rsidR="00365D51" w:rsidRPr="006925A2" w:rsidSect="00014770">
          <w:pgSz w:w="11907" w:h="16840" w:code="9"/>
          <w:pgMar w:top="1644" w:right="1440" w:bottom="238" w:left="1134" w:header="709" w:footer="468" w:gutter="0"/>
          <w:pgNumType w:fmt="lowerRoman"/>
          <w:cols w:space="708"/>
          <w:titlePg/>
          <w:docGrid w:linePitch="360"/>
        </w:sectPr>
      </w:pPr>
      <w:r>
        <w:rPr>
          <w:rFonts w:ascii="Arial" w:eastAsia="Times New Roman" w:hAnsi="Arial" w:cs="Arial"/>
          <w:b/>
          <w:bCs/>
          <w:sz w:val="24"/>
          <w:szCs w:val="24"/>
          <w:lang w:val="en-GB" w:eastAsia="en-AU"/>
        </w:rPr>
        <w:fldChar w:fldCharType="end"/>
      </w:r>
    </w:p>
    <w:p w14:paraId="71BEDCCD" w14:textId="299164DA" w:rsidR="00A55336" w:rsidRPr="00E75431" w:rsidRDefault="00A55336" w:rsidP="00D32C16">
      <w:pPr>
        <w:pStyle w:val="Documenttitle"/>
        <w:rPr>
          <w:lang w:val="en-GB"/>
        </w:rPr>
      </w:pPr>
      <w:bookmarkStart w:id="2" w:name="_heading=h.2et92p0" w:colFirst="0" w:colLast="0"/>
      <w:bookmarkStart w:id="3" w:name="_Toc93577975"/>
      <w:bookmarkStart w:id="4" w:name="_Toc93577981"/>
      <w:bookmarkStart w:id="5" w:name="_Toc184802045"/>
      <w:bookmarkStart w:id="6" w:name="_Toc190105674"/>
      <w:bookmarkStart w:id="7" w:name="_Toc210740941"/>
      <w:bookmarkStart w:id="8" w:name="_Toc93578884"/>
      <w:bookmarkStart w:id="9" w:name="_Toc94011803"/>
      <w:bookmarkStart w:id="10" w:name="_Toc88144900"/>
      <w:bookmarkStart w:id="11" w:name="_Hlk88146144"/>
      <w:bookmarkStart w:id="12" w:name="_Hlk77149312"/>
      <w:bookmarkEnd w:id="2"/>
      <w:r w:rsidRPr="00D32C16">
        <w:lastRenderedPageBreak/>
        <w:t>Victorian</w:t>
      </w:r>
      <w:r w:rsidRPr="00E75431">
        <w:rPr>
          <w:lang w:val="en-GB"/>
        </w:rPr>
        <w:t xml:space="preserve"> Pathways Certificate </w:t>
      </w:r>
      <w:r w:rsidRPr="00E75431">
        <w:br/>
      </w:r>
      <w:bookmarkEnd w:id="3"/>
      <w:r w:rsidR="00372D89">
        <w:rPr>
          <w:lang w:val="en-GB"/>
        </w:rPr>
        <w:t xml:space="preserve">Health and </w:t>
      </w:r>
      <w:r w:rsidR="003B4659">
        <w:rPr>
          <w:lang w:val="en-GB"/>
        </w:rPr>
        <w:t>M</w:t>
      </w:r>
      <w:r w:rsidR="00372D89">
        <w:rPr>
          <w:lang w:val="en-GB"/>
        </w:rPr>
        <w:t>ovement</w:t>
      </w:r>
    </w:p>
    <w:p w14:paraId="42299816" w14:textId="77777777" w:rsidR="00A55336" w:rsidRPr="007D6DCE" w:rsidRDefault="00A55336" w:rsidP="00D32C16">
      <w:pPr>
        <w:pStyle w:val="Heading1"/>
      </w:pPr>
      <w:bookmarkStart w:id="13" w:name="_heading=h.1fob9te"/>
      <w:bookmarkStart w:id="14" w:name="_Toc93577976"/>
      <w:bookmarkStart w:id="15" w:name="_Toc101435879"/>
      <w:bookmarkStart w:id="16" w:name="_Toc224053347"/>
      <w:bookmarkStart w:id="17" w:name="_Toc75165250"/>
      <w:bookmarkStart w:id="18" w:name="_Toc75954043"/>
      <w:bookmarkStart w:id="19" w:name="_Toc93577977"/>
      <w:bookmarkStart w:id="20" w:name="_Toc101435880"/>
      <w:bookmarkStart w:id="21" w:name="_Hlk75948859"/>
      <w:bookmarkEnd w:id="13"/>
      <w:r w:rsidRPr="47770CF6">
        <w:t>Important information</w:t>
      </w:r>
      <w:bookmarkEnd w:id="14"/>
      <w:bookmarkEnd w:id="15"/>
      <w:bookmarkEnd w:id="16"/>
    </w:p>
    <w:p w14:paraId="50BC6852" w14:textId="77777777" w:rsidR="00A55336" w:rsidRDefault="00A55336" w:rsidP="00D32C16">
      <w:pPr>
        <w:pStyle w:val="Heading2"/>
      </w:pPr>
      <w:bookmarkStart w:id="22" w:name="_Toc224053348"/>
      <w:r w:rsidRPr="00C922CB">
        <w:t>Accreditation period</w:t>
      </w:r>
      <w:bookmarkEnd w:id="17"/>
      <w:bookmarkEnd w:id="18"/>
      <w:bookmarkEnd w:id="19"/>
      <w:bookmarkEnd w:id="20"/>
      <w:bookmarkEnd w:id="22"/>
      <w:r w:rsidRPr="00C922CB">
        <w:t xml:space="preserve"> </w:t>
      </w:r>
    </w:p>
    <w:p w14:paraId="7F850E41" w14:textId="11F0FA21" w:rsidR="00977A70" w:rsidRPr="00977A70" w:rsidRDefault="00977A70" w:rsidP="00977A70">
      <w:pPr>
        <w:pStyle w:val="BodyText"/>
      </w:pPr>
      <w:r>
        <w:t>1 January 202</w:t>
      </w:r>
      <w:r w:rsidR="00AD0FF4">
        <w:t>7</w:t>
      </w:r>
    </w:p>
    <w:p w14:paraId="446D62CE" w14:textId="77777777" w:rsidR="00A55336" w:rsidRDefault="00A55336" w:rsidP="00D32C16">
      <w:pPr>
        <w:pStyle w:val="Heading2"/>
      </w:pPr>
      <w:bookmarkStart w:id="23" w:name="_Toc75165251"/>
      <w:bookmarkStart w:id="24" w:name="_Toc75954044"/>
      <w:bookmarkStart w:id="25" w:name="_Toc93577978"/>
      <w:bookmarkStart w:id="26" w:name="_Toc101435881"/>
      <w:bookmarkStart w:id="27" w:name="_Toc224053349"/>
      <w:bookmarkEnd w:id="21"/>
      <w:r w:rsidRPr="00E75431">
        <w:t>Other sources of information</w:t>
      </w:r>
      <w:bookmarkEnd w:id="23"/>
      <w:bookmarkEnd w:id="24"/>
      <w:bookmarkEnd w:id="25"/>
      <w:bookmarkEnd w:id="26"/>
      <w:bookmarkEnd w:id="27"/>
    </w:p>
    <w:p w14:paraId="5F74F876" w14:textId="77777777" w:rsidR="0070756E" w:rsidRPr="00494013" w:rsidRDefault="0070756E" w:rsidP="0070756E">
      <w:pPr>
        <w:pStyle w:val="BodyText"/>
      </w:pPr>
      <w:r w:rsidRPr="5CB23FB4">
        <w:rPr>
          <w:lang w:val="en-GB"/>
        </w:rPr>
        <w:t xml:space="preserve">The </w:t>
      </w:r>
      <w:hyperlink r:id="rId23">
        <w:r w:rsidRPr="00407981">
          <w:rPr>
            <w:rStyle w:val="Italicsbooktitlehyperlink"/>
          </w:rPr>
          <w:t>VCAA Bulletin</w:t>
        </w:r>
      </w:hyperlink>
      <w:r w:rsidRPr="5CB23FB4">
        <w:rPr>
          <w:lang w:val="en-GB"/>
        </w:rPr>
        <w:t xml:space="preserve"> is the only official source of changes to regulations and accredited studies. The </w:t>
      </w:r>
      <w:hyperlink r:id="rId24">
        <w:r w:rsidRPr="5CB23FB4">
          <w:rPr>
            <w:rStyle w:val="Hyperlink"/>
            <w:lang w:val="en-GB"/>
          </w:rPr>
          <w:t>Bulletin</w:t>
        </w:r>
      </w:hyperlink>
      <w:r w:rsidRPr="5CB23FB4">
        <w:rPr>
          <w:lang w:val="en-GB"/>
        </w:rPr>
        <w:t xml:space="preserve"> regularly includes advice on Victorian Pathways Certificate (VPC) studies. It is the responsibility of each teacher to refer to each issue of the </w:t>
      </w:r>
      <w:hyperlink r:id="rId25">
        <w:r w:rsidRPr="5CB23FB4">
          <w:rPr>
            <w:rStyle w:val="Hyperlink"/>
            <w:lang w:val="en-GB"/>
          </w:rPr>
          <w:t>Bulletin</w:t>
        </w:r>
      </w:hyperlink>
      <w:r w:rsidRPr="5CB23FB4">
        <w:rPr>
          <w:lang w:val="en-GB"/>
        </w:rPr>
        <w:t xml:space="preserve">. The </w:t>
      </w:r>
      <w:hyperlink r:id="rId26">
        <w:r w:rsidRPr="5CB23FB4">
          <w:rPr>
            <w:rStyle w:val="Hyperlink"/>
            <w:lang w:val="en-GB"/>
          </w:rPr>
          <w:t>Bulletin</w:t>
        </w:r>
      </w:hyperlink>
      <w:r w:rsidRPr="5CB23FB4">
        <w:rPr>
          <w:lang w:val="en-GB"/>
        </w:rPr>
        <w:t xml:space="preserve"> is available as an e-newsletter via free subscription </w:t>
      </w:r>
      <w:r w:rsidRPr="00494013">
        <w:t xml:space="preserve">on the VCAA’s website at: </w:t>
      </w:r>
      <w:hyperlink r:id="rId27">
        <w:r w:rsidRPr="00AD07D8">
          <w:rPr>
            <w:rStyle w:val="Hyperlink"/>
          </w:rPr>
          <w:t>www.vcaa.vic.edu.au</w:t>
        </w:r>
      </w:hyperlink>
      <w:r w:rsidRPr="00494013">
        <w:t>.</w:t>
      </w:r>
    </w:p>
    <w:p w14:paraId="224D63A4" w14:textId="4FF55B19" w:rsidR="00977A70" w:rsidRPr="00977A70" w:rsidRDefault="00977A70" w:rsidP="00977A70">
      <w:pPr>
        <w:pStyle w:val="BodyText"/>
      </w:pPr>
      <w:r w:rsidRPr="007D6DCE">
        <w:t xml:space="preserve">To assist teachers in developing courses, the VCAA publishes an online companion document to the curriculum called VPC </w:t>
      </w:r>
      <w:r w:rsidR="00372D89">
        <w:t xml:space="preserve">Health and </w:t>
      </w:r>
      <w:r w:rsidR="003B4659">
        <w:t>M</w:t>
      </w:r>
      <w:r w:rsidR="00372D89">
        <w:t>ovement</w:t>
      </w:r>
      <w:r w:rsidRPr="007D6DCE">
        <w:t xml:space="preserve"> </w:t>
      </w:r>
      <w:r>
        <w:t>s</w:t>
      </w:r>
      <w:r w:rsidRPr="007D6DCE">
        <w:t xml:space="preserve">upport material. The </w:t>
      </w:r>
      <w:r>
        <w:t>s</w:t>
      </w:r>
      <w:r w:rsidRPr="007D6DCE">
        <w:t>upport material provides:</w:t>
      </w:r>
    </w:p>
    <w:p w14:paraId="6459D619" w14:textId="77777777" w:rsidR="00A55336" w:rsidRPr="007D6DCE" w:rsidRDefault="00A55336" w:rsidP="00D32C16">
      <w:pPr>
        <w:pStyle w:val="Bullet"/>
      </w:pPr>
      <w:bookmarkStart w:id="28" w:name="_Hlk88148667"/>
      <w:bookmarkStart w:id="29" w:name="_Hlk78447343"/>
      <w:r>
        <w:t>curriculum development and assessment advice</w:t>
      </w:r>
    </w:p>
    <w:p w14:paraId="657757AB" w14:textId="77777777" w:rsidR="00A55336" w:rsidRPr="007D6DCE" w:rsidRDefault="00A55336" w:rsidP="00D32C16">
      <w:pPr>
        <w:pStyle w:val="Bullet"/>
      </w:pPr>
      <w:r>
        <w:t>examples of teaching and learning activities</w:t>
      </w:r>
    </w:p>
    <w:p w14:paraId="2E6B2C1D" w14:textId="77777777" w:rsidR="00A55336" w:rsidRPr="007D6DCE" w:rsidRDefault="00A55336" w:rsidP="00D32C16">
      <w:pPr>
        <w:pStyle w:val="Bullet"/>
      </w:pPr>
      <w:r>
        <w:t>lists of resources</w:t>
      </w:r>
    </w:p>
    <w:p w14:paraId="688081F5" w14:textId="29EE38D7" w:rsidR="2B17ABC3" w:rsidRDefault="2B17ABC3" w:rsidP="46CFFD1B">
      <w:pPr>
        <w:pStyle w:val="Bullet"/>
        <w:rPr>
          <w:rFonts w:ascii="Arial" w:eastAsia="Arial" w:hAnsi="Arial"/>
          <w:szCs w:val="20"/>
        </w:rPr>
      </w:pPr>
      <w:r w:rsidRPr="46CFFD1B">
        <w:rPr>
          <w:rFonts w:ascii="Arial" w:eastAsia="Arial" w:hAnsi="Arial"/>
          <w:szCs w:val="20"/>
        </w:rPr>
        <w:t>advice on how to integrate other VPC units with the VPC Health and Movement units</w:t>
      </w:r>
    </w:p>
    <w:p w14:paraId="3083A310" w14:textId="77777777" w:rsidR="00A55336" w:rsidRPr="007D6DCE" w:rsidRDefault="00A55336" w:rsidP="00D32C16">
      <w:pPr>
        <w:pStyle w:val="Bullet"/>
      </w:pPr>
      <w:r>
        <w:t xml:space="preserve">advice on teaching students with additional needs, including adjustment advice for students with disabilities. </w:t>
      </w:r>
    </w:p>
    <w:p w14:paraId="28BFCCC8" w14:textId="77777777" w:rsidR="0070756E" w:rsidRPr="00233788" w:rsidRDefault="0070756E" w:rsidP="0070756E">
      <w:pPr>
        <w:pStyle w:val="BodyText"/>
      </w:pPr>
      <w:bookmarkStart w:id="30" w:name="_Toc93577979"/>
      <w:bookmarkStart w:id="31" w:name="_Toc101435882"/>
      <w:bookmarkEnd w:id="28"/>
      <w:r w:rsidRPr="00AD07D8">
        <w:t xml:space="preserve">The </w:t>
      </w:r>
      <w:hyperlink r:id="rId28">
        <w:r w:rsidRPr="009B5018">
          <w:rPr>
            <w:rStyle w:val="Italicsbooktitlehyperlink"/>
          </w:rPr>
          <w:t xml:space="preserve">VPC </w:t>
        </w:r>
      </w:hyperlink>
      <w:hyperlink r:id="rId29">
        <w:r w:rsidRPr="009B5018">
          <w:rPr>
            <w:rStyle w:val="Italicsbooktitlehyperlink"/>
          </w:rPr>
          <w:t>Administrative Handbook</w:t>
        </w:r>
      </w:hyperlink>
      <w:r w:rsidRPr="00AD07D8">
        <w:t xml:space="preserve"> contains essential information on assessment processes and other procedures.</w:t>
      </w:r>
    </w:p>
    <w:p w14:paraId="1285C6D7" w14:textId="77777777" w:rsidR="00A55336" w:rsidRDefault="00A55336" w:rsidP="00D32C16">
      <w:pPr>
        <w:pStyle w:val="Heading2"/>
      </w:pPr>
      <w:bookmarkStart w:id="32" w:name="_Toc224053350"/>
      <w:r w:rsidRPr="00E75431">
        <w:t>Providers</w:t>
      </w:r>
      <w:bookmarkEnd w:id="30"/>
      <w:bookmarkEnd w:id="31"/>
      <w:bookmarkEnd w:id="32"/>
    </w:p>
    <w:p w14:paraId="5A9DD70E" w14:textId="7A65C9CC" w:rsidR="00977A70" w:rsidRPr="00977A70" w:rsidRDefault="00977A70" w:rsidP="00977A70">
      <w:pPr>
        <w:pStyle w:val="BodyText"/>
      </w:pPr>
      <w:r w:rsidRPr="7550480B">
        <w:t>Throughout this curriculum design the term ‘school’ is intended to include both schools and non-school providers.</w:t>
      </w:r>
    </w:p>
    <w:p w14:paraId="2F1C88D3" w14:textId="77777777" w:rsidR="00A55336" w:rsidRDefault="00A55336" w:rsidP="00D32C16">
      <w:pPr>
        <w:pStyle w:val="Heading2"/>
      </w:pPr>
      <w:bookmarkStart w:id="33" w:name="_Toc93577980"/>
      <w:bookmarkStart w:id="34" w:name="_Toc101435883"/>
      <w:bookmarkStart w:id="35" w:name="_Toc224053351"/>
      <w:bookmarkEnd w:id="29"/>
      <w:r w:rsidRPr="00E75431">
        <w:t>Copyright</w:t>
      </w:r>
      <w:bookmarkEnd w:id="33"/>
      <w:bookmarkEnd w:id="34"/>
      <w:bookmarkEnd w:id="35"/>
    </w:p>
    <w:p w14:paraId="72497044" w14:textId="22A67EBC" w:rsidR="00977A70" w:rsidRPr="00977A70" w:rsidRDefault="00977A70" w:rsidP="00977A70">
      <w:pPr>
        <w:pStyle w:val="BodyText"/>
      </w:pPr>
      <w:r w:rsidRPr="007D6DCE">
        <w:t xml:space="preserve">Schools may reproduce parts of this curriculum for use by teachers. The full VCAA Copyright Policy is available at: </w:t>
      </w:r>
      <w:hyperlink r:id="rId30" w:history="1">
        <w:r w:rsidRPr="007D6DCE">
          <w:rPr>
            <w:rStyle w:val="Hyperlink"/>
            <w:lang w:val="en-GB"/>
          </w:rPr>
          <w:t>www.vcaa.vic.edu.au/Footer/Pages/Copyright.aspx</w:t>
        </w:r>
      </w:hyperlink>
      <w:r w:rsidRPr="007D6DCE">
        <w:t>.</w:t>
      </w:r>
    </w:p>
    <w:p w14:paraId="0C89F1E7" w14:textId="678587C5" w:rsidR="00A55336" w:rsidRPr="00E75431" w:rsidRDefault="00A55336" w:rsidP="006D0C36">
      <w:pPr>
        <w:pStyle w:val="Heading1"/>
        <w:tabs>
          <w:tab w:val="center" w:pos="4889"/>
        </w:tabs>
      </w:pPr>
      <w:bookmarkStart w:id="36" w:name="_Toc101435884"/>
      <w:bookmarkStart w:id="37" w:name="_Toc224053352"/>
      <w:bookmarkEnd w:id="4"/>
      <w:bookmarkEnd w:id="5"/>
      <w:bookmarkEnd w:id="6"/>
      <w:bookmarkEnd w:id="7"/>
      <w:r w:rsidRPr="00E75431">
        <w:lastRenderedPageBreak/>
        <w:t>Introduction</w:t>
      </w:r>
      <w:bookmarkEnd w:id="36"/>
      <w:bookmarkEnd w:id="37"/>
    </w:p>
    <w:p w14:paraId="2311D4BB" w14:textId="77777777" w:rsidR="00A55336" w:rsidRDefault="00A55336" w:rsidP="00D32C16">
      <w:pPr>
        <w:pStyle w:val="Heading2"/>
      </w:pPr>
      <w:bookmarkStart w:id="38" w:name="_Toc93577982"/>
      <w:bookmarkStart w:id="39" w:name="_Toc101435885"/>
      <w:bookmarkStart w:id="40" w:name="_Toc224053353"/>
      <w:r w:rsidRPr="00E75431">
        <w:t>Scope of study</w:t>
      </w:r>
      <w:bookmarkEnd w:id="38"/>
      <w:bookmarkEnd w:id="39"/>
      <w:bookmarkEnd w:id="40"/>
    </w:p>
    <w:p w14:paraId="1A5F4BEB" w14:textId="683FE24B" w:rsidR="00372D89" w:rsidRPr="00505CD4" w:rsidRDefault="00372D89" w:rsidP="00372D89">
      <w:pPr>
        <w:pStyle w:val="VCAAbody"/>
        <w:rPr>
          <w:color w:val="auto"/>
          <w:lang w:val="en-GB"/>
        </w:rPr>
      </w:pPr>
      <w:bookmarkStart w:id="41" w:name="_heading=h.3dy6vkm"/>
      <w:bookmarkStart w:id="42" w:name="_Toc93577983"/>
      <w:bookmarkStart w:id="43" w:name="_Toc101435886"/>
      <w:bookmarkEnd w:id="41"/>
      <w:r w:rsidRPr="23B5523B">
        <w:rPr>
          <w:color w:val="auto"/>
          <w:lang w:val="en-GB"/>
        </w:rPr>
        <w:t>VPC Health and Movement enables students to develop and apply their understanding of body systems and how they function to support overall health</w:t>
      </w:r>
      <w:r w:rsidR="499CDE31" w:rsidRPr="23B5523B">
        <w:rPr>
          <w:color w:val="auto"/>
          <w:lang w:val="en-GB"/>
        </w:rPr>
        <w:t xml:space="preserve"> (physical, social, emotional</w:t>
      </w:r>
      <w:r w:rsidR="0063124E">
        <w:rPr>
          <w:color w:val="auto"/>
          <w:lang w:val="en-GB"/>
        </w:rPr>
        <w:t>,</w:t>
      </w:r>
      <w:r w:rsidR="005155AD">
        <w:rPr>
          <w:color w:val="auto"/>
          <w:lang w:val="en-GB"/>
        </w:rPr>
        <w:t xml:space="preserve"> and</w:t>
      </w:r>
      <w:r w:rsidR="499CDE31" w:rsidRPr="23B5523B">
        <w:rPr>
          <w:color w:val="auto"/>
          <w:lang w:val="en-GB"/>
        </w:rPr>
        <w:t xml:space="preserve"> mental)</w:t>
      </w:r>
      <w:r w:rsidRPr="23B5523B">
        <w:rPr>
          <w:color w:val="auto"/>
          <w:lang w:val="en-GB"/>
        </w:rPr>
        <w:t xml:space="preserve"> through balanced nutrition</w:t>
      </w:r>
      <w:r w:rsidR="00B27689" w:rsidRPr="23B5523B">
        <w:rPr>
          <w:color w:val="auto"/>
          <w:lang w:val="en-GB"/>
        </w:rPr>
        <w:t xml:space="preserve">, </w:t>
      </w:r>
      <w:r w:rsidR="0063124E">
        <w:rPr>
          <w:color w:val="auto"/>
          <w:lang w:val="en-GB"/>
        </w:rPr>
        <w:t>a focus on</w:t>
      </w:r>
      <w:r w:rsidR="00B27689" w:rsidRPr="23B5523B">
        <w:rPr>
          <w:color w:val="auto"/>
          <w:lang w:val="en-GB"/>
        </w:rPr>
        <w:t xml:space="preserve"> </w:t>
      </w:r>
      <w:r w:rsidR="004B3F9D">
        <w:rPr>
          <w:color w:val="auto"/>
          <w:lang w:val="en-GB"/>
        </w:rPr>
        <w:t>brain</w:t>
      </w:r>
      <w:r w:rsidR="00B27689" w:rsidRPr="23B5523B">
        <w:rPr>
          <w:color w:val="auto"/>
          <w:lang w:val="en-GB"/>
        </w:rPr>
        <w:t xml:space="preserve"> health,</w:t>
      </w:r>
      <w:r w:rsidRPr="23B5523B">
        <w:rPr>
          <w:color w:val="auto"/>
          <w:lang w:val="en-GB"/>
        </w:rPr>
        <w:t xml:space="preserve"> and regular physical activity. Students investigate the </w:t>
      </w:r>
      <w:r w:rsidR="00B11DF4" w:rsidRPr="23B5523B">
        <w:rPr>
          <w:color w:val="auto"/>
          <w:lang w:val="en-GB"/>
        </w:rPr>
        <w:t xml:space="preserve">five </w:t>
      </w:r>
      <w:r w:rsidRPr="23B5523B">
        <w:rPr>
          <w:color w:val="auto"/>
          <w:lang w:val="en-GB"/>
        </w:rPr>
        <w:t>food groups to identify foods that support the growth, development and maintenance of body systems. Students explore the concept of energy balance and the connection between food consumption and physical activity. With the focus on movement, students experience the social, emotional</w:t>
      </w:r>
      <w:r w:rsidR="090E1573" w:rsidRPr="23B5523B">
        <w:rPr>
          <w:color w:val="auto"/>
          <w:lang w:val="en-GB"/>
        </w:rPr>
        <w:t xml:space="preserve">, </w:t>
      </w:r>
      <w:r w:rsidR="00D558E2">
        <w:rPr>
          <w:color w:val="auto"/>
          <w:lang w:val="en-GB"/>
        </w:rPr>
        <w:t>mental</w:t>
      </w:r>
      <w:r w:rsidRPr="23B5523B">
        <w:rPr>
          <w:color w:val="auto"/>
          <w:lang w:val="en-GB"/>
        </w:rPr>
        <w:t xml:space="preserve"> and physical health benefits of individual and group activities in a variety of recreational settings. Students will apply knowledge and experiences to develop a personalised movement plan. </w:t>
      </w:r>
    </w:p>
    <w:p w14:paraId="54F040D9" w14:textId="75D952E0" w:rsidR="00372D89" w:rsidRPr="00217FCC" w:rsidRDefault="00372D89" w:rsidP="00372D89">
      <w:pPr>
        <w:pStyle w:val="VCAAbody"/>
        <w:rPr>
          <w:color w:val="auto"/>
          <w:lang w:val="en-GB"/>
        </w:rPr>
      </w:pPr>
      <w:r w:rsidRPr="23B5523B">
        <w:rPr>
          <w:color w:val="auto"/>
          <w:lang w:val="en-GB"/>
        </w:rPr>
        <w:t>VPC Health and Movement incorporates the dimensions of physical, social and emotional health</w:t>
      </w:r>
      <w:r w:rsidR="00B27689" w:rsidRPr="23B5523B">
        <w:rPr>
          <w:color w:val="auto"/>
          <w:lang w:val="en-GB"/>
        </w:rPr>
        <w:t xml:space="preserve"> in Unit 1</w:t>
      </w:r>
      <w:r w:rsidRPr="23B5523B">
        <w:rPr>
          <w:color w:val="auto"/>
          <w:lang w:val="en-GB"/>
        </w:rPr>
        <w:t xml:space="preserve">, and focuses on </w:t>
      </w:r>
      <w:r w:rsidR="004B3F9D">
        <w:rPr>
          <w:color w:val="auto"/>
          <w:lang w:val="en-GB"/>
        </w:rPr>
        <w:t>brain</w:t>
      </w:r>
      <w:r w:rsidR="00B27689" w:rsidRPr="23B5523B">
        <w:rPr>
          <w:color w:val="auto"/>
          <w:lang w:val="en-GB"/>
        </w:rPr>
        <w:t xml:space="preserve"> </w:t>
      </w:r>
      <w:r w:rsidRPr="23B5523B">
        <w:rPr>
          <w:color w:val="auto"/>
          <w:lang w:val="en-GB"/>
        </w:rPr>
        <w:t>health,</w:t>
      </w:r>
      <w:r w:rsidR="00B27689" w:rsidRPr="23B5523B">
        <w:rPr>
          <w:color w:val="auto"/>
          <w:lang w:val="en-GB"/>
        </w:rPr>
        <w:t xml:space="preserve"> a fundamental component of </w:t>
      </w:r>
      <w:r w:rsidR="010B9884" w:rsidRPr="23B5523B">
        <w:rPr>
          <w:color w:val="auto"/>
          <w:lang w:val="en-GB"/>
        </w:rPr>
        <w:t>mental</w:t>
      </w:r>
      <w:r w:rsidR="00B27689" w:rsidRPr="23B5523B">
        <w:rPr>
          <w:color w:val="auto"/>
          <w:lang w:val="en-GB"/>
        </w:rPr>
        <w:t xml:space="preserve"> health in Unit 2.</w:t>
      </w:r>
      <w:r w:rsidRPr="23B5523B">
        <w:rPr>
          <w:color w:val="auto"/>
          <w:lang w:val="en-GB"/>
        </w:rPr>
        <w:t xml:space="preserve"> Students will develop an appreciation of movement </w:t>
      </w:r>
      <w:r w:rsidR="00B27689" w:rsidRPr="23B5523B">
        <w:rPr>
          <w:color w:val="auto"/>
          <w:lang w:val="en-GB"/>
        </w:rPr>
        <w:t xml:space="preserve">and the benefits of social connections in relation to </w:t>
      </w:r>
      <w:r w:rsidR="004B3F9D">
        <w:rPr>
          <w:color w:val="auto"/>
          <w:lang w:val="en-GB"/>
        </w:rPr>
        <w:t>brain</w:t>
      </w:r>
      <w:r w:rsidR="00B27689" w:rsidRPr="23B5523B">
        <w:rPr>
          <w:color w:val="auto"/>
          <w:lang w:val="en-GB"/>
        </w:rPr>
        <w:t xml:space="preserve"> health</w:t>
      </w:r>
      <w:r w:rsidR="000845DE">
        <w:rPr>
          <w:color w:val="auto"/>
          <w:lang w:val="en-GB"/>
        </w:rPr>
        <w:t xml:space="preserve">. </w:t>
      </w:r>
      <w:r w:rsidR="00B27689" w:rsidRPr="23B5523B">
        <w:rPr>
          <w:color w:val="auto"/>
          <w:lang w:val="en-GB"/>
        </w:rPr>
        <w:t xml:space="preserve">They explore how </w:t>
      </w:r>
      <w:r w:rsidR="004B3F9D">
        <w:rPr>
          <w:color w:val="auto"/>
          <w:lang w:val="en-GB"/>
        </w:rPr>
        <w:t>brain</w:t>
      </w:r>
      <w:r w:rsidR="00B27689" w:rsidRPr="23B5523B">
        <w:rPr>
          <w:color w:val="auto"/>
          <w:lang w:val="en-GB"/>
        </w:rPr>
        <w:t xml:space="preserve"> health is optimised by personal health behaviours, including food </w:t>
      </w:r>
      <w:r w:rsidR="709E9934" w:rsidRPr="23B5523B">
        <w:rPr>
          <w:color w:val="auto"/>
          <w:lang w:val="en-GB"/>
        </w:rPr>
        <w:t>choices</w:t>
      </w:r>
      <w:r w:rsidR="00B27689" w:rsidRPr="23B5523B">
        <w:rPr>
          <w:color w:val="auto"/>
          <w:lang w:val="en-GB"/>
        </w:rPr>
        <w:t xml:space="preserve"> and practising daily activities such as mindfulness and</w:t>
      </w:r>
      <w:r w:rsidR="0063124E">
        <w:rPr>
          <w:color w:val="auto"/>
          <w:lang w:val="en-GB"/>
        </w:rPr>
        <w:t xml:space="preserve"> other stress management techniques</w:t>
      </w:r>
      <w:r w:rsidR="00B27689" w:rsidRPr="23B5523B">
        <w:rPr>
          <w:color w:val="auto"/>
          <w:lang w:val="en-GB"/>
        </w:rPr>
        <w:t xml:space="preserve">. </w:t>
      </w:r>
      <w:r w:rsidRPr="23B5523B">
        <w:rPr>
          <w:color w:val="auto"/>
          <w:lang w:val="en-GB"/>
        </w:rPr>
        <w:t>Students will also investigate local and government health services, including Medicare, to empower themselves to make informed and confident decisions about their health.</w:t>
      </w:r>
    </w:p>
    <w:p w14:paraId="1278FB8F" w14:textId="77777777" w:rsidR="00A55336" w:rsidRDefault="00A55336" w:rsidP="00D32C16">
      <w:pPr>
        <w:pStyle w:val="Heading2"/>
      </w:pPr>
      <w:bookmarkStart w:id="44" w:name="_Toc224053354"/>
      <w:r w:rsidRPr="00E75431">
        <w:t>Rationale</w:t>
      </w:r>
      <w:bookmarkStart w:id="45" w:name="_heading=h.1t3h5sf"/>
      <w:bookmarkStart w:id="46" w:name="_Toc93577984"/>
      <w:bookmarkStart w:id="47" w:name="_Toc101435887"/>
      <w:bookmarkEnd w:id="42"/>
      <w:bookmarkEnd w:id="43"/>
      <w:bookmarkEnd w:id="44"/>
      <w:bookmarkEnd w:id="45"/>
    </w:p>
    <w:p w14:paraId="1047F3BA" w14:textId="31E155DA" w:rsidR="00372D89" w:rsidRPr="00505CD4" w:rsidRDefault="00372D89" w:rsidP="00372D89">
      <w:pPr>
        <w:pStyle w:val="VCAAbody"/>
        <w:rPr>
          <w:color w:val="auto"/>
          <w:lang w:val="en-GB"/>
        </w:rPr>
      </w:pPr>
      <w:r w:rsidRPr="00505CD4">
        <w:rPr>
          <w:color w:val="auto"/>
          <w:lang w:val="en-GB"/>
        </w:rPr>
        <w:t xml:space="preserve">VPC Health and </w:t>
      </w:r>
      <w:r w:rsidR="003B4659">
        <w:rPr>
          <w:color w:val="auto"/>
          <w:lang w:val="en-GB"/>
        </w:rPr>
        <w:t>M</w:t>
      </w:r>
      <w:r w:rsidRPr="00505CD4">
        <w:rPr>
          <w:color w:val="auto"/>
          <w:lang w:val="en-GB"/>
        </w:rPr>
        <w:t xml:space="preserve">ovement provides a framework through which students extend learning and understanding of the </w:t>
      </w:r>
      <w:r w:rsidRPr="000845DE">
        <w:rPr>
          <w:color w:val="auto"/>
          <w:lang w:val="en-GB"/>
        </w:rPr>
        <w:t>dimensions of physical, social, emotional and mental health. With a holistic overview and application of the</w:t>
      </w:r>
      <w:r w:rsidR="000845DE" w:rsidRPr="000845DE">
        <w:rPr>
          <w:color w:val="auto"/>
          <w:lang w:val="en-GB"/>
        </w:rPr>
        <w:t>se</w:t>
      </w:r>
      <w:r w:rsidRPr="000845DE">
        <w:rPr>
          <w:color w:val="auto"/>
          <w:lang w:val="en-GB"/>
        </w:rPr>
        <w:t xml:space="preserve"> dimensions</w:t>
      </w:r>
      <w:r w:rsidRPr="00505CD4">
        <w:rPr>
          <w:color w:val="auto"/>
          <w:lang w:val="en-GB"/>
        </w:rPr>
        <w:t xml:space="preserve">, students acquire the knowledge and skills to self-monitor health and to incorporate movement every day. Through this process, students explore and reflect on a variety of appropriate individual and group activities.  </w:t>
      </w:r>
    </w:p>
    <w:p w14:paraId="335DE42A" w14:textId="6AA49941" w:rsidR="00372D89" w:rsidRDefault="00372D89" w:rsidP="00372D89">
      <w:pPr>
        <w:pStyle w:val="VCAAbody"/>
        <w:rPr>
          <w:color w:val="auto"/>
          <w:lang w:val="en-GB"/>
        </w:rPr>
      </w:pPr>
      <w:r w:rsidRPr="23B5523B">
        <w:rPr>
          <w:color w:val="auto"/>
          <w:lang w:val="en-GB"/>
        </w:rPr>
        <w:t>VPC Health and Movement aims to promote students’ confidence, skills and ability to make informed health decisions as well as fostering enjoyment of moving their bodies to</w:t>
      </w:r>
      <w:r w:rsidR="0063124E">
        <w:rPr>
          <w:color w:val="auto"/>
          <w:lang w:val="en-GB"/>
        </w:rPr>
        <w:t xml:space="preserve"> optimise lifelong overall</w:t>
      </w:r>
      <w:r w:rsidRPr="23B5523B">
        <w:rPr>
          <w:color w:val="auto"/>
          <w:lang w:val="en-GB"/>
        </w:rPr>
        <w:t xml:space="preserve"> health.   </w:t>
      </w:r>
    </w:p>
    <w:p w14:paraId="54D81CB8" w14:textId="25342952" w:rsidR="00977A70" w:rsidRPr="0070756E" w:rsidRDefault="00977A70" w:rsidP="0070756E">
      <w:pPr>
        <w:pStyle w:val="BodyText"/>
      </w:pPr>
      <w:r w:rsidRPr="0070756E">
        <w:br w:type="page"/>
      </w:r>
    </w:p>
    <w:p w14:paraId="2F38DAAA" w14:textId="6B546353" w:rsidR="00A55336" w:rsidRDefault="00A55336" w:rsidP="00D32C16">
      <w:pPr>
        <w:pStyle w:val="Heading2"/>
      </w:pPr>
      <w:bookmarkStart w:id="48" w:name="_Toc224053355"/>
      <w:r w:rsidRPr="00E75431">
        <w:lastRenderedPageBreak/>
        <w:t>Underpinned by applied learning</w:t>
      </w:r>
      <w:bookmarkEnd w:id="46"/>
      <w:bookmarkEnd w:id="47"/>
      <w:bookmarkEnd w:id="48"/>
    </w:p>
    <w:p w14:paraId="54DF34E5" w14:textId="69E09BFB" w:rsidR="00372D89" w:rsidRPr="007D6DCE" w:rsidRDefault="00372D89" w:rsidP="00372D89">
      <w:pPr>
        <w:pStyle w:val="VCAAbody"/>
        <w:rPr>
          <w:lang w:val="en-GB"/>
        </w:rPr>
      </w:pPr>
      <w:r w:rsidRPr="7EFFE354">
        <w:rPr>
          <w:lang w:val="en-GB"/>
        </w:rPr>
        <w:t xml:space="preserve">VPC </w:t>
      </w:r>
      <w:r>
        <w:rPr>
          <w:color w:val="auto"/>
          <w:lang w:val="en-GB"/>
        </w:rPr>
        <w:t xml:space="preserve">Health and </w:t>
      </w:r>
      <w:r w:rsidR="003B4659">
        <w:rPr>
          <w:color w:val="auto"/>
          <w:lang w:val="en-GB"/>
        </w:rPr>
        <w:t>M</w:t>
      </w:r>
      <w:r>
        <w:rPr>
          <w:color w:val="auto"/>
          <w:lang w:val="en-GB"/>
        </w:rPr>
        <w:t>ovement</w:t>
      </w:r>
      <w:r w:rsidRPr="7EFFE354">
        <w:rPr>
          <w:lang w:val="en-GB"/>
        </w:rPr>
        <w:t xml:space="preserve"> is based on an applied learning approach to teaching, ensuring that every student feels empowered to make informed choices about the next stages of their lives through experiential learning and authentic learning experiences.</w:t>
      </w:r>
    </w:p>
    <w:p w14:paraId="11FD23DD" w14:textId="77777777" w:rsidR="00372D89" w:rsidRPr="007D6DCE" w:rsidRDefault="00372D89" w:rsidP="00372D89">
      <w:pPr>
        <w:pStyle w:val="VCAAbody"/>
        <w:rPr>
          <w:lang w:val="en-GB"/>
        </w:rPr>
      </w:pPr>
      <w:r w:rsidRPr="007D6DCE">
        <w:rPr>
          <w:lang w:val="en-GB"/>
        </w:rPr>
        <w:t>Applied learning incorporates the teaching of skills and knowledge in the context of ‘real life’ experiences. Students</w:t>
      </w:r>
      <w:r w:rsidRPr="007D6DCE" w:rsidDel="009854E9">
        <w:rPr>
          <w:lang w:val="en-GB"/>
        </w:rPr>
        <w:t xml:space="preserve"> </w:t>
      </w:r>
      <w:r w:rsidRPr="007D6DCE">
        <w:rPr>
          <w:lang w:val="en-GB"/>
        </w:rPr>
        <w:t>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375593A0" w14:textId="77777777" w:rsidR="00372D89" w:rsidRPr="007D6DCE" w:rsidRDefault="00372D89" w:rsidP="00372D89">
      <w:pPr>
        <w:pStyle w:val="VCAAbody"/>
        <w:rPr>
          <w:lang w:val="en-GB"/>
        </w:rPr>
      </w:pPr>
      <w:r w:rsidRPr="007D6DCE">
        <w:rPr>
          <w:lang w:val="en-GB"/>
        </w:rPr>
        <w:t xml:space="preserve">Applied learning is about nurturing and working with a student in a holistic manner, </w:t>
      </w:r>
      <w:proofErr w:type="gramStart"/>
      <w:r w:rsidRPr="007D6DCE">
        <w:rPr>
          <w:lang w:val="en-GB"/>
        </w:rPr>
        <w:t>taking into account</w:t>
      </w:r>
      <w:proofErr w:type="gramEnd"/>
      <w:r w:rsidRPr="007D6DCE">
        <w:rPr>
          <w:lang w:val="en-GB"/>
        </w:rPr>
        <w:t xml:space="preserve"> their personal strengths, interests, goals and previous experiences to ensure a flexible and independent approach to learning. Applied learning emphasises skills and knowledge that may not </w:t>
      </w:r>
      <w:r>
        <w:rPr>
          <w:lang w:val="en-GB"/>
        </w:rPr>
        <w:t>typically</w:t>
      </w:r>
      <w:r w:rsidRPr="007D6DCE">
        <w:rPr>
          <w:lang w:val="en-GB"/>
        </w:rPr>
        <w:t xml:space="preserve">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w:t>
      </w:r>
    </w:p>
    <w:p w14:paraId="690D3FC2" w14:textId="77777777" w:rsidR="00372D89" w:rsidRPr="007D6DCE" w:rsidRDefault="00372D89" w:rsidP="00372D89">
      <w:pPr>
        <w:pStyle w:val="VCAAbody"/>
        <w:rPr>
          <w:lang w:val="en-GB"/>
        </w:rPr>
      </w:pPr>
      <w:r w:rsidRPr="124F8858">
        <w:rPr>
          <w:lang w:val="en-GB"/>
        </w:rPr>
        <w:t>This curriculum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modules are individually designed and negotiated with students.</w:t>
      </w:r>
    </w:p>
    <w:p w14:paraId="40CCDDD9" w14:textId="01F8D5A6" w:rsidR="00E07721" w:rsidRPr="007D6DCE" w:rsidRDefault="00372D89" w:rsidP="005471F2">
      <w:pPr>
        <w:pStyle w:val="VCAAbody"/>
        <w:sectPr w:rsidR="00E07721" w:rsidRPr="007D6DCE" w:rsidSect="00014770">
          <w:headerReference w:type="even" r:id="rId31"/>
          <w:headerReference w:type="default" r:id="rId32"/>
          <w:footerReference w:type="default" r:id="rId33"/>
          <w:headerReference w:type="first" r:id="rId34"/>
          <w:pgSz w:w="11906" w:h="16838" w:code="9"/>
          <w:pgMar w:top="1440" w:right="1440" w:bottom="1440" w:left="1440" w:header="391" w:footer="272" w:gutter="0"/>
          <w:pgNumType w:start="1"/>
          <w:cols w:space="720"/>
          <w:docGrid w:linePitch="299"/>
        </w:sectPr>
      </w:pPr>
      <w:r w:rsidRPr="007D6DCE">
        <w:rPr>
          <w:lang w:val="en-GB"/>
        </w:rPr>
        <w:t xml:space="preserve">Applied learning may also involve students and their teachers working in partnership with external organisations and individuals to access </w:t>
      </w:r>
      <w:r>
        <w:rPr>
          <w:lang w:val="en-GB"/>
        </w:rPr>
        <w:t>Vocational Education and Training (</w:t>
      </w:r>
      <w:r w:rsidRPr="007D6DCE">
        <w:rPr>
          <w:lang w:val="en-GB"/>
        </w:rPr>
        <w:t>VET</w:t>
      </w:r>
      <w:r>
        <w:rPr>
          <w:lang w:val="en-GB"/>
        </w:rPr>
        <w:t>)</w:t>
      </w:r>
      <w:r w:rsidRPr="007D6DCE">
        <w:rPr>
          <w:lang w:val="en-GB"/>
        </w:rPr>
        <w:t xml:space="preserve"> and integrated work placements. These partnerships provide the necessary contexts for students to demonstrate the relevance of the skills and knowledge they have acquired in their study and training</w:t>
      </w:r>
      <w:r w:rsidR="005471F2">
        <w:rPr>
          <w:lang w:val="en-GB"/>
        </w:rPr>
        <w:t>.</w:t>
      </w:r>
    </w:p>
    <w:p w14:paraId="0E6795B1" w14:textId="77777777" w:rsidR="00E07721" w:rsidRPr="00AA440A" w:rsidRDefault="00E07721" w:rsidP="00D32C16">
      <w:pPr>
        <w:pStyle w:val="Heading3"/>
      </w:pPr>
      <w:bookmarkStart w:id="49" w:name="_Toc190105678"/>
      <w:bookmarkStart w:id="50" w:name="_Toc224053356"/>
      <w:r w:rsidRPr="00AA440A">
        <w:lastRenderedPageBreak/>
        <w:t>Approaches to applied learning</w:t>
      </w:r>
      <w:bookmarkEnd w:id="8"/>
      <w:bookmarkEnd w:id="9"/>
      <w:bookmarkEnd w:id="49"/>
      <w:bookmarkEnd w:id="50"/>
    </w:p>
    <w:p w14:paraId="36E66232" w14:textId="182DE84C" w:rsidR="00E07721" w:rsidRPr="00B51628" w:rsidRDefault="00B51628" w:rsidP="00B51628">
      <w:pPr>
        <w:pStyle w:val="VCAAbody"/>
        <w:rPr>
          <w:lang w:val="en-GB"/>
        </w:rPr>
      </w:pPr>
      <w:r w:rsidRPr="00AA440A">
        <w:rPr>
          <w:lang w:val="en-GB"/>
        </w:rPr>
        <w:t xml:space="preserve">This VPC </w:t>
      </w:r>
      <w:r w:rsidR="00372D89">
        <w:rPr>
          <w:lang w:val="en-GB"/>
        </w:rPr>
        <w:t>Health</w:t>
      </w:r>
      <w:r>
        <w:rPr>
          <w:lang w:val="en-GB"/>
        </w:rPr>
        <w:t xml:space="preserve"> and </w:t>
      </w:r>
      <w:r w:rsidR="003B4659">
        <w:rPr>
          <w:lang w:val="en-GB"/>
        </w:rPr>
        <w:t>M</w:t>
      </w:r>
      <w:r w:rsidR="00372D89">
        <w:rPr>
          <w:lang w:val="en-GB"/>
        </w:rPr>
        <w:t>ovement</w:t>
      </w:r>
      <w:r w:rsidRPr="00AA440A">
        <w:rPr>
          <w:lang w:val="en-GB"/>
        </w:rPr>
        <w:t xml:space="preserve"> curriculum design is based on an applied learning approach to teaching this study. Applied learning principles and practices are embodied in the following </w:t>
      </w:r>
      <w:r>
        <w:rPr>
          <w:lang w:val="en-GB"/>
        </w:rPr>
        <w:t>5</w:t>
      </w:r>
      <w:r w:rsidRPr="00AA440A">
        <w:rPr>
          <w:lang w:val="en-GB"/>
        </w:rPr>
        <w:t xml:space="preserve"> categories.</w:t>
      </w:r>
    </w:p>
    <w:tbl>
      <w:tblPr>
        <w:tblStyle w:val="VCAATable"/>
        <w:tblW w:w="15593" w:type="dxa"/>
        <w:tblLook w:val="04A0" w:firstRow="1" w:lastRow="0" w:firstColumn="1" w:lastColumn="0" w:noHBand="0" w:noVBand="1"/>
      </w:tblPr>
      <w:tblGrid>
        <w:gridCol w:w="2977"/>
        <w:gridCol w:w="3544"/>
        <w:gridCol w:w="3118"/>
        <w:gridCol w:w="3261"/>
        <w:gridCol w:w="2693"/>
      </w:tblGrid>
      <w:tr w:rsidR="00E07721" w:rsidRPr="005922C2" w14:paraId="087CE4F9" w14:textId="77777777" w:rsidTr="000A4B29">
        <w:trPr>
          <w:cnfStyle w:val="100000000000" w:firstRow="1" w:lastRow="0" w:firstColumn="0" w:lastColumn="0" w:oddVBand="0" w:evenVBand="0" w:oddHBand="0" w:evenHBand="0" w:firstRowFirstColumn="0" w:firstRowLastColumn="0" w:lastRowFirstColumn="0" w:lastRowLastColumn="0"/>
        </w:trPr>
        <w:tc>
          <w:tcPr>
            <w:tcW w:w="2977" w:type="dxa"/>
            <w:tcBorders>
              <w:bottom w:val="single" w:sz="4" w:space="0" w:color="auto"/>
            </w:tcBorders>
          </w:tcPr>
          <w:p w14:paraId="3F51E929" w14:textId="77777777" w:rsidR="00E07721" w:rsidRPr="005922C2" w:rsidRDefault="00E07721" w:rsidP="005922C2">
            <w:pPr>
              <w:pStyle w:val="Tablecondensed"/>
            </w:pPr>
            <w:bookmarkStart w:id="51" w:name="_Hlk88141123"/>
            <w:r w:rsidRPr="005922C2">
              <w:t>Motivation to engage in learning</w:t>
            </w:r>
          </w:p>
        </w:tc>
        <w:tc>
          <w:tcPr>
            <w:tcW w:w="3544" w:type="dxa"/>
            <w:tcBorders>
              <w:bottom w:val="single" w:sz="4" w:space="0" w:color="auto"/>
            </w:tcBorders>
          </w:tcPr>
          <w:p w14:paraId="446AB14C" w14:textId="77777777" w:rsidR="00E07721" w:rsidRPr="005922C2" w:rsidRDefault="00E07721" w:rsidP="005922C2">
            <w:pPr>
              <w:pStyle w:val="Tablecondensed"/>
            </w:pPr>
            <w:r w:rsidRPr="005922C2">
              <w:t>Applied learning practices</w:t>
            </w:r>
          </w:p>
        </w:tc>
        <w:tc>
          <w:tcPr>
            <w:tcW w:w="3118" w:type="dxa"/>
            <w:tcBorders>
              <w:bottom w:val="single" w:sz="4" w:space="0" w:color="auto"/>
            </w:tcBorders>
          </w:tcPr>
          <w:p w14:paraId="4C207D8F" w14:textId="77777777" w:rsidR="00E07721" w:rsidRPr="005922C2" w:rsidRDefault="00E07721" w:rsidP="005922C2">
            <w:pPr>
              <w:pStyle w:val="Tablecondensed"/>
            </w:pPr>
            <w:r w:rsidRPr="005922C2">
              <w:t>Student agency in learning</w:t>
            </w:r>
          </w:p>
        </w:tc>
        <w:tc>
          <w:tcPr>
            <w:tcW w:w="3261" w:type="dxa"/>
            <w:tcBorders>
              <w:bottom w:val="single" w:sz="4" w:space="0" w:color="auto"/>
            </w:tcBorders>
          </w:tcPr>
          <w:p w14:paraId="157DC5B2" w14:textId="77777777" w:rsidR="00E07721" w:rsidRPr="005922C2" w:rsidRDefault="00E07721" w:rsidP="005922C2">
            <w:pPr>
              <w:pStyle w:val="Tablecondensed"/>
            </w:pPr>
            <w:r w:rsidRPr="005922C2">
              <w:t>A student-</w:t>
            </w:r>
            <w:proofErr w:type="spellStart"/>
            <w:r w:rsidRPr="005922C2">
              <w:t>centred</w:t>
            </w:r>
            <w:proofErr w:type="spellEnd"/>
            <w:r w:rsidRPr="005922C2">
              <w:t xml:space="preserve"> and flexible approach</w:t>
            </w:r>
          </w:p>
        </w:tc>
        <w:tc>
          <w:tcPr>
            <w:tcW w:w="2693" w:type="dxa"/>
            <w:tcBorders>
              <w:bottom w:val="single" w:sz="4" w:space="0" w:color="auto"/>
            </w:tcBorders>
          </w:tcPr>
          <w:p w14:paraId="151602FA" w14:textId="77777777" w:rsidR="00E07721" w:rsidRPr="005922C2" w:rsidRDefault="00E07721" w:rsidP="005922C2">
            <w:pPr>
              <w:pStyle w:val="Tablecondensed"/>
            </w:pPr>
            <w:r w:rsidRPr="005922C2">
              <w:t>Assessment practices which promote success</w:t>
            </w:r>
          </w:p>
        </w:tc>
      </w:tr>
      <w:tr w:rsidR="00E07721" w:rsidRPr="00AA440A" w14:paraId="1CAF5C5A" w14:textId="77777777" w:rsidTr="000A4B29">
        <w:tc>
          <w:tcPr>
            <w:tcW w:w="2977" w:type="dxa"/>
            <w:tcBorders>
              <w:top w:val="single" w:sz="4" w:space="0" w:color="auto"/>
              <w:bottom w:val="single" w:sz="2" w:space="0" w:color="000000" w:themeColor="text1"/>
            </w:tcBorders>
          </w:tcPr>
          <w:p w14:paraId="3A68E81E" w14:textId="6E9CC3B5" w:rsidR="00E07721" w:rsidRPr="00AA440A" w:rsidRDefault="00E07721" w:rsidP="005922C2">
            <w:pPr>
              <w:pStyle w:val="Tablebulletnarrow"/>
            </w:pPr>
            <w:r w:rsidRPr="00AA440A">
              <w:t>Ensure what is learnt in the classroom is connected to scenarios and experiences outside the classroom and makes that connection as immediate and transparent as possible</w:t>
            </w:r>
            <w:r w:rsidR="0071137A">
              <w:t>.</w:t>
            </w:r>
            <w:r w:rsidRPr="00AA440A">
              <w:t xml:space="preserve"> </w:t>
            </w:r>
          </w:p>
          <w:p w14:paraId="659DA18F" w14:textId="07156398" w:rsidR="00E07721" w:rsidRPr="00AA440A" w:rsidRDefault="00E07721" w:rsidP="005922C2">
            <w:pPr>
              <w:pStyle w:val="Tablebulletnarrow"/>
            </w:pPr>
            <w:r w:rsidRPr="00AA440A">
              <w:t>Engage students in demonstrations, activities, investigations and problem-solving in the classroom, community, workplace and other educational settings</w:t>
            </w:r>
            <w:r w:rsidR="0071137A">
              <w:t>.</w:t>
            </w:r>
          </w:p>
          <w:p w14:paraId="6B4BE2E8" w14:textId="77777777" w:rsidR="00E07721" w:rsidRPr="00AA440A" w:rsidRDefault="00E07721" w:rsidP="005922C2">
            <w:pPr>
              <w:pStyle w:val="Tablebulletnarrow"/>
            </w:pPr>
            <w:r w:rsidRPr="00AA440A">
              <w:t>Undertake activities that challenge the student’s level of competence and support them to succeed and build self-efficacy.</w:t>
            </w:r>
          </w:p>
        </w:tc>
        <w:tc>
          <w:tcPr>
            <w:tcW w:w="3544" w:type="dxa"/>
            <w:tcBorders>
              <w:top w:val="single" w:sz="4" w:space="0" w:color="auto"/>
              <w:bottom w:val="single" w:sz="2" w:space="0" w:color="000000" w:themeColor="text1"/>
            </w:tcBorders>
          </w:tcPr>
          <w:p w14:paraId="594CD710" w14:textId="49691973" w:rsidR="00E07721" w:rsidRPr="00AA440A" w:rsidRDefault="00E07721" w:rsidP="00C431FB">
            <w:pPr>
              <w:pStyle w:val="Tablebulletnarrow"/>
            </w:pPr>
            <w:r w:rsidRPr="00AA440A">
              <w:t>Ensure students apply what they have learnt by utilising the learning cycle of doing, experiencing, reflecting and relating new knowledge and skills to the real world</w:t>
            </w:r>
            <w:r w:rsidR="0071137A">
              <w:t>.</w:t>
            </w:r>
          </w:p>
          <w:p w14:paraId="73E37985" w14:textId="56B071F5" w:rsidR="00E07721" w:rsidRPr="00AA440A" w:rsidRDefault="00E07721" w:rsidP="00C431FB">
            <w:pPr>
              <w:pStyle w:val="Tablebulletnarrow"/>
            </w:pPr>
            <w:r w:rsidRPr="00AA440A">
              <w:t>To cater for individual student needs, use authentic materials and resources drawn from everyday life rather than mass-produced textbooks or materials</w:t>
            </w:r>
            <w:r w:rsidR="0071137A">
              <w:t>.</w:t>
            </w:r>
          </w:p>
          <w:p w14:paraId="78B9D50E" w14:textId="3374BD4B" w:rsidR="00E07721" w:rsidRPr="00AA440A" w:rsidRDefault="00E07721" w:rsidP="00C431FB">
            <w:pPr>
              <w:pStyle w:val="Tablebulletnarrow"/>
            </w:pPr>
            <w:r w:rsidRPr="00AA440A">
              <w:t>Utilise the experience and knowledge of community members including employers, cultural and community leaders and former students</w:t>
            </w:r>
            <w:r w:rsidR="0071137A">
              <w:t>.</w:t>
            </w:r>
          </w:p>
          <w:p w14:paraId="0C2F6FF4" w14:textId="4F5378F8" w:rsidR="00E07721" w:rsidRPr="00AA440A" w:rsidRDefault="00E07721" w:rsidP="00C431FB">
            <w:pPr>
              <w:pStyle w:val="Tablebulletnarrow"/>
            </w:pPr>
            <w:r w:rsidRPr="00AA440A">
              <w:t>Ensure learning reflects the integration that occurs in real-life tasks, incorporating skills and knowledge relevant to the whole task and the whole person such as collaboration, communication, problem solving and interpersonal skills</w:t>
            </w:r>
            <w:r w:rsidR="0071137A">
              <w:t>.</w:t>
            </w:r>
          </w:p>
          <w:p w14:paraId="12E68C7B" w14:textId="4D16F4E4" w:rsidR="00E07721" w:rsidRPr="00AA440A" w:rsidRDefault="00E07721" w:rsidP="00C431FB">
            <w:pPr>
              <w:pStyle w:val="Tablebulletnarrow"/>
            </w:pPr>
            <w:r w:rsidRPr="00AA440A">
              <w:t xml:space="preserve">Present learning activities in different modalities: visual, auditory and </w:t>
            </w:r>
            <w:r w:rsidRPr="005C2AA9">
              <w:t>kinaesthetic</w:t>
            </w:r>
            <w:r w:rsidRPr="00AA440A">
              <w:t>, to allow the greatest uptake of knowledge</w:t>
            </w:r>
            <w:r w:rsidR="0071137A">
              <w:t>.</w:t>
            </w:r>
          </w:p>
          <w:p w14:paraId="31A7FDF0" w14:textId="77777777" w:rsidR="00E07721" w:rsidRPr="00AA440A" w:rsidRDefault="00E07721" w:rsidP="00C431FB">
            <w:pPr>
              <w:pStyle w:val="Tablebulletnarrow"/>
            </w:pPr>
            <w:r w:rsidRPr="00AA440A">
              <w:t>Explicitly teach the technical language of the content that can be applied by students in talking, reading, writing and listening, using authentic examples.</w:t>
            </w:r>
          </w:p>
        </w:tc>
        <w:tc>
          <w:tcPr>
            <w:tcW w:w="3118" w:type="dxa"/>
            <w:tcBorders>
              <w:top w:val="single" w:sz="4" w:space="0" w:color="auto"/>
              <w:bottom w:val="single" w:sz="2" w:space="0" w:color="000000" w:themeColor="text1"/>
            </w:tcBorders>
          </w:tcPr>
          <w:p w14:paraId="14C59CF5" w14:textId="4528B659" w:rsidR="00E07721" w:rsidRPr="00AA440A" w:rsidRDefault="00E07721" w:rsidP="00C431FB">
            <w:pPr>
              <w:pStyle w:val="Tablebulletnarrow"/>
            </w:pPr>
            <w:r w:rsidRPr="00AA440A">
              <w:t>Engage in a dialogue with students about the curriculum and how they can make connections</w:t>
            </w:r>
            <w:r w:rsidR="0071137A">
              <w:t>.</w:t>
            </w:r>
          </w:p>
          <w:p w14:paraId="7C232264" w14:textId="5930EA91" w:rsidR="00E07721" w:rsidRPr="00AA440A" w:rsidRDefault="00E07721" w:rsidP="00C431FB">
            <w:pPr>
              <w:pStyle w:val="Tablebulletnarrow"/>
            </w:pPr>
            <w:r w:rsidRPr="00AA440A">
              <w:t>Ensure students are moving to equal partners in determining the learning process as they develop greater independence and responsibility for their own learning</w:t>
            </w:r>
            <w:r w:rsidR="0071137A">
              <w:t>.</w:t>
            </w:r>
          </w:p>
          <w:p w14:paraId="6AEB49CA" w14:textId="1DED9A6C" w:rsidR="00E07721" w:rsidRPr="00AA440A" w:rsidRDefault="00E07721" w:rsidP="00C431FB">
            <w:pPr>
              <w:pStyle w:val="Tablebulletnarrow"/>
            </w:pPr>
            <w:r w:rsidRPr="00AA440A">
              <w:t xml:space="preserve">Encourage students to collaborate with peers and identify and utilise individual and group </w:t>
            </w:r>
            <w:proofErr w:type="gramStart"/>
            <w:r w:rsidRPr="00AA440A">
              <w:t>strengths, and</w:t>
            </w:r>
            <w:proofErr w:type="gramEnd"/>
            <w:r w:rsidRPr="00AA440A">
              <w:t xml:space="preserve"> reflect on each stage of their learning journey</w:t>
            </w:r>
            <w:r w:rsidR="0071137A">
              <w:t>.</w:t>
            </w:r>
          </w:p>
          <w:p w14:paraId="5F7AC723" w14:textId="76C2D7FC" w:rsidR="00E07721" w:rsidRPr="00AA440A" w:rsidRDefault="00E07721" w:rsidP="00C431FB">
            <w:pPr>
              <w:pStyle w:val="Tablebulletnarrow"/>
            </w:pPr>
            <w:r w:rsidRPr="00AA440A">
              <w:t>Share knowledge and recognise the intellectual, cultural and practical knowledge students bring to the learning environment</w:t>
            </w:r>
            <w:r w:rsidR="0071137A">
              <w:t>.</w:t>
            </w:r>
          </w:p>
          <w:p w14:paraId="04367431" w14:textId="5EE04B6A" w:rsidR="00E07721" w:rsidRPr="00AA440A" w:rsidRDefault="00E07721" w:rsidP="00C431FB">
            <w:pPr>
              <w:pStyle w:val="Tablebulletnarrow"/>
            </w:pPr>
            <w:r w:rsidRPr="00AA440A">
              <w:t>Value students’ own approaches to the study including effective use of supporting technologies</w:t>
            </w:r>
            <w:r w:rsidR="0071137A">
              <w:t>.</w:t>
            </w:r>
          </w:p>
          <w:p w14:paraId="3814338C" w14:textId="77777777" w:rsidR="00E07721" w:rsidRPr="00AA440A" w:rsidRDefault="00E07721" w:rsidP="00C431FB">
            <w:pPr>
              <w:pStyle w:val="Tablebulletnarrow"/>
            </w:pPr>
            <w:r w:rsidRPr="00AA440A">
              <w:t>Support students to learn through interaction and cooperation via discussion, asking questions, giving explanations and presentations, and working cooperatively in pairs or small groups.</w:t>
            </w:r>
          </w:p>
        </w:tc>
        <w:tc>
          <w:tcPr>
            <w:tcW w:w="3261" w:type="dxa"/>
            <w:tcBorders>
              <w:top w:val="single" w:sz="4" w:space="0" w:color="auto"/>
              <w:bottom w:val="single" w:sz="2" w:space="0" w:color="000000" w:themeColor="text1"/>
            </w:tcBorders>
          </w:tcPr>
          <w:p w14:paraId="7A0A6117" w14:textId="0CE941DB" w:rsidR="00E07721" w:rsidRPr="00AA440A" w:rsidRDefault="00E07721" w:rsidP="00C431FB">
            <w:pPr>
              <w:pStyle w:val="Tablebulletnarrow"/>
            </w:pPr>
            <w:r w:rsidRPr="00AA440A">
              <w:t>Understand the students’ knowledge and skills prior to commencing the study and use this as the starting point for their learning</w:t>
            </w:r>
            <w:r w:rsidR="0071137A">
              <w:t>.</w:t>
            </w:r>
          </w:p>
          <w:p w14:paraId="7B3BAA62" w14:textId="5BCA7287" w:rsidR="00E07721" w:rsidRPr="00AA440A" w:rsidRDefault="00E07721" w:rsidP="00C431FB">
            <w:pPr>
              <w:pStyle w:val="Tablebulletnarrow"/>
            </w:pPr>
            <w:r w:rsidRPr="00AA440A">
              <w:t>Understand and encourage students’ personal, education and pathway goals</w:t>
            </w:r>
            <w:r w:rsidR="0071137A">
              <w:t>.</w:t>
            </w:r>
          </w:p>
          <w:p w14:paraId="3B047B8C" w14:textId="52112C0B" w:rsidR="00E07721" w:rsidRPr="00AA440A" w:rsidRDefault="00E07721" w:rsidP="00C431FB">
            <w:pPr>
              <w:pStyle w:val="Tablebulletnarrow"/>
            </w:pPr>
            <w:r w:rsidRPr="00AA440A">
              <w:t>Consider the whole person and celebrate successes and connections to build resilience, confidence and self-worth</w:t>
            </w:r>
            <w:r w:rsidR="0071137A">
              <w:t>.</w:t>
            </w:r>
          </w:p>
          <w:p w14:paraId="36046CC5" w14:textId="2549BBE0" w:rsidR="00E07721" w:rsidRPr="00AA440A" w:rsidRDefault="00E07721" w:rsidP="00C431FB">
            <w:pPr>
              <w:pStyle w:val="Tablebulletnarrow"/>
            </w:pPr>
            <w:r w:rsidRPr="00AA440A">
              <w:t>Build on the positive strengths of each student, including learning strengths and character strengths</w:t>
            </w:r>
            <w:r w:rsidR="0071137A">
              <w:t>.</w:t>
            </w:r>
          </w:p>
          <w:p w14:paraId="62CDA345" w14:textId="1B1B4583" w:rsidR="00E07721" w:rsidRPr="00AA440A" w:rsidRDefault="00E07721" w:rsidP="00C431FB">
            <w:pPr>
              <w:pStyle w:val="Tablebulletnarrow"/>
            </w:pPr>
            <w:r w:rsidRPr="00AA440A">
              <w:t>Teach concepts in contexts relevant to the students’ backgrounds, interests and experiences</w:t>
            </w:r>
            <w:r w:rsidR="0071137A">
              <w:t>.</w:t>
            </w:r>
          </w:p>
          <w:p w14:paraId="05FD88E1" w14:textId="77777777" w:rsidR="00E07721" w:rsidRPr="00AA440A" w:rsidRDefault="00E07721" w:rsidP="00C431FB">
            <w:pPr>
              <w:pStyle w:val="Tablebulletnarrow"/>
            </w:pPr>
            <w:r w:rsidRPr="00AA440A">
              <w:t>Facilitate mutually beneficial relationships with a range of local communities while raising awareness about social and community issues and practices that influence and impact on students’ lives and futures.</w:t>
            </w:r>
          </w:p>
        </w:tc>
        <w:tc>
          <w:tcPr>
            <w:tcW w:w="2693" w:type="dxa"/>
            <w:tcBorders>
              <w:top w:val="single" w:sz="4" w:space="0" w:color="auto"/>
              <w:bottom w:val="single" w:sz="2" w:space="0" w:color="000000" w:themeColor="text1"/>
            </w:tcBorders>
          </w:tcPr>
          <w:p w14:paraId="6A78C80C" w14:textId="4BEA7BAF" w:rsidR="00E07721" w:rsidRPr="00AA440A" w:rsidRDefault="00E07721" w:rsidP="00C431FB">
            <w:pPr>
              <w:pStyle w:val="Tablebulletnarrow"/>
            </w:pPr>
            <w:bookmarkStart w:id="52" w:name="_Hlk86253946"/>
            <w:r w:rsidRPr="00AA440A">
              <w:t>Use the assessment method that best fits the content and context and allows for incremental indications of success</w:t>
            </w:r>
            <w:bookmarkEnd w:id="52"/>
            <w:r w:rsidR="0071137A">
              <w:t>.</w:t>
            </w:r>
          </w:p>
          <w:p w14:paraId="369F69EC" w14:textId="004671D5" w:rsidR="00E07721" w:rsidRPr="00AA440A" w:rsidRDefault="0071137A" w:rsidP="00C431FB">
            <w:pPr>
              <w:pStyle w:val="Tablebulletnarrow"/>
            </w:pPr>
            <w:r>
              <w:t>Give</w:t>
            </w:r>
            <w:r w:rsidRPr="00AA440A">
              <w:t xml:space="preserve"> </w:t>
            </w:r>
            <w:r w:rsidR="00E07721" w:rsidRPr="00AA440A">
              <w:t>students multiple opportunities for success and assessment.</w:t>
            </w:r>
          </w:p>
        </w:tc>
      </w:tr>
    </w:tbl>
    <w:bookmarkEnd w:id="10"/>
    <w:bookmarkEnd w:id="11"/>
    <w:bookmarkEnd w:id="51"/>
    <w:p w14:paraId="76BC3B2F" w14:textId="157D9BA0" w:rsidR="00E07721" w:rsidRPr="00C431FB" w:rsidRDefault="00E07721" w:rsidP="00C431F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01F79D07" wp14:editId="3F92C702">
            <wp:simplePos x="0" y="0"/>
            <wp:positionH relativeFrom="column">
              <wp:posOffset>-1304290</wp:posOffset>
            </wp:positionH>
            <wp:positionV relativeFrom="page">
              <wp:posOffset>10071100</wp:posOffset>
            </wp:positionV>
            <wp:extent cx="8797290" cy="626110"/>
            <wp:effectExtent l="0" t="0" r="3810" b="0"/>
            <wp:wrapNone/>
            <wp:docPr id="1143538665" name="Picture 114353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5"/>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0E76A577" w14:textId="77777777" w:rsidR="00E07721" w:rsidRPr="00E07721" w:rsidRDefault="00E07721" w:rsidP="00296019">
      <w:pPr>
        <w:pStyle w:val="BodyText"/>
        <w:sectPr w:rsidR="00E07721" w:rsidRPr="00E07721" w:rsidSect="00E07721">
          <w:headerReference w:type="even" r:id="rId36"/>
          <w:headerReference w:type="default" r:id="rId37"/>
          <w:footerReference w:type="default" r:id="rId38"/>
          <w:headerReference w:type="first" r:id="rId39"/>
          <w:footerReference w:type="first" r:id="rId40"/>
          <w:pgSz w:w="16840" w:h="11907" w:orient="landscape" w:code="9"/>
          <w:pgMar w:top="568" w:right="397" w:bottom="851" w:left="709" w:header="284" w:footer="0" w:gutter="0"/>
          <w:cols w:space="708"/>
          <w:docGrid w:linePitch="360"/>
        </w:sectPr>
      </w:pPr>
    </w:p>
    <w:p w14:paraId="71220706" w14:textId="77777777" w:rsidR="00306DE2" w:rsidRPr="00E75431" w:rsidRDefault="00306DE2" w:rsidP="00D32C16">
      <w:pPr>
        <w:pStyle w:val="Heading2"/>
      </w:pPr>
      <w:bookmarkStart w:id="53" w:name="_heading=h.44sinio" w:colFirst="0" w:colLast="0"/>
      <w:bookmarkStart w:id="54" w:name="_Toc93577985"/>
      <w:bookmarkStart w:id="55" w:name="_Toc101435889"/>
      <w:bookmarkStart w:id="56" w:name="_Toc224053357"/>
      <w:bookmarkStart w:id="57" w:name="_Toc93578885"/>
      <w:bookmarkStart w:id="58" w:name="_Toc94011804"/>
      <w:bookmarkEnd w:id="12"/>
      <w:bookmarkEnd w:id="53"/>
      <w:r w:rsidRPr="00E75431">
        <w:rPr>
          <w:lang w:val="en-GB"/>
        </w:rPr>
        <w:lastRenderedPageBreak/>
        <w:t>Aims</w:t>
      </w:r>
      <w:bookmarkEnd w:id="54"/>
      <w:bookmarkEnd w:id="55"/>
      <w:bookmarkEnd w:id="56"/>
    </w:p>
    <w:p w14:paraId="4174737B" w14:textId="77777777" w:rsidR="00306DE2" w:rsidRPr="007D6DCE" w:rsidRDefault="00306DE2" w:rsidP="23B5523B">
      <w:pPr>
        <w:pStyle w:val="BodyText"/>
        <w:rPr>
          <w:lang w:val="en-GB"/>
        </w:rPr>
      </w:pPr>
      <w:r w:rsidRPr="23B5523B">
        <w:rPr>
          <w:lang w:val="en-GB"/>
        </w:rPr>
        <w:t>This study enables students to:</w:t>
      </w:r>
    </w:p>
    <w:p w14:paraId="54C9CDCF" w14:textId="01C817AA" w:rsidR="00372D89" w:rsidRPr="00BA43F0" w:rsidRDefault="00372D89" w:rsidP="23B5523B">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bookmarkStart w:id="59" w:name="_Toc93577986"/>
      <w:bookmarkStart w:id="60" w:name="_Toc101435890"/>
      <w:r w:rsidRPr="23B5523B">
        <w:rPr>
          <w:rFonts w:ascii="Arial" w:eastAsia="Arial" w:hAnsi="Arial" w:cs="Arial"/>
          <w:color w:val="000000" w:themeColor="text1"/>
          <w:sz w:val="20"/>
          <w:szCs w:val="20"/>
          <w:lang w:val="en-GB" w:eastAsia="en-AU"/>
        </w:rPr>
        <w:t>apply understanding of body systems and physical health to develop a</w:t>
      </w:r>
      <w:r w:rsidR="7BD611B8" w:rsidRPr="23B5523B">
        <w:rPr>
          <w:rFonts w:ascii="Arial" w:eastAsia="Arial" w:hAnsi="Arial" w:cs="Arial"/>
          <w:color w:val="000000" w:themeColor="text1"/>
          <w:sz w:val="20"/>
          <w:szCs w:val="20"/>
          <w:lang w:val="en-GB" w:eastAsia="en-AU"/>
        </w:rPr>
        <w:t>n appropriate and sustainable</w:t>
      </w:r>
      <w:r w:rsidRPr="23B5523B">
        <w:rPr>
          <w:rFonts w:ascii="Arial" w:eastAsia="Arial" w:hAnsi="Arial" w:cs="Arial"/>
          <w:color w:val="000000" w:themeColor="text1"/>
          <w:sz w:val="20"/>
          <w:szCs w:val="20"/>
          <w:lang w:val="en-GB" w:eastAsia="en-AU"/>
        </w:rPr>
        <w:t xml:space="preserve"> personalised movement plan that </w:t>
      </w:r>
      <w:r w:rsidR="50B9D256" w:rsidRPr="23B5523B">
        <w:rPr>
          <w:rFonts w:ascii="Arial" w:eastAsia="Arial" w:hAnsi="Arial" w:cs="Arial"/>
          <w:color w:val="000000" w:themeColor="text1"/>
          <w:sz w:val="20"/>
          <w:szCs w:val="20"/>
          <w:lang w:val="en-GB" w:eastAsia="en-AU"/>
        </w:rPr>
        <w:t>promotes physical, social, emotional and mental health</w:t>
      </w:r>
    </w:p>
    <w:p w14:paraId="5CE95590" w14:textId="77777777" w:rsidR="00372D89" w:rsidRPr="00BA43F0" w:rsidRDefault="00372D89" w:rsidP="00372D89">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r w:rsidRPr="00BA43F0">
        <w:rPr>
          <w:rFonts w:ascii="Arial" w:eastAsia="Arial" w:hAnsi="Arial" w:cs="Arial"/>
          <w:color w:val="000000"/>
          <w:sz w:val="20"/>
          <w:szCs w:val="20"/>
          <w:lang w:val="en-GB" w:eastAsia="en-AU"/>
        </w:rPr>
        <w:t xml:space="preserve">apply the </w:t>
      </w:r>
      <w:proofErr w:type="gramStart"/>
      <w:r w:rsidRPr="00BA43F0">
        <w:rPr>
          <w:rFonts w:ascii="Arial" w:eastAsia="Arial" w:hAnsi="Arial" w:cs="Arial"/>
          <w:color w:val="000000"/>
          <w:sz w:val="20"/>
          <w:szCs w:val="20"/>
          <w:lang w:val="en-GB" w:eastAsia="en-AU"/>
        </w:rPr>
        <w:t>five food</w:t>
      </w:r>
      <w:proofErr w:type="gramEnd"/>
      <w:r w:rsidRPr="00BA43F0">
        <w:rPr>
          <w:rFonts w:ascii="Arial" w:eastAsia="Arial" w:hAnsi="Arial" w:cs="Arial"/>
          <w:color w:val="000000"/>
          <w:sz w:val="20"/>
          <w:szCs w:val="20"/>
          <w:lang w:val="en-GB" w:eastAsia="en-AU"/>
        </w:rPr>
        <w:t xml:space="preserve"> group plan when choosing food that optimises physical health and supports the growth, development and maintenance of body systems</w:t>
      </w:r>
    </w:p>
    <w:p w14:paraId="7E846D92" w14:textId="235342E2" w:rsidR="00372D89" w:rsidRPr="00BA43F0" w:rsidRDefault="00372D89" w:rsidP="23B5523B">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r w:rsidRPr="23B5523B">
        <w:rPr>
          <w:rFonts w:ascii="Arial" w:eastAsia="Arial" w:hAnsi="Arial" w:cs="Arial"/>
          <w:color w:val="000000" w:themeColor="text1"/>
          <w:sz w:val="20"/>
          <w:szCs w:val="20"/>
          <w:lang w:val="en-GB" w:eastAsia="en-AU"/>
        </w:rPr>
        <w:t xml:space="preserve">develop and practise everyday </w:t>
      </w:r>
      <w:r w:rsidR="00706D6D">
        <w:rPr>
          <w:rFonts w:ascii="Arial" w:eastAsia="Arial" w:hAnsi="Arial" w:cs="Arial"/>
          <w:color w:val="000000" w:themeColor="text1"/>
          <w:sz w:val="20"/>
          <w:szCs w:val="20"/>
          <w:lang w:val="en-GB" w:eastAsia="en-AU"/>
        </w:rPr>
        <w:t xml:space="preserve">strategies </w:t>
      </w:r>
      <w:r w:rsidRPr="23B5523B">
        <w:rPr>
          <w:rFonts w:ascii="Arial" w:eastAsia="Arial" w:hAnsi="Arial" w:cs="Arial"/>
          <w:color w:val="000000" w:themeColor="text1"/>
          <w:sz w:val="20"/>
          <w:szCs w:val="20"/>
          <w:lang w:val="en-GB" w:eastAsia="en-AU"/>
        </w:rPr>
        <w:t xml:space="preserve">for self-care and </w:t>
      </w:r>
      <w:r w:rsidR="00706D6D">
        <w:rPr>
          <w:rFonts w:ascii="Arial" w:eastAsia="Arial" w:hAnsi="Arial" w:cs="Arial"/>
          <w:color w:val="000000" w:themeColor="text1"/>
          <w:sz w:val="20"/>
          <w:szCs w:val="20"/>
          <w:lang w:val="en-GB" w:eastAsia="en-AU"/>
        </w:rPr>
        <w:t>mental</w:t>
      </w:r>
      <w:r w:rsidR="00247CFC" w:rsidRPr="23B5523B">
        <w:rPr>
          <w:rFonts w:ascii="Arial" w:eastAsia="Arial" w:hAnsi="Arial" w:cs="Arial"/>
          <w:color w:val="000000" w:themeColor="text1"/>
          <w:sz w:val="20"/>
          <w:szCs w:val="20"/>
          <w:lang w:val="en-GB" w:eastAsia="en-AU"/>
        </w:rPr>
        <w:t xml:space="preserve"> </w:t>
      </w:r>
      <w:r w:rsidRPr="23B5523B">
        <w:rPr>
          <w:rFonts w:ascii="Arial" w:eastAsia="Arial" w:hAnsi="Arial" w:cs="Arial"/>
          <w:color w:val="000000" w:themeColor="text1"/>
          <w:sz w:val="20"/>
          <w:szCs w:val="20"/>
          <w:lang w:val="en-GB" w:eastAsia="en-AU"/>
        </w:rPr>
        <w:t>health</w:t>
      </w:r>
    </w:p>
    <w:p w14:paraId="396C6856" w14:textId="461DB933" w:rsidR="00372D89" w:rsidRPr="00BA43F0" w:rsidRDefault="00372D89" w:rsidP="23B5523B">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r w:rsidRPr="23B5523B">
        <w:rPr>
          <w:rFonts w:ascii="Arial" w:eastAsia="Arial" w:hAnsi="Arial" w:cs="Arial"/>
          <w:color w:val="000000" w:themeColor="text1"/>
          <w:sz w:val="20"/>
          <w:szCs w:val="20"/>
          <w:lang w:val="en-GB" w:eastAsia="en-AU"/>
        </w:rPr>
        <w:t xml:space="preserve">reflect on the </w:t>
      </w:r>
      <w:r w:rsidR="5BD42F2C" w:rsidRPr="23B5523B">
        <w:rPr>
          <w:rFonts w:ascii="Arial" w:eastAsia="Arial" w:hAnsi="Arial" w:cs="Arial"/>
          <w:color w:val="000000" w:themeColor="text1"/>
          <w:sz w:val="20"/>
          <w:szCs w:val="20"/>
          <w:lang w:val="en-GB" w:eastAsia="en-AU"/>
        </w:rPr>
        <w:t xml:space="preserve">overall </w:t>
      </w:r>
      <w:r w:rsidRPr="23B5523B">
        <w:rPr>
          <w:rFonts w:ascii="Arial" w:eastAsia="Arial" w:hAnsi="Arial" w:cs="Arial"/>
          <w:color w:val="000000" w:themeColor="text1"/>
          <w:sz w:val="20"/>
          <w:szCs w:val="20"/>
          <w:lang w:val="en-GB" w:eastAsia="en-AU"/>
        </w:rPr>
        <w:t>health benefits and enjoyment experienced when participating in individual and group movement activities</w:t>
      </w:r>
    </w:p>
    <w:p w14:paraId="0EEB6D1C" w14:textId="77777777" w:rsidR="00372D89" w:rsidRPr="00BA43F0" w:rsidRDefault="00372D89" w:rsidP="00372D89">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r w:rsidRPr="00BA43F0">
        <w:rPr>
          <w:rFonts w:ascii="Arial" w:eastAsia="Arial" w:hAnsi="Arial" w:cs="Arial"/>
          <w:color w:val="000000"/>
          <w:sz w:val="20"/>
          <w:szCs w:val="20"/>
          <w:lang w:val="en-GB" w:eastAsia="en-AU"/>
        </w:rPr>
        <w:t>select appropriate tools and strategies that support health and movement for current and future needs</w:t>
      </w:r>
    </w:p>
    <w:p w14:paraId="78C571AF" w14:textId="77777777" w:rsidR="00372D89" w:rsidRPr="00BA43F0" w:rsidRDefault="00372D89" w:rsidP="00372D89">
      <w:pPr>
        <w:numPr>
          <w:ilvl w:val="0"/>
          <w:numId w:val="45"/>
        </w:numPr>
        <w:pBdr>
          <w:top w:val="nil"/>
          <w:left w:val="nil"/>
          <w:bottom w:val="nil"/>
          <w:right w:val="nil"/>
          <w:between w:val="nil"/>
        </w:pBdr>
        <w:spacing w:before="60" w:after="60" w:line="280" w:lineRule="exact"/>
        <w:ind w:left="357" w:hanging="357"/>
        <w:rPr>
          <w:rFonts w:ascii="Arial" w:eastAsia="Arial" w:hAnsi="Arial" w:cs="Arial"/>
          <w:color w:val="000000"/>
          <w:sz w:val="20"/>
          <w:szCs w:val="20"/>
          <w:lang w:val="en-GB" w:eastAsia="en-AU"/>
        </w:rPr>
      </w:pPr>
      <w:bookmarkStart w:id="61" w:name="_heading=h.8wpgjr4k8gzo" w:colFirst="0" w:colLast="0"/>
      <w:bookmarkEnd w:id="61"/>
      <w:r w:rsidRPr="00BA43F0">
        <w:rPr>
          <w:rFonts w:ascii="Arial" w:eastAsia="Arial" w:hAnsi="Arial" w:cs="Arial"/>
          <w:color w:val="000000"/>
          <w:sz w:val="20"/>
          <w:szCs w:val="20"/>
          <w:lang w:val="en-GB" w:eastAsia="en-AU"/>
        </w:rPr>
        <w:t xml:space="preserve">acquire health literacy skills to make informed decisions when seeking accurate health information and access to health professionals. </w:t>
      </w:r>
    </w:p>
    <w:p w14:paraId="78F5C491" w14:textId="77777777" w:rsidR="00306DE2" w:rsidRPr="00E75431" w:rsidRDefault="00306DE2" w:rsidP="00D32C16">
      <w:pPr>
        <w:pStyle w:val="Heading2"/>
      </w:pPr>
      <w:bookmarkStart w:id="62" w:name="_Toc224053358"/>
      <w:r w:rsidRPr="00E75431">
        <w:rPr>
          <w:lang w:val="en-GB"/>
        </w:rPr>
        <w:t>Structure</w:t>
      </w:r>
      <w:bookmarkEnd w:id="59"/>
      <w:bookmarkEnd w:id="60"/>
      <w:bookmarkEnd w:id="62"/>
    </w:p>
    <w:p w14:paraId="0782EA9C" w14:textId="09A5C478" w:rsidR="00306DE2" w:rsidRPr="00E75431" w:rsidRDefault="00306DE2" w:rsidP="00AE6D7C">
      <w:pPr>
        <w:pStyle w:val="BodyText"/>
      </w:pPr>
      <w:r w:rsidRPr="62308030">
        <w:t>The study is made up of</w:t>
      </w:r>
      <w:r w:rsidR="009970CB">
        <w:t xml:space="preserve"> 2</w:t>
      </w:r>
      <w:r w:rsidRPr="62308030">
        <w:t xml:space="preserve"> units. Each unit contains </w:t>
      </w:r>
      <w:r w:rsidR="009970CB">
        <w:t>2</w:t>
      </w:r>
      <w:r w:rsidRPr="62308030">
        <w:t xml:space="preserve"> modules. The </w:t>
      </w:r>
      <w:r>
        <w:t>l</w:t>
      </w:r>
      <w:r w:rsidRPr="62308030">
        <w:t>earning</w:t>
      </w:r>
      <w:r w:rsidRPr="62308030" w:rsidDel="004A26B1">
        <w:t xml:space="preserve"> </w:t>
      </w:r>
      <w:r>
        <w:t>g</w:t>
      </w:r>
      <w:r w:rsidRPr="62308030">
        <w:t xml:space="preserve">oal of each module describes the intended knowledge and skills to be gained by the student. </w:t>
      </w:r>
      <w:r w:rsidRPr="3393B704">
        <w:t>The</w:t>
      </w:r>
      <w:r w:rsidRPr="62308030" w:rsidDel="004A26B1">
        <w:t xml:space="preserve"> </w:t>
      </w:r>
      <w:r>
        <w:t>a</w:t>
      </w:r>
      <w:r w:rsidRPr="62308030">
        <w:t xml:space="preserve">pplication describes examples of evidence that will show </w:t>
      </w:r>
      <w:r w:rsidR="009970CB">
        <w:t xml:space="preserve">that </w:t>
      </w:r>
      <w:r w:rsidRPr="62308030">
        <w:t>a student has achieved the learning goal. The approach to achieving the learning goal is centred on applied learning principles and is detailed through the application of knowledge and skills.</w:t>
      </w:r>
    </w:p>
    <w:p w14:paraId="446F26EE" w14:textId="41BAEF91" w:rsidR="00306DE2" w:rsidRPr="00E75431" w:rsidRDefault="00306DE2" w:rsidP="00AE6D7C">
      <w:pPr>
        <w:pStyle w:val="BodyText"/>
      </w:pPr>
      <w:bookmarkStart w:id="63" w:name="_Hlk78440605"/>
      <w:r w:rsidRPr="00E75431">
        <w:t>The units have been designed as standalone and can be completed in any order. The units can be delivered in a flexible manner and do not have to be delivered sequentially.</w:t>
      </w:r>
    </w:p>
    <w:p w14:paraId="77356481" w14:textId="77777777" w:rsidR="00306DE2" w:rsidRPr="00E75431" w:rsidRDefault="00306DE2" w:rsidP="00D32C16">
      <w:pPr>
        <w:pStyle w:val="Heading2"/>
      </w:pPr>
      <w:bookmarkStart w:id="64" w:name="_heading=h.2s8eyo1"/>
      <w:bookmarkStart w:id="65" w:name="_Toc93577987"/>
      <w:bookmarkStart w:id="66" w:name="_Toc101435891"/>
      <w:bookmarkStart w:id="67" w:name="_Toc224053359"/>
      <w:bookmarkEnd w:id="63"/>
      <w:bookmarkEnd w:id="64"/>
      <w:r w:rsidRPr="00E75431">
        <w:rPr>
          <w:lang w:val="en-GB"/>
        </w:rPr>
        <w:t>Entry</w:t>
      </w:r>
      <w:bookmarkEnd w:id="65"/>
      <w:bookmarkEnd w:id="66"/>
      <w:bookmarkEnd w:id="67"/>
    </w:p>
    <w:p w14:paraId="565DA638" w14:textId="3B855B3A" w:rsidR="00306DE2" w:rsidRPr="00E75431" w:rsidRDefault="00306DE2" w:rsidP="00AE6D7C">
      <w:pPr>
        <w:pStyle w:val="BodyText"/>
      </w:pPr>
      <w:bookmarkStart w:id="68" w:name="_Hlk78437872"/>
      <w:r w:rsidRPr="00E75431">
        <w:rPr>
          <w:lang w:val="en-GB"/>
        </w:rPr>
        <w:t>There are no prerequisites for entry into any of the units in this course.</w:t>
      </w:r>
    </w:p>
    <w:p w14:paraId="61BE87D6" w14:textId="77777777" w:rsidR="00306DE2" w:rsidRPr="00E75431" w:rsidRDefault="00306DE2" w:rsidP="00D32C16">
      <w:pPr>
        <w:pStyle w:val="Heading2"/>
      </w:pPr>
      <w:bookmarkStart w:id="69" w:name="_heading=h.17dp8vu"/>
      <w:bookmarkStart w:id="70" w:name="_Toc93577988"/>
      <w:bookmarkStart w:id="71" w:name="_Toc101435892"/>
      <w:bookmarkStart w:id="72" w:name="_Toc224053360"/>
      <w:bookmarkEnd w:id="68"/>
      <w:bookmarkEnd w:id="69"/>
      <w:r w:rsidRPr="00E75431">
        <w:rPr>
          <w:lang w:val="en-GB"/>
        </w:rPr>
        <w:t>Duration</w:t>
      </w:r>
      <w:bookmarkEnd w:id="70"/>
      <w:bookmarkEnd w:id="71"/>
      <w:bookmarkEnd w:id="72"/>
    </w:p>
    <w:p w14:paraId="656E003F" w14:textId="77777777" w:rsidR="00306DE2" w:rsidRPr="007D6DCE" w:rsidRDefault="00306DE2" w:rsidP="00AE6D7C">
      <w:pPr>
        <w:pStyle w:val="BodyText"/>
      </w:pPr>
      <w:bookmarkStart w:id="73" w:name="_heading=h.3rdcrjn" w:colFirst="0" w:colLast="0"/>
      <w:bookmarkStart w:id="74" w:name="_Hlk86254422"/>
      <w:bookmarkEnd w:id="73"/>
      <w:r w:rsidRPr="007D6DCE">
        <w:rPr>
          <w:lang w:val="en-GB"/>
        </w:rPr>
        <w:t>Each unit requires 100 nominal hours, of which at least 50 hours are scheduled classroom instruction. The VPC is designed to be delivered flexibly to suit the needs and circumstance of individual students. This can include face</w:t>
      </w:r>
      <w:r w:rsidRPr="6623332A">
        <w:rPr>
          <w:lang w:val="en-GB"/>
        </w:rPr>
        <w:t>-</w:t>
      </w:r>
      <w:r w:rsidRPr="007D6DCE">
        <w:rPr>
          <w:lang w:val="en-GB"/>
        </w:rPr>
        <w:t>to</w:t>
      </w:r>
      <w:r w:rsidRPr="132BF669">
        <w:rPr>
          <w:lang w:val="en-GB"/>
        </w:rPr>
        <w:t>-</w:t>
      </w:r>
      <w:r w:rsidRPr="007D6DCE">
        <w:rPr>
          <w:lang w:val="en-GB"/>
        </w:rPr>
        <w:t>face learning and can also consist of activities such as work experience, volunteering, community involvement and sports leadership.</w:t>
      </w:r>
    </w:p>
    <w:p w14:paraId="480C531E" w14:textId="77777777" w:rsidR="00306DE2" w:rsidRPr="00E75431" w:rsidRDefault="00306DE2" w:rsidP="00D32C16">
      <w:pPr>
        <w:pStyle w:val="Heading2"/>
      </w:pPr>
      <w:bookmarkStart w:id="75" w:name="_Toc93577989"/>
      <w:bookmarkStart w:id="76" w:name="_Toc101435893"/>
      <w:bookmarkStart w:id="77" w:name="_Toc224053361"/>
      <w:bookmarkEnd w:id="74"/>
      <w:r w:rsidRPr="00E75431">
        <w:rPr>
          <w:lang w:val="en-GB"/>
        </w:rPr>
        <w:t>Changes to the curriculum</w:t>
      </w:r>
      <w:bookmarkEnd w:id="75"/>
      <w:bookmarkEnd w:id="76"/>
      <w:bookmarkEnd w:id="77"/>
    </w:p>
    <w:p w14:paraId="47D8D7AF" w14:textId="77777777" w:rsidR="00296019" w:rsidRPr="009B5018" w:rsidRDefault="00296019" w:rsidP="00296019">
      <w:pPr>
        <w:pStyle w:val="BodyText"/>
      </w:pPr>
      <w:r w:rsidRPr="009B5018">
        <w:t xml:space="preserve">During its period of accreditation minor changes to the study will be announced in the </w:t>
      </w:r>
      <w:hyperlink r:id="rId41">
        <w:r w:rsidRPr="009B5018">
          <w:rPr>
            <w:rStyle w:val="Italicsbooktitlehyperlink"/>
          </w:rPr>
          <w:t>VCAA Bulletin</w:t>
        </w:r>
      </w:hyperlink>
      <w:r w:rsidRPr="009B5018">
        <w:t xml:space="preserve">. The </w:t>
      </w:r>
      <w:hyperlink r:id="rId42">
        <w:r w:rsidRPr="009B5018">
          <w:rPr>
            <w:rStyle w:val="Hyperlink"/>
          </w:rPr>
          <w:t>Bulletin</w:t>
        </w:r>
      </w:hyperlink>
      <w:r w:rsidRPr="009B5018">
        <w:rPr>
          <w:rStyle w:val="Hyperlink"/>
        </w:rPr>
        <w:t xml:space="preserve"> </w:t>
      </w:r>
      <w:r w:rsidRPr="009B5018">
        <w:t xml:space="preserve">is the only source of changes to regulations and accredited studies. It is the responsibility of each teacher to monitor changes or advice about studies published in the </w:t>
      </w:r>
      <w:hyperlink r:id="rId43">
        <w:r w:rsidRPr="009B5018">
          <w:rPr>
            <w:rStyle w:val="Hyperlink"/>
          </w:rPr>
          <w:t>Bulletin</w:t>
        </w:r>
      </w:hyperlink>
      <w:r w:rsidRPr="009B5018">
        <w:t>.</w:t>
      </w:r>
    </w:p>
    <w:p w14:paraId="08B6EEB6" w14:textId="2ADB5682" w:rsidR="00306DE2" w:rsidRPr="00B51628" w:rsidRDefault="00B51628" w:rsidP="00296019">
      <w:pPr>
        <w:pStyle w:val="BodyText"/>
      </w:pPr>
      <w:r>
        <w:br w:type="page"/>
      </w:r>
    </w:p>
    <w:p w14:paraId="0BE31BCC" w14:textId="77777777" w:rsidR="00306DE2" w:rsidRPr="00E75431" w:rsidRDefault="00306DE2" w:rsidP="00D32C16">
      <w:pPr>
        <w:pStyle w:val="Heading2"/>
      </w:pPr>
      <w:bookmarkStart w:id="78" w:name="_heading=h.26in1rg"/>
      <w:bookmarkStart w:id="79" w:name="_Toc93577990"/>
      <w:bookmarkStart w:id="80" w:name="_Toc101435894"/>
      <w:bookmarkStart w:id="81" w:name="_Toc224053362"/>
      <w:bookmarkEnd w:id="78"/>
      <w:r w:rsidRPr="7550480B">
        <w:rPr>
          <w:lang w:val="en-GB"/>
        </w:rPr>
        <w:lastRenderedPageBreak/>
        <w:t>Monitoring for quality</w:t>
      </w:r>
      <w:bookmarkEnd w:id="79"/>
      <w:bookmarkEnd w:id="80"/>
      <w:bookmarkEnd w:id="81"/>
    </w:p>
    <w:p w14:paraId="22AE108B" w14:textId="7DB8EA3B" w:rsidR="00306DE2" w:rsidRPr="007D6DCE" w:rsidRDefault="00306DE2" w:rsidP="00AE6D7C">
      <w:pPr>
        <w:pStyle w:val="BodyText"/>
      </w:pPr>
      <w:bookmarkStart w:id="82" w:name="_heading=h.lnxbz9"/>
      <w:bookmarkStart w:id="83" w:name="_Hlk77254189"/>
      <w:bookmarkEnd w:id="82"/>
      <w:r w:rsidRPr="0E0BC78A">
        <w:rPr>
          <w:lang w:val="en-GB"/>
        </w:rPr>
        <w:t xml:space="preserve">As part of ongoing monitoring and quality assurance, the VCAA will periodically undertake an audit of VPC </w:t>
      </w:r>
      <w:r w:rsidR="00303030">
        <w:rPr>
          <w:lang w:val="en-GB"/>
        </w:rPr>
        <w:t>Health</w:t>
      </w:r>
      <w:r w:rsidRPr="0E0BC78A">
        <w:rPr>
          <w:lang w:val="en-GB"/>
        </w:rPr>
        <w:t xml:space="preserve"> and </w:t>
      </w:r>
      <w:r w:rsidR="003B4659">
        <w:rPr>
          <w:lang w:val="en-GB"/>
        </w:rPr>
        <w:t>M</w:t>
      </w:r>
      <w:r w:rsidR="00303030">
        <w:rPr>
          <w:lang w:val="en-GB"/>
        </w:rPr>
        <w:t>ovement</w:t>
      </w:r>
      <w:r w:rsidRPr="0E0BC78A">
        <w:rPr>
          <w:lang w:val="en-GB"/>
        </w:rPr>
        <w:t xml:space="preserve"> to ensure the study is being taught and assessed as accredited. The details of the audit procedures and requirements are published </w:t>
      </w:r>
      <w:r w:rsidR="00296019" w:rsidRPr="25472A45">
        <w:t xml:space="preserve">annually in the </w:t>
      </w:r>
      <w:hyperlink r:id="rId44">
        <w:r w:rsidR="00296019" w:rsidRPr="00706D61">
          <w:rPr>
            <w:rStyle w:val="Italicsbooktitlehyperlink"/>
          </w:rPr>
          <w:t>VPC Administrative Handbook</w:t>
        </w:r>
      </w:hyperlink>
      <w:r w:rsidR="00296019" w:rsidRPr="25472A45">
        <w:t>. Schools will be notified when they are required to submit material to be audited.</w:t>
      </w:r>
    </w:p>
    <w:p w14:paraId="0ABD5727" w14:textId="6347E8F6" w:rsidR="00306DE2" w:rsidRPr="00E75431" w:rsidRDefault="00306DE2" w:rsidP="23B5523B">
      <w:pPr>
        <w:pStyle w:val="Heading2"/>
        <w:rPr>
          <w:lang w:val="en-GB"/>
        </w:rPr>
      </w:pPr>
      <w:bookmarkStart w:id="84" w:name="_Toc93577991"/>
      <w:bookmarkStart w:id="85" w:name="_Toc101435895"/>
      <w:bookmarkStart w:id="86" w:name="_Toc224053363"/>
      <w:bookmarkEnd w:id="83"/>
      <w:r w:rsidRPr="23B5523B">
        <w:rPr>
          <w:lang w:val="en-GB"/>
        </w:rPr>
        <w:t>Safety and wellbeing</w:t>
      </w:r>
      <w:bookmarkEnd w:id="84"/>
      <w:bookmarkEnd w:id="85"/>
      <w:bookmarkEnd w:id="86"/>
    </w:p>
    <w:p w14:paraId="72AAFE7F" w14:textId="24A575D9" w:rsidR="00372D89" w:rsidRDefault="00306DE2" w:rsidP="00372D89">
      <w:pPr>
        <w:pStyle w:val="VCAAbody"/>
        <w:rPr>
          <w:lang w:val="en-GB"/>
        </w:rPr>
      </w:pPr>
      <w:r w:rsidRPr="00E75431">
        <w:rPr>
          <w:lang w:val="en-GB"/>
        </w:rPr>
        <w:t xml:space="preserve">It is the responsibility of the school to ensure that duty of care is exercised in relation to the health and safety of all students undertaking the study. </w:t>
      </w:r>
      <w:r w:rsidR="00372D89" w:rsidRPr="008406BD">
        <w:rPr>
          <w:rFonts w:eastAsia="Segoe UI"/>
          <w:szCs w:val="20"/>
        </w:rPr>
        <w:t xml:space="preserve">Principals and teachers must ensure that appropriate precautions and safety measures are taken to </w:t>
      </w:r>
      <w:proofErr w:type="spellStart"/>
      <w:r w:rsidR="00372D89" w:rsidRPr="008406BD">
        <w:rPr>
          <w:rFonts w:eastAsia="Segoe UI"/>
          <w:szCs w:val="20"/>
        </w:rPr>
        <w:t>minimise</w:t>
      </w:r>
      <w:proofErr w:type="spellEnd"/>
      <w:r w:rsidR="00372D89" w:rsidRPr="008406BD">
        <w:rPr>
          <w:rFonts w:eastAsia="Segoe UI"/>
          <w:szCs w:val="20"/>
        </w:rPr>
        <w:t xml:space="preserve"> any potential risk to students. The implementation of effective safety management plans and processes should ensure that all activities are conducted safely. This includes ensuring that all rules and regulations for the conduct of practical activities are rigorously followed. Teachers should refer to the</w:t>
      </w:r>
      <w:r w:rsidR="00372D89" w:rsidRPr="008406BD">
        <w:rPr>
          <w:rFonts w:eastAsia="Segoe UI"/>
          <w:color w:val="333333"/>
          <w:szCs w:val="20"/>
        </w:rPr>
        <w:t xml:space="preserve"> </w:t>
      </w:r>
      <w:hyperlink r:id="rId45" w:history="1">
        <w:r w:rsidR="00372D89" w:rsidRPr="008406BD">
          <w:rPr>
            <w:rStyle w:val="Hyperlink"/>
            <w:rFonts w:eastAsia="Segoe UI"/>
            <w:color w:val="0000EE"/>
            <w:szCs w:val="20"/>
          </w:rPr>
          <w:t>Department of Education's Safety Guidelines</w:t>
        </w:r>
      </w:hyperlink>
      <w:r w:rsidR="00372D89" w:rsidRPr="008406BD">
        <w:rPr>
          <w:rFonts w:eastAsia="Segoe UI"/>
          <w:color w:val="333333"/>
          <w:szCs w:val="20"/>
        </w:rPr>
        <w:t xml:space="preserve"> </w:t>
      </w:r>
      <w:r w:rsidR="00372D89" w:rsidRPr="008406BD">
        <w:rPr>
          <w:rFonts w:eastAsia="Segoe UI"/>
          <w:szCs w:val="20"/>
        </w:rPr>
        <w:t>for Physical and Sport Education</w:t>
      </w:r>
      <w:r w:rsidR="00372D89" w:rsidRPr="00743FE0">
        <w:rPr>
          <w:rFonts w:eastAsia="Segoe UI"/>
          <w:color w:val="333333"/>
          <w:sz w:val="18"/>
          <w:szCs w:val="18"/>
        </w:rPr>
        <w:t>.</w:t>
      </w:r>
    </w:p>
    <w:p w14:paraId="1CC51E8E" w14:textId="24F246B3" w:rsidR="00306DE2" w:rsidRPr="00E75431" w:rsidRDefault="00306DE2" w:rsidP="00AE6D7C">
      <w:pPr>
        <w:pStyle w:val="BodyText"/>
      </w:pPr>
    </w:p>
    <w:p w14:paraId="5131E794" w14:textId="77777777" w:rsidR="00306DE2" w:rsidRPr="00E75431" w:rsidRDefault="00306DE2" w:rsidP="00D32C16">
      <w:pPr>
        <w:pStyle w:val="Heading2"/>
      </w:pPr>
      <w:bookmarkStart w:id="87" w:name="_heading=h.35nkun2"/>
      <w:bookmarkStart w:id="88" w:name="_heading=h.1ksv4uv"/>
      <w:bookmarkStart w:id="89" w:name="_Toc75947848"/>
      <w:bookmarkStart w:id="90" w:name="_Toc75950288"/>
      <w:bookmarkStart w:id="91" w:name="_Toc93577992"/>
      <w:bookmarkStart w:id="92" w:name="_Toc101435896"/>
      <w:bookmarkStart w:id="93" w:name="_Toc224053364"/>
      <w:bookmarkEnd w:id="87"/>
      <w:bookmarkEnd w:id="88"/>
      <w:r w:rsidRPr="00E75431">
        <w:rPr>
          <w:lang w:val="en-GB"/>
        </w:rPr>
        <w:t>Employability skills</w:t>
      </w:r>
      <w:bookmarkEnd w:id="89"/>
      <w:bookmarkEnd w:id="90"/>
      <w:bookmarkEnd w:id="91"/>
      <w:bookmarkEnd w:id="92"/>
      <w:bookmarkEnd w:id="93"/>
    </w:p>
    <w:p w14:paraId="028E093D" w14:textId="0F219F75" w:rsidR="00306DE2" w:rsidRPr="007D6DCE" w:rsidRDefault="00306DE2" w:rsidP="00AE6D7C">
      <w:pPr>
        <w:pStyle w:val="BodyText"/>
      </w:pPr>
      <w:r w:rsidRPr="00C922CB">
        <w:rPr>
          <w:lang w:val="en-GB"/>
        </w:rPr>
        <w:t xml:space="preserve">This study offers </w:t>
      </w:r>
      <w:proofErr w:type="gramStart"/>
      <w:r w:rsidRPr="00C922CB">
        <w:rPr>
          <w:lang w:val="en-GB"/>
        </w:rPr>
        <w:t>a number of</w:t>
      </w:r>
      <w:proofErr w:type="gramEnd"/>
      <w:r w:rsidRPr="00C922CB">
        <w:rPr>
          <w:lang w:val="en-GB"/>
        </w:rPr>
        <w:t xml:space="preserve"> opportunities for students to develop employability skills. The </w:t>
      </w:r>
      <w:r w:rsidRPr="00FF7F7F">
        <w:rPr>
          <w:lang w:val="en-GB"/>
        </w:rPr>
        <w:t xml:space="preserve">VPC </w:t>
      </w:r>
      <w:r w:rsidR="00FF7F7F" w:rsidRPr="00FF7F7F">
        <w:rPr>
          <w:lang w:val="en-GB"/>
        </w:rPr>
        <w:t xml:space="preserve">Health and Movement </w:t>
      </w:r>
      <w:r w:rsidR="000456D6">
        <w:rPr>
          <w:lang w:val="en-GB"/>
        </w:rPr>
        <w:t>s</w:t>
      </w:r>
      <w:r w:rsidRPr="00C922CB">
        <w:rPr>
          <w:lang w:val="en-GB"/>
        </w:rPr>
        <w:t>upport material provide</w:t>
      </w:r>
      <w:r>
        <w:rPr>
          <w:lang w:val="en-GB"/>
        </w:rPr>
        <w:t>s</w:t>
      </w:r>
      <w:r w:rsidRPr="00C922CB">
        <w:rPr>
          <w:lang w:val="en-GB"/>
        </w:rPr>
        <w:t xml:space="preserve"> specific examples of how students can develop employability skills during learning activities and assessment tasks.</w:t>
      </w:r>
    </w:p>
    <w:p w14:paraId="1E050EED" w14:textId="77777777" w:rsidR="00306DE2" w:rsidRPr="00E75431" w:rsidRDefault="00306DE2" w:rsidP="00D32C16">
      <w:pPr>
        <w:pStyle w:val="Heading2"/>
      </w:pPr>
      <w:bookmarkStart w:id="94" w:name="_Toc101435897"/>
      <w:bookmarkStart w:id="95" w:name="_Toc224053365"/>
      <w:r w:rsidRPr="00E75431">
        <w:rPr>
          <w:lang w:val="en-GB"/>
        </w:rPr>
        <w:t>Resources</w:t>
      </w:r>
      <w:bookmarkEnd w:id="94"/>
      <w:bookmarkEnd w:id="95"/>
    </w:p>
    <w:p w14:paraId="431A628E" w14:textId="5A0C8C1E" w:rsidR="00306DE2" w:rsidRPr="007D6DCE" w:rsidRDefault="00306DE2" w:rsidP="00AE6D7C">
      <w:pPr>
        <w:pStyle w:val="BodyText"/>
        <w:rPr>
          <w:highlight w:val="yellow"/>
        </w:rPr>
      </w:pPr>
      <w:r w:rsidRPr="7550480B">
        <w:rPr>
          <w:lang w:val="en-GB"/>
        </w:rPr>
        <w:t xml:space="preserve">There are no specialist resource requirements for VPC </w:t>
      </w:r>
      <w:r w:rsidR="00303030">
        <w:rPr>
          <w:lang w:val="en-GB"/>
        </w:rPr>
        <w:t>Health</w:t>
      </w:r>
      <w:r>
        <w:rPr>
          <w:lang w:val="en-GB"/>
        </w:rPr>
        <w:t xml:space="preserve"> and </w:t>
      </w:r>
      <w:r w:rsidR="00303030">
        <w:rPr>
          <w:lang w:val="en-GB"/>
        </w:rPr>
        <w:t>Movement</w:t>
      </w:r>
      <w:r w:rsidRPr="7550480B">
        <w:rPr>
          <w:lang w:val="en-GB"/>
        </w:rPr>
        <w:t>.</w:t>
      </w:r>
    </w:p>
    <w:p w14:paraId="7604C720" w14:textId="77777777" w:rsidR="00296019" w:rsidRPr="007D6DCE" w:rsidRDefault="00296019" w:rsidP="00296019">
      <w:pPr>
        <w:pStyle w:val="Heading2"/>
      </w:pPr>
      <w:bookmarkStart w:id="96" w:name="_Toc184802060"/>
      <w:bookmarkStart w:id="97" w:name="_Toc190105689"/>
      <w:bookmarkStart w:id="98" w:name="_Toc210740955"/>
      <w:bookmarkStart w:id="99" w:name="_Toc211982062"/>
      <w:bookmarkStart w:id="100" w:name="_Toc224053366"/>
      <w:r w:rsidRPr="47770CF6">
        <w:t>Legislative compliance</w:t>
      </w:r>
      <w:bookmarkEnd w:id="96"/>
      <w:bookmarkEnd w:id="97"/>
      <w:bookmarkEnd w:id="98"/>
      <w:bookmarkEnd w:id="99"/>
      <w:bookmarkEnd w:id="100"/>
    </w:p>
    <w:p w14:paraId="305805D2" w14:textId="77777777" w:rsidR="00296019" w:rsidRPr="00445355" w:rsidRDefault="00296019" w:rsidP="00296019">
      <w:pPr>
        <w:pStyle w:val="BodyText"/>
      </w:pPr>
      <w:r w:rsidRPr="00445355">
        <w:t xml:space="preserve">When collecting and using information, the provisions of privacy and copyright legislation, such as the </w:t>
      </w:r>
      <w:r w:rsidRPr="00445355">
        <w:rPr>
          <w:rStyle w:val="Italics"/>
        </w:rPr>
        <w:t>Privacy and Data Protection Act 2014</w:t>
      </w:r>
      <w:r w:rsidRPr="00445355">
        <w:t xml:space="preserve"> (Vic) and </w:t>
      </w:r>
      <w:r w:rsidRPr="00445355">
        <w:rPr>
          <w:rStyle w:val="Italics"/>
        </w:rPr>
        <w:t>Health Records Act 2001</w:t>
      </w:r>
      <w:r w:rsidRPr="00445355">
        <w:t xml:space="preserve"> (Vic), and the </w:t>
      </w:r>
      <w:r w:rsidRPr="00445355">
        <w:rPr>
          <w:rStyle w:val="Italics"/>
        </w:rPr>
        <w:t>Privacy Act 1988</w:t>
      </w:r>
      <w:r w:rsidRPr="00445355">
        <w:t xml:space="preserve"> (</w:t>
      </w:r>
      <w:proofErr w:type="spellStart"/>
      <w:r w:rsidRPr="00445355">
        <w:t>Cth</w:t>
      </w:r>
      <w:proofErr w:type="spellEnd"/>
      <w:r w:rsidRPr="00445355">
        <w:t xml:space="preserve">) and </w:t>
      </w:r>
      <w:r w:rsidRPr="00445355">
        <w:rPr>
          <w:rStyle w:val="Italics"/>
        </w:rPr>
        <w:t>Copyright Act 1968</w:t>
      </w:r>
      <w:r w:rsidRPr="00445355">
        <w:t xml:space="preserve"> (</w:t>
      </w:r>
      <w:proofErr w:type="spellStart"/>
      <w:r w:rsidRPr="00445355">
        <w:t>Cth</w:t>
      </w:r>
      <w:proofErr w:type="spellEnd"/>
      <w:r w:rsidRPr="00445355">
        <w:t>), must be met.</w:t>
      </w:r>
    </w:p>
    <w:p w14:paraId="3BE4120C" w14:textId="77777777" w:rsidR="00296019" w:rsidRPr="007D6DCE" w:rsidRDefault="00296019" w:rsidP="00296019">
      <w:pPr>
        <w:pStyle w:val="Heading2"/>
      </w:pPr>
      <w:bookmarkStart w:id="101" w:name="_Toc93577994"/>
      <w:bookmarkStart w:id="102" w:name="_Toc184802061"/>
      <w:bookmarkStart w:id="103" w:name="_Toc190105690"/>
      <w:bookmarkStart w:id="104" w:name="_Toc210740956"/>
      <w:bookmarkStart w:id="105" w:name="_Toc211982063"/>
      <w:bookmarkStart w:id="106" w:name="_Toc224053367"/>
      <w:bookmarkStart w:id="107" w:name="_Hlk86848157"/>
      <w:r w:rsidRPr="47770CF6">
        <w:t>Child Safe Standards</w:t>
      </w:r>
      <w:bookmarkEnd w:id="101"/>
      <w:bookmarkEnd w:id="102"/>
      <w:bookmarkEnd w:id="103"/>
      <w:bookmarkEnd w:id="104"/>
      <w:bookmarkEnd w:id="105"/>
      <w:bookmarkEnd w:id="106"/>
    </w:p>
    <w:p w14:paraId="37951826" w14:textId="77777777" w:rsidR="00296019" w:rsidRPr="00445355" w:rsidRDefault="00296019" w:rsidP="00296019">
      <w:pPr>
        <w:pStyle w:val="BodyText"/>
      </w:pPr>
      <w:r w:rsidRPr="00445355">
        <w:t xml:space="preserve">Schools and education and training providers are required to comply with the Child Safe Standards made under the </w:t>
      </w:r>
      <w:r w:rsidRPr="00445355">
        <w:rPr>
          <w:rStyle w:val="Italics"/>
        </w:rPr>
        <w:t>Child Wellbeing and Safety Act 2005</w:t>
      </w:r>
      <w:r w:rsidRPr="00445355">
        <w:t xml:space="preserve"> (Vic). Registered schools are required to comply with Ministerial Order No. 1359 </w:t>
      </w:r>
      <w:r w:rsidRPr="00445355">
        <w:rPr>
          <w:rStyle w:val="Italics"/>
        </w:rPr>
        <w:t>Child Safe Standards – Managing the Risk of Child Abuse in Schools and School Boarding Premises</w:t>
      </w:r>
      <w:r w:rsidRPr="00445355">
        <w:t xml:space="preserve">. For further information, consult the websites of the </w:t>
      </w:r>
      <w:hyperlink r:id="rId46">
        <w:r w:rsidRPr="00445355">
          <w:rPr>
            <w:rStyle w:val="Hyperlink"/>
          </w:rPr>
          <w:t>Victorian Registration and Qualifications Authority</w:t>
        </w:r>
      </w:hyperlink>
      <w:r w:rsidRPr="00445355">
        <w:t xml:space="preserve">, the </w:t>
      </w:r>
      <w:hyperlink r:id="rId47">
        <w:r w:rsidRPr="00445355">
          <w:rPr>
            <w:rStyle w:val="Hyperlink"/>
          </w:rPr>
          <w:t>Commission for Children and Young People</w:t>
        </w:r>
      </w:hyperlink>
      <w:r w:rsidRPr="00445355">
        <w:t xml:space="preserve"> and the </w:t>
      </w:r>
      <w:hyperlink r:id="rId48" w:history="1">
        <w:r w:rsidRPr="00445355">
          <w:rPr>
            <w:rStyle w:val="Hyperlink"/>
          </w:rPr>
          <w:t>Department</w:t>
        </w:r>
      </w:hyperlink>
      <w:r w:rsidRPr="00445355">
        <w:rPr>
          <w:rStyle w:val="Hyperlink"/>
        </w:rPr>
        <w:t xml:space="preserve"> of Education</w:t>
      </w:r>
      <w:r w:rsidRPr="00445355">
        <w:t>.</w:t>
      </w:r>
      <w:bookmarkEnd w:id="107"/>
    </w:p>
    <w:p w14:paraId="5A63E15E" w14:textId="0BD2264C" w:rsidR="00306DE2" w:rsidRPr="00B51628" w:rsidRDefault="00B51628" w:rsidP="00296019">
      <w:pPr>
        <w:pStyle w:val="BodyText"/>
      </w:pPr>
      <w:r>
        <w:br w:type="page"/>
      </w:r>
    </w:p>
    <w:p w14:paraId="1B6362B5" w14:textId="77777777" w:rsidR="00E07721" w:rsidRPr="007D6DCE" w:rsidRDefault="00E07721" w:rsidP="00D32C16">
      <w:pPr>
        <w:pStyle w:val="Heading1"/>
      </w:pPr>
      <w:bookmarkStart w:id="108" w:name="_Toc93577995"/>
      <w:bookmarkStart w:id="109" w:name="_Toc184802062"/>
      <w:bookmarkStart w:id="110" w:name="_Toc190105691"/>
      <w:bookmarkStart w:id="111" w:name="_Toc210740957"/>
      <w:bookmarkStart w:id="112" w:name="_Toc224053368"/>
      <w:r w:rsidRPr="47770CF6">
        <w:rPr>
          <w:lang w:val="en-GB"/>
        </w:rPr>
        <w:lastRenderedPageBreak/>
        <w:t>Assessment and reporting</w:t>
      </w:r>
      <w:bookmarkEnd w:id="108"/>
      <w:bookmarkEnd w:id="109"/>
      <w:bookmarkEnd w:id="110"/>
      <w:bookmarkEnd w:id="111"/>
      <w:bookmarkEnd w:id="112"/>
    </w:p>
    <w:p w14:paraId="4ECE67AF" w14:textId="77777777" w:rsidR="00E07721" w:rsidRPr="007D6DCE" w:rsidRDefault="00E07721" w:rsidP="00D32C16">
      <w:pPr>
        <w:pStyle w:val="Heading2"/>
      </w:pPr>
      <w:bookmarkStart w:id="113" w:name="_heading=h.2jxsxqh"/>
      <w:bookmarkStart w:id="114" w:name="_Toc93577996"/>
      <w:bookmarkStart w:id="115" w:name="_Toc184802063"/>
      <w:bookmarkStart w:id="116" w:name="_Toc190105692"/>
      <w:bookmarkStart w:id="117" w:name="_Toc210740958"/>
      <w:bookmarkStart w:id="118" w:name="_Toc224053369"/>
      <w:bookmarkEnd w:id="113"/>
      <w:r w:rsidRPr="47770CF6">
        <w:rPr>
          <w:lang w:val="en-GB"/>
        </w:rPr>
        <w:t>Satisfactory completion</w:t>
      </w:r>
      <w:bookmarkEnd w:id="114"/>
      <w:bookmarkEnd w:id="115"/>
      <w:bookmarkEnd w:id="116"/>
      <w:bookmarkEnd w:id="117"/>
      <w:bookmarkEnd w:id="118"/>
    </w:p>
    <w:p w14:paraId="5F6C8BAD" w14:textId="757CF8BF" w:rsidR="00E07721" w:rsidRPr="007D6DCE" w:rsidRDefault="00E07721" w:rsidP="00AE6D7C">
      <w:pPr>
        <w:pStyle w:val="BodyText"/>
      </w:pPr>
      <w:r>
        <w:rPr>
          <w:lang w:val="en-GB"/>
        </w:rPr>
        <w:t>Satisfactory c</w:t>
      </w:r>
      <w:r w:rsidRPr="007D6DCE">
        <w:rPr>
          <w:lang w:val="en-GB"/>
        </w:rPr>
        <w:t xml:space="preserve">ompletion of a module is based on the teacher’s decision that the student has demonstrated achievement of the learning goal specified in that module. A VPC unit can only be satisfactorily completed once all modules within </w:t>
      </w:r>
      <w:r>
        <w:rPr>
          <w:lang w:val="en-GB"/>
        </w:rPr>
        <w:t>a</w:t>
      </w:r>
      <w:r w:rsidRPr="007D6DCE">
        <w:rPr>
          <w:lang w:val="en-GB"/>
        </w:rPr>
        <w:t xml:space="preserve"> unit have been completed.</w:t>
      </w:r>
    </w:p>
    <w:p w14:paraId="6237434A" w14:textId="308BD39B" w:rsidR="00E07721" w:rsidRPr="007D6DCE" w:rsidRDefault="00E07721" w:rsidP="00AE6D7C">
      <w:pPr>
        <w:pStyle w:val="BodyText"/>
      </w:pPr>
      <w:r w:rsidRPr="6F3B3D68">
        <w:t>Teachers must develop courses that provide appropriate opportunities for students to demonstrate satisfactory completion</w:t>
      </w:r>
      <w:r>
        <w:t xml:space="preserve"> of modules</w:t>
      </w:r>
      <w:r w:rsidRPr="6F3B3D68">
        <w:t>.</w:t>
      </w:r>
    </w:p>
    <w:p w14:paraId="7D1D46BF" w14:textId="77777777" w:rsidR="00E07721" w:rsidRPr="007D6DCE" w:rsidRDefault="00E07721" w:rsidP="00AE6D7C">
      <w:pPr>
        <w:pStyle w:val="BodyText"/>
      </w:pPr>
      <w:r w:rsidRPr="007D6DCE">
        <w:t>Schools will report a student’s result for each module to the VCAA as S (Satisfactory) or N (Not Yet Complete).</w:t>
      </w:r>
    </w:p>
    <w:p w14:paraId="672FF78F" w14:textId="77777777" w:rsidR="00E07721" w:rsidRPr="007D6DCE" w:rsidRDefault="00E07721" w:rsidP="00D32C16">
      <w:pPr>
        <w:pStyle w:val="Heading2"/>
      </w:pPr>
      <w:bookmarkStart w:id="119" w:name="_heading=h.z337ya"/>
      <w:bookmarkStart w:id="120" w:name="_Toc93577997"/>
      <w:bookmarkStart w:id="121" w:name="_Toc184802064"/>
      <w:bookmarkStart w:id="122" w:name="_Toc190105693"/>
      <w:bookmarkStart w:id="123" w:name="_Toc210740959"/>
      <w:bookmarkStart w:id="124" w:name="_Toc224053370"/>
      <w:bookmarkEnd w:id="119"/>
      <w:r w:rsidRPr="00F7159D">
        <w:rPr>
          <w:lang w:val="en-GB"/>
        </w:rPr>
        <w:t>Assessment</w:t>
      </w:r>
      <w:bookmarkEnd w:id="120"/>
      <w:bookmarkEnd w:id="121"/>
      <w:bookmarkEnd w:id="122"/>
      <w:bookmarkEnd w:id="123"/>
      <w:bookmarkEnd w:id="124"/>
    </w:p>
    <w:p w14:paraId="363911A0" w14:textId="26F3E566" w:rsidR="00E07721" w:rsidRPr="008250ED" w:rsidRDefault="00E07721" w:rsidP="00AE6D7C">
      <w:pPr>
        <w:pStyle w:val="BodyText"/>
      </w:pPr>
      <w:bookmarkStart w:id="125" w:name="_Hlk86845062"/>
      <w:r w:rsidRPr="008250ED">
        <w:rPr>
          <w:lang w:val="en-GB"/>
        </w:rPr>
        <w:t xml:space="preserve">The standards of this course are described in the learning goals and applications, which guide teachers and students as to what students are expected to know, understand and do </w:t>
      </w:r>
      <w:proofErr w:type="gramStart"/>
      <w:r w:rsidRPr="008250ED">
        <w:rPr>
          <w:lang w:val="en-GB"/>
        </w:rPr>
        <w:t>as a result of</w:t>
      </w:r>
      <w:proofErr w:type="gramEnd"/>
      <w:r w:rsidRPr="008250ED">
        <w:rPr>
          <w:lang w:val="en-GB"/>
        </w:rPr>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8250ED">
        <w:rPr>
          <w:rStyle w:val="FootnoteReference"/>
          <w:lang w:val="en-GB"/>
        </w:rPr>
        <w:footnoteReference w:id="2"/>
      </w:r>
      <w:r w:rsidR="00D61684" w:rsidRPr="008250ED">
        <w:rPr>
          <w:lang w:val="en-GB"/>
        </w:rPr>
        <w:t>.</w:t>
      </w:r>
    </w:p>
    <w:p w14:paraId="4665F773" w14:textId="16A2FB17" w:rsidR="00E07721" w:rsidRPr="008250ED" w:rsidRDefault="00E07721" w:rsidP="00AE6D7C">
      <w:pPr>
        <w:pStyle w:val="BodyText"/>
      </w:pPr>
      <w:r w:rsidRPr="008250ED">
        <w:t>Evidence of achievement must be ascertained through a range of assessment activities and tasks that demonstrate achievement of the modules. A key indicator of the level of achievement of the standard are the active verbs at the start of each statement, based on the hierarchy of knowledge in Bloom’s Taxonomy</w:t>
      </w:r>
      <w:r w:rsidRPr="008250ED">
        <w:rPr>
          <w:rStyle w:val="FootnoteReference"/>
          <w:lang w:val="en-GB"/>
        </w:rPr>
        <w:footnoteReference w:id="3"/>
      </w:r>
      <w:r w:rsidRPr="008250ED">
        <w:t xml:space="preserve">. This decision will be supported by additional advice on rubric development </w:t>
      </w:r>
      <w:r w:rsidRPr="00296019">
        <w:t xml:space="preserve">and practical examples in the VPC </w:t>
      </w:r>
      <w:r w:rsidR="00FF7F7F">
        <w:t>Health and Movement</w:t>
      </w:r>
      <w:r w:rsidRPr="00296019">
        <w:t xml:space="preserve"> </w:t>
      </w:r>
      <w:r w:rsidR="00D61684" w:rsidRPr="00296019">
        <w:t>s</w:t>
      </w:r>
      <w:r w:rsidRPr="00296019">
        <w:t>upport material. The teacher’s understanding</w:t>
      </w:r>
      <w:r w:rsidRPr="008250ED">
        <w:t xml:space="preserve"> and use of such resource materials will be supported by </w:t>
      </w:r>
      <w:r w:rsidRPr="68B13A51">
        <w:t>the Curriculum and Assessment Audit.</w:t>
      </w:r>
    </w:p>
    <w:p w14:paraId="50D2C5D3" w14:textId="77777777" w:rsidR="00E07721" w:rsidRPr="008250ED" w:rsidRDefault="00E07721" w:rsidP="00AE6D7C">
      <w:pPr>
        <w:pStyle w:val="BodyText"/>
      </w:pPr>
      <w:r w:rsidRPr="008250ED">
        <w:t xml:space="preserve">Teaching, learning and assessment strategies should be based on the </w:t>
      </w:r>
      <w:r>
        <w:t>a</w:t>
      </w:r>
      <w:r w:rsidRPr="008250ED">
        <w:t xml:space="preserve">pplied </w:t>
      </w:r>
      <w:r>
        <w:t>l</w:t>
      </w:r>
      <w:r w:rsidRPr="008250ED">
        <w:t xml:space="preserve">earning </w:t>
      </w:r>
      <w:r w:rsidRPr="3CDA91FA">
        <w:t>principles</w:t>
      </w:r>
      <w:r w:rsidRPr="008250ED">
        <w:t>.</w:t>
      </w:r>
    </w:p>
    <w:p w14:paraId="40FC21B2" w14:textId="77777777" w:rsidR="00E07721" w:rsidRPr="008250ED" w:rsidRDefault="00E07721" w:rsidP="00AE6D7C">
      <w:pPr>
        <w:pStyle w:val="BodyText"/>
      </w:pPr>
      <w:r w:rsidRPr="008250ED">
        <w:t xml:space="preserve">The learning goal and application sections of this document, alongside the </w:t>
      </w:r>
      <w:r>
        <w:t>a</w:t>
      </w:r>
      <w:r w:rsidRPr="008250ED">
        <w:t xml:space="preserve">pplied </w:t>
      </w:r>
      <w:r>
        <w:t>l</w:t>
      </w:r>
      <w:r w:rsidRPr="008250ED">
        <w:t xml:space="preserve">earning </w:t>
      </w:r>
      <w:r w:rsidRPr="3CDA91FA">
        <w:t>principles</w:t>
      </w:r>
      <w:r w:rsidRPr="008250ED">
        <w:t>, should be used for course design and for the development of learning activities and assessment tasks. Assessment must be a part of the regular teaching and learning program and should be completed mainly in the classroom or work environment and within a predetermined timeframe.</w:t>
      </w:r>
    </w:p>
    <w:p w14:paraId="073F88AA" w14:textId="2B6A9B61" w:rsidR="00B51628" w:rsidRDefault="00E07721" w:rsidP="00B51628">
      <w:pPr>
        <w:pStyle w:val="BodyText"/>
      </w:pPr>
      <w:r>
        <w:t xml:space="preserve">Assessment tasks should be designed to assess the attainment of knowledge and skills through practical application. </w:t>
      </w:r>
      <w:r w:rsidDel="002E7308">
        <w:t xml:space="preserve">It will require the collection of </w:t>
      </w:r>
      <w:r>
        <w:t>evidence from a range of assessment activities and tasks.</w:t>
      </w:r>
      <w:r w:rsidR="00B51628">
        <w:br w:type="page"/>
      </w:r>
    </w:p>
    <w:p w14:paraId="6211A4A0" w14:textId="46495B47" w:rsidR="00E07721" w:rsidRPr="00E07721" w:rsidRDefault="00E07721" w:rsidP="00AE6D7C">
      <w:pPr>
        <w:pStyle w:val="BodyText"/>
      </w:pPr>
      <w:r w:rsidRPr="68B13A51">
        <w:lastRenderedPageBreak/>
        <w:t>Assessment within the VPC should be based on the following principles:</w:t>
      </w:r>
    </w:p>
    <w:p w14:paraId="59E58064" w14:textId="77777777" w:rsidR="00E07721" w:rsidRPr="00296019" w:rsidRDefault="00E07721" w:rsidP="00AE6D7C">
      <w:pPr>
        <w:pStyle w:val="BodyText"/>
        <w:rPr>
          <w:rStyle w:val="Italic"/>
        </w:rPr>
      </w:pPr>
      <w:r w:rsidRPr="00296019">
        <w:rPr>
          <w:rStyle w:val="Italic"/>
        </w:rPr>
        <w:t>Assessment should be valid and reliable</w:t>
      </w:r>
    </w:p>
    <w:p w14:paraId="547B563E" w14:textId="77777777" w:rsidR="00E07721" w:rsidRPr="00237B98" w:rsidRDefault="00E07721" w:rsidP="00FE5818">
      <w:pPr>
        <w:pStyle w:val="Bullet"/>
      </w:pPr>
      <w:r w:rsidRPr="7EFFE354">
        <w:t>Assessment tasks/activities should be designed to reflect the nature of the learning goals/elements of the study.</w:t>
      </w:r>
    </w:p>
    <w:p w14:paraId="1AA8612B" w14:textId="77777777" w:rsidR="00E07721" w:rsidRPr="00237B98" w:rsidRDefault="00E07721" w:rsidP="00FE5818">
      <w:pPr>
        <w:pStyle w:val="Bullet"/>
      </w:pPr>
      <w:r w:rsidRPr="7EFFE354">
        <w:t>Students should be assessed across a range of different tasks/activities and contexts.</w:t>
      </w:r>
    </w:p>
    <w:p w14:paraId="48A45D87" w14:textId="77777777" w:rsidR="00E07721" w:rsidRPr="00237B98" w:rsidRDefault="00E07721" w:rsidP="00FE5818">
      <w:pPr>
        <w:pStyle w:val="Bullet"/>
        <w:rPr>
          <w:rFonts w:eastAsiaTheme="minorEastAsia"/>
        </w:rPr>
      </w:pPr>
      <w:r w:rsidRPr="7EFFE354">
        <w:t>Students should be provided with multiple opportunities when required to satisfy the learning goal.</w:t>
      </w:r>
    </w:p>
    <w:p w14:paraId="64A4D2A4" w14:textId="77777777" w:rsidR="00E07721" w:rsidRPr="00296019" w:rsidRDefault="00E07721" w:rsidP="00AE6D7C">
      <w:pPr>
        <w:pStyle w:val="BodyText"/>
        <w:rPr>
          <w:rStyle w:val="Italic"/>
        </w:rPr>
      </w:pPr>
      <w:r w:rsidRPr="00296019">
        <w:rPr>
          <w:rStyle w:val="Italic"/>
        </w:rPr>
        <w:t>Assessment should be fair</w:t>
      </w:r>
    </w:p>
    <w:p w14:paraId="2231CC2D" w14:textId="77777777" w:rsidR="00E07721" w:rsidRPr="00237B98" w:rsidRDefault="00E07721" w:rsidP="00FE5818">
      <w:pPr>
        <w:pStyle w:val="Bullet"/>
      </w:pPr>
      <w:r w:rsidRPr="7EFFE354">
        <w:t>Assessment tasks/activities should be grounded in a relevant context and be sensitive to gender, culture, linguistic background, disability, socioeconomic status and geographic location.</w:t>
      </w:r>
    </w:p>
    <w:p w14:paraId="6B7291B8" w14:textId="77777777" w:rsidR="00E07721" w:rsidRPr="00237B98" w:rsidRDefault="00E07721" w:rsidP="00FE5818">
      <w:pPr>
        <w:pStyle w:val="Bullet"/>
      </w:pPr>
      <w:r w:rsidRPr="7EFFE354">
        <w:t>Instructions for assessment tasks should be clear and explicit.</w:t>
      </w:r>
    </w:p>
    <w:p w14:paraId="254D229A" w14:textId="77777777" w:rsidR="00E07721" w:rsidRPr="00296019" w:rsidRDefault="00E07721" w:rsidP="00AE6D7C">
      <w:pPr>
        <w:pStyle w:val="BodyText"/>
        <w:rPr>
          <w:rStyle w:val="Italic"/>
        </w:rPr>
      </w:pPr>
      <w:r w:rsidRPr="00296019">
        <w:rPr>
          <w:rStyle w:val="Italic"/>
        </w:rPr>
        <w:t>Assessment should be flexible</w:t>
      </w:r>
    </w:p>
    <w:p w14:paraId="1B3530DC" w14:textId="77777777" w:rsidR="00E07721" w:rsidRPr="00237B98" w:rsidRDefault="00E07721" w:rsidP="00FE5818">
      <w:pPr>
        <w:pStyle w:val="Bullet"/>
      </w:pPr>
      <w:r w:rsidRPr="7EFFE354">
        <w:t>Assessment should be open ended and flexible to meet the specific needs of students.</w:t>
      </w:r>
    </w:p>
    <w:p w14:paraId="62A02343" w14:textId="77777777" w:rsidR="00E07721" w:rsidRPr="00237B98" w:rsidRDefault="00E07721" w:rsidP="00FE5818">
      <w:pPr>
        <w:pStyle w:val="Bullet"/>
      </w:pPr>
      <w:r w:rsidRPr="7EFFE354">
        <w:t>Students should have the opportunity to demonstrate achievement at their own level and pace.</w:t>
      </w:r>
    </w:p>
    <w:p w14:paraId="3475BC26" w14:textId="77777777" w:rsidR="00E07721" w:rsidRPr="00296019" w:rsidRDefault="00E07721" w:rsidP="00AE6D7C">
      <w:pPr>
        <w:pStyle w:val="BodyText"/>
        <w:rPr>
          <w:rStyle w:val="Italic"/>
        </w:rPr>
      </w:pPr>
      <w:r w:rsidRPr="00296019">
        <w:rPr>
          <w:rStyle w:val="Italic"/>
        </w:rPr>
        <w:t>Assessment should be efficient</w:t>
      </w:r>
    </w:p>
    <w:p w14:paraId="71E967A6" w14:textId="0A956D67" w:rsidR="00D61684" w:rsidRPr="00D61684" w:rsidRDefault="00E07721" w:rsidP="00D61684">
      <w:pPr>
        <w:pStyle w:val="Bullet"/>
      </w:pPr>
      <w:r w:rsidRPr="7EFFE354">
        <w:t>Assessment instruments that provide evidence of achievement across a range of learning goals/studies should be used</w:t>
      </w:r>
      <w:r>
        <w:t>.</w:t>
      </w:r>
      <w:bookmarkStart w:id="126" w:name="_Toc184802065"/>
      <w:bookmarkStart w:id="127" w:name="_Toc190105694"/>
      <w:r w:rsidR="00D61684" w:rsidRPr="00D61684">
        <w:br w:type="page"/>
      </w:r>
    </w:p>
    <w:p w14:paraId="76C49B7C" w14:textId="44786B36" w:rsidR="00306DE2" w:rsidRPr="00E75431" w:rsidRDefault="00306DE2" w:rsidP="00D32C16">
      <w:pPr>
        <w:pStyle w:val="Heading1"/>
      </w:pPr>
      <w:bookmarkStart w:id="128" w:name="_Toc101435903"/>
      <w:bookmarkStart w:id="129" w:name="_Toc224053371"/>
      <w:bookmarkEnd w:id="125"/>
      <w:bookmarkEnd w:id="126"/>
      <w:bookmarkEnd w:id="127"/>
      <w:r w:rsidRPr="00E75431">
        <w:rPr>
          <w:lang w:val="en-GB"/>
        </w:rPr>
        <w:lastRenderedPageBreak/>
        <w:t>Implementing the study</w:t>
      </w:r>
      <w:bookmarkEnd w:id="128"/>
      <w:bookmarkEnd w:id="129"/>
    </w:p>
    <w:p w14:paraId="6F8DE06D" w14:textId="77777777" w:rsidR="00306DE2" w:rsidRPr="00E75431" w:rsidRDefault="00306DE2" w:rsidP="00D32C16">
      <w:pPr>
        <w:pStyle w:val="Heading2"/>
      </w:pPr>
      <w:bookmarkStart w:id="130" w:name="_Toc101435904"/>
      <w:bookmarkStart w:id="131" w:name="_Toc224053372"/>
      <w:r w:rsidRPr="00E75431">
        <w:rPr>
          <w:lang w:val="en-GB"/>
        </w:rPr>
        <w:t>Approach to learning</w:t>
      </w:r>
      <w:bookmarkEnd w:id="130"/>
      <w:bookmarkEnd w:id="131"/>
    </w:p>
    <w:p w14:paraId="30E7A385" w14:textId="380FB0A9" w:rsidR="00306DE2" w:rsidRPr="00A759BA" w:rsidRDefault="00306DE2" w:rsidP="00AE6D7C">
      <w:pPr>
        <w:pStyle w:val="BodyText"/>
      </w:pPr>
      <w:bookmarkStart w:id="132" w:name="_Hlk78524884"/>
      <w:r w:rsidRPr="00A759BA">
        <w:rPr>
          <w:lang w:val="en-GB"/>
        </w:rPr>
        <w:t xml:space="preserve">The teaching, learning and assessment strategies should be based around the applied learning principles </w:t>
      </w:r>
      <w:r w:rsidRPr="005471F2">
        <w:rPr>
          <w:lang w:val="en-GB"/>
        </w:rPr>
        <w:t xml:space="preserve">on page </w:t>
      </w:r>
      <w:r w:rsidR="005471F2" w:rsidRPr="005471F2">
        <w:rPr>
          <w:lang w:val="en-GB"/>
        </w:rPr>
        <w:t>8</w:t>
      </w:r>
      <w:r w:rsidR="00366B87">
        <w:rPr>
          <w:lang w:val="en-GB"/>
        </w:rPr>
        <w:t xml:space="preserve"> </w:t>
      </w:r>
      <w:r w:rsidRPr="00A759BA">
        <w:rPr>
          <w:lang w:val="en-GB"/>
        </w:rPr>
        <w:t xml:space="preserve">in this document. </w:t>
      </w:r>
      <w:bookmarkEnd w:id="132"/>
      <w:r w:rsidRPr="00A759BA">
        <w:rPr>
          <w:lang w:val="en-GB"/>
        </w:rPr>
        <w:t>Start from the learner’s point of need and use relevant contexts and materials. The teacher needs to tap into the known skills and knowledge of a student and make connections. The connections need to be made between the study and their real world.</w:t>
      </w:r>
    </w:p>
    <w:p w14:paraId="4178EAC6" w14:textId="77777777" w:rsidR="00306DE2" w:rsidRPr="00A759BA" w:rsidRDefault="00306DE2" w:rsidP="00D32C16">
      <w:pPr>
        <w:pStyle w:val="Heading2"/>
      </w:pPr>
      <w:bookmarkStart w:id="133" w:name="_Toc101435905"/>
      <w:bookmarkStart w:id="134" w:name="_Toc224053373"/>
      <w:r w:rsidRPr="00A759BA">
        <w:rPr>
          <w:lang w:val="en-GB"/>
        </w:rPr>
        <w:t>Implementing assessment</w:t>
      </w:r>
      <w:bookmarkEnd w:id="133"/>
      <w:bookmarkEnd w:id="134"/>
    </w:p>
    <w:p w14:paraId="56D39661" w14:textId="77777777" w:rsidR="00306DE2" w:rsidRPr="00A759BA" w:rsidRDefault="00306DE2" w:rsidP="00AE6D7C">
      <w:pPr>
        <w:pStyle w:val="BodyText"/>
      </w:pPr>
      <w:bookmarkStart w:id="135" w:name="_Hlk78525187"/>
      <w:r w:rsidRPr="00A759BA">
        <w:rPr>
          <w:lang w:val="en-GB"/>
        </w:rPr>
        <w:t xml:space="preserve">Assessment will evaluate the student’s practical application of knowledge and skills. It will require the collection of evidence from a range of assessment activities and tasks. Students should be afforded multiple opportunities to demonstrate satisfactory completion of the modules. </w:t>
      </w:r>
      <w:bookmarkEnd w:id="135"/>
    </w:p>
    <w:p w14:paraId="0E3CE906" w14:textId="09231828" w:rsidR="00306DE2" w:rsidRPr="007D6DCE" w:rsidRDefault="00306DE2" w:rsidP="00AE6D7C">
      <w:pPr>
        <w:pStyle w:val="BodyText"/>
      </w:pPr>
      <w:r w:rsidRPr="00A759BA">
        <w:t xml:space="preserve">Consideration should be given to the applied learning principles on </w:t>
      </w:r>
      <w:r w:rsidRPr="005471F2">
        <w:t xml:space="preserve">page </w:t>
      </w:r>
      <w:r w:rsidR="005471F2" w:rsidRPr="005471F2">
        <w:t>8</w:t>
      </w:r>
      <w:r w:rsidR="00FA53CD" w:rsidRPr="00657724">
        <w:t xml:space="preserve"> </w:t>
      </w:r>
      <w:r w:rsidRPr="00657724">
        <w:t>of this</w:t>
      </w:r>
      <w:r w:rsidRPr="6FF62378">
        <w:t xml:space="preserve"> document when determining assessment.</w:t>
      </w:r>
    </w:p>
    <w:p w14:paraId="51C4403A" w14:textId="77777777" w:rsidR="00306DE2" w:rsidRPr="00E75431" w:rsidRDefault="00306DE2" w:rsidP="00D32C16">
      <w:pPr>
        <w:pStyle w:val="Heading2"/>
      </w:pPr>
      <w:bookmarkStart w:id="136" w:name="_Toc101435906"/>
      <w:bookmarkStart w:id="137" w:name="_Toc224053374"/>
      <w:r w:rsidRPr="00E75431">
        <w:rPr>
          <w:lang w:val="en-GB"/>
        </w:rPr>
        <w:t>Further support</w:t>
      </w:r>
      <w:bookmarkEnd w:id="136"/>
      <w:bookmarkEnd w:id="137"/>
    </w:p>
    <w:p w14:paraId="70E0E1FC" w14:textId="77777777" w:rsidR="00306DE2" w:rsidRPr="00E75431" w:rsidRDefault="00306DE2" w:rsidP="00AE6D7C">
      <w:pPr>
        <w:pStyle w:val="BodyText"/>
      </w:pPr>
      <w:r w:rsidRPr="00E75431">
        <w:rPr>
          <w:lang w:val="en-GB"/>
        </w:rPr>
        <w:t>Students can be supported and guided in their work and in their assessments. Explicit high levels of teacher support, scaffolding and guidance should be made available where needed. The level of support can include, but is not limited to:</w:t>
      </w:r>
    </w:p>
    <w:p w14:paraId="7E4A767B" w14:textId="77777777" w:rsidR="00306DE2" w:rsidRPr="00E75431" w:rsidRDefault="00306DE2" w:rsidP="00D32C16">
      <w:pPr>
        <w:pStyle w:val="Bullet"/>
      </w:pPr>
      <w:r>
        <w:t>the provision of highly structured guides and templates</w:t>
      </w:r>
    </w:p>
    <w:p w14:paraId="09B0494B" w14:textId="77777777" w:rsidR="00306DE2" w:rsidRPr="00E75431" w:rsidRDefault="00306DE2" w:rsidP="00D32C16">
      <w:pPr>
        <w:pStyle w:val="Bullet"/>
      </w:pPr>
      <w:r>
        <w:t>prompting or questioning to help guide the student</w:t>
      </w:r>
    </w:p>
    <w:p w14:paraId="4AF8786B" w14:textId="77777777" w:rsidR="00306DE2" w:rsidRPr="00E75431" w:rsidRDefault="00306DE2" w:rsidP="00D32C16">
      <w:pPr>
        <w:pStyle w:val="Bullet"/>
      </w:pPr>
      <w:r>
        <w:t>working alongside the student when learning or undertaking a task – explaining and prompting as they work</w:t>
      </w:r>
    </w:p>
    <w:p w14:paraId="39308739" w14:textId="77777777" w:rsidR="00306DE2" w:rsidRPr="00E75431" w:rsidRDefault="00306DE2" w:rsidP="00D32C16">
      <w:pPr>
        <w:pStyle w:val="Bullet"/>
      </w:pPr>
      <w:r>
        <w:t>encouraging students to document and report on their work and investigations in a way they feel most comfortable with – orally, in writing, using an audio or video recording, an image/graphic.</w:t>
      </w:r>
    </w:p>
    <w:p w14:paraId="15C07432" w14:textId="77777777" w:rsidR="00306DE2" w:rsidRPr="00E75431" w:rsidRDefault="00306DE2" w:rsidP="00D32C16">
      <w:pPr>
        <w:pStyle w:val="Heading2"/>
      </w:pPr>
      <w:bookmarkStart w:id="138" w:name="_Toc93577998"/>
      <w:bookmarkStart w:id="139" w:name="_Toc101435907"/>
      <w:bookmarkStart w:id="140" w:name="_Toc224053375"/>
      <w:r w:rsidRPr="00E75431">
        <w:rPr>
          <w:lang w:val="en-GB"/>
        </w:rPr>
        <w:t>Authentication</w:t>
      </w:r>
      <w:bookmarkEnd w:id="138"/>
      <w:bookmarkEnd w:id="139"/>
      <w:bookmarkEnd w:id="140"/>
    </w:p>
    <w:p w14:paraId="13365784" w14:textId="1ABB8F83" w:rsidR="00B51628" w:rsidRDefault="00306DE2" w:rsidP="00AE6D7C">
      <w:pPr>
        <w:pStyle w:val="BodyText"/>
        <w:rPr>
          <w:lang w:val="en-GB"/>
        </w:rPr>
      </w:pPr>
      <w:bookmarkStart w:id="141" w:name="_Hlk86845118"/>
      <w:r w:rsidRPr="00C922CB">
        <w:rPr>
          <w:lang w:val="en-GB"/>
        </w:rPr>
        <w:t xml:space="preserve">Work related to the learning goal of each module will be accepted only if the teacher can attest that, to the best of their knowledge, all unacknowledged work is the student’s own. Teachers need to refer to the </w:t>
      </w:r>
      <w:hyperlink r:id="rId49">
        <w:r w:rsidRPr="00C922CB">
          <w:rPr>
            <w:rStyle w:val="Hyperlink"/>
            <w:i/>
            <w:iCs/>
            <w:lang w:val="en-GB"/>
          </w:rPr>
          <w:t>VPC Administrative Handbook</w:t>
        </w:r>
      </w:hyperlink>
      <w:r w:rsidRPr="00C922CB">
        <w:rPr>
          <w:lang w:val="en-GB"/>
        </w:rPr>
        <w:t xml:space="preserve"> for authentication procedures.</w:t>
      </w:r>
    </w:p>
    <w:p w14:paraId="7C711EE7" w14:textId="02113B5C" w:rsidR="00306DE2" w:rsidRPr="00B51628" w:rsidRDefault="00B51628" w:rsidP="00B51628">
      <w:pPr>
        <w:spacing w:line="276" w:lineRule="auto"/>
        <w:rPr>
          <w:rFonts w:asciiTheme="majorHAnsi" w:hAnsiTheme="majorHAnsi" w:cs="Arial"/>
          <w:color w:val="000000" w:themeColor="text1"/>
          <w:sz w:val="20"/>
          <w:lang w:val="en-GB"/>
        </w:rPr>
      </w:pPr>
      <w:r>
        <w:rPr>
          <w:lang w:val="en-GB"/>
        </w:rPr>
        <w:br w:type="page"/>
      </w:r>
    </w:p>
    <w:p w14:paraId="21AF55EC" w14:textId="77777777" w:rsidR="00306DE2" w:rsidRPr="00692614" w:rsidRDefault="00306DE2" w:rsidP="00D32C16">
      <w:pPr>
        <w:pStyle w:val="Heading1"/>
      </w:pPr>
      <w:bookmarkStart w:id="142" w:name="_Toc101435908"/>
      <w:bookmarkStart w:id="143" w:name="_Toc212800820"/>
      <w:bookmarkStart w:id="144" w:name="_Toc224053376"/>
      <w:bookmarkStart w:id="145" w:name="_Toc93577999"/>
      <w:bookmarkEnd w:id="141"/>
      <w:r w:rsidRPr="00692614">
        <w:rPr>
          <w:lang w:val="en-GB"/>
        </w:rPr>
        <w:lastRenderedPageBreak/>
        <w:t>Unit 1</w:t>
      </w:r>
      <w:bookmarkEnd w:id="142"/>
      <w:bookmarkEnd w:id="143"/>
      <w:bookmarkEnd w:id="144"/>
    </w:p>
    <w:p w14:paraId="6D363E1F" w14:textId="295BC117" w:rsidR="00372D89" w:rsidRPr="00DB4C2D" w:rsidRDefault="00372D89" w:rsidP="00DB4C2D">
      <w:pPr>
        <w:pStyle w:val="Heading2"/>
      </w:pPr>
      <w:bookmarkStart w:id="146" w:name="_Toc184802071"/>
      <w:bookmarkStart w:id="147" w:name="_Toc190105700"/>
      <w:bookmarkStart w:id="148" w:name="_Toc210740966"/>
      <w:bookmarkStart w:id="149" w:name="_Toc224053377"/>
      <w:bookmarkStart w:id="150" w:name="_Toc101435912"/>
      <w:r w:rsidRPr="00DB4C2D">
        <w:t xml:space="preserve">Module 1: </w:t>
      </w:r>
      <w:bookmarkEnd w:id="146"/>
      <w:bookmarkEnd w:id="147"/>
      <w:bookmarkEnd w:id="148"/>
      <w:r w:rsidRPr="00DB4C2D">
        <w:t xml:space="preserve">Body systems for </w:t>
      </w:r>
      <w:r w:rsidR="581B23B5">
        <w:t xml:space="preserve">movement and </w:t>
      </w:r>
      <w:r w:rsidRPr="00DB4C2D">
        <w:t>health</w:t>
      </w:r>
      <w:bookmarkEnd w:id="149"/>
      <w:r w:rsidRPr="00DB4C2D">
        <w:t xml:space="preserve"> </w:t>
      </w:r>
    </w:p>
    <w:p w14:paraId="54FA125D" w14:textId="6F9A4B16" w:rsidR="00372D89" w:rsidRPr="00372D89" w:rsidRDefault="00372D89" w:rsidP="23B5523B">
      <w:pPr>
        <w:pBdr>
          <w:top w:val="nil"/>
          <w:left w:val="nil"/>
          <w:bottom w:val="nil"/>
          <w:right w:val="nil"/>
          <w:between w:val="nil"/>
        </w:pBdr>
        <w:spacing w:before="120" w:after="120" w:line="280" w:lineRule="auto"/>
        <w:contextualSpacing/>
        <w:rPr>
          <w:rFonts w:ascii="Arial" w:eastAsia="Arial" w:hAnsi="Arial" w:cs="Arial"/>
          <w:color w:val="000000"/>
          <w:sz w:val="20"/>
          <w:szCs w:val="20"/>
        </w:rPr>
      </w:pPr>
      <w:r w:rsidRPr="23B5523B">
        <w:rPr>
          <w:rFonts w:ascii="Arial" w:hAnsi="Arial" w:cs="Arial"/>
          <w:color w:val="000000" w:themeColor="text1"/>
          <w:sz w:val="20"/>
          <w:szCs w:val="20"/>
          <w:lang w:val="en-AU"/>
        </w:rPr>
        <w:t>In this module, students investigate how body systems - respiratory, skeletal, muscular, digestive</w:t>
      </w:r>
      <w:r w:rsidR="00247CFC" w:rsidRPr="23B5523B">
        <w:rPr>
          <w:rFonts w:ascii="Arial" w:hAnsi="Arial" w:cs="Arial"/>
          <w:color w:val="000000" w:themeColor="text1"/>
          <w:sz w:val="20"/>
          <w:szCs w:val="20"/>
          <w:lang w:val="en-AU"/>
        </w:rPr>
        <w:t>,</w:t>
      </w:r>
      <w:r w:rsidRPr="23B5523B">
        <w:rPr>
          <w:rFonts w:ascii="Arial" w:eastAsia="Arial" w:hAnsi="Arial" w:cs="Arial"/>
          <w:color w:val="000000" w:themeColor="text1"/>
          <w:sz w:val="20"/>
          <w:szCs w:val="20"/>
        </w:rPr>
        <w:t xml:space="preserve"> </w:t>
      </w:r>
      <w:r w:rsidR="00247CFC" w:rsidRPr="23B5523B">
        <w:rPr>
          <w:rFonts w:ascii="Arial" w:eastAsia="Arial" w:hAnsi="Arial" w:cs="Arial"/>
          <w:color w:val="000000" w:themeColor="text1"/>
          <w:sz w:val="20"/>
          <w:szCs w:val="20"/>
        </w:rPr>
        <w:t xml:space="preserve">nervous, and </w:t>
      </w:r>
      <w:r w:rsidRPr="23B5523B">
        <w:rPr>
          <w:rFonts w:ascii="Arial" w:eastAsia="Arial" w:hAnsi="Arial" w:cs="Arial"/>
          <w:color w:val="000000" w:themeColor="text1"/>
          <w:sz w:val="20"/>
          <w:szCs w:val="20"/>
        </w:rPr>
        <w:t>cardiovascular - function and how they work together to support physical health and movement. Students will ex</w:t>
      </w:r>
      <w:r w:rsidRPr="000845DE">
        <w:rPr>
          <w:rFonts w:ascii="Arial" w:eastAsia="Arial" w:hAnsi="Arial" w:cs="Arial"/>
          <w:color w:val="000000" w:themeColor="text1"/>
          <w:sz w:val="20"/>
          <w:szCs w:val="20"/>
        </w:rPr>
        <w:t>plore</w:t>
      </w:r>
      <w:r w:rsidR="13F06672" w:rsidRPr="000845DE">
        <w:rPr>
          <w:rFonts w:ascii="Arial" w:eastAsia="Arial" w:hAnsi="Arial" w:cs="Arial"/>
          <w:color w:val="000000" w:themeColor="text1"/>
          <w:sz w:val="20"/>
          <w:szCs w:val="20"/>
        </w:rPr>
        <w:t xml:space="preserve"> how food and movement</w:t>
      </w:r>
      <w:r w:rsidR="13F06672" w:rsidRPr="23B5523B">
        <w:rPr>
          <w:rFonts w:ascii="Arial" w:eastAsia="Arial" w:hAnsi="Arial" w:cs="Arial"/>
          <w:color w:val="000000" w:themeColor="text1"/>
          <w:sz w:val="20"/>
          <w:szCs w:val="20"/>
        </w:rPr>
        <w:t xml:space="preserve"> work together to support optimal health</w:t>
      </w:r>
      <w:proofErr w:type="gramStart"/>
      <w:r w:rsidR="13F06672" w:rsidRPr="23B5523B">
        <w:rPr>
          <w:rFonts w:ascii="Arial" w:eastAsia="Arial" w:hAnsi="Arial" w:cs="Arial"/>
          <w:color w:val="000000" w:themeColor="text1"/>
          <w:sz w:val="20"/>
          <w:szCs w:val="20"/>
        </w:rPr>
        <w:t xml:space="preserve">, </w:t>
      </w:r>
      <w:r w:rsidRPr="23B5523B">
        <w:rPr>
          <w:rFonts w:ascii="Arial" w:eastAsia="Arial" w:hAnsi="Arial" w:cs="Arial"/>
          <w:color w:val="000000" w:themeColor="text1"/>
          <w:sz w:val="20"/>
          <w:szCs w:val="20"/>
        </w:rPr>
        <w:t>.</w:t>
      </w:r>
      <w:proofErr w:type="gramEnd"/>
      <w:r w:rsidRPr="23B5523B">
        <w:rPr>
          <w:rFonts w:ascii="Arial" w:eastAsia="Arial" w:hAnsi="Arial" w:cs="Arial"/>
          <w:color w:val="000000" w:themeColor="text1"/>
          <w:sz w:val="20"/>
          <w:szCs w:val="20"/>
        </w:rPr>
        <w:t xml:space="preserve"> Students will learn how foods are classified into five major food groups based on their nutrient content, and the specific role nutrients play in maintaining a healthy body. Students will develop an understanding of how nutrition supports growth, development and maintenance of healthy body systems. </w:t>
      </w:r>
    </w:p>
    <w:p w14:paraId="189F513B" w14:textId="77777777" w:rsidR="00372D89" w:rsidRPr="00DB4C2D" w:rsidRDefault="00372D89" w:rsidP="00F769A9">
      <w:pPr>
        <w:pStyle w:val="Heading3"/>
      </w:pPr>
      <w:bookmarkStart w:id="151" w:name="_Toc184802072"/>
      <w:bookmarkStart w:id="152" w:name="_Toc190105701"/>
      <w:bookmarkStart w:id="153" w:name="_Toc224053378"/>
      <w:r w:rsidRPr="00DB4C2D">
        <w:t>Learning goal 1.1</w:t>
      </w:r>
      <w:bookmarkEnd w:id="151"/>
      <w:bookmarkEnd w:id="152"/>
      <w:bookmarkEnd w:id="153"/>
    </w:p>
    <w:p w14:paraId="32FBF6F0" w14:textId="77777777" w:rsidR="00372D89" w:rsidRPr="00372D89" w:rsidRDefault="00372D89" w:rsidP="00372D89">
      <w:pPr>
        <w:spacing w:before="120" w:after="120" w:line="280" w:lineRule="exact"/>
        <w:rPr>
          <w:rFonts w:ascii="Arial" w:hAnsi="Arial" w:cs="Arial"/>
          <w:sz w:val="20"/>
          <w:lang w:val="en-GB"/>
        </w:rPr>
      </w:pPr>
      <w:r w:rsidRPr="00372D89">
        <w:rPr>
          <w:rFonts w:ascii="Arial" w:hAnsi="Arial" w:cs="Arial"/>
          <w:color w:val="000000" w:themeColor="text1"/>
          <w:sz w:val="20"/>
          <w:lang w:val="en-GB"/>
        </w:rPr>
        <w:t>On completion of this module the student should be able to:</w:t>
      </w:r>
    </w:p>
    <w:p w14:paraId="073D1900" w14:textId="6BC66A73" w:rsidR="00372D89" w:rsidRPr="000845DE" w:rsidRDefault="00372D89" w:rsidP="23B5523B">
      <w:pPr>
        <w:numPr>
          <w:ilvl w:val="0"/>
          <w:numId w:val="45"/>
        </w:numPr>
        <w:pBdr>
          <w:top w:val="nil"/>
          <w:left w:val="nil"/>
          <w:bottom w:val="nil"/>
          <w:right w:val="nil"/>
          <w:between w:val="nil"/>
        </w:pBdr>
        <w:spacing w:before="120" w:after="120" w:line="280" w:lineRule="auto"/>
        <w:ind w:left="426" w:hanging="426"/>
        <w:rPr>
          <w:rFonts w:ascii="Arial" w:eastAsia="Arial" w:hAnsi="Arial" w:cs="Arial"/>
          <w:color w:val="000000"/>
          <w:sz w:val="20"/>
          <w:szCs w:val="20"/>
        </w:rPr>
      </w:pPr>
      <w:bookmarkStart w:id="154" w:name="_Toc184802073"/>
      <w:bookmarkStart w:id="155" w:name="_Toc190105702"/>
      <w:r w:rsidRPr="23B5523B">
        <w:rPr>
          <w:rFonts w:ascii="Arial" w:eastAsia="Arial" w:hAnsi="Arial" w:cs="Arial"/>
          <w:sz w:val="20"/>
          <w:szCs w:val="20"/>
        </w:rPr>
        <w:t>identify</w:t>
      </w:r>
      <w:r w:rsidRPr="23B5523B">
        <w:rPr>
          <w:rFonts w:ascii="Arial" w:eastAsia="Arial" w:hAnsi="Arial" w:cs="Arial"/>
          <w:color w:val="000000" w:themeColor="text1"/>
          <w:sz w:val="20"/>
          <w:szCs w:val="20"/>
        </w:rPr>
        <w:t xml:space="preserve"> the </w:t>
      </w:r>
      <w:r w:rsidRPr="23B5523B">
        <w:rPr>
          <w:rFonts w:ascii="Arial" w:eastAsia="Arial" w:hAnsi="Arial" w:cs="Arial"/>
          <w:sz w:val="20"/>
          <w:szCs w:val="20"/>
        </w:rPr>
        <w:t>essential</w:t>
      </w:r>
      <w:r w:rsidRPr="23B5523B">
        <w:rPr>
          <w:rFonts w:ascii="Arial" w:eastAsia="Arial" w:hAnsi="Arial" w:cs="Arial"/>
          <w:color w:val="000000" w:themeColor="text1"/>
          <w:sz w:val="20"/>
          <w:szCs w:val="20"/>
        </w:rPr>
        <w:t xml:space="preserve"> body systems - respiratory, skeletal, muscular, digestive</w:t>
      </w:r>
      <w:r w:rsidR="5F7A5856" w:rsidRPr="7264FB62">
        <w:rPr>
          <w:rFonts w:ascii="Arial" w:eastAsia="Arial" w:hAnsi="Arial" w:cs="Arial"/>
          <w:color w:val="000000" w:themeColor="text1"/>
          <w:sz w:val="20"/>
          <w:szCs w:val="20"/>
        </w:rPr>
        <w:t>,</w:t>
      </w:r>
      <w:r w:rsidRPr="7264FB62">
        <w:rPr>
          <w:rFonts w:ascii="Arial" w:eastAsia="Arial" w:hAnsi="Arial" w:cs="Arial"/>
          <w:color w:val="000000" w:themeColor="text1"/>
          <w:sz w:val="20"/>
          <w:szCs w:val="20"/>
        </w:rPr>
        <w:t xml:space="preserve"> </w:t>
      </w:r>
      <w:r w:rsidR="5F7A5856" w:rsidRPr="7264FB62">
        <w:rPr>
          <w:rFonts w:ascii="Arial" w:eastAsia="Arial" w:hAnsi="Arial" w:cs="Arial"/>
          <w:color w:val="000000" w:themeColor="text1"/>
          <w:sz w:val="20"/>
          <w:szCs w:val="20"/>
        </w:rPr>
        <w:t>nervous</w:t>
      </w:r>
      <w:r w:rsidRPr="23B5523B">
        <w:rPr>
          <w:rFonts w:ascii="Arial" w:eastAsia="Arial" w:hAnsi="Arial" w:cs="Arial"/>
          <w:color w:val="000000" w:themeColor="text1"/>
          <w:sz w:val="20"/>
          <w:szCs w:val="20"/>
        </w:rPr>
        <w:t xml:space="preserve"> and cardiovascular - and </w:t>
      </w:r>
      <w:r w:rsidRPr="000845DE">
        <w:rPr>
          <w:rFonts w:ascii="Arial" w:eastAsia="Arial" w:hAnsi="Arial" w:cs="Arial"/>
          <w:color w:val="000000" w:themeColor="text1"/>
          <w:sz w:val="20"/>
          <w:szCs w:val="20"/>
        </w:rPr>
        <w:t>explain how each supports physical health and movement</w:t>
      </w:r>
    </w:p>
    <w:p w14:paraId="256893D1" w14:textId="77777777" w:rsidR="00D02E80" w:rsidRPr="000845DE" w:rsidRDefault="00372D89" w:rsidP="23B5523B">
      <w:pPr>
        <w:numPr>
          <w:ilvl w:val="0"/>
          <w:numId w:val="45"/>
        </w:numPr>
        <w:pBdr>
          <w:top w:val="nil"/>
          <w:left w:val="nil"/>
          <w:bottom w:val="nil"/>
          <w:right w:val="nil"/>
          <w:between w:val="nil"/>
        </w:pBdr>
        <w:spacing w:before="120" w:after="120" w:line="280" w:lineRule="auto"/>
        <w:ind w:left="426" w:hanging="426"/>
        <w:rPr>
          <w:rFonts w:ascii="Arial" w:eastAsia="Arial" w:hAnsi="Arial" w:cs="Arial"/>
          <w:sz w:val="20"/>
          <w:szCs w:val="20"/>
        </w:rPr>
      </w:pPr>
      <w:r w:rsidRPr="000845DE">
        <w:rPr>
          <w:rFonts w:ascii="Arial" w:eastAsia="Arial" w:hAnsi="Arial" w:cs="Arial"/>
          <w:color w:val="000000" w:themeColor="text1"/>
          <w:sz w:val="20"/>
          <w:szCs w:val="20"/>
        </w:rPr>
        <w:t xml:space="preserve">describe types of movement that </w:t>
      </w:r>
      <w:r w:rsidR="411EB835" w:rsidRPr="000845DE">
        <w:rPr>
          <w:rFonts w:ascii="Arial" w:eastAsia="Arial" w:hAnsi="Arial" w:cs="Arial"/>
          <w:color w:val="000000" w:themeColor="text1"/>
          <w:sz w:val="20"/>
          <w:szCs w:val="20"/>
        </w:rPr>
        <w:t>are enjoyable, appropriate and sustainable for promoting overall health and wellbeing</w:t>
      </w:r>
      <w:r w:rsidR="00D02E80" w:rsidRPr="000845DE">
        <w:rPr>
          <w:rFonts w:ascii="Arial" w:eastAsia="Arial" w:hAnsi="Arial" w:cs="Arial"/>
          <w:color w:val="000000" w:themeColor="text1"/>
          <w:sz w:val="20"/>
          <w:szCs w:val="20"/>
        </w:rPr>
        <w:t xml:space="preserve"> </w:t>
      </w:r>
    </w:p>
    <w:p w14:paraId="44F20884" w14:textId="2A29ECA7" w:rsidR="00372D89" w:rsidRPr="000845DE" w:rsidRDefault="00372D89" w:rsidP="23B5523B">
      <w:pPr>
        <w:numPr>
          <w:ilvl w:val="0"/>
          <w:numId w:val="45"/>
        </w:numPr>
        <w:pBdr>
          <w:top w:val="nil"/>
          <w:left w:val="nil"/>
          <w:bottom w:val="nil"/>
          <w:right w:val="nil"/>
          <w:between w:val="nil"/>
        </w:pBdr>
        <w:spacing w:before="120" w:after="120" w:line="280" w:lineRule="auto"/>
        <w:ind w:left="426" w:hanging="426"/>
        <w:rPr>
          <w:rFonts w:ascii="Arial" w:eastAsia="Arial" w:hAnsi="Arial" w:cs="Arial"/>
          <w:sz w:val="20"/>
          <w:szCs w:val="20"/>
        </w:rPr>
      </w:pPr>
      <w:r w:rsidRPr="000845DE">
        <w:rPr>
          <w:rFonts w:ascii="Arial" w:eastAsia="Arial" w:hAnsi="Arial" w:cs="Arial"/>
          <w:sz w:val="20"/>
          <w:szCs w:val="20"/>
        </w:rPr>
        <w:t>understand how food and movement work together to support the body</w:t>
      </w:r>
    </w:p>
    <w:p w14:paraId="143D8320" w14:textId="77777777" w:rsidR="00372D89" w:rsidRPr="00372D89" w:rsidRDefault="00372D89" w:rsidP="00372D89">
      <w:pPr>
        <w:numPr>
          <w:ilvl w:val="0"/>
          <w:numId w:val="45"/>
        </w:numPr>
        <w:pBdr>
          <w:top w:val="nil"/>
          <w:left w:val="nil"/>
          <w:bottom w:val="nil"/>
          <w:right w:val="nil"/>
          <w:between w:val="nil"/>
        </w:pBdr>
        <w:spacing w:before="120" w:after="120" w:line="280" w:lineRule="auto"/>
        <w:ind w:left="426" w:hanging="426"/>
        <w:rPr>
          <w:rFonts w:ascii="Arial" w:eastAsia="Arial" w:hAnsi="Arial" w:cs="Arial"/>
          <w:sz w:val="20"/>
          <w:szCs w:val="20"/>
        </w:rPr>
      </w:pPr>
      <w:r w:rsidRPr="00372D89">
        <w:rPr>
          <w:rFonts w:ascii="Arial" w:eastAsia="Arial" w:hAnsi="Arial" w:cs="Arial"/>
          <w:sz w:val="20"/>
          <w:szCs w:val="20"/>
        </w:rPr>
        <w:t>describe how each of the five food groups contributes to the health and function of body systems.</w:t>
      </w:r>
    </w:p>
    <w:p w14:paraId="16DC2DEE" w14:textId="77777777" w:rsidR="00372D89" w:rsidRPr="00372D89" w:rsidRDefault="00372D89" w:rsidP="00F769A9">
      <w:pPr>
        <w:pStyle w:val="Heading3"/>
        <w:rPr>
          <w:highlight w:val="green"/>
          <w:lang w:val="en-GB"/>
        </w:rPr>
      </w:pPr>
      <w:bookmarkStart w:id="156" w:name="_Toc224053379"/>
      <w:r w:rsidRPr="00F769A9">
        <w:t>Application</w:t>
      </w:r>
      <w:bookmarkEnd w:id="154"/>
      <w:bookmarkEnd w:id="155"/>
      <w:bookmarkEnd w:id="156"/>
    </w:p>
    <w:p w14:paraId="17DACBFF" w14:textId="77777777" w:rsidR="00372D89" w:rsidRPr="00372D89" w:rsidRDefault="00372D89" w:rsidP="00372D89">
      <w:pPr>
        <w:spacing w:before="120" w:after="120" w:line="280" w:lineRule="exact"/>
        <w:rPr>
          <w:rFonts w:ascii="Arial" w:hAnsi="Arial" w:cs="Arial"/>
          <w:color w:val="000000" w:themeColor="text1"/>
          <w:sz w:val="20"/>
          <w:lang w:val="en-GB"/>
        </w:rPr>
      </w:pPr>
      <w:r w:rsidRPr="00372D89">
        <w:rPr>
          <w:rFonts w:ascii="Arial" w:hAnsi="Arial" w:cs="Arial"/>
          <w:color w:val="000000" w:themeColor="text1"/>
          <w:sz w:val="20"/>
          <w:lang w:val="en-GB"/>
        </w:rPr>
        <w:t>Demonstration of the learning goal requires students to apply a variety of skills. The following applications assist students to demonstrate they have met the learning goal:</w:t>
      </w:r>
    </w:p>
    <w:p w14:paraId="3FD0A285" w14:textId="77777777" w:rsidR="00372D89" w:rsidRPr="00372D89" w:rsidRDefault="00372D89" w:rsidP="00372D89">
      <w:pPr>
        <w:numPr>
          <w:ilvl w:val="0"/>
          <w:numId w:val="23"/>
        </w:numPr>
        <w:pBdr>
          <w:top w:val="nil"/>
          <w:left w:val="nil"/>
          <w:bottom w:val="nil"/>
          <w:right w:val="nil"/>
          <w:between w:val="nil"/>
        </w:pBdr>
        <w:spacing w:before="120" w:after="120" w:line="280" w:lineRule="auto"/>
        <w:rPr>
          <w:rFonts w:ascii="Arial" w:eastAsia="Arial" w:hAnsi="Arial" w:cs="Arial"/>
          <w:color w:val="000000"/>
          <w:sz w:val="20"/>
          <w:szCs w:val="20"/>
        </w:rPr>
      </w:pPr>
      <w:proofErr w:type="gramStart"/>
      <w:r w:rsidRPr="00372D89">
        <w:rPr>
          <w:rFonts w:ascii="Arial" w:eastAsia="Arial" w:hAnsi="Arial" w:cs="Arial"/>
          <w:color w:val="000000" w:themeColor="text1"/>
          <w:sz w:val="20"/>
          <w:szCs w:val="20"/>
        </w:rPr>
        <w:t>describe</w:t>
      </w:r>
      <w:proofErr w:type="gramEnd"/>
      <w:r w:rsidRPr="00372D89">
        <w:rPr>
          <w:rFonts w:ascii="Arial" w:eastAsia="Arial" w:hAnsi="Arial" w:cs="Arial"/>
          <w:color w:val="000000" w:themeColor="text1"/>
          <w:sz w:val="20"/>
          <w:szCs w:val="20"/>
        </w:rPr>
        <w:t xml:space="preserve"> the essential body systems and provide examples that demonstrate how these systems work together to support physical health and movement</w:t>
      </w:r>
    </w:p>
    <w:p w14:paraId="41F79A96" w14:textId="14B88DB4" w:rsidR="00372D89" w:rsidRPr="000845DE" w:rsidRDefault="00372D89" w:rsidP="00372D89">
      <w:pPr>
        <w:numPr>
          <w:ilvl w:val="0"/>
          <w:numId w:val="23"/>
        </w:numPr>
        <w:pBdr>
          <w:top w:val="nil"/>
          <w:left w:val="nil"/>
          <w:bottom w:val="nil"/>
          <w:right w:val="nil"/>
          <w:between w:val="nil"/>
        </w:pBdr>
        <w:spacing w:before="120" w:after="120" w:line="280" w:lineRule="auto"/>
        <w:rPr>
          <w:rFonts w:ascii="Arial" w:eastAsia="Arial" w:hAnsi="Arial" w:cs="Arial"/>
          <w:sz w:val="20"/>
          <w:szCs w:val="20"/>
        </w:rPr>
      </w:pPr>
      <w:r w:rsidRPr="00372D89">
        <w:rPr>
          <w:rFonts w:ascii="Arial" w:eastAsia="Arial" w:hAnsi="Arial" w:cs="Arial"/>
          <w:sz w:val="20"/>
          <w:szCs w:val="20"/>
        </w:rPr>
        <w:t xml:space="preserve">explore and define examples of </w:t>
      </w:r>
      <w:proofErr w:type="gramStart"/>
      <w:r w:rsidR="79603DEA" w:rsidRPr="7264FB62">
        <w:rPr>
          <w:rFonts w:ascii="Arial" w:eastAsia="Arial" w:hAnsi="Arial" w:cs="Arial"/>
          <w:sz w:val="20"/>
          <w:szCs w:val="20"/>
        </w:rPr>
        <w:t>movement</w:t>
      </w:r>
      <w:r w:rsidRPr="00372D89">
        <w:rPr>
          <w:rFonts w:ascii="Arial" w:eastAsia="Arial" w:hAnsi="Arial" w:cs="Arial"/>
          <w:sz w:val="20"/>
          <w:szCs w:val="20"/>
        </w:rPr>
        <w:t>,</w:t>
      </w:r>
      <w:proofErr w:type="gramEnd"/>
      <w:r w:rsidRPr="00372D89">
        <w:rPr>
          <w:rFonts w:ascii="Arial" w:eastAsia="Arial" w:hAnsi="Arial" w:cs="Arial"/>
          <w:sz w:val="20"/>
          <w:szCs w:val="20"/>
        </w:rPr>
        <w:t xml:space="preserve"> </w:t>
      </w:r>
      <w:r w:rsidR="7B867791" w:rsidRPr="7264FB62">
        <w:rPr>
          <w:rFonts w:ascii="Arial" w:eastAsia="Arial" w:hAnsi="Arial" w:cs="Arial"/>
          <w:sz w:val="20"/>
          <w:szCs w:val="20"/>
        </w:rPr>
        <w:t>that</w:t>
      </w:r>
      <w:r w:rsidRPr="00372D89">
        <w:rPr>
          <w:rFonts w:ascii="Arial" w:eastAsia="Arial" w:hAnsi="Arial" w:cs="Arial"/>
          <w:sz w:val="20"/>
          <w:szCs w:val="20"/>
        </w:rPr>
        <w:t xml:space="preserve"> increase heartbeat, and </w:t>
      </w:r>
      <w:r w:rsidR="33373F2A" w:rsidRPr="7264FB62">
        <w:rPr>
          <w:rFonts w:ascii="Arial" w:eastAsia="Arial" w:hAnsi="Arial" w:cs="Arial"/>
          <w:sz w:val="20"/>
          <w:szCs w:val="20"/>
        </w:rPr>
        <w:t xml:space="preserve">require </w:t>
      </w:r>
      <w:r w:rsidRPr="00372D89">
        <w:rPr>
          <w:rFonts w:ascii="Arial" w:eastAsia="Arial" w:hAnsi="Arial" w:cs="Arial"/>
          <w:sz w:val="20"/>
          <w:szCs w:val="20"/>
        </w:rPr>
        <w:t>stability, such as standing on one foot for three secon</w:t>
      </w:r>
      <w:r w:rsidRPr="000845DE">
        <w:rPr>
          <w:rFonts w:ascii="Arial" w:eastAsia="Arial" w:hAnsi="Arial" w:cs="Arial"/>
          <w:sz w:val="20"/>
          <w:szCs w:val="20"/>
        </w:rPr>
        <w:t>ds</w:t>
      </w:r>
    </w:p>
    <w:p w14:paraId="52F25744" w14:textId="0720E3D9" w:rsidR="00372D89" w:rsidRPr="000845DE" w:rsidRDefault="00372D89" w:rsidP="23B5523B">
      <w:pPr>
        <w:numPr>
          <w:ilvl w:val="0"/>
          <w:numId w:val="23"/>
        </w:numPr>
        <w:pBdr>
          <w:top w:val="nil"/>
          <w:left w:val="nil"/>
          <w:bottom w:val="nil"/>
          <w:right w:val="nil"/>
          <w:between w:val="nil"/>
        </w:pBdr>
        <w:spacing w:before="120" w:after="120" w:line="280" w:lineRule="auto"/>
        <w:rPr>
          <w:rFonts w:ascii="Arial" w:eastAsia="Arial" w:hAnsi="Arial" w:cs="Arial"/>
          <w:sz w:val="20"/>
          <w:szCs w:val="20"/>
        </w:rPr>
      </w:pPr>
      <w:r w:rsidRPr="000845DE">
        <w:rPr>
          <w:rFonts w:ascii="Arial" w:eastAsia="Arial" w:hAnsi="Arial" w:cs="Arial"/>
          <w:sz w:val="20"/>
          <w:szCs w:val="20"/>
        </w:rPr>
        <w:t xml:space="preserve">develop a </w:t>
      </w:r>
      <w:proofErr w:type="spellStart"/>
      <w:r w:rsidRPr="000845DE">
        <w:rPr>
          <w:rFonts w:ascii="Arial" w:eastAsia="Arial" w:hAnsi="Arial" w:cs="Arial"/>
          <w:sz w:val="20"/>
          <w:szCs w:val="20"/>
        </w:rPr>
        <w:t>personalised</w:t>
      </w:r>
      <w:proofErr w:type="spellEnd"/>
      <w:r w:rsidRPr="000845DE">
        <w:rPr>
          <w:rFonts w:ascii="Arial" w:eastAsia="Arial" w:hAnsi="Arial" w:cs="Arial"/>
          <w:sz w:val="20"/>
          <w:szCs w:val="20"/>
        </w:rPr>
        <w:t xml:space="preserve"> movement plan that incorporates</w:t>
      </w:r>
      <w:r w:rsidR="00F62E8A" w:rsidRPr="000845DE">
        <w:rPr>
          <w:rFonts w:ascii="Arial" w:eastAsia="Arial" w:hAnsi="Arial" w:cs="Arial"/>
          <w:sz w:val="20"/>
          <w:szCs w:val="20"/>
        </w:rPr>
        <w:t xml:space="preserve"> types of movement that are enjoyable, appropriate and sustainable</w:t>
      </w:r>
    </w:p>
    <w:p w14:paraId="360A9F53" w14:textId="3254B376" w:rsidR="00372D89" w:rsidRPr="000845DE" w:rsidRDefault="00372D89" w:rsidP="00372D89">
      <w:pPr>
        <w:numPr>
          <w:ilvl w:val="0"/>
          <w:numId w:val="23"/>
        </w:numPr>
        <w:pBdr>
          <w:top w:val="nil"/>
          <w:left w:val="nil"/>
          <w:bottom w:val="nil"/>
          <w:right w:val="nil"/>
          <w:between w:val="nil"/>
        </w:pBdr>
        <w:spacing w:before="120" w:after="120" w:line="280" w:lineRule="auto"/>
        <w:rPr>
          <w:rFonts w:ascii="Arial" w:eastAsia="Arial" w:hAnsi="Arial" w:cs="Arial"/>
          <w:color w:val="000000"/>
          <w:sz w:val="20"/>
          <w:szCs w:val="20"/>
        </w:rPr>
      </w:pPr>
      <w:r w:rsidRPr="000845DE">
        <w:rPr>
          <w:rFonts w:ascii="Arial" w:eastAsia="Arial" w:hAnsi="Arial" w:cs="Arial"/>
          <w:color w:val="000000" w:themeColor="text1"/>
          <w:sz w:val="20"/>
          <w:szCs w:val="20"/>
        </w:rPr>
        <w:t xml:space="preserve">explore a variety of food options and the </w:t>
      </w:r>
      <w:proofErr w:type="gramStart"/>
      <w:r w:rsidRPr="000845DE">
        <w:rPr>
          <w:rFonts w:ascii="Arial" w:eastAsia="Arial" w:hAnsi="Arial" w:cs="Arial"/>
          <w:color w:val="000000" w:themeColor="text1"/>
          <w:sz w:val="20"/>
          <w:szCs w:val="20"/>
        </w:rPr>
        <w:t>five food</w:t>
      </w:r>
      <w:proofErr w:type="gramEnd"/>
      <w:r w:rsidRPr="000845DE">
        <w:rPr>
          <w:rFonts w:ascii="Arial" w:eastAsia="Arial" w:hAnsi="Arial" w:cs="Arial"/>
          <w:color w:val="000000" w:themeColor="text1"/>
          <w:sz w:val="20"/>
          <w:szCs w:val="20"/>
        </w:rPr>
        <w:t xml:space="preserve"> group classification that </w:t>
      </w:r>
      <w:r w:rsidR="00272701" w:rsidRPr="000845DE">
        <w:rPr>
          <w:rFonts w:ascii="Arial" w:eastAsia="Arial" w:hAnsi="Arial" w:cs="Arial"/>
          <w:color w:val="000000" w:themeColor="text1"/>
          <w:sz w:val="20"/>
          <w:szCs w:val="20"/>
        </w:rPr>
        <w:t xml:space="preserve">can be used to </w:t>
      </w:r>
      <w:r w:rsidRPr="000845DE">
        <w:rPr>
          <w:rFonts w:ascii="Arial" w:eastAsia="Arial" w:hAnsi="Arial" w:cs="Arial"/>
          <w:color w:val="000000" w:themeColor="text1"/>
          <w:sz w:val="20"/>
          <w:szCs w:val="20"/>
        </w:rPr>
        <w:t>support the body’s nutritional needs and overall wellbeing</w:t>
      </w:r>
    </w:p>
    <w:p w14:paraId="3172057A" w14:textId="77777777" w:rsidR="00372D89" w:rsidRDefault="00372D89" w:rsidP="00D32C16">
      <w:pPr>
        <w:pStyle w:val="Heading2"/>
        <w:rPr>
          <w:lang w:val="en-GB"/>
        </w:rPr>
      </w:pPr>
    </w:p>
    <w:p w14:paraId="4DB3F3F0" w14:textId="77777777" w:rsidR="00372D89" w:rsidRDefault="00372D89" w:rsidP="00D32C16">
      <w:pPr>
        <w:pStyle w:val="Heading2"/>
        <w:rPr>
          <w:lang w:val="en-GB"/>
        </w:rPr>
      </w:pPr>
    </w:p>
    <w:p w14:paraId="67CDB031" w14:textId="77777777" w:rsidR="00372D89" w:rsidRDefault="00372D89" w:rsidP="00D32C16">
      <w:pPr>
        <w:pStyle w:val="Heading2"/>
        <w:rPr>
          <w:lang w:val="en-GB"/>
        </w:rPr>
      </w:pPr>
    </w:p>
    <w:p w14:paraId="1E86475A" w14:textId="77777777" w:rsidR="00372D89" w:rsidRDefault="00372D89" w:rsidP="00D32C16">
      <w:pPr>
        <w:pStyle w:val="Heading2"/>
        <w:rPr>
          <w:lang w:val="en-GB"/>
        </w:rPr>
      </w:pPr>
    </w:p>
    <w:p w14:paraId="6D442DFA" w14:textId="77777777" w:rsidR="00372D89" w:rsidRDefault="00372D89" w:rsidP="00D32C16">
      <w:pPr>
        <w:pStyle w:val="Heading2"/>
        <w:rPr>
          <w:lang w:val="en-GB"/>
        </w:rPr>
      </w:pPr>
    </w:p>
    <w:p w14:paraId="16716FC6" w14:textId="77777777" w:rsidR="00372D89" w:rsidRPr="00F769A9" w:rsidRDefault="00372D89" w:rsidP="00F769A9">
      <w:pPr>
        <w:pStyle w:val="Heading2"/>
      </w:pPr>
      <w:bookmarkStart w:id="157" w:name="_Toc184802074"/>
      <w:bookmarkStart w:id="158" w:name="_Toc190105703"/>
      <w:bookmarkStart w:id="159" w:name="_Toc210740967"/>
      <w:bookmarkStart w:id="160" w:name="_Toc224053380"/>
      <w:bookmarkStart w:id="161" w:name="_Toc101435918"/>
      <w:bookmarkStart w:id="162" w:name="_Hlk86056625"/>
      <w:bookmarkStart w:id="163" w:name="_Toc75958663"/>
      <w:bookmarkEnd w:id="150"/>
      <w:r w:rsidRPr="00F769A9">
        <w:t xml:space="preserve">Module 2: </w:t>
      </w:r>
      <w:bookmarkEnd w:id="157"/>
      <w:bookmarkEnd w:id="158"/>
      <w:bookmarkEnd w:id="159"/>
      <w:r w:rsidRPr="00F769A9">
        <w:t>Move for health</w:t>
      </w:r>
      <w:bookmarkEnd w:id="160"/>
    </w:p>
    <w:p w14:paraId="18D9C66B" w14:textId="31FAFFCB" w:rsidR="00372D89" w:rsidRDefault="00372D89" w:rsidP="23B5523B">
      <w:pPr>
        <w:pBdr>
          <w:top w:val="nil"/>
          <w:left w:val="nil"/>
          <w:bottom w:val="nil"/>
          <w:right w:val="nil"/>
          <w:between w:val="nil"/>
        </w:pBdr>
        <w:spacing w:before="120" w:after="120" w:line="276" w:lineRule="auto"/>
        <w:rPr>
          <w:rFonts w:ascii="Arial" w:eastAsia="Arial" w:hAnsi="Arial" w:cs="Arial"/>
          <w:color w:val="000000"/>
          <w:sz w:val="20"/>
          <w:szCs w:val="20"/>
        </w:rPr>
      </w:pPr>
      <w:bookmarkStart w:id="164" w:name="_Toc184802075"/>
      <w:bookmarkStart w:id="165" w:name="_Toc190105704"/>
      <w:r w:rsidRPr="23B5523B">
        <w:rPr>
          <w:rFonts w:ascii="Arial" w:eastAsia="Arial" w:hAnsi="Arial" w:cs="Arial"/>
          <w:color w:val="000000" w:themeColor="text1"/>
          <w:sz w:val="20"/>
          <w:szCs w:val="20"/>
        </w:rPr>
        <w:t>Students build on an understanding of the key dimensions of physical, social</w:t>
      </w:r>
      <w:r w:rsidR="62551671" w:rsidRPr="23B5523B">
        <w:rPr>
          <w:rFonts w:ascii="Arial" w:eastAsia="Arial" w:hAnsi="Arial" w:cs="Arial"/>
          <w:color w:val="000000" w:themeColor="text1"/>
          <w:sz w:val="20"/>
          <w:szCs w:val="20"/>
        </w:rPr>
        <w:t xml:space="preserve">, </w:t>
      </w:r>
      <w:r w:rsidRPr="23B5523B">
        <w:rPr>
          <w:rFonts w:ascii="Arial" w:eastAsia="Arial" w:hAnsi="Arial" w:cs="Arial"/>
          <w:color w:val="000000" w:themeColor="text1"/>
          <w:sz w:val="20"/>
          <w:szCs w:val="20"/>
        </w:rPr>
        <w:t>emotional</w:t>
      </w:r>
      <w:r w:rsidR="08897EC8" w:rsidRPr="23B5523B">
        <w:rPr>
          <w:rFonts w:ascii="Arial" w:eastAsia="Arial" w:hAnsi="Arial" w:cs="Arial"/>
          <w:color w:val="000000" w:themeColor="text1"/>
          <w:sz w:val="20"/>
          <w:szCs w:val="20"/>
        </w:rPr>
        <w:t xml:space="preserve"> and mental</w:t>
      </w:r>
      <w:r w:rsidRPr="23B5523B">
        <w:rPr>
          <w:rFonts w:ascii="Arial" w:eastAsia="Arial" w:hAnsi="Arial" w:cs="Arial"/>
          <w:color w:val="000000" w:themeColor="text1"/>
          <w:sz w:val="20"/>
          <w:szCs w:val="20"/>
        </w:rPr>
        <w:t xml:space="preserve"> health</w:t>
      </w:r>
      <w:r w:rsidRPr="23B5523B">
        <w:rPr>
          <w:rFonts w:ascii="Arial" w:eastAsia="Arial" w:hAnsi="Arial" w:cs="Arial"/>
          <w:sz w:val="20"/>
          <w:szCs w:val="20"/>
        </w:rPr>
        <w:t xml:space="preserve"> and wellbeing</w:t>
      </w:r>
      <w:r w:rsidRPr="23B5523B">
        <w:rPr>
          <w:rFonts w:ascii="Arial" w:eastAsia="Arial" w:hAnsi="Arial" w:cs="Arial"/>
          <w:color w:val="000000" w:themeColor="text1"/>
          <w:sz w:val="20"/>
          <w:szCs w:val="20"/>
        </w:rPr>
        <w:t xml:space="preserve">. Students explore how </w:t>
      </w:r>
      <w:r w:rsidR="730A8129" w:rsidRPr="7264FB62">
        <w:rPr>
          <w:rFonts w:ascii="Arial" w:eastAsia="Arial" w:hAnsi="Arial" w:cs="Arial"/>
          <w:color w:val="000000" w:themeColor="text1"/>
          <w:sz w:val="20"/>
          <w:szCs w:val="20"/>
        </w:rPr>
        <w:t>physical activity</w:t>
      </w:r>
      <w:r w:rsidRPr="23B5523B">
        <w:rPr>
          <w:rFonts w:ascii="Arial" w:eastAsia="Arial" w:hAnsi="Arial" w:cs="Arial"/>
          <w:color w:val="000000" w:themeColor="text1"/>
          <w:sz w:val="20"/>
          <w:szCs w:val="20"/>
        </w:rPr>
        <w:t xml:space="preserve"> can be a fun and inclusive way to support a healthy lifestyle. A range of physical activities can be selected to align with individual interests and abilities, promoting autonomy and enjoyment in becoming more active. With support, students explore tools and strategies that enhance</w:t>
      </w:r>
      <w:r w:rsidRPr="23B5523B">
        <w:rPr>
          <w:rFonts w:ascii="Arial" w:eastAsia="Arial" w:hAnsi="Arial" w:cs="Arial"/>
          <w:sz w:val="20"/>
          <w:szCs w:val="20"/>
        </w:rPr>
        <w:t xml:space="preserve"> health, wellbeing, and confidence</w:t>
      </w:r>
      <w:r w:rsidRPr="23B5523B">
        <w:rPr>
          <w:rFonts w:ascii="Arial" w:eastAsia="Arial" w:hAnsi="Arial" w:cs="Arial"/>
          <w:color w:val="000000" w:themeColor="text1"/>
          <w:sz w:val="20"/>
          <w:szCs w:val="20"/>
        </w:rPr>
        <w:t xml:space="preserve">. Students reflect on how regular </w:t>
      </w:r>
      <w:r w:rsidR="1CE23554" w:rsidRPr="7264FB62">
        <w:rPr>
          <w:rFonts w:ascii="Arial" w:eastAsia="Arial" w:hAnsi="Arial" w:cs="Arial"/>
          <w:color w:val="000000" w:themeColor="text1"/>
          <w:sz w:val="20"/>
          <w:szCs w:val="20"/>
        </w:rPr>
        <w:t>physical activity</w:t>
      </w:r>
      <w:r w:rsidRPr="23B5523B">
        <w:rPr>
          <w:rFonts w:ascii="Arial" w:eastAsia="Arial" w:hAnsi="Arial" w:cs="Arial"/>
          <w:color w:val="000000" w:themeColor="text1"/>
          <w:sz w:val="20"/>
          <w:szCs w:val="20"/>
        </w:rPr>
        <w:t xml:space="preserve">, both individually and with others, contributes to lifelong active living.  </w:t>
      </w:r>
    </w:p>
    <w:p w14:paraId="759DA5EC" w14:textId="77777777" w:rsidR="00372D89" w:rsidRPr="00F769A9" w:rsidRDefault="00372D89" w:rsidP="00F769A9">
      <w:pPr>
        <w:pStyle w:val="Heading3"/>
      </w:pPr>
      <w:bookmarkStart w:id="166" w:name="_Toc224053381"/>
      <w:r>
        <w:t>Learning goal 1.2</w:t>
      </w:r>
      <w:bookmarkEnd w:id="164"/>
      <w:bookmarkEnd w:id="165"/>
      <w:bookmarkEnd w:id="166"/>
    </w:p>
    <w:p w14:paraId="3BF351A2" w14:textId="77777777" w:rsidR="00372D89" w:rsidRPr="007D6DCE" w:rsidRDefault="00372D89" w:rsidP="00372D89">
      <w:pPr>
        <w:pStyle w:val="VCAAbody"/>
        <w:rPr>
          <w:lang w:val="en-GB"/>
        </w:rPr>
      </w:pPr>
      <w:r w:rsidRPr="68B13A51">
        <w:rPr>
          <w:lang w:val="en-GB"/>
        </w:rPr>
        <w:t>On completion of this module the student should be able to:</w:t>
      </w:r>
    </w:p>
    <w:p w14:paraId="008F9A48" w14:textId="0533ED89" w:rsidR="00372D89" w:rsidRDefault="00372D89" w:rsidP="23B5523B">
      <w:pPr>
        <w:numPr>
          <w:ilvl w:val="0"/>
          <w:numId w:val="46"/>
        </w:numPr>
        <w:pBdr>
          <w:top w:val="nil"/>
          <w:left w:val="nil"/>
          <w:bottom w:val="nil"/>
          <w:right w:val="nil"/>
          <w:between w:val="nil"/>
        </w:pBdr>
        <w:spacing w:before="120" w:after="120" w:line="280" w:lineRule="auto"/>
        <w:rPr>
          <w:rFonts w:ascii="Arial" w:eastAsia="Arial" w:hAnsi="Arial" w:cs="Arial"/>
          <w:color w:val="000000"/>
          <w:sz w:val="20"/>
          <w:szCs w:val="20"/>
        </w:rPr>
      </w:pPr>
      <w:bookmarkStart w:id="167" w:name="_Toc184802076"/>
      <w:bookmarkStart w:id="168" w:name="_Toc190105705"/>
      <w:r w:rsidRPr="23B5523B">
        <w:rPr>
          <w:rFonts w:ascii="Arial" w:eastAsia="Arial" w:hAnsi="Arial" w:cs="Arial"/>
          <w:sz w:val="20"/>
          <w:szCs w:val="20"/>
        </w:rPr>
        <w:t xml:space="preserve">explore how </w:t>
      </w:r>
      <w:r w:rsidR="7A70D0AB" w:rsidRPr="7264FB62">
        <w:rPr>
          <w:rFonts w:ascii="Arial" w:eastAsia="Arial" w:hAnsi="Arial" w:cs="Arial"/>
          <w:sz w:val="20"/>
          <w:szCs w:val="20"/>
        </w:rPr>
        <w:t>physical activity</w:t>
      </w:r>
      <w:r w:rsidRPr="23B5523B">
        <w:rPr>
          <w:rFonts w:ascii="Arial" w:eastAsia="Arial" w:hAnsi="Arial" w:cs="Arial"/>
          <w:sz w:val="20"/>
          <w:szCs w:val="20"/>
        </w:rPr>
        <w:t xml:space="preserve"> can make a positive impact on health, wellbeing and confidence</w:t>
      </w:r>
    </w:p>
    <w:p w14:paraId="201E7B40" w14:textId="225E356F" w:rsidR="00372D89" w:rsidRDefault="00372D89" w:rsidP="23B5523B">
      <w:pPr>
        <w:numPr>
          <w:ilvl w:val="0"/>
          <w:numId w:val="46"/>
        </w:numPr>
        <w:pBdr>
          <w:top w:val="nil"/>
          <w:left w:val="nil"/>
          <w:bottom w:val="nil"/>
          <w:right w:val="nil"/>
          <w:between w:val="nil"/>
        </w:pBdr>
        <w:spacing w:before="120" w:after="120" w:line="280" w:lineRule="auto"/>
        <w:rPr>
          <w:rFonts w:ascii="Arial" w:eastAsia="Arial" w:hAnsi="Arial" w:cs="Arial"/>
          <w:color w:val="000000"/>
          <w:sz w:val="20"/>
          <w:szCs w:val="20"/>
        </w:rPr>
      </w:pPr>
      <w:proofErr w:type="gramStart"/>
      <w:r w:rsidRPr="23B5523B">
        <w:rPr>
          <w:rFonts w:ascii="Arial" w:eastAsia="Arial" w:hAnsi="Arial" w:cs="Arial"/>
          <w:sz w:val="20"/>
          <w:szCs w:val="20"/>
        </w:rPr>
        <w:t>describe</w:t>
      </w:r>
      <w:proofErr w:type="gramEnd"/>
      <w:r w:rsidRPr="23B5523B">
        <w:rPr>
          <w:rFonts w:ascii="Arial" w:eastAsia="Arial" w:hAnsi="Arial" w:cs="Arial"/>
          <w:sz w:val="20"/>
          <w:szCs w:val="20"/>
        </w:rPr>
        <w:t xml:space="preserve"> the connection between </w:t>
      </w:r>
      <w:r w:rsidR="2A485CDA" w:rsidRPr="7264FB62">
        <w:rPr>
          <w:rFonts w:ascii="Arial" w:eastAsia="Arial" w:hAnsi="Arial" w:cs="Arial"/>
          <w:sz w:val="20"/>
          <w:szCs w:val="20"/>
        </w:rPr>
        <w:t xml:space="preserve">physical activity </w:t>
      </w:r>
      <w:r w:rsidRPr="23B5523B">
        <w:rPr>
          <w:rFonts w:ascii="Arial" w:eastAsia="Arial" w:hAnsi="Arial" w:cs="Arial"/>
          <w:color w:val="000000" w:themeColor="text1"/>
          <w:sz w:val="20"/>
          <w:szCs w:val="20"/>
        </w:rPr>
        <w:t xml:space="preserve">and improving </w:t>
      </w:r>
      <w:r w:rsidR="6AC5942A" w:rsidRPr="7264FB62">
        <w:rPr>
          <w:rFonts w:ascii="Arial" w:eastAsia="Arial" w:hAnsi="Arial" w:cs="Arial"/>
          <w:color w:val="000000" w:themeColor="text1"/>
          <w:sz w:val="20"/>
          <w:szCs w:val="20"/>
        </w:rPr>
        <w:t>overall</w:t>
      </w:r>
      <w:r w:rsidRPr="7264FB62">
        <w:rPr>
          <w:rFonts w:ascii="Arial" w:eastAsia="Arial" w:hAnsi="Arial" w:cs="Arial"/>
          <w:color w:val="000000" w:themeColor="text1"/>
          <w:sz w:val="20"/>
          <w:szCs w:val="20"/>
        </w:rPr>
        <w:t xml:space="preserve"> </w:t>
      </w:r>
      <w:r w:rsidRPr="23B5523B">
        <w:rPr>
          <w:rFonts w:ascii="Arial" w:eastAsia="Arial" w:hAnsi="Arial" w:cs="Arial"/>
          <w:color w:val="000000" w:themeColor="text1"/>
          <w:sz w:val="20"/>
          <w:szCs w:val="20"/>
        </w:rPr>
        <w:t xml:space="preserve">health </w:t>
      </w:r>
      <w:r w:rsidR="2D57C1B1" w:rsidRPr="7264FB62">
        <w:rPr>
          <w:rFonts w:ascii="Arial" w:eastAsia="Arial" w:hAnsi="Arial" w:cs="Arial"/>
          <w:color w:val="000000" w:themeColor="text1"/>
          <w:sz w:val="20"/>
          <w:szCs w:val="20"/>
        </w:rPr>
        <w:t>and wellbeing</w:t>
      </w:r>
      <w:r w:rsidRPr="7264FB62">
        <w:rPr>
          <w:rFonts w:ascii="Arial" w:eastAsia="Arial" w:hAnsi="Arial" w:cs="Arial"/>
          <w:color w:val="000000" w:themeColor="text1"/>
          <w:sz w:val="20"/>
          <w:szCs w:val="20"/>
        </w:rPr>
        <w:t xml:space="preserve"> </w:t>
      </w:r>
      <w:r w:rsidRPr="23B5523B">
        <w:rPr>
          <w:rFonts w:ascii="Arial" w:eastAsia="Arial" w:hAnsi="Arial" w:cs="Arial"/>
          <w:color w:val="000000" w:themeColor="text1"/>
          <w:sz w:val="20"/>
          <w:szCs w:val="20"/>
        </w:rPr>
        <w:t xml:space="preserve"> </w:t>
      </w:r>
    </w:p>
    <w:p w14:paraId="4C6AF77B" w14:textId="77777777" w:rsidR="00372D89" w:rsidRDefault="00372D89" w:rsidP="00372D89">
      <w:pPr>
        <w:numPr>
          <w:ilvl w:val="0"/>
          <w:numId w:val="46"/>
        </w:numPr>
        <w:pBdr>
          <w:top w:val="nil"/>
          <w:left w:val="nil"/>
          <w:bottom w:val="nil"/>
          <w:right w:val="nil"/>
          <w:between w:val="nil"/>
        </w:pBdr>
        <w:spacing w:before="120" w:after="120" w:line="280" w:lineRule="auto"/>
        <w:rPr>
          <w:rFonts w:ascii="Arial" w:eastAsia="Arial" w:hAnsi="Arial" w:cs="Arial"/>
          <w:color w:val="000000"/>
          <w:sz w:val="20"/>
          <w:szCs w:val="20"/>
        </w:rPr>
      </w:pPr>
      <w:proofErr w:type="spellStart"/>
      <w:r>
        <w:rPr>
          <w:rFonts w:ascii="Arial" w:eastAsia="Arial" w:hAnsi="Arial" w:cs="Arial"/>
          <w:sz w:val="20"/>
          <w:szCs w:val="20"/>
        </w:rPr>
        <w:t>recognise</w:t>
      </w:r>
      <w:proofErr w:type="spellEnd"/>
      <w:r>
        <w:rPr>
          <w:rFonts w:ascii="Arial" w:eastAsia="Arial" w:hAnsi="Arial" w:cs="Arial"/>
          <w:sz w:val="20"/>
          <w:szCs w:val="20"/>
        </w:rPr>
        <w:t xml:space="preserve"> that movement includes </w:t>
      </w:r>
      <w:r w:rsidRPr="45BB507B">
        <w:rPr>
          <w:rFonts w:ascii="Arial" w:eastAsia="Arial" w:hAnsi="Arial" w:cs="Arial"/>
          <w:sz w:val="20"/>
          <w:szCs w:val="20"/>
        </w:rPr>
        <w:t xml:space="preserve">a variety of </w:t>
      </w:r>
      <w:r>
        <w:rPr>
          <w:rFonts w:ascii="Arial" w:eastAsia="Arial" w:hAnsi="Arial" w:cs="Arial"/>
          <w:sz w:val="20"/>
          <w:szCs w:val="20"/>
        </w:rPr>
        <w:t>physical activities undertaken individually and/or with others</w:t>
      </w:r>
    </w:p>
    <w:p w14:paraId="3EA4F5A0" w14:textId="38A1FBEC" w:rsidR="00372D89" w:rsidRDefault="00372D89" w:rsidP="23B5523B">
      <w:pPr>
        <w:numPr>
          <w:ilvl w:val="0"/>
          <w:numId w:val="46"/>
        </w:numPr>
        <w:pBdr>
          <w:top w:val="nil"/>
          <w:left w:val="nil"/>
          <w:bottom w:val="nil"/>
          <w:right w:val="nil"/>
          <w:between w:val="nil"/>
        </w:pBdr>
        <w:spacing w:before="120" w:after="0" w:line="280" w:lineRule="auto"/>
        <w:contextualSpacing/>
        <w:rPr>
          <w:rFonts w:ascii="Arial" w:eastAsia="Arial" w:hAnsi="Arial" w:cs="Arial"/>
          <w:color w:val="000000"/>
          <w:sz w:val="20"/>
          <w:szCs w:val="20"/>
        </w:rPr>
      </w:pPr>
      <w:r w:rsidRPr="23B5523B">
        <w:rPr>
          <w:rFonts w:ascii="Arial" w:eastAsia="Arial" w:hAnsi="Arial" w:cs="Arial"/>
          <w:sz w:val="20"/>
          <w:szCs w:val="20"/>
        </w:rPr>
        <w:t>explore how training and practi</w:t>
      </w:r>
      <w:r w:rsidR="00DE4699">
        <w:rPr>
          <w:rFonts w:ascii="Arial" w:eastAsia="Arial" w:hAnsi="Arial" w:cs="Arial"/>
          <w:sz w:val="20"/>
          <w:szCs w:val="20"/>
        </w:rPr>
        <w:t>c</w:t>
      </w:r>
      <w:r w:rsidRPr="23B5523B">
        <w:rPr>
          <w:rFonts w:ascii="Arial" w:eastAsia="Arial" w:hAnsi="Arial" w:cs="Arial"/>
          <w:sz w:val="20"/>
          <w:szCs w:val="20"/>
        </w:rPr>
        <w:t>e can improve health, wellbeing and confidence.</w:t>
      </w:r>
    </w:p>
    <w:p w14:paraId="596FC54E" w14:textId="77777777" w:rsidR="00372D89" w:rsidRPr="00F769A9" w:rsidRDefault="00372D89" w:rsidP="00F769A9">
      <w:pPr>
        <w:pStyle w:val="Heading3"/>
      </w:pPr>
      <w:bookmarkStart w:id="169" w:name="_Toc224053382"/>
      <w:r w:rsidRPr="00F769A9">
        <w:t>Application</w:t>
      </w:r>
      <w:bookmarkEnd w:id="167"/>
      <w:bookmarkEnd w:id="168"/>
      <w:bookmarkEnd w:id="169"/>
    </w:p>
    <w:p w14:paraId="2FF1146F" w14:textId="77777777" w:rsidR="00372D89" w:rsidRDefault="00372D89" w:rsidP="00372D89">
      <w:pPr>
        <w:pStyle w:val="VCAAbody"/>
        <w:rPr>
          <w:lang w:val="en-GB"/>
        </w:rPr>
      </w:pPr>
      <w:r w:rsidRPr="5CB23FB4">
        <w:rPr>
          <w:lang w:val="en-GB"/>
        </w:rPr>
        <w:t xml:space="preserve">Demonstration of the learning goal requires students to apply a variety of skills. The following applications </w:t>
      </w:r>
      <w:r>
        <w:rPr>
          <w:lang w:val="en-GB"/>
        </w:rPr>
        <w:t>help</w:t>
      </w:r>
      <w:r w:rsidRPr="5CB23FB4">
        <w:rPr>
          <w:lang w:val="en-GB"/>
        </w:rPr>
        <w:t xml:space="preserve"> students to demonstrate</w:t>
      </w:r>
      <w:r>
        <w:rPr>
          <w:lang w:val="en-GB"/>
        </w:rPr>
        <w:t xml:space="preserve"> that</w:t>
      </w:r>
      <w:r w:rsidRPr="5CB23FB4">
        <w:rPr>
          <w:lang w:val="en-GB"/>
        </w:rPr>
        <w:t xml:space="preserve"> they have met the learning goal:</w:t>
      </w:r>
    </w:p>
    <w:p w14:paraId="4EA9AAA9" w14:textId="1334A3EA" w:rsidR="00372D89" w:rsidRDefault="00372D89" w:rsidP="00372D89">
      <w:pPr>
        <w:numPr>
          <w:ilvl w:val="0"/>
          <w:numId w:val="30"/>
        </w:numPr>
        <w:pBdr>
          <w:top w:val="nil"/>
          <w:left w:val="nil"/>
          <w:bottom w:val="nil"/>
          <w:right w:val="nil"/>
          <w:between w:val="nil"/>
        </w:pBdr>
        <w:spacing w:before="120" w:after="120" w:line="280" w:lineRule="auto"/>
        <w:rPr>
          <w:rFonts w:ascii="Arial" w:eastAsia="Arial" w:hAnsi="Arial" w:cs="Arial"/>
          <w:color w:val="000000"/>
          <w:sz w:val="20"/>
          <w:szCs w:val="20"/>
        </w:rPr>
      </w:pPr>
      <w:r w:rsidRPr="7264FB62">
        <w:rPr>
          <w:rFonts w:ascii="Arial" w:eastAsia="Arial" w:hAnsi="Arial" w:cs="Arial"/>
          <w:color w:val="000000" w:themeColor="text1"/>
          <w:sz w:val="20"/>
          <w:szCs w:val="20"/>
        </w:rPr>
        <w:t xml:space="preserve">explain how </w:t>
      </w:r>
      <w:r w:rsidR="480486A0" w:rsidRPr="7264FB62">
        <w:rPr>
          <w:rFonts w:ascii="Arial" w:eastAsia="Arial" w:hAnsi="Arial" w:cs="Arial"/>
          <w:color w:val="000000" w:themeColor="text1"/>
          <w:sz w:val="20"/>
          <w:szCs w:val="20"/>
        </w:rPr>
        <w:t xml:space="preserve">physical activity </w:t>
      </w:r>
      <w:r w:rsidRPr="7264FB62">
        <w:rPr>
          <w:rFonts w:ascii="Arial" w:eastAsia="Arial" w:hAnsi="Arial" w:cs="Arial"/>
          <w:color w:val="000000" w:themeColor="text1"/>
          <w:sz w:val="20"/>
          <w:szCs w:val="20"/>
        </w:rPr>
        <w:t>benefits physical, emotional</w:t>
      </w:r>
      <w:r w:rsidR="65416DB6" w:rsidRPr="7264FB62">
        <w:rPr>
          <w:rFonts w:ascii="Arial" w:eastAsia="Arial" w:hAnsi="Arial" w:cs="Arial"/>
          <w:color w:val="000000" w:themeColor="text1"/>
          <w:sz w:val="20"/>
          <w:szCs w:val="20"/>
        </w:rPr>
        <w:t>, mental</w:t>
      </w:r>
      <w:r w:rsidRPr="7264FB62">
        <w:rPr>
          <w:rFonts w:ascii="Arial" w:eastAsia="Arial" w:hAnsi="Arial" w:cs="Arial"/>
          <w:color w:val="000000" w:themeColor="text1"/>
          <w:sz w:val="20"/>
          <w:szCs w:val="20"/>
        </w:rPr>
        <w:t xml:space="preserve"> and social health and wellbeing</w:t>
      </w:r>
    </w:p>
    <w:p w14:paraId="5E04E20B" w14:textId="65811183" w:rsidR="00372D89" w:rsidRPr="004F6FE9" w:rsidRDefault="00372D89" w:rsidP="00372D89">
      <w:pPr>
        <w:numPr>
          <w:ilvl w:val="0"/>
          <w:numId w:val="30"/>
        </w:numPr>
        <w:pBdr>
          <w:top w:val="nil"/>
          <w:left w:val="nil"/>
          <w:bottom w:val="nil"/>
          <w:right w:val="nil"/>
          <w:between w:val="nil"/>
        </w:pBdr>
        <w:spacing w:before="120" w:after="120" w:line="280" w:lineRule="auto"/>
        <w:rPr>
          <w:rFonts w:ascii="Arial" w:eastAsia="Arial" w:hAnsi="Arial" w:cs="Arial"/>
          <w:color w:val="000000"/>
          <w:sz w:val="20"/>
          <w:szCs w:val="20"/>
        </w:rPr>
      </w:pPr>
      <w:r w:rsidRPr="45BB507B">
        <w:rPr>
          <w:rFonts w:ascii="Arial" w:eastAsia="Arial" w:hAnsi="Arial" w:cs="Arial"/>
          <w:color w:val="000000" w:themeColor="text1"/>
          <w:sz w:val="20"/>
          <w:szCs w:val="20"/>
        </w:rPr>
        <w:t xml:space="preserve">develop and implement a </w:t>
      </w:r>
      <w:proofErr w:type="spellStart"/>
      <w:r w:rsidRPr="45BB507B">
        <w:rPr>
          <w:rFonts w:ascii="Arial" w:eastAsia="Arial" w:hAnsi="Arial" w:cs="Arial"/>
          <w:color w:val="000000" w:themeColor="text1"/>
          <w:sz w:val="20"/>
          <w:szCs w:val="20"/>
        </w:rPr>
        <w:t>personalised</w:t>
      </w:r>
      <w:proofErr w:type="spellEnd"/>
      <w:r w:rsidRPr="45BB507B">
        <w:rPr>
          <w:rFonts w:ascii="Arial" w:eastAsia="Arial" w:hAnsi="Arial" w:cs="Arial"/>
          <w:color w:val="000000" w:themeColor="text1"/>
          <w:sz w:val="20"/>
          <w:szCs w:val="20"/>
        </w:rPr>
        <w:t xml:space="preserve"> movement plan designed to enhance </w:t>
      </w:r>
      <w:r w:rsidR="36AEEF22" w:rsidRPr="7264FB62">
        <w:rPr>
          <w:rFonts w:ascii="Arial" w:eastAsia="Arial" w:hAnsi="Arial" w:cs="Arial"/>
          <w:color w:val="000000" w:themeColor="text1"/>
          <w:sz w:val="20"/>
          <w:szCs w:val="20"/>
        </w:rPr>
        <w:t>overall health and wellbeing</w:t>
      </w:r>
    </w:p>
    <w:p w14:paraId="7C60B93A" w14:textId="77777777" w:rsidR="00372D89" w:rsidRPr="00236D06" w:rsidRDefault="00372D89" w:rsidP="00372D89">
      <w:pPr>
        <w:numPr>
          <w:ilvl w:val="0"/>
          <w:numId w:val="30"/>
        </w:numPr>
        <w:pBdr>
          <w:top w:val="nil"/>
          <w:left w:val="nil"/>
          <w:bottom w:val="nil"/>
          <w:right w:val="nil"/>
          <w:between w:val="nil"/>
        </w:pBdr>
        <w:spacing w:before="120" w:after="120" w:line="280" w:lineRule="auto"/>
        <w:rPr>
          <w:rFonts w:ascii="Arial" w:eastAsia="Arial" w:hAnsi="Arial" w:cs="Arial"/>
          <w:color w:val="000000"/>
          <w:sz w:val="20"/>
          <w:szCs w:val="20"/>
        </w:rPr>
      </w:pPr>
      <w:r w:rsidRPr="45BB507B">
        <w:rPr>
          <w:rFonts w:ascii="Arial" w:eastAsia="Arial" w:hAnsi="Arial" w:cs="Arial"/>
          <w:color w:val="000000" w:themeColor="text1"/>
          <w:sz w:val="20"/>
          <w:szCs w:val="20"/>
        </w:rPr>
        <w:t xml:space="preserve">select a variety of physical activities to improve </w:t>
      </w:r>
      <w:r>
        <w:rPr>
          <w:rFonts w:ascii="Arial" w:eastAsia="Arial" w:hAnsi="Arial" w:cs="Arial"/>
          <w:color w:val="000000" w:themeColor="text1"/>
          <w:sz w:val="20"/>
          <w:szCs w:val="20"/>
        </w:rPr>
        <w:t xml:space="preserve">confidence and </w:t>
      </w:r>
      <w:r w:rsidRPr="45BB507B">
        <w:rPr>
          <w:rFonts w:ascii="Arial" w:eastAsia="Arial" w:hAnsi="Arial" w:cs="Arial"/>
          <w:color w:val="000000" w:themeColor="text1"/>
          <w:sz w:val="20"/>
          <w:szCs w:val="20"/>
        </w:rPr>
        <w:t>movement skills</w:t>
      </w:r>
      <w:r>
        <w:rPr>
          <w:rFonts w:ascii="Arial" w:eastAsia="Arial" w:hAnsi="Arial" w:cs="Arial"/>
          <w:color w:val="000000" w:themeColor="text1"/>
          <w:sz w:val="20"/>
          <w:szCs w:val="20"/>
        </w:rPr>
        <w:t xml:space="preserve">, including in outdoor or recreational community settings </w:t>
      </w:r>
    </w:p>
    <w:p w14:paraId="25AEE23A" w14:textId="2389AFB3" w:rsidR="00372D89" w:rsidRDefault="00372D89" w:rsidP="23B5523B">
      <w:pPr>
        <w:numPr>
          <w:ilvl w:val="0"/>
          <w:numId w:val="30"/>
        </w:numPr>
        <w:pBdr>
          <w:top w:val="nil"/>
          <w:left w:val="nil"/>
          <w:bottom w:val="nil"/>
          <w:right w:val="nil"/>
          <w:between w:val="nil"/>
        </w:pBdr>
        <w:spacing w:before="120" w:after="120" w:line="280" w:lineRule="auto"/>
        <w:rPr>
          <w:rFonts w:ascii="Arial" w:eastAsia="Arial" w:hAnsi="Arial" w:cs="Arial"/>
          <w:color w:val="000000"/>
          <w:sz w:val="20"/>
          <w:szCs w:val="20"/>
        </w:rPr>
      </w:pPr>
      <w:r w:rsidRPr="23B5523B">
        <w:rPr>
          <w:rFonts w:ascii="Arial" w:eastAsia="Arial" w:hAnsi="Arial" w:cs="Arial"/>
          <w:color w:val="000000" w:themeColor="text1"/>
          <w:sz w:val="20"/>
          <w:szCs w:val="20"/>
        </w:rPr>
        <w:t xml:space="preserve">implement and reflect on individual or group performance in an activity to promote </w:t>
      </w:r>
      <w:r w:rsidR="40BE0FDA" w:rsidRPr="7264FB62">
        <w:rPr>
          <w:rFonts w:ascii="Arial" w:eastAsia="Arial" w:hAnsi="Arial" w:cs="Arial"/>
          <w:color w:val="000000" w:themeColor="text1"/>
          <w:sz w:val="20"/>
          <w:szCs w:val="20"/>
        </w:rPr>
        <w:t xml:space="preserve">the benefits of </w:t>
      </w:r>
      <w:r w:rsidR="547640D8" w:rsidRPr="7264FB62">
        <w:rPr>
          <w:rFonts w:ascii="Arial" w:eastAsia="Arial" w:hAnsi="Arial" w:cs="Arial"/>
          <w:color w:val="000000" w:themeColor="text1"/>
          <w:sz w:val="20"/>
          <w:szCs w:val="20"/>
        </w:rPr>
        <w:t xml:space="preserve">physical activity. </w:t>
      </w:r>
    </w:p>
    <w:p w14:paraId="22A5B62A" w14:textId="77777777" w:rsidR="00B51628" w:rsidRDefault="00B51628">
      <w:pPr>
        <w:spacing w:line="276" w:lineRule="auto"/>
        <w:rPr>
          <w:rFonts w:asciiTheme="majorHAnsi" w:hAnsiTheme="majorHAnsi" w:cs="Arial"/>
          <w:color w:val="000000" w:themeColor="text1"/>
          <w:sz w:val="20"/>
          <w:lang w:val="en-AU"/>
        </w:rPr>
      </w:pPr>
      <w:r>
        <w:rPr>
          <w:rFonts w:asciiTheme="majorHAnsi" w:hAnsiTheme="majorHAnsi"/>
          <w:color w:val="000000" w:themeColor="text1"/>
          <w:sz w:val="20"/>
        </w:rPr>
        <w:br w:type="page"/>
      </w:r>
    </w:p>
    <w:p w14:paraId="0E9F510F" w14:textId="38D01AED" w:rsidR="00306DE2" w:rsidRPr="00692614" w:rsidRDefault="00306DE2" w:rsidP="00D32C16">
      <w:pPr>
        <w:pStyle w:val="Heading2"/>
      </w:pPr>
      <w:bookmarkStart w:id="170" w:name="_Toc212800821"/>
      <w:bookmarkStart w:id="171" w:name="_Toc213920995"/>
      <w:bookmarkStart w:id="172" w:name="_Toc224053383"/>
      <w:r w:rsidRPr="3006B678">
        <w:rPr>
          <w:lang w:val="en-GB"/>
        </w:rPr>
        <w:lastRenderedPageBreak/>
        <w:t>Assessment</w:t>
      </w:r>
      <w:bookmarkEnd w:id="161"/>
      <w:bookmarkEnd w:id="170"/>
      <w:bookmarkEnd w:id="171"/>
      <w:bookmarkEnd w:id="172"/>
    </w:p>
    <w:p w14:paraId="10F56506" w14:textId="64DB83B1" w:rsidR="00306DE2" w:rsidRPr="00692614" w:rsidRDefault="00306DE2" w:rsidP="00AE6D7C">
      <w:pPr>
        <w:pStyle w:val="BodyText"/>
      </w:pPr>
      <w:r>
        <w:rPr>
          <w:lang w:val="en-GB"/>
        </w:rPr>
        <w:t>Satisfactory c</w:t>
      </w:r>
      <w:r w:rsidRPr="6047F738">
        <w:rPr>
          <w:lang w:val="en-GB"/>
        </w:rPr>
        <w:t xml:space="preserve">ompletion of a module is based on the teacher’s decision that the student has achieved the learning </w:t>
      </w:r>
      <w:r w:rsidRPr="00FF6273">
        <w:rPr>
          <w:lang w:val="en-GB"/>
        </w:rPr>
        <w:t>goals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w:t>
      </w:r>
      <w:r w:rsidR="00372D89">
        <w:rPr>
          <w:lang w:val="en-GB"/>
        </w:rPr>
        <w:t>Health</w:t>
      </w:r>
      <w:r w:rsidRPr="6047F738">
        <w:rPr>
          <w:lang w:val="en-GB"/>
        </w:rPr>
        <w:t xml:space="preserve"> and </w:t>
      </w:r>
      <w:r w:rsidR="00FF7F7F">
        <w:rPr>
          <w:lang w:val="en-GB"/>
        </w:rPr>
        <w:t>M</w:t>
      </w:r>
      <w:r w:rsidR="00372D89">
        <w:rPr>
          <w:lang w:val="en-GB"/>
        </w:rPr>
        <w:t>ovement</w:t>
      </w:r>
      <w:r w:rsidRPr="6047F738">
        <w:rPr>
          <w:lang w:val="en-GB"/>
        </w:rPr>
        <w:t xml:space="preserve">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p w14:paraId="4BD5F785" w14:textId="23EDA2F3" w:rsidR="00306DE2" w:rsidRPr="004E1655" w:rsidRDefault="00306DE2" w:rsidP="00AE6D7C">
      <w:pPr>
        <w:pStyle w:val="BodyText"/>
      </w:pPr>
      <w:r w:rsidRPr="144221C0">
        <w:t>The following table provides examples of suitable tasks for assessment.</w:t>
      </w:r>
    </w:p>
    <w:tbl>
      <w:tblPr>
        <w:tblStyle w:val="VCAATableClosed"/>
        <w:tblW w:w="8784" w:type="dxa"/>
        <w:tblLayout w:type="fixed"/>
        <w:tblLook w:val="0420" w:firstRow="1" w:lastRow="0" w:firstColumn="0" w:lastColumn="0" w:noHBand="0" w:noVBand="1"/>
      </w:tblPr>
      <w:tblGrid>
        <w:gridCol w:w="4531"/>
        <w:gridCol w:w="4253"/>
      </w:tblGrid>
      <w:tr w:rsidR="00306DE2" w:rsidRPr="00692614" w14:paraId="5E37950D" w14:textId="77777777" w:rsidTr="23B5523B">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72AA" w:themeFill="accent1" w:themeFillShade="BF"/>
          </w:tcPr>
          <w:bookmarkEnd w:id="162"/>
          <w:p w14:paraId="6A859104" w14:textId="77777777" w:rsidR="00306DE2" w:rsidRPr="00692614" w:rsidRDefault="00306DE2" w:rsidP="00C431FB">
            <w:pPr>
              <w:pStyle w:val="Tablecondensed"/>
              <w:rPr>
                <w:b w:val="0"/>
                <w:bCs w:val="0"/>
                <w:lang w:val="en-GB"/>
              </w:rPr>
            </w:pPr>
            <w:r w:rsidRPr="00692614">
              <w:rPr>
                <w:lang w:val="en-GB"/>
              </w:rPr>
              <w:t>Learning goal</w:t>
            </w:r>
          </w:p>
        </w:tc>
        <w:tc>
          <w:tcPr>
            <w:tcW w:w="4253" w:type="dxa"/>
            <w:shd w:val="clear" w:color="auto" w:fill="0072AA" w:themeFill="accent1" w:themeFillShade="BF"/>
          </w:tcPr>
          <w:p w14:paraId="21192F48" w14:textId="77777777" w:rsidR="00306DE2" w:rsidRPr="00692614" w:rsidRDefault="00306DE2" w:rsidP="00C431FB">
            <w:pPr>
              <w:pStyle w:val="Tablecondensed"/>
              <w:rPr>
                <w:b w:val="0"/>
                <w:bCs w:val="0"/>
                <w:lang w:val="en-GB"/>
              </w:rPr>
            </w:pPr>
            <w:r w:rsidRPr="00692614">
              <w:rPr>
                <w:lang w:val="en-GB"/>
              </w:rPr>
              <w:t>Assessment tasks</w:t>
            </w:r>
          </w:p>
        </w:tc>
      </w:tr>
      <w:tr w:rsidR="00306DE2" w:rsidRPr="00692614" w14:paraId="639E8D3C" w14:textId="77777777" w:rsidTr="23B5523B">
        <w:trPr>
          <w:trHeight w:val="1664"/>
        </w:trPr>
        <w:tc>
          <w:tcPr>
            <w:tcW w:w="4531" w:type="dxa"/>
          </w:tcPr>
          <w:p w14:paraId="155E00E5" w14:textId="089BB1B5" w:rsidR="00306DE2" w:rsidRPr="00F62E8A" w:rsidRDefault="00306DE2" w:rsidP="00296019">
            <w:pPr>
              <w:pStyle w:val="Tablecondensed"/>
              <w:rPr>
                <w:rStyle w:val="Bold"/>
              </w:rPr>
            </w:pPr>
            <w:bookmarkStart w:id="173" w:name="_Hlk86056585"/>
            <w:r w:rsidRPr="00F62E8A">
              <w:rPr>
                <w:rStyle w:val="Bold"/>
              </w:rPr>
              <w:t xml:space="preserve">Module 1 </w:t>
            </w:r>
            <w:r w:rsidR="007F0535" w:rsidRPr="00F62E8A">
              <w:rPr>
                <w:rStyle w:val="Bold"/>
              </w:rPr>
              <w:t xml:space="preserve">Learning </w:t>
            </w:r>
            <w:r w:rsidRPr="00F62E8A">
              <w:rPr>
                <w:rStyle w:val="Bold"/>
              </w:rPr>
              <w:t>Goal 1.1</w:t>
            </w:r>
          </w:p>
          <w:p w14:paraId="68434821" w14:textId="77777777" w:rsidR="00F62E8A" w:rsidRPr="002B117A" w:rsidRDefault="00F62E8A" w:rsidP="00F62E8A">
            <w:pPr>
              <w:spacing w:before="120" w:after="120" w:line="280" w:lineRule="exact"/>
              <w:rPr>
                <w:rFonts w:cs="Arial"/>
                <w:sz w:val="20"/>
                <w:lang w:val="en-GB"/>
              </w:rPr>
            </w:pPr>
            <w:r w:rsidRPr="002B117A">
              <w:rPr>
                <w:rFonts w:cs="Arial"/>
                <w:sz w:val="20"/>
                <w:lang w:val="en-GB"/>
              </w:rPr>
              <w:t>On completion of this module the student should be able to:</w:t>
            </w:r>
          </w:p>
          <w:p w14:paraId="78331218" w14:textId="77777777" w:rsidR="00F62E8A" w:rsidRPr="002B117A" w:rsidRDefault="00F62E8A" w:rsidP="00FD2C7E">
            <w:pPr>
              <w:pStyle w:val="Tablebulletnarrow"/>
              <w:rPr>
                <w:rFonts w:eastAsia="Arial Narrow"/>
              </w:rPr>
            </w:pPr>
            <w:r w:rsidRPr="002B117A">
              <w:rPr>
                <w:rFonts w:eastAsia="Arial Narrow"/>
              </w:rPr>
              <w:t>identify the essential body systems - respiratory, skeletal, muscular, digestive, nervous and cardiovascular - and explain how each supports physical health and movement</w:t>
            </w:r>
          </w:p>
          <w:p w14:paraId="55BFF5EE" w14:textId="77777777" w:rsidR="00306DE2" w:rsidRDefault="00F62E8A" w:rsidP="00FD2C7E">
            <w:pPr>
              <w:pStyle w:val="Tablebulletnarrow"/>
              <w:rPr>
                <w:rFonts w:eastAsia="Arial Narrow"/>
                <w:lang w:eastAsia="en-AU"/>
              </w:rPr>
            </w:pPr>
            <w:r w:rsidRPr="002B117A">
              <w:rPr>
                <w:rFonts w:eastAsia="Arial Narrow"/>
              </w:rPr>
              <w:t xml:space="preserve">describe types of movement that are enjoyable, appropriate and sustainable for promoting overall health and </w:t>
            </w:r>
            <w:proofErr w:type="spellStart"/>
            <w:r w:rsidRPr="002B117A">
              <w:rPr>
                <w:rFonts w:eastAsia="Arial Narrow"/>
              </w:rPr>
              <w:t>wellbeingu</w:t>
            </w:r>
            <w:proofErr w:type="spellEnd"/>
          </w:p>
          <w:p w14:paraId="404A915D" w14:textId="77777777" w:rsidR="00FD2C7E" w:rsidRPr="000845DE" w:rsidRDefault="00FD2C7E" w:rsidP="00FD2C7E">
            <w:pPr>
              <w:pStyle w:val="Tablebulletnarrow"/>
              <w:rPr>
                <w:rFonts w:eastAsia="Arial"/>
              </w:rPr>
            </w:pPr>
            <w:r w:rsidRPr="000845DE">
              <w:rPr>
                <w:rFonts w:eastAsia="Arial"/>
              </w:rPr>
              <w:t>understand how food and movement work together to support the body</w:t>
            </w:r>
          </w:p>
          <w:p w14:paraId="1EB6112F" w14:textId="07ADF271" w:rsidR="00FD2C7E" w:rsidRPr="00FD2C7E" w:rsidRDefault="00FD2C7E" w:rsidP="00FD2C7E">
            <w:pPr>
              <w:pStyle w:val="Tablebulletnarrow"/>
              <w:rPr>
                <w:rFonts w:eastAsia="Arial"/>
              </w:rPr>
            </w:pPr>
            <w:r w:rsidRPr="00372D89">
              <w:rPr>
                <w:rFonts w:eastAsia="Arial"/>
              </w:rPr>
              <w:t>describe how each of the five food groups contributes to the health and function of body systems.</w:t>
            </w:r>
          </w:p>
        </w:tc>
        <w:tc>
          <w:tcPr>
            <w:tcW w:w="4253" w:type="dxa"/>
            <w:vMerge w:val="restart"/>
          </w:tcPr>
          <w:p w14:paraId="49BDFA27" w14:textId="77777777" w:rsidR="00306DE2" w:rsidRPr="00AE7C96" w:rsidRDefault="00306DE2" w:rsidP="00C83BF4">
            <w:pPr>
              <w:pStyle w:val="Tablecondensed"/>
              <w:rPr>
                <w:lang w:val="en-GB"/>
              </w:rPr>
            </w:pPr>
            <w:r w:rsidRPr="00AE7C96">
              <w:rPr>
                <w:lang w:val="en-GB"/>
              </w:rPr>
              <w:t>Assessment could consist of, but is not limited to, a combination of the following activities where students should apply and demonstrate learning:</w:t>
            </w:r>
          </w:p>
          <w:p w14:paraId="1E374FED" w14:textId="5353DEA8" w:rsidR="00372D89" w:rsidRPr="000A378F" w:rsidRDefault="00372D89" w:rsidP="00372D89">
            <w:pPr>
              <w:pStyle w:val="Tablebulletnarrow"/>
              <w:rPr>
                <w:rFonts w:eastAsia="Arial Narrow"/>
              </w:rPr>
            </w:pPr>
            <w:r w:rsidRPr="23B5523B">
              <w:rPr>
                <w:rFonts w:eastAsia="Arial Narrow"/>
              </w:rPr>
              <w:t xml:space="preserve">a </w:t>
            </w:r>
            <w:r w:rsidR="00F62E8A">
              <w:rPr>
                <w:rFonts w:eastAsia="Arial Narrow"/>
              </w:rPr>
              <w:t>poster or model</w:t>
            </w:r>
            <w:r w:rsidRPr="23B5523B">
              <w:rPr>
                <w:rFonts w:eastAsia="Arial Narrow"/>
              </w:rPr>
              <w:t xml:space="preserve"> to display body systems, food groups and/or movement types</w:t>
            </w:r>
          </w:p>
          <w:p w14:paraId="4B020549" w14:textId="77777777" w:rsidR="00372D89" w:rsidRPr="000A378F" w:rsidRDefault="00372D89" w:rsidP="00372D89">
            <w:pPr>
              <w:pStyle w:val="Tablebulletnarrow"/>
              <w:rPr>
                <w:rFonts w:eastAsia="Arial Narrow"/>
              </w:rPr>
            </w:pPr>
            <w:r w:rsidRPr="34815FBB">
              <w:rPr>
                <w:rFonts w:eastAsia="Arial Narrow"/>
              </w:rPr>
              <w:t>reflective journal</w:t>
            </w:r>
          </w:p>
          <w:p w14:paraId="27919CF9" w14:textId="77777777" w:rsidR="00372D89" w:rsidRDefault="00372D89" w:rsidP="00372D89">
            <w:pPr>
              <w:pStyle w:val="Tablebulletnarrow"/>
              <w:rPr>
                <w:rFonts w:eastAsia="Arial Narrow"/>
              </w:rPr>
            </w:pPr>
            <w:r w:rsidRPr="34815FBB">
              <w:rPr>
                <w:rFonts w:eastAsia="Arial Narrow"/>
              </w:rPr>
              <w:t>record of an activity plan, using before and after data</w:t>
            </w:r>
          </w:p>
          <w:p w14:paraId="183FB75A" w14:textId="77777777" w:rsidR="00372D89" w:rsidRPr="000A378F" w:rsidRDefault="00372D89" w:rsidP="00372D89">
            <w:pPr>
              <w:pStyle w:val="Tablebulletnarrow"/>
              <w:rPr>
                <w:rFonts w:eastAsia="Arial Narrow"/>
              </w:rPr>
            </w:pPr>
            <w:r w:rsidRPr="000A378F">
              <w:rPr>
                <w:rFonts w:eastAsia="Arial Narrow"/>
              </w:rPr>
              <w:t xml:space="preserve">presentation of movement plan </w:t>
            </w:r>
          </w:p>
          <w:p w14:paraId="5F69C8B1" w14:textId="77777777" w:rsidR="00372D89" w:rsidRPr="000A378F" w:rsidRDefault="00372D89" w:rsidP="00372D89">
            <w:pPr>
              <w:pStyle w:val="Tablebulletnarrow"/>
              <w:rPr>
                <w:rFonts w:eastAsia="Arial Narrow"/>
              </w:rPr>
            </w:pPr>
            <w:r w:rsidRPr="000A378F">
              <w:rPr>
                <w:rFonts w:eastAsia="Arial Narrow"/>
              </w:rPr>
              <w:t>presentation of food groups linked to healthy eating</w:t>
            </w:r>
          </w:p>
          <w:p w14:paraId="784515B3" w14:textId="77777777" w:rsidR="00372D89" w:rsidRPr="000A378F" w:rsidRDefault="00372D89" w:rsidP="00372D89">
            <w:pPr>
              <w:pStyle w:val="Tablebulletnarrow"/>
              <w:rPr>
                <w:rFonts w:eastAsia="Arial Narrow"/>
              </w:rPr>
            </w:pPr>
            <w:r w:rsidRPr="000A378F">
              <w:rPr>
                <w:rFonts w:eastAsia="Arial Narrow"/>
              </w:rPr>
              <w:t>report on local recreational and community facilities</w:t>
            </w:r>
          </w:p>
          <w:p w14:paraId="0D5E6758" w14:textId="77777777" w:rsidR="00372D89" w:rsidRPr="000A378F" w:rsidRDefault="00372D89" w:rsidP="00372D89">
            <w:pPr>
              <w:pStyle w:val="Tablebulletnarrow"/>
              <w:rPr>
                <w:rFonts w:eastAsia="Arial Narrow"/>
              </w:rPr>
            </w:pPr>
            <w:r w:rsidRPr="000A378F">
              <w:rPr>
                <w:rFonts w:eastAsia="Arial Narrow"/>
              </w:rPr>
              <w:t>reflection o</w:t>
            </w:r>
            <w:r>
              <w:rPr>
                <w:rFonts w:eastAsia="Arial Narrow"/>
              </w:rPr>
              <w:t>n</w:t>
            </w:r>
            <w:r w:rsidRPr="000A378F">
              <w:rPr>
                <w:rFonts w:eastAsia="Arial Narrow"/>
              </w:rPr>
              <w:t xml:space="preserve"> </w:t>
            </w:r>
            <w:r>
              <w:rPr>
                <w:rFonts w:eastAsia="Arial Narrow"/>
              </w:rPr>
              <w:t xml:space="preserve">a </w:t>
            </w:r>
            <w:r w:rsidRPr="000A378F">
              <w:rPr>
                <w:rFonts w:eastAsia="Arial Narrow"/>
              </w:rPr>
              <w:t>guest speaker</w:t>
            </w:r>
            <w:r>
              <w:rPr>
                <w:rFonts w:eastAsia="Arial Narrow"/>
              </w:rPr>
              <w:t xml:space="preserve">, </w:t>
            </w:r>
            <w:r w:rsidRPr="000A378F">
              <w:rPr>
                <w:rFonts w:eastAsia="Arial Narrow"/>
              </w:rPr>
              <w:t>such as nutritionist, sports scientist</w:t>
            </w:r>
            <w:r w:rsidRPr="45BB507B">
              <w:rPr>
                <w:rFonts w:eastAsia="Arial Narrow"/>
              </w:rPr>
              <w:t xml:space="preserve"> and/or</w:t>
            </w:r>
            <w:r w:rsidRPr="008242DB">
              <w:rPr>
                <w:rFonts w:eastAsia="Arial Narrow"/>
              </w:rPr>
              <w:t xml:space="preserve"> personal</w:t>
            </w:r>
            <w:r w:rsidRPr="000A378F">
              <w:rPr>
                <w:rFonts w:eastAsia="Arial Narrow"/>
              </w:rPr>
              <w:t xml:space="preserve"> trainer</w:t>
            </w:r>
          </w:p>
          <w:p w14:paraId="6954571B" w14:textId="79AF636C" w:rsidR="00306DE2" w:rsidRPr="00B51628" w:rsidRDefault="00372D89" w:rsidP="00372D89">
            <w:pPr>
              <w:pStyle w:val="Tablebulletnarrow"/>
              <w:rPr>
                <w:rFonts w:eastAsia="Arial Narrow"/>
              </w:rPr>
            </w:pPr>
            <w:r w:rsidRPr="34815FBB">
              <w:rPr>
                <w:rFonts w:eastAsia="Arial Narrow"/>
              </w:rPr>
              <w:t>self-reflection on a team activity.</w:t>
            </w:r>
          </w:p>
        </w:tc>
      </w:tr>
      <w:tr w:rsidR="00306DE2" w:rsidRPr="00692614" w14:paraId="21F28ADC" w14:textId="77777777" w:rsidTr="00D542C9">
        <w:trPr>
          <w:trHeight w:val="3557"/>
        </w:trPr>
        <w:tc>
          <w:tcPr>
            <w:tcW w:w="4531" w:type="dxa"/>
          </w:tcPr>
          <w:p w14:paraId="549D1C40" w14:textId="01D8BE14" w:rsidR="00306DE2" w:rsidRPr="00296019" w:rsidRDefault="00306DE2" w:rsidP="00296019">
            <w:pPr>
              <w:pStyle w:val="Tablecondensed"/>
              <w:rPr>
                <w:rStyle w:val="Bold"/>
              </w:rPr>
            </w:pPr>
            <w:r w:rsidRPr="00296019">
              <w:rPr>
                <w:rStyle w:val="Bold"/>
              </w:rPr>
              <w:t xml:space="preserve">Module 2 </w:t>
            </w:r>
            <w:r w:rsidR="007F0535" w:rsidRPr="00296019">
              <w:rPr>
                <w:rStyle w:val="Bold"/>
              </w:rPr>
              <w:t xml:space="preserve">Learning </w:t>
            </w:r>
            <w:r w:rsidRPr="00296019">
              <w:rPr>
                <w:rStyle w:val="Bold"/>
              </w:rPr>
              <w:t>Goal 1.2</w:t>
            </w:r>
          </w:p>
          <w:p w14:paraId="2A519AD8" w14:textId="77777777" w:rsidR="00306DE2" w:rsidRPr="004D270B" w:rsidRDefault="00306DE2" w:rsidP="00C83BF4">
            <w:pPr>
              <w:pStyle w:val="Tablecondensed"/>
              <w:rPr>
                <w:lang w:val="en-GB"/>
              </w:rPr>
            </w:pPr>
            <w:r w:rsidRPr="00AE7C96">
              <w:rPr>
                <w:lang w:val="en-GB"/>
              </w:rPr>
              <w:t>On completion of this module the student should be able to:</w:t>
            </w:r>
          </w:p>
          <w:p w14:paraId="110931D8" w14:textId="77777777" w:rsidR="004D270B" w:rsidRPr="002B117A" w:rsidRDefault="004D270B" w:rsidP="002B117A">
            <w:pPr>
              <w:pStyle w:val="Tablebulletnarrow"/>
              <w:pBdr>
                <w:top w:val="nil"/>
                <w:left w:val="nil"/>
                <w:bottom w:val="nil"/>
                <w:right w:val="nil"/>
                <w:between w:val="nil"/>
              </w:pBdr>
              <w:ind w:left="284" w:hanging="284"/>
              <w:rPr>
                <w:rFonts w:eastAsia="Arial Narrow"/>
              </w:rPr>
            </w:pPr>
            <w:r w:rsidRPr="002B117A">
              <w:rPr>
                <w:rFonts w:eastAsia="Arial Narrow"/>
              </w:rPr>
              <w:t>explore how physical activity can make a positive impact on health, wellbeing and confidence</w:t>
            </w:r>
          </w:p>
          <w:p w14:paraId="28C9D38F" w14:textId="77777777" w:rsidR="004D270B" w:rsidRPr="002B117A" w:rsidRDefault="004D270B" w:rsidP="002B117A">
            <w:pPr>
              <w:pStyle w:val="Tablebulletnarrow"/>
              <w:pBdr>
                <w:top w:val="nil"/>
                <w:left w:val="nil"/>
                <w:bottom w:val="nil"/>
                <w:right w:val="nil"/>
                <w:between w:val="nil"/>
              </w:pBdr>
              <w:ind w:left="284" w:hanging="284"/>
              <w:rPr>
                <w:rFonts w:eastAsia="Arial Narrow"/>
              </w:rPr>
            </w:pPr>
            <w:r w:rsidRPr="002B117A">
              <w:rPr>
                <w:rFonts w:eastAsia="Arial Narrow"/>
              </w:rPr>
              <w:t xml:space="preserve">describe the connection between physical activity and improving overall health and wellbeing  </w:t>
            </w:r>
          </w:p>
          <w:p w14:paraId="61C5CF3E" w14:textId="77777777" w:rsidR="004D270B" w:rsidRPr="002B117A" w:rsidRDefault="004D270B" w:rsidP="002B117A">
            <w:pPr>
              <w:pStyle w:val="Tablebulletnarrow"/>
              <w:pBdr>
                <w:top w:val="nil"/>
                <w:left w:val="nil"/>
                <w:bottom w:val="nil"/>
                <w:right w:val="nil"/>
                <w:between w:val="nil"/>
              </w:pBdr>
              <w:ind w:left="284" w:hanging="284"/>
              <w:rPr>
                <w:rFonts w:eastAsia="Arial Narrow"/>
              </w:rPr>
            </w:pPr>
            <w:r w:rsidRPr="002B117A">
              <w:rPr>
                <w:rFonts w:eastAsia="Arial Narrow"/>
              </w:rPr>
              <w:t>recognise that movement includes a variety of physical activities undertaken individually and/or with others</w:t>
            </w:r>
          </w:p>
          <w:p w14:paraId="12B09269" w14:textId="4CE2D63D" w:rsidR="00306DE2" w:rsidRPr="00D542C9" w:rsidRDefault="004D270B" w:rsidP="00D542C9">
            <w:pPr>
              <w:pStyle w:val="Tablebulletnarrow"/>
              <w:pBdr>
                <w:top w:val="nil"/>
                <w:left w:val="nil"/>
                <w:bottom w:val="nil"/>
                <w:right w:val="nil"/>
                <w:between w:val="nil"/>
              </w:pBdr>
              <w:ind w:left="284" w:hanging="284"/>
              <w:rPr>
                <w:rFonts w:eastAsia="Arial Narrow"/>
              </w:rPr>
            </w:pPr>
            <w:r w:rsidRPr="002B117A">
              <w:rPr>
                <w:rFonts w:eastAsia="Arial Narrow"/>
              </w:rPr>
              <w:t>explore how training and practi</w:t>
            </w:r>
            <w:r w:rsidR="00D02E80">
              <w:rPr>
                <w:rFonts w:eastAsia="Arial Narrow"/>
              </w:rPr>
              <w:t>c</w:t>
            </w:r>
            <w:r w:rsidRPr="002B117A">
              <w:rPr>
                <w:rFonts w:eastAsia="Arial Narrow"/>
              </w:rPr>
              <w:t>e can improve health, wellbeing and confidence.</w:t>
            </w:r>
          </w:p>
        </w:tc>
        <w:tc>
          <w:tcPr>
            <w:tcW w:w="4253" w:type="dxa"/>
            <w:vMerge/>
          </w:tcPr>
          <w:p w14:paraId="1AED701B" w14:textId="77777777" w:rsidR="00306DE2" w:rsidRPr="007A5A87" w:rsidRDefault="00306DE2" w:rsidP="00C13F2F">
            <w:pPr>
              <w:pStyle w:val="VCAAtablecondensed"/>
              <w:rPr>
                <w:rFonts w:ascii="Arial" w:hAnsi="Arial"/>
                <w:szCs w:val="20"/>
                <w:lang w:val="en-GB"/>
              </w:rPr>
            </w:pPr>
          </w:p>
        </w:tc>
      </w:tr>
    </w:tbl>
    <w:bookmarkEnd w:id="173"/>
    <w:p w14:paraId="70C5E599" w14:textId="77777777" w:rsidR="00306DE2" w:rsidRPr="00692614" w:rsidRDefault="00306DE2" w:rsidP="00AE6D7C">
      <w:pPr>
        <w:pStyle w:val="BodyText"/>
      </w:pPr>
      <w:r w:rsidRPr="00692614">
        <w:rPr>
          <w:lang w:val="en-GB"/>
        </w:rPr>
        <w:t xml:space="preserve">Where teachers allow students to choose between tasks, they must ensure that the tasks they set are of comparable scope and demand. </w:t>
      </w:r>
    </w:p>
    <w:bookmarkEnd w:id="163"/>
    <w:p w14:paraId="730609F4" w14:textId="77777777" w:rsidR="00306DE2" w:rsidRDefault="00306DE2" w:rsidP="00306DE2">
      <w:pPr>
        <w:rPr>
          <w:color w:val="000000" w:themeColor="text1"/>
          <w:sz w:val="20"/>
        </w:rPr>
      </w:pPr>
      <w:r>
        <w:rPr>
          <w:color w:val="000000" w:themeColor="text1"/>
          <w:sz w:val="20"/>
        </w:rPr>
        <w:br w:type="page"/>
      </w:r>
    </w:p>
    <w:p w14:paraId="6043FCA1" w14:textId="77777777" w:rsidR="001E0F39" w:rsidRPr="00692614" w:rsidRDefault="001E0F39" w:rsidP="00D32C16">
      <w:pPr>
        <w:pStyle w:val="Heading1"/>
      </w:pPr>
      <w:bookmarkStart w:id="174" w:name="_Toc212800822"/>
      <w:bookmarkStart w:id="175" w:name="_Toc224053384"/>
      <w:bookmarkEnd w:id="57"/>
      <w:bookmarkEnd w:id="58"/>
      <w:bookmarkEnd w:id="145"/>
      <w:r w:rsidRPr="00FE6FE2">
        <w:lastRenderedPageBreak/>
        <w:t>Unit 2</w:t>
      </w:r>
      <w:bookmarkEnd w:id="174"/>
      <w:bookmarkEnd w:id="175"/>
    </w:p>
    <w:p w14:paraId="2F0C5EBE" w14:textId="58C80B3D" w:rsidR="00372D89" w:rsidRPr="00187551" w:rsidRDefault="00372D89" w:rsidP="00187551">
      <w:pPr>
        <w:pStyle w:val="Heading2"/>
      </w:pPr>
      <w:bookmarkStart w:id="176" w:name="_Toc93578000"/>
      <w:bookmarkStart w:id="177" w:name="_Toc184802079"/>
      <w:bookmarkStart w:id="178" w:name="_Toc190105708"/>
      <w:bookmarkStart w:id="179" w:name="_Toc210740970"/>
      <w:bookmarkStart w:id="180" w:name="_Toc224053385"/>
      <w:bookmarkStart w:id="181" w:name="_Toc75958665"/>
      <w:bookmarkStart w:id="182" w:name="_Toc93578006"/>
      <w:bookmarkStart w:id="183" w:name="_Toc101435923"/>
      <w:r w:rsidRPr="00187551">
        <w:t xml:space="preserve">Module 1: </w:t>
      </w:r>
      <w:bookmarkEnd w:id="176"/>
      <w:bookmarkEnd w:id="177"/>
      <w:bookmarkEnd w:id="178"/>
      <w:bookmarkEnd w:id="179"/>
      <w:r w:rsidR="30FA180B">
        <w:t xml:space="preserve">Enhancing </w:t>
      </w:r>
      <w:r w:rsidR="00DE4699">
        <w:t>mental</w:t>
      </w:r>
      <w:r w:rsidR="00247CFC" w:rsidRPr="00187551">
        <w:t xml:space="preserve"> </w:t>
      </w:r>
      <w:r w:rsidRPr="00187551">
        <w:t>health</w:t>
      </w:r>
      <w:bookmarkEnd w:id="180"/>
    </w:p>
    <w:p w14:paraId="089B786B" w14:textId="76FB98C0" w:rsidR="00372D89" w:rsidRDefault="00372D89" w:rsidP="23B5523B">
      <w:pPr>
        <w:pBdr>
          <w:top w:val="nil"/>
          <w:left w:val="nil"/>
          <w:bottom w:val="nil"/>
          <w:right w:val="nil"/>
          <w:between w:val="nil"/>
        </w:pBdr>
        <w:spacing w:before="120" w:after="120" w:line="280" w:lineRule="auto"/>
        <w:rPr>
          <w:rFonts w:ascii="Arial" w:eastAsia="Arial" w:hAnsi="Arial" w:cs="Arial"/>
          <w:color w:val="000000"/>
          <w:sz w:val="20"/>
          <w:szCs w:val="20"/>
        </w:rPr>
      </w:pPr>
      <w:bookmarkStart w:id="184" w:name="_Toc184802080"/>
      <w:bookmarkStart w:id="185" w:name="_Toc190105709"/>
      <w:r w:rsidRPr="23B5523B">
        <w:rPr>
          <w:rFonts w:ascii="Arial" w:eastAsia="Arial" w:hAnsi="Arial" w:cs="Arial"/>
          <w:color w:val="000000" w:themeColor="text1"/>
          <w:sz w:val="20"/>
          <w:szCs w:val="20"/>
        </w:rPr>
        <w:t>In this module students explore the powerful connection between physical activity</w:t>
      </w:r>
      <w:r w:rsidR="00D02E80">
        <w:rPr>
          <w:rFonts w:ascii="Arial" w:eastAsia="Arial" w:hAnsi="Arial" w:cs="Arial"/>
          <w:color w:val="000000" w:themeColor="text1"/>
          <w:sz w:val="20"/>
          <w:szCs w:val="20"/>
        </w:rPr>
        <w:t xml:space="preserve"> </w:t>
      </w:r>
      <w:r w:rsidRPr="23B5523B">
        <w:rPr>
          <w:rFonts w:ascii="Arial" w:eastAsia="Arial" w:hAnsi="Arial" w:cs="Arial"/>
          <w:color w:val="000000" w:themeColor="text1"/>
          <w:sz w:val="20"/>
          <w:szCs w:val="20"/>
        </w:rPr>
        <w:t xml:space="preserve">and </w:t>
      </w:r>
      <w:r w:rsidR="004F6905">
        <w:rPr>
          <w:rFonts w:ascii="Arial" w:eastAsia="Arial" w:hAnsi="Arial" w:cs="Arial"/>
          <w:color w:val="000000" w:themeColor="text1"/>
          <w:sz w:val="20"/>
          <w:szCs w:val="20"/>
        </w:rPr>
        <w:t>mental</w:t>
      </w:r>
      <w:r w:rsidRPr="23B5523B">
        <w:rPr>
          <w:rFonts w:ascii="Arial" w:eastAsia="Arial" w:hAnsi="Arial" w:cs="Arial"/>
          <w:color w:val="000000" w:themeColor="text1"/>
          <w:sz w:val="20"/>
          <w:szCs w:val="20"/>
        </w:rPr>
        <w:t xml:space="preserve"> health</w:t>
      </w:r>
      <w:r w:rsidR="00247CFC" w:rsidRPr="23B5523B">
        <w:rPr>
          <w:rFonts w:ascii="Arial" w:eastAsia="Arial" w:hAnsi="Arial" w:cs="Arial"/>
          <w:color w:val="000000" w:themeColor="text1"/>
          <w:sz w:val="20"/>
          <w:szCs w:val="20"/>
        </w:rPr>
        <w:t xml:space="preserve">, by </w:t>
      </w:r>
      <w:proofErr w:type="spellStart"/>
      <w:r w:rsidR="00247CFC" w:rsidRPr="23B5523B">
        <w:rPr>
          <w:rFonts w:ascii="Arial" w:eastAsia="Arial" w:hAnsi="Arial" w:cs="Arial"/>
          <w:color w:val="000000" w:themeColor="text1"/>
          <w:sz w:val="20"/>
          <w:szCs w:val="20"/>
        </w:rPr>
        <w:t>optimising</w:t>
      </w:r>
      <w:proofErr w:type="spellEnd"/>
      <w:r w:rsidR="00247CFC" w:rsidRPr="23B5523B">
        <w:rPr>
          <w:rFonts w:ascii="Arial" w:eastAsia="Arial" w:hAnsi="Arial" w:cs="Arial"/>
          <w:color w:val="000000" w:themeColor="text1"/>
          <w:sz w:val="20"/>
          <w:szCs w:val="20"/>
        </w:rPr>
        <w:t xml:space="preserve"> </w:t>
      </w:r>
      <w:r w:rsidR="004F6905">
        <w:rPr>
          <w:rFonts w:ascii="Arial" w:eastAsia="Arial" w:hAnsi="Arial" w:cs="Arial"/>
          <w:color w:val="000000" w:themeColor="text1"/>
          <w:sz w:val="20"/>
          <w:szCs w:val="20"/>
        </w:rPr>
        <w:t>brain</w:t>
      </w:r>
      <w:r w:rsidR="00247CFC" w:rsidRPr="23B5523B">
        <w:rPr>
          <w:rFonts w:ascii="Arial" w:eastAsia="Arial" w:hAnsi="Arial" w:cs="Arial"/>
          <w:color w:val="000000" w:themeColor="text1"/>
          <w:sz w:val="20"/>
          <w:szCs w:val="20"/>
        </w:rPr>
        <w:t xml:space="preserve"> health</w:t>
      </w:r>
      <w:r w:rsidRPr="23B5523B">
        <w:rPr>
          <w:rFonts w:ascii="Arial" w:eastAsia="Arial" w:hAnsi="Arial" w:cs="Arial"/>
          <w:color w:val="000000" w:themeColor="text1"/>
          <w:sz w:val="20"/>
          <w:szCs w:val="20"/>
        </w:rPr>
        <w:t xml:space="preserve">. Mindfulness practices and </w:t>
      </w:r>
      <w:r w:rsidR="00272701">
        <w:rPr>
          <w:rFonts w:ascii="Arial" w:eastAsia="Arial" w:hAnsi="Arial" w:cs="Arial"/>
          <w:color w:val="000000" w:themeColor="text1"/>
          <w:sz w:val="20"/>
          <w:szCs w:val="20"/>
        </w:rPr>
        <w:t>other stress management techniques</w:t>
      </w:r>
      <w:r w:rsidRPr="23B5523B">
        <w:rPr>
          <w:rFonts w:ascii="Arial" w:eastAsia="Arial" w:hAnsi="Arial" w:cs="Arial"/>
          <w:color w:val="000000" w:themeColor="text1"/>
          <w:sz w:val="20"/>
          <w:szCs w:val="20"/>
        </w:rPr>
        <w:t xml:space="preserve"> are introduced as practical tools for developing self-awareness and balance in daily life. Students investigate how regular physical activity can</w:t>
      </w:r>
      <w:r w:rsidR="00247CFC" w:rsidRPr="23B5523B">
        <w:rPr>
          <w:rFonts w:ascii="Arial" w:eastAsia="Arial" w:hAnsi="Arial" w:cs="Arial"/>
          <w:color w:val="000000" w:themeColor="text1"/>
          <w:sz w:val="20"/>
          <w:szCs w:val="20"/>
        </w:rPr>
        <w:t xml:space="preserve"> support </w:t>
      </w:r>
      <w:r w:rsidR="004F6905">
        <w:rPr>
          <w:rFonts w:ascii="Arial" w:eastAsia="Arial" w:hAnsi="Arial" w:cs="Arial"/>
          <w:color w:val="000000" w:themeColor="text1"/>
          <w:sz w:val="20"/>
          <w:szCs w:val="20"/>
        </w:rPr>
        <w:t>brain</w:t>
      </w:r>
      <w:r w:rsidR="00247CFC" w:rsidRPr="23B5523B">
        <w:rPr>
          <w:rFonts w:ascii="Arial" w:eastAsia="Arial" w:hAnsi="Arial" w:cs="Arial"/>
          <w:color w:val="000000" w:themeColor="text1"/>
          <w:sz w:val="20"/>
          <w:szCs w:val="20"/>
        </w:rPr>
        <w:t xml:space="preserve"> health,</w:t>
      </w:r>
      <w:r w:rsidRPr="23B5523B">
        <w:rPr>
          <w:rFonts w:ascii="Arial" w:eastAsia="Arial" w:hAnsi="Arial" w:cs="Arial"/>
          <w:color w:val="000000" w:themeColor="text1"/>
          <w:sz w:val="20"/>
          <w:szCs w:val="20"/>
        </w:rPr>
        <w:t xml:space="preserve"> improve mood, reduce stress and support emotional regulation. The module also highlights the importance of sleep </w:t>
      </w:r>
      <w:r w:rsidR="00247CFC" w:rsidRPr="23B5523B">
        <w:rPr>
          <w:rFonts w:ascii="Arial" w:eastAsia="Arial" w:hAnsi="Arial" w:cs="Arial"/>
          <w:color w:val="000000" w:themeColor="text1"/>
          <w:sz w:val="20"/>
          <w:szCs w:val="20"/>
        </w:rPr>
        <w:t xml:space="preserve">quality </w:t>
      </w:r>
      <w:r w:rsidRPr="23B5523B">
        <w:rPr>
          <w:rFonts w:ascii="Arial" w:eastAsia="Arial" w:hAnsi="Arial" w:cs="Arial"/>
          <w:color w:val="000000" w:themeColor="text1"/>
          <w:sz w:val="20"/>
          <w:szCs w:val="20"/>
        </w:rPr>
        <w:t xml:space="preserve">by promoting habits that </w:t>
      </w:r>
      <w:proofErr w:type="spellStart"/>
      <w:r w:rsidR="00247CFC" w:rsidRPr="23B5523B">
        <w:rPr>
          <w:rFonts w:ascii="Arial" w:eastAsia="Arial" w:hAnsi="Arial" w:cs="Arial"/>
          <w:color w:val="000000" w:themeColor="text1"/>
          <w:sz w:val="20"/>
          <w:szCs w:val="20"/>
        </w:rPr>
        <w:t>optimise</w:t>
      </w:r>
      <w:proofErr w:type="spellEnd"/>
      <w:r w:rsidR="00247CFC" w:rsidRPr="23B5523B">
        <w:rPr>
          <w:rFonts w:ascii="Arial" w:eastAsia="Arial" w:hAnsi="Arial" w:cs="Arial"/>
          <w:color w:val="000000" w:themeColor="text1"/>
          <w:sz w:val="20"/>
          <w:szCs w:val="20"/>
        </w:rPr>
        <w:t xml:space="preserve"> </w:t>
      </w:r>
      <w:r w:rsidR="004F6905">
        <w:rPr>
          <w:rFonts w:ascii="Arial" w:eastAsia="Arial" w:hAnsi="Arial" w:cs="Arial"/>
          <w:color w:val="000000" w:themeColor="text1"/>
          <w:sz w:val="20"/>
          <w:szCs w:val="20"/>
        </w:rPr>
        <w:t>brain</w:t>
      </w:r>
      <w:r w:rsidR="00247CFC" w:rsidRPr="23B5523B">
        <w:rPr>
          <w:rFonts w:ascii="Arial" w:eastAsia="Arial" w:hAnsi="Arial" w:cs="Arial"/>
          <w:color w:val="000000" w:themeColor="text1"/>
          <w:sz w:val="20"/>
          <w:szCs w:val="20"/>
        </w:rPr>
        <w:t xml:space="preserve"> health for </w:t>
      </w:r>
      <w:r w:rsidRPr="23B5523B">
        <w:rPr>
          <w:rFonts w:ascii="Arial" w:eastAsia="Arial" w:hAnsi="Arial" w:cs="Arial"/>
          <w:color w:val="000000" w:themeColor="text1"/>
          <w:sz w:val="20"/>
          <w:szCs w:val="20"/>
        </w:rPr>
        <w:t xml:space="preserve">overall health and wellbeing. </w:t>
      </w:r>
    </w:p>
    <w:p w14:paraId="4F6748BB" w14:textId="77777777" w:rsidR="00372D89" w:rsidRPr="005240C9" w:rsidRDefault="00372D89" w:rsidP="005240C9">
      <w:pPr>
        <w:pStyle w:val="Heading3"/>
      </w:pPr>
      <w:bookmarkStart w:id="186" w:name="_Toc224053386"/>
      <w:r w:rsidRPr="005240C9">
        <w:t>Learning goal 2.1</w:t>
      </w:r>
      <w:bookmarkEnd w:id="184"/>
      <w:bookmarkEnd w:id="185"/>
      <w:bookmarkEnd w:id="186"/>
    </w:p>
    <w:p w14:paraId="485E200D" w14:textId="77777777" w:rsidR="00372D89" w:rsidRPr="007D6DCE" w:rsidRDefault="00372D89" w:rsidP="00372D89">
      <w:pPr>
        <w:pStyle w:val="VCAAbody"/>
        <w:rPr>
          <w:lang w:val="en-GB"/>
        </w:rPr>
      </w:pPr>
      <w:r w:rsidRPr="68B13A51">
        <w:rPr>
          <w:lang w:val="en-GB"/>
        </w:rPr>
        <w:t>On completion of this module the student should be able to:</w:t>
      </w:r>
    </w:p>
    <w:p w14:paraId="5E005EB3" w14:textId="76C62F42" w:rsidR="00372D89" w:rsidRDefault="00372D89" w:rsidP="23B5523B">
      <w:pPr>
        <w:numPr>
          <w:ilvl w:val="0"/>
          <w:numId w:val="47"/>
        </w:numPr>
        <w:pBdr>
          <w:top w:val="nil"/>
          <w:left w:val="nil"/>
          <w:bottom w:val="nil"/>
          <w:right w:val="nil"/>
          <w:between w:val="nil"/>
        </w:pBdr>
        <w:spacing w:before="120" w:after="120" w:line="280" w:lineRule="auto"/>
        <w:ind w:left="426" w:hanging="426"/>
        <w:rPr>
          <w:rFonts w:ascii="Arial" w:eastAsia="Arial" w:hAnsi="Arial" w:cs="Arial"/>
          <w:color w:val="000000"/>
          <w:sz w:val="20"/>
          <w:szCs w:val="20"/>
        </w:rPr>
      </w:pPr>
      <w:bookmarkStart w:id="187" w:name="_Toc184802081"/>
      <w:bookmarkStart w:id="188" w:name="_Toc190105710"/>
      <w:r w:rsidRPr="23B5523B">
        <w:rPr>
          <w:rFonts w:ascii="Arial" w:eastAsia="Arial" w:hAnsi="Arial" w:cs="Arial"/>
          <w:color w:val="000000" w:themeColor="text1"/>
          <w:sz w:val="20"/>
          <w:szCs w:val="20"/>
        </w:rPr>
        <w:t xml:space="preserve">explore the </w:t>
      </w:r>
      <w:r w:rsidRPr="23B5523B">
        <w:rPr>
          <w:rFonts w:ascii="Arial" w:eastAsia="Arial" w:hAnsi="Arial" w:cs="Arial"/>
          <w:sz w:val="20"/>
          <w:szCs w:val="20"/>
        </w:rPr>
        <w:t xml:space="preserve">benefits </w:t>
      </w:r>
      <w:r w:rsidRPr="23B5523B">
        <w:rPr>
          <w:rFonts w:ascii="Arial" w:eastAsia="Arial" w:hAnsi="Arial" w:cs="Arial"/>
          <w:color w:val="000000" w:themeColor="text1"/>
          <w:sz w:val="20"/>
          <w:szCs w:val="20"/>
        </w:rPr>
        <w:t xml:space="preserve">of incorporating physical activity into daily life to </w:t>
      </w:r>
      <w:r w:rsidR="00272701">
        <w:rPr>
          <w:rFonts w:ascii="Arial" w:eastAsia="Arial" w:hAnsi="Arial" w:cs="Arial"/>
          <w:color w:val="000000" w:themeColor="text1"/>
          <w:sz w:val="20"/>
          <w:szCs w:val="20"/>
        </w:rPr>
        <w:t>enhance mental health and wellbeing</w:t>
      </w:r>
      <w:r w:rsidRPr="23B5523B">
        <w:rPr>
          <w:rFonts w:ascii="Arial" w:eastAsia="Arial" w:hAnsi="Arial" w:cs="Arial"/>
          <w:color w:val="000000" w:themeColor="text1"/>
          <w:sz w:val="20"/>
          <w:szCs w:val="20"/>
        </w:rPr>
        <w:t xml:space="preserve"> </w:t>
      </w:r>
    </w:p>
    <w:p w14:paraId="638E0F2F" w14:textId="2811D1D7" w:rsidR="00272701" w:rsidRPr="000A4B29" w:rsidRDefault="00272701" w:rsidP="23B5523B">
      <w:pPr>
        <w:numPr>
          <w:ilvl w:val="0"/>
          <w:numId w:val="47"/>
        </w:numPr>
        <w:pBdr>
          <w:top w:val="nil"/>
          <w:left w:val="nil"/>
          <w:bottom w:val="nil"/>
          <w:right w:val="nil"/>
          <w:between w:val="nil"/>
        </w:pBdr>
        <w:spacing w:before="120" w:after="120" w:line="280" w:lineRule="auto"/>
        <w:ind w:left="426" w:hanging="426"/>
        <w:rPr>
          <w:rFonts w:ascii="Arial" w:eastAsia="Arial" w:hAnsi="Arial" w:cs="Arial"/>
          <w:color w:val="000000"/>
          <w:sz w:val="20"/>
          <w:szCs w:val="20"/>
        </w:rPr>
      </w:pPr>
      <w:proofErr w:type="spellStart"/>
      <w:r>
        <w:rPr>
          <w:rFonts w:ascii="Arial" w:eastAsia="Arial" w:hAnsi="Arial" w:cs="Arial"/>
          <w:color w:val="000000"/>
          <w:sz w:val="20"/>
          <w:szCs w:val="20"/>
        </w:rPr>
        <w:t>recognise</w:t>
      </w:r>
      <w:proofErr w:type="spellEnd"/>
      <w:r>
        <w:rPr>
          <w:rFonts w:ascii="Arial" w:eastAsia="Arial" w:hAnsi="Arial" w:cs="Arial"/>
          <w:color w:val="000000"/>
          <w:sz w:val="20"/>
          <w:szCs w:val="20"/>
        </w:rPr>
        <w:t xml:space="preserve"> how </w:t>
      </w:r>
      <w:proofErr w:type="spellStart"/>
      <w:r w:rsidRPr="000845DE">
        <w:rPr>
          <w:rFonts w:ascii="Arial" w:eastAsia="Arial" w:hAnsi="Arial" w:cs="Arial"/>
          <w:color w:val="000000"/>
          <w:sz w:val="20"/>
          <w:szCs w:val="20"/>
        </w:rPr>
        <w:t>optimi</w:t>
      </w:r>
      <w:r w:rsidR="000845DE" w:rsidRPr="000845DE">
        <w:rPr>
          <w:rFonts w:ascii="Arial" w:eastAsia="Arial" w:hAnsi="Arial" w:cs="Arial"/>
          <w:color w:val="000000"/>
          <w:sz w:val="20"/>
          <w:szCs w:val="20"/>
        </w:rPr>
        <w:t>s</w:t>
      </w:r>
      <w:r w:rsidR="00D542C9">
        <w:rPr>
          <w:rFonts w:ascii="Arial" w:eastAsia="Arial" w:hAnsi="Arial" w:cs="Arial"/>
          <w:color w:val="000000"/>
          <w:sz w:val="20"/>
          <w:szCs w:val="20"/>
        </w:rPr>
        <w:t>i</w:t>
      </w:r>
      <w:r w:rsidRPr="000845DE">
        <w:rPr>
          <w:rFonts w:ascii="Arial" w:eastAsia="Arial" w:hAnsi="Arial" w:cs="Arial"/>
          <w:color w:val="000000"/>
          <w:sz w:val="20"/>
          <w:szCs w:val="20"/>
        </w:rPr>
        <w:t>ng</w:t>
      </w:r>
      <w:proofErr w:type="spellEnd"/>
      <w:r w:rsidRPr="000845DE">
        <w:rPr>
          <w:rFonts w:ascii="Arial" w:eastAsia="Arial" w:hAnsi="Arial" w:cs="Arial"/>
          <w:color w:val="000000"/>
          <w:sz w:val="20"/>
          <w:szCs w:val="20"/>
        </w:rPr>
        <w:t xml:space="preserve"> </w:t>
      </w:r>
      <w:r w:rsidR="004F6905">
        <w:rPr>
          <w:rFonts w:ascii="Arial" w:eastAsia="Arial" w:hAnsi="Arial" w:cs="Arial"/>
          <w:color w:val="000000"/>
          <w:sz w:val="20"/>
          <w:szCs w:val="20"/>
        </w:rPr>
        <w:t>brain</w:t>
      </w:r>
      <w:r w:rsidRPr="000845DE">
        <w:rPr>
          <w:rFonts w:ascii="Arial" w:eastAsia="Arial" w:hAnsi="Arial" w:cs="Arial"/>
          <w:color w:val="000000"/>
          <w:sz w:val="20"/>
          <w:szCs w:val="20"/>
        </w:rPr>
        <w:t xml:space="preserve"> health contributes</w:t>
      </w:r>
      <w:r>
        <w:rPr>
          <w:rFonts w:ascii="Arial" w:eastAsia="Arial" w:hAnsi="Arial" w:cs="Arial"/>
          <w:color w:val="000000"/>
          <w:sz w:val="20"/>
          <w:szCs w:val="20"/>
        </w:rPr>
        <w:t xml:space="preserve"> to overall health and wellbeing </w:t>
      </w:r>
    </w:p>
    <w:p w14:paraId="4F3DD9E9" w14:textId="46EF2F24" w:rsidR="00372D89" w:rsidRDefault="00372D89" w:rsidP="23B5523B">
      <w:pPr>
        <w:numPr>
          <w:ilvl w:val="0"/>
          <w:numId w:val="47"/>
        </w:numPr>
        <w:pBdr>
          <w:top w:val="nil"/>
          <w:left w:val="nil"/>
          <w:bottom w:val="nil"/>
          <w:right w:val="nil"/>
          <w:between w:val="nil"/>
        </w:pBdr>
        <w:spacing w:before="120" w:after="120" w:line="280" w:lineRule="auto"/>
        <w:ind w:left="426" w:hanging="426"/>
        <w:rPr>
          <w:rFonts w:ascii="Arial" w:eastAsia="Arial" w:hAnsi="Arial" w:cs="Arial"/>
          <w:color w:val="000000"/>
          <w:sz w:val="20"/>
          <w:szCs w:val="20"/>
        </w:rPr>
      </w:pPr>
      <w:proofErr w:type="spellStart"/>
      <w:r w:rsidRPr="23B5523B">
        <w:rPr>
          <w:rFonts w:ascii="Arial" w:eastAsia="Arial" w:hAnsi="Arial" w:cs="Arial"/>
          <w:color w:val="000000" w:themeColor="text1"/>
          <w:sz w:val="20"/>
          <w:szCs w:val="20"/>
        </w:rPr>
        <w:t>recognise</w:t>
      </w:r>
      <w:proofErr w:type="spellEnd"/>
      <w:r w:rsidRPr="23B5523B">
        <w:rPr>
          <w:rFonts w:ascii="Arial" w:eastAsia="Arial" w:hAnsi="Arial" w:cs="Arial"/>
          <w:color w:val="000000" w:themeColor="text1"/>
          <w:sz w:val="20"/>
          <w:szCs w:val="20"/>
        </w:rPr>
        <w:t xml:space="preserve"> the </w:t>
      </w:r>
      <w:r w:rsidRPr="23B5523B">
        <w:rPr>
          <w:rFonts w:ascii="Arial" w:eastAsia="Arial" w:hAnsi="Arial" w:cs="Arial"/>
          <w:sz w:val="20"/>
          <w:szCs w:val="20"/>
        </w:rPr>
        <w:t>importance</w:t>
      </w:r>
      <w:r w:rsidRPr="23B5523B">
        <w:rPr>
          <w:rFonts w:ascii="Arial" w:eastAsia="Arial" w:hAnsi="Arial" w:cs="Arial"/>
          <w:color w:val="000000" w:themeColor="text1"/>
          <w:sz w:val="20"/>
          <w:szCs w:val="20"/>
        </w:rPr>
        <w:t xml:space="preserve"> of sleep</w:t>
      </w:r>
      <w:r w:rsidR="00247CFC" w:rsidRPr="23B5523B">
        <w:rPr>
          <w:rFonts w:ascii="Arial" w:eastAsia="Arial" w:hAnsi="Arial" w:cs="Arial"/>
          <w:color w:val="000000" w:themeColor="text1"/>
          <w:sz w:val="20"/>
          <w:szCs w:val="20"/>
        </w:rPr>
        <w:t xml:space="preserve"> quality</w:t>
      </w:r>
      <w:r w:rsidRPr="23B5523B">
        <w:rPr>
          <w:rFonts w:ascii="Arial" w:eastAsia="Arial" w:hAnsi="Arial" w:cs="Arial"/>
          <w:color w:val="000000" w:themeColor="text1"/>
          <w:sz w:val="20"/>
          <w:szCs w:val="20"/>
        </w:rPr>
        <w:t>, including duration</w:t>
      </w:r>
      <w:r w:rsidR="00247CFC" w:rsidRPr="23B5523B">
        <w:rPr>
          <w:rFonts w:ascii="Arial" w:eastAsia="Arial" w:hAnsi="Arial" w:cs="Arial"/>
          <w:color w:val="000000" w:themeColor="text1"/>
          <w:sz w:val="20"/>
          <w:szCs w:val="20"/>
        </w:rPr>
        <w:t xml:space="preserve">, </w:t>
      </w:r>
      <w:r w:rsidR="00272701">
        <w:rPr>
          <w:rFonts w:ascii="Arial" w:eastAsia="Arial" w:hAnsi="Arial" w:cs="Arial"/>
          <w:color w:val="000000" w:themeColor="text1"/>
          <w:sz w:val="20"/>
          <w:szCs w:val="20"/>
        </w:rPr>
        <w:t>on a person’s</w:t>
      </w:r>
      <w:r w:rsidR="00247CFC" w:rsidRPr="23B5523B">
        <w:rPr>
          <w:rFonts w:ascii="Arial" w:eastAsia="Arial" w:hAnsi="Arial" w:cs="Arial"/>
          <w:color w:val="000000" w:themeColor="text1"/>
          <w:sz w:val="20"/>
          <w:szCs w:val="20"/>
        </w:rPr>
        <w:t xml:space="preserve"> health</w:t>
      </w:r>
      <w:r w:rsidR="00272701">
        <w:rPr>
          <w:rFonts w:ascii="Arial" w:eastAsia="Arial" w:hAnsi="Arial" w:cs="Arial"/>
          <w:color w:val="000000" w:themeColor="text1"/>
          <w:sz w:val="20"/>
          <w:szCs w:val="20"/>
        </w:rPr>
        <w:t xml:space="preserve"> and wellbeing</w:t>
      </w:r>
    </w:p>
    <w:p w14:paraId="5989E4E6" w14:textId="77777777" w:rsidR="00372D89" w:rsidRDefault="00372D89" w:rsidP="00372D89">
      <w:pPr>
        <w:numPr>
          <w:ilvl w:val="0"/>
          <w:numId w:val="47"/>
        </w:numPr>
        <w:pBdr>
          <w:top w:val="nil"/>
          <w:left w:val="nil"/>
          <w:bottom w:val="nil"/>
          <w:right w:val="nil"/>
          <w:between w:val="nil"/>
        </w:pBdr>
        <w:spacing w:before="120" w:after="120" w:line="240" w:lineRule="auto"/>
        <w:ind w:left="425" w:hanging="426"/>
        <w:rPr>
          <w:rFonts w:ascii="Arial" w:eastAsia="Arial" w:hAnsi="Arial" w:cs="Arial"/>
          <w:color w:val="000000"/>
          <w:sz w:val="20"/>
          <w:szCs w:val="20"/>
        </w:rPr>
      </w:pPr>
      <w:r w:rsidRPr="45BB507B">
        <w:rPr>
          <w:rFonts w:ascii="Arial" w:eastAsia="Arial" w:hAnsi="Arial" w:cs="Arial"/>
          <w:color w:val="000000" w:themeColor="text1"/>
          <w:sz w:val="20"/>
          <w:szCs w:val="20"/>
        </w:rPr>
        <w:t xml:space="preserve">identify a range of resources and strategies to </w:t>
      </w:r>
      <w:r>
        <w:rPr>
          <w:rFonts w:ascii="Arial" w:eastAsia="Arial" w:hAnsi="Arial" w:cs="Arial"/>
          <w:sz w:val="20"/>
          <w:szCs w:val="20"/>
        </w:rPr>
        <w:t>develop and sustain health and wellbeing routines in daily life.</w:t>
      </w:r>
    </w:p>
    <w:p w14:paraId="1A1F3D00" w14:textId="3EDD5D47" w:rsidR="00372D89" w:rsidRPr="005240C9" w:rsidRDefault="00372D89" w:rsidP="005240C9">
      <w:pPr>
        <w:pStyle w:val="Heading3"/>
      </w:pPr>
      <w:bookmarkStart w:id="189" w:name="_Toc224053387"/>
      <w:r w:rsidRPr="005240C9">
        <w:t>Application</w:t>
      </w:r>
      <w:bookmarkEnd w:id="187"/>
      <w:bookmarkEnd w:id="188"/>
      <w:bookmarkEnd w:id="189"/>
    </w:p>
    <w:p w14:paraId="3B73DCA0" w14:textId="77777777" w:rsidR="00372D89" w:rsidRPr="007D6DCE" w:rsidRDefault="00372D89" w:rsidP="00372D89">
      <w:pPr>
        <w:pStyle w:val="VCAAbody"/>
        <w:rPr>
          <w:lang w:val="en-GB"/>
        </w:rPr>
      </w:pPr>
      <w:bookmarkStart w:id="190" w:name="_Hlk86682175"/>
      <w:r w:rsidRPr="5CB23FB4">
        <w:rPr>
          <w:lang w:val="en-GB"/>
        </w:rPr>
        <w:t xml:space="preserve">Demonstration of the learning goal requires students to apply a variety of skills. The following applications assist students to demonstrate </w:t>
      </w:r>
      <w:r>
        <w:rPr>
          <w:lang w:val="en-GB"/>
        </w:rPr>
        <w:t xml:space="preserve">that </w:t>
      </w:r>
      <w:r w:rsidRPr="5CB23FB4">
        <w:rPr>
          <w:lang w:val="en-GB"/>
        </w:rPr>
        <w:t>they have met the learning goal:</w:t>
      </w:r>
    </w:p>
    <w:bookmarkEnd w:id="190"/>
    <w:p w14:paraId="66E3C5BB" w14:textId="72588344" w:rsidR="00372D89" w:rsidRDefault="00372D89" w:rsidP="23B5523B">
      <w:pPr>
        <w:numPr>
          <w:ilvl w:val="0"/>
          <w:numId w:val="28"/>
        </w:numPr>
        <w:pBdr>
          <w:top w:val="nil"/>
          <w:left w:val="nil"/>
          <w:bottom w:val="nil"/>
          <w:right w:val="nil"/>
          <w:between w:val="nil"/>
        </w:pBdr>
        <w:spacing w:before="120" w:after="120" w:line="280" w:lineRule="auto"/>
        <w:rPr>
          <w:rFonts w:ascii="Arial" w:eastAsia="Arial" w:hAnsi="Arial" w:cs="Arial"/>
          <w:color w:val="000000"/>
          <w:sz w:val="20"/>
          <w:szCs w:val="20"/>
        </w:rPr>
      </w:pPr>
      <w:r w:rsidRPr="23B5523B">
        <w:rPr>
          <w:rFonts w:ascii="Arial" w:eastAsia="Arial" w:hAnsi="Arial" w:cs="Arial"/>
          <w:color w:val="000000" w:themeColor="text1"/>
          <w:sz w:val="20"/>
          <w:szCs w:val="20"/>
        </w:rPr>
        <w:t xml:space="preserve">explain the connection between people’s range of emotions, </w:t>
      </w:r>
      <w:r w:rsidR="00D542C9">
        <w:rPr>
          <w:rFonts w:ascii="Arial" w:eastAsia="Arial" w:hAnsi="Arial" w:cs="Arial"/>
          <w:color w:val="000000" w:themeColor="text1"/>
          <w:sz w:val="20"/>
          <w:szCs w:val="20"/>
        </w:rPr>
        <w:t>brain</w:t>
      </w:r>
      <w:r w:rsidRPr="23B5523B">
        <w:rPr>
          <w:rFonts w:ascii="Arial" w:eastAsia="Arial" w:hAnsi="Arial" w:cs="Arial"/>
          <w:color w:val="000000" w:themeColor="text1"/>
          <w:sz w:val="20"/>
          <w:szCs w:val="20"/>
        </w:rPr>
        <w:t xml:space="preserve"> health and physical activity</w:t>
      </w:r>
    </w:p>
    <w:p w14:paraId="4B258E72" w14:textId="77777777" w:rsidR="00372D89" w:rsidRPr="00034584" w:rsidRDefault="00372D89" w:rsidP="00372D89">
      <w:pPr>
        <w:numPr>
          <w:ilvl w:val="0"/>
          <w:numId w:val="28"/>
        </w:numPr>
        <w:pBdr>
          <w:top w:val="nil"/>
          <w:left w:val="nil"/>
          <w:bottom w:val="nil"/>
          <w:right w:val="nil"/>
          <w:between w:val="nil"/>
        </w:pBdr>
        <w:spacing w:before="120" w:after="120" w:line="280" w:lineRule="auto"/>
        <w:rPr>
          <w:rFonts w:ascii="Arial" w:eastAsia="Arial" w:hAnsi="Arial" w:cs="Arial"/>
          <w:color w:val="000000"/>
          <w:sz w:val="20"/>
          <w:szCs w:val="20"/>
        </w:rPr>
      </w:pPr>
      <w:r>
        <w:rPr>
          <w:rFonts w:ascii="Arial" w:eastAsia="Arial" w:hAnsi="Arial" w:cs="Arial"/>
          <w:color w:val="000000" w:themeColor="text1"/>
          <w:sz w:val="20"/>
          <w:szCs w:val="20"/>
        </w:rPr>
        <w:t xml:space="preserve">identify and reflect on </w:t>
      </w:r>
      <w:r w:rsidRPr="45BB507B">
        <w:rPr>
          <w:rFonts w:ascii="Arial" w:eastAsia="Arial" w:hAnsi="Arial" w:cs="Arial"/>
          <w:color w:val="000000" w:themeColor="text1"/>
          <w:sz w:val="20"/>
          <w:szCs w:val="20"/>
        </w:rPr>
        <w:t xml:space="preserve">sleep strategies </w:t>
      </w:r>
      <w:r>
        <w:rPr>
          <w:rFonts w:ascii="Arial" w:eastAsia="Arial" w:hAnsi="Arial" w:cs="Arial"/>
          <w:color w:val="000000" w:themeColor="text1"/>
          <w:sz w:val="20"/>
          <w:szCs w:val="20"/>
        </w:rPr>
        <w:t>and implement them</w:t>
      </w:r>
      <w:r w:rsidRPr="45BB507B">
        <w:rPr>
          <w:rFonts w:ascii="Arial" w:eastAsia="Arial" w:hAnsi="Arial" w:cs="Arial"/>
          <w:color w:val="000000" w:themeColor="text1"/>
          <w:sz w:val="20"/>
          <w:szCs w:val="20"/>
        </w:rPr>
        <w:t xml:space="preserve"> in daily life</w:t>
      </w:r>
    </w:p>
    <w:p w14:paraId="7AD67A63" w14:textId="6D85C271" w:rsidR="00372D89" w:rsidRPr="00034584" w:rsidRDefault="00372D89" w:rsidP="00372D89">
      <w:pPr>
        <w:numPr>
          <w:ilvl w:val="0"/>
          <w:numId w:val="28"/>
        </w:numPr>
        <w:pBdr>
          <w:top w:val="nil"/>
          <w:left w:val="nil"/>
          <w:bottom w:val="nil"/>
          <w:right w:val="nil"/>
          <w:between w:val="nil"/>
        </w:pBdr>
        <w:spacing w:before="120" w:after="120" w:line="280" w:lineRule="auto"/>
        <w:rPr>
          <w:rFonts w:ascii="Arial" w:eastAsia="Arial" w:hAnsi="Arial" w:cs="Arial"/>
          <w:color w:val="000000"/>
          <w:sz w:val="20"/>
          <w:szCs w:val="20"/>
        </w:rPr>
      </w:pPr>
      <w:r w:rsidRPr="1A5FE53A">
        <w:rPr>
          <w:rFonts w:ascii="Arial" w:eastAsia="Arial" w:hAnsi="Arial" w:cs="Arial"/>
          <w:color w:val="000000" w:themeColor="text1"/>
          <w:sz w:val="20"/>
          <w:szCs w:val="20"/>
        </w:rPr>
        <w:t>explore sel</w:t>
      </w:r>
      <w:r w:rsidRPr="1A5FE53A">
        <w:rPr>
          <w:rFonts w:ascii="Arial" w:eastAsia="Arial" w:hAnsi="Arial" w:cs="Arial"/>
          <w:sz w:val="20"/>
          <w:szCs w:val="20"/>
        </w:rPr>
        <w:t>f-monitoring techniques such mindfulness applications that develop and sustain effective health routines i</w:t>
      </w:r>
      <w:r w:rsidRPr="1A5FE53A">
        <w:rPr>
          <w:rFonts w:ascii="Arial" w:eastAsia="Arial" w:hAnsi="Arial" w:cs="Arial"/>
          <w:color w:val="000000" w:themeColor="text1"/>
          <w:sz w:val="20"/>
          <w:szCs w:val="20"/>
        </w:rPr>
        <w:t>n daily life</w:t>
      </w:r>
    </w:p>
    <w:p w14:paraId="616015B8" w14:textId="70A62225" w:rsidR="00F717F3" w:rsidRPr="00F717F3" w:rsidRDefault="00F717F3" w:rsidP="00F717F3">
      <w:pPr>
        <w:numPr>
          <w:ilvl w:val="0"/>
          <w:numId w:val="28"/>
        </w:numPr>
        <w:pBdr>
          <w:top w:val="nil"/>
          <w:left w:val="nil"/>
          <w:bottom w:val="nil"/>
          <w:right w:val="nil"/>
          <w:between w:val="nil"/>
        </w:pBdr>
        <w:spacing w:before="120" w:after="120" w:line="280" w:lineRule="auto"/>
        <w:rPr>
          <w:rFonts w:ascii="Arial" w:eastAsia="Arial" w:hAnsi="Arial" w:cs="Arial"/>
          <w:color w:val="000000" w:themeColor="text1"/>
          <w:sz w:val="20"/>
          <w:szCs w:val="20"/>
        </w:rPr>
      </w:pPr>
      <w:r w:rsidRPr="00F717F3">
        <w:rPr>
          <w:rFonts w:ascii="Arial" w:eastAsia="Arial" w:hAnsi="Arial" w:cs="Arial"/>
          <w:color w:val="000000" w:themeColor="text1"/>
          <w:sz w:val="20"/>
          <w:szCs w:val="20"/>
        </w:rPr>
        <w:t xml:space="preserve">set and monitor health and wellbeing goals that </w:t>
      </w:r>
      <w:proofErr w:type="spellStart"/>
      <w:r w:rsidRPr="00F717F3">
        <w:rPr>
          <w:rFonts w:ascii="Arial" w:eastAsia="Arial" w:hAnsi="Arial" w:cs="Arial"/>
          <w:color w:val="000000" w:themeColor="text1"/>
          <w:sz w:val="20"/>
          <w:szCs w:val="20"/>
        </w:rPr>
        <w:t>optimise</w:t>
      </w:r>
      <w:proofErr w:type="spellEnd"/>
      <w:r w:rsidRPr="00F717F3">
        <w:rPr>
          <w:rFonts w:ascii="Arial" w:eastAsia="Arial" w:hAnsi="Arial" w:cs="Arial"/>
          <w:color w:val="000000" w:themeColor="text1"/>
          <w:sz w:val="20"/>
          <w:szCs w:val="20"/>
        </w:rPr>
        <w:t xml:space="preserve"> brain health for overall physical and mental wellbeing. </w:t>
      </w:r>
    </w:p>
    <w:p w14:paraId="33B10DDA" w14:textId="77777777" w:rsidR="001E0F39" w:rsidRPr="00B51628" w:rsidRDefault="001E0F39" w:rsidP="00B51628">
      <w:pPr>
        <w:pStyle w:val="BodyText"/>
      </w:pPr>
      <w:r w:rsidRPr="00B51628">
        <w:br w:type="page"/>
      </w:r>
    </w:p>
    <w:p w14:paraId="650F456B" w14:textId="77777777" w:rsidR="00372D89" w:rsidRPr="005240C9" w:rsidRDefault="00372D89" w:rsidP="005240C9">
      <w:pPr>
        <w:pStyle w:val="Heading2"/>
      </w:pPr>
      <w:bookmarkStart w:id="191" w:name="_Toc184802082"/>
      <w:bookmarkStart w:id="192" w:name="_Toc190105711"/>
      <w:bookmarkStart w:id="193" w:name="_Toc210740971"/>
      <w:bookmarkStart w:id="194" w:name="_Toc224053388"/>
      <w:bookmarkStart w:id="195" w:name="_Toc101435929"/>
      <w:bookmarkEnd w:id="181"/>
      <w:bookmarkEnd w:id="182"/>
      <w:bookmarkEnd w:id="183"/>
      <w:r w:rsidRPr="005240C9">
        <w:lastRenderedPageBreak/>
        <w:t xml:space="preserve">Module 2: </w:t>
      </w:r>
      <w:bookmarkEnd w:id="191"/>
      <w:bookmarkEnd w:id="192"/>
      <w:bookmarkEnd w:id="193"/>
      <w:r w:rsidRPr="005240C9">
        <w:t>Building health literacy</w:t>
      </w:r>
      <w:bookmarkEnd w:id="194"/>
    </w:p>
    <w:p w14:paraId="15E6FA28" w14:textId="0DDFC949" w:rsidR="00372D89" w:rsidRDefault="00372D89" w:rsidP="23B5523B">
      <w:pPr>
        <w:pBdr>
          <w:top w:val="nil"/>
          <w:left w:val="nil"/>
          <w:bottom w:val="nil"/>
          <w:right w:val="nil"/>
          <w:between w:val="nil"/>
        </w:pBdr>
        <w:spacing w:before="120" w:after="120" w:line="280" w:lineRule="auto"/>
        <w:rPr>
          <w:rFonts w:ascii="Arial" w:eastAsia="Arial" w:hAnsi="Arial" w:cs="Arial"/>
          <w:color w:val="000000"/>
          <w:sz w:val="20"/>
          <w:szCs w:val="20"/>
        </w:rPr>
      </w:pPr>
      <w:bookmarkStart w:id="196" w:name="_Toc184802083"/>
      <w:bookmarkStart w:id="197" w:name="_Toc190105712"/>
      <w:r w:rsidRPr="23B5523B">
        <w:rPr>
          <w:rFonts w:ascii="Arial" w:eastAsia="Arial" w:hAnsi="Arial" w:cs="Arial"/>
          <w:color w:val="000000" w:themeColor="text1"/>
          <w:sz w:val="20"/>
          <w:szCs w:val="20"/>
        </w:rPr>
        <w:t xml:space="preserve">In this module, students will develop an understanding of health literacy </w:t>
      </w:r>
      <w:r w:rsidR="68C09A30" w:rsidRPr="23B5523B">
        <w:rPr>
          <w:rFonts w:ascii="Arial" w:eastAsia="Arial" w:hAnsi="Arial" w:cs="Arial"/>
          <w:color w:val="000000" w:themeColor="text1"/>
          <w:sz w:val="20"/>
          <w:szCs w:val="20"/>
        </w:rPr>
        <w:t>by</w:t>
      </w:r>
      <w:r w:rsidRPr="23B5523B">
        <w:rPr>
          <w:rFonts w:ascii="Arial" w:eastAsia="Arial" w:hAnsi="Arial" w:cs="Arial"/>
          <w:color w:val="000000" w:themeColor="text1"/>
          <w:sz w:val="20"/>
          <w:szCs w:val="20"/>
        </w:rPr>
        <w:t xml:space="preserve"> build</w:t>
      </w:r>
      <w:r w:rsidR="7BD66BF1" w:rsidRPr="23B5523B">
        <w:rPr>
          <w:rFonts w:ascii="Arial" w:eastAsia="Arial" w:hAnsi="Arial" w:cs="Arial"/>
          <w:color w:val="000000" w:themeColor="text1"/>
          <w:sz w:val="20"/>
          <w:szCs w:val="20"/>
        </w:rPr>
        <w:t>ing</w:t>
      </w:r>
      <w:r w:rsidRPr="23B5523B">
        <w:rPr>
          <w:rFonts w:ascii="Arial" w:eastAsia="Arial" w:hAnsi="Arial" w:cs="Arial"/>
          <w:color w:val="000000" w:themeColor="text1"/>
          <w:sz w:val="20"/>
          <w:szCs w:val="20"/>
        </w:rPr>
        <w:t xml:space="preserve"> </w:t>
      </w:r>
      <w:r w:rsidR="47EA2B9A" w:rsidRPr="23B5523B">
        <w:rPr>
          <w:rFonts w:ascii="Arial" w:eastAsia="Arial" w:hAnsi="Arial" w:cs="Arial"/>
          <w:color w:val="000000" w:themeColor="text1"/>
          <w:sz w:val="20"/>
          <w:szCs w:val="20"/>
        </w:rPr>
        <w:t xml:space="preserve">competence and </w:t>
      </w:r>
      <w:r w:rsidRPr="23B5523B">
        <w:rPr>
          <w:rFonts w:ascii="Arial" w:eastAsia="Arial" w:hAnsi="Arial" w:cs="Arial"/>
          <w:color w:val="000000" w:themeColor="text1"/>
          <w:sz w:val="20"/>
          <w:szCs w:val="20"/>
        </w:rPr>
        <w:t xml:space="preserve">confidence to make informed decisions to support overall health and wellbeing. As students prepare for life beyond school, students will be encouraged to take greater responsibility for individual health by learning how to access, understand and apply reliable health information. Students will explore current and emerging health and </w:t>
      </w:r>
      <w:r w:rsidR="42A351C8" w:rsidRPr="23B5523B">
        <w:rPr>
          <w:rFonts w:ascii="Arial" w:eastAsia="Arial" w:hAnsi="Arial" w:cs="Arial"/>
          <w:color w:val="000000" w:themeColor="text1"/>
          <w:sz w:val="20"/>
          <w:szCs w:val="20"/>
        </w:rPr>
        <w:t xml:space="preserve">wellbeing </w:t>
      </w:r>
      <w:r w:rsidRPr="23B5523B">
        <w:rPr>
          <w:rFonts w:ascii="Arial" w:eastAsia="Arial" w:hAnsi="Arial" w:cs="Arial"/>
          <w:sz w:val="20"/>
          <w:szCs w:val="20"/>
        </w:rPr>
        <w:t>trends</w:t>
      </w:r>
      <w:r w:rsidRPr="23B5523B">
        <w:rPr>
          <w:rFonts w:ascii="Arial" w:eastAsia="Arial" w:hAnsi="Arial" w:cs="Arial"/>
          <w:color w:val="000000" w:themeColor="text1"/>
          <w:sz w:val="20"/>
          <w:szCs w:val="20"/>
        </w:rPr>
        <w:t xml:space="preserve"> and develop the skills to make informed decisions within the context of personal goals. Students will engage with health systems and services, including Medicare, and digital health platforms, learning to navigate these resources to support ongoing health, and wellbeing needs.  </w:t>
      </w:r>
    </w:p>
    <w:p w14:paraId="591793AA" w14:textId="58C1208C" w:rsidR="00372D89" w:rsidRPr="005240C9" w:rsidRDefault="00372D89" w:rsidP="005240C9">
      <w:pPr>
        <w:pStyle w:val="Heading3"/>
      </w:pPr>
      <w:bookmarkStart w:id="198" w:name="_Toc224053389"/>
      <w:r>
        <w:t>Learning goal 2.2</w:t>
      </w:r>
      <w:bookmarkEnd w:id="196"/>
      <w:bookmarkEnd w:id="197"/>
      <w:bookmarkEnd w:id="198"/>
    </w:p>
    <w:p w14:paraId="7888D75E" w14:textId="77777777" w:rsidR="00372D89" w:rsidRPr="00EF04A0" w:rsidRDefault="00372D89" w:rsidP="00372D89">
      <w:pPr>
        <w:pStyle w:val="BodyText"/>
        <w:rPr>
          <w:color w:val="000000"/>
        </w:rPr>
      </w:pPr>
      <w:r w:rsidRPr="68B13A51">
        <w:t>On completion of this module the student should be able to:</w:t>
      </w:r>
    </w:p>
    <w:p w14:paraId="34BB1F98" w14:textId="77777777" w:rsidR="00372D89" w:rsidRDefault="00372D89" w:rsidP="00372D89">
      <w:pPr>
        <w:numPr>
          <w:ilvl w:val="0"/>
          <w:numId w:val="47"/>
        </w:numPr>
        <w:pBdr>
          <w:top w:val="nil"/>
          <w:left w:val="nil"/>
          <w:bottom w:val="nil"/>
          <w:right w:val="nil"/>
          <w:between w:val="nil"/>
        </w:pBdr>
        <w:spacing w:before="120" w:after="120" w:line="280" w:lineRule="auto"/>
        <w:ind w:left="426"/>
        <w:rPr>
          <w:rFonts w:ascii="Arial" w:eastAsia="Arial" w:hAnsi="Arial" w:cs="Arial"/>
          <w:color w:val="000000"/>
          <w:sz w:val="20"/>
          <w:szCs w:val="20"/>
        </w:rPr>
      </w:pPr>
      <w:bookmarkStart w:id="199" w:name="_Toc184802084"/>
      <w:bookmarkStart w:id="200" w:name="_Toc190105713"/>
      <w:r w:rsidRPr="34815FBB">
        <w:rPr>
          <w:rFonts w:ascii="Arial" w:eastAsia="Arial" w:hAnsi="Arial" w:cs="Arial"/>
          <w:color w:val="000000" w:themeColor="text1"/>
          <w:sz w:val="20"/>
          <w:szCs w:val="20"/>
        </w:rPr>
        <w:t>understand the benefits of health enhancing strategies for themself and others</w:t>
      </w:r>
    </w:p>
    <w:p w14:paraId="09B7DA2C" w14:textId="77777777" w:rsidR="00372D89" w:rsidRDefault="00372D89" w:rsidP="00372D89">
      <w:pPr>
        <w:numPr>
          <w:ilvl w:val="0"/>
          <w:numId w:val="47"/>
        </w:numPr>
        <w:pBdr>
          <w:top w:val="nil"/>
          <w:left w:val="nil"/>
          <w:bottom w:val="nil"/>
          <w:right w:val="nil"/>
          <w:between w:val="nil"/>
        </w:pBdr>
        <w:spacing w:before="120" w:after="120" w:line="280" w:lineRule="auto"/>
        <w:ind w:left="426"/>
        <w:rPr>
          <w:rFonts w:ascii="Arial" w:eastAsia="Arial" w:hAnsi="Arial" w:cs="Arial"/>
          <w:color w:val="000000"/>
          <w:sz w:val="20"/>
          <w:szCs w:val="20"/>
        </w:rPr>
      </w:pPr>
      <w:r w:rsidRPr="34815FBB">
        <w:rPr>
          <w:rFonts w:ascii="Arial" w:eastAsia="Arial" w:hAnsi="Arial" w:cs="Arial"/>
          <w:color w:val="000000" w:themeColor="text1"/>
          <w:sz w:val="20"/>
          <w:szCs w:val="20"/>
        </w:rPr>
        <w:t xml:space="preserve">identify and explore a range of health systems and services, including Medicare and the Ambulance Service, that support personal health, wellbeing and physical activity </w:t>
      </w:r>
    </w:p>
    <w:p w14:paraId="6D397631" w14:textId="04577C58" w:rsidR="00372D89" w:rsidRDefault="00372D89" w:rsidP="23B5523B">
      <w:pPr>
        <w:numPr>
          <w:ilvl w:val="0"/>
          <w:numId w:val="47"/>
        </w:numPr>
        <w:pBdr>
          <w:top w:val="nil"/>
          <w:left w:val="nil"/>
          <w:bottom w:val="nil"/>
          <w:right w:val="nil"/>
          <w:between w:val="nil"/>
        </w:pBdr>
        <w:spacing w:before="120" w:after="120" w:line="280" w:lineRule="auto"/>
        <w:ind w:left="426"/>
        <w:rPr>
          <w:rFonts w:ascii="Arial" w:eastAsia="Arial" w:hAnsi="Arial" w:cs="Arial"/>
          <w:color w:val="000000"/>
          <w:sz w:val="20"/>
          <w:szCs w:val="20"/>
        </w:rPr>
      </w:pPr>
      <w:r w:rsidRPr="23B5523B">
        <w:rPr>
          <w:rFonts w:ascii="Arial" w:eastAsia="Arial" w:hAnsi="Arial" w:cs="Arial"/>
          <w:color w:val="000000" w:themeColor="text1"/>
          <w:sz w:val="20"/>
          <w:szCs w:val="20"/>
        </w:rPr>
        <w:t xml:space="preserve">demonstrate an understanding of </w:t>
      </w:r>
      <w:r w:rsidR="5B5892AB" w:rsidRPr="23B5523B">
        <w:rPr>
          <w:rFonts w:ascii="Arial" w:eastAsia="Arial" w:hAnsi="Arial" w:cs="Arial"/>
          <w:color w:val="000000" w:themeColor="text1"/>
          <w:sz w:val="20"/>
          <w:szCs w:val="20"/>
        </w:rPr>
        <w:t xml:space="preserve">how to access </w:t>
      </w:r>
      <w:r w:rsidRPr="23B5523B">
        <w:rPr>
          <w:rFonts w:ascii="Arial" w:eastAsia="Arial" w:hAnsi="Arial" w:cs="Arial"/>
          <w:color w:val="000000" w:themeColor="text1"/>
          <w:sz w:val="20"/>
          <w:szCs w:val="20"/>
        </w:rPr>
        <w:t>appropriate health resources to make informed decisions for oneself and others</w:t>
      </w:r>
    </w:p>
    <w:p w14:paraId="50781615" w14:textId="2062247D" w:rsidR="00372D89" w:rsidRDefault="00372D89" w:rsidP="23B5523B">
      <w:pPr>
        <w:numPr>
          <w:ilvl w:val="0"/>
          <w:numId w:val="47"/>
        </w:numPr>
        <w:pBdr>
          <w:top w:val="nil"/>
          <w:left w:val="nil"/>
          <w:bottom w:val="nil"/>
          <w:right w:val="nil"/>
          <w:between w:val="nil"/>
        </w:pBdr>
        <w:spacing w:before="120" w:after="120" w:line="280" w:lineRule="auto"/>
        <w:ind w:left="426"/>
        <w:rPr>
          <w:rFonts w:ascii="Arial" w:eastAsia="Arial" w:hAnsi="Arial" w:cs="Arial"/>
          <w:color w:val="000000"/>
          <w:sz w:val="20"/>
          <w:szCs w:val="20"/>
        </w:rPr>
      </w:pPr>
      <w:r w:rsidRPr="23B5523B">
        <w:rPr>
          <w:rFonts w:ascii="Arial" w:eastAsia="Arial" w:hAnsi="Arial" w:cs="Arial"/>
          <w:sz w:val="20"/>
          <w:szCs w:val="20"/>
        </w:rPr>
        <w:t xml:space="preserve">explore current and emerging trends that support </w:t>
      </w:r>
      <w:r w:rsidR="1632494A" w:rsidRPr="23B5523B">
        <w:rPr>
          <w:rFonts w:ascii="Arial" w:eastAsia="Arial" w:hAnsi="Arial" w:cs="Arial"/>
          <w:sz w:val="20"/>
          <w:szCs w:val="20"/>
        </w:rPr>
        <w:t>health and wellbeing</w:t>
      </w:r>
      <w:r w:rsidRPr="23B5523B">
        <w:rPr>
          <w:rFonts w:ascii="Arial" w:eastAsia="Arial" w:hAnsi="Arial" w:cs="Arial"/>
          <w:sz w:val="20"/>
          <w:szCs w:val="20"/>
        </w:rPr>
        <w:t>.</w:t>
      </w:r>
    </w:p>
    <w:p w14:paraId="29F40D34" w14:textId="77777777" w:rsidR="00372D89" w:rsidRPr="005240C9" w:rsidRDefault="00372D89" w:rsidP="005240C9">
      <w:pPr>
        <w:pStyle w:val="Heading3"/>
      </w:pPr>
      <w:bookmarkStart w:id="201" w:name="_Toc224053390"/>
      <w:r w:rsidRPr="005240C9">
        <w:t>Application</w:t>
      </w:r>
      <w:bookmarkEnd w:id="199"/>
      <w:bookmarkEnd w:id="200"/>
      <w:bookmarkEnd w:id="201"/>
    </w:p>
    <w:p w14:paraId="12AB5B1C" w14:textId="77777777" w:rsidR="00372D89" w:rsidRPr="007D6DCE" w:rsidRDefault="00372D89" w:rsidP="00372D89">
      <w:pPr>
        <w:pStyle w:val="BodyText"/>
      </w:pPr>
      <w:r w:rsidRPr="5CB23FB4">
        <w:t>Demonstration of the learning goal requires students to apply a variety of skills. The following applications assist students to demonstrate they have met the learning goal:</w:t>
      </w:r>
    </w:p>
    <w:p w14:paraId="52D30522" w14:textId="1BF62ABD" w:rsidR="00372D89" w:rsidRDefault="00372D89" w:rsidP="00372D89">
      <w:pPr>
        <w:pStyle w:val="Bullet"/>
        <w:rPr>
          <w:rFonts w:eastAsia="Arial"/>
          <w:color w:val="000000"/>
        </w:rPr>
      </w:pPr>
      <w:r w:rsidRPr="45BB507B">
        <w:rPr>
          <w:rFonts w:eastAsia="Arial"/>
        </w:rPr>
        <w:t xml:space="preserve">compare and select appropriate strategies that </w:t>
      </w:r>
      <w:r w:rsidR="0028542D">
        <w:rPr>
          <w:rFonts w:eastAsia="Arial"/>
        </w:rPr>
        <w:t>enhance overall</w:t>
      </w:r>
      <w:r w:rsidRPr="45BB507B">
        <w:rPr>
          <w:rFonts w:eastAsia="Arial"/>
        </w:rPr>
        <w:t xml:space="preserve"> health for oneself and/or a targeted group</w:t>
      </w:r>
    </w:p>
    <w:p w14:paraId="0478B987" w14:textId="790D0104" w:rsidR="00372D89" w:rsidRDefault="00372D89" w:rsidP="00372D89">
      <w:pPr>
        <w:pStyle w:val="Bullet"/>
        <w:rPr>
          <w:rFonts w:eastAsia="Arial"/>
          <w:color w:val="000000"/>
        </w:rPr>
      </w:pPr>
      <w:r w:rsidRPr="23B5523B">
        <w:rPr>
          <w:rFonts w:eastAsia="Arial"/>
        </w:rPr>
        <w:t xml:space="preserve">investigate </w:t>
      </w:r>
      <w:r w:rsidR="00F62E8A">
        <w:rPr>
          <w:rFonts w:eastAsia="Arial"/>
        </w:rPr>
        <w:t>reliable</w:t>
      </w:r>
      <w:r w:rsidR="00F62E8A" w:rsidRPr="23B5523B">
        <w:rPr>
          <w:rFonts w:eastAsia="Arial"/>
        </w:rPr>
        <w:t xml:space="preserve"> </w:t>
      </w:r>
      <w:r w:rsidRPr="23B5523B">
        <w:rPr>
          <w:rFonts w:eastAsia="Arial"/>
        </w:rPr>
        <w:t xml:space="preserve">local health and community resources that support health, wellbeing and movement, such as local Councils, </w:t>
      </w:r>
      <w:hyperlink r:id="rId50">
        <w:proofErr w:type="spellStart"/>
        <w:r w:rsidR="000845DE">
          <w:rPr>
            <w:rFonts w:eastAsia="Arial"/>
            <w:color w:val="0000FF"/>
            <w:u w:val="single"/>
          </w:rPr>
          <w:t>Betterhealth</w:t>
        </w:r>
        <w:proofErr w:type="spellEnd"/>
      </w:hyperlink>
      <w:r w:rsidRPr="23B5523B">
        <w:rPr>
          <w:rFonts w:eastAsia="Arial"/>
        </w:rPr>
        <w:t xml:space="preserve"> or </w:t>
      </w:r>
      <w:hyperlink r:id="rId51">
        <w:r w:rsidR="00334523">
          <w:rPr>
            <w:rFonts w:eastAsia="Arial"/>
            <w:color w:val="0000FF"/>
            <w:u w:val="single"/>
          </w:rPr>
          <w:t>H</w:t>
        </w:r>
        <w:r w:rsidRPr="23B5523B">
          <w:rPr>
            <w:rFonts w:eastAsia="Arial"/>
            <w:color w:val="0000FF"/>
            <w:u w:val="single"/>
          </w:rPr>
          <w:t>eadspace</w:t>
        </w:r>
      </w:hyperlink>
    </w:p>
    <w:p w14:paraId="26723128" w14:textId="77777777" w:rsidR="00372D89" w:rsidRDefault="00372D89" w:rsidP="00372D89">
      <w:pPr>
        <w:pStyle w:val="Bullet"/>
        <w:rPr>
          <w:rFonts w:eastAsia="Arial"/>
          <w:color w:val="000000"/>
        </w:rPr>
      </w:pPr>
      <w:r w:rsidRPr="076AF52F">
        <w:rPr>
          <w:rFonts w:eastAsia="Arial"/>
        </w:rPr>
        <w:t>develop a health profile using a range of available resources</w:t>
      </w:r>
    </w:p>
    <w:p w14:paraId="05D49F74" w14:textId="1BB26403" w:rsidR="00372D89" w:rsidRDefault="00372D89" w:rsidP="00372D89">
      <w:pPr>
        <w:pStyle w:val="Bullet"/>
        <w:rPr>
          <w:rFonts w:eastAsia="Arial"/>
          <w:color w:val="000000"/>
        </w:rPr>
      </w:pPr>
      <w:r w:rsidRPr="23B5523B">
        <w:rPr>
          <w:rFonts w:eastAsia="Arial"/>
        </w:rPr>
        <w:t xml:space="preserve">reflect on a sustainable health and active living plan, which can include current and emerging </w:t>
      </w:r>
      <w:r w:rsidR="549D8AE7" w:rsidRPr="23B5523B">
        <w:rPr>
          <w:rFonts w:eastAsia="Arial"/>
        </w:rPr>
        <w:t>health and wellbeing trends</w:t>
      </w:r>
    </w:p>
    <w:p w14:paraId="4E6F2EB9" w14:textId="77777777" w:rsidR="00B51628" w:rsidRDefault="00B51628">
      <w:pPr>
        <w:spacing w:line="276" w:lineRule="auto"/>
        <w:rPr>
          <w:rFonts w:asciiTheme="majorHAnsi" w:hAnsiTheme="majorHAnsi" w:cs="Arial"/>
          <w:color w:val="000000" w:themeColor="text1"/>
          <w:sz w:val="20"/>
          <w:lang w:val="en-AU"/>
        </w:rPr>
      </w:pPr>
      <w:r>
        <w:rPr>
          <w:rFonts w:asciiTheme="majorHAnsi" w:hAnsiTheme="majorHAnsi"/>
          <w:color w:val="000000" w:themeColor="text1"/>
          <w:sz w:val="20"/>
        </w:rPr>
        <w:br w:type="page"/>
      </w:r>
    </w:p>
    <w:p w14:paraId="040C756C" w14:textId="318ECD85" w:rsidR="001E0F39" w:rsidRPr="00692614" w:rsidRDefault="001E0F39" w:rsidP="00D32C16">
      <w:pPr>
        <w:pStyle w:val="Heading2"/>
      </w:pPr>
      <w:bookmarkStart w:id="202" w:name="_Toc212800823"/>
      <w:bookmarkStart w:id="203" w:name="_Toc224053391"/>
      <w:r w:rsidRPr="00692614">
        <w:rPr>
          <w:lang w:val="en-GB"/>
        </w:rPr>
        <w:lastRenderedPageBreak/>
        <w:t>Assessment</w:t>
      </w:r>
      <w:bookmarkStart w:id="204" w:name="_Hlk99028290"/>
      <w:bookmarkEnd w:id="195"/>
      <w:bookmarkEnd w:id="202"/>
      <w:bookmarkEnd w:id="203"/>
    </w:p>
    <w:p w14:paraId="6D016EA6" w14:textId="5627E173" w:rsidR="001E0F39" w:rsidRPr="00692614" w:rsidRDefault="001E0F39" w:rsidP="00AE6D7C">
      <w:pPr>
        <w:pStyle w:val="BodyText"/>
        <w:rPr>
          <w:rStyle w:val="eop"/>
          <w:lang w:val="en-GB"/>
        </w:rPr>
      </w:pPr>
      <w:r>
        <w:rPr>
          <w:lang w:val="en-GB"/>
        </w:rPr>
        <w:t>Satisfactory c</w:t>
      </w:r>
      <w:r w:rsidRPr="6047F738">
        <w:rPr>
          <w:lang w:val="en-GB"/>
        </w:rPr>
        <w:t>ompletion of a module is based on the teacher’s decision that the student has achieved the learning go</w:t>
      </w:r>
      <w:r w:rsidRPr="004037CE">
        <w:rPr>
          <w:lang w:val="en-GB"/>
        </w:rPr>
        <w:t>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w:t>
      </w:r>
      <w:r w:rsidR="00372D89">
        <w:rPr>
          <w:lang w:val="en-GB"/>
        </w:rPr>
        <w:t>Health</w:t>
      </w:r>
      <w:r w:rsidRPr="6047F738">
        <w:rPr>
          <w:lang w:val="en-GB"/>
        </w:rPr>
        <w:t xml:space="preserve"> and </w:t>
      </w:r>
      <w:r w:rsidR="00FF7F7F">
        <w:rPr>
          <w:lang w:val="en-GB"/>
        </w:rPr>
        <w:t>M</w:t>
      </w:r>
      <w:r w:rsidR="00372D89">
        <w:rPr>
          <w:lang w:val="en-GB"/>
        </w:rPr>
        <w:t>ovement</w:t>
      </w:r>
      <w:r w:rsidRPr="6047F738">
        <w:rPr>
          <w:lang w:val="en-GB"/>
        </w:rPr>
        <w:t xml:space="preserve">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bookmarkEnd w:id="204"/>
    <w:p w14:paraId="6AFEBBE8" w14:textId="77AFC04F" w:rsidR="001E0F39" w:rsidRPr="00692614" w:rsidRDefault="001E0F39" w:rsidP="00AE6D7C">
      <w:pPr>
        <w:pStyle w:val="BodyText"/>
      </w:pPr>
      <w:r w:rsidRPr="00692614">
        <w:t>The following table provides examples of suitable tasks for assessment.</w:t>
      </w:r>
    </w:p>
    <w:tbl>
      <w:tblPr>
        <w:tblStyle w:val="VCAATableClosed"/>
        <w:tblW w:w="8643" w:type="dxa"/>
        <w:tblLayout w:type="fixed"/>
        <w:tblLook w:val="0420" w:firstRow="1" w:lastRow="0" w:firstColumn="0" w:lastColumn="0" w:noHBand="0" w:noVBand="1"/>
      </w:tblPr>
      <w:tblGrid>
        <w:gridCol w:w="4248"/>
        <w:gridCol w:w="4395"/>
      </w:tblGrid>
      <w:tr w:rsidR="00B51628" w:rsidRPr="00CF4C2C" w14:paraId="5712A407" w14:textId="77777777" w:rsidTr="00B51628">
        <w:trPr>
          <w:cnfStyle w:val="100000000000" w:firstRow="1" w:lastRow="0" w:firstColumn="0" w:lastColumn="0" w:oddVBand="0" w:evenVBand="0" w:oddHBand="0" w:evenHBand="0" w:firstRowFirstColumn="0" w:firstRowLastColumn="0" w:lastRowFirstColumn="0" w:lastRowLastColumn="0"/>
        </w:trPr>
        <w:tc>
          <w:tcPr>
            <w:tcW w:w="4248" w:type="dxa"/>
          </w:tcPr>
          <w:p w14:paraId="497B98CF" w14:textId="77777777" w:rsidR="001E0F39" w:rsidRPr="00296019" w:rsidRDefault="001E0F39" w:rsidP="00CF4C2C">
            <w:pPr>
              <w:pStyle w:val="VCAAtablecondensedheading"/>
              <w:rPr>
                <w:rStyle w:val="Bold"/>
              </w:rPr>
            </w:pPr>
            <w:bookmarkStart w:id="205" w:name="_Hlk78975064"/>
            <w:r w:rsidRPr="00296019">
              <w:rPr>
                <w:rStyle w:val="Bold"/>
              </w:rPr>
              <w:t xml:space="preserve">Learning goal </w:t>
            </w:r>
          </w:p>
        </w:tc>
        <w:tc>
          <w:tcPr>
            <w:tcW w:w="4395" w:type="dxa"/>
          </w:tcPr>
          <w:p w14:paraId="25A21BD6" w14:textId="77777777" w:rsidR="001E0F39" w:rsidRPr="00296019" w:rsidRDefault="001E0F39" w:rsidP="00CF4C2C">
            <w:pPr>
              <w:pStyle w:val="VCAAtablecondensedheading"/>
              <w:rPr>
                <w:rStyle w:val="Bold"/>
              </w:rPr>
            </w:pPr>
            <w:r w:rsidRPr="00296019">
              <w:rPr>
                <w:rStyle w:val="Bold"/>
              </w:rPr>
              <w:t>Assessment tasks</w:t>
            </w:r>
          </w:p>
        </w:tc>
      </w:tr>
      <w:tr w:rsidR="00B51628" w:rsidRPr="004037CE" w14:paraId="5CAE33F9" w14:textId="77777777" w:rsidTr="00B51628">
        <w:trPr>
          <w:trHeight w:val="2099"/>
        </w:trPr>
        <w:tc>
          <w:tcPr>
            <w:tcW w:w="4248" w:type="dxa"/>
          </w:tcPr>
          <w:p w14:paraId="012B7EBB" w14:textId="12202BD8" w:rsidR="001E0F39" w:rsidRPr="00296019" w:rsidRDefault="001E0F39" w:rsidP="00296019">
            <w:pPr>
              <w:pStyle w:val="Tablecondensed"/>
              <w:rPr>
                <w:rStyle w:val="Bold"/>
              </w:rPr>
            </w:pPr>
            <w:r w:rsidRPr="00296019">
              <w:rPr>
                <w:rStyle w:val="Bold"/>
              </w:rPr>
              <w:t xml:space="preserve">Module 1 </w:t>
            </w:r>
            <w:r w:rsidR="007F0535" w:rsidRPr="00296019">
              <w:rPr>
                <w:rStyle w:val="Bold"/>
              </w:rPr>
              <w:t xml:space="preserve">Learning </w:t>
            </w:r>
            <w:r w:rsidRPr="00296019">
              <w:rPr>
                <w:rStyle w:val="Bold"/>
              </w:rPr>
              <w:t>Goal 2.1</w:t>
            </w:r>
          </w:p>
          <w:p w14:paraId="7CA98BC5" w14:textId="77777777" w:rsidR="001E0F39" w:rsidRPr="004037CE" w:rsidRDefault="001E0F39" w:rsidP="0069546D">
            <w:pPr>
              <w:pStyle w:val="Tablecondensed"/>
            </w:pPr>
            <w:r w:rsidRPr="004037CE">
              <w:rPr>
                <w:lang w:val="en-GB"/>
              </w:rPr>
              <w:t>On completion of this module the student should be able to:</w:t>
            </w:r>
          </w:p>
          <w:p w14:paraId="1CBC42EA" w14:textId="77777777" w:rsidR="00F62E8A" w:rsidRDefault="00F62E8A" w:rsidP="00F62E8A">
            <w:pPr>
              <w:pStyle w:val="Tablebulletnarrow"/>
              <w:rPr>
                <w:rFonts w:eastAsia="Arial"/>
                <w:color w:val="000000"/>
              </w:rPr>
            </w:pPr>
            <w:r w:rsidRPr="23B5523B">
              <w:rPr>
                <w:rFonts w:eastAsia="Arial"/>
              </w:rPr>
              <w:t xml:space="preserve">explore the benefits of incorporating physical activity into daily life to </w:t>
            </w:r>
            <w:r>
              <w:rPr>
                <w:rFonts w:eastAsia="Arial"/>
              </w:rPr>
              <w:t>enhance mental health and wellbeing</w:t>
            </w:r>
            <w:r w:rsidRPr="23B5523B">
              <w:rPr>
                <w:rFonts w:eastAsia="Arial"/>
              </w:rPr>
              <w:t xml:space="preserve"> </w:t>
            </w:r>
          </w:p>
          <w:p w14:paraId="7D5FD14A" w14:textId="50307D40" w:rsidR="00F62E8A" w:rsidRPr="00131E47" w:rsidRDefault="00F62E8A" w:rsidP="00F62E8A">
            <w:pPr>
              <w:pStyle w:val="Tablebulletnarrow"/>
              <w:rPr>
                <w:rFonts w:eastAsia="Arial"/>
              </w:rPr>
            </w:pPr>
            <w:r>
              <w:rPr>
                <w:rFonts w:eastAsia="Arial"/>
              </w:rPr>
              <w:t>recognise how optimi</w:t>
            </w:r>
            <w:r w:rsidR="00D542C9">
              <w:rPr>
                <w:rFonts w:eastAsia="Arial"/>
              </w:rPr>
              <w:t>s</w:t>
            </w:r>
            <w:r>
              <w:rPr>
                <w:rFonts w:eastAsia="Arial"/>
              </w:rPr>
              <w:t xml:space="preserve">ing </w:t>
            </w:r>
            <w:r w:rsidR="00D542C9">
              <w:rPr>
                <w:rFonts w:eastAsia="Arial"/>
              </w:rPr>
              <w:t>brain</w:t>
            </w:r>
            <w:r>
              <w:rPr>
                <w:rFonts w:eastAsia="Arial"/>
              </w:rPr>
              <w:t xml:space="preserve"> health contributes to overall health and wellbeing </w:t>
            </w:r>
          </w:p>
          <w:p w14:paraId="5FECEC42" w14:textId="77777777" w:rsidR="00F62E8A" w:rsidRDefault="00F62E8A" w:rsidP="00F62E8A">
            <w:pPr>
              <w:pStyle w:val="Tablebulletnarrow"/>
              <w:rPr>
                <w:rFonts w:eastAsia="Arial"/>
                <w:color w:val="000000"/>
              </w:rPr>
            </w:pPr>
            <w:r w:rsidRPr="23B5523B">
              <w:rPr>
                <w:rFonts w:eastAsia="Arial"/>
              </w:rPr>
              <w:t xml:space="preserve">recognise the importance of sleep quality, including duration, </w:t>
            </w:r>
            <w:r>
              <w:rPr>
                <w:rFonts w:eastAsia="Arial"/>
              </w:rPr>
              <w:t>on a person’s</w:t>
            </w:r>
            <w:r w:rsidRPr="23B5523B">
              <w:rPr>
                <w:rFonts w:eastAsia="Arial"/>
              </w:rPr>
              <w:t xml:space="preserve"> health</w:t>
            </w:r>
            <w:r>
              <w:rPr>
                <w:rFonts w:eastAsia="Arial"/>
              </w:rPr>
              <w:t xml:space="preserve"> and wellbeing</w:t>
            </w:r>
          </w:p>
          <w:p w14:paraId="1CE57F5C" w14:textId="6F19A58E" w:rsidR="001E0F39" w:rsidRPr="00D542C9" w:rsidRDefault="00F62E8A" w:rsidP="00D542C9">
            <w:pPr>
              <w:pStyle w:val="Tablebulletnarrow"/>
              <w:rPr>
                <w:rFonts w:eastAsia="Arial"/>
                <w:color w:val="000000"/>
              </w:rPr>
            </w:pPr>
            <w:r w:rsidRPr="45BB507B">
              <w:rPr>
                <w:rFonts w:eastAsia="Arial"/>
              </w:rPr>
              <w:t xml:space="preserve">identify a range of resources and strategies to </w:t>
            </w:r>
            <w:r>
              <w:rPr>
                <w:rFonts w:eastAsia="Arial"/>
              </w:rPr>
              <w:t>develop and sustain health and wellbeing routines in daily life.</w:t>
            </w:r>
          </w:p>
        </w:tc>
        <w:tc>
          <w:tcPr>
            <w:tcW w:w="4395" w:type="dxa"/>
            <w:vMerge w:val="restart"/>
          </w:tcPr>
          <w:p w14:paraId="2B53B434" w14:textId="77777777" w:rsidR="001E0F39" w:rsidRPr="004037CE" w:rsidRDefault="001E0F39" w:rsidP="0069546D">
            <w:pPr>
              <w:pStyle w:val="Tablecondensed"/>
            </w:pPr>
            <w:r w:rsidRPr="004037CE">
              <w:rPr>
                <w:lang w:val="en-GB"/>
              </w:rPr>
              <w:t>Assessment could consist of, but is not limited to, a combination of the following activities where students should apply and demonstrate learning:</w:t>
            </w:r>
          </w:p>
          <w:p w14:paraId="5915C809" w14:textId="77777777" w:rsidR="00372D89" w:rsidRDefault="00372D89" w:rsidP="00372D89">
            <w:pPr>
              <w:pStyle w:val="Tablebulletnarrow"/>
              <w:rPr>
                <w:rFonts w:eastAsia="Arial Narrow"/>
              </w:rPr>
            </w:pPr>
            <w:r w:rsidRPr="45BB507B">
              <w:rPr>
                <w:rFonts w:eastAsia="Arial Narrow"/>
              </w:rPr>
              <w:t xml:space="preserve">graphic organiser of a range of physical activities </w:t>
            </w:r>
          </w:p>
          <w:p w14:paraId="32430FFC" w14:textId="77777777" w:rsidR="003114CF" w:rsidRDefault="00372D89" w:rsidP="003114CF">
            <w:pPr>
              <w:pStyle w:val="Tablebulletnarrow"/>
              <w:rPr>
                <w:rFonts w:eastAsia="Arial Narrow"/>
              </w:rPr>
            </w:pPr>
            <w:r w:rsidRPr="7FF0D090">
              <w:rPr>
                <w:rFonts w:eastAsia="Arial Narrow"/>
              </w:rPr>
              <w:t>review a of health and/or recreational facility in the local community</w:t>
            </w:r>
          </w:p>
          <w:p w14:paraId="4D4347F2" w14:textId="0AF164EB" w:rsidR="003114CF" w:rsidRPr="003114CF" w:rsidRDefault="003114CF" w:rsidP="003114CF">
            <w:pPr>
              <w:pStyle w:val="Tablebulletnarrow"/>
              <w:rPr>
                <w:rFonts w:eastAsia="Arial Narrow"/>
              </w:rPr>
            </w:pPr>
            <w:r w:rsidRPr="003114CF">
              <w:rPr>
                <w:rFonts w:eastAsia="Arial Narrow"/>
              </w:rPr>
              <w:t>survey to gather information about community groups/members</w:t>
            </w:r>
          </w:p>
          <w:p w14:paraId="357CBF7E" w14:textId="77777777" w:rsidR="00372D89" w:rsidRDefault="00372D89" w:rsidP="00372D89">
            <w:pPr>
              <w:pStyle w:val="Tablebulletnarrow"/>
              <w:rPr>
                <w:rFonts w:eastAsia="Arial Narrow"/>
              </w:rPr>
            </w:pPr>
            <w:r w:rsidRPr="45BB507B">
              <w:rPr>
                <w:rFonts w:eastAsia="Arial Narrow"/>
              </w:rPr>
              <w:t xml:space="preserve">interview of community group/members  </w:t>
            </w:r>
          </w:p>
          <w:p w14:paraId="0DCB0537" w14:textId="77777777" w:rsidR="00372D89" w:rsidRDefault="00372D89" w:rsidP="00372D89">
            <w:pPr>
              <w:pStyle w:val="Tablebulletnarrow"/>
              <w:rPr>
                <w:rFonts w:eastAsia="Arial Narrow"/>
              </w:rPr>
            </w:pPr>
            <w:r w:rsidRPr="45BB507B">
              <w:rPr>
                <w:rFonts w:eastAsia="Arial Narrow"/>
              </w:rPr>
              <w:t>presentation of a case study on a community or government health organisation</w:t>
            </w:r>
          </w:p>
          <w:p w14:paraId="4093CA8C" w14:textId="77777777" w:rsidR="00372D89" w:rsidRDefault="00372D89" w:rsidP="00372D89">
            <w:pPr>
              <w:pStyle w:val="Tablebulletnarrow"/>
              <w:rPr>
                <w:rFonts w:eastAsia="Arial Narrow"/>
              </w:rPr>
            </w:pPr>
            <w:r w:rsidRPr="1A5FE53A">
              <w:rPr>
                <w:rFonts w:eastAsia="Arial Narrow"/>
              </w:rPr>
              <w:t>teacher and/or peer observation of movement practises</w:t>
            </w:r>
          </w:p>
          <w:p w14:paraId="00CE4636" w14:textId="7B1D01FD" w:rsidR="00372D89" w:rsidRDefault="00372D89" w:rsidP="00372D89">
            <w:pPr>
              <w:pStyle w:val="Tablebulletnarrow"/>
              <w:rPr>
                <w:rFonts w:eastAsia="Arial Narrow"/>
              </w:rPr>
            </w:pPr>
            <w:r w:rsidRPr="10B50208">
              <w:rPr>
                <w:rFonts w:eastAsia="Arial Narrow"/>
              </w:rPr>
              <w:t xml:space="preserve">report on health promotion activities, such as </w:t>
            </w:r>
            <w:proofErr w:type="spellStart"/>
            <w:r w:rsidR="000845DE">
              <w:rPr>
                <w:rFonts w:eastAsia="Arial Narrow"/>
              </w:rPr>
              <w:t>Betterhealth</w:t>
            </w:r>
            <w:proofErr w:type="spellEnd"/>
            <w:r w:rsidRPr="10B50208">
              <w:rPr>
                <w:rFonts w:eastAsia="Arial Narrow"/>
              </w:rPr>
              <w:t xml:space="preserve"> or </w:t>
            </w:r>
            <w:r w:rsidR="00A2432F">
              <w:rPr>
                <w:rFonts w:eastAsia="Arial Narrow"/>
              </w:rPr>
              <w:t>H</w:t>
            </w:r>
            <w:r w:rsidR="00A2432F" w:rsidRPr="10B50208">
              <w:rPr>
                <w:rFonts w:eastAsia="Arial Narrow"/>
              </w:rPr>
              <w:t xml:space="preserve">eadspace </w:t>
            </w:r>
          </w:p>
          <w:p w14:paraId="046847EF" w14:textId="77777777" w:rsidR="00372D89" w:rsidRDefault="00372D89" w:rsidP="00372D89">
            <w:pPr>
              <w:pStyle w:val="Tablebulletnarrow"/>
              <w:rPr>
                <w:rFonts w:eastAsia="Arial Narrow"/>
              </w:rPr>
            </w:pPr>
            <w:r w:rsidRPr="45BB507B">
              <w:rPr>
                <w:rFonts w:eastAsia="Arial Narrow"/>
              </w:rPr>
              <w:t xml:space="preserve">evaluation of a team activity </w:t>
            </w:r>
          </w:p>
          <w:p w14:paraId="2F9C45C9" w14:textId="77777777" w:rsidR="00372D89" w:rsidRDefault="00372D89" w:rsidP="00372D89">
            <w:pPr>
              <w:pStyle w:val="Tablebulletnarrow"/>
              <w:rPr>
                <w:rFonts w:eastAsia="Arial Narrow"/>
              </w:rPr>
            </w:pPr>
            <w:r w:rsidRPr="10B50208">
              <w:rPr>
                <w:rFonts w:eastAsia="Arial Narrow"/>
              </w:rPr>
              <w:t xml:space="preserve">reflective journal of daily health practices </w:t>
            </w:r>
          </w:p>
          <w:p w14:paraId="16582F5D" w14:textId="6FDDDB48" w:rsidR="00372D89" w:rsidRPr="00372D89" w:rsidRDefault="00372D89" w:rsidP="00372D89">
            <w:pPr>
              <w:pStyle w:val="Tablebulletnarrow"/>
              <w:rPr>
                <w:rFonts w:eastAsia="Arial Narrow"/>
              </w:rPr>
            </w:pPr>
            <w:r w:rsidRPr="45BB507B">
              <w:rPr>
                <w:rFonts w:eastAsia="Arial Narrow"/>
              </w:rPr>
              <w:t xml:space="preserve">response to keeping a gratitude or health </w:t>
            </w:r>
            <w:r w:rsidRPr="00372D89">
              <w:rPr>
                <w:rFonts w:eastAsia="Arial Narrow" w:cs="Arial Narrow"/>
                <w:szCs w:val="20"/>
              </w:rPr>
              <w:t>diary</w:t>
            </w:r>
          </w:p>
          <w:p w14:paraId="501DB3FA" w14:textId="77777777" w:rsidR="00372D89" w:rsidRDefault="00372D89" w:rsidP="00372D89">
            <w:pPr>
              <w:pStyle w:val="Tablebulletnarrow"/>
              <w:rPr>
                <w:rFonts w:eastAsia="Arial Narrow"/>
              </w:rPr>
            </w:pPr>
            <w:r w:rsidRPr="45BB507B">
              <w:rPr>
                <w:rFonts w:eastAsia="Arial Narrow"/>
              </w:rPr>
              <w:t>a presentation about useful health apps</w:t>
            </w:r>
          </w:p>
          <w:p w14:paraId="1E8E4DF5" w14:textId="77777777" w:rsidR="00372D89" w:rsidRDefault="00372D89" w:rsidP="00372D89">
            <w:pPr>
              <w:pStyle w:val="Tablebulletnarrow"/>
              <w:rPr>
                <w:rFonts w:eastAsia="Arial Narrow"/>
              </w:rPr>
            </w:pPr>
            <w:proofErr w:type="spellStart"/>
            <w:r w:rsidRPr="45BB507B">
              <w:rPr>
                <w:rFonts w:eastAsia="Arial Narrow"/>
              </w:rPr>
              <w:t>a sleep</w:t>
            </w:r>
            <w:proofErr w:type="spellEnd"/>
            <w:r w:rsidRPr="45BB507B">
              <w:rPr>
                <w:rFonts w:eastAsia="Arial Narrow"/>
              </w:rPr>
              <w:t xml:space="preserve"> and/or mood reflective journal or diary</w:t>
            </w:r>
          </w:p>
          <w:p w14:paraId="30558A7A" w14:textId="102BBAAC" w:rsidR="001E0F39" w:rsidRPr="00D542C9" w:rsidRDefault="00372D89" w:rsidP="00D542C9">
            <w:pPr>
              <w:pStyle w:val="Tablebulletnarrow"/>
              <w:rPr>
                <w:rFonts w:eastAsia="Arial Narrow"/>
              </w:rPr>
            </w:pPr>
            <w:r w:rsidRPr="45BB507B">
              <w:rPr>
                <w:rFonts w:eastAsia="Arial Narrow"/>
              </w:rPr>
              <w:t>an audit or list of the available health and recreational serv</w:t>
            </w:r>
            <w:r w:rsidRPr="00A80717">
              <w:rPr>
                <w:rFonts w:eastAsia="Arial Narrow"/>
              </w:rPr>
              <w:t>ices in the local area.</w:t>
            </w:r>
          </w:p>
        </w:tc>
      </w:tr>
      <w:tr w:rsidR="00B51628" w:rsidRPr="004037CE" w14:paraId="5C0555E1" w14:textId="77777777" w:rsidTr="0069546D">
        <w:trPr>
          <w:trHeight w:val="3046"/>
        </w:trPr>
        <w:tc>
          <w:tcPr>
            <w:tcW w:w="4248" w:type="dxa"/>
          </w:tcPr>
          <w:p w14:paraId="220CC681" w14:textId="1A2F47AE" w:rsidR="001E0F39" w:rsidRPr="00F62E8A" w:rsidRDefault="001E0F39" w:rsidP="00296019">
            <w:pPr>
              <w:pStyle w:val="Tablecondensed"/>
              <w:rPr>
                <w:rStyle w:val="Bold"/>
              </w:rPr>
            </w:pPr>
            <w:r w:rsidRPr="00F62E8A">
              <w:rPr>
                <w:rStyle w:val="Bold"/>
              </w:rPr>
              <w:t xml:space="preserve">Module 2 </w:t>
            </w:r>
            <w:r w:rsidR="007F0535" w:rsidRPr="00F62E8A">
              <w:rPr>
                <w:rStyle w:val="Bold"/>
              </w:rPr>
              <w:t xml:space="preserve">Learning </w:t>
            </w:r>
            <w:r w:rsidRPr="00F62E8A">
              <w:rPr>
                <w:rStyle w:val="Bold"/>
              </w:rPr>
              <w:t>Goal 2.2</w:t>
            </w:r>
          </w:p>
          <w:p w14:paraId="5F27FDAE" w14:textId="77777777" w:rsidR="001E0F39" w:rsidRPr="00F62E8A" w:rsidRDefault="001E0F39" w:rsidP="0069546D">
            <w:pPr>
              <w:pStyle w:val="Tablecondensed"/>
              <w:rPr>
                <w:lang w:val="en-GB"/>
              </w:rPr>
            </w:pPr>
            <w:r w:rsidRPr="00F62E8A">
              <w:rPr>
                <w:lang w:val="en-GB"/>
              </w:rPr>
              <w:t>On completion of this module the student should be able to:</w:t>
            </w:r>
          </w:p>
          <w:p w14:paraId="32FB00F8" w14:textId="77777777" w:rsidR="00F62E8A" w:rsidRPr="00334523" w:rsidRDefault="00F62E8A" w:rsidP="00F62E8A">
            <w:pPr>
              <w:numPr>
                <w:ilvl w:val="0"/>
                <w:numId w:val="47"/>
              </w:numPr>
              <w:pBdr>
                <w:top w:val="nil"/>
                <w:left w:val="nil"/>
                <w:bottom w:val="nil"/>
                <w:right w:val="nil"/>
                <w:between w:val="nil"/>
              </w:pBdr>
              <w:spacing w:before="120" w:after="120" w:line="280" w:lineRule="auto"/>
              <w:ind w:left="426"/>
              <w:rPr>
                <w:rFonts w:eastAsia="Arial" w:cs="Arial"/>
                <w:color w:val="000000"/>
                <w:sz w:val="20"/>
                <w:szCs w:val="20"/>
              </w:rPr>
            </w:pPr>
            <w:r w:rsidRPr="00334523">
              <w:rPr>
                <w:rFonts w:eastAsia="Arial" w:cs="Arial"/>
                <w:sz w:val="20"/>
                <w:szCs w:val="20"/>
              </w:rPr>
              <w:t>understand the benefits of health enhancing strategies for themself and others</w:t>
            </w:r>
          </w:p>
          <w:p w14:paraId="6260FA6A" w14:textId="77777777" w:rsidR="00F62E8A" w:rsidRPr="00334523" w:rsidRDefault="00F62E8A" w:rsidP="00F62E8A">
            <w:pPr>
              <w:numPr>
                <w:ilvl w:val="0"/>
                <w:numId w:val="47"/>
              </w:numPr>
              <w:pBdr>
                <w:top w:val="nil"/>
                <w:left w:val="nil"/>
                <w:bottom w:val="nil"/>
                <w:right w:val="nil"/>
                <w:between w:val="nil"/>
              </w:pBdr>
              <w:spacing w:before="120" w:after="120" w:line="280" w:lineRule="auto"/>
              <w:ind w:left="426"/>
              <w:rPr>
                <w:rFonts w:eastAsia="Arial" w:cs="Arial"/>
                <w:color w:val="000000"/>
                <w:sz w:val="20"/>
                <w:szCs w:val="20"/>
              </w:rPr>
            </w:pPr>
            <w:r w:rsidRPr="00334523">
              <w:rPr>
                <w:rFonts w:eastAsia="Arial" w:cs="Arial"/>
                <w:sz w:val="20"/>
                <w:szCs w:val="20"/>
              </w:rPr>
              <w:t xml:space="preserve">identify and explore a range of health systems and services, including Medicare and the Ambulance Service, that support personal health, wellbeing and physical activity </w:t>
            </w:r>
          </w:p>
          <w:p w14:paraId="3D73A9EC" w14:textId="77777777" w:rsidR="00F62E8A" w:rsidRPr="00334523" w:rsidRDefault="00F62E8A" w:rsidP="00F62E8A">
            <w:pPr>
              <w:numPr>
                <w:ilvl w:val="0"/>
                <w:numId w:val="47"/>
              </w:numPr>
              <w:pBdr>
                <w:top w:val="nil"/>
                <w:left w:val="nil"/>
                <w:bottom w:val="nil"/>
                <w:right w:val="nil"/>
                <w:between w:val="nil"/>
              </w:pBdr>
              <w:spacing w:before="120" w:after="120" w:line="280" w:lineRule="auto"/>
              <w:ind w:left="426"/>
              <w:rPr>
                <w:rFonts w:eastAsia="Arial" w:cs="Arial"/>
                <w:color w:val="000000"/>
                <w:sz w:val="20"/>
                <w:szCs w:val="20"/>
              </w:rPr>
            </w:pPr>
            <w:r w:rsidRPr="00334523">
              <w:rPr>
                <w:rFonts w:eastAsia="Arial" w:cs="Arial"/>
                <w:sz w:val="20"/>
                <w:szCs w:val="20"/>
              </w:rPr>
              <w:t>demonstrate an understanding of how to access appropriate health resources to make informed decisions for oneself and others</w:t>
            </w:r>
          </w:p>
          <w:p w14:paraId="0C03DEE4" w14:textId="68263E20" w:rsidR="001E0F39" w:rsidRPr="000A4B29" w:rsidRDefault="00F62E8A" w:rsidP="000A4B29">
            <w:pPr>
              <w:numPr>
                <w:ilvl w:val="0"/>
                <w:numId w:val="47"/>
              </w:numPr>
              <w:pBdr>
                <w:top w:val="nil"/>
                <w:left w:val="nil"/>
                <w:bottom w:val="nil"/>
                <w:right w:val="nil"/>
                <w:between w:val="nil"/>
              </w:pBdr>
              <w:spacing w:before="120" w:after="120" w:line="280" w:lineRule="auto"/>
              <w:ind w:left="426"/>
              <w:rPr>
                <w:rFonts w:eastAsia="Arial" w:cs="Arial"/>
                <w:color w:val="000000"/>
                <w:sz w:val="20"/>
                <w:szCs w:val="20"/>
              </w:rPr>
            </w:pPr>
            <w:r w:rsidRPr="00334523">
              <w:rPr>
                <w:rFonts w:eastAsia="Arial" w:cs="Arial"/>
                <w:sz w:val="20"/>
                <w:szCs w:val="20"/>
              </w:rPr>
              <w:t xml:space="preserve">explore current and </w:t>
            </w:r>
            <w:proofErr w:type="gramStart"/>
            <w:r w:rsidRPr="00334523">
              <w:rPr>
                <w:rFonts w:eastAsia="Arial" w:cs="Arial"/>
                <w:sz w:val="20"/>
                <w:szCs w:val="20"/>
              </w:rPr>
              <w:t>emerging  trends</w:t>
            </w:r>
            <w:proofErr w:type="gramEnd"/>
            <w:r w:rsidRPr="00334523">
              <w:rPr>
                <w:rFonts w:eastAsia="Arial" w:cs="Arial"/>
                <w:sz w:val="20"/>
                <w:szCs w:val="20"/>
              </w:rPr>
              <w:t xml:space="preserve"> that support health and wellbeing</w:t>
            </w:r>
            <w:r w:rsidRPr="000A4B29">
              <w:rPr>
                <w:rFonts w:asciiTheme="minorHAnsi" w:eastAsia="Arial" w:hAnsiTheme="minorHAnsi" w:cs="Arial"/>
                <w:sz w:val="20"/>
                <w:szCs w:val="20"/>
              </w:rPr>
              <w:t>.</w:t>
            </w:r>
          </w:p>
        </w:tc>
        <w:tc>
          <w:tcPr>
            <w:tcW w:w="4395" w:type="dxa"/>
            <w:vMerge/>
          </w:tcPr>
          <w:p w14:paraId="0B8A8462" w14:textId="77777777" w:rsidR="001E0F39" w:rsidRPr="004037CE" w:rsidRDefault="001E0F39" w:rsidP="00C13F2F">
            <w:pPr>
              <w:spacing w:before="80" w:after="80" w:line="280" w:lineRule="auto"/>
              <w:rPr>
                <w:sz w:val="20"/>
                <w:szCs w:val="20"/>
              </w:rPr>
            </w:pPr>
          </w:p>
        </w:tc>
      </w:tr>
    </w:tbl>
    <w:bookmarkEnd w:id="205"/>
    <w:p w14:paraId="540170F7" w14:textId="2A8FD345" w:rsidR="00263A66" w:rsidRPr="00E07721" w:rsidRDefault="001E0F39" w:rsidP="00AE6D7C">
      <w:pPr>
        <w:pStyle w:val="BodyText"/>
      </w:pPr>
      <w:r w:rsidRPr="006D01EF">
        <w:rPr>
          <w:lang w:val="en-GB"/>
        </w:rPr>
        <w:t>Where teachers allow students to choose between tasks, they must ensure that the tasks they set are of comparable scope and demand.</w:t>
      </w:r>
    </w:p>
    <w:sectPr w:rsidR="00263A66" w:rsidRPr="00E07721" w:rsidSect="00296019">
      <w:headerReference w:type="even" r:id="rId52"/>
      <w:headerReference w:type="default" r:id="rId53"/>
      <w:footerReference w:type="default" r:id="rId54"/>
      <w:headerReference w:type="first" r:id="rId55"/>
      <w:footerReference w:type="first" r:id="rId56"/>
      <w:pgSz w:w="11907" w:h="16840" w:code="9"/>
      <w:pgMar w:top="1440" w:right="1440" w:bottom="1440" w:left="1440" w:header="39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C804" w14:textId="77777777" w:rsidR="00CB41EA" w:rsidRDefault="00CB41EA" w:rsidP="00304EA1">
      <w:pPr>
        <w:spacing w:after="0" w:line="240" w:lineRule="auto"/>
      </w:pPr>
      <w:r>
        <w:separator/>
      </w:r>
    </w:p>
  </w:endnote>
  <w:endnote w:type="continuationSeparator" w:id="0">
    <w:p w14:paraId="7D88003F" w14:textId="77777777" w:rsidR="00CB41EA" w:rsidRDefault="00CB41EA" w:rsidP="00304EA1">
      <w:pPr>
        <w:spacing w:after="0" w:line="240" w:lineRule="auto"/>
      </w:pPr>
      <w:r>
        <w:continuationSeparator/>
      </w:r>
    </w:p>
  </w:endnote>
  <w:endnote w:type="continuationNotice" w:id="1">
    <w:p w14:paraId="3BAED498" w14:textId="77777777" w:rsidR="00CB41EA" w:rsidRDefault="00CB4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3111"/>
      <w:gridCol w:w="3111"/>
    </w:tblGrid>
    <w:tr w:rsidR="00014770" w:rsidRPr="00D0381D" w14:paraId="70D78F7B" w14:textId="77777777" w:rsidTr="004364BC">
      <w:tc>
        <w:tcPr>
          <w:tcW w:w="1665" w:type="pct"/>
          <w:tcMar>
            <w:left w:w="0" w:type="dxa"/>
            <w:right w:w="0" w:type="dxa"/>
          </w:tcMar>
        </w:tcPr>
        <w:p w14:paraId="724256FD" w14:textId="77777777" w:rsidR="00014770" w:rsidRPr="00CF4C2C" w:rsidRDefault="00014770" w:rsidP="00014770">
          <w:pPr>
            <w:pStyle w:val="Footer"/>
          </w:pPr>
          <w:r w:rsidRPr="00CF4C2C">
            <w:t xml:space="preserve">© </w:t>
          </w:r>
          <w:hyperlink r:id="rId1" w:history="1">
            <w:r w:rsidRPr="00CF4C2C">
              <w:rPr>
                <w:rStyle w:val="Hyperlink"/>
              </w:rPr>
              <w:t>VCAA</w:t>
            </w:r>
          </w:hyperlink>
        </w:p>
      </w:tc>
      <w:tc>
        <w:tcPr>
          <w:tcW w:w="1665" w:type="pct"/>
          <w:tcMar>
            <w:left w:w="0" w:type="dxa"/>
            <w:right w:w="0" w:type="dxa"/>
          </w:tcMar>
        </w:tcPr>
        <w:p w14:paraId="76102796" w14:textId="77777777" w:rsidR="00014770" w:rsidRPr="00D0381D" w:rsidRDefault="00014770" w:rsidP="00014770">
          <w:pPr>
            <w:tabs>
              <w:tab w:val="right" w:pos="9639"/>
            </w:tabs>
            <w:rPr>
              <w:color w:val="999999" w:themeColor="accent2"/>
              <w:sz w:val="18"/>
              <w:szCs w:val="18"/>
            </w:rPr>
          </w:pPr>
        </w:p>
      </w:tc>
      <w:tc>
        <w:tcPr>
          <w:tcW w:w="1665" w:type="pct"/>
          <w:tcMar>
            <w:left w:w="0" w:type="dxa"/>
            <w:right w:w="0" w:type="dxa"/>
          </w:tcMar>
        </w:tcPr>
        <w:p w14:paraId="64CB931C" w14:textId="77777777" w:rsidR="00014770" w:rsidRPr="009B3B87" w:rsidRDefault="00014770" w:rsidP="00014770">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ii</w:t>
          </w:r>
          <w:r w:rsidRPr="009B3B87">
            <w:rPr>
              <w:sz w:val="18"/>
              <w:szCs w:val="18"/>
            </w:rPr>
            <w:fldChar w:fldCharType="end"/>
          </w:r>
        </w:p>
      </w:tc>
    </w:tr>
  </w:tbl>
  <w:p w14:paraId="36030A89" w14:textId="77777777" w:rsidR="00014770" w:rsidRDefault="00014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C53" w14:textId="77777777" w:rsidR="00350E9A" w:rsidRPr="00534253" w:rsidRDefault="00350E9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3111"/>
      <w:gridCol w:w="3111"/>
    </w:tblGrid>
    <w:tr w:rsidR="00014770" w:rsidRPr="00D0381D" w14:paraId="2168C381" w14:textId="77777777" w:rsidTr="00D0381D">
      <w:tc>
        <w:tcPr>
          <w:tcW w:w="1665" w:type="pct"/>
          <w:tcMar>
            <w:left w:w="0" w:type="dxa"/>
            <w:right w:w="0" w:type="dxa"/>
          </w:tcMar>
        </w:tcPr>
        <w:p w14:paraId="341A1B68" w14:textId="77777777" w:rsidR="00014770" w:rsidRPr="00CF4C2C" w:rsidRDefault="00014770" w:rsidP="00CF4C2C">
          <w:pPr>
            <w:pStyle w:val="Footer"/>
          </w:pPr>
          <w:r w:rsidRPr="00CF4C2C">
            <w:t xml:space="preserve">© </w:t>
          </w:r>
          <w:hyperlink r:id="rId1" w:history="1">
            <w:r w:rsidRPr="00CF4C2C">
              <w:rPr>
                <w:rStyle w:val="Hyperlink"/>
              </w:rPr>
              <w:t>VCAA</w:t>
            </w:r>
          </w:hyperlink>
        </w:p>
      </w:tc>
      <w:tc>
        <w:tcPr>
          <w:tcW w:w="1665" w:type="pct"/>
          <w:tcMar>
            <w:left w:w="0" w:type="dxa"/>
            <w:right w:w="0" w:type="dxa"/>
          </w:tcMar>
        </w:tcPr>
        <w:p w14:paraId="689A2C43" w14:textId="77777777" w:rsidR="00014770" w:rsidRPr="00D0381D" w:rsidRDefault="00014770" w:rsidP="00D0381D">
          <w:pPr>
            <w:tabs>
              <w:tab w:val="right" w:pos="9639"/>
            </w:tabs>
            <w:rPr>
              <w:color w:val="999999" w:themeColor="accent2"/>
              <w:sz w:val="18"/>
              <w:szCs w:val="18"/>
            </w:rPr>
          </w:pPr>
        </w:p>
      </w:tc>
      <w:tc>
        <w:tcPr>
          <w:tcW w:w="1665" w:type="pct"/>
          <w:tcMar>
            <w:left w:w="0" w:type="dxa"/>
            <w:right w:w="0" w:type="dxa"/>
          </w:tcMar>
        </w:tcPr>
        <w:p w14:paraId="7DA0EB1D" w14:textId="77777777" w:rsidR="00014770" w:rsidRPr="009B3B87" w:rsidRDefault="00014770" w:rsidP="00014770">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4B20EB07" w14:textId="77777777" w:rsidR="00014770" w:rsidRPr="00534253" w:rsidRDefault="00014770"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2981"/>
      <w:gridCol w:w="3019"/>
    </w:tblGrid>
    <w:tr w:rsidR="00CF4C2C" w:rsidRPr="00D0381D" w14:paraId="426B3A2D" w14:textId="77777777" w:rsidTr="00F15840">
      <w:tc>
        <w:tcPr>
          <w:tcW w:w="3285" w:type="dxa"/>
          <w:tcMar>
            <w:left w:w="0" w:type="dxa"/>
            <w:right w:w="0" w:type="dxa"/>
          </w:tcMar>
        </w:tcPr>
        <w:p w14:paraId="03CBACC6" w14:textId="77777777" w:rsidR="00CF4C2C" w:rsidRPr="00D0381D" w:rsidRDefault="00CF4C2C" w:rsidP="00CF4C2C">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37AFC7C6" w14:textId="77777777" w:rsidR="00CF4C2C" w:rsidRPr="00D0381D" w:rsidRDefault="00CF4C2C" w:rsidP="00CF4C2C">
          <w:pPr>
            <w:tabs>
              <w:tab w:val="right" w:pos="9639"/>
            </w:tabs>
            <w:rPr>
              <w:color w:val="999999" w:themeColor="accent2"/>
              <w:sz w:val="18"/>
              <w:szCs w:val="18"/>
            </w:rPr>
          </w:pPr>
        </w:p>
      </w:tc>
      <w:tc>
        <w:tcPr>
          <w:tcW w:w="3285" w:type="dxa"/>
          <w:tcMar>
            <w:left w:w="0" w:type="dxa"/>
            <w:right w:w="0" w:type="dxa"/>
          </w:tcMar>
        </w:tcPr>
        <w:p w14:paraId="6D8FD856" w14:textId="77777777" w:rsidR="00CF4C2C" w:rsidRPr="009B3B87" w:rsidRDefault="00CF4C2C" w:rsidP="00CF4C2C">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18</w:t>
          </w:r>
          <w:r w:rsidRPr="009B3B87">
            <w:rPr>
              <w:sz w:val="18"/>
              <w:szCs w:val="18"/>
            </w:rPr>
            <w:fldChar w:fldCharType="end"/>
          </w:r>
        </w:p>
      </w:tc>
    </w:tr>
  </w:tbl>
  <w:p w14:paraId="4A7C75E9" w14:textId="675B9D36" w:rsidR="00E07721" w:rsidRPr="00CF4C2C" w:rsidRDefault="00CF4C2C" w:rsidP="00CF4C2C">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3" behindDoc="1" locked="1" layoutInCell="1" allowOverlap="1" wp14:anchorId="7093BBCC" wp14:editId="6E9864B0">
          <wp:simplePos x="0" y="0"/>
          <wp:positionH relativeFrom="column">
            <wp:posOffset>-1303020</wp:posOffset>
          </wp:positionH>
          <wp:positionV relativeFrom="page">
            <wp:posOffset>10073005</wp:posOffset>
          </wp:positionV>
          <wp:extent cx="8797290" cy="624205"/>
          <wp:effectExtent l="0" t="0" r="3810" b="0"/>
          <wp:wrapNone/>
          <wp:docPr id="1637924695" name="Picture 1637924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E07721" w:rsidRPr="00D0381D" w14:paraId="1CF3E097" w14:textId="77777777" w:rsidTr="009059A4">
      <w:tc>
        <w:tcPr>
          <w:tcW w:w="3285" w:type="dxa"/>
          <w:tcMar>
            <w:left w:w="0" w:type="dxa"/>
            <w:right w:w="0" w:type="dxa"/>
          </w:tcMar>
        </w:tcPr>
        <w:p w14:paraId="48AFC129" w14:textId="3E84E6E1" w:rsidR="00E07721" w:rsidRPr="00D0381D" w:rsidRDefault="00296019" w:rsidP="00296019">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19922E2B" w14:textId="77777777" w:rsidR="00E07721" w:rsidRPr="00D0381D" w:rsidRDefault="00E07721" w:rsidP="00E07721">
          <w:pPr>
            <w:tabs>
              <w:tab w:val="right" w:pos="9639"/>
            </w:tabs>
            <w:rPr>
              <w:color w:val="999999" w:themeColor="accent2"/>
              <w:sz w:val="18"/>
              <w:szCs w:val="18"/>
            </w:rPr>
          </w:pPr>
        </w:p>
      </w:tc>
      <w:tc>
        <w:tcPr>
          <w:tcW w:w="8314" w:type="dxa"/>
          <w:tcMar>
            <w:left w:w="0" w:type="dxa"/>
            <w:right w:w="0" w:type="dxa"/>
          </w:tcMar>
        </w:tcPr>
        <w:p w14:paraId="1801ED28" w14:textId="77777777" w:rsidR="00E07721" w:rsidRPr="007803BB" w:rsidRDefault="00E07721" w:rsidP="00E07721">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52FBB827" w14:textId="77777777" w:rsidR="00E07721" w:rsidRPr="00534253" w:rsidRDefault="00E07721" w:rsidP="00E07721">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58241" behindDoc="1" locked="0" layoutInCell="1" allowOverlap="1" wp14:anchorId="1DD48BF5" wp14:editId="7E09FD08">
          <wp:simplePos x="0" y="0"/>
          <wp:positionH relativeFrom="column">
            <wp:posOffset>-964321</wp:posOffset>
          </wp:positionH>
          <wp:positionV relativeFrom="page">
            <wp:posOffset>6998677</wp:posOffset>
          </wp:positionV>
          <wp:extent cx="10773865" cy="553451"/>
          <wp:effectExtent l="0" t="0" r="0" b="5715"/>
          <wp:wrapNone/>
          <wp:docPr id="1949199264" name="Picture 1949199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58240" behindDoc="1" locked="1" layoutInCell="1" allowOverlap="1" wp14:anchorId="603D239A" wp14:editId="248BA2FD">
          <wp:simplePos x="0" y="0"/>
          <wp:positionH relativeFrom="column">
            <wp:posOffset>-1304290</wp:posOffset>
          </wp:positionH>
          <wp:positionV relativeFrom="page">
            <wp:posOffset>10071100</wp:posOffset>
          </wp:positionV>
          <wp:extent cx="8797290" cy="626110"/>
          <wp:effectExtent l="0" t="0" r="3810" b="0"/>
          <wp:wrapNone/>
          <wp:docPr id="534038959" name="Picture 534038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604FDA1" w14:textId="77777777" w:rsidR="00E07721" w:rsidRPr="00E07721" w:rsidRDefault="00E07721" w:rsidP="00E07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62CF" w14:textId="77777777" w:rsidR="00E07721" w:rsidRDefault="00E077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093"/>
      <w:gridCol w:w="3118"/>
    </w:tblGrid>
    <w:tr w:rsidR="009C571B" w:rsidRPr="00D0381D" w14:paraId="514E46ED" w14:textId="77777777" w:rsidTr="000637F3">
      <w:tc>
        <w:tcPr>
          <w:tcW w:w="3285" w:type="dxa"/>
          <w:tcMar>
            <w:left w:w="0" w:type="dxa"/>
            <w:right w:w="0" w:type="dxa"/>
          </w:tcMar>
        </w:tcPr>
        <w:p w14:paraId="749EE436" w14:textId="77777777" w:rsidR="009C571B" w:rsidRPr="00D0381D" w:rsidRDefault="009C571B" w:rsidP="00CF4C2C">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0EA5E4DB"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0D4954F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131F1C45" w:rsidR="00350E9A"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2" behindDoc="1" locked="1" layoutInCell="1" allowOverlap="1" wp14:anchorId="027D15D5" wp14:editId="13BB301F">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9F71" w14:textId="77777777" w:rsidR="00CB41EA" w:rsidRDefault="00CB41EA" w:rsidP="00304EA1">
      <w:pPr>
        <w:spacing w:after="0" w:line="240" w:lineRule="auto"/>
      </w:pPr>
      <w:r>
        <w:separator/>
      </w:r>
    </w:p>
  </w:footnote>
  <w:footnote w:type="continuationSeparator" w:id="0">
    <w:p w14:paraId="3E281B3A" w14:textId="77777777" w:rsidR="00CB41EA" w:rsidRDefault="00CB41EA" w:rsidP="00304EA1">
      <w:pPr>
        <w:spacing w:after="0" w:line="240" w:lineRule="auto"/>
      </w:pPr>
      <w:r>
        <w:continuationSeparator/>
      </w:r>
    </w:p>
  </w:footnote>
  <w:footnote w:type="continuationNotice" w:id="1">
    <w:p w14:paraId="309DE2D5" w14:textId="77777777" w:rsidR="00CB41EA" w:rsidRDefault="00CB41EA">
      <w:pPr>
        <w:spacing w:after="0" w:line="240" w:lineRule="auto"/>
      </w:pPr>
    </w:p>
  </w:footnote>
  <w:footnote w:id="2">
    <w:p w14:paraId="0F1F9270" w14:textId="7373E096" w:rsidR="00E07721" w:rsidRPr="00296019" w:rsidRDefault="00E07721" w:rsidP="00E07721">
      <w:pPr>
        <w:pStyle w:val="FootnoteText"/>
      </w:pPr>
      <w:r w:rsidRPr="24B2D915">
        <w:rPr>
          <w:rStyle w:val="FootnoteReference"/>
          <w:rFonts w:eastAsiaTheme="minorEastAsia"/>
        </w:rPr>
        <w:footnoteRef/>
      </w:r>
      <w:r w:rsidRPr="00B36B41">
        <w:t>McTighe, J</w:t>
      </w:r>
      <w:r>
        <w:t>, Wiggins, G</w:t>
      </w:r>
      <w:r w:rsidRPr="00B36B41">
        <w:t xml:space="preserve"> </w:t>
      </w:r>
      <w:r>
        <w:t>2012,</w:t>
      </w:r>
      <w:r w:rsidRPr="00B36B41">
        <w:t xml:space="preserve"> </w:t>
      </w:r>
      <w:r w:rsidRPr="00296019">
        <w:rPr>
          <w:rStyle w:val="Italics"/>
        </w:rPr>
        <w:t>Understanding by Design Framework</w:t>
      </w:r>
      <w:r>
        <w:t>, see The</w:t>
      </w:r>
      <w:r w:rsidRPr="00B36B41">
        <w:t xml:space="preserve"> Three Stages of Backward Design</w:t>
      </w:r>
      <w:r>
        <w:t xml:space="preserve">, online PDF, viewed 17 November 2024, </w:t>
      </w:r>
      <w:r w:rsidRPr="001F3088">
        <w:t>https://files.ascd.org/staticfiles/ascd/pdf/siteASCD/publications/UbD_</w:t>
      </w:r>
      <w:r w:rsidRPr="00296019">
        <w:t>WhitePaper0312.pdf</w:t>
      </w:r>
    </w:p>
  </w:footnote>
  <w:footnote w:id="3">
    <w:p w14:paraId="49418018" w14:textId="77777777" w:rsidR="00E07721" w:rsidRPr="00296019" w:rsidRDefault="00E07721" w:rsidP="00296019">
      <w:pPr>
        <w:pStyle w:val="FootnoteText"/>
      </w:pPr>
      <w:r w:rsidRPr="005537BD">
        <w:rPr>
          <w:rStyle w:val="FootnoteReference"/>
        </w:rPr>
        <w:footnoteRef/>
      </w:r>
      <w:r w:rsidRPr="005537BD">
        <w:t xml:space="preserve"> Bloom, B 1984 </w:t>
      </w:r>
      <w:r w:rsidRPr="00296019">
        <w:rPr>
          <w:rStyle w:val="Italics"/>
        </w:rPr>
        <w:t>Taxonomy of Educational Objectives,</w:t>
      </w:r>
      <w:r w:rsidRPr="005537BD">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0564" w14:textId="54E40F57" w:rsidR="00337FFC" w:rsidRDefault="00CB41EA">
    <w:pPr>
      <w:pStyle w:val="Header"/>
    </w:pPr>
    <w:r>
      <w:rPr>
        <w:noProof/>
      </w:rPr>
      <w:pict w14:anchorId="1CCDB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26" o:spid="_x0000_s1036" type="#_x0000_t136" alt="" style="position:absolute;margin-left:0;margin-top:0;width:456.05pt;height:180.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92B0" w14:textId="1F4259EE" w:rsidR="000921EC" w:rsidRDefault="00CB41EA">
    <w:pPr>
      <w:pStyle w:val="Header"/>
    </w:pPr>
    <w:r>
      <w:rPr>
        <w:noProof/>
      </w:rPr>
      <w:pict w14:anchorId="1C9EE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5" o:spid="_x0000_s1027" type="#_x0000_t136" alt="" style="position:absolute;margin-left:0;margin-top:0;width:456.05pt;height:180.3pt;rotation:315;z-index:-25165822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647" w14:textId="26736A19" w:rsidR="00350E9A" w:rsidRPr="00322123" w:rsidRDefault="00CB41EA" w:rsidP="00D86551">
    <w:pPr>
      <w:pStyle w:val="Header"/>
    </w:pPr>
    <w:r>
      <w:rPr>
        <w:noProof/>
      </w:rPr>
      <w:pict w14:anchorId="552B4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6" o:spid="_x0000_s1026" type="#_x0000_t136" alt="" style="position:absolute;margin-left:0;margin-top:0;width:456.05pt;height:180.3pt;rotation:315;z-index:-25165822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372D89">
          <w:t xml:space="preserve">VPC Health and </w:t>
        </w:r>
        <w:r w:rsidR="003B4659">
          <w:t>M</w:t>
        </w:r>
        <w:r w:rsidR="00372D89">
          <w:t>ovement from 2027</w:t>
        </w:r>
      </w:sdtContent>
    </w:sdt>
    <w:r w:rsidR="00E44381" w:rsidRPr="00E44381">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0F2C" w14:textId="52593395" w:rsidR="00350E9A" w:rsidRPr="00C73F9D" w:rsidRDefault="00CB41EA" w:rsidP="00263A66">
    <w:r>
      <w:rPr>
        <w:noProof/>
      </w:rPr>
      <w:pict w14:anchorId="6A253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4" o:spid="_x0000_s1025" type="#_x0000_t136" alt="" style="position:absolute;margin-left:0;margin-top:0;width:456.05pt;height:180.3pt;rotation:315;z-index:-25165822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350E9A">
      <w:rPr>
        <w:rFonts w:ascii="Arial" w:hAnsi="Arial" w:cs="Arial"/>
        <w:b/>
        <w:noProof/>
        <w:color w:val="FFFFFF" w:themeColor="background1"/>
        <w:sz w:val="60"/>
        <w:szCs w:val="48"/>
        <w:lang w:val="en-AU" w:eastAsia="en-AU"/>
      </w:rPr>
      <w:fldChar w:fldCharType="begin"/>
    </w:r>
    <w:r w:rsidR="00350E9A">
      <w:instrText xml:space="preserve"> REF doc_title \h </w:instrText>
    </w:r>
    <w:r w:rsidR="00350E9A">
      <w:rPr>
        <w:rFonts w:ascii="Arial" w:hAnsi="Arial" w:cs="Arial"/>
        <w:b/>
        <w:noProof/>
        <w:color w:val="FFFFFF" w:themeColor="background1"/>
        <w:sz w:val="60"/>
        <w:szCs w:val="48"/>
        <w:lang w:val="en-AU" w:eastAsia="en-AU"/>
      </w:rPr>
    </w:r>
    <w:r w:rsidR="00350E9A">
      <w:rPr>
        <w:rFonts w:ascii="Arial" w:hAnsi="Arial" w:cs="Arial"/>
        <w:b/>
        <w:noProof/>
        <w:color w:val="FFFFFF" w:themeColor="background1"/>
        <w:sz w:val="60"/>
        <w:szCs w:val="48"/>
        <w:lang w:val="en-AU" w:eastAsia="en-AU"/>
      </w:rPr>
      <w:fldChar w:fldCharType="separate"/>
    </w:r>
    <w:r w:rsidR="000456D6">
      <w:rPr>
        <w:rFonts w:ascii="Arial" w:hAnsi="Arial" w:cs="Arial"/>
        <w:bCs/>
        <w:noProof/>
        <w:color w:val="FFFFFF" w:themeColor="background1"/>
        <w:sz w:val="60"/>
        <w:szCs w:val="48"/>
        <w:lang w:eastAsia="en-AU"/>
      </w:rPr>
      <w:t>Error! Reference source not found.</w:t>
    </w:r>
    <w:r w:rsidR="00350E9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37C0" w14:textId="6482E708" w:rsidR="00337FFC" w:rsidRDefault="00CB41EA">
    <w:pPr>
      <w:pStyle w:val="Header"/>
    </w:pPr>
    <w:r>
      <w:rPr>
        <w:noProof/>
      </w:rPr>
      <w:pict w14:anchorId="75A33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27" o:spid="_x0000_s1035" type="#_x0000_t136" alt="" style="position:absolute;margin-left:0;margin-top:0;width:456.05pt;height:180.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7CAF" w14:textId="3ADF2D4B" w:rsidR="00337FFC" w:rsidRDefault="00CB41EA">
    <w:pPr>
      <w:pStyle w:val="Header"/>
    </w:pPr>
    <w:r>
      <w:rPr>
        <w:noProof/>
      </w:rPr>
      <w:pict w14:anchorId="19566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25" o:spid="_x0000_s1034" type="#_x0000_t136" alt="" style="position:absolute;margin-left:0;margin-top:0;width:456.05pt;height:180.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2D2C" w14:textId="241D14C7" w:rsidR="000921EC" w:rsidRDefault="00CB41EA">
    <w:pPr>
      <w:pStyle w:val="Header"/>
    </w:pPr>
    <w:r>
      <w:rPr>
        <w:noProof/>
      </w:rPr>
      <w:pict w14:anchorId="2DBB0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29" o:spid="_x0000_s1033" type="#_x0000_t136" alt="" style="position:absolute;margin-left:0;margin-top:0;width:456.05pt;height:180.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E8A3" w14:textId="2D52365C" w:rsidR="00CD6975" w:rsidRPr="00A55336" w:rsidRDefault="00CB41EA" w:rsidP="00CF4C2C">
    <w:pPr>
      <w:pStyle w:val="Header"/>
    </w:pPr>
    <w:r>
      <w:rPr>
        <w:noProof/>
      </w:rPr>
      <w:pict w14:anchorId="7056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0" o:spid="_x0000_s1032" type="#_x0000_t136" alt="" style="position:absolute;margin-left:0;margin-top:0;width:456.05pt;height:180.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sdt>
      <w:sdtPr>
        <w:alias w:val="Title"/>
        <w:tag w:val=""/>
        <w:id w:val="1202064647"/>
        <w:placeholder>
          <w:docPart w:val="AE9E6C30E0DD4209A71FD9C10C14B22A"/>
        </w:placeholder>
        <w:dataBinding w:prefixMappings="xmlns:ns0='http://purl.org/dc/elements/1.1/' xmlns:ns1='http://schemas.openxmlformats.org/package/2006/metadata/core-properties' " w:xpath="/ns1:coreProperties[1]/ns0:title[1]" w:storeItemID="{6C3C8BC8-F283-45AE-878A-BAB7291924A1}"/>
        <w:text/>
      </w:sdtPr>
      <w:sdtEndPr/>
      <w:sdtContent>
        <w:r w:rsidR="003B4659">
          <w:t>VPC Health and Movement from 2027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D612" w14:textId="18127C4F" w:rsidR="000921EC" w:rsidRDefault="00CB41EA">
    <w:pPr>
      <w:pStyle w:val="Header"/>
    </w:pPr>
    <w:r>
      <w:rPr>
        <w:noProof/>
      </w:rPr>
      <w:pict w14:anchorId="5F81D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28" o:spid="_x0000_s1031" type="#_x0000_t136" alt="" style="position:absolute;margin-left:0;margin-top:0;width:456.05pt;height:180.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50CB" w14:textId="54B2BD4F" w:rsidR="000921EC" w:rsidRDefault="00CB41EA">
    <w:pPr>
      <w:pStyle w:val="Header"/>
    </w:pPr>
    <w:r>
      <w:rPr>
        <w:noProof/>
      </w:rPr>
      <w:pict w14:anchorId="04B43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2" o:spid="_x0000_s1030" type="#_x0000_t136" alt="" style="position:absolute;margin-left:0;margin-top:0;width:456.05pt;height:180.3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25AD" w14:textId="7AFB5B47" w:rsidR="000921EC" w:rsidRDefault="00CB41EA">
    <w:pPr>
      <w:pStyle w:val="Header"/>
    </w:pPr>
    <w:r>
      <w:rPr>
        <w:noProof/>
      </w:rPr>
      <w:pict w14:anchorId="5E8E3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3" o:spid="_x0000_s1029" type="#_x0000_t136" alt="" style="position:absolute;margin-left:0;margin-top:0;width:456.05pt;height:180.3pt;rotation:315;z-index:-2516582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5A5F" w14:textId="3D0E7BAA" w:rsidR="000921EC" w:rsidRDefault="00CB41EA">
    <w:pPr>
      <w:pStyle w:val="Header"/>
    </w:pPr>
    <w:r>
      <w:rPr>
        <w:noProof/>
      </w:rPr>
      <w:pict w14:anchorId="0C66E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6631" o:spid="_x0000_s1028" type="#_x0000_t136" alt="" style="position:absolute;margin-left:0;margin-top:0;width:456.05pt;height:180.3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878A7"/>
    <w:multiLevelType w:val="multilevel"/>
    <w:tmpl w:val="CF5A47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AB61721"/>
    <w:multiLevelType w:val="hybridMultilevel"/>
    <w:tmpl w:val="B6CE7890"/>
    <w:lvl w:ilvl="0" w:tplc="BF62B806">
      <w:start w:val="1"/>
      <w:numFmt w:val="bullet"/>
      <w:lvlText w:val=""/>
      <w:lvlJc w:val="left"/>
      <w:pPr>
        <w:ind w:left="360" w:hanging="360"/>
      </w:pPr>
      <w:rPr>
        <w:rFonts w:ascii="Symbol" w:hAnsi="Symbol" w:hint="default"/>
      </w:rPr>
    </w:lvl>
    <w:lvl w:ilvl="1" w:tplc="5EDCB488">
      <w:start w:val="1"/>
      <w:numFmt w:val="bullet"/>
      <w:lvlText w:val="o"/>
      <w:lvlJc w:val="left"/>
      <w:pPr>
        <w:ind w:left="1080" w:hanging="360"/>
      </w:pPr>
      <w:rPr>
        <w:rFonts w:ascii="Courier New" w:hAnsi="Courier New" w:hint="default"/>
      </w:rPr>
    </w:lvl>
    <w:lvl w:ilvl="2" w:tplc="38045054">
      <w:start w:val="1"/>
      <w:numFmt w:val="bullet"/>
      <w:lvlText w:val=""/>
      <w:lvlJc w:val="left"/>
      <w:pPr>
        <w:ind w:left="1800" w:hanging="360"/>
      </w:pPr>
      <w:rPr>
        <w:rFonts w:ascii="Wingdings" w:hAnsi="Wingdings" w:hint="default"/>
      </w:rPr>
    </w:lvl>
    <w:lvl w:ilvl="3" w:tplc="28546334">
      <w:start w:val="1"/>
      <w:numFmt w:val="bullet"/>
      <w:lvlText w:val=""/>
      <w:lvlJc w:val="left"/>
      <w:pPr>
        <w:ind w:left="2520" w:hanging="360"/>
      </w:pPr>
      <w:rPr>
        <w:rFonts w:ascii="Symbol" w:hAnsi="Symbol" w:hint="default"/>
      </w:rPr>
    </w:lvl>
    <w:lvl w:ilvl="4" w:tplc="215AC2E8">
      <w:start w:val="1"/>
      <w:numFmt w:val="bullet"/>
      <w:lvlText w:val="o"/>
      <w:lvlJc w:val="left"/>
      <w:pPr>
        <w:ind w:left="3240" w:hanging="360"/>
      </w:pPr>
      <w:rPr>
        <w:rFonts w:ascii="Courier New" w:hAnsi="Courier New" w:hint="default"/>
      </w:rPr>
    </w:lvl>
    <w:lvl w:ilvl="5" w:tplc="DEEA47C4">
      <w:start w:val="1"/>
      <w:numFmt w:val="bullet"/>
      <w:lvlText w:val=""/>
      <w:lvlJc w:val="left"/>
      <w:pPr>
        <w:ind w:left="3960" w:hanging="360"/>
      </w:pPr>
      <w:rPr>
        <w:rFonts w:ascii="Wingdings" w:hAnsi="Wingdings" w:hint="default"/>
      </w:rPr>
    </w:lvl>
    <w:lvl w:ilvl="6" w:tplc="C23637CC">
      <w:start w:val="1"/>
      <w:numFmt w:val="bullet"/>
      <w:lvlText w:val=""/>
      <w:lvlJc w:val="left"/>
      <w:pPr>
        <w:ind w:left="4680" w:hanging="360"/>
      </w:pPr>
      <w:rPr>
        <w:rFonts w:ascii="Symbol" w:hAnsi="Symbol" w:hint="default"/>
      </w:rPr>
    </w:lvl>
    <w:lvl w:ilvl="7" w:tplc="09A8D05A">
      <w:start w:val="1"/>
      <w:numFmt w:val="bullet"/>
      <w:lvlText w:val="o"/>
      <w:lvlJc w:val="left"/>
      <w:pPr>
        <w:ind w:left="5400" w:hanging="360"/>
      </w:pPr>
      <w:rPr>
        <w:rFonts w:ascii="Courier New" w:hAnsi="Courier New" w:hint="default"/>
      </w:rPr>
    </w:lvl>
    <w:lvl w:ilvl="8" w:tplc="9BA6DD78">
      <w:start w:val="1"/>
      <w:numFmt w:val="bullet"/>
      <w:lvlText w:val=""/>
      <w:lvlJc w:val="left"/>
      <w:pPr>
        <w:ind w:left="6120" w:hanging="360"/>
      </w:pPr>
      <w:rPr>
        <w:rFonts w:ascii="Wingdings" w:hAnsi="Wingdings" w:hint="default"/>
      </w:rPr>
    </w:lvl>
  </w:abstractNum>
  <w:abstractNum w:abstractNumId="12" w15:restartNumberingAfterBreak="0">
    <w:nsid w:val="0BFC1B71"/>
    <w:multiLevelType w:val="hybridMultilevel"/>
    <w:tmpl w:val="1474256E"/>
    <w:lvl w:ilvl="0" w:tplc="374CB4A0">
      <w:start w:val="1"/>
      <w:numFmt w:val="bullet"/>
      <w:lvlText w:val=""/>
      <w:lvlJc w:val="left"/>
      <w:pPr>
        <w:ind w:left="360" w:hanging="360"/>
      </w:pPr>
      <w:rPr>
        <w:rFonts w:ascii="Symbol" w:hAnsi="Symbol" w:hint="default"/>
      </w:rPr>
    </w:lvl>
    <w:lvl w:ilvl="1" w:tplc="01487258">
      <w:start w:val="1"/>
      <w:numFmt w:val="bullet"/>
      <w:lvlText w:val="o"/>
      <w:lvlJc w:val="left"/>
      <w:pPr>
        <w:ind w:left="1080" w:hanging="360"/>
      </w:pPr>
      <w:rPr>
        <w:rFonts w:ascii="Courier New" w:hAnsi="Courier New" w:hint="default"/>
      </w:rPr>
    </w:lvl>
    <w:lvl w:ilvl="2" w:tplc="373E94FC">
      <w:start w:val="1"/>
      <w:numFmt w:val="bullet"/>
      <w:lvlText w:val=""/>
      <w:lvlJc w:val="left"/>
      <w:pPr>
        <w:ind w:left="1800" w:hanging="360"/>
      </w:pPr>
      <w:rPr>
        <w:rFonts w:ascii="Wingdings" w:hAnsi="Wingdings" w:hint="default"/>
      </w:rPr>
    </w:lvl>
    <w:lvl w:ilvl="3" w:tplc="F4B8001A">
      <w:start w:val="1"/>
      <w:numFmt w:val="bullet"/>
      <w:lvlText w:val=""/>
      <w:lvlJc w:val="left"/>
      <w:pPr>
        <w:ind w:left="2520" w:hanging="360"/>
      </w:pPr>
      <w:rPr>
        <w:rFonts w:ascii="Symbol" w:hAnsi="Symbol" w:hint="default"/>
      </w:rPr>
    </w:lvl>
    <w:lvl w:ilvl="4" w:tplc="1C6E0DA4">
      <w:start w:val="1"/>
      <w:numFmt w:val="bullet"/>
      <w:lvlText w:val="o"/>
      <w:lvlJc w:val="left"/>
      <w:pPr>
        <w:ind w:left="3240" w:hanging="360"/>
      </w:pPr>
      <w:rPr>
        <w:rFonts w:ascii="Courier New" w:hAnsi="Courier New" w:hint="default"/>
      </w:rPr>
    </w:lvl>
    <w:lvl w:ilvl="5" w:tplc="A96C1F5A">
      <w:start w:val="1"/>
      <w:numFmt w:val="bullet"/>
      <w:lvlText w:val=""/>
      <w:lvlJc w:val="left"/>
      <w:pPr>
        <w:ind w:left="3960" w:hanging="360"/>
      </w:pPr>
      <w:rPr>
        <w:rFonts w:ascii="Wingdings" w:hAnsi="Wingdings" w:hint="default"/>
      </w:rPr>
    </w:lvl>
    <w:lvl w:ilvl="6" w:tplc="05C82194">
      <w:start w:val="1"/>
      <w:numFmt w:val="bullet"/>
      <w:lvlText w:val=""/>
      <w:lvlJc w:val="left"/>
      <w:pPr>
        <w:ind w:left="4680" w:hanging="360"/>
      </w:pPr>
      <w:rPr>
        <w:rFonts w:ascii="Symbol" w:hAnsi="Symbol" w:hint="default"/>
      </w:rPr>
    </w:lvl>
    <w:lvl w:ilvl="7" w:tplc="AAF04E40">
      <w:start w:val="1"/>
      <w:numFmt w:val="bullet"/>
      <w:lvlText w:val="o"/>
      <w:lvlJc w:val="left"/>
      <w:pPr>
        <w:ind w:left="5400" w:hanging="360"/>
      </w:pPr>
      <w:rPr>
        <w:rFonts w:ascii="Courier New" w:hAnsi="Courier New" w:hint="default"/>
      </w:rPr>
    </w:lvl>
    <w:lvl w:ilvl="8" w:tplc="55980568">
      <w:start w:val="1"/>
      <w:numFmt w:val="bullet"/>
      <w:lvlText w:val=""/>
      <w:lvlJc w:val="left"/>
      <w:pPr>
        <w:ind w:left="6120" w:hanging="360"/>
      </w:pPr>
      <w:rPr>
        <w:rFonts w:ascii="Wingdings" w:hAnsi="Wingdings" w:hint="default"/>
      </w:rPr>
    </w:lvl>
  </w:abstractNum>
  <w:abstractNum w:abstractNumId="13" w15:restartNumberingAfterBreak="0">
    <w:nsid w:val="0C498C63"/>
    <w:multiLevelType w:val="hybridMultilevel"/>
    <w:tmpl w:val="4F76D764"/>
    <w:lvl w:ilvl="0" w:tplc="9A344026">
      <w:start w:val="1"/>
      <w:numFmt w:val="bullet"/>
      <w:lvlText w:val=""/>
      <w:lvlJc w:val="left"/>
      <w:pPr>
        <w:ind w:left="360" w:hanging="360"/>
      </w:pPr>
      <w:rPr>
        <w:rFonts w:ascii="Symbol" w:hAnsi="Symbol" w:hint="default"/>
      </w:rPr>
    </w:lvl>
    <w:lvl w:ilvl="1" w:tplc="6CA8CFF6">
      <w:start w:val="1"/>
      <w:numFmt w:val="bullet"/>
      <w:lvlText w:val="o"/>
      <w:lvlJc w:val="left"/>
      <w:pPr>
        <w:ind w:left="1080" w:hanging="360"/>
      </w:pPr>
      <w:rPr>
        <w:rFonts w:ascii="Courier New" w:hAnsi="Courier New" w:hint="default"/>
      </w:rPr>
    </w:lvl>
    <w:lvl w:ilvl="2" w:tplc="8A068134">
      <w:start w:val="1"/>
      <w:numFmt w:val="bullet"/>
      <w:lvlText w:val=""/>
      <w:lvlJc w:val="left"/>
      <w:pPr>
        <w:ind w:left="1800" w:hanging="360"/>
      </w:pPr>
      <w:rPr>
        <w:rFonts w:ascii="Wingdings" w:hAnsi="Wingdings" w:hint="default"/>
      </w:rPr>
    </w:lvl>
    <w:lvl w:ilvl="3" w:tplc="41CA3E3A">
      <w:start w:val="1"/>
      <w:numFmt w:val="bullet"/>
      <w:lvlText w:val=""/>
      <w:lvlJc w:val="left"/>
      <w:pPr>
        <w:ind w:left="2520" w:hanging="360"/>
      </w:pPr>
      <w:rPr>
        <w:rFonts w:ascii="Symbol" w:hAnsi="Symbol" w:hint="default"/>
      </w:rPr>
    </w:lvl>
    <w:lvl w:ilvl="4" w:tplc="956A93AE">
      <w:start w:val="1"/>
      <w:numFmt w:val="bullet"/>
      <w:lvlText w:val="o"/>
      <w:lvlJc w:val="left"/>
      <w:pPr>
        <w:ind w:left="3240" w:hanging="360"/>
      </w:pPr>
      <w:rPr>
        <w:rFonts w:ascii="Courier New" w:hAnsi="Courier New" w:hint="default"/>
      </w:rPr>
    </w:lvl>
    <w:lvl w:ilvl="5" w:tplc="18A02302">
      <w:start w:val="1"/>
      <w:numFmt w:val="bullet"/>
      <w:lvlText w:val=""/>
      <w:lvlJc w:val="left"/>
      <w:pPr>
        <w:ind w:left="3960" w:hanging="360"/>
      </w:pPr>
      <w:rPr>
        <w:rFonts w:ascii="Wingdings" w:hAnsi="Wingdings" w:hint="default"/>
      </w:rPr>
    </w:lvl>
    <w:lvl w:ilvl="6" w:tplc="80DE3DF4">
      <w:start w:val="1"/>
      <w:numFmt w:val="bullet"/>
      <w:lvlText w:val=""/>
      <w:lvlJc w:val="left"/>
      <w:pPr>
        <w:ind w:left="4680" w:hanging="360"/>
      </w:pPr>
      <w:rPr>
        <w:rFonts w:ascii="Symbol" w:hAnsi="Symbol" w:hint="default"/>
      </w:rPr>
    </w:lvl>
    <w:lvl w:ilvl="7" w:tplc="16261E74">
      <w:start w:val="1"/>
      <w:numFmt w:val="bullet"/>
      <w:lvlText w:val="o"/>
      <w:lvlJc w:val="left"/>
      <w:pPr>
        <w:ind w:left="5400" w:hanging="360"/>
      </w:pPr>
      <w:rPr>
        <w:rFonts w:ascii="Courier New" w:hAnsi="Courier New" w:hint="default"/>
      </w:rPr>
    </w:lvl>
    <w:lvl w:ilvl="8" w:tplc="C8DE6A18">
      <w:start w:val="1"/>
      <w:numFmt w:val="bullet"/>
      <w:lvlText w:val=""/>
      <w:lvlJc w:val="left"/>
      <w:pPr>
        <w:ind w:left="6120" w:hanging="360"/>
      </w:pPr>
      <w:rPr>
        <w:rFonts w:ascii="Wingdings" w:hAnsi="Wingdings" w:hint="default"/>
      </w:rPr>
    </w:lvl>
  </w:abstractNum>
  <w:abstractNum w:abstractNumId="14"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EABE33"/>
    <w:multiLevelType w:val="hybridMultilevel"/>
    <w:tmpl w:val="C6CC29C6"/>
    <w:lvl w:ilvl="0" w:tplc="F12E10AE">
      <w:start w:val="1"/>
      <w:numFmt w:val="bullet"/>
      <w:lvlText w:val=""/>
      <w:lvlJc w:val="left"/>
      <w:pPr>
        <w:ind w:left="720" w:hanging="360"/>
      </w:pPr>
      <w:rPr>
        <w:rFonts w:ascii="Symbol" w:hAnsi="Symbol" w:hint="default"/>
      </w:rPr>
    </w:lvl>
    <w:lvl w:ilvl="1" w:tplc="2D30E752">
      <w:start w:val="1"/>
      <w:numFmt w:val="bullet"/>
      <w:lvlText w:val="o"/>
      <w:lvlJc w:val="left"/>
      <w:pPr>
        <w:ind w:left="1440" w:hanging="360"/>
      </w:pPr>
      <w:rPr>
        <w:rFonts w:ascii="Courier New" w:hAnsi="Courier New" w:hint="default"/>
      </w:rPr>
    </w:lvl>
    <w:lvl w:ilvl="2" w:tplc="CF407E1E">
      <w:start w:val="1"/>
      <w:numFmt w:val="bullet"/>
      <w:lvlText w:val=""/>
      <w:lvlJc w:val="left"/>
      <w:pPr>
        <w:ind w:left="2160" w:hanging="360"/>
      </w:pPr>
      <w:rPr>
        <w:rFonts w:ascii="Wingdings" w:hAnsi="Wingdings" w:hint="default"/>
      </w:rPr>
    </w:lvl>
    <w:lvl w:ilvl="3" w:tplc="BFE44972">
      <w:start w:val="1"/>
      <w:numFmt w:val="bullet"/>
      <w:lvlText w:val=""/>
      <w:lvlJc w:val="left"/>
      <w:pPr>
        <w:ind w:left="2880" w:hanging="360"/>
      </w:pPr>
      <w:rPr>
        <w:rFonts w:ascii="Symbol" w:hAnsi="Symbol" w:hint="default"/>
      </w:rPr>
    </w:lvl>
    <w:lvl w:ilvl="4" w:tplc="2952A67E">
      <w:start w:val="1"/>
      <w:numFmt w:val="bullet"/>
      <w:lvlText w:val="o"/>
      <w:lvlJc w:val="left"/>
      <w:pPr>
        <w:ind w:left="3600" w:hanging="360"/>
      </w:pPr>
      <w:rPr>
        <w:rFonts w:ascii="Courier New" w:hAnsi="Courier New" w:hint="default"/>
      </w:rPr>
    </w:lvl>
    <w:lvl w:ilvl="5" w:tplc="A8DEDCBE">
      <w:start w:val="1"/>
      <w:numFmt w:val="bullet"/>
      <w:lvlText w:val=""/>
      <w:lvlJc w:val="left"/>
      <w:pPr>
        <w:ind w:left="4320" w:hanging="360"/>
      </w:pPr>
      <w:rPr>
        <w:rFonts w:ascii="Wingdings" w:hAnsi="Wingdings" w:hint="default"/>
      </w:rPr>
    </w:lvl>
    <w:lvl w:ilvl="6" w:tplc="EBF229EC">
      <w:start w:val="1"/>
      <w:numFmt w:val="bullet"/>
      <w:lvlText w:val=""/>
      <w:lvlJc w:val="left"/>
      <w:pPr>
        <w:ind w:left="5040" w:hanging="360"/>
      </w:pPr>
      <w:rPr>
        <w:rFonts w:ascii="Symbol" w:hAnsi="Symbol" w:hint="default"/>
      </w:rPr>
    </w:lvl>
    <w:lvl w:ilvl="7" w:tplc="C54EC308">
      <w:start w:val="1"/>
      <w:numFmt w:val="bullet"/>
      <w:lvlText w:val="o"/>
      <w:lvlJc w:val="left"/>
      <w:pPr>
        <w:ind w:left="5760" w:hanging="360"/>
      </w:pPr>
      <w:rPr>
        <w:rFonts w:ascii="Courier New" w:hAnsi="Courier New" w:hint="default"/>
      </w:rPr>
    </w:lvl>
    <w:lvl w:ilvl="8" w:tplc="82C2CFB6">
      <w:start w:val="1"/>
      <w:numFmt w:val="bullet"/>
      <w:lvlText w:val=""/>
      <w:lvlJc w:val="left"/>
      <w:pPr>
        <w:ind w:left="6480" w:hanging="360"/>
      </w:pPr>
      <w:rPr>
        <w:rFonts w:ascii="Wingdings" w:hAnsi="Wingdings" w:hint="default"/>
      </w:rPr>
    </w:lvl>
  </w:abstractNum>
  <w:abstractNum w:abstractNumId="16" w15:restartNumberingAfterBreak="0">
    <w:nsid w:val="13B94896"/>
    <w:multiLevelType w:val="hybridMultilevel"/>
    <w:tmpl w:val="7D8E5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5F16E9"/>
    <w:multiLevelType w:val="hybridMultilevel"/>
    <w:tmpl w:val="47060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295D7B"/>
    <w:multiLevelType w:val="hybridMultilevel"/>
    <w:tmpl w:val="BAEA35F2"/>
    <w:lvl w:ilvl="0" w:tplc="DAC0B5C0">
      <w:start w:val="1"/>
      <w:numFmt w:val="bullet"/>
      <w:pStyle w:val="Tablebulletnarrow"/>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832F8"/>
    <w:multiLevelType w:val="multilevel"/>
    <w:tmpl w:val="162C0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DB72625"/>
    <w:multiLevelType w:val="hybridMultilevel"/>
    <w:tmpl w:val="3BE4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231969"/>
    <w:multiLevelType w:val="hybridMultilevel"/>
    <w:tmpl w:val="224CFF84"/>
    <w:lvl w:ilvl="0" w:tplc="FCAE4460">
      <w:start w:val="1"/>
      <w:numFmt w:val="bullet"/>
      <w:lvlText w:val=""/>
      <w:lvlJc w:val="left"/>
      <w:pPr>
        <w:ind w:left="360" w:hanging="360"/>
      </w:pPr>
      <w:rPr>
        <w:rFonts w:ascii="Symbol" w:hAnsi="Symbol" w:hint="default"/>
      </w:rPr>
    </w:lvl>
    <w:lvl w:ilvl="1" w:tplc="7E32DAA6">
      <w:start w:val="1"/>
      <w:numFmt w:val="bullet"/>
      <w:lvlText w:val="o"/>
      <w:lvlJc w:val="left"/>
      <w:pPr>
        <w:ind w:left="1080" w:hanging="360"/>
      </w:pPr>
      <w:rPr>
        <w:rFonts w:ascii="Courier New" w:hAnsi="Courier New" w:hint="default"/>
      </w:rPr>
    </w:lvl>
    <w:lvl w:ilvl="2" w:tplc="C8D428F6">
      <w:start w:val="1"/>
      <w:numFmt w:val="bullet"/>
      <w:lvlText w:val=""/>
      <w:lvlJc w:val="left"/>
      <w:pPr>
        <w:ind w:left="1800" w:hanging="360"/>
      </w:pPr>
      <w:rPr>
        <w:rFonts w:ascii="Wingdings" w:hAnsi="Wingdings" w:hint="default"/>
      </w:rPr>
    </w:lvl>
    <w:lvl w:ilvl="3" w:tplc="BD5043B4">
      <w:start w:val="1"/>
      <w:numFmt w:val="bullet"/>
      <w:lvlText w:val=""/>
      <w:lvlJc w:val="left"/>
      <w:pPr>
        <w:ind w:left="2520" w:hanging="360"/>
      </w:pPr>
      <w:rPr>
        <w:rFonts w:ascii="Symbol" w:hAnsi="Symbol" w:hint="default"/>
      </w:rPr>
    </w:lvl>
    <w:lvl w:ilvl="4" w:tplc="DE7A727C">
      <w:start w:val="1"/>
      <w:numFmt w:val="bullet"/>
      <w:lvlText w:val="o"/>
      <w:lvlJc w:val="left"/>
      <w:pPr>
        <w:ind w:left="3240" w:hanging="360"/>
      </w:pPr>
      <w:rPr>
        <w:rFonts w:ascii="Courier New" w:hAnsi="Courier New" w:hint="default"/>
      </w:rPr>
    </w:lvl>
    <w:lvl w:ilvl="5" w:tplc="9A9A83D2">
      <w:start w:val="1"/>
      <w:numFmt w:val="bullet"/>
      <w:lvlText w:val=""/>
      <w:lvlJc w:val="left"/>
      <w:pPr>
        <w:ind w:left="3960" w:hanging="360"/>
      </w:pPr>
      <w:rPr>
        <w:rFonts w:ascii="Wingdings" w:hAnsi="Wingdings" w:hint="default"/>
      </w:rPr>
    </w:lvl>
    <w:lvl w:ilvl="6" w:tplc="B664AE8C">
      <w:start w:val="1"/>
      <w:numFmt w:val="bullet"/>
      <w:lvlText w:val=""/>
      <w:lvlJc w:val="left"/>
      <w:pPr>
        <w:ind w:left="4680" w:hanging="360"/>
      </w:pPr>
      <w:rPr>
        <w:rFonts w:ascii="Symbol" w:hAnsi="Symbol" w:hint="default"/>
      </w:rPr>
    </w:lvl>
    <w:lvl w:ilvl="7" w:tplc="9C9C8CD4">
      <w:start w:val="1"/>
      <w:numFmt w:val="bullet"/>
      <w:lvlText w:val="o"/>
      <w:lvlJc w:val="left"/>
      <w:pPr>
        <w:ind w:left="5400" w:hanging="360"/>
      </w:pPr>
      <w:rPr>
        <w:rFonts w:ascii="Courier New" w:hAnsi="Courier New" w:hint="default"/>
      </w:rPr>
    </w:lvl>
    <w:lvl w:ilvl="8" w:tplc="39DAE764">
      <w:start w:val="1"/>
      <w:numFmt w:val="bullet"/>
      <w:lvlText w:val=""/>
      <w:lvlJc w:val="left"/>
      <w:pPr>
        <w:ind w:left="6120" w:hanging="360"/>
      </w:pPr>
      <w:rPr>
        <w:rFonts w:ascii="Wingdings" w:hAnsi="Wingdings" w:hint="default"/>
      </w:rPr>
    </w:lvl>
  </w:abstractNum>
  <w:abstractNum w:abstractNumId="23" w15:restartNumberingAfterBreak="0">
    <w:nsid w:val="22607042"/>
    <w:multiLevelType w:val="hybridMultilevel"/>
    <w:tmpl w:val="AB0E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687ED2"/>
    <w:multiLevelType w:val="hybridMultilevel"/>
    <w:tmpl w:val="1D7CA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06A274"/>
    <w:multiLevelType w:val="hybridMultilevel"/>
    <w:tmpl w:val="53AE8E52"/>
    <w:lvl w:ilvl="0" w:tplc="53E84B2C">
      <w:start w:val="1"/>
      <w:numFmt w:val="bullet"/>
      <w:lvlText w:val=""/>
      <w:lvlJc w:val="left"/>
      <w:pPr>
        <w:ind w:left="360" w:hanging="360"/>
      </w:pPr>
      <w:rPr>
        <w:rFonts w:ascii="Symbol" w:hAnsi="Symbol" w:hint="default"/>
      </w:rPr>
    </w:lvl>
    <w:lvl w:ilvl="1" w:tplc="44781706">
      <w:start w:val="1"/>
      <w:numFmt w:val="bullet"/>
      <w:lvlText w:val="o"/>
      <w:lvlJc w:val="left"/>
      <w:pPr>
        <w:ind w:left="1080" w:hanging="360"/>
      </w:pPr>
      <w:rPr>
        <w:rFonts w:ascii="Courier New" w:hAnsi="Courier New" w:hint="default"/>
      </w:rPr>
    </w:lvl>
    <w:lvl w:ilvl="2" w:tplc="AADC348A">
      <w:start w:val="1"/>
      <w:numFmt w:val="bullet"/>
      <w:lvlText w:val=""/>
      <w:lvlJc w:val="left"/>
      <w:pPr>
        <w:ind w:left="1800" w:hanging="360"/>
      </w:pPr>
      <w:rPr>
        <w:rFonts w:ascii="Wingdings" w:hAnsi="Wingdings" w:hint="default"/>
      </w:rPr>
    </w:lvl>
    <w:lvl w:ilvl="3" w:tplc="F2740D08">
      <w:start w:val="1"/>
      <w:numFmt w:val="bullet"/>
      <w:lvlText w:val=""/>
      <w:lvlJc w:val="left"/>
      <w:pPr>
        <w:ind w:left="2520" w:hanging="360"/>
      </w:pPr>
      <w:rPr>
        <w:rFonts w:ascii="Symbol" w:hAnsi="Symbol" w:hint="default"/>
      </w:rPr>
    </w:lvl>
    <w:lvl w:ilvl="4" w:tplc="4574C6AC">
      <w:start w:val="1"/>
      <w:numFmt w:val="bullet"/>
      <w:lvlText w:val="o"/>
      <w:lvlJc w:val="left"/>
      <w:pPr>
        <w:ind w:left="3240" w:hanging="360"/>
      </w:pPr>
      <w:rPr>
        <w:rFonts w:ascii="Courier New" w:hAnsi="Courier New" w:hint="default"/>
      </w:rPr>
    </w:lvl>
    <w:lvl w:ilvl="5" w:tplc="3FBEB850">
      <w:start w:val="1"/>
      <w:numFmt w:val="bullet"/>
      <w:lvlText w:val=""/>
      <w:lvlJc w:val="left"/>
      <w:pPr>
        <w:ind w:left="3960" w:hanging="360"/>
      </w:pPr>
      <w:rPr>
        <w:rFonts w:ascii="Wingdings" w:hAnsi="Wingdings" w:hint="default"/>
      </w:rPr>
    </w:lvl>
    <w:lvl w:ilvl="6" w:tplc="63C058E0">
      <w:start w:val="1"/>
      <w:numFmt w:val="bullet"/>
      <w:lvlText w:val=""/>
      <w:lvlJc w:val="left"/>
      <w:pPr>
        <w:ind w:left="4680" w:hanging="360"/>
      </w:pPr>
      <w:rPr>
        <w:rFonts w:ascii="Symbol" w:hAnsi="Symbol" w:hint="default"/>
      </w:rPr>
    </w:lvl>
    <w:lvl w:ilvl="7" w:tplc="F9888BC6">
      <w:start w:val="1"/>
      <w:numFmt w:val="bullet"/>
      <w:lvlText w:val="o"/>
      <w:lvlJc w:val="left"/>
      <w:pPr>
        <w:ind w:left="5400" w:hanging="360"/>
      </w:pPr>
      <w:rPr>
        <w:rFonts w:ascii="Courier New" w:hAnsi="Courier New" w:hint="default"/>
      </w:rPr>
    </w:lvl>
    <w:lvl w:ilvl="8" w:tplc="B79EB110">
      <w:start w:val="1"/>
      <w:numFmt w:val="bullet"/>
      <w:lvlText w:val=""/>
      <w:lvlJc w:val="left"/>
      <w:pPr>
        <w:ind w:left="6120" w:hanging="360"/>
      </w:pPr>
      <w:rPr>
        <w:rFonts w:ascii="Wingdings" w:hAnsi="Wingdings" w:hint="default"/>
      </w:rPr>
    </w:lvl>
  </w:abstractNum>
  <w:abstractNum w:abstractNumId="27" w15:restartNumberingAfterBreak="0">
    <w:nsid w:val="31D3235F"/>
    <w:multiLevelType w:val="hybridMultilevel"/>
    <w:tmpl w:val="DB40E6DE"/>
    <w:lvl w:ilvl="0" w:tplc="1F66C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1871D50"/>
    <w:multiLevelType w:val="hybridMultilevel"/>
    <w:tmpl w:val="06E4954A"/>
    <w:lvl w:ilvl="0" w:tplc="A3A69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6F4F64"/>
    <w:multiLevelType w:val="multilevel"/>
    <w:tmpl w:val="9446CED0"/>
    <w:lvl w:ilvl="0">
      <w:start w:val="1"/>
      <w:numFmt w:val="bullet"/>
      <w:lvlText w:val="●"/>
      <w:lvlJc w:val="left"/>
      <w:pPr>
        <w:ind w:left="425" w:hanging="425"/>
      </w:pPr>
      <w:rPr>
        <w:rFonts w:ascii="Noto Sans Symbols" w:eastAsia="Noto Sans Symbols" w:hAnsi="Noto Sans Symbols" w:cs="Noto Sans Symbols"/>
        <w:b w:val="0"/>
        <w:i w:val="0"/>
        <w:smallCaps w:val="0"/>
        <w:strike w:val="0"/>
        <w:color w:val="auto"/>
        <w:sz w:val="16"/>
        <w:szCs w:val="18"/>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31" w15:restartNumberingAfterBreak="0">
    <w:nsid w:val="4B82051E"/>
    <w:multiLevelType w:val="hybridMultilevel"/>
    <w:tmpl w:val="0840C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F96BC6"/>
    <w:multiLevelType w:val="multilevel"/>
    <w:tmpl w:val="933E5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56021A"/>
    <w:multiLevelType w:val="multilevel"/>
    <w:tmpl w:val="85BC1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EF63D99"/>
    <w:multiLevelType w:val="hybridMultilevel"/>
    <w:tmpl w:val="9828D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181DBB"/>
    <w:multiLevelType w:val="hybridMultilevel"/>
    <w:tmpl w:val="9786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872B6C"/>
    <w:multiLevelType w:val="hybridMultilevel"/>
    <w:tmpl w:val="EB42D1F0"/>
    <w:lvl w:ilvl="0" w:tplc="FFFFFFFF">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738765B"/>
    <w:multiLevelType w:val="hybridMultilevel"/>
    <w:tmpl w:val="BDBA21CC"/>
    <w:lvl w:ilvl="0" w:tplc="1B06251C">
      <w:start w:val="1"/>
      <w:numFmt w:val="bullet"/>
      <w:lvlText w:val=""/>
      <w:lvlJc w:val="left"/>
      <w:pPr>
        <w:ind w:left="360" w:hanging="360"/>
      </w:pPr>
      <w:rPr>
        <w:rFonts w:ascii="Symbol" w:hAnsi="Symbol" w:hint="default"/>
      </w:rPr>
    </w:lvl>
    <w:lvl w:ilvl="1" w:tplc="2DFEF6CC">
      <w:start w:val="1"/>
      <w:numFmt w:val="bullet"/>
      <w:lvlText w:val="o"/>
      <w:lvlJc w:val="left"/>
      <w:pPr>
        <w:ind w:left="1080" w:hanging="360"/>
      </w:pPr>
      <w:rPr>
        <w:rFonts w:ascii="Courier New" w:hAnsi="Courier New" w:hint="default"/>
      </w:rPr>
    </w:lvl>
    <w:lvl w:ilvl="2" w:tplc="B270214A">
      <w:start w:val="1"/>
      <w:numFmt w:val="bullet"/>
      <w:lvlText w:val=""/>
      <w:lvlJc w:val="left"/>
      <w:pPr>
        <w:ind w:left="1800" w:hanging="360"/>
      </w:pPr>
      <w:rPr>
        <w:rFonts w:ascii="Wingdings" w:hAnsi="Wingdings" w:hint="default"/>
      </w:rPr>
    </w:lvl>
    <w:lvl w:ilvl="3" w:tplc="7AE8AD14">
      <w:start w:val="1"/>
      <w:numFmt w:val="bullet"/>
      <w:lvlText w:val=""/>
      <w:lvlJc w:val="left"/>
      <w:pPr>
        <w:ind w:left="2520" w:hanging="360"/>
      </w:pPr>
      <w:rPr>
        <w:rFonts w:ascii="Symbol" w:hAnsi="Symbol" w:hint="default"/>
      </w:rPr>
    </w:lvl>
    <w:lvl w:ilvl="4" w:tplc="783ABF6A">
      <w:start w:val="1"/>
      <w:numFmt w:val="bullet"/>
      <w:lvlText w:val="o"/>
      <w:lvlJc w:val="left"/>
      <w:pPr>
        <w:ind w:left="3240" w:hanging="360"/>
      </w:pPr>
      <w:rPr>
        <w:rFonts w:ascii="Courier New" w:hAnsi="Courier New" w:hint="default"/>
      </w:rPr>
    </w:lvl>
    <w:lvl w:ilvl="5" w:tplc="B972E904">
      <w:start w:val="1"/>
      <w:numFmt w:val="bullet"/>
      <w:lvlText w:val=""/>
      <w:lvlJc w:val="left"/>
      <w:pPr>
        <w:ind w:left="3960" w:hanging="360"/>
      </w:pPr>
      <w:rPr>
        <w:rFonts w:ascii="Wingdings" w:hAnsi="Wingdings" w:hint="default"/>
      </w:rPr>
    </w:lvl>
    <w:lvl w:ilvl="6" w:tplc="F1E80466">
      <w:start w:val="1"/>
      <w:numFmt w:val="bullet"/>
      <w:lvlText w:val=""/>
      <w:lvlJc w:val="left"/>
      <w:pPr>
        <w:ind w:left="4680" w:hanging="360"/>
      </w:pPr>
      <w:rPr>
        <w:rFonts w:ascii="Symbol" w:hAnsi="Symbol" w:hint="default"/>
      </w:rPr>
    </w:lvl>
    <w:lvl w:ilvl="7" w:tplc="1FB4AACC">
      <w:start w:val="1"/>
      <w:numFmt w:val="bullet"/>
      <w:lvlText w:val="o"/>
      <w:lvlJc w:val="left"/>
      <w:pPr>
        <w:ind w:left="5400" w:hanging="360"/>
      </w:pPr>
      <w:rPr>
        <w:rFonts w:ascii="Courier New" w:hAnsi="Courier New" w:hint="default"/>
      </w:rPr>
    </w:lvl>
    <w:lvl w:ilvl="8" w:tplc="C1845B22">
      <w:start w:val="1"/>
      <w:numFmt w:val="bullet"/>
      <w:lvlText w:val=""/>
      <w:lvlJc w:val="left"/>
      <w:pPr>
        <w:ind w:left="6120" w:hanging="360"/>
      </w:pPr>
      <w:rPr>
        <w:rFonts w:ascii="Wingdings" w:hAnsi="Wingdings" w:hint="default"/>
      </w:rPr>
    </w:lvl>
  </w:abstractNum>
  <w:abstractNum w:abstractNumId="41" w15:restartNumberingAfterBreak="0">
    <w:nsid w:val="67770084"/>
    <w:multiLevelType w:val="hybridMultilevel"/>
    <w:tmpl w:val="58CCDD06"/>
    <w:lvl w:ilvl="0" w:tplc="CB2031F6">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9D4558"/>
    <w:multiLevelType w:val="hybridMultilevel"/>
    <w:tmpl w:val="E7A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91F7A"/>
    <w:multiLevelType w:val="hybridMultilevel"/>
    <w:tmpl w:val="DE7E2F22"/>
    <w:lvl w:ilvl="0" w:tplc="8CFAD608">
      <w:start w:val="1"/>
      <w:numFmt w:val="bullet"/>
      <w:lvlText w:val=""/>
      <w:lvlJc w:val="left"/>
      <w:pPr>
        <w:ind w:left="360" w:hanging="360"/>
      </w:pPr>
      <w:rPr>
        <w:rFonts w:ascii="Symbol" w:hAnsi="Symbol" w:hint="default"/>
      </w:rPr>
    </w:lvl>
    <w:lvl w:ilvl="1" w:tplc="8F345944">
      <w:start w:val="1"/>
      <w:numFmt w:val="bullet"/>
      <w:lvlText w:val="o"/>
      <w:lvlJc w:val="left"/>
      <w:pPr>
        <w:ind w:left="1080" w:hanging="360"/>
      </w:pPr>
      <w:rPr>
        <w:rFonts w:ascii="Courier New" w:hAnsi="Courier New" w:hint="default"/>
      </w:rPr>
    </w:lvl>
    <w:lvl w:ilvl="2" w:tplc="E10ABB74">
      <w:start w:val="1"/>
      <w:numFmt w:val="bullet"/>
      <w:lvlText w:val=""/>
      <w:lvlJc w:val="left"/>
      <w:pPr>
        <w:ind w:left="1800" w:hanging="360"/>
      </w:pPr>
      <w:rPr>
        <w:rFonts w:ascii="Wingdings" w:hAnsi="Wingdings" w:hint="default"/>
      </w:rPr>
    </w:lvl>
    <w:lvl w:ilvl="3" w:tplc="C1686E62">
      <w:start w:val="1"/>
      <w:numFmt w:val="bullet"/>
      <w:lvlText w:val=""/>
      <w:lvlJc w:val="left"/>
      <w:pPr>
        <w:ind w:left="2520" w:hanging="360"/>
      </w:pPr>
      <w:rPr>
        <w:rFonts w:ascii="Symbol" w:hAnsi="Symbol" w:hint="default"/>
      </w:rPr>
    </w:lvl>
    <w:lvl w:ilvl="4" w:tplc="2E2256F6">
      <w:start w:val="1"/>
      <w:numFmt w:val="bullet"/>
      <w:lvlText w:val="o"/>
      <w:lvlJc w:val="left"/>
      <w:pPr>
        <w:ind w:left="3240" w:hanging="360"/>
      </w:pPr>
      <w:rPr>
        <w:rFonts w:ascii="Courier New" w:hAnsi="Courier New" w:hint="default"/>
      </w:rPr>
    </w:lvl>
    <w:lvl w:ilvl="5" w:tplc="A07EA8EA">
      <w:start w:val="1"/>
      <w:numFmt w:val="bullet"/>
      <w:lvlText w:val=""/>
      <w:lvlJc w:val="left"/>
      <w:pPr>
        <w:ind w:left="3960" w:hanging="360"/>
      </w:pPr>
      <w:rPr>
        <w:rFonts w:ascii="Wingdings" w:hAnsi="Wingdings" w:hint="default"/>
      </w:rPr>
    </w:lvl>
    <w:lvl w:ilvl="6" w:tplc="CBF285FC">
      <w:start w:val="1"/>
      <w:numFmt w:val="bullet"/>
      <w:lvlText w:val=""/>
      <w:lvlJc w:val="left"/>
      <w:pPr>
        <w:ind w:left="4680" w:hanging="360"/>
      </w:pPr>
      <w:rPr>
        <w:rFonts w:ascii="Symbol" w:hAnsi="Symbol" w:hint="default"/>
      </w:rPr>
    </w:lvl>
    <w:lvl w:ilvl="7" w:tplc="93B28A1C">
      <w:start w:val="1"/>
      <w:numFmt w:val="bullet"/>
      <w:lvlText w:val="o"/>
      <w:lvlJc w:val="left"/>
      <w:pPr>
        <w:ind w:left="5400" w:hanging="360"/>
      </w:pPr>
      <w:rPr>
        <w:rFonts w:ascii="Courier New" w:hAnsi="Courier New" w:hint="default"/>
      </w:rPr>
    </w:lvl>
    <w:lvl w:ilvl="8" w:tplc="B900D5AC">
      <w:start w:val="1"/>
      <w:numFmt w:val="bullet"/>
      <w:lvlText w:val=""/>
      <w:lvlJc w:val="left"/>
      <w:pPr>
        <w:ind w:left="6120" w:hanging="360"/>
      </w:pPr>
      <w:rPr>
        <w:rFonts w:ascii="Wingdings" w:hAnsi="Wingdings" w:hint="default"/>
      </w:rPr>
    </w:lvl>
  </w:abstractNum>
  <w:abstractNum w:abstractNumId="44" w15:restartNumberingAfterBreak="0">
    <w:nsid w:val="6E17311D"/>
    <w:multiLevelType w:val="hybridMultilevel"/>
    <w:tmpl w:val="B1162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700CBD"/>
    <w:multiLevelType w:val="hybridMultilevel"/>
    <w:tmpl w:val="B8062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B32864"/>
    <w:multiLevelType w:val="hybridMultilevel"/>
    <w:tmpl w:val="764CA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E45A86"/>
    <w:multiLevelType w:val="multilevel"/>
    <w:tmpl w:val="42ECD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B7A3974"/>
    <w:multiLevelType w:val="hybridMultilevel"/>
    <w:tmpl w:val="6136D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1355350">
    <w:abstractNumId w:val="39"/>
  </w:num>
  <w:num w:numId="2" w16cid:durableId="116458358">
    <w:abstractNumId w:val="35"/>
  </w:num>
  <w:num w:numId="3" w16cid:durableId="1925257724">
    <w:abstractNumId w:val="28"/>
  </w:num>
  <w:num w:numId="4" w16cid:durableId="214388723">
    <w:abstractNumId w:val="18"/>
  </w:num>
  <w:num w:numId="5" w16cid:durableId="711996426">
    <w:abstractNumId w:val="36"/>
  </w:num>
  <w:num w:numId="6" w16cid:durableId="1236934448">
    <w:abstractNumId w:val="19"/>
  </w:num>
  <w:num w:numId="7" w16cid:durableId="2021656439">
    <w:abstractNumId w:val="14"/>
  </w:num>
  <w:num w:numId="8" w16cid:durableId="329253850">
    <w:abstractNumId w:val="24"/>
  </w:num>
  <w:num w:numId="9" w16cid:durableId="1246761816">
    <w:abstractNumId w:val="33"/>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478159141">
    <w:abstractNumId w:val="29"/>
  </w:num>
  <w:num w:numId="21" w16cid:durableId="1524780290">
    <w:abstractNumId w:val="30"/>
  </w:num>
  <w:num w:numId="22" w16cid:durableId="1963151165">
    <w:abstractNumId w:val="11"/>
  </w:num>
  <w:num w:numId="23" w16cid:durableId="1981379404">
    <w:abstractNumId w:val="26"/>
  </w:num>
  <w:num w:numId="24" w16cid:durableId="191652212">
    <w:abstractNumId w:val="13"/>
  </w:num>
  <w:num w:numId="25" w16cid:durableId="746994716">
    <w:abstractNumId w:val="43"/>
  </w:num>
  <w:num w:numId="26" w16cid:durableId="1154444500">
    <w:abstractNumId w:val="22"/>
  </w:num>
  <w:num w:numId="27" w16cid:durableId="623390211">
    <w:abstractNumId w:val="40"/>
  </w:num>
  <w:num w:numId="28" w16cid:durableId="135033187">
    <w:abstractNumId w:val="12"/>
  </w:num>
  <w:num w:numId="29" w16cid:durableId="869880365">
    <w:abstractNumId w:val="38"/>
  </w:num>
  <w:num w:numId="30" w16cid:durableId="1362514321">
    <w:abstractNumId w:val="16"/>
  </w:num>
  <w:num w:numId="31" w16cid:durableId="1128165899">
    <w:abstractNumId w:val="41"/>
  </w:num>
  <w:num w:numId="32" w16cid:durableId="299576142">
    <w:abstractNumId w:val="27"/>
  </w:num>
  <w:num w:numId="33" w16cid:durableId="1537618122">
    <w:abstractNumId w:val="42"/>
  </w:num>
  <w:num w:numId="34" w16cid:durableId="1332832434">
    <w:abstractNumId w:val="31"/>
  </w:num>
  <w:num w:numId="35" w16cid:durableId="25179662">
    <w:abstractNumId w:val="15"/>
  </w:num>
  <w:num w:numId="36" w16cid:durableId="1285692005">
    <w:abstractNumId w:val="17"/>
  </w:num>
  <w:num w:numId="37" w16cid:durableId="191769373">
    <w:abstractNumId w:val="48"/>
  </w:num>
  <w:num w:numId="38" w16cid:durableId="319115771">
    <w:abstractNumId w:val="45"/>
  </w:num>
  <w:num w:numId="39" w16cid:durableId="1407849027">
    <w:abstractNumId w:val="37"/>
  </w:num>
  <w:num w:numId="40" w16cid:durableId="12584136">
    <w:abstractNumId w:val="25"/>
  </w:num>
  <w:num w:numId="41" w16cid:durableId="81217957">
    <w:abstractNumId w:val="46"/>
  </w:num>
  <w:num w:numId="42" w16cid:durableId="638851130">
    <w:abstractNumId w:val="21"/>
  </w:num>
  <w:num w:numId="43" w16cid:durableId="1964773556">
    <w:abstractNumId w:val="23"/>
  </w:num>
  <w:num w:numId="44" w16cid:durableId="1991595992">
    <w:abstractNumId w:val="44"/>
  </w:num>
  <w:num w:numId="45" w16cid:durableId="854617768">
    <w:abstractNumId w:val="32"/>
  </w:num>
  <w:num w:numId="46" w16cid:durableId="1433623570">
    <w:abstractNumId w:val="10"/>
  </w:num>
  <w:num w:numId="47" w16cid:durableId="1901476534">
    <w:abstractNumId w:val="20"/>
  </w:num>
  <w:num w:numId="48" w16cid:durableId="1949846743">
    <w:abstractNumId w:val="47"/>
  </w:num>
  <w:num w:numId="49" w16cid:durableId="824974947">
    <w:abstractNumId w:val="34"/>
  </w:num>
  <w:num w:numId="50" w16cid:durableId="940845252">
    <w:abstractNumId w:val="18"/>
  </w:num>
  <w:num w:numId="51" w16cid:durableId="66042927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770"/>
    <w:rsid w:val="00014CF6"/>
    <w:rsid w:val="0002556D"/>
    <w:rsid w:val="0003008D"/>
    <w:rsid w:val="0003448F"/>
    <w:rsid w:val="00034533"/>
    <w:rsid w:val="0003575C"/>
    <w:rsid w:val="000456D6"/>
    <w:rsid w:val="0004656E"/>
    <w:rsid w:val="0005780E"/>
    <w:rsid w:val="00061285"/>
    <w:rsid w:val="000627E9"/>
    <w:rsid w:val="00065A75"/>
    <w:rsid w:val="0007635E"/>
    <w:rsid w:val="00076EF5"/>
    <w:rsid w:val="000800BF"/>
    <w:rsid w:val="0008116B"/>
    <w:rsid w:val="000845DE"/>
    <w:rsid w:val="000862FB"/>
    <w:rsid w:val="000874DB"/>
    <w:rsid w:val="000921EC"/>
    <w:rsid w:val="000A4B29"/>
    <w:rsid w:val="000A71F7"/>
    <w:rsid w:val="000B2DD6"/>
    <w:rsid w:val="000B2E19"/>
    <w:rsid w:val="000C3BEB"/>
    <w:rsid w:val="000D07EC"/>
    <w:rsid w:val="000F09E4"/>
    <w:rsid w:val="000F16FD"/>
    <w:rsid w:val="000F1D5C"/>
    <w:rsid w:val="000F3A47"/>
    <w:rsid w:val="000F3B97"/>
    <w:rsid w:val="000F5CEC"/>
    <w:rsid w:val="000F70C1"/>
    <w:rsid w:val="001163A5"/>
    <w:rsid w:val="00121091"/>
    <w:rsid w:val="0012390E"/>
    <w:rsid w:val="00124ADA"/>
    <w:rsid w:val="00130B6A"/>
    <w:rsid w:val="001363D1"/>
    <w:rsid w:val="00140808"/>
    <w:rsid w:val="00140AD7"/>
    <w:rsid w:val="00150DAB"/>
    <w:rsid w:val="00163EE0"/>
    <w:rsid w:val="00163FEA"/>
    <w:rsid w:val="00167DF0"/>
    <w:rsid w:val="001726B3"/>
    <w:rsid w:val="00172D22"/>
    <w:rsid w:val="00173D4B"/>
    <w:rsid w:val="00177CEF"/>
    <w:rsid w:val="001807AA"/>
    <w:rsid w:val="00180C48"/>
    <w:rsid w:val="00182B7F"/>
    <w:rsid w:val="00187551"/>
    <w:rsid w:val="001877BF"/>
    <w:rsid w:val="001907BA"/>
    <w:rsid w:val="001937AA"/>
    <w:rsid w:val="00196182"/>
    <w:rsid w:val="001D5520"/>
    <w:rsid w:val="001E0F39"/>
    <w:rsid w:val="001E625C"/>
    <w:rsid w:val="001F3289"/>
    <w:rsid w:val="001F3839"/>
    <w:rsid w:val="00203F51"/>
    <w:rsid w:val="00205431"/>
    <w:rsid w:val="00210AB7"/>
    <w:rsid w:val="002208AD"/>
    <w:rsid w:val="002214BA"/>
    <w:rsid w:val="00224754"/>
    <w:rsid w:val="002279BA"/>
    <w:rsid w:val="00231558"/>
    <w:rsid w:val="002329F3"/>
    <w:rsid w:val="00236B28"/>
    <w:rsid w:val="002402F1"/>
    <w:rsid w:val="0024128D"/>
    <w:rsid w:val="00243C81"/>
    <w:rsid w:val="00243F0D"/>
    <w:rsid w:val="00244B0A"/>
    <w:rsid w:val="00245C6B"/>
    <w:rsid w:val="0024682A"/>
    <w:rsid w:val="00247CFC"/>
    <w:rsid w:val="00253884"/>
    <w:rsid w:val="00263A66"/>
    <w:rsid w:val="002647BB"/>
    <w:rsid w:val="00272701"/>
    <w:rsid w:val="002754C1"/>
    <w:rsid w:val="0027792D"/>
    <w:rsid w:val="00277F02"/>
    <w:rsid w:val="002830DE"/>
    <w:rsid w:val="00283969"/>
    <w:rsid w:val="002841C8"/>
    <w:rsid w:val="0028516B"/>
    <w:rsid w:val="0028542D"/>
    <w:rsid w:val="00291C6C"/>
    <w:rsid w:val="00292DCA"/>
    <w:rsid w:val="00296019"/>
    <w:rsid w:val="002A57BB"/>
    <w:rsid w:val="002B117A"/>
    <w:rsid w:val="002B154F"/>
    <w:rsid w:val="002B1E9E"/>
    <w:rsid w:val="002B4D2A"/>
    <w:rsid w:val="002C2929"/>
    <w:rsid w:val="002C6F90"/>
    <w:rsid w:val="002E3552"/>
    <w:rsid w:val="002F27EC"/>
    <w:rsid w:val="00302FB8"/>
    <w:rsid w:val="00303030"/>
    <w:rsid w:val="00304EA1"/>
    <w:rsid w:val="00306DE2"/>
    <w:rsid w:val="003114CF"/>
    <w:rsid w:val="00311A16"/>
    <w:rsid w:val="00311EF3"/>
    <w:rsid w:val="00314D81"/>
    <w:rsid w:val="0031607E"/>
    <w:rsid w:val="003169E9"/>
    <w:rsid w:val="00321453"/>
    <w:rsid w:val="00322123"/>
    <w:rsid w:val="00322FC6"/>
    <w:rsid w:val="00326786"/>
    <w:rsid w:val="00334523"/>
    <w:rsid w:val="00337FFC"/>
    <w:rsid w:val="00345674"/>
    <w:rsid w:val="00350E9A"/>
    <w:rsid w:val="00365D51"/>
    <w:rsid w:val="00366B87"/>
    <w:rsid w:val="003701BC"/>
    <w:rsid w:val="00372D89"/>
    <w:rsid w:val="00382EDF"/>
    <w:rsid w:val="00383AAB"/>
    <w:rsid w:val="00391986"/>
    <w:rsid w:val="003A2F7C"/>
    <w:rsid w:val="003B4659"/>
    <w:rsid w:val="003D421C"/>
    <w:rsid w:val="003D57A7"/>
    <w:rsid w:val="003E19D7"/>
    <w:rsid w:val="003F7C4D"/>
    <w:rsid w:val="00412F60"/>
    <w:rsid w:val="00413283"/>
    <w:rsid w:val="00414011"/>
    <w:rsid w:val="00415ED7"/>
    <w:rsid w:val="00417AA3"/>
    <w:rsid w:val="00423631"/>
    <w:rsid w:val="00435318"/>
    <w:rsid w:val="00440B32"/>
    <w:rsid w:val="00444619"/>
    <w:rsid w:val="0046078D"/>
    <w:rsid w:val="004611F1"/>
    <w:rsid w:val="00472EE5"/>
    <w:rsid w:val="004744D7"/>
    <w:rsid w:val="00474CAF"/>
    <w:rsid w:val="004778E1"/>
    <w:rsid w:val="00486C2C"/>
    <w:rsid w:val="0048758C"/>
    <w:rsid w:val="00490726"/>
    <w:rsid w:val="0049242D"/>
    <w:rsid w:val="004A017D"/>
    <w:rsid w:val="004A22BC"/>
    <w:rsid w:val="004A2ED8"/>
    <w:rsid w:val="004A3985"/>
    <w:rsid w:val="004B0FF4"/>
    <w:rsid w:val="004B3F9D"/>
    <w:rsid w:val="004B571B"/>
    <w:rsid w:val="004B7DFF"/>
    <w:rsid w:val="004C205B"/>
    <w:rsid w:val="004C70BF"/>
    <w:rsid w:val="004C70EF"/>
    <w:rsid w:val="004D270B"/>
    <w:rsid w:val="004D74EB"/>
    <w:rsid w:val="004E1132"/>
    <w:rsid w:val="004E1655"/>
    <w:rsid w:val="004E4391"/>
    <w:rsid w:val="004E50EA"/>
    <w:rsid w:val="004F01A5"/>
    <w:rsid w:val="004F5BDA"/>
    <w:rsid w:val="004F6905"/>
    <w:rsid w:val="005035C0"/>
    <w:rsid w:val="00503CBE"/>
    <w:rsid w:val="00506153"/>
    <w:rsid w:val="005123B5"/>
    <w:rsid w:val="005155AD"/>
    <w:rsid w:val="0051631E"/>
    <w:rsid w:val="00517546"/>
    <w:rsid w:val="00517DAC"/>
    <w:rsid w:val="005213CE"/>
    <w:rsid w:val="005240C9"/>
    <w:rsid w:val="0052613E"/>
    <w:rsid w:val="00531440"/>
    <w:rsid w:val="00532A04"/>
    <w:rsid w:val="00534253"/>
    <w:rsid w:val="0054220C"/>
    <w:rsid w:val="00542659"/>
    <w:rsid w:val="0054271D"/>
    <w:rsid w:val="00544611"/>
    <w:rsid w:val="005471F2"/>
    <w:rsid w:val="00555952"/>
    <w:rsid w:val="0055611A"/>
    <w:rsid w:val="00566029"/>
    <w:rsid w:val="00580F62"/>
    <w:rsid w:val="00584AEE"/>
    <w:rsid w:val="00586B33"/>
    <w:rsid w:val="005922C2"/>
    <w:rsid w:val="005923CB"/>
    <w:rsid w:val="005B391B"/>
    <w:rsid w:val="005B7F5C"/>
    <w:rsid w:val="005C7294"/>
    <w:rsid w:val="005C76D0"/>
    <w:rsid w:val="005D022A"/>
    <w:rsid w:val="005D3D78"/>
    <w:rsid w:val="005D4C51"/>
    <w:rsid w:val="005D7BFA"/>
    <w:rsid w:val="005E17AB"/>
    <w:rsid w:val="005E2EF0"/>
    <w:rsid w:val="005F022D"/>
    <w:rsid w:val="005F504C"/>
    <w:rsid w:val="00613DCB"/>
    <w:rsid w:val="00621305"/>
    <w:rsid w:val="0062553D"/>
    <w:rsid w:val="0063124E"/>
    <w:rsid w:val="00632FF9"/>
    <w:rsid w:val="00634764"/>
    <w:rsid w:val="00634910"/>
    <w:rsid w:val="00637FBC"/>
    <w:rsid w:val="00650423"/>
    <w:rsid w:val="00650BDD"/>
    <w:rsid w:val="00650CE9"/>
    <w:rsid w:val="00654760"/>
    <w:rsid w:val="00665E92"/>
    <w:rsid w:val="006713A4"/>
    <w:rsid w:val="00672AFB"/>
    <w:rsid w:val="00684C4F"/>
    <w:rsid w:val="006925A2"/>
    <w:rsid w:val="00693953"/>
    <w:rsid w:val="00693FFD"/>
    <w:rsid w:val="00694F63"/>
    <w:rsid w:val="0069546D"/>
    <w:rsid w:val="006A2E04"/>
    <w:rsid w:val="006A7ADD"/>
    <w:rsid w:val="006A7D06"/>
    <w:rsid w:val="006C0D11"/>
    <w:rsid w:val="006C36ED"/>
    <w:rsid w:val="006C4D3D"/>
    <w:rsid w:val="006D0C36"/>
    <w:rsid w:val="006D2159"/>
    <w:rsid w:val="006D764C"/>
    <w:rsid w:val="006F5551"/>
    <w:rsid w:val="006F787C"/>
    <w:rsid w:val="00700E8F"/>
    <w:rsid w:val="00702636"/>
    <w:rsid w:val="00706D6D"/>
    <w:rsid w:val="0070756E"/>
    <w:rsid w:val="00707E68"/>
    <w:rsid w:val="0071137A"/>
    <w:rsid w:val="00714643"/>
    <w:rsid w:val="0071657E"/>
    <w:rsid w:val="00724507"/>
    <w:rsid w:val="007270FB"/>
    <w:rsid w:val="00733D75"/>
    <w:rsid w:val="00747608"/>
    <w:rsid w:val="007515F6"/>
    <w:rsid w:val="007619E0"/>
    <w:rsid w:val="00766064"/>
    <w:rsid w:val="00773316"/>
    <w:rsid w:val="00773E6C"/>
    <w:rsid w:val="00774D71"/>
    <w:rsid w:val="00777684"/>
    <w:rsid w:val="007945FD"/>
    <w:rsid w:val="007B2AE9"/>
    <w:rsid w:val="007B5061"/>
    <w:rsid w:val="007D4FB6"/>
    <w:rsid w:val="007E1ED2"/>
    <w:rsid w:val="007E5E88"/>
    <w:rsid w:val="007E6DAF"/>
    <w:rsid w:val="007F0535"/>
    <w:rsid w:val="007F0D10"/>
    <w:rsid w:val="007F266C"/>
    <w:rsid w:val="007F505D"/>
    <w:rsid w:val="008024B1"/>
    <w:rsid w:val="008027E3"/>
    <w:rsid w:val="00806C1F"/>
    <w:rsid w:val="0081211B"/>
    <w:rsid w:val="00813C37"/>
    <w:rsid w:val="008154B5"/>
    <w:rsid w:val="00823962"/>
    <w:rsid w:val="008276FC"/>
    <w:rsid w:val="008375FE"/>
    <w:rsid w:val="00841745"/>
    <w:rsid w:val="00850219"/>
    <w:rsid w:val="00851757"/>
    <w:rsid w:val="00852719"/>
    <w:rsid w:val="00853A48"/>
    <w:rsid w:val="008565CF"/>
    <w:rsid w:val="00860115"/>
    <w:rsid w:val="008715F5"/>
    <w:rsid w:val="00873730"/>
    <w:rsid w:val="008810CF"/>
    <w:rsid w:val="00881105"/>
    <w:rsid w:val="008857C4"/>
    <w:rsid w:val="0088783C"/>
    <w:rsid w:val="008955EB"/>
    <w:rsid w:val="0089628D"/>
    <w:rsid w:val="00896ABD"/>
    <w:rsid w:val="00896F8C"/>
    <w:rsid w:val="008A21BE"/>
    <w:rsid w:val="008A7B1D"/>
    <w:rsid w:val="008B352E"/>
    <w:rsid w:val="008C34FB"/>
    <w:rsid w:val="008C5AB6"/>
    <w:rsid w:val="008D45CC"/>
    <w:rsid w:val="008E031A"/>
    <w:rsid w:val="008F76EE"/>
    <w:rsid w:val="00906913"/>
    <w:rsid w:val="0091624E"/>
    <w:rsid w:val="00916D5D"/>
    <w:rsid w:val="00920C56"/>
    <w:rsid w:val="0092268E"/>
    <w:rsid w:val="00924EE8"/>
    <w:rsid w:val="009270BB"/>
    <w:rsid w:val="0093258A"/>
    <w:rsid w:val="009370BC"/>
    <w:rsid w:val="009405B0"/>
    <w:rsid w:val="00947D5D"/>
    <w:rsid w:val="0096074C"/>
    <w:rsid w:val="009618FD"/>
    <w:rsid w:val="00977A70"/>
    <w:rsid w:val="009813AC"/>
    <w:rsid w:val="00982AE8"/>
    <w:rsid w:val="009867C4"/>
    <w:rsid w:val="0098739B"/>
    <w:rsid w:val="00991B93"/>
    <w:rsid w:val="00993CC4"/>
    <w:rsid w:val="0099573C"/>
    <w:rsid w:val="009970CB"/>
    <w:rsid w:val="009A2333"/>
    <w:rsid w:val="009A3353"/>
    <w:rsid w:val="009B3B87"/>
    <w:rsid w:val="009C1C16"/>
    <w:rsid w:val="009C571B"/>
    <w:rsid w:val="009C57E3"/>
    <w:rsid w:val="009C5DB1"/>
    <w:rsid w:val="009D6C1A"/>
    <w:rsid w:val="009D7B0A"/>
    <w:rsid w:val="009E0558"/>
    <w:rsid w:val="00A06B65"/>
    <w:rsid w:val="00A11696"/>
    <w:rsid w:val="00A17661"/>
    <w:rsid w:val="00A2432F"/>
    <w:rsid w:val="00A24B2D"/>
    <w:rsid w:val="00A40966"/>
    <w:rsid w:val="00A44C8D"/>
    <w:rsid w:val="00A45BDC"/>
    <w:rsid w:val="00A55336"/>
    <w:rsid w:val="00A5644C"/>
    <w:rsid w:val="00A67188"/>
    <w:rsid w:val="00A737B7"/>
    <w:rsid w:val="00A74B0D"/>
    <w:rsid w:val="00A759BA"/>
    <w:rsid w:val="00A77F1C"/>
    <w:rsid w:val="00A90C92"/>
    <w:rsid w:val="00A921E0"/>
    <w:rsid w:val="00A96EBE"/>
    <w:rsid w:val="00AA732B"/>
    <w:rsid w:val="00AB2543"/>
    <w:rsid w:val="00AB4E23"/>
    <w:rsid w:val="00AC3507"/>
    <w:rsid w:val="00AC57B3"/>
    <w:rsid w:val="00AD0FF4"/>
    <w:rsid w:val="00AE4AD2"/>
    <w:rsid w:val="00AE6D7C"/>
    <w:rsid w:val="00AE7137"/>
    <w:rsid w:val="00AF1B9E"/>
    <w:rsid w:val="00AF2EE9"/>
    <w:rsid w:val="00AF4B2C"/>
    <w:rsid w:val="00B00DA0"/>
    <w:rsid w:val="00B03912"/>
    <w:rsid w:val="00B0738F"/>
    <w:rsid w:val="00B11DF4"/>
    <w:rsid w:val="00B2572B"/>
    <w:rsid w:val="00B26601"/>
    <w:rsid w:val="00B275F7"/>
    <w:rsid w:val="00B27689"/>
    <w:rsid w:val="00B352A6"/>
    <w:rsid w:val="00B356AA"/>
    <w:rsid w:val="00B3650C"/>
    <w:rsid w:val="00B41951"/>
    <w:rsid w:val="00B45199"/>
    <w:rsid w:val="00B45F66"/>
    <w:rsid w:val="00B45FAF"/>
    <w:rsid w:val="00B465C2"/>
    <w:rsid w:val="00B51628"/>
    <w:rsid w:val="00B53229"/>
    <w:rsid w:val="00B53289"/>
    <w:rsid w:val="00B55C99"/>
    <w:rsid w:val="00B56744"/>
    <w:rsid w:val="00B60AB6"/>
    <w:rsid w:val="00B62480"/>
    <w:rsid w:val="00B6406D"/>
    <w:rsid w:val="00B65CD8"/>
    <w:rsid w:val="00B81B70"/>
    <w:rsid w:val="00BB238F"/>
    <w:rsid w:val="00BB4FAF"/>
    <w:rsid w:val="00BD0724"/>
    <w:rsid w:val="00BD4472"/>
    <w:rsid w:val="00BD7C39"/>
    <w:rsid w:val="00BE3DEE"/>
    <w:rsid w:val="00BE5521"/>
    <w:rsid w:val="00BE7936"/>
    <w:rsid w:val="00BF6F4C"/>
    <w:rsid w:val="00C000D6"/>
    <w:rsid w:val="00C01637"/>
    <w:rsid w:val="00C07962"/>
    <w:rsid w:val="00C07D60"/>
    <w:rsid w:val="00C11296"/>
    <w:rsid w:val="00C16093"/>
    <w:rsid w:val="00C23447"/>
    <w:rsid w:val="00C24751"/>
    <w:rsid w:val="00C34684"/>
    <w:rsid w:val="00C431FB"/>
    <w:rsid w:val="00C53263"/>
    <w:rsid w:val="00C559A6"/>
    <w:rsid w:val="00C65741"/>
    <w:rsid w:val="00C72E0F"/>
    <w:rsid w:val="00C73F9D"/>
    <w:rsid w:val="00C75BC5"/>
    <w:rsid w:val="00C75F1D"/>
    <w:rsid w:val="00C805B2"/>
    <w:rsid w:val="00C82092"/>
    <w:rsid w:val="00C83BF4"/>
    <w:rsid w:val="00CA02DD"/>
    <w:rsid w:val="00CB33E4"/>
    <w:rsid w:val="00CB41EA"/>
    <w:rsid w:val="00CC2384"/>
    <w:rsid w:val="00CC53F9"/>
    <w:rsid w:val="00CC7529"/>
    <w:rsid w:val="00CD454F"/>
    <w:rsid w:val="00CD6975"/>
    <w:rsid w:val="00CE4547"/>
    <w:rsid w:val="00CF4C2C"/>
    <w:rsid w:val="00D021BF"/>
    <w:rsid w:val="00D02E80"/>
    <w:rsid w:val="00D0381D"/>
    <w:rsid w:val="00D0528C"/>
    <w:rsid w:val="00D06855"/>
    <w:rsid w:val="00D07B73"/>
    <w:rsid w:val="00D14474"/>
    <w:rsid w:val="00D1511A"/>
    <w:rsid w:val="00D25792"/>
    <w:rsid w:val="00D31B87"/>
    <w:rsid w:val="00D32715"/>
    <w:rsid w:val="00D32C16"/>
    <w:rsid w:val="00D338E4"/>
    <w:rsid w:val="00D35538"/>
    <w:rsid w:val="00D41F95"/>
    <w:rsid w:val="00D51947"/>
    <w:rsid w:val="00D532F0"/>
    <w:rsid w:val="00D542C9"/>
    <w:rsid w:val="00D558E2"/>
    <w:rsid w:val="00D561B3"/>
    <w:rsid w:val="00D614A4"/>
    <w:rsid w:val="00D61684"/>
    <w:rsid w:val="00D652E8"/>
    <w:rsid w:val="00D70424"/>
    <w:rsid w:val="00D77413"/>
    <w:rsid w:val="00D77BB3"/>
    <w:rsid w:val="00D82759"/>
    <w:rsid w:val="00D86551"/>
    <w:rsid w:val="00D86DE4"/>
    <w:rsid w:val="00D91CAB"/>
    <w:rsid w:val="00D941C2"/>
    <w:rsid w:val="00DA503D"/>
    <w:rsid w:val="00DA6DBB"/>
    <w:rsid w:val="00DB1C96"/>
    <w:rsid w:val="00DB375B"/>
    <w:rsid w:val="00DB4C2D"/>
    <w:rsid w:val="00DB7DF6"/>
    <w:rsid w:val="00DC51FE"/>
    <w:rsid w:val="00DC632A"/>
    <w:rsid w:val="00DD1AF6"/>
    <w:rsid w:val="00DE2DC6"/>
    <w:rsid w:val="00DE4699"/>
    <w:rsid w:val="00DF1AF8"/>
    <w:rsid w:val="00DF3BFF"/>
    <w:rsid w:val="00DF440E"/>
    <w:rsid w:val="00DF4B17"/>
    <w:rsid w:val="00DF6A9F"/>
    <w:rsid w:val="00E039F3"/>
    <w:rsid w:val="00E03B38"/>
    <w:rsid w:val="00E066BF"/>
    <w:rsid w:val="00E07721"/>
    <w:rsid w:val="00E1031D"/>
    <w:rsid w:val="00E139C5"/>
    <w:rsid w:val="00E162D2"/>
    <w:rsid w:val="00E23F1D"/>
    <w:rsid w:val="00E322C9"/>
    <w:rsid w:val="00E329F8"/>
    <w:rsid w:val="00E34F5D"/>
    <w:rsid w:val="00E356D0"/>
    <w:rsid w:val="00E36361"/>
    <w:rsid w:val="00E4133C"/>
    <w:rsid w:val="00E42941"/>
    <w:rsid w:val="00E438E3"/>
    <w:rsid w:val="00E44381"/>
    <w:rsid w:val="00E55AE9"/>
    <w:rsid w:val="00E57E82"/>
    <w:rsid w:val="00E621C7"/>
    <w:rsid w:val="00E71100"/>
    <w:rsid w:val="00E73665"/>
    <w:rsid w:val="00E7516A"/>
    <w:rsid w:val="00E76D71"/>
    <w:rsid w:val="00E779A8"/>
    <w:rsid w:val="00E77D24"/>
    <w:rsid w:val="00E90A60"/>
    <w:rsid w:val="00E93471"/>
    <w:rsid w:val="00E93699"/>
    <w:rsid w:val="00E94D73"/>
    <w:rsid w:val="00EA00DA"/>
    <w:rsid w:val="00EB1CC2"/>
    <w:rsid w:val="00EB3E4C"/>
    <w:rsid w:val="00EB5CE2"/>
    <w:rsid w:val="00EC3DBC"/>
    <w:rsid w:val="00ED47BC"/>
    <w:rsid w:val="00EE1A80"/>
    <w:rsid w:val="00EF3893"/>
    <w:rsid w:val="00F02EDC"/>
    <w:rsid w:val="00F03099"/>
    <w:rsid w:val="00F065E3"/>
    <w:rsid w:val="00F1467E"/>
    <w:rsid w:val="00F1520E"/>
    <w:rsid w:val="00F22E51"/>
    <w:rsid w:val="00F32095"/>
    <w:rsid w:val="00F337AC"/>
    <w:rsid w:val="00F40D53"/>
    <w:rsid w:val="00F4525C"/>
    <w:rsid w:val="00F464D8"/>
    <w:rsid w:val="00F47B7F"/>
    <w:rsid w:val="00F51DF3"/>
    <w:rsid w:val="00F57543"/>
    <w:rsid w:val="00F61B8A"/>
    <w:rsid w:val="00F62E8A"/>
    <w:rsid w:val="00F70E0B"/>
    <w:rsid w:val="00F717F3"/>
    <w:rsid w:val="00F7679A"/>
    <w:rsid w:val="00F769A9"/>
    <w:rsid w:val="00F81AA4"/>
    <w:rsid w:val="00F83DB5"/>
    <w:rsid w:val="00F84508"/>
    <w:rsid w:val="00F87993"/>
    <w:rsid w:val="00F87AB7"/>
    <w:rsid w:val="00F93694"/>
    <w:rsid w:val="00F9544F"/>
    <w:rsid w:val="00F95799"/>
    <w:rsid w:val="00FA080C"/>
    <w:rsid w:val="00FA22A9"/>
    <w:rsid w:val="00FA53CD"/>
    <w:rsid w:val="00FB56CD"/>
    <w:rsid w:val="00FC2FF6"/>
    <w:rsid w:val="00FD1C20"/>
    <w:rsid w:val="00FD2C7E"/>
    <w:rsid w:val="00FD658C"/>
    <w:rsid w:val="00FD7FB5"/>
    <w:rsid w:val="00FE3B40"/>
    <w:rsid w:val="00FE5818"/>
    <w:rsid w:val="00FF6DD6"/>
    <w:rsid w:val="00FF7F7F"/>
    <w:rsid w:val="010B9884"/>
    <w:rsid w:val="017B1ACA"/>
    <w:rsid w:val="0186056B"/>
    <w:rsid w:val="08897EC8"/>
    <w:rsid w:val="090E1573"/>
    <w:rsid w:val="0D1D4D85"/>
    <w:rsid w:val="0DA2F896"/>
    <w:rsid w:val="0E678C71"/>
    <w:rsid w:val="119FC3E7"/>
    <w:rsid w:val="13F06672"/>
    <w:rsid w:val="1632494A"/>
    <w:rsid w:val="1A8D5FF6"/>
    <w:rsid w:val="1C14344D"/>
    <w:rsid w:val="1CE23554"/>
    <w:rsid w:val="23B5523B"/>
    <w:rsid w:val="2408EBCB"/>
    <w:rsid w:val="27C753D6"/>
    <w:rsid w:val="2A485CDA"/>
    <w:rsid w:val="2B17ABC3"/>
    <w:rsid w:val="2D57C1B1"/>
    <w:rsid w:val="30FA180B"/>
    <w:rsid w:val="31C151E6"/>
    <w:rsid w:val="33373F2A"/>
    <w:rsid w:val="334F60D2"/>
    <w:rsid w:val="33BC45BA"/>
    <w:rsid w:val="340688AB"/>
    <w:rsid w:val="35C71691"/>
    <w:rsid w:val="363EE231"/>
    <w:rsid w:val="36AEEF22"/>
    <w:rsid w:val="372EE90F"/>
    <w:rsid w:val="39CAB34F"/>
    <w:rsid w:val="3AF28ED6"/>
    <w:rsid w:val="3AF9218E"/>
    <w:rsid w:val="3B18EB97"/>
    <w:rsid w:val="4059DA56"/>
    <w:rsid w:val="40BE0FDA"/>
    <w:rsid w:val="411EB835"/>
    <w:rsid w:val="42A351C8"/>
    <w:rsid w:val="45A62C4D"/>
    <w:rsid w:val="4630B80F"/>
    <w:rsid w:val="46CFFD1B"/>
    <w:rsid w:val="475C5391"/>
    <w:rsid w:val="47EA2B9A"/>
    <w:rsid w:val="480486A0"/>
    <w:rsid w:val="48621ED1"/>
    <w:rsid w:val="48DBBB63"/>
    <w:rsid w:val="499CDE31"/>
    <w:rsid w:val="4B43D797"/>
    <w:rsid w:val="4C7C80FB"/>
    <w:rsid w:val="4CD1701C"/>
    <w:rsid w:val="4D1D54B7"/>
    <w:rsid w:val="4EF9F623"/>
    <w:rsid w:val="50B9D256"/>
    <w:rsid w:val="51905CDC"/>
    <w:rsid w:val="51C5D0AC"/>
    <w:rsid w:val="547640D8"/>
    <w:rsid w:val="549D8AE7"/>
    <w:rsid w:val="54E9CE0B"/>
    <w:rsid w:val="5797554C"/>
    <w:rsid w:val="581B23B5"/>
    <w:rsid w:val="58430CDB"/>
    <w:rsid w:val="58D448CD"/>
    <w:rsid w:val="59043EF8"/>
    <w:rsid w:val="5A47E4B9"/>
    <w:rsid w:val="5B33F4B3"/>
    <w:rsid w:val="5B5892AB"/>
    <w:rsid w:val="5BD42F2C"/>
    <w:rsid w:val="5F7A5856"/>
    <w:rsid w:val="6008ABB6"/>
    <w:rsid w:val="604668B4"/>
    <w:rsid w:val="618A8440"/>
    <w:rsid w:val="61EE974B"/>
    <w:rsid w:val="62209D51"/>
    <w:rsid w:val="62551671"/>
    <w:rsid w:val="64FF4EBA"/>
    <w:rsid w:val="65416DB6"/>
    <w:rsid w:val="65C6E52C"/>
    <w:rsid w:val="6617CCC4"/>
    <w:rsid w:val="68C09A30"/>
    <w:rsid w:val="6937BDC0"/>
    <w:rsid w:val="6AC5942A"/>
    <w:rsid w:val="6BF2164B"/>
    <w:rsid w:val="6CF7935B"/>
    <w:rsid w:val="709E9934"/>
    <w:rsid w:val="7135BC31"/>
    <w:rsid w:val="7264FB62"/>
    <w:rsid w:val="730A8129"/>
    <w:rsid w:val="78B8A53F"/>
    <w:rsid w:val="79603DEA"/>
    <w:rsid w:val="7A70D0AB"/>
    <w:rsid w:val="7A7FA851"/>
    <w:rsid w:val="7B867791"/>
    <w:rsid w:val="7BA92C18"/>
    <w:rsid w:val="7BD611B8"/>
    <w:rsid w:val="7BD66BF1"/>
    <w:rsid w:val="7EDC8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15:docId w15:val="{8EEC045B-C9DC-4FCB-BEB1-BEA494C4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CF4C2C"/>
    <w:pPr>
      <w:tabs>
        <w:tab w:val="center" w:pos="4513"/>
        <w:tab w:val="right" w:pos="9026"/>
      </w:tabs>
      <w:spacing w:after="0"/>
    </w:pPr>
    <w:rPr>
      <w:sz w:val="18"/>
    </w:rPr>
  </w:style>
  <w:style w:type="character" w:customStyle="1" w:styleId="FooterChar">
    <w:name w:val="Footer Char"/>
    <w:basedOn w:val="DefaultParagraphFont"/>
    <w:link w:val="Footer"/>
    <w:uiPriority w:val="99"/>
    <w:rsid w:val="00CF4C2C"/>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C83BF4"/>
    <w:pPr>
      <w:numPr>
        <w:numId w:val="4"/>
      </w:numPr>
      <w:tabs>
        <w:tab w:val="left" w:pos="284"/>
      </w:tabs>
      <w:overflowPunct w:val="0"/>
      <w:autoSpaceDE w:val="0"/>
      <w:autoSpaceDN w:val="0"/>
      <w:adjustRightInd w:val="0"/>
      <w:spacing w:before="80" w:after="8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Noto Sans Symbols" w:hAnsi="Noto Sans Symbols"/>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CF4C2C"/>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296019"/>
    <w:pPr>
      <w:spacing w:after="0"/>
    </w:pPr>
    <w:rPr>
      <w:sz w:val="16"/>
      <w:szCs w:val="20"/>
    </w:rPr>
  </w:style>
  <w:style w:type="character" w:customStyle="1" w:styleId="FootnoteTextChar">
    <w:name w:val="Footnote Text Char"/>
    <w:basedOn w:val="DefaultParagraphFont"/>
    <w:link w:val="FootnoteText"/>
    <w:uiPriority w:val="99"/>
    <w:rsid w:val="00296019"/>
    <w:rPr>
      <w:sz w:val="16"/>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C83BF4"/>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2A57BB"/>
    <w:pPr>
      <w:spacing w:after="120"/>
    </w:pPr>
    <w:rPr>
      <w:rFonts w:ascii="Arial Narrow" w:hAnsi="Arial Narrow"/>
      <w:sz w:val="20"/>
    </w:rPr>
  </w:style>
  <w:style w:type="character" w:customStyle="1" w:styleId="BodyText2Char">
    <w:name w:val="Body Text 2 Char"/>
    <w:basedOn w:val="DefaultParagraphFont"/>
    <w:link w:val="BodyText2"/>
    <w:uiPriority w:val="99"/>
    <w:rsid w:val="002A57BB"/>
    <w:rPr>
      <w:rFonts w:ascii="Arial Narrow" w:hAnsi="Arial Narrow"/>
      <w:sz w:val="20"/>
    </w:rPr>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Documenttitle">
    <w:name w:val="Document title"/>
    <w:qFormat/>
    <w:rsid w:val="00D32C1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E07721"/>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7721"/>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7721"/>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7721"/>
    <w:pPr>
      <w:spacing w:before="120" w:after="120" w:line="280" w:lineRule="exact"/>
    </w:pPr>
    <w:rPr>
      <w:rFonts w:ascii="Arial" w:hAnsi="Arial" w:cs="Arial"/>
      <w:color w:val="000000" w:themeColor="text1"/>
      <w:sz w:val="20"/>
    </w:rPr>
  </w:style>
  <w:style w:type="paragraph" w:customStyle="1" w:styleId="Tablecondensed">
    <w:name w:val="Table condensed"/>
    <w:qFormat/>
    <w:rsid w:val="00E07721"/>
    <w:pPr>
      <w:spacing w:before="80" w:after="80" w:line="280" w:lineRule="exact"/>
    </w:pPr>
    <w:rPr>
      <w:rFonts w:ascii="Arial Narrow" w:hAnsi="Arial Narrow" w:cs="Arial"/>
      <w:sz w:val="20"/>
    </w:rPr>
  </w:style>
  <w:style w:type="paragraph" w:customStyle="1" w:styleId="VCAAtablecondensedheading">
    <w:name w:val="VCAA table condensed heading"/>
    <w:basedOn w:val="Tablecondensed"/>
    <w:qFormat/>
    <w:rsid w:val="00E07721"/>
    <w:rPr>
      <w:b/>
      <w:color w:val="FFFFFF" w:themeColor="background1"/>
    </w:rPr>
  </w:style>
  <w:style w:type="paragraph" w:customStyle="1" w:styleId="VCAAbullet">
    <w:name w:val="VCAA bullet"/>
    <w:basedOn w:val="VCAAbody"/>
    <w:link w:val="VCAAbulletChar"/>
    <w:autoRedefine/>
    <w:qFormat/>
    <w:rsid w:val="00E07721"/>
    <w:pPr>
      <w:numPr>
        <w:numId w:val="31"/>
      </w:num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E07721"/>
    <w:pPr>
      <w:numPr>
        <w:numId w:val="0"/>
      </w:numPr>
      <w:ind w:left="850" w:hanging="425"/>
    </w:pPr>
  </w:style>
  <w:style w:type="paragraph" w:customStyle="1" w:styleId="VCAAtablecondensedbullet">
    <w:name w:val="VCAA table condensed bullet"/>
    <w:basedOn w:val="Normal"/>
    <w:qFormat/>
    <w:rsid w:val="00E07721"/>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
    <w:name w:val="VCAA Table"/>
    <w:basedOn w:val="TableNormal"/>
    <w:uiPriority w:val="99"/>
    <w:rsid w:val="00E07721"/>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Noto Sans Symbols" w:hAnsi="Noto Sans Symbol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E07721"/>
    <w:pPr>
      <w:ind w:left="850" w:hanging="425"/>
    </w:pPr>
    <w:rPr>
      <w:color w:val="000000" w:themeColor="text1"/>
    </w:rPr>
  </w:style>
  <w:style w:type="table" w:customStyle="1" w:styleId="VCAATableClosed">
    <w:name w:val="VCAA Table Closed"/>
    <w:basedOn w:val="VCAATable"/>
    <w:uiPriority w:val="99"/>
    <w:rsid w:val="00E077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bCs/>
        <w:color w:val="FFFFFF" w:themeColor="background1"/>
        <w:sz w:val="22"/>
      </w:rPr>
      <w:tblPr/>
      <w:trPr>
        <w:tblHeader/>
      </w:trPr>
      <w:tcPr>
        <w:tcBorders>
          <w:insideV w:val="single" w:sz="4" w:space="0" w:color="FFFFFF" w:themeColor="background1"/>
        </w:tcBorders>
        <w:shd w:val="clear" w:color="auto" w:fill="0F7EB4"/>
      </w:tcPr>
    </w:tblStylePr>
    <w:tblStylePr w:type="lastRow">
      <w:rPr>
        <w:b/>
        <w:bCs/>
      </w:rPr>
    </w:tblStylePr>
    <w:tblStylePr w:type="firstCol">
      <w:rPr>
        <w:b/>
        <w:bCs/>
      </w:rPr>
    </w:tblStylePr>
    <w:tblStylePr w:type="lastCol">
      <w:rPr>
        <w:b/>
        <w:bCs/>
      </w:rPr>
    </w:tblStylePr>
  </w:style>
  <w:style w:type="character" w:customStyle="1" w:styleId="VCAAbodyChar">
    <w:name w:val="VCAA body Char"/>
    <w:basedOn w:val="DefaultParagraphFont"/>
    <w:link w:val="VCAAbody"/>
    <w:rsid w:val="00E07721"/>
    <w:rPr>
      <w:rFonts w:ascii="Arial" w:hAnsi="Arial" w:cs="Arial"/>
      <w:color w:val="000000" w:themeColor="text1"/>
      <w:sz w:val="20"/>
    </w:rPr>
  </w:style>
  <w:style w:type="character" w:customStyle="1" w:styleId="VCAAbulletChar">
    <w:name w:val="VCAA bullet Char"/>
    <w:basedOn w:val="VCAAbodyChar"/>
    <w:link w:val="VCAAbullet"/>
    <w:rsid w:val="00E07721"/>
    <w:rPr>
      <w:rFonts w:ascii="Arial" w:eastAsia="Times New Roman" w:hAnsi="Arial" w:cs="Arial"/>
      <w:color w:val="000000" w:themeColor="text1"/>
      <w:kern w:val="22"/>
      <w:sz w:val="20"/>
      <w:lang w:val="en-GB" w:eastAsia="ja-JP"/>
    </w:rPr>
  </w:style>
  <w:style w:type="character" w:customStyle="1" w:styleId="eop">
    <w:name w:val="eop"/>
    <w:basedOn w:val="DefaultParagraphFont"/>
    <w:rsid w:val="00E07721"/>
  </w:style>
  <w:style w:type="paragraph" w:customStyle="1" w:styleId="VCAAcaptionsandfootnotes">
    <w:name w:val="VCAA captions and footnotes"/>
    <w:basedOn w:val="VCAAbody"/>
    <w:qFormat/>
    <w:rsid w:val="00A55336"/>
    <w:pPr>
      <w:spacing w:after="360"/>
    </w:pPr>
    <w:rPr>
      <w:sz w:val="18"/>
      <w:szCs w:val="18"/>
    </w:rPr>
  </w:style>
  <w:style w:type="paragraph" w:customStyle="1" w:styleId="VCAAtablecondensed">
    <w:name w:val="VCAA table condensed"/>
    <w:qFormat/>
    <w:rsid w:val="00306DE2"/>
    <w:pPr>
      <w:spacing w:before="80" w:after="80" w:line="280" w:lineRule="exact"/>
    </w:pPr>
    <w:rPr>
      <w:rFonts w:ascii="Arial Narrow" w:hAnsi="Arial Narrow" w:cs="Arial"/>
      <w:sz w:val="20"/>
    </w:rPr>
  </w:style>
  <w:style w:type="character" w:customStyle="1" w:styleId="Bold">
    <w:name w:val="Bold"/>
    <w:basedOn w:val="DefaultParagraphFont"/>
    <w:uiPriority w:val="1"/>
    <w:qFormat/>
    <w:rsid w:val="00CF4C2C"/>
    <w:rPr>
      <w:b/>
    </w:rPr>
  </w:style>
  <w:style w:type="character" w:customStyle="1" w:styleId="Italic">
    <w:name w:val="Italic"/>
    <w:basedOn w:val="DefaultParagraphFont"/>
    <w:uiPriority w:val="1"/>
    <w:qFormat/>
    <w:rsid w:val="00CF4C2C"/>
    <w:rPr>
      <w:i/>
    </w:rPr>
  </w:style>
  <w:style w:type="paragraph" w:customStyle="1" w:styleId="Footerwhite">
    <w:name w:val="Footer white"/>
    <w:basedOn w:val="Normal"/>
    <w:qFormat/>
    <w:rsid w:val="00CF4C2C"/>
    <w:pPr>
      <w:tabs>
        <w:tab w:val="right" w:pos="9639"/>
      </w:tabs>
      <w:spacing w:after="0"/>
    </w:pPr>
    <w:rPr>
      <w:color w:val="FFFFFF" w:themeColor="background1"/>
      <w:sz w:val="18"/>
      <w:szCs w:val="18"/>
    </w:rPr>
  </w:style>
  <w:style w:type="character" w:customStyle="1" w:styleId="Footerwhitehyperlink">
    <w:name w:val="Footer white + hyperlink"/>
    <w:basedOn w:val="DefaultParagraphFont"/>
    <w:uiPriority w:val="1"/>
    <w:qFormat/>
    <w:rsid w:val="00CF4C2C"/>
    <w:rPr>
      <w:color w:val="FFFFFF" w:themeColor="background1"/>
      <w:u w:val="single"/>
    </w:rPr>
  </w:style>
  <w:style w:type="character" w:customStyle="1" w:styleId="Italicsbooktitlehyperlink">
    <w:name w:val="Italics book title + hyperlink"/>
    <w:basedOn w:val="Hyperlink"/>
    <w:uiPriority w:val="1"/>
    <w:qFormat/>
    <w:rsid w:val="0070756E"/>
    <w:rPr>
      <w:i/>
      <w:color w:val="0432FF"/>
      <w:u w:val="single"/>
    </w:rPr>
  </w:style>
  <w:style w:type="character" w:customStyle="1" w:styleId="Italics">
    <w:name w:val="Italics"/>
    <w:basedOn w:val="DefaultParagraphFont"/>
    <w:uiPriority w:val="1"/>
    <w:qFormat/>
    <w:rsid w:val="0029601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footer/copyright"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header" Target="header9.xml"/><Relationship Id="rId21" Type="http://schemas.openxmlformats.org/officeDocument/2006/relationships/hyperlink" Target="mailto:vcaa.publications@education.vic.gov.au" TargetMode="External"/><Relationship Id="rId34" Type="http://schemas.openxmlformats.org/officeDocument/2006/relationships/header" Target="header6.xml"/><Relationship Id="rId42" Type="http://schemas.openxmlformats.org/officeDocument/2006/relationships/hyperlink" Target="https://www.vcaa.vic.edu.au/news-and-events/bulletins-and-updates/bulletin/Pages/index.aspx" TargetMode="External"/><Relationship Id="rId47" Type="http://schemas.openxmlformats.org/officeDocument/2006/relationships/hyperlink" Target="https://ccyp.vic.gov.au/" TargetMode="External"/><Relationship Id="rId50" Type="http://schemas.openxmlformats.org/officeDocument/2006/relationships/hyperlink" Target="https://www.betterhealth.vic.gov.au/" TargetMode="External"/><Relationship Id="rId55"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vcaa.vic.edu.au/administration/vpc-administrative-handbook/vpc-administrative-handbook-2025" TargetMode="External"/><Relationship Id="rId11" Type="http://schemas.openxmlformats.org/officeDocument/2006/relationships/endnotes" Target="endnotes.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oter" Target="footer6.xml"/><Relationship Id="rId45" Type="http://schemas.openxmlformats.org/officeDocument/2006/relationships/hyperlink" Target="https://www2.education.vic.gov.au/pal/physical-and-sport-education-safety/policy" TargetMode="External"/><Relationship Id="rId53" Type="http://schemas.openxmlformats.org/officeDocument/2006/relationships/header" Target="header1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yperlink" Target="https://www.vcaa.vic.edu.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Pages/HomePage.aspx" TargetMode="External"/><Relationship Id="rId30" Type="http://schemas.openxmlformats.org/officeDocument/2006/relationships/hyperlink" Target="http://www.vcaa.vic.edu.au/Footer/Pages/Copyright.aspx" TargetMode="External"/><Relationship Id="rId35" Type="http://schemas.openxmlformats.org/officeDocument/2006/relationships/image" Target="media/image3.jpg"/><Relationship Id="rId43" Type="http://schemas.openxmlformats.org/officeDocument/2006/relationships/hyperlink" Target="https://www.vcaa.vic.edu.au/news-and-events/bulletins-and-updates/bulletin/Pages/index.aspx" TargetMode="External"/><Relationship Id="rId48" Type="http://schemas.openxmlformats.org/officeDocument/2006/relationships/hyperlink" Target="https://www2.education.vic.gov.au/pal/child-safe-standards/policy" TargetMode="External"/><Relationship Id="rId56"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s://headspace.org.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vcaa.vic.edu.au/news-and-events/bulletins-and-updates/bulletin/Pages/index.aspx" TargetMode="Externa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hyperlink" Target="https://www.vrqa.vic.gov.au/childsafe/Pages/Home.aspx" TargetMode="External"/><Relationship Id="rId59" Type="http://schemas.openxmlformats.org/officeDocument/2006/relationships/theme" Target="theme/theme1.xml"/><Relationship Id="rId20" Type="http://schemas.openxmlformats.org/officeDocument/2006/relationships/hyperlink" Target="mailto:vcaa.copyright@education.vic.gov.au" TargetMode="External"/><Relationship Id="rId41" Type="http://schemas.openxmlformats.org/officeDocument/2006/relationships/hyperlink" Target="https://www.vcaa.vic.edu.au/news-and-events/bulletins-and-updates/bulletin/Pages/index.aspx"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7.xml"/><Relationship Id="rId49" Type="http://schemas.openxmlformats.org/officeDocument/2006/relationships/hyperlink" Target="https://www.vcaa.vic.edu.au/administration/vpc-administrative-handbook/vpc-administrative-handbook-2025"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eader" Target="header4.xml"/><Relationship Id="rId44" Type="http://schemas.openxmlformats.org/officeDocument/2006/relationships/hyperlink" Target="https://www.vcaa.vic.edu.au/administration/vpc-administrative-handbook/vpc-administrative-handbook-2025" TargetMode="External"/><Relationship Id="rId52"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E6C30E0DD4209A71FD9C10C14B22A"/>
        <w:category>
          <w:name w:val="General"/>
          <w:gallery w:val="placeholder"/>
        </w:category>
        <w:types>
          <w:type w:val="bbPlcHdr"/>
        </w:types>
        <w:behaviors>
          <w:behavior w:val="content"/>
        </w:behaviors>
        <w:guid w:val="{8BB8F718-8B0A-4901-9AA0-A0D66C80615D}"/>
      </w:docPartPr>
      <w:docPartBody>
        <w:p w:rsidR="0049242D" w:rsidRDefault="0049242D" w:rsidP="0049242D">
          <w:pPr>
            <w:pStyle w:val="AE9E6C30E0DD4209A71FD9C10C14B22A"/>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008D"/>
    <w:rsid w:val="00034533"/>
    <w:rsid w:val="000D04C5"/>
    <w:rsid w:val="00150DAB"/>
    <w:rsid w:val="001A13F6"/>
    <w:rsid w:val="001C286C"/>
    <w:rsid w:val="001D5520"/>
    <w:rsid w:val="00243C81"/>
    <w:rsid w:val="002E1721"/>
    <w:rsid w:val="00311A16"/>
    <w:rsid w:val="00311C09"/>
    <w:rsid w:val="00332A3E"/>
    <w:rsid w:val="00382EDF"/>
    <w:rsid w:val="00383AAB"/>
    <w:rsid w:val="003F7C4D"/>
    <w:rsid w:val="00486EE6"/>
    <w:rsid w:val="0049242D"/>
    <w:rsid w:val="004D4945"/>
    <w:rsid w:val="00504F14"/>
    <w:rsid w:val="00517546"/>
    <w:rsid w:val="005213CE"/>
    <w:rsid w:val="00580F62"/>
    <w:rsid w:val="005A76BF"/>
    <w:rsid w:val="005D022A"/>
    <w:rsid w:val="00634910"/>
    <w:rsid w:val="006713A4"/>
    <w:rsid w:val="00673C7E"/>
    <w:rsid w:val="00684C4F"/>
    <w:rsid w:val="006C0D11"/>
    <w:rsid w:val="006C36ED"/>
    <w:rsid w:val="00700E8F"/>
    <w:rsid w:val="00773316"/>
    <w:rsid w:val="007945FD"/>
    <w:rsid w:val="007B2AE9"/>
    <w:rsid w:val="007D2C32"/>
    <w:rsid w:val="00841745"/>
    <w:rsid w:val="008565CF"/>
    <w:rsid w:val="008A7B1D"/>
    <w:rsid w:val="008C5AB6"/>
    <w:rsid w:val="008F7438"/>
    <w:rsid w:val="008F76EE"/>
    <w:rsid w:val="00920C56"/>
    <w:rsid w:val="00947D5D"/>
    <w:rsid w:val="009813AC"/>
    <w:rsid w:val="00991607"/>
    <w:rsid w:val="009E0558"/>
    <w:rsid w:val="00A337D6"/>
    <w:rsid w:val="00A40230"/>
    <w:rsid w:val="00AA732B"/>
    <w:rsid w:val="00AC1812"/>
    <w:rsid w:val="00AC3507"/>
    <w:rsid w:val="00AC57B3"/>
    <w:rsid w:val="00AE21E7"/>
    <w:rsid w:val="00AE599C"/>
    <w:rsid w:val="00AF6A76"/>
    <w:rsid w:val="00B2572B"/>
    <w:rsid w:val="00B356AA"/>
    <w:rsid w:val="00B437CA"/>
    <w:rsid w:val="00BC4C65"/>
    <w:rsid w:val="00C24751"/>
    <w:rsid w:val="00C25DCB"/>
    <w:rsid w:val="00C27C25"/>
    <w:rsid w:val="00C36153"/>
    <w:rsid w:val="00C8219E"/>
    <w:rsid w:val="00CC4FEB"/>
    <w:rsid w:val="00D41F95"/>
    <w:rsid w:val="00D97E26"/>
    <w:rsid w:val="00DE6579"/>
    <w:rsid w:val="00DF440E"/>
    <w:rsid w:val="00E71100"/>
    <w:rsid w:val="00E779A8"/>
    <w:rsid w:val="00EB5CE2"/>
    <w:rsid w:val="00F64EED"/>
    <w:rsid w:val="00F7679A"/>
    <w:rsid w:val="00F93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42D"/>
    <w:rPr>
      <w:color w:val="808080"/>
    </w:rPr>
  </w:style>
  <w:style w:type="paragraph" w:customStyle="1" w:styleId="AE9E6C30E0DD4209A71FD9C10C14B22A">
    <w:name w:val="AE9E6C30E0DD4209A71FD9C10C14B22A"/>
    <w:rsid w:val="0049242D"/>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74A871E7-6A2C-4C29-8445-FC0529297C46}">
  <ds:schemaRefs>
    <ds:schemaRef ds:uri="http://schemas.microsoft.com/sharepoint/events"/>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4C9306-0F73-4C8C-B7CB-3AB0D8B15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5880</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VPC Health and Movement from 2027</vt:lpstr>
    </vt:vector>
  </TitlesOfParts>
  <Company>VCAA</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Health and Movement from 2027</dc:title>
  <dc:creator>Nicola Izatt</dc:creator>
  <cp:lastModifiedBy>Jo Binns</cp:lastModifiedBy>
  <cp:revision>2</cp:revision>
  <dcterms:created xsi:type="dcterms:W3CDTF">2026-05-18T01:46:00Z</dcterms:created>
  <dcterms:modified xsi:type="dcterms:W3CDTF">2026-05-18T01:46:00Z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