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6502BFA5">
        <w:tc>
          <w:tcPr>
            <w:tcW w:w="10608" w:type="dxa"/>
            <w:gridSpan w:val="4"/>
            <w:shd w:val="clear" w:color="auto" w:fill="17365D" w:themeFill="text2" w:themeFillShade="BF"/>
          </w:tcPr>
          <w:p w14:paraId="6DFFAA01"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5F756D29"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0997B47E" w:rsidR="003D44DC" w:rsidRPr="008958A4" w:rsidRDefault="673CC651" w:rsidP="674EAD88">
            <w:pPr>
              <w:spacing w:after="0" w:line="240" w:lineRule="auto"/>
              <w:rPr>
                <w:rFonts w:asciiTheme="minorHAnsi" w:hAnsiTheme="minorHAnsi" w:cstheme="minorBidi"/>
                <w:color w:val="515151"/>
                <w:sz w:val="20"/>
                <w:szCs w:val="20"/>
                <w:shd w:val="clear" w:color="auto" w:fill="FFFFFF"/>
              </w:rPr>
            </w:pPr>
            <w:r w:rsidRPr="674EAD88">
              <w:rPr>
                <w:rFonts w:asciiTheme="minorHAnsi" w:hAnsiTheme="minorHAnsi" w:cstheme="minorBidi"/>
                <w:color w:val="515151"/>
                <w:sz w:val="20"/>
                <w:szCs w:val="20"/>
              </w:rPr>
              <w:t>Communications Unit</w:t>
            </w:r>
          </w:p>
        </w:tc>
      </w:tr>
      <w:tr w:rsidR="00DE6B8F" w:rsidRPr="00080145" w14:paraId="4A791AB6"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6C04FEAA" w14:textId="77777777" w:rsidR="00DE6B8F" w:rsidRDefault="00F72BD1" w:rsidP="674EAD88">
            <w:pPr>
              <w:spacing w:after="0" w:line="240" w:lineRule="auto"/>
              <w:rPr>
                <w:rFonts w:asciiTheme="minorHAnsi" w:eastAsia="Times New Roman" w:hAnsiTheme="minorHAnsi" w:cstheme="minorBidi"/>
                <w:color w:val="515151"/>
                <w:sz w:val="20"/>
                <w:szCs w:val="20"/>
                <w:lang w:eastAsia="en-AU"/>
              </w:rPr>
            </w:pPr>
            <w:r w:rsidRPr="674EAD88">
              <w:rPr>
                <w:rFonts w:asciiTheme="minorHAnsi" w:eastAsia="Times New Roman" w:hAnsiTheme="minorHAnsi" w:cstheme="minorBidi"/>
                <w:color w:val="515151"/>
                <w:sz w:val="20"/>
                <w:szCs w:val="20"/>
                <w:lang w:eastAsia="en-AU"/>
              </w:rPr>
              <w:t xml:space="preserve">MO Level </w:t>
            </w:r>
            <w:r w:rsidR="1451EDF2" w:rsidRPr="674EAD88">
              <w:rPr>
                <w:rFonts w:asciiTheme="minorHAnsi" w:eastAsia="Times New Roman" w:hAnsiTheme="minorHAnsi" w:cstheme="minorBidi"/>
                <w:color w:val="515151"/>
                <w:sz w:val="20"/>
                <w:szCs w:val="20"/>
                <w:lang w:eastAsia="en-AU"/>
              </w:rPr>
              <w:t>5</w:t>
            </w:r>
          </w:p>
          <w:p w14:paraId="026230CF" w14:textId="418F2590" w:rsidR="00CD338D" w:rsidRPr="008958A4" w:rsidRDefault="00CD338D" w:rsidP="674EAD88">
            <w:pPr>
              <w:spacing w:after="0" w:line="240" w:lineRule="auto"/>
              <w:rPr>
                <w:rFonts w:asciiTheme="minorHAnsi" w:eastAsia="Times New Roman" w:hAnsiTheme="minorHAnsi" w:cstheme="minorBidi"/>
                <w:color w:val="515151"/>
                <w:sz w:val="20"/>
                <w:szCs w:val="20"/>
                <w:shd w:val="clear" w:color="auto" w:fill="FFFFFF"/>
                <w:lang w:eastAsia="en-AU"/>
              </w:rPr>
            </w:pPr>
            <w:r>
              <w:rPr>
                <w:rFonts w:asciiTheme="minorHAnsi" w:eastAsia="Times New Roman" w:hAnsiTheme="minorHAnsi" w:cstheme="minorBidi"/>
                <w:color w:val="515151"/>
                <w:sz w:val="20"/>
                <w:szCs w:val="20"/>
                <w:shd w:val="clear" w:color="auto" w:fill="FFFFFF"/>
                <w:lang w:eastAsia="en-AU"/>
              </w:rPr>
              <w:t>Or commensurate to current employment as State Reviewer (MO6), Assistant Chief Assessor (MO6) or Chief Assessor (MO7)</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AE5BC64" w14:textId="422DB520" w:rsidR="00576779" w:rsidRPr="008958A4" w:rsidRDefault="4351946F" w:rsidP="6502BFA5">
            <w:pPr>
              <w:spacing w:after="0" w:line="240" w:lineRule="auto"/>
              <w:rPr>
                <w:rFonts w:ascii="Arial" w:eastAsia="Arial" w:hAnsi="Arial" w:cs="Arial"/>
                <w:sz w:val="19"/>
                <w:szCs w:val="19"/>
                <w:shd w:val="clear" w:color="auto" w:fill="FFFFFF"/>
              </w:rPr>
            </w:pPr>
            <w:r w:rsidRPr="6502BFA5">
              <w:rPr>
                <w:rFonts w:ascii="Arial" w:eastAsia="Arial" w:hAnsi="Arial" w:cs="Arial"/>
                <w:color w:val="000000" w:themeColor="text1"/>
                <w:sz w:val="19"/>
                <w:szCs w:val="19"/>
              </w:rPr>
              <w:t>2027 VCE Season of Excellence</w:t>
            </w:r>
            <w:r w:rsidR="00CD338D">
              <w:rPr>
                <w:rFonts w:ascii="Arial" w:eastAsia="Arial" w:hAnsi="Arial" w:cs="Arial"/>
                <w:color w:val="000000" w:themeColor="text1"/>
                <w:sz w:val="19"/>
                <w:szCs w:val="19"/>
              </w:rPr>
              <w:t xml:space="preserve"> </w:t>
            </w:r>
            <w:r w:rsidRPr="6502BFA5">
              <w:rPr>
                <w:rFonts w:ascii="Arial" w:eastAsia="Arial" w:hAnsi="Arial" w:cs="Arial"/>
                <w:color w:val="000000" w:themeColor="text1"/>
                <w:sz w:val="19"/>
                <w:szCs w:val="19"/>
              </w:rPr>
              <w:t xml:space="preserve">Selection </w:t>
            </w:r>
            <w:proofErr w:type="spellStart"/>
            <w:r w:rsidR="00CD338D">
              <w:rPr>
                <w:rFonts w:ascii="Arial" w:eastAsia="Arial" w:hAnsi="Arial" w:cs="Arial"/>
                <w:color w:val="000000" w:themeColor="text1"/>
                <w:sz w:val="19"/>
                <w:szCs w:val="19"/>
              </w:rPr>
              <w:t>Panelist</w:t>
            </w:r>
            <w:proofErr w:type="spellEnd"/>
          </w:p>
        </w:tc>
      </w:tr>
      <w:tr w:rsidR="00DE6B8F" w:rsidRPr="00080145" w14:paraId="06B951BA"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F490E9F" w14:textId="182E7242"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Subject/Duties (GA):</w:t>
            </w:r>
          </w:p>
        </w:tc>
        <w:tc>
          <w:tcPr>
            <w:tcW w:w="2835" w:type="dxa"/>
            <w:tcBorders>
              <w:top w:val="single" w:sz="4" w:space="0" w:color="auto"/>
              <w:left w:val="single" w:sz="4" w:space="0" w:color="auto"/>
              <w:bottom w:val="single" w:sz="4" w:space="0" w:color="auto"/>
              <w:right w:val="single" w:sz="4" w:space="0" w:color="auto"/>
            </w:tcBorders>
          </w:tcPr>
          <w:p w14:paraId="447CE208" w14:textId="75E2DB6D" w:rsidR="674EAD88" w:rsidRDefault="674EAD88" w:rsidP="674EAD88">
            <w:pPr>
              <w:spacing w:after="0" w:line="240" w:lineRule="auto"/>
              <w:rPr>
                <w:rFonts w:cs="Calibri"/>
                <w:color w:val="515151"/>
                <w:sz w:val="20"/>
                <w:szCs w:val="20"/>
              </w:rPr>
            </w:pPr>
            <w:r w:rsidRPr="674EAD88">
              <w:rPr>
                <w:rFonts w:cs="Calibri"/>
                <w:color w:val="515151"/>
                <w:sz w:val="20"/>
                <w:szCs w:val="20"/>
              </w:rPr>
              <w:t>Project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2CE5897" w14:textId="01ABF319"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Level</w:t>
            </w:r>
          </w:p>
        </w:tc>
        <w:tc>
          <w:tcPr>
            <w:tcW w:w="3402" w:type="dxa"/>
            <w:tcBorders>
              <w:top w:val="single" w:sz="4" w:space="0" w:color="auto"/>
              <w:left w:val="single" w:sz="4" w:space="0" w:color="auto"/>
              <w:bottom w:val="single" w:sz="4" w:space="0" w:color="auto"/>
              <w:right w:val="single" w:sz="4" w:space="0" w:color="auto"/>
            </w:tcBorders>
          </w:tcPr>
          <w:p w14:paraId="47BFE32B" w14:textId="09203E38" w:rsidR="674EAD88" w:rsidRDefault="674EAD88" w:rsidP="674EAD88">
            <w:pPr>
              <w:spacing w:after="0" w:line="240" w:lineRule="auto"/>
              <w:rPr>
                <w:rFonts w:cs="Calibri"/>
                <w:color w:val="515151"/>
                <w:sz w:val="20"/>
                <w:szCs w:val="20"/>
              </w:rPr>
            </w:pPr>
            <w:r w:rsidRPr="674EAD88">
              <w:rPr>
                <w:rFonts w:cs="Calibri"/>
                <w:color w:val="515151"/>
                <w:sz w:val="20"/>
                <w:szCs w:val="20"/>
              </w:rPr>
              <w:t>MO5</w:t>
            </w:r>
            <w:r w:rsidR="00C1506D">
              <w:rPr>
                <w:rFonts w:cs="Calibri"/>
                <w:color w:val="515151"/>
                <w:sz w:val="20"/>
                <w:szCs w:val="20"/>
              </w:rPr>
              <w:t xml:space="preserve"> </w:t>
            </w:r>
            <w:r w:rsidR="00CD338D">
              <w:rPr>
                <w:rFonts w:cs="Calibri"/>
                <w:color w:val="515151"/>
                <w:sz w:val="20"/>
                <w:szCs w:val="20"/>
              </w:rPr>
              <w:t>-</w:t>
            </w:r>
            <w:r w:rsidR="00C1506D">
              <w:rPr>
                <w:rFonts w:cs="Calibri"/>
                <w:color w:val="515151"/>
                <w:sz w:val="20"/>
                <w:szCs w:val="20"/>
              </w:rPr>
              <w:t xml:space="preserve"> </w:t>
            </w:r>
            <w:r w:rsidR="00CD338D">
              <w:rPr>
                <w:rFonts w:cs="Calibri"/>
                <w:color w:val="515151"/>
                <w:sz w:val="20"/>
                <w:szCs w:val="20"/>
              </w:rPr>
              <w:t>MO7</w:t>
            </w:r>
          </w:p>
        </w:tc>
      </w:tr>
      <w:tr w:rsidR="00DE6B8F" w:rsidRPr="00080145" w14:paraId="3A027A43"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46562FE" w14:textId="0E26F629"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Begin Date:</w:t>
            </w:r>
          </w:p>
        </w:tc>
        <w:tc>
          <w:tcPr>
            <w:tcW w:w="2835" w:type="dxa"/>
            <w:tcBorders>
              <w:top w:val="single" w:sz="4" w:space="0" w:color="auto"/>
              <w:left w:val="single" w:sz="4" w:space="0" w:color="auto"/>
              <w:bottom w:val="single" w:sz="4" w:space="0" w:color="auto"/>
              <w:right w:val="single" w:sz="4" w:space="0" w:color="auto"/>
            </w:tcBorders>
          </w:tcPr>
          <w:p w14:paraId="5770B058" w14:textId="50D71331" w:rsidR="674EAD88" w:rsidRDefault="674EAD88" w:rsidP="674EAD88">
            <w:pPr>
              <w:spacing w:after="0" w:line="240" w:lineRule="auto"/>
              <w:rPr>
                <w:rFonts w:ascii="Arial" w:eastAsia="Arial" w:hAnsi="Arial" w:cs="Arial"/>
                <w:color w:val="000000" w:themeColor="text1"/>
                <w:sz w:val="20"/>
                <w:szCs w:val="20"/>
                <w:lang w:val="en-US"/>
              </w:rPr>
            </w:pPr>
            <w:r w:rsidRPr="674EAD88">
              <w:rPr>
                <w:rFonts w:ascii="Arial" w:eastAsia="Arial" w:hAnsi="Arial" w:cs="Arial"/>
                <w:b/>
                <w:bCs/>
                <w:color w:val="000000" w:themeColor="text1"/>
                <w:sz w:val="20"/>
                <w:szCs w:val="20"/>
              </w:rPr>
              <w:t>0</w:t>
            </w:r>
            <w:r w:rsidR="00C1506D">
              <w:rPr>
                <w:rFonts w:ascii="Arial" w:eastAsia="Arial" w:hAnsi="Arial" w:cs="Arial"/>
                <w:b/>
                <w:bCs/>
                <w:color w:val="000000" w:themeColor="text1"/>
                <w:sz w:val="20"/>
                <w:szCs w:val="20"/>
              </w:rPr>
              <w:t>5</w:t>
            </w:r>
            <w:r w:rsidRPr="674EAD88">
              <w:rPr>
                <w:rFonts w:ascii="Arial" w:eastAsia="Arial" w:hAnsi="Arial" w:cs="Arial"/>
                <w:b/>
                <w:bCs/>
                <w:color w:val="000000" w:themeColor="text1"/>
                <w:sz w:val="20"/>
                <w:szCs w:val="20"/>
              </w:rPr>
              <w:t>/10/2026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295F2F6" w14:textId="05D3F6EB"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End Date:</w:t>
            </w:r>
          </w:p>
        </w:tc>
        <w:tc>
          <w:tcPr>
            <w:tcW w:w="3402" w:type="dxa"/>
            <w:tcBorders>
              <w:top w:val="single" w:sz="4" w:space="0" w:color="auto"/>
              <w:left w:val="single" w:sz="4" w:space="0" w:color="auto"/>
              <w:bottom w:val="single" w:sz="4" w:space="0" w:color="auto"/>
              <w:right w:val="single" w:sz="4" w:space="0" w:color="auto"/>
            </w:tcBorders>
          </w:tcPr>
          <w:p w14:paraId="59456062" w14:textId="5E4D2CC4" w:rsidR="674EAD88" w:rsidRDefault="674EAD88" w:rsidP="674EAD88">
            <w:pPr>
              <w:spacing w:after="0" w:line="240" w:lineRule="auto"/>
              <w:rPr>
                <w:rFonts w:cs="Calibri"/>
                <w:color w:val="000000" w:themeColor="text1"/>
                <w:sz w:val="20"/>
                <w:szCs w:val="20"/>
                <w:lang w:val="en-US"/>
              </w:rPr>
            </w:pPr>
            <w:r w:rsidRPr="674EAD88">
              <w:rPr>
                <w:rFonts w:cs="Calibri"/>
                <w:b/>
                <w:bCs/>
                <w:color w:val="000000" w:themeColor="text1"/>
                <w:sz w:val="20"/>
                <w:szCs w:val="20"/>
              </w:rPr>
              <w:t>0</w:t>
            </w:r>
            <w:r w:rsidR="00C1506D">
              <w:rPr>
                <w:rFonts w:cs="Calibri"/>
                <w:b/>
                <w:bCs/>
                <w:color w:val="000000" w:themeColor="text1"/>
                <w:sz w:val="20"/>
                <w:szCs w:val="20"/>
              </w:rPr>
              <w:t>7</w:t>
            </w:r>
            <w:r w:rsidRPr="674EAD88">
              <w:rPr>
                <w:rFonts w:cs="Calibri"/>
                <w:b/>
                <w:bCs/>
                <w:color w:val="000000" w:themeColor="text1"/>
                <w:sz w:val="20"/>
                <w:szCs w:val="20"/>
              </w:rPr>
              <w:t>/0</w:t>
            </w:r>
            <w:r w:rsidR="00CD338D">
              <w:rPr>
                <w:rFonts w:cs="Calibri"/>
                <w:b/>
                <w:bCs/>
                <w:color w:val="000000" w:themeColor="text1"/>
                <w:sz w:val="20"/>
                <w:szCs w:val="20"/>
              </w:rPr>
              <w:t>6</w:t>
            </w:r>
            <w:r w:rsidRPr="674EAD88">
              <w:rPr>
                <w:rFonts w:cs="Calibri"/>
                <w:b/>
                <w:bCs/>
                <w:color w:val="000000" w:themeColor="text1"/>
                <w:sz w:val="20"/>
                <w:szCs w:val="20"/>
              </w:rPr>
              <w:t>/2027</w:t>
            </w:r>
          </w:p>
        </w:tc>
      </w:tr>
      <w:tr w:rsidR="00DE6B8F" w:rsidRPr="00080145" w14:paraId="186DB286"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CC1819B" w14:textId="4CB05DAC"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Regular/Temporary:</w:t>
            </w:r>
          </w:p>
        </w:tc>
        <w:tc>
          <w:tcPr>
            <w:tcW w:w="2835" w:type="dxa"/>
            <w:tcBorders>
              <w:top w:val="single" w:sz="4" w:space="0" w:color="auto"/>
              <w:left w:val="single" w:sz="4" w:space="0" w:color="auto"/>
              <w:bottom w:val="single" w:sz="4" w:space="0" w:color="auto"/>
              <w:right w:val="single" w:sz="4" w:space="0" w:color="auto"/>
            </w:tcBorders>
          </w:tcPr>
          <w:p w14:paraId="37F11EB5" w14:textId="5C96CB47" w:rsidR="674EAD88" w:rsidRDefault="674EAD88" w:rsidP="674EAD88">
            <w:pPr>
              <w:spacing w:after="0" w:line="240" w:lineRule="auto"/>
              <w:rPr>
                <w:rFonts w:cs="Calibri"/>
                <w:color w:val="515151"/>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26CD31A" w14:textId="683734D8"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Hours:</w:t>
            </w:r>
          </w:p>
        </w:tc>
        <w:tc>
          <w:tcPr>
            <w:tcW w:w="3402" w:type="dxa"/>
            <w:tcBorders>
              <w:top w:val="single" w:sz="4" w:space="0" w:color="auto"/>
              <w:left w:val="single" w:sz="4" w:space="0" w:color="auto"/>
              <w:bottom w:val="single" w:sz="4" w:space="0" w:color="auto"/>
              <w:right w:val="single" w:sz="4" w:space="0" w:color="auto"/>
            </w:tcBorders>
          </w:tcPr>
          <w:p w14:paraId="627D6049" w14:textId="6400833C" w:rsidR="674EAD88" w:rsidRDefault="674EAD88" w:rsidP="674EAD88">
            <w:pPr>
              <w:spacing w:after="0" w:line="240" w:lineRule="auto"/>
              <w:rPr>
                <w:rFonts w:cs="Calibri"/>
                <w:color w:val="515151"/>
                <w:sz w:val="20"/>
                <w:szCs w:val="20"/>
              </w:rPr>
            </w:pPr>
            <w:r w:rsidRPr="674EAD88">
              <w:rPr>
                <w:rFonts w:cs="Calibri"/>
                <w:color w:val="515151"/>
                <w:sz w:val="20"/>
                <w:szCs w:val="20"/>
              </w:rPr>
              <w:t>4-8</w:t>
            </w:r>
          </w:p>
        </w:tc>
      </w:tr>
      <w:tr w:rsidR="00DE6B8F" w:rsidRPr="00080145" w14:paraId="3DDD3F9F"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6AB7F76" w14:textId="3E1D08BA"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Reference #:</w:t>
            </w:r>
          </w:p>
        </w:tc>
        <w:tc>
          <w:tcPr>
            <w:tcW w:w="2835" w:type="dxa"/>
            <w:tcBorders>
              <w:top w:val="single" w:sz="4" w:space="0" w:color="auto"/>
              <w:left w:val="single" w:sz="4" w:space="0" w:color="auto"/>
              <w:bottom w:val="single" w:sz="4" w:space="0" w:color="auto"/>
              <w:right w:val="single" w:sz="4" w:space="0" w:color="auto"/>
            </w:tcBorders>
          </w:tcPr>
          <w:p w14:paraId="0EECCD59" w14:textId="2F87D6D0" w:rsidR="674EAD88" w:rsidRDefault="674EAD88" w:rsidP="674EAD88">
            <w:pPr>
              <w:spacing w:after="0" w:line="240" w:lineRule="auto"/>
              <w:rPr>
                <w:rFonts w:cs="Calibri"/>
                <w:color w:val="515151"/>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EFAA1D" w14:textId="3B843586"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Contact Name:</w:t>
            </w:r>
          </w:p>
        </w:tc>
        <w:tc>
          <w:tcPr>
            <w:tcW w:w="3402" w:type="dxa"/>
            <w:tcBorders>
              <w:top w:val="single" w:sz="4" w:space="0" w:color="auto"/>
              <w:left w:val="single" w:sz="4" w:space="0" w:color="auto"/>
              <w:bottom w:val="single" w:sz="4" w:space="0" w:color="auto"/>
              <w:right w:val="single" w:sz="4" w:space="0" w:color="auto"/>
            </w:tcBorders>
          </w:tcPr>
          <w:p w14:paraId="37D4D5D5" w14:textId="4B25B8E9" w:rsidR="674EAD88" w:rsidRDefault="674EAD88" w:rsidP="674EAD88">
            <w:pPr>
              <w:spacing w:after="0" w:line="240" w:lineRule="auto"/>
              <w:rPr>
                <w:rFonts w:cs="Calibri"/>
                <w:color w:val="515151"/>
                <w:sz w:val="20"/>
                <w:szCs w:val="20"/>
              </w:rPr>
            </w:pPr>
            <w:r w:rsidRPr="674EAD88">
              <w:rPr>
                <w:rFonts w:cs="Calibri"/>
                <w:color w:val="515151"/>
                <w:sz w:val="20"/>
                <w:szCs w:val="20"/>
              </w:rPr>
              <w:t>Celeste Aldahn</w:t>
            </w:r>
          </w:p>
        </w:tc>
      </w:tr>
      <w:tr w:rsidR="00DE6B8F" w:rsidRPr="00080145" w14:paraId="3B138B37"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C39036" w14:textId="52B2A01D"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Phone:</w:t>
            </w:r>
          </w:p>
        </w:tc>
        <w:tc>
          <w:tcPr>
            <w:tcW w:w="2835" w:type="dxa"/>
            <w:tcBorders>
              <w:top w:val="single" w:sz="4" w:space="0" w:color="auto"/>
              <w:left w:val="single" w:sz="4" w:space="0" w:color="auto"/>
              <w:bottom w:val="single" w:sz="4" w:space="0" w:color="auto"/>
              <w:right w:val="single" w:sz="4" w:space="0" w:color="auto"/>
            </w:tcBorders>
          </w:tcPr>
          <w:p w14:paraId="6FD33D64" w14:textId="1CFBC5AF" w:rsidR="674EAD88" w:rsidRDefault="674EAD88" w:rsidP="674EAD88">
            <w:pPr>
              <w:spacing w:after="0" w:line="240" w:lineRule="auto"/>
              <w:rPr>
                <w:rFonts w:cs="Calibri"/>
                <w:color w:val="000000" w:themeColor="text1"/>
                <w:sz w:val="20"/>
                <w:szCs w:val="20"/>
                <w:lang w:val="en-US"/>
              </w:rPr>
            </w:pPr>
            <w:r w:rsidRPr="674EAD88">
              <w:rPr>
                <w:rFonts w:cs="Calibri"/>
                <w:color w:val="000000" w:themeColor="text1"/>
                <w:sz w:val="20"/>
                <w:szCs w:val="20"/>
                <w:lang w:val="en-US"/>
              </w:rPr>
              <w:t>(03) 8688 7703</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755C853" w14:textId="2602184C"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Website:</w:t>
            </w:r>
          </w:p>
        </w:tc>
        <w:tc>
          <w:tcPr>
            <w:tcW w:w="3402" w:type="dxa"/>
            <w:tcBorders>
              <w:top w:val="single" w:sz="4" w:space="0" w:color="auto"/>
              <w:left w:val="single" w:sz="4" w:space="0" w:color="auto"/>
              <w:bottom w:val="single" w:sz="4" w:space="0" w:color="auto"/>
              <w:right w:val="single" w:sz="4" w:space="0" w:color="auto"/>
            </w:tcBorders>
          </w:tcPr>
          <w:p w14:paraId="308C2E89" w14:textId="27CE5B52" w:rsidR="674EAD88" w:rsidRDefault="674EAD88" w:rsidP="674EAD88">
            <w:pPr>
              <w:spacing w:after="0" w:line="240" w:lineRule="auto"/>
              <w:rPr>
                <w:rFonts w:cs="Calibri"/>
                <w:color w:val="515151"/>
                <w:sz w:val="20"/>
                <w:szCs w:val="20"/>
              </w:rPr>
            </w:pPr>
            <w:hyperlink r:id="rId12">
              <w:r w:rsidRPr="674EAD88">
                <w:rPr>
                  <w:rStyle w:val="Hyperlink"/>
                  <w:rFonts w:cs="Calibri"/>
                  <w:sz w:val="20"/>
                  <w:szCs w:val="20"/>
                </w:rPr>
                <w:t>https://www.ssms.vic.edu.au/</w:t>
              </w:r>
            </w:hyperlink>
          </w:p>
        </w:tc>
      </w:tr>
      <w:tr w:rsidR="00DE6B8F" w:rsidRPr="00080145" w14:paraId="7D67F952" w14:textId="77777777" w:rsidTr="6502B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0BE2D2" w14:textId="45F86EFC"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Apply By:</w:t>
            </w:r>
          </w:p>
        </w:tc>
        <w:tc>
          <w:tcPr>
            <w:tcW w:w="2835" w:type="dxa"/>
            <w:tcBorders>
              <w:top w:val="single" w:sz="4" w:space="0" w:color="auto"/>
              <w:left w:val="single" w:sz="4" w:space="0" w:color="auto"/>
              <w:bottom w:val="single" w:sz="4" w:space="0" w:color="auto"/>
              <w:right w:val="single" w:sz="4" w:space="0" w:color="auto"/>
            </w:tcBorders>
          </w:tcPr>
          <w:p w14:paraId="02EDC26F" w14:textId="68C4EA42" w:rsidR="674EAD88" w:rsidRDefault="674EAD88" w:rsidP="674EAD88">
            <w:pPr>
              <w:spacing w:after="0" w:line="240" w:lineRule="auto"/>
              <w:rPr>
                <w:rFonts w:cs="Calibri"/>
                <w:color w:val="515151"/>
                <w:sz w:val="20"/>
                <w:szCs w:val="20"/>
                <w:lang w:val="en-US"/>
              </w:rPr>
            </w:pPr>
            <w:r w:rsidRPr="674EAD88">
              <w:rPr>
                <w:rFonts w:cs="Calibri"/>
                <w:color w:val="515151"/>
                <w:sz w:val="20"/>
                <w:szCs w:val="20"/>
              </w:rPr>
              <w:t>29/08/</w:t>
            </w:r>
            <w:proofErr w:type="gramStart"/>
            <w:r w:rsidRPr="674EAD88">
              <w:rPr>
                <w:rFonts w:cs="Calibri"/>
                <w:color w:val="515151"/>
                <w:sz w:val="20"/>
                <w:szCs w:val="20"/>
              </w:rPr>
              <w:t>2026</w:t>
            </w:r>
            <w:r w:rsidR="008661F4">
              <w:rPr>
                <w:rFonts w:cs="Calibri"/>
                <w:color w:val="515151"/>
                <w:sz w:val="20"/>
                <w:szCs w:val="20"/>
              </w:rPr>
              <w:t xml:space="preserve">  via</w:t>
            </w:r>
            <w:proofErr w:type="gramEnd"/>
            <w:r w:rsidR="008661F4">
              <w:rPr>
                <w:rFonts w:cs="Calibri"/>
                <w:color w:val="515151"/>
                <w:sz w:val="20"/>
                <w:szCs w:val="20"/>
              </w:rPr>
              <w:t xml:space="preserve"> SSMS: </w:t>
            </w:r>
            <w:hyperlink r:id="rId13">
              <w:r w:rsidR="008661F4" w:rsidRPr="674EAD88">
                <w:rPr>
                  <w:rStyle w:val="Hyperlink"/>
                  <w:rFonts w:cs="Calibri"/>
                  <w:sz w:val="20"/>
                  <w:szCs w:val="20"/>
                </w:rPr>
                <w:t>https://www.ssms.vic.edu.au/</w:t>
              </w:r>
            </w:hyperlink>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AB5E385" w14:textId="7DCD7BC2" w:rsidR="674EAD88" w:rsidRDefault="674EAD88" w:rsidP="674EAD88">
            <w:pPr>
              <w:spacing w:after="0" w:line="240" w:lineRule="auto"/>
              <w:rPr>
                <w:rFonts w:cs="Calibri"/>
                <w:color w:val="FFFFFF" w:themeColor="background1"/>
                <w:sz w:val="20"/>
                <w:szCs w:val="20"/>
              </w:rPr>
            </w:pPr>
            <w:r w:rsidRPr="674EAD88">
              <w:rPr>
                <w:rFonts w:cs="Calibri"/>
                <w:b/>
                <w:bCs/>
                <w:color w:val="FFFFFF" w:themeColor="background1"/>
                <w:sz w:val="20"/>
                <w:szCs w:val="20"/>
              </w:rPr>
              <w:t>Other Information:</w:t>
            </w:r>
          </w:p>
        </w:tc>
        <w:tc>
          <w:tcPr>
            <w:tcW w:w="3402" w:type="dxa"/>
            <w:tcBorders>
              <w:top w:val="single" w:sz="4" w:space="0" w:color="auto"/>
              <w:left w:val="single" w:sz="4" w:space="0" w:color="auto"/>
              <w:bottom w:val="single" w:sz="4" w:space="0" w:color="auto"/>
              <w:right w:val="single" w:sz="4" w:space="0" w:color="auto"/>
            </w:tcBorders>
          </w:tcPr>
          <w:p w14:paraId="72CA10C2" w14:textId="17C10545" w:rsidR="674EAD88" w:rsidRDefault="674EAD88" w:rsidP="674EAD88">
            <w:pPr>
              <w:spacing w:after="0" w:line="240" w:lineRule="auto"/>
              <w:rPr>
                <w:rFonts w:cs="Calibri"/>
                <w:color w:val="515151"/>
                <w:sz w:val="20"/>
                <w:szCs w:val="20"/>
              </w:rPr>
            </w:pPr>
            <w:hyperlink r:id="rId14">
              <w:r w:rsidRPr="674EAD88">
                <w:rPr>
                  <w:rStyle w:val="Hyperlink"/>
                  <w:rFonts w:cs="Calibri"/>
                  <w:color w:val="515151"/>
                  <w:sz w:val="20"/>
                  <w:szCs w:val="20"/>
                  <w:u w:val="none"/>
                </w:rPr>
                <w:t>https://www.vcaa.vic.edu.au/about-us/work-us#direct</w:t>
              </w:r>
            </w:hyperlink>
            <w:r w:rsidRPr="674EAD88">
              <w:rPr>
                <w:rFonts w:cs="Calibri"/>
                <w:color w:val="515151"/>
                <w:sz w:val="20"/>
                <w:szCs w:val="20"/>
              </w:rPr>
              <w:t xml:space="preserve"> </w:t>
            </w:r>
          </w:p>
          <w:p w14:paraId="3D6F923F" w14:textId="6129FA45" w:rsidR="674EAD88" w:rsidRDefault="674EAD88" w:rsidP="674EAD88">
            <w:pPr>
              <w:spacing w:after="0" w:line="240" w:lineRule="auto"/>
              <w:rPr>
                <w:rFonts w:cs="Calibri"/>
                <w:color w:val="515151"/>
                <w:sz w:val="20"/>
                <w:szCs w:val="20"/>
              </w:rPr>
            </w:pP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674EAD88">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674EAD8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5"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6"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br/>
            </w:r>
            <w:r w:rsidR="2CC3AEED" w:rsidRPr="674EAD88">
              <w:rPr>
                <w:rFonts w:asciiTheme="minorHAnsi" w:hAnsiTheme="minorHAnsi" w:cstheme="minorBidi"/>
                <w:sz w:val="20"/>
                <w:szCs w:val="20"/>
              </w:rPr>
              <w:t xml:space="preserve">The VCAA oversees the delivery of, and conducts assessment for the VCE, including assessments of students undertaking accredited senior secondary courses. </w:t>
            </w:r>
          </w:p>
          <w:p w14:paraId="778499B5" w14:textId="36396138" w:rsidR="00DB4C4C" w:rsidRPr="00DB4C4C" w:rsidRDefault="72FE2F42" w:rsidP="674EAD88">
            <w:pPr>
              <w:keepNext/>
              <w:spacing w:after="0" w:line="240" w:lineRule="auto"/>
              <w:rPr>
                <w:rFonts w:cs="Calibri"/>
                <w:color w:val="000000" w:themeColor="text1"/>
                <w:sz w:val="20"/>
                <w:szCs w:val="20"/>
              </w:rPr>
            </w:pPr>
            <w:r w:rsidRPr="674EAD88">
              <w:rPr>
                <w:rFonts w:cs="Calibri"/>
                <w:b/>
                <w:bCs/>
                <w:color w:val="000000" w:themeColor="text1"/>
                <w:sz w:val="20"/>
                <w:szCs w:val="20"/>
              </w:rPr>
              <w:t xml:space="preserve">About the Division </w:t>
            </w:r>
          </w:p>
          <w:p w14:paraId="2C135A32" w14:textId="5D7F953C" w:rsidR="00DB4C4C" w:rsidRPr="00DB4C4C" w:rsidRDefault="72FE2F42" w:rsidP="674EAD88">
            <w:pPr>
              <w:spacing w:after="0" w:line="240" w:lineRule="auto"/>
              <w:rPr>
                <w:rFonts w:cs="Calibri"/>
                <w:color w:val="000000" w:themeColor="text1"/>
                <w:sz w:val="20"/>
                <w:szCs w:val="20"/>
              </w:rPr>
            </w:pPr>
            <w:r w:rsidRPr="674EAD88">
              <w:rPr>
                <w:rFonts w:cs="Calibri"/>
                <w:color w:val="000000" w:themeColor="text1"/>
                <w:sz w:val="20"/>
                <w:szCs w:val="20"/>
              </w:rPr>
              <w:t>The VCAA Corporate Services Division provides essential support and information services to the Victorian Curriculum and Assessment Authority (VCAA), including finance, human resources, technology infrastructure, risk and assurance, and communications.</w:t>
            </w:r>
          </w:p>
          <w:p w14:paraId="709C7C3F" w14:textId="19FD8FAB" w:rsidR="00DB4C4C" w:rsidRPr="00DB4C4C" w:rsidRDefault="00DB4C4C" w:rsidP="674EAD88">
            <w:pPr>
              <w:spacing w:after="0" w:line="240" w:lineRule="auto"/>
              <w:rPr>
                <w:rFonts w:cs="Calibri"/>
                <w:color w:val="000000" w:themeColor="text1"/>
                <w:sz w:val="20"/>
                <w:szCs w:val="20"/>
              </w:rPr>
            </w:pPr>
          </w:p>
          <w:p w14:paraId="6F16F765" w14:textId="6F6A2993" w:rsidR="00DB4C4C" w:rsidRPr="00DB4C4C" w:rsidRDefault="72FE2F42" w:rsidP="674EAD88">
            <w:pPr>
              <w:spacing w:after="0" w:line="240" w:lineRule="auto"/>
              <w:rPr>
                <w:rFonts w:cs="Calibri"/>
                <w:color w:val="000000" w:themeColor="text1"/>
                <w:sz w:val="20"/>
                <w:szCs w:val="20"/>
              </w:rPr>
            </w:pPr>
            <w:r w:rsidRPr="674EAD88">
              <w:rPr>
                <w:rFonts w:cs="Calibri"/>
                <w:b/>
                <w:bCs/>
                <w:color w:val="000000" w:themeColor="text1"/>
                <w:sz w:val="20"/>
                <w:szCs w:val="20"/>
              </w:rPr>
              <w:t>About the Unit</w:t>
            </w:r>
          </w:p>
          <w:p w14:paraId="417026C8" w14:textId="03666912" w:rsidR="00DB4C4C" w:rsidRPr="00DB4C4C" w:rsidRDefault="72FE2F42" w:rsidP="674EAD88">
            <w:pPr>
              <w:spacing w:before="60" w:after="60" w:line="240" w:lineRule="auto"/>
              <w:rPr>
                <w:rFonts w:cs="Calibri"/>
                <w:color w:val="000000" w:themeColor="text1"/>
                <w:sz w:val="20"/>
                <w:szCs w:val="20"/>
              </w:rPr>
            </w:pPr>
            <w:r w:rsidRPr="674EAD88">
              <w:rPr>
                <w:rFonts w:cs="Calibri"/>
                <w:color w:val="000000" w:themeColor="text1"/>
                <w:sz w:val="20"/>
                <w:szCs w:val="20"/>
              </w:rPr>
              <w:t>This role is located within the Communications Unit in the Corporate Services Division. The Communications Unit consists of:  </w:t>
            </w:r>
          </w:p>
          <w:p w14:paraId="6BE873C0" w14:textId="37CF9971" w:rsidR="00DB4C4C" w:rsidRPr="00DB4C4C" w:rsidRDefault="72FE2F42" w:rsidP="674EAD88">
            <w:pPr>
              <w:pStyle w:val="ListParagraph"/>
              <w:numPr>
                <w:ilvl w:val="0"/>
                <w:numId w:val="5"/>
              </w:numPr>
              <w:spacing w:before="60" w:after="60" w:line="240" w:lineRule="auto"/>
              <w:rPr>
                <w:rFonts w:cs="Calibri"/>
                <w:color w:val="000000" w:themeColor="text1"/>
                <w:sz w:val="20"/>
                <w:szCs w:val="20"/>
              </w:rPr>
            </w:pPr>
            <w:r w:rsidRPr="674EAD88">
              <w:rPr>
                <w:rFonts w:cs="Calibri"/>
                <w:color w:val="000000" w:themeColor="text1"/>
                <w:sz w:val="20"/>
                <w:szCs w:val="20"/>
              </w:rPr>
              <w:t>General enquiry service and the Post-Results and ATAR Service (PRAS)  </w:t>
            </w:r>
          </w:p>
          <w:p w14:paraId="07558EBD" w14:textId="173FAD81" w:rsidR="00DB4C4C" w:rsidRPr="00DB4C4C" w:rsidRDefault="72FE2F42" w:rsidP="674EAD88">
            <w:pPr>
              <w:pStyle w:val="ListParagraph"/>
              <w:numPr>
                <w:ilvl w:val="0"/>
                <w:numId w:val="4"/>
              </w:numPr>
              <w:spacing w:before="60" w:after="60" w:line="240" w:lineRule="auto"/>
              <w:rPr>
                <w:rFonts w:cs="Calibri"/>
                <w:color w:val="000000" w:themeColor="text1"/>
                <w:sz w:val="20"/>
                <w:szCs w:val="20"/>
              </w:rPr>
            </w:pPr>
            <w:r w:rsidRPr="674EAD88">
              <w:rPr>
                <w:rFonts w:cs="Calibri"/>
                <w:color w:val="000000" w:themeColor="text1"/>
                <w:sz w:val="20"/>
                <w:szCs w:val="20"/>
              </w:rPr>
              <w:t>Strategic communications, including internal Communications, responsible for planning and implementing external and internal communications strategies  </w:t>
            </w:r>
          </w:p>
          <w:p w14:paraId="08E4B018" w14:textId="2C160A6F" w:rsidR="00DB4C4C" w:rsidRPr="00DB4C4C" w:rsidRDefault="72FE2F42" w:rsidP="674EAD88">
            <w:pPr>
              <w:pStyle w:val="ListParagraph"/>
              <w:numPr>
                <w:ilvl w:val="0"/>
                <w:numId w:val="3"/>
              </w:numPr>
              <w:spacing w:before="60" w:after="60" w:line="240" w:lineRule="auto"/>
              <w:rPr>
                <w:rFonts w:cs="Calibri"/>
                <w:color w:val="000000" w:themeColor="text1"/>
                <w:sz w:val="20"/>
                <w:szCs w:val="20"/>
              </w:rPr>
            </w:pPr>
            <w:r w:rsidRPr="674EAD88">
              <w:rPr>
                <w:rFonts w:cs="Calibri"/>
                <w:color w:val="000000" w:themeColor="text1"/>
                <w:sz w:val="20"/>
                <w:szCs w:val="20"/>
              </w:rPr>
              <w:t>Publishing, responsible for content development, editing, design, desktop publishing, printing and distribution of content via the VCAA's print and digital channels  </w:t>
            </w:r>
          </w:p>
          <w:p w14:paraId="6836D06F" w14:textId="37A43AB8" w:rsidR="00DB4C4C" w:rsidRPr="00DB4C4C" w:rsidRDefault="72FE2F42" w:rsidP="674EAD88">
            <w:pPr>
              <w:pStyle w:val="ListParagraph"/>
              <w:numPr>
                <w:ilvl w:val="0"/>
                <w:numId w:val="2"/>
              </w:numPr>
              <w:spacing w:before="60" w:after="60" w:line="240" w:lineRule="auto"/>
              <w:rPr>
                <w:rFonts w:cs="Calibri"/>
                <w:color w:val="000000" w:themeColor="text1"/>
                <w:sz w:val="20"/>
                <w:szCs w:val="20"/>
              </w:rPr>
            </w:pPr>
            <w:r w:rsidRPr="674EAD88">
              <w:rPr>
                <w:rFonts w:cs="Calibri"/>
                <w:color w:val="000000" w:themeColor="text1"/>
                <w:sz w:val="20"/>
                <w:szCs w:val="20"/>
              </w:rPr>
              <w:t>Digital communications, responsible for the planning and technical development and maintenance of the VCAA's corporate website and intranet </w:t>
            </w:r>
          </w:p>
          <w:p w14:paraId="0B3753D2" w14:textId="79B75EE5" w:rsidR="00DB4C4C" w:rsidRPr="00DB4C4C" w:rsidRDefault="72FE2F42" w:rsidP="674EAD88">
            <w:pPr>
              <w:pStyle w:val="ListParagraph"/>
              <w:numPr>
                <w:ilvl w:val="0"/>
                <w:numId w:val="1"/>
              </w:numPr>
              <w:spacing w:before="60" w:after="60" w:line="240" w:lineRule="auto"/>
              <w:rPr>
                <w:rFonts w:cs="Calibri"/>
                <w:color w:val="000000" w:themeColor="text1"/>
                <w:sz w:val="20"/>
                <w:szCs w:val="20"/>
              </w:rPr>
            </w:pPr>
            <w:r w:rsidRPr="674EAD88">
              <w:rPr>
                <w:rFonts w:cs="Calibri"/>
                <w:color w:val="000000" w:themeColor="text1"/>
                <w:sz w:val="20"/>
                <w:szCs w:val="20"/>
              </w:rPr>
              <w:t>Festival and Events, responsible for the development and delivery of VCE Season of Excellence Festival showcasing exemplary work by VCE students undertaking design, fine art, media, performing arts and extended investigation studies. The team is also responsible for managing events such as the VCE Leadership Awards and Plain English Speaking Awards, and lead or support other external and internal events where required </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674EAD88">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674EAD88">
        <w:trPr>
          <w:trHeight w:val="914"/>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65A12A0" w14:textId="6323F1C9" w:rsidR="009038EA" w:rsidRPr="009038EA" w:rsidRDefault="65DD68F8" w:rsidP="674EAD88">
            <w:pPr>
              <w:tabs>
                <w:tab w:val="center" w:pos="3492"/>
              </w:tabs>
              <w:spacing w:after="0"/>
              <w:rPr>
                <w:rFonts w:asciiTheme="minorHAnsi" w:eastAsiaTheme="minorEastAsia" w:hAnsiTheme="minorHAnsi" w:cstheme="minorBidi"/>
                <w:color w:val="595959" w:themeColor="text1" w:themeTint="A6"/>
                <w:sz w:val="20"/>
                <w:szCs w:val="20"/>
              </w:rPr>
            </w:pPr>
            <w:r w:rsidRPr="674EAD88">
              <w:rPr>
                <w:rFonts w:asciiTheme="minorHAnsi" w:eastAsiaTheme="minorEastAsia" w:hAnsiTheme="minorHAnsi" w:cstheme="minorBidi"/>
                <w:color w:val="515151"/>
                <w:sz w:val="20"/>
                <w:szCs w:val="20"/>
              </w:rPr>
              <w:t>The purpose of the VCE 2027 Season of Excellence Selection Panel role to collaborate on an expert panel and assist in selecting works for display or performance across the Se</w:t>
            </w:r>
            <w:r w:rsidR="335CFF29" w:rsidRPr="674EAD88">
              <w:rPr>
                <w:rFonts w:asciiTheme="minorHAnsi" w:eastAsiaTheme="minorEastAsia" w:hAnsiTheme="minorHAnsi" w:cstheme="minorBidi"/>
                <w:color w:val="515151"/>
                <w:sz w:val="20"/>
                <w:szCs w:val="20"/>
              </w:rPr>
              <w:t xml:space="preserve">ason of Excellence events and exhibitions. </w:t>
            </w:r>
          </w:p>
          <w:p w14:paraId="78AD88BD" w14:textId="226C501A" w:rsidR="009038EA" w:rsidRPr="009038EA" w:rsidRDefault="009038EA" w:rsidP="674EAD88">
            <w:pPr>
              <w:tabs>
                <w:tab w:val="center" w:pos="3492"/>
              </w:tabs>
              <w:spacing w:after="0"/>
              <w:rPr>
                <w:rFonts w:asciiTheme="minorHAnsi" w:eastAsiaTheme="minorEastAsia" w:hAnsiTheme="minorHAnsi" w:cstheme="minorBidi"/>
                <w:color w:val="595959" w:themeColor="text1" w:themeTint="A6"/>
                <w:sz w:val="20"/>
                <w:szCs w:val="20"/>
                <w:lang w:val="en-US"/>
              </w:rPr>
            </w:pPr>
          </w:p>
          <w:p w14:paraId="0A1351D7" w14:textId="55B5D468" w:rsidR="009038EA" w:rsidRPr="009038EA" w:rsidRDefault="335CFF29" w:rsidP="674EAD88">
            <w:pPr>
              <w:tabs>
                <w:tab w:val="center" w:pos="3492"/>
              </w:tabs>
              <w:spacing w:after="0"/>
              <w:rPr>
                <w:rFonts w:asciiTheme="minorHAnsi" w:eastAsiaTheme="minorEastAsia" w:hAnsiTheme="minorHAnsi" w:cstheme="minorBidi"/>
                <w:color w:val="595959" w:themeColor="text1" w:themeTint="A6"/>
                <w:sz w:val="20"/>
                <w:szCs w:val="20"/>
              </w:rPr>
            </w:pPr>
            <w:r w:rsidRPr="674EAD88">
              <w:rPr>
                <w:rFonts w:asciiTheme="minorHAnsi" w:eastAsiaTheme="minorEastAsia" w:hAnsiTheme="minorHAnsi" w:cstheme="minorBidi"/>
                <w:color w:val="595959" w:themeColor="text1" w:themeTint="A6"/>
                <w:sz w:val="20"/>
                <w:szCs w:val="20"/>
                <w:lang w:val="en-US"/>
              </w:rPr>
              <w:t>Appointees may also be required to assist in delivery of the Season of Excellence programs or events where possible, which may include developing scripts and MCing.</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674EAD88">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674EAD8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635B87D" w14:textId="37095254" w:rsidR="00556987" w:rsidRPr="0023174E" w:rsidRDefault="48AF2152" w:rsidP="674EAD88">
            <w:pPr>
              <w:pStyle w:val="ListParagraph"/>
              <w:numPr>
                <w:ilvl w:val="0"/>
                <w:numId w:val="8"/>
              </w:numPr>
              <w:spacing w:before="60" w:after="60" w:line="240" w:lineRule="auto"/>
              <w:rPr>
                <w:rFonts w:cs="Calibri"/>
                <w:color w:val="000000" w:themeColor="text1"/>
                <w:sz w:val="20"/>
                <w:szCs w:val="20"/>
              </w:rPr>
            </w:pPr>
            <w:r w:rsidRPr="674EAD88">
              <w:rPr>
                <w:rFonts w:cs="Calibri"/>
                <w:color w:val="000000" w:themeColor="text1"/>
                <w:sz w:val="20"/>
                <w:szCs w:val="20"/>
              </w:rPr>
              <w:t>To collaborate with the panel and score student applicants for the Season of Excellence exhibitions or events</w:t>
            </w:r>
          </w:p>
          <w:p w14:paraId="7D2E36A6" w14:textId="2744D0F5" w:rsidR="00556987" w:rsidRPr="0023174E" w:rsidRDefault="48AF2152" w:rsidP="674EAD88">
            <w:pPr>
              <w:pStyle w:val="ListParagraph"/>
              <w:numPr>
                <w:ilvl w:val="0"/>
                <w:numId w:val="8"/>
              </w:numPr>
              <w:spacing w:before="60" w:after="60" w:line="240" w:lineRule="auto"/>
              <w:rPr>
                <w:rFonts w:cs="Calibri"/>
                <w:color w:val="000000" w:themeColor="text1"/>
                <w:sz w:val="20"/>
                <w:szCs w:val="20"/>
                <w:lang w:val="en-US"/>
              </w:rPr>
            </w:pPr>
            <w:r w:rsidRPr="674EAD88">
              <w:rPr>
                <w:rFonts w:cs="Calibri"/>
                <w:color w:val="000000" w:themeColor="text1"/>
                <w:sz w:val="20"/>
                <w:szCs w:val="20"/>
              </w:rPr>
              <w:t xml:space="preserve">To reach a panel consensus regarding each student’s submission </w:t>
            </w:r>
          </w:p>
          <w:p w14:paraId="1A6D3DB0" w14:textId="50ED5198" w:rsidR="00556987" w:rsidRPr="0023174E" w:rsidRDefault="48AF2152" w:rsidP="674EAD88">
            <w:pPr>
              <w:pStyle w:val="ListParagraph"/>
              <w:numPr>
                <w:ilvl w:val="0"/>
                <w:numId w:val="8"/>
              </w:numPr>
              <w:spacing w:before="60" w:after="60" w:line="240" w:lineRule="auto"/>
              <w:rPr>
                <w:rFonts w:cs="Calibri"/>
                <w:color w:val="000000" w:themeColor="text1"/>
                <w:sz w:val="20"/>
                <w:szCs w:val="20"/>
                <w:lang w:val="en-US"/>
              </w:rPr>
            </w:pPr>
            <w:r w:rsidRPr="674EAD88">
              <w:rPr>
                <w:rFonts w:cs="Calibri"/>
                <w:color w:val="000000" w:themeColor="text1"/>
                <w:sz w:val="20"/>
                <w:szCs w:val="20"/>
              </w:rPr>
              <w:t>To contribute expert advice toward VCAA Festival and Events curation or programming</w:t>
            </w:r>
          </w:p>
          <w:p w14:paraId="79E6148A" w14:textId="162EFD18" w:rsidR="00556987" w:rsidRPr="0023174E" w:rsidRDefault="48AF2152" w:rsidP="674EAD88">
            <w:pPr>
              <w:pStyle w:val="ListParagraph"/>
              <w:numPr>
                <w:ilvl w:val="0"/>
                <w:numId w:val="8"/>
              </w:numPr>
              <w:spacing w:before="60" w:after="60" w:line="240" w:lineRule="auto"/>
              <w:rPr>
                <w:rFonts w:cs="Calibri"/>
                <w:color w:val="000000" w:themeColor="text1"/>
                <w:sz w:val="20"/>
                <w:szCs w:val="20"/>
                <w:lang w:val="en-US"/>
              </w:rPr>
            </w:pPr>
            <w:r w:rsidRPr="674EAD88">
              <w:rPr>
                <w:rFonts w:cs="Calibri"/>
                <w:color w:val="000000" w:themeColor="text1"/>
                <w:sz w:val="20"/>
                <w:szCs w:val="20"/>
              </w:rPr>
              <w:lastRenderedPageBreak/>
              <w:t>Appointees may also be required to assist in the delivery of the Season of Excellence programs or events where possible, which may include developing scripts and MCing.</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674EAD8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674EAD8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DD8333C" w14:textId="1639AAAD" w:rsidR="004C76F1" w:rsidRPr="00F615C5" w:rsidRDefault="5E403C3E" w:rsidP="674EAD88">
            <w:pPr>
              <w:pStyle w:val="ListParagraph"/>
              <w:numPr>
                <w:ilvl w:val="0"/>
                <w:numId w:val="8"/>
              </w:numPr>
              <w:tabs>
                <w:tab w:val="left" w:pos="31"/>
              </w:tabs>
              <w:spacing w:after="0" w:line="240" w:lineRule="auto"/>
              <w:rPr>
                <w:rFonts w:cs="Calibri"/>
                <w:color w:val="000000" w:themeColor="text1"/>
                <w:sz w:val="20"/>
                <w:szCs w:val="20"/>
              </w:rPr>
            </w:pPr>
            <w:r w:rsidRPr="674EAD88">
              <w:rPr>
                <w:rFonts w:cs="Calibri"/>
                <w:color w:val="000000" w:themeColor="text1"/>
                <w:sz w:val="20"/>
                <w:szCs w:val="20"/>
              </w:rPr>
              <w:t>Reliability</w:t>
            </w:r>
          </w:p>
          <w:p w14:paraId="541733AD" w14:textId="291189C5" w:rsidR="004C76F1" w:rsidRPr="00F615C5" w:rsidRDefault="5E403C3E" w:rsidP="674EAD88">
            <w:pPr>
              <w:pStyle w:val="ListParagraph"/>
              <w:numPr>
                <w:ilvl w:val="0"/>
                <w:numId w:val="8"/>
              </w:numPr>
              <w:tabs>
                <w:tab w:val="left" w:pos="31"/>
              </w:tabs>
              <w:spacing w:after="0" w:line="240" w:lineRule="auto"/>
              <w:rPr>
                <w:rFonts w:cs="Calibri"/>
                <w:color w:val="000000" w:themeColor="text1"/>
                <w:sz w:val="20"/>
                <w:szCs w:val="20"/>
              </w:rPr>
            </w:pPr>
            <w:r w:rsidRPr="674EAD88">
              <w:rPr>
                <w:rFonts w:cs="Calibri"/>
                <w:color w:val="000000" w:themeColor="text1"/>
                <w:sz w:val="20"/>
                <w:szCs w:val="20"/>
              </w:rPr>
              <w:t>Integrity</w:t>
            </w:r>
          </w:p>
          <w:p w14:paraId="28E9CF6A" w14:textId="444B8890" w:rsidR="004C76F1" w:rsidRPr="00F615C5" w:rsidRDefault="5E403C3E" w:rsidP="674EAD88">
            <w:pPr>
              <w:pStyle w:val="ListParagraph"/>
              <w:numPr>
                <w:ilvl w:val="0"/>
                <w:numId w:val="8"/>
              </w:numPr>
              <w:tabs>
                <w:tab w:val="left" w:pos="31"/>
              </w:tabs>
              <w:spacing w:after="0" w:line="240" w:lineRule="auto"/>
              <w:rPr>
                <w:rFonts w:cs="Calibri"/>
                <w:color w:val="000000" w:themeColor="text1"/>
                <w:sz w:val="20"/>
                <w:szCs w:val="20"/>
              </w:rPr>
            </w:pPr>
            <w:r w:rsidRPr="674EAD88">
              <w:rPr>
                <w:rFonts w:cs="Calibri"/>
                <w:color w:val="000000" w:themeColor="text1"/>
                <w:sz w:val="20"/>
                <w:szCs w:val="20"/>
              </w:rPr>
              <w:t>Strong collaboration skills</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tcPr>
          <w:p w14:paraId="2D251E57" w14:textId="4CD69617" w:rsidR="00CE6CBB" w:rsidRPr="00080145" w:rsidRDefault="009B5A1E" w:rsidP="00C80A37">
            <w:pPr>
              <w:pStyle w:val="ListParagraph"/>
              <w:numPr>
                <w:ilvl w:val="0"/>
                <w:numId w:val="8"/>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8"/>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7AFF0B49" w:rsidR="00CE6CBB" w:rsidRPr="00080145" w:rsidRDefault="00CE6CBB" w:rsidP="00C80A37">
            <w:pPr>
              <w:pStyle w:val="ListParagraph"/>
              <w:numPr>
                <w:ilvl w:val="0"/>
                <w:numId w:val="8"/>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The incumbent will be based at a primary location of work at the VCAA Assessment Centre, Cob</w:t>
            </w:r>
            <w:r w:rsidR="003604ED">
              <w:rPr>
                <w:rFonts w:asciiTheme="minorHAnsi" w:hAnsiTheme="minorHAnsi" w:cstheme="minorHAnsi"/>
                <w:sz w:val="20"/>
                <w:szCs w:val="20"/>
              </w:rPr>
              <w:t>urg, with opportunities to work remotely.</w:t>
            </w:r>
          </w:p>
          <w:p w14:paraId="6282BA14" w14:textId="77777777" w:rsidR="00CE6CBB" w:rsidRPr="00080145" w:rsidRDefault="00CE6CBB" w:rsidP="00C80A37">
            <w:pPr>
              <w:pStyle w:val="ListParagraph"/>
              <w:numPr>
                <w:ilvl w:val="0"/>
                <w:numId w:val="8"/>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8"/>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20ABA72D"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1325A9">
              <w:rPr>
                <w:rFonts w:asciiTheme="minorHAnsi" w:hAnsiTheme="minorHAnsi" w:cstheme="minorHAnsi"/>
                <w:color w:val="333333"/>
                <w:sz w:val="20"/>
                <w:szCs w:val="20"/>
              </w:rPr>
              <w:t>.</w:t>
            </w:r>
            <w:r w:rsidR="0001303D" w:rsidRPr="001325A9">
              <w:rPr>
                <w:rFonts w:asciiTheme="minorHAnsi" w:hAnsiTheme="minorHAnsi" w:cstheme="minorHAnsi"/>
                <w:color w:val="333333"/>
                <w:sz w:val="20"/>
                <w:szCs w:val="20"/>
              </w:rPr>
              <w:t> </w:t>
            </w:r>
            <w:hyperlink r:id="rId17" w:history="1">
              <w:r w:rsidR="0001303D" w:rsidRPr="001325A9">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2D7A93BB" w:rsidR="00C266FA" w:rsidRPr="009A5AB4" w:rsidRDefault="00C266FA"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00556987">
              <w:rPr>
                <w:rFonts w:asciiTheme="minorHAnsi" w:eastAsia="Times New Roman" w:hAnsiTheme="minorHAnsi" w:cstheme="minorHAnsi"/>
                <w:sz w:val="20"/>
                <w:szCs w:val="20"/>
                <w:lang w:eastAsia="en-AU"/>
              </w:rPr>
              <w:t>Builds a supportive and cooperative team environment</w:t>
            </w:r>
            <w:r w:rsidR="0023174E">
              <w:rPr>
                <w:rFonts w:asciiTheme="minorHAnsi" w:eastAsia="Times New Roman" w:hAnsiTheme="minorHAnsi" w:cstheme="minorHAnsi"/>
                <w:sz w:val="20"/>
                <w:szCs w:val="20"/>
                <w:lang w:eastAsia="en-AU"/>
              </w:rPr>
              <w:t xml:space="preserve">. Engages with other teams to share information </w:t>
            </w:r>
            <w:proofErr w:type="gramStart"/>
            <w:r w:rsidR="00B87D01">
              <w:rPr>
                <w:rFonts w:asciiTheme="minorHAnsi" w:eastAsia="Times New Roman" w:hAnsiTheme="minorHAnsi" w:cstheme="minorHAnsi"/>
                <w:sz w:val="20"/>
                <w:szCs w:val="20"/>
                <w:lang w:eastAsia="en-AU"/>
              </w:rPr>
              <w:t>in order to</w:t>
            </w:r>
            <w:proofErr w:type="gramEnd"/>
            <w:r w:rsidR="00B87D01">
              <w:rPr>
                <w:rFonts w:asciiTheme="minorHAnsi" w:eastAsia="Times New Roman" w:hAnsiTheme="minorHAnsi" w:cstheme="minorHAnsi"/>
                <w:sz w:val="20"/>
                <w:szCs w:val="20"/>
                <w:lang w:eastAsia="en-AU"/>
              </w:rPr>
              <w:t xml:space="preserve"> understand or respond to issues.</w:t>
            </w:r>
            <w:r w:rsidR="00F11ADD">
              <w:rPr>
                <w:rFonts w:asciiTheme="minorHAnsi" w:eastAsia="Times New Roman" w:hAnsiTheme="minorHAnsi" w:cstheme="minorHAnsi"/>
                <w:sz w:val="20"/>
                <w:szCs w:val="20"/>
                <w:lang w:eastAsia="en-AU"/>
              </w:rPr>
              <w:t xml:space="preserve"> Support</w:t>
            </w:r>
            <w:r w:rsidR="00D23AF1">
              <w:rPr>
                <w:rFonts w:asciiTheme="minorHAnsi" w:eastAsia="Times New Roman" w:hAnsiTheme="minorHAnsi" w:cstheme="minorHAnsi"/>
                <w:sz w:val="20"/>
                <w:szCs w:val="20"/>
                <w:lang w:eastAsia="en-AU"/>
              </w:rPr>
              <w:t>s</w:t>
            </w:r>
            <w:r w:rsidR="00F11ADD">
              <w:rPr>
                <w:rFonts w:asciiTheme="minorHAnsi" w:eastAsia="Times New Roman" w:hAnsiTheme="minorHAnsi" w:cstheme="minorHAnsi"/>
                <w:sz w:val="20"/>
                <w:szCs w:val="20"/>
                <w:lang w:eastAsia="en-AU"/>
              </w:rPr>
              <w:t xml:space="preserve"> others in challenging situations.</w:t>
            </w:r>
          </w:p>
          <w:p w14:paraId="55050C73" w14:textId="550602BC" w:rsidR="009A5AB4" w:rsidRPr="0023174E" w:rsidRDefault="009A5AB4"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 xml:space="preserve">Flexibility and </w:t>
            </w:r>
            <w:r w:rsidR="006A708C">
              <w:rPr>
                <w:rFonts w:asciiTheme="minorHAnsi" w:eastAsia="Times New Roman" w:hAnsiTheme="minorHAnsi" w:cstheme="minorHAnsi"/>
                <w:b/>
                <w:bCs/>
                <w:sz w:val="20"/>
                <w:szCs w:val="20"/>
                <w:lang w:eastAsia="en-AU"/>
              </w:rPr>
              <w:t>Adaptability</w:t>
            </w:r>
            <w:r>
              <w:rPr>
                <w:rFonts w:asciiTheme="minorHAnsi" w:eastAsia="Times New Roman" w:hAnsiTheme="minorHAnsi" w:cstheme="minorHAnsi"/>
                <w:b/>
                <w:bCs/>
                <w:sz w:val="20"/>
                <w:szCs w:val="20"/>
                <w:lang w:eastAsia="en-AU"/>
              </w:rPr>
              <w:t xml:space="preserve">: </w:t>
            </w:r>
            <w:r>
              <w:rPr>
                <w:rFonts w:asciiTheme="minorHAnsi" w:eastAsia="Times New Roman" w:hAnsiTheme="minorHAnsi" w:cstheme="minorHAnsi"/>
                <w:sz w:val="20"/>
                <w:szCs w:val="20"/>
                <w:lang w:eastAsia="en-AU"/>
              </w:rPr>
              <w:t>Responds quickly to changes. Comfortable working in collaboration with teams outside of own entity/group.</w:t>
            </w:r>
          </w:p>
          <w:p w14:paraId="15D845EE" w14:textId="77777777" w:rsidR="0023174E" w:rsidRPr="00080145" w:rsidRDefault="0023174E" w:rsidP="0023174E">
            <w:pPr>
              <w:pStyle w:val="ListParagraph"/>
              <w:tabs>
                <w:tab w:val="left" w:pos="31"/>
                <w:tab w:val="left" w:pos="6315"/>
              </w:tabs>
              <w:spacing w:after="0" w:line="240" w:lineRule="auto"/>
              <w:rPr>
                <w:rFonts w:asciiTheme="minorHAnsi" w:eastAsia="Times New Roman" w:hAnsiTheme="minorHAnsi" w:cstheme="minorHAnsi"/>
                <w:b/>
                <w:bCs/>
                <w:sz w:val="20"/>
                <w:szCs w:val="20"/>
                <w:lang w:eastAsia="en-AU"/>
              </w:rPr>
            </w:pP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65C370D7" w:rsidR="00080145" w:rsidRPr="00080145" w:rsidRDefault="00B87D01"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Critical Thinking and </w:t>
            </w:r>
            <w:r w:rsidR="00080145" w:rsidRPr="00080145">
              <w:rPr>
                <w:rFonts w:asciiTheme="minorHAnsi" w:eastAsia="Times New Roman" w:hAnsiTheme="minorHAnsi" w:cstheme="minorHAnsi"/>
                <w:b/>
                <w:bCs/>
                <w:sz w:val="20"/>
                <w:szCs w:val="20"/>
                <w:lang w:eastAsia="en-AU"/>
              </w:rPr>
              <w:t>Problem Solving</w:t>
            </w:r>
            <w:r w:rsidR="00080145" w:rsidRPr="00080145">
              <w:rPr>
                <w:rFonts w:asciiTheme="minorHAnsi" w:eastAsia="Times New Roman" w:hAnsiTheme="minorHAnsi" w:cstheme="minorHAnsi"/>
                <w:sz w:val="20"/>
                <w:szCs w:val="20"/>
                <w:lang w:eastAsia="en-AU"/>
              </w:rPr>
              <w:t xml:space="preserve">: </w:t>
            </w:r>
            <w:r w:rsidR="009A5AB4">
              <w:rPr>
                <w:rFonts w:asciiTheme="minorHAnsi" w:eastAsia="Times New Roman" w:hAnsiTheme="minorHAnsi" w:cstheme="minorHAnsi"/>
                <w:sz w:val="20"/>
                <w:szCs w:val="20"/>
                <w:lang w:eastAsia="en-AU"/>
              </w:rPr>
              <w:t xml:space="preserve">Resolves issues through deep understanding or interpretation of existing guidelines. Where guidelines are not available, analyses the ideas available and takes action to resolve problems. Applies critical thinking and </w:t>
            </w:r>
            <w:r w:rsidR="004A075D">
              <w:rPr>
                <w:rFonts w:asciiTheme="minorHAnsi" w:eastAsia="Times New Roman" w:hAnsiTheme="minorHAnsi" w:cstheme="minorHAnsi"/>
                <w:sz w:val="20"/>
                <w:szCs w:val="20"/>
                <w:lang w:eastAsia="en-AU"/>
              </w:rPr>
              <w:t>problem-solving</w:t>
            </w:r>
            <w:r w:rsidR="009A5AB4">
              <w:rPr>
                <w:rFonts w:asciiTheme="minorHAnsi" w:eastAsia="Times New Roman" w:hAnsiTheme="minorHAnsi" w:cstheme="minorHAnsi"/>
                <w:sz w:val="20"/>
                <w:szCs w:val="20"/>
                <w:lang w:eastAsia="en-AU"/>
              </w:rPr>
              <w:t xml:space="preserve"> concepts in the right context.</w:t>
            </w:r>
          </w:p>
          <w:p w14:paraId="2014937F" w14:textId="3084921B" w:rsidR="00C266FA" w:rsidRPr="00080145" w:rsidRDefault="00C266FA"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xml:space="preserve">: </w:t>
            </w:r>
            <w:r w:rsidR="002807D4">
              <w:rPr>
                <w:rFonts w:asciiTheme="minorHAnsi" w:eastAsia="Times New Roman" w:hAnsiTheme="minorHAnsi" w:cstheme="minorHAnsi"/>
                <w:sz w:val="20"/>
                <w:szCs w:val="20"/>
                <w:lang w:eastAsia="en-AU"/>
              </w:rPr>
              <w:t>Defines tasks to be delivered to meet agreed outcomes. Coordinates and guides others in the execution of work activities. Monitors progress of tasks against plans and takes corrective action when required.</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5C891155" w14:textId="3DEDF5E5" w:rsidR="0023174E" w:rsidRPr="00E50C8E" w:rsidRDefault="0023174E"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sidRPr="00E50C8E">
              <w:rPr>
                <w:rFonts w:asciiTheme="minorHAnsi" w:eastAsia="Times New Roman" w:hAnsiTheme="minorHAnsi" w:cstheme="minorHAnsi"/>
                <w:b/>
                <w:bCs/>
                <w:sz w:val="20"/>
                <w:szCs w:val="20"/>
                <w:lang w:eastAsia="en-AU"/>
              </w:rPr>
              <w:lastRenderedPageBreak/>
              <w:t>Stakeholder Management:</w:t>
            </w:r>
            <w:r w:rsidRPr="00E50C8E">
              <w:rPr>
                <w:rFonts w:asciiTheme="minorHAnsi" w:eastAsia="Times New Roman" w:hAnsiTheme="minorHAnsi" w:cstheme="minorHAnsi"/>
                <w:sz w:val="20"/>
                <w:szCs w:val="20"/>
                <w:lang w:eastAsia="en-AU"/>
              </w:rPr>
              <w:t xml:space="preserve"> </w:t>
            </w:r>
            <w:r w:rsidR="00E45315" w:rsidRPr="00E50C8E">
              <w:rPr>
                <w:rFonts w:asciiTheme="minorHAnsi" w:eastAsia="Times New Roman" w:hAnsiTheme="minorHAnsi" w:cstheme="minorHAnsi"/>
                <w:sz w:val="20"/>
                <w:szCs w:val="20"/>
                <w:lang w:eastAsia="en-AU"/>
              </w:rPr>
              <w:t>Responds to clients’ needs. Promptly follows through on inquiries, requests and complaints. Takes responsibility for correcting problems promptly.</w:t>
            </w:r>
          </w:p>
          <w:p w14:paraId="33C3B4B9" w14:textId="087B988A" w:rsidR="009B5A1E" w:rsidRPr="00080145" w:rsidRDefault="00C266FA" w:rsidP="00C80A37">
            <w:pPr>
              <w:pStyle w:val="ListParagraph"/>
              <w:numPr>
                <w:ilvl w:val="0"/>
                <w:numId w:val="10"/>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r w:rsidR="0023174E">
              <w:rPr>
                <w:rFonts w:asciiTheme="minorHAnsi" w:eastAsia="Times New Roman" w:hAnsiTheme="minorHAnsi" w:cstheme="minorHAnsi"/>
                <w:sz w:val="20"/>
                <w:szCs w:val="20"/>
                <w:lang w:eastAsia="en-AU"/>
              </w:rPr>
              <w:t xml:space="preserve"> </w:t>
            </w:r>
            <w:proofErr w:type="gramStart"/>
            <w:r w:rsidR="00B87D01">
              <w:rPr>
                <w:rFonts w:asciiTheme="minorHAnsi" w:eastAsia="Times New Roman" w:hAnsiTheme="minorHAnsi" w:cstheme="minorHAnsi"/>
                <w:sz w:val="20"/>
                <w:szCs w:val="20"/>
                <w:lang w:eastAsia="en-AU"/>
              </w:rPr>
              <w:t>Tailors</w:t>
            </w:r>
            <w:proofErr w:type="gramEnd"/>
            <w:r w:rsidR="00B87D01">
              <w:rPr>
                <w:rFonts w:asciiTheme="minorHAnsi" w:eastAsia="Times New Roman" w:hAnsiTheme="minorHAnsi" w:cstheme="minorHAnsi"/>
                <w:sz w:val="20"/>
                <w:szCs w:val="20"/>
                <w:lang w:eastAsia="en-AU"/>
              </w:rPr>
              <w:t xml:space="preserve"> communication according to the audience.</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674EAD88">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674EAD8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B6A0917" w14:textId="6B1A41A1" w:rsidR="00D4042A" w:rsidRPr="001325A9" w:rsidRDefault="7B8062EF" w:rsidP="674EAD88">
            <w:pPr>
              <w:pStyle w:val="Bulletlevel2"/>
              <w:spacing w:after="120" w:line="280" w:lineRule="exact"/>
              <w:ind w:left="0"/>
              <w:contextualSpacing w:val="0"/>
              <w:jc w:val="both"/>
              <w:rPr>
                <w:rFonts w:ascii="Calibri" w:eastAsia="Calibri" w:hAnsi="Calibri" w:cs="Calibri"/>
                <w:szCs w:val="20"/>
                <w:lang w:val="en-US"/>
              </w:rPr>
            </w:pPr>
            <w:r w:rsidRPr="674EAD88">
              <w:rPr>
                <w:rFonts w:ascii="Calibri" w:eastAsia="Calibri" w:hAnsi="Calibri" w:cs="Calibri"/>
                <w:b/>
                <w:bCs/>
                <w:szCs w:val="20"/>
                <w:lang w:val="en-AU"/>
              </w:rPr>
              <w:t>Criterion 1:</w:t>
            </w:r>
            <w:r w:rsidRPr="674EAD88">
              <w:rPr>
                <w:rFonts w:ascii="Calibri" w:eastAsia="Calibri" w:hAnsi="Calibri" w:cs="Calibri"/>
                <w:szCs w:val="20"/>
                <w:lang w:val="en-AU"/>
              </w:rPr>
              <w:t xml:space="preserve"> Demonstrates the ‘Victorian Public Sector Values’ of Responsiveness, Integrity, Impartiality, Accountability, Respect, Leadership and Human Rights. </w:t>
            </w:r>
          </w:p>
          <w:p w14:paraId="3BB940BD" w14:textId="366264F5" w:rsidR="00D4042A" w:rsidRPr="001325A9" w:rsidRDefault="7B8062EF" w:rsidP="674EAD88">
            <w:pPr>
              <w:pStyle w:val="Bulletlevel2"/>
              <w:spacing w:after="120" w:line="280" w:lineRule="exact"/>
              <w:ind w:left="0"/>
              <w:contextualSpacing w:val="0"/>
              <w:jc w:val="both"/>
              <w:rPr>
                <w:rFonts w:ascii="Calibri" w:eastAsia="Calibri" w:hAnsi="Calibri" w:cs="Calibri"/>
                <w:szCs w:val="20"/>
                <w:lang w:val="en-US"/>
              </w:rPr>
            </w:pPr>
            <w:r w:rsidRPr="674EAD88">
              <w:rPr>
                <w:rFonts w:ascii="Calibri" w:eastAsia="Calibri" w:hAnsi="Calibri" w:cs="Calibri"/>
                <w:b/>
                <w:bCs/>
                <w:szCs w:val="20"/>
              </w:rPr>
              <w:t>Criterion 2:</w:t>
            </w:r>
            <w:r w:rsidRPr="674EAD88">
              <w:rPr>
                <w:rFonts w:ascii="Calibri" w:eastAsia="Calibri" w:hAnsi="Calibri" w:cs="Calibri"/>
                <w:szCs w:val="20"/>
              </w:rPr>
              <w:t xml:space="preserve"> Experience with the discipline of study specific to their application.</w:t>
            </w:r>
          </w:p>
          <w:p w14:paraId="4F073F88" w14:textId="05AD2861" w:rsidR="00D4042A" w:rsidRPr="001325A9" w:rsidRDefault="7B8062EF" w:rsidP="674EAD88">
            <w:pPr>
              <w:pStyle w:val="Bulletlevel2"/>
              <w:numPr>
                <w:ilvl w:val="0"/>
                <w:numId w:val="0"/>
              </w:numPr>
              <w:spacing w:line="280" w:lineRule="exact"/>
              <w:contextualSpacing w:val="0"/>
              <w:jc w:val="both"/>
              <w:rPr>
                <w:rFonts w:ascii="Calibri" w:eastAsia="Calibri" w:hAnsi="Calibri" w:cs="Calibri"/>
                <w:szCs w:val="20"/>
                <w:lang w:val="en-US"/>
              </w:rPr>
            </w:pPr>
            <w:r w:rsidRPr="674EAD88">
              <w:rPr>
                <w:rFonts w:ascii="Calibri" w:eastAsia="Calibri" w:hAnsi="Calibri" w:cs="Calibri"/>
                <w:b/>
                <w:bCs/>
                <w:szCs w:val="20"/>
              </w:rPr>
              <w:t>Criterion 3:</w:t>
            </w:r>
            <w:r w:rsidRPr="674EAD88">
              <w:rPr>
                <w:rFonts w:ascii="Calibri" w:eastAsia="Calibri" w:hAnsi="Calibri" w:cs="Calibri"/>
                <w:szCs w:val="20"/>
              </w:rPr>
              <w:t xml:space="preserve"> Strong teamwork and collaboration skills.</w:t>
            </w:r>
          </w:p>
          <w:p w14:paraId="144E45B7" w14:textId="31C45C82" w:rsidR="00D4042A" w:rsidRPr="001325A9" w:rsidRDefault="7B8062EF" w:rsidP="674EAD88">
            <w:pPr>
              <w:pStyle w:val="Bulletlevel2"/>
              <w:numPr>
                <w:ilvl w:val="0"/>
                <w:numId w:val="0"/>
              </w:numPr>
              <w:spacing w:line="280" w:lineRule="exact"/>
              <w:contextualSpacing w:val="0"/>
              <w:jc w:val="both"/>
              <w:rPr>
                <w:rFonts w:ascii="Calibri" w:eastAsia="Calibri" w:hAnsi="Calibri" w:cs="Calibri"/>
                <w:szCs w:val="20"/>
                <w:lang w:val="en-US"/>
              </w:rPr>
            </w:pPr>
            <w:r w:rsidRPr="674EAD88">
              <w:rPr>
                <w:rFonts w:ascii="Calibri" w:eastAsia="Calibri" w:hAnsi="Calibri" w:cs="Calibri"/>
                <w:b/>
                <w:bCs/>
                <w:szCs w:val="20"/>
              </w:rPr>
              <w:t>Criterion 4:</w:t>
            </w:r>
            <w:r w:rsidRPr="674EAD88">
              <w:rPr>
                <w:rFonts w:ascii="Calibri" w:eastAsia="Calibri" w:hAnsi="Calibri" w:cs="Calibri"/>
                <w:szCs w:val="20"/>
              </w:rPr>
              <w:t xml:space="preserve"> Ability to identify improvements and provide constructive feedback.</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tcPr>
          <w:p w14:paraId="0446156B" w14:textId="77777777" w:rsidR="0067297F" w:rsidRDefault="00DF538A" w:rsidP="001325A9">
            <w:pPr>
              <w:pStyle w:val="Pa1"/>
              <w:spacing w:line="240" w:lineRule="auto"/>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p>
          <w:p w14:paraId="5744A2BB" w14:textId="77777777" w:rsidR="00D4042A" w:rsidRPr="00D4042A" w:rsidRDefault="00D4042A" w:rsidP="00D4042A">
            <w:pPr>
              <w:spacing w:line="240" w:lineRule="auto"/>
              <w:rPr>
                <w:sz w:val="18"/>
                <w:szCs w:val="18"/>
                <w:lang w:val="en-US"/>
              </w:rPr>
            </w:pPr>
            <w:r w:rsidRPr="00D4042A">
              <w:rPr>
                <w:rFonts w:asciiTheme="minorHAnsi" w:eastAsiaTheme="minorHAnsi" w:hAnsiTheme="minorHAnsi" w:cstheme="minorHAnsi"/>
                <w:sz w:val="18"/>
                <w:szCs w:val="18"/>
              </w:rPr>
              <w:t xml:space="preserve">Child safe policy: </w:t>
            </w:r>
            <w:hyperlink r:id="rId18" w:history="1">
              <w:r w:rsidRPr="00D4042A">
                <w:rPr>
                  <w:rStyle w:val="Hyperlink"/>
                  <w:sz w:val="18"/>
                  <w:szCs w:val="18"/>
                  <w:lang w:val="en-US"/>
                </w:rPr>
                <w:t>https://www.vcaa.vic.edu.au/sites/default/files/Documents/corppolicies/VCAA_Child_Safe_Policy.docx</w:t>
              </w:r>
            </w:hyperlink>
          </w:p>
          <w:p w14:paraId="0B8EC185" w14:textId="1BB3F93E" w:rsidR="00D4042A" w:rsidRPr="00D4042A" w:rsidRDefault="00D4042A" w:rsidP="00D4042A">
            <w:pPr>
              <w:spacing w:line="240" w:lineRule="auto"/>
              <w:rPr>
                <w:lang w:val="en-US" w:eastAsia="en-AU"/>
              </w:rPr>
            </w:pPr>
            <w:r w:rsidRPr="00D4042A">
              <w:rPr>
                <w:rFonts w:asciiTheme="minorHAnsi" w:eastAsiaTheme="minorHAnsi" w:hAnsiTheme="minorHAnsi" w:cstheme="minorHAnsi"/>
                <w:sz w:val="20"/>
                <w:szCs w:val="20"/>
              </w:rPr>
              <w:t xml:space="preserve">Child safe code: </w:t>
            </w:r>
            <w:hyperlink r:id="rId19" w:history="1">
              <w:r w:rsidRPr="00D4042A">
                <w:rPr>
                  <w:rStyle w:val="Hyperlink"/>
                  <w:sz w:val="18"/>
                  <w:szCs w:val="18"/>
                  <w:lang w:val="en-US"/>
                </w:rPr>
                <w:t>https://www.vcaa.vic.edu.au/sites/default/files/Documents/corppolicies/VCAAChildSafeCodeofConduct.docx</w:t>
              </w:r>
            </w:hyperlink>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38F3CB8D" w14:textId="77777777" w:rsidR="00DD0530" w:rsidRPr="00C80A37"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2570373A" w:rsidR="00F2054F" w:rsidRPr="00080145" w:rsidRDefault="00DD0530" w:rsidP="00DD0530">
            <w:pPr>
              <w:shd w:val="clear" w:color="auto" w:fill="FFFFFF"/>
              <w:rPr>
                <w:rFonts w:asciiTheme="minorHAnsi" w:hAnsiTheme="minorHAnsi" w:cstheme="minorHAnsi"/>
                <w:color w:val="201547"/>
                <w:sz w:val="20"/>
                <w:szCs w:val="20"/>
              </w:rPr>
            </w:pPr>
            <w:hyperlink r:id="rId20" w:history="1">
              <w:r w:rsidRPr="001325A9">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388AF38A" w:rsidR="006D041D" w:rsidRPr="00C80A37" w:rsidRDefault="006D041D" w:rsidP="00C80A37">
            <w:pPr>
              <w:numPr>
                <w:ilvl w:val="0"/>
                <w:numId w:val="6"/>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6"/>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6"/>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7FD0457C"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21" w:history="1">
              <w:r w:rsidR="00EB067B" w:rsidRPr="00D6377E">
                <w:rPr>
                  <w:rStyle w:val="Hyperlink"/>
                  <w:rFonts w:asciiTheme="minorHAnsi" w:hAnsiTheme="minorHAnsi" w:cstheme="minorHAnsi"/>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2"/>
      <w:footerReference w:type="default" r:id="rId23"/>
      <w:headerReference w:type="first" r:id="rId24"/>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D5F7" w14:textId="77777777" w:rsidR="00FA02E9" w:rsidRDefault="00FA02E9" w:rsidP="00DE6B8F">
      <w:pPr>
        <w:spacing w:after="0" w:line="240" w:lineRule="auto"/>
      </w:pPr>
      <w:r>
        <w:separator/>
      </w:r>
    </w:p>
  </w:endnote>
  <w:endnote w:type="continuationSeparator" w:id="0">
    <w:p w14:paraId="7CE8C7E6" w14:textId="77777777" w:rsidR="00FA02E9" w:rsidRDefault="00FA02E9"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FCAA" w14:textId="77777777" w:rsidR="00FA02E9" w:rsidRDefault="00FA02E9" w:rsidP="00DE6B8F">
      <w:pPr>
        <w:spacing w:after="0" w:line="240" w:lineRule="auto"/>
      </w:pPr>
      <w:r>
        <w:separator/>
      </w:r>
    </w:p>
  </w:footnote>
  <w:footnote w:type="continuationSeparator" w:id="0">
    <w:p w14:paraId="7DD1C8A5" w14:textId="77777777" w:rsidR="00FA02E9" w:rsidRDefault="00FA02E9"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03A8"/>
    <w:multiLevelType w:val="multilevel"/>
    <w:tmpl w:val="CCCE9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7F7F0A"/>
    <w:multiLevelType w:val="multilevel"/>
    <w:tmpl w:val="41221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DA109"/>
    <w:multiLevelType w:val="multilevel"/>
    <w:tmpl w:val="551C8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1BFD3E"/>
    <w:multiLevelType w:val="multilevel"/>
    <w:tmpl w:val="93F48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0"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2B4A64"/>
    <w:multiLevelType w:val="multilevel"/>
    <w:tmpl w:val="FC18B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29962429">
    <w:abstractNumId w:val="1"/>
  </w:num>
  <w:num w:numId="2" w16cid:durableId="1369183262">
    <w:abstractNumId w:val="5"/>
  </w:num>
  <w:num w:numId="3" w16cid:durableId="1397363401">
    <w:abstractNumId w:val="6"/>
  </w:num>
  <w:num w:numId="4" w16cid:durableId="603152586">
    <w:abstractNumId w:val="11"/>
  </w:num>
  <w:num w:numId="5" w16cid:durableId="732776303">
    <w:abstractNumId w:val="2"/>
  </w:num>
  <w:num w:numId="6" w16cid:durableId="3942825">
    <w:abstractNumId w:val="0"/>
  </w:num>
  <w:num w:numId="7" w16cid:durableId="1678000311">
    <w:abstractNumId w:val="8"/>
  </w:num>
  <w:num w:numId="8" w16cid:durableId="1486051278">
    <w:abstractNumId w:val="7"/>
  </w:num>
  <w:num w:numId="9" w16cid:durableId="369964793">
    <w:abstractNumId w:val="4"/>
  </w:num>
  <w:num w:numId="10" w16cid:durableId="431239832">
    <w:abstractNumId w:val="3"/>
  </w:num>
  <w:num w:numId="11" w16cid:durableId="758331007">
    <w:abstractNumId w:val="9"/>
  </w:num>
  <w:num w:numId="12" w16cid:durableId="10617115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27DE5"/>
    <w:rsid w:val="00047046"/>
    <w:rsid w:val="00054A14"/>
    <w:rsid w:val="00055FB6"/>
    <w:rsid w:val="00063FEF"/>
    <w:rsid w:val="000706B9"/>
    <w:rsid w:val="000742B7"/>
    <w:rsid w:val="00077553"/>
    <w:rsid w:val="00080145"/>
    <w:rsid w:val="000A15FD"/>
    <w:rsid w:val="000A2209"/>
    <w:rsid w:val="000A580C"/>
    <w:rsid w:val="000A6198"/>
    <w:rsid w:val="000E19F3"/>
    <w:rsid w:val="001007B5"/>
    <w:rsid w:val="001325A9"/>
    <w:rsid w:val="001359A7"/>
    <w:rsid w:val="00137ED2"/>
    <w:rsid w:val="00144BD3"/>
    <w:rsid w:val="001530C6"/>
    <w:rsid w:val="0015412A"/>
    <w:rsid w:val="0018262B"/>
    <w:rsid w:val="001914A9"/>
    <w:rsid w:val="001A44BC"/>
    <w:rsid w:val="001A4E93"/>
    <w:rsid w:val="001B0F21"/>
    <w:rsid w:val="001E6C2B"/>
    <w:rsid w:val="001E75AE"/>
    <w:rsid w:val="00200511"/>
    <w:rsid w:val="00212850"/>
    <w:rsid w:val="00222C55"/>
    <w:rsid w:val="0022663E"/>
    <w:rsid w:val="0023174E"/>
    <w:rsid w:val="002745E9"/>
    <w:rsid w:val="00275C72"/>
    <w:rsid w:val="002807D4"/>
    <w:rsid w:val="00297F6B"/>
    <w:rsid w:val="002B4A32"/>
    <w:rsid w:val="002B6E9D"/>
    <w:rsid w:val="002D6DD2"/>
    <w:rsid w:val="002E48DD"/>
    <w:rsid w:val="002F3DFD"/>
    <w:rsid w:val="003002BC"/>
    <w:rsid w:val="00327CC6"/>
    <w:rsid w:val="003604ED"/>
    <w:rsid w:val="00371551"/>
    <w:rsid w:val="003B0D31"/>
    <w:rsid w:val="003B558E"/>
    <w:rsid w:val="003D1BF6"/>
    <w:rsid w:val="003D44DC"/>
    <w:rsid w:val="003E751C"/>
    <w:rsid w:val="003F30A5"/>
    <w:rsid w:val="00405CFD"/>
    <w:rsid w:val="004146D0"/>
    <w:rsid w:val="00420622"/>
    <w:rsid w:val="00430507"/>
    <w:rsid w:val="004402C5"/>
    <w:rsid w:val="00455940"/>
    <w:rsid w:val="004564A3"/>
    <w:rsid w:val="00473771"/>
    <w:rsid w:val="00481C48"/>
    <w:rsid w:val="00483B31"/>
    <w:rsid w:val="0048582E"/>
    <w:rsid w:val="00487A46"/>
    <w:rsid w:val="00493A60"/>
    <w:rsid w:val="004A075D"/>
    <w:rsid w:val="004A197D"/>
    <w:rsid w:val="004A2AB3"/>
    <w:rsid w:val="004C4257"/>
    <w:rsid w:val="004C4BBE"/>
    <w:rsid w:val="004C76F1"/>
    <w:rsid w:val="004D2769"/>
    <w:rsid w:val="004E12C3"/>
    <w:rsid w:val="004F0B35"/>
    <w:rsid w:val="004F38CA"/>
    <w:rsid w:val="00502814"/>
    <w:rsid w:val="005039A0"/>
    <w:rsid w:val="0050760B"/>
    <w:rsid w:val="00507BF1"/>
    <w:rsid w:val="00511BC5"/>
    <w:rsid w:val="00511C19"/>
    <w:rsid w:val="00513118"/>
    <w:rsid w:val="005245F5"/>
    <w:rsid w:val="00532915"/>
    <w:rsid w:val="0053507A"/>
    <w:rsid w:val="00540393"/>
    <w:rsid w:val="0054530B"/>
    <w:rsid w:val="005458C3"/>
    <w:rsid w:val="00556987"/>
    <w:rsid w:val="00563722"/>
    <w:rsid w:val="00574E5B"/>
    <w:rsid w:val="00576779"/>
    <w:rsid w:val="0058565E"/>
    <w:rsid w:val="005916C0"/>
    <w:rsid w:val="00593276"/>
    <w:rsid w:val="0059556C"/>
    <w:rsid w:val="005A4BA7"/>
    <w:rsid w:val="005B78E5"/>
    <w:rsid w:val="005C0522"/>
    <w:rsid w:val="005C4CD2"/>
    <w:rsid w:val="00601120"/>
    <w:rsid w:val="00614C4C"/>
    <w:rsid w:val="00622F26"/>
    <w:rsid w:val="00625216"/>
    <w:rsid w:val="0063141A"/>
    <w:rsid w:val="00644DAF"/>
    <w:rsid w:val="00645164"/>
    <w:rsid w:val="00645564"/>
    <w:rsid w:val="00645F4C"/>
    <w:rsid w:val="00655453"/>
    <w:rsid w:val="0066373D"/>
    <w:rsid w:val="00665B58"/>
    <w:rsid w:val="0067297F"/>
    <w:rsid w:val="006764B4"/>
    <w:rsid w:val="00681E64"/>
    <w:rsid w:val="00691632"/>
    <w:rsid w:val="006A09CF"/>
    <w:rsid w:val="006A708C"/>
    <w:rsid w:val="006B541E"/>
    <w:rsid w:val="006D041D"/>
    <w:rsid w:val="006D6540"/>
    <w:rsid w:val="006E37BE"/>
    <w:rsid w:val="007046EC"/>
    <w:rsid w:val="00711093"/>
    <w:rsid w:val="00716377"/>
    <w:rsid w:val="00716422"/>
    <w:rsid w:val="00725F5B"/>
    <w:rsid w:val="00730F57"/>
    <w:rsid w:val="00736C42"/>
    <w:rsid w:val="00745A2E"/>
    <w:rsid w:val="00765997"/>
    <w:rsid w:val="00771A8C"/>
    <w:rsid w:val="007C0FA5"/>
    <w:rsid w:val="007C23BA"/>
    <w:rsid w:val="007C2C96"/>
    <w:rsid w:val="007D3324"/>
    <w:rsid w:val="007E3EA3"/>
    <w:rsid w:val="007E58B4"/>
    <w:rsid w:val="007F1612"/>
    <w:rsid w:val="00820078"/>
    <w:rsid w:val="00832A05"/>
    <w:rsid w:val="008661F4"/>
    <w:rsid w:val="008713DD"/>
    <w:rsid w:val="00876B15"/>
    <w:rsid w:val="0089000D"/>
    <w:rsid w:val="00893E70"/>
    <w:rsid w:val="008958A4"/>
    <w:rsid w:val="008A45A9"/>
    <w:rsid w:val="008A50D3"/>
    <w:rsid w:val="008B0C88"/>
    <w:rsid w:val="008C7C90"/>
    <w:rsid w:val="008E7452"/>
    <w:rsid w:val="00903431"/>
    <w:rsid w:val="009038EA"/>
    <w:rsid w:val="00912703"/>
    <w:rsid w:val="009516F0"/>
    <w:rsid w:val="00954737"/>
    <w:rsid w:val="00955D5F"/>
    <w:rsid w:val="009666A5"/>
    <w:rsid w:val="00976B02"/>
    <w:rsid w:val="009878C2"/>
    <w:rsid w:val="00994486"/>
    <w:rsid w:val="009A5AB4"/>
    <w:rsid w:val="009A748A"/>
    <w:rsid w:val="009B2494"/>
    <w:rsid w:val="009B5A1E"/>
    <w:rsid w:val="009C28FE"/>
    <w:rsid w:val="00A0607E"/>
    <w:rsid w:val="00A14E21"/>
    <w:rsid w:val="00A27BF2"/>
    <w:rsid w:val="00A36887"/>
    <w:rsid w:val="00A44D71"/>
    <w:rsid w:val="00A6100F"/>
    <w:rsid w:val="00A63080"/>
    <w:rsid w:val="00A82B5B"/>
    <w:rsid w:val="00A82EC4"/>
    <w:rsid w:val="00A96F69"/>
    <w:rsid w:val="00AC27B7"/>
    <w:rsid w:val="00AE1583"/>
    <w:rsid w:val="00AE6F41"/>
    <w:rsid w:val="00AF097D"/>
    <w:rsid w:val="00AF4BDE"/>
    <w:rsid w:val="00B05899"/>
    <w:rsid w:val="00B112E0"/>
    <w:rsid w:val="00B14347"/>
    <w:rsid w:val="00B26166"/>
    <w:rsid w:val="00B30263"/>
    <w:rsid w:val="00B334B6"/>
    <w:rsid w:val="00B336A8"/>
    <w:rsid w:val="00B3505D"/>
    <w:rsid w:val="00B436D0"/>
    <w:rsid w:val="00B73712"/>
    <w:rsid w:val="00B86674"/>
    <w:rsid w:val="00B87BAF"/>
    <w:rsid w:val="00B87D01"/>
    <w:rsid w:val="00BA11C8"/>
    <w:rsid w:val="00BA7109"/>
    <w:rsid w:val="00BB211F"/>
    <w:rsid w:val="00BB7BEE"/>
    <w:rsid w:val="00BC47EA"/>
    <w:rsid w:val="00BC6060"/>
    <w:rsid w:val="00BF279C"/>
    <w:rsid w:val="00C01DD2"/>
    <w:rsid w:val="00C1506D"/>
    <w:rsid w:val="00C23331"/>
    <w:rsid w:val="00C266FA"/>
    <w:rsid w:val="00C36716"/>
    <w:rsid w:val="00C36BA1"/>
    <w:rsid w:val="00C407AC"/>
    <w:rsid w:val="00C543C1"/>
    <w:rsid w:val="00C6297F"/>
    <w:rsid w:val="00C80A37"/>
    <w:rsid w:val="00C9030D"/>
    <w:rsid w:val="00CB09CD"/>
    <w:rsid w:val="00CC3887"/>
    <w:rsid w:val="00CD338D"/>
    <w:rsid w:val="00CD4C86"/>
    <w:rsid w:val="00CE0F85"/>
    <w:rsid w:val="00CE18AA"/>
    <w:rsid w:val="00CE3C4B"/>
    <w:rsid w:val="00CE6CBB"/>
    <w:rsid w:val="00D1228B"/>
    <w:rsid w:val="00D23AF1"/>
    <w:rsid w:val="00D254D6"/>
    <w:rsid w:val="00D271D5"/>
    <w:rsid w:val="00D4042A"/>
    <w:rsid w:val="00D42C15"/>
    <w:rsid w:val="00D45C38"/>
    <w:rsid w:val="00D5600B"/>
    <w:rsid w:val="00D573FA"/>
    <w:rsid w:val="00D6377E"/>
    <w:rsid w:val="00D63FC3"/>
    <w:rsid w:val="00D7196F"/>
    <w:rsid w:val="00DB4C4C"/>
    <w:rsid w:val="00DB604E"/>
    <w:rsid w:val="00DC558F"/>
    <w:rsid w:val="00DC6A39"/>
    <w:rsid w:val="00DD0530"/>
    <w:rsid w:val="00DE0183"/>
    <w:rsid w:val="00DE3F69"/>
    <w:rsid w:val="00DE6B8F"/>
    <w:rsid w:val="00DF0A0C"/>
    <w:rsid w:val="00DF538A"/>
    <w:rsid w:val="00DF63F3"/>
    <w:rsid w:val="00E11D37"/>
    <w:rsid w:val="00E131DF"/>
    <w:rsid w:val="00E145F1"/>
    <w:rsid w:val="00E2527E"/>
    <w:rsid w:val="00E34161"/>
    <w:rsid w:val="00E429A4"/>
    <w:rsid w:val="00E45315"/>
    <w:rsid w:val="00E4643E"/>
    <w:rsid w:val="00E47AEC"/>
    <w:rsid w:val="00E50C8E"/>
    <w:rsid w:val="00E51966"/>
    <w:rsid w:val="00E56357"/>
    <w:rsid w:val="00E73F2D"/>
    <w:rsid w:val="00EB067B"/>
    <w:rsid w:val="00EB25D4"/>
    <w:rsid w:val="00EC5A4D"/>
    <w:rsid w:val="00F11ADD"/>
    <w:rsid w:val="00F2054F"/>
    <w:rsid w:val="00F22909"/>
    <w:rsid w:val="00F33278"/>
    <w:rsid w:val="00F46814"/>
    <w:rsid w:val="00F552AA"/>
    <w:rsid w:val="00F615C5"/>
    <w:rsid w:val="00F72BD1"/>
    <w:rsid w:val="00F75DE4"/>
    <w:rsid w:val="00F807B2"/>
    <w:rsid w:val="00F96F13"/>
    <w:rsid w:val="00FA02E9"/>
    <w:rsid w:val="00FA1775"/>
    <w:rsid w:val="00FA7952"/>
    <w:rsid w:val="00FC40DE"/>
    <w:rsid w:val="00FD4988"/>
    <w:rsid w:val="00FF18CD"/>
    <w:rsid w:val="04C3525B"/>
    <w:rsid w:val="05D4C645"/>
    <w:rsid w:val="07C31B7F"/>
    <w:rsid w:val="0F5B0466"/>
    <w:rsid w:val="10355439"/>
    <w:rsid w:val="1451EDF2"/>
    <w:rsid w:val="160BACE5"/>
    <w:rsid w:val="17A0D7C3"/>
    <w:rsid w:val="1B204431"/>
    <w:rsid w:val="24541B91"/>
    <w:rsid w:val="25F6A3F5"/>
    <w:rsid w:val="28103A93"/>
    <w:rsid w:val="2814EA4E"/>
    <w:rsid w:val="2CC3AEED"/>
    <w:rsid w:val="335CFF29"/>
    <w:rsid w:val="3527DFB0"/>
    <w:rsid w:val="352C1D4D"/>
    <w:rsid w:val="36C97414"/>
    <w:rsid w:val="3D382654"/>
    <w:rsid w:val="3E04FF59"/>
    <w:rsid w:val="4351946F"/>
    <w:rsid w:val="4409BF53"/>
    <w:rsid w:val="445333DF"/>
    <w:rsid w:val="48AF2152"/>
    <w:rsid w:val="4D53D2E0"/>
    <w:rsid w:val="4F6C23C7"/>
    <w:rsid w:val="4F93CA7D"/>
    <w:rsid w:val="53B13DAE"/>
    <w:rsid w:val="53F6BB82"/>
    <w:rsid w:val="577082E2"/>
    <w:rsid w:val="5CC6528A"/>
    <w:rsid w:val="5E087FC4"/>
    <w:rsid w:val="5E403C3E"/>
    <w:rsid w:val="5FADB7FE"/>
    <w:rsid w:val="62AE8E37"/>
    <w:rsid w:val="6502BFA5"/>
    <w:rsid w:val="65DD68F8"/>
    <w:rsid w:val="673CC651"/>
    <w:rsid w:val="674EAD88"/>
    <w:rsid w:val="6DC0194E"/>
    <w:rsid w:val="70EE3C6B"/>
    <w:rsid w:val="72FE2F42"/>
    <w:rsid w:val="74411BAA"/>
    <w:rsid w:val="760F898F"/>
    <w:rsid w:val="7793BCB8"/>
    <w:rsid w:val="78185B9E"/>
    <w:rsid w:val="7A925619"/>
    <w:rsid w:val="7B8062EF"/>
    <w:rsid w:val="7CE6E79C"/>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7"/>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683287263">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08543567">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sms.vic.edu.au/" TargetMode="External"/><Relationship Id="rId18"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caa.vic.edu.au/sites/default/files/Documents/workwithus/HR/LetterofOfferofEmployment-TermsandConditions.pdf" TargetMode="External"/><Relationship Id="rId7" Type="http://schemas.openxmlformats.org/officeDocument/2006/relationships/styles" Target="styles.xml"/><Relationship Id="rId12" Type="http://schemas.openxmlformats.org/officeDocument/2006/relationships/hyperlink" Target="https://www.ssms.vic.edu.au/" TargetMode="External"/><Relationship Id="rId17" Type="http://schemas.openxmlformats.org/officeDocument/2006/relationships/hyperlink" Target="https://www2.education.vic.gov.au/pal/disability-and-reasonable-adjustment/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099" TargetMode="External"/><Relationship Id="rId20" Type="http://schemas.openxmlformats.org/officeDocument/2006/relationships/hyperlink" Target="https://www2.education.vic.gov.au/pal/values-department-vps-school-employees/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vic.gov.au/as-made/acts/victorian-curriculum-and-assessment-authority-act-2000"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F58A-1962-4079-B8C7-41E194C3050F}">
  <ds:schemaRefs>
    <ds:schemaRef ds:uri="http://schemas.microsoft.com/sharepoint/events"/>
  </ds:schemaRefs>
</ds:datastoreItem>
</file>

<file path=customXml/itemProps2.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4.xml><?xml version="1.0" encoding="utf-8"?>
<ds:datastoreItem xmlns:ds="http://schemas.openxmlformats.org/officeDocument/2006/customXml" ds:itemID="{3A7589E2-0B5F-4560-8E62-93333F62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1711</Words>
  <Characters>9759</Characters>
  <Application>Microsoft Office Word</Application>
  <DocSecurity>0</DocSecurity>
  <Lines>81</Lines>
  <Paragraphs>22</Paragraphs>
  <ScaleCrop>false</ScaleCrop>
  <Company>VCAA</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2</cp:revision>
  <cp:lastPrinted>2017-09-07T23:16:00Z</cp:lastPrinted>
  <dcterms:created xsi:type="dcterms:W3CDTF">2026-06-11T10:29:00Z</dcterms:created>
  <dcterms:modified xsi:type="dcterms:W3CDTF">2026-06-11T10:29:00Z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Order">
    <vt:r8>1857100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