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DF3C" w14:textId="7BF3A12C"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29C5FA27"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571"/>
        <w:gridCol w:w="3075"/>
        <w:gridCol w:w="1613"/>
        <w:gridCol w:w="3349"/>
      </w:tblGrid>
      <w:tr w:rsidR="00502814" w:rsidRPr="00080145" w14:paraId="0429E4D3" w14:textId="77777777" w:rsidTr="24541B91">
        <w:tc>
          <w:tcPr>
            <w:tcW w:w="10608" w:type="dxa"/>
            <w:gridSpan w:val="4"/>
            <w:shd w:val="clear" w:color="auto" w:fill="17365D" w:themeFill="text2" w:themeFillShade="BF"/>
          </w:tcPr>
          <w:p w14:paraId="6DFFAA01" w14:textId="77777777" w:rsidR="00502814" w:rsidRPr="000E5CD9" w:rsidRDefault="00502814"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sz w:val="20"/>
                <w:szCs w:val="20"/>
                <w:lang w:eastAsia="en-AU"/>
              </w:rPr>
              <w:t>Position Description</w:t>
            </w:r>
          </w:p>
        </w:tc>
      </w:tr>
      <w:tr w:rsidR="00DE6B8F" w:rsidRPr="00080145"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0E5CD9" w:rsidRDefault="005C4CD2"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themeColor="background1"/>
                <w:sz w:val="20"/>
                <w:szCs w:val="20"/>
                <w:lang w:eastAsia="en-AU"/>
              </w:rPr>
              <w:t xml:space="preserve">Unit </w:t>
            </w:r>
            <w:r w:rsidR="00CE0F85" w:rsidRPr="000E5CD9">
              <w:rPr>
                <w:rFonts w:asciiTheme="minorHAnsi" w:eastAsia="Times New Roman" w:hAnsiTheme="minorHAnsi" w:cstheme="minorHAnsi"/>
                <w:b/>
                <w:bCs/>
                <w:color w:val="FFFFFF" w:themeColor="background1"/>
                <w:sz w:val="20"/>
                <w:szCs w:val="20"/>
                <w:lang w:eastAsia="en-AU"/>
              </w:rPr>
              <w:t>Number</w:t>
            </w:r>
            <w:r w:rsidR="00DE6B8F" w:rsidRPr="000E5CD9">
              <w:rPr>
                <w:rFonts w:asciiTheme="minorHAnsi" w:eastAsia="Times New Roman" w:hAnsiTheme="minorHAnsi" w:cstheme="minorHAnsi"/>
                <w:b/>
                <w:bCs/>
                <w:color w:val="FFFFFF" w:themeColor="background1"/>
                <w:sz w:val="20"/>
                <w:szCs w:val="20"/>
                <w:lang w:eastAsia="en-AU"/>
              </w:rPr>
              <w:t>:</w:t>
            </w:r>
          </w:p>
        </w:tc>
        <w:tc>
          <w:tcPr>
            <w:tcW w:w="2835" w:type="dxa"/>
            <w:tcBorders>
              <w:top w:val="single" w:sz="4" w:space="0" w:color="auto"/>
              <w:left w:val="single" w:sz="4" w:space="0" w:color="auto"/>
              <w:bottom w:val="single" w:sz="4" w:space="0" w:color="auto"/>
              <w:right w:val="single" w:sz="4" w:space="0" w:color="auto"/>
            </w:tcBorders>
          </w:tcPr>
          <w:p w14:paraId="5C9B1124" w14:textId="5F756D29" w:rsidR="00DE6B8F" w:rsidRPr="000E5CD9"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0E5CD9" w:rsidRDefault="005C4CD2"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themeColor="background1"/>
                <w:sz w:val="20"/>
                <w:szCs w:val="20"/>
                <w:lang w:eastAsia="en-AU"/>
              </w:rPr>
              <w:t xml:space="preserve">Unit </w:t>
            </w:r>
            <w:r w:rsidR="00CE0F85" w:rsidRPr="000E5CD9">
              <w:rPr>
                <w:rFonts w:asciiTheme="minorHAnsi" w:eastAsia="Times New Roman" w:hAnsiTheme="minorHAnsi" w:cstheme="minorHAnsi"/>
                <w:b/>
                <w:bCs/>
                <w:color w:val="FFFFFF" w:themeColor="background1"/>
                <w:sz w:val="20"/>
                <w:szCs w:val="20"/>
                <w:lang w:eastAsia="en-AU"/>
              </w:rPr>
              <w:t>Name</w:t>
            </w:r>
          </w:p>
        </w:tc>
        <w:tc>
          <w:tcPr>
            <w:tcW w:w="3402" w:type="dxa"/>
            <w:tcBorders>
              <w:top w:val="single" w:sz="4" w:space="0" w:color="auto"/>
              <w:left w:val="single" w:sz="4" w:space="0" w:color="auto"/>
              <w:bottom w:val="single" w:sz="4" w:space="0" w:color="auto"/>
              <w:right w:val="single" w:sz="4" w:space="0" w:color="auto"/>
            </w:tcBorders>
          </w:tcPr>
          <w:p w14:paraId="41EA141E" w14:textId="56F45E32" w:rsidR="003D44DC" w:rsidRPr="000E5CD9" w:rsidRDefault="006A565B"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Human Resources Unit</w:t>
            </w:r>
          </w:p>
        </w:tc>
      </w:tr>
      <w:tr w:rsidR="00DE6B8F" w:rsidRPr="00080145" w14:paraId="4A791AB6"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0E5CD9" w:rsidRDefault="00DE6B8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tcPr>
          <w:p w14:paraId="026230CF" w14:textId="49CB9E3A" w:rsidR="00DE6B8F" w:rsidRPr="000E5CD9" w:rsidRDefault="00F72BD1" w:rsidP="00CE0F85">
            <w:pPr>
              <w:spacing w:after="0" w:line="240" w:lineRule="auto"/>
              <w:rPr>
                <w:rFonts w:asciiTheme="minorHAnsi" w:hAnsiTheme="minorHAnsi" w:cstheme="minorHAnsi"/>
                <w:color w:val="515151"/>
                <w:sz w:val="20"/>
                <w:szCs w:val="20"/>
                <w:shd w:val="clear" w:color="auto" w:fill="FFFFFF"/>
              </w:rPr>
            </w:pPr>
            <w:r w:rsidRPr="000E5CD9">
              <w:rPr>
                <w:rFonts w:asciiTheme="minorHAnsi" w:eastAsia="Times New Roman" w:hAnsiTheme="minorHAnsi" w:cstheme="minorHAnsi"/>
                <w:bCs/>
                <w:color w:val="515151"/>
                <w:sz w:val="20"/>
                <w:szCs w:val="20"/>
                <w:lang w:eastAsia="en-AU"/>
              </w:rPr>
              <w:t xml:space="preserve">MO Level </w:t>
            </w:r>
            <w:r w:rsidR="00127445" w:rsidRPr="000E5CD9">
              <w:rPr>
                <w:rFonts w:asciiTheme="minorHAnsi" w:eastAsia="Times New Roman" w:hAnsiTheme="minorHAnsi" w:cstheme="minorHAnsi"/>
                <w:bCs/>
                <w:color w:val="515151"/>
                <w:sz w:val="20"/>
                <w:szCs w:val="20"/>
                <w:lang w:eastAsia="en-AU"/>
              </w:rPr>
              <w:t>2</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Pr="000E5CD9" w:rsidRDefault="00063FE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themeColor="background1"/>
                <w:sz w:val="20"/>
                <w:szCs w:val="20"/>
                <w:lang w:eastAsia="en-AU"/>
              </w:rPr>
              <w:t>Pos</w:t>
            </w:r>
            <w:r w:rsidR="4F6C23C7" w:rsidRPr="000E5CD9">
              <w:rPr>
                <w:rFonts w:asciiTheme="minorHAnsi" w:eastAsia="Times New Roman" w:hAnsiTheme="minorHAnsi" w:cstheme="minorHAnsi"/>
                <w:b/>
                <w:bCs/>
                <w:color w:val="FFFFFF" w:themeColor="background1"/>
                <w:sz w:val="20"/>
                <w:szCs w:val="20"/>
                <w:lang w:eastAsia="en-AU"/>
              </w:rPr>
              <w:t>ition</w:t>
            </w:r>
            <w:r w:rsidRPr="000E5CD9">
              <w:rPr>
                <w:rFonts w:asciiTheme="minorHAnsi" w:eastAsia="Times New Roman" w:hAnsiTheme="minorHAnsi" w:cstheme="minorHAnsi"/>
                <w:b/>
                <w:bCs/>
                <w:color w:val="FFFFFF" w:themeColor="background1"/>
                <w:sz w:val="20"/>
                <w:szCs w:val="20"/>
                <w:lang w:eastAsia="en-AU"/>
              </w:rPr>
              <w:t xml:space="preserve"> Title:</w:t>
            </w:r>
          </w:p>
          <w:p w14:paraId="24BABCB2" w14:textId="77777777" w:rsidR="00576779" w:rsidRPr="000E5CD9" w:rsidRDefault="00576779" w:rsidP="00CE0F85">
            <w:pPr>
              <w:spacing w:after="0" w:line="240" w:lineRule="auto"/>
              <w:rPr>
                <w:rFonts w:asciiTheme="minorHAnsi" w:eastAsia="Times New Roman" w:hAnsiTheme="minorHAnsi" w:cstheme="minorHAnsi"/>
                <w:b/>
                <w:bCs/>
                <w:color w:val="FFFFFF"/>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tcPr>
          <w:p w14:paraId="2AE5BC64" w14:textId="1B57CAE0" w:rsidR="00576779" w:rsidRPr="000E5CD9" w:rsidRDefault="006A565B" w:rsidP="00CE0F85">
            <w:pPr>
              <w:spacing w:after="0" w:line="240" w:lineRule="auto"/>
              <w:rPr>
                <w:rFonts w:asciiTheme="minorHAnsi" w:hAnsiTheme="minorHAnsi" w:cstheme="minorHAnsi"/>
                <w:color w:val="515151"/>
                <w:sz w:val="20"/>
                <w:szCs w:val="20"/>
                <w:shd w:val="clear" w:color="auto" w:fill="FFFFFF"/>
              </w:rPr>
            </w:pPr>
            <w:r>
              <w:rPr>
                <w:rFonts w:asciiTheme="minorHAnsi" w:eastAsia="Times New Roman" w:hAnsiTheme="minorHAnsi" w:cstheme="minorHAnsi"/>
                <w:bCs/>
                <w:color w:val="515151"/>
                <w:sz w:val="20"/>
                <w:szCs w:val="20"/>
                <w:lang w:eastAsia="en-AU"/>
              </w:rPr>
              <w:t>Administration Officer</w:t>
            </w:r>
          </w:p>
        </w:tc>
      </w:tr>
      <w:tr w:rsidR="00DE6B8F" w:rsidRPr="00080145"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0E5CD9" w:rsidRDefault="00DE6B8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themeColor="background1"/>
                <w:sz w:val="20"/>
                <w:szCs w:val="20"/>
                <w:lang w:eastAsia="en-AU"/>
              </w:rPr>
              <w:t>Subject/Duties</w:t>
            </w:r>
            <w:r w:rsidR="005C4CD2" w:rsidRPr="000E5CD9">
              <w:rPr>
                <w:rFonts w:asciiTheme="minorHAnsi" w:eastAsia="Times New Roman" w:hAnsiTheme="minorHAnsi" w:cstheme="minorHAnsi"/>
                <w:b/>
                <w:bCs/>
                <w:color w:val="FFFFFF" w:themeColor="background1"/>
                <w:sz w:val="20"/>
                <w:szCs w:val="20"/>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tcPr>
          <w:p w14:paraId="35E0F78E" w14:textId="7F0239C7" w:rsidR="00024BF5" w:rsidRPr="000E5CD9" w:rsidRDefault="00127445" w:rsidP="00CE0F85">
            <w:pPr>
              <w:spacing w:after="0" w:line="240" w:lineRule="auto"/>
              <w:rPr>
                <w:rFonts w:asciiTheme="minorHAnsi" w:hAnsiTheme="minorHAnsi" w:cstheme="minorHAnsi"/>
                <w:color w:val="515151"/>
                <w:sz w:val="20"/>
                <w:szCs w:val="20"/>
                <w:shd w:val="clear" w:color="auto" w:fill="FFFFFF"/>
              </w:rPr>
            </w:pPr>
            <w:r w:rsidRPr="000E5CD9">
              <w:rPr>
                <w:rFonts w:asciiTheme="minorHAnsi" w:eastAsia="Times New Roman" w:hAnsiTheme="minorHAnsi" w:cstheme="minorHAnsi"/>
                <w:bCs/>
                <w:color w:val="515151"/>
                <w:sz w:val="20"/>
                <w:szCs w:val="20"/>
                <w:lang w:eastAsia="en-AU"/>
              </w:rPr>
              <w:t xml:space="preserve">Project </w:t>
            </w:r>
            <w:r w:rsidR="0015412A" w:rsidRPr="000E5CD9">
              <w:rPr>
                <w:rFonts w:asciiTheme="minorHAnsi" w:eastAsia="Times New Roman" w:hAnsiTheme="minorHAnsi" w:cstheme="minorHAnsi"/>
                <w:bCs/>
                <w:color w:val="515151"/>
                <w:sz w:val="20"/>
                <w:szCs w:val="20"/>
                <w:lang w:eastAsia="en-AU"/>
              </w:rPr>
              <w:t>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DE6B8F" w:rsidRPr="000E5CD9" w:rsidRDefault="00DE6B8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sz w:val="20"/>
                <w:szCs w:val="20"/>
                <w:lang w:eastAsia="en-AU"/>
              </w:rPr>
              <w:t>Level</w:t>
            </w:r>
          </w:p>
        </w:tc>
        <w:tc>
          <w:tcPr>
            <w:tcW w:w="3402" w:type="dxa"/>
            <w:tcBorders>
              <w:top w:val="single" w:sz="4" w:space="0" w:color="auto"/>
              <w:left w:val="single" w:sz="4" w:space="0" w:color="auto"/>
              <w:bottom w:val="single" w:sz="4" w:space="0" w:color="auto"/>
              <w:right w:val="single" w:sz="4" w:space="0" w:color="auto"/>
            </w:tcBorders>
          </w:tcPr>
          <w:p w14:paraId="30780089" w14:textId="3D31FAA4" w:rsidR="00024BF5" w:rsidRPr="000E5CD9" w:rsidRDefault="00F72BD1" w:rsidP="00CE0F85">
            <w:pPr>
              <w:spacing w:after="0" w:line="240" w:lineRule="auto"/>
              <w:rPr>
                <w:rFonts w:asciiTheme="minorHAnsi" w:hAnsiTheme="minorHAnsi" w:cstheme="minorHAnsi"/>
                <w:color w:val="515151"/>
                <w:sz w:val="20"/>
                <w:szCs w:val="20"/>
                <w:shd w:val="clear" w:color="auto" w:fill="FFFFFF"/>
              </w:rPr>
            </w:pPr>
            <w:r w:rsidRPr="000E5CD9">
              <w:rPr>
                <w:rFonts w:asciiTheme="minorHAnsi" w:eastAsia="Times New Roman" w:hAnsiTheme="minorHAnsi" w:cstheme="minorHAnsi"/>
                <w:bCs/>
                <w:color w:val="515151"/>
                <w:sz w:val="20"/>
                <w:szCs w:val="20"/>
                <w:lang w:eastAsia="en-AU"/>
              </w:rPr>
              <w:t>MO</w:t>
            </w:r>
            <w:r w:rsidR="00127445" w:rsidRPr="000E5CD9">
              <w:rPr>
                <w:rFonts w:asciiTheme="minorHAnsi" w:eastAsia="Times New Roman" w:hAnsiTheme="minorHAnsi" w:cstheme="minorHAnsi"/>
                <w:bCs/>
                <w:color w:val="515151"/>
                <w:sz w:val="20"/>
                <w:szCs w:val="20"/>
                <w:lang w:eastAsia="en-AU"/>
              </w:rPr>
              <w:t>2</w:t>
            </w:r>
          </w:p>
        </w:tc>
      </w:tr>
      <w:tr w:rsidR="00DE6B8F" w:rsidRPr="00080145"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0E5CD9" w:rsidRDefault="00DE6B8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themeColor="background1"/>
                <w:sz w:val="20"/>
                <w:szCs w:val="20"/>
                <w:lang w:eastAsia="en-AU"/>
              </w:rPr>
              <w:t>Begin Date:</w:t>
            </w:r>
          </w:p>
        </w:tc>
        <w:tc>
          <w:tcPr>
            <w:tcW w:w="2835" w:type="dxa"/>
            <w:tcBorders>
              <w:top w:val="single" w:sz="4" w:space="0" w:color="auto"/>
              <w:left w:val="single" w:sz="4" w:space="0" w:color="auto"/>
              <w:bottom w:val="single" w:sz="4" w:space="0" w:color="auto"/>
              <w:right w:val="single" w:sz="4" w:space="0" w:color="auto"/>
            </w:tcBorders>
          </w:tcPr>
          <w:p w14:paraId="0786AB8B" w14:textId="76E71EF8" w:rsidR="00DE6B8F" w:rsidRPr="000E5CD9" w:rsidRDefault="00F77132" w:rsidP="00CE0F85">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August </w:t>
            </w:r>
            <w:r w:rsidR="005B0C91">
              <w:rPr>
                <w:rFonts w:asciiTheme="minorHAnsi" w:hAnsiTheme="minorHAnsi" w:cstheme="minorHAnsi"/>
                <w:b/>
                <w:sz w:val="20"/>
                <w:szCs w:val="20"/>
              </w:rPr>
              <w:t>202</w:t>
            </w:r>
            <w:r>
              <w:rPr>
                <w:rFonts w:asciiTheme="minorHAnsi" w:hAnsiTheme="minorHAnsi" w:cstheme="minorHAnsi"/>
                <w:b/>
                <w:sz w:val="20"/>
                <w:szCs w:val="20"/>
              </w:rPr>
              <w:t>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0E5CD9" w:rsidRDefault="00DE6B8F" w:rsidP="24541B91">
            <w:pPr>
              <w:spacing w:after="0" w:line="240" w:lineRule="auto"/>
              <w:rPr>
                <w:rFonts w:asciiTheme="minorHAnsi" w:hAnsiTheme="minorHAnsi" w:cstheme="minorHAnsi"/>
                <w:b/>
                <w:bCs/>
                <w:sz w:val="20"/>
                <w:szCs w:val="20"/>
              </w:rPr>
            </w:pPr>
            <w:r w:rsidRPr="000E5CD9">
              <w:rPr>
                <w:rFonts w:asciiTheme="minorHAnsi" w:eastAsia="Times New Roman" w:hAnsiTheme="minorHAnsi" w:cstheme="minorHAnsi"/>
                <w:b/>
                <w:bCs/>
                <w:color w:val="FFFFFF" w:themeColor="background1"/>
                <w:sz w:val="20"/>
                <w:szCs w:val="20"/>
                <w:lang w:eastAsia="en-AU"/>
              </w:rPr>
              <w:t>End Date:</w:t>
            </w:r>
          </w:p>
        </w:tc>
        <w:tc>
          <w:tcPr>
            <w:tcW w:w="3402" w:type="dxa"/>
            <w:tcBorders>
              <w:top w:val="single" w:sz="4" w:space="0" w:color="auto"/>
              <w:left w:val="single" w:sz="4" w:space="0" w:color="auto"/>
              <w:bottom w:val="single" w:sz="4" w:space="0" w:color="auto"/>
              <w:right w:val="single" w:sz="4" w:space="0" w:color="auto"/>
            </w:tcBorders>
          </w:tcPr>
          <w:p w14:paraId="584068D4" w14:textId="32C62F89" w:rsidR="00DE6B8F" w:rsidRPr="000E5CD9" w:rsidRDefault="00F77132" w:rsidP="00CE0F85">
            <w:pPr>
              <w:spacing w:after="0" w:line="240" w:lineRule="auto"/>
              <w:rPr>
                <w:rFonts w:asciiTheme="minorHAnsi" w:hAnsiTheme="minorHAnsi" w:cstheme="minorHAnsi"/>
                <w:b/>
                <w:sz w:val="20"/>
                <w:szCs w:val="20"/>
              </w:rPr>
            </w:pPr>
            <w:r>
              <w:rPr>
                <w:rFonts w:asciiTheme="minorHAnsi" w:hAnsiTheme="minorHAnsi" w:cstheme="minorHAnsi"/>
                <w:b/>
                <w:sz w:val="20"/>
                <w:szCs w:val="20"/>
              </w:rPr>
              <w:t>24</w:t>
            </w:r>
            <w:r w:rsidR="005B0C91">
              <w:rPr>
                <w:rFonts w:asciiTheme="minorHAnsi" w:hAnsiTheme="minorHAnsi" w:cstheme="minorHAnsi"/>
                <w:b/>
                <w:sz w:val="20"/>
                <w:szCs w:val="20"/>
              </w:rPr>
              <w:t xml:space="preserve"> December 202</w:t>
            </w:r>
            <w:r>
              <w:rPr>
                <w:rFonts w:asciiTheme="minorHAnsi" w:hAnsiTheme="minorHAnsi" w:cstheme="minorHAnsi"/>
                <w:b/>
                <w:sz w:val="20"/>
                <w:szCs w:val="20"/>
              </w:rPr>
              <w:t>6</w:t>
            </w:r>
          </w:p>
        </w:tc>
      </w:tr>
      <w:tr w:rsidR="00DE6B8F" w:rsidRPr="00080145"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DE6B8F" w:rsidRPr="000E5CD9" w:rsidRDefault="00DE6B8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sz w:val="20"/>
                <w:szCs w:val="20"/>
                <w:lang w:eastAsia="en-AU"/>
              </w:rPr>
              <w:t>Regular/Temporary:</w:t>
            </w:r>
          </w:p>
        </w:tc>
        <w:tc>
          <w:tcPr>
            <w:tcW w:w="2835" w:type="dxa"/>
            <w:tcBorders>
              <w:top w:val="single" w:sz="4" w:space="0" w:color="auto"/>
              <w:left w:val="single" w:sz="4" w:space="0" w:color="auto"/>
              <w:bottom w:val="single" w:sz="4" w:space="0" w:color="auto"/>
              <w:right w:val="single" w:sz="4" w:space="0" w:color="auto"/>
            </w:tcBorders>
          </w:tcPr>
          <w:p w14:paraId="3D491F81" w14:textId="393CF1EC" w:rsidR="00DE6B8F" w:rsidRPr="000E5CD9" w:rsidRDefault="00235584" w:rsidP="00CE0F85">
            <w:pPr>
              <w:spacing w:after="0" w:line="240" w:lineRule="auto"/>
              <w:rPr>
                <w:rFonts w:asciiTheme="minorHAnsi" w:hAnsiTheme="minorHAnsi" w:cstheme="minorHAnsi"/>
                <w:color w:val="515151"/>
                <w:sz w:val="20"/>
                <w:szCs w:val="20"/>
                <w:shd w:val="clear" w:color="auto" w:fill="FFFFFF"/>
              </w:rPr>
            </w:pPr>
            <w:r>
              <w:rPr>
                <w:rFonts w:asciiTheme="minorHAnsi" w:eastAsia="Times New Roman" w:hAnsiTheme="minorHAnsi" w:cstheme="minorHAnsi"/>
                <w:bCs/>
                <w:color w:val="515151"/>
                <w:sz w:val="20"/>
                <w:szCs w:val="20"/>
                <w:lang w:eastAsia="en-AU"/>
              </w:rPr>
              <w:t>Temporary</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DE6B8F" w:rsidRPr="000E5CD9" w:rsidRDefault="00DE6B8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sz w:val="20"/>
                <w:szCs w:val="20"/>
                <w:lang w:eastAsia="en-AU"/>
              </w:rPr>
              <w:t>Hours:</w:t>
            </w:r>
          </w:p>
        </w:tc>
        <w:tc>
          <w:tcPr>
            <w:tcW w:w="3402" w:type="dxa"/>
            <w:tcBorders>
              <w:top w:val="single" w:sz="4" w:space="0" w:color="auto"/>
              <w:left w:val="single" w:sz="4" w:space="0" w:color="auto"/>
              <w:bottom w:val="single" w:sz="4" w:space="0" w:color="auto"/>
              <w:right w:val="single" w:sz="4" w:space="0" w:color="auto"/>
            </w:tcBorders>
          </w:tcPr>
          <w:p w14:paraId="7946490F" w14:textId="0AECB4DC" w:rsidR="00DE6B8F" w:rsidRPr="000E5CD9" w:rsidRDefault="00F72BD1" w:rsidP="00CE0F85">
            <w:pPr>
              <w:spacing w:after="0" w:line="240" w:lineRule="auto"/>
              <w:rPr>
                <w:rFonts w:asciiTheme="minorHAnsi" w:hAnsiTheme="minorHAnsi" w:cstheme="minorHAnsi"/>
                <w:color w:val="515151"/>
                <w:sz w:val="20"/>
                <w:szCs w:val="20"/>
                <w:shd w:val="clear" w:color="auto" w:fill="FFFFFF"/>
              </w:rPr>
            </w:pPr>
            <w:r w:rsidRPr="000E5CD9">
              <w:rPr>
                <w:rFonts w:asciiTheme="minorHAnsi" w:eastAsia="Times New Roman" w:hAnsiTheme="minorHAnsi" w:cstheme="minorHAnsi"/>
                <w:bCs/>
                <w:color w:val="515151"/>
                <w:sz w:val="20"/>
                <w:szCs w:val="20"/>
                <w:lang w:eastAsia="en-AU"/>
              </w:rPr>
              <w:t>38</w:t>
            </w:r>
          </w:p>
        </w:tc>
      </w:tr>
      <w:tr w:rsidR="00DE6B8F" w:rsidRPr="00080145"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0E5CD9" w:rsidRDefault="00DE6B8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sz w:val="20"/>
                <w:szCs w:val="20"/>
                <w:lang w:eastAsia="en-AU"/>
              </w:rPr>
              <w:t>Reference #:</w:t>
            </w:r>
          </w:p>
        </w:tc>
        <w:tc>
          <w:tcPr>
            <w:tcW w:w="2835" w:type="dxa"/>
            <w:tcBorders>
              <w:top w:val="single" w:sz="4" w:space="0" w:color="auto"/>
              <w:left w:val="single" w:sz="4" w:space="0" w:color="auto"/>
              <w:bottom w:val="single" w:sz="4" w:space="0" w:color="auto"/>
              <w:right w:val="single" w:sz="4" w:space="0" w:color="auto"/>
            </w:tcBorders>
          </w:tcPr>
          <w:p w14:paraId="4B3F0553" w14:textId="464DF025" w:rsidR="00DE6B8F" w:rsidRPr="000E5CD9"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0E5CD9" w:rsidRDefault="00DE6B8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sz w:val="20"/>
                <w:szCs w:val="20"/>
                <w:lang w:eastAsia="en-AU"/>
              </w:rPr>
              <w:t>Contact Name:</w:t>
            </w:r>
          </w:p>
        </w:tc>
        <w:tc>
          <w:tcPr>
            <w:tcW w:w="3402" w:type="dxa"/>
            <w:tcBorders>
              <w:top w:val="single" w:sz="4" w:space="0" w:color="auto"/>
              <w:left w:val="single" w:sz="4" w:space="0" w:color="auto"/>
              <w:bottom w:val="single" w:sz="4" w:space="0" w:color="auto"/>
              <w:right w:val="single" w:sz="4" w:space="0" w:color="auto"/>
            </w:tcBorders>
          </w:tcPr>
          <w:p w14:paraId="0BB1C4F2" w14:textId="5233B2D7" w:rsidR="00DE6B8F" w:rsidRPr="000E5CD9" w:rsidRDefault="006A565B"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Belinda Too</w:t>
            </w:r>
          </w:p>
        </w:tc>
      </w:tr>
      <w:tr w:rsidR="00DE6B8F" w:rsidRPr="00080145"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22FF416F" w:rsidR="00DE6B8F" w:rsidRPr="000E5CD9" w:rsidRDefault="00DE6B8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sz w:val="20"/>
                <w:szCs w:val="20"/>
                <w:lang w:eastAsia="en-AU"/>
              </w:rPr>
              <w:t>Phone</w:t>
            </w:r>
            <w:r w:rsidR="007317BA">
              <w:rPr>
                <w:rFonts w:asciiTheme="minorHAnsi" w:eastAsia="Times New Roman" w:hAnsiTheme="minorHAnsi" w:cstheme="minorHAnsi"/>
                <w:b/>
                <w:bCs/>
                <w:color w:val="FFFFFF"/>
                <w:sz w:val="20"/>
                <w:szCs w:val="20"/>
                <w:lang w:eastAsia="en-AU"/>
              </w:rPr>
              <w:t>/Email:</w:t>
            </w:r>
          </w:p>
        </w:tc>
        <w:tc>
          <w:tcPr>
            <w:tcW w:w="2835" w:type="dxa"/>
            <w:tcBorders>
              <w:top w:val="single" w:sz="4" w:space="0" w:color="auto"/>
              <w:left w:val="single" w:sz="4" w:space="0" w:color="auto"/>
              <w:bottom w:val="single" w:sz="4" w:space="0" w:color="auto"/>
              <w:right w:val="single" w:sz="4" w:space="0" w:color="auto"/>
            </w:tcBorders>
          </w:tcPr>
          <w:p w14:paraId="536420DE" w14:textId="625AFEF9" w:rsidR="00DE6B8F" w:rsidRPr="000E5CD9" w:rsidRDefault="007317BA" w:rsidP="00CE0F85">
            <w:pPr>
              <w:spacing w:after="0" w:line="240" w:lineRule="auto"/>
              <w:rPr>
                <w:rFonts w:asciiTheme="minorHAnsi" w:hAnsiTheme="minorHAnsi" w:cstheme="minorHAnsi"/>
                <w:color w:val="515151"/>
                <w:sz w:val="20"/>
                <w:szCs w:val="20"/>
                <w:shd w:val="clear" w:color="auto" w:fill="FFFFFF"/>
              </w:rPr>
            </w:pPr>
            <w:hyperlink r:id="rId11" w:history="1">
              <w:r>
                <w:rPr>
                  <w:rStyle w:val="Hyperlink"/>
                  <w:rFonts w:eastAsiaTheme="minorEastAsia"/>
                  <w:b/>
                  <w:bCs/>
                  <w:noProof/>
                  <w:color w:val="A6A6A6" w:themeColor="background1" w:themeShade="A6"/>
                  <w:sz w:val="20"/>
                  <w:szCs w:val="20"/>
                  <w:lang w:val="en-US" w:eastAsia="en-AU"/>
                </w:rPr>
                <w:t>belinda.too@education.vic.gov.au</w:t>
              </w:r>
            </w:hyperlink>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DE6B8F" w:rsidRPr="000E5CD9" w:rsidRDefault="00DE6B8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sz w:val="20"/>
                <w:szCs w:val="20"/>
                <w:lang w:eastAsia="en-AU"/>
              </w:rPr>
              <w:t>Website:</w:t>
            </w:r>
          </w:p>
        </w:tc>
        <w:tc>
          <w:tcPr>
            <w:tcW w:w="3402" w:type="dxa"/>
            <w:tcBorders>
              <w:top w:val="single" w:sz="4" w:space="0" w:color="auto"/>
              <w:left w:val="single" w:sz="4" w:space="0" w:color="auto"/>
              <w:bottom w:val="single" w:sz="4" w:space="0" w:color="auto"/>
              <w:right w:val="single" w:sz="4" w:space="0" w:color="auto"/>
            </w:tcBorders>
          </w:tcPr>
          <w:p w14:paraId="1A7FFCD7" w14:textId="786EAF4A" w:rsidR="00DE6B8F" w:rsidRPr="000E5CD9" w:rsidRDefault="000E5CD9" w:rsidP="00CE0F85">
            <w:pPr>
              <w:spacing w:after="0" w:line="240" w:lineRule="auto"/>
              <w:rPr>
                <w:rFonts w:asciiTheme="minorHAnsi" w:eastAsia="Times New Roman" w:hAnsiTheme="minorHAnsi" w:cstheme="minorHAnsi"/>
                <w:bCs/>
                <w:color w:val="515151"/>
                <w:sz w:val="20"/>
                <w:szCs w:val="20"/>
                <w:lang w:eastAsia="en-AU"/>
              </w:rPr>
            </w:pPr>
            <w:r w:rsidRPr="000E5CD9">
              <w:rPr>
                <w:rFonts w:asciiTheme="minorHAnsi" w:eastAsia="Times New Roman" w:hAnsiTheme="minorHAnsi" w:cstheme="minorHAnsi"/>
                <w:bCs/>
                <w:color w:val="515151"/>
                <w:sz w:val="20"/>
                <w:szCs w:val="20"/>
              </w:rPr>
              <w:t>https://www.ssms.vic.edu.au/</w:t>
            </w:r>
          </w:p>
        </w:tc>
      </w:tr>
      <w:tr w:rsidR="00DE6B8F" w:rsidRPr="00080145"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DE6B8F" w:rsidRPr="000E5CD9" w:rsidRDefault="00DE6B8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sz w:val="20"/>
                <w:szCs w:val="20"/>
                <w:lang w:eastAsia="en-AU"/>
              </w:rPr>
              <w:t>Apply By:</w:t>
            </w:r>
          </w:p>
        </w:tc>
        <w:tc>
          <w:tcPr>
            <w:tcW w:w="2835" w:type="dxa"/>
            <w:tcBorders>
              <w:top w:val="single" w:sz="4" w:space="0" w:color="auto"/>
              <w:left w:val="single" w:sz="4" w:space="0" w:color="auto"/>
              <w:bottom w:val="single" w:sz="4" w:space="0" w:color="auto"/>
              <w:right w:val="single" w:sz="4" w:space="0" w:color="auto"/>
            </w:tcBorders>
          </w:tcPr>
          <w:p w14:paraId="14A1D138" w14:textId="062AC53C" w:rsidR="00DE6B8F" w:rsidRPr="000E5CD9" w:rsidRDefault="00F77132"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19 July</w:t>
            </w:r>
            <w:r w:rsidR="006A565B">
              <w:rPr>
                <w:rFonts w:asciiTheme="minorHAnsi" w:hAnsiTheme="minorHAnsi" w:cstheme="minorHAnsi"/>
                <w:color w:val="515151"/>
                <w:sz w:val="20"/>
                <w:szCs w:val="20"/>
                <w:shd w:val="clear" w:color="auto" w:fill="FFFFFF"/>
              </w:rPr>
              <w:t xml:space="preserve"> 202</w:t>
            </w:r>
            <w:r>
              <w:rPr>
                <w:rFonts w:asciiTheme="minorHAnsi" w:hAnsiTheme="minorHAnsi" w:cstheme="minorHAnsi"/>
                <w:color w:val="515151"/>
                <w:sz w:val="20"/>
                <w:szCs w:val="20"/>
                <w:shd w:val="clear" w:color="auto" w:fill="FFFFFF"/>
              </w:rPr>
              <w:t xml:space="preserve">6 via </w:t>
            </w:r>
            <w:r w:rsidRPr="000E5CD9">
              <w:rPr>
                <w:rFonts w:asciiTheme="minorHAnsi" w:eastAsia="Times New Roman" w:hAnsiTheme="minorHAnsi" w:cstheme="minorHAnsi"/>
                <w:bCs/>
                <w:color w:val="515151"/>
                <w:sz w:val="20"/>
                <w:szCs w:val="20"/>
              </w:rPr>
              <w:t>https://www.ssms.vic.edu.au/</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DE6B8F" w:rsidRPr="000E5CD9" w:rsidRDefault="00063FEF" w:rsidP="00CE0F85">
            <w:pPr>
              <w:spacing w:after="0" w:line="240" w:lineRule="auto"/>
              <w:rPr>
                <w:rFonts w:asciiTheme="minorHAnsi" w:eastAsia="Times New Roman" w:hAnsiTheme="minorHAnsi" w:cstheme="minorHAnsi"/>
                <w:b/>
                <w:bCs/>
                <w:color w:val="FFFFFF"/>
                <w:sz w:val="20"/>
                <w:szCs w:val="20"/>
                <w:lang w:eastAsia="en-AU"/>
              </w:rPr>
            </w:pPr>
            <w:r w:rsidRPr="000E5CD9">
              <w:rPr>
                <w:rFonts w:asciiTheme="minorHAnsi" w:eastAsia="Times New Roman" w:hAnsiTheme="minorHAnsi" w:cstheme="minorHAnsi"/>
                <w:b/>
                <w:bCs/>
                <w:color w:val="FFFFFF"/>
                <w:sz w:val="20"/>
                <w:szCs w:val="20"/>
                <w:lang w:eastAsia="en-AU"/>
              </w:rPr>
              <w:t xml:space="preserve">Other </w:t>
            </w:r>
            <w:r w:rsidR="00B87BAF" w:rsidRPr="000E5CD9">
              <w:rPr>
                <w:rFonts w:asciiTheme="minorHAnsi" w:eastAsia="Times New Roman" w:hAnsiTheme="minorHAnsi" w:cstheme="minorHAnsi"/>
                <w:b/>
                <w:bCs/>
                <w:color w:val="FFFFFF"/>
                <w:sz w:val="20"/>
                <w:szCs w:val="20"/>
                <w:lang w:eastAsia="en-AU"/>
              </w:rPr>
              <w:t>Information</w:t>
            </w:r>
            <w:r w:rsidR="00A6100F" w:rsidRPr="000E5CD9">
              <w:rPr>
                <w:rFonts w:asciiTheme="minorHAnsi" w:eastAsia="Times New Roman" w:hAnsiTheme="minorHAnsi" w:cstheme="minorHAnsi"/>
                <w:b/>
                <w:bCs/>
                <w:color w:val="FFFFFF"/>
                <w:sz w:val="20"/>
                <w:szCs w:val="20"/>
                <w:lang w:eastAsia="en-AU"/>
              </w:rPr>
              <w:t>:</w:t>
            </w:r>
          </w:p>
        </w:tc>
        <w:tc>
          <w:tcPr>
            <w:tcW w:w="3402" w:type="dxa"/>
            <w:tcBorders>
              <w:top w:val="single" w:sz="4" w:space="0" w:color="auto"/>
              <w:left w:val="single" w:sz="4" w:space="0" w:color="auto"/>
              <w:bottom w:val="single" w:sz="4" w:space="0" w:color="auto"/>
              <w:right w:val="single" w:sz="4" w:space="0" w:color="auto"/>
            </w:tcBorders>
          </w:tcPr>
          <w:p w14:paraId="2E152CE4" w14:textId="4B053DB8" w:rsidR="007E58B4" w:rsidRPr="000E5CD9" w:rsidRDefault="00A0607E" w:rsidP="00CE0F85">
            <w:pPr>
              <w:spacing w:after="0" w:line="240" w:lineRule="auto"/>
              <w:rPr>
                <w:rFonts w:asciiTheme="minorHAnsi" w:eastAsia="Times New Roman" w:hAnsiTheme="minorHAnsi" w:cstheme="minorHAnsi"/>
                <w:bCs/>
                <w:color w:val="515151"/>
                <w:sz w:val="20"/>
                <w:szCs w:val="20"/>
                <w:lang w:eastAsia="en-AU"/>
              </w:rPr>
            </w:pPr>
            <w:r w:rsidRPr="000E5CD9">
              <w:rPr>
                <w:rFonts w:asciiTheme="minorHAnsi" w:eastAsia="Times New Roman" w:hAnsiTheme="minorHAnsi" w:cstheme="minorHAnsi"/>
                <w:bCs/>
                <w:color w:val="515151"/>
                <w:sz w:val="20"/>
                <w:szCs w:val="20"/>
                <w:lang w:eastAsia="en-AU"/>
              </w:rPr>
              <w:t>https://vcaa.vic.edu.au/About-us/Pages/WorkWithUs.aspx#direct</w:t>
            </w:r>
          </w:p>
        </w:tc>
      </w:tr>
    </w:tbl>
    <w:p w14:paraId="13C5E611" w14:textId="77777777" w:rsidR="00CE0F85" w:rsidRPr="00080145" w:rsidRDefault="00CE0F85"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390C3352" w14:textId="77777777" w:rsidTr="24541B91">
        <w:tc>
          <w:tcPr>
            <w:tcW w:w="10608" w:type="dxa"/>
            <w:shd w:val="clear" w:color="auto" w:fill="17365D" w:themeFill="text2" w:themeFillShade="BF"/>
          </w:tcPr>
          <w:p w14:paraId="3B5EA5D2"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241995F3"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62AC2E7D" w14:textId="77777777" w:rsidR="00BC47EA" w:rsidRPr="00080145"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2"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3"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09FF0439" w14:textId="7493C6DD" w:rsidR="00BC47EA" w:rsidRPr="00080145"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rsidRPr="00080145">
              <w:rPr>
                <w:rFonts w:asciiTheme="minorHAnsi" w:hAnsiTheme="minorHAnsi" w:cstheme="minorHAnsi"/>
                <w:sz w:val="20"/>
                <w:szCs w:val="20"/>
              </w:rPr>
              <w:br/>
              <w:t xml:space="preserve">The VCAA oversees the delivery of, and conducts assessment for the VCE, including assessments of students undertaking accredited senior secondary courses. </w:t>
            </w:r>
          </w:p>
          <w:p w14:paraId="09309BCF" w14:textId="18E622D9" w:rsidR="00B334B6" w:rsidRPr="00080145" w:rsidRDefault="00B334B6" w:rsidP="00B334B6">
            <w:pPr>
              <w:keepNext/>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Division</w:t>
            </w:r>
          </w:p>
          <w:p w14:paraId="56D30812" w14:textId="63723F76" w:rsidR="006A565B" w:rsidRDefault="006A565B" w:rsidP="006A565B">
            <w:pPr>
              <w:pStyle w:val="NormalWeb"/>
              <w:shd w:val="clear" w:color="auto" w:fill="FFFFFF"/>
              <w:spacing w:before="0" w:beforeAutospacing="0" w:after="150" w:afterAutospacing="0"/>
              <w:rPr>
                <w:rFonts w:asciiTheme="minorHAnsi" w:hAnsiTheme="minorHAnsi" w:cstheme="minorHAnsi"/>
                <w:sz w:val="20"/>
                <w:szCs w:val="20"/>
              </w:rPr>
            </w:pPr>
            <w:r w:rsidRPr="006A565B">
              <w:rPr>
                <w:rFonts w:asciiTheme="minorHAnsi" w:hAnsiTheme="minorHAnsi" w:cstheme="minorHAnsi"/>
                <w:sz w:val="20"/>
                <w:szCs w:val="20"/>
              </w:rPr>
              <w:t>The Corporate Services Division provides products and services to internal and external clients. We also provide support for Board members and those schools using Victorian Assessment Software System (VASS) and on-demand testing applications.</w:t>
            </w:r>
          </w:p>
          <w:p w14:paraId="2A271284" w14:textId="77777777" w:rsidR="006A565B" w:rsidRPr="00080145" w:rsidRDefault="006A565B" w:rsidP="006A565B">
            <w:pPr>
              <w:autoSpaceDE w:val="0"/>
              <w:autoSpaceDN w:val="0"/>
              <w:adjustRightInd w:val="0"/>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Unit</w:t>
            </w:r>
          </w:p>
          <w:p w14:paraId="2FF73557" w14:textId="18F9AEE2" w:rsidR="006A565B" w:rsidRDefault="006A565B" w:rsidP="006A565B">
            <w:pPr>
              <w:pStyle w:val="NormalWeb"/>
              <w:shd w:val="clear" w:color="auto" w:fill="FFFFFF"/>
              <w:spacing w:before="0" w:beforeAutospacing="0" w:after="150" w:afterAutospacing="0"/>
              <w:rPr>
                <w:rFonts w:asciiTheme="minorHAnsi" w:hAnsiTheme="minorHAnsi" w:cstheme="minorHAnsi"/>
                <w:sz w:val="20"/>
                <w:szCs w:val="20"/>
              </w:rPr>
            </w:pPr>
            <w:r w:rsidRPr="006A565B">
              <w:rPr>
                <w:rFonts w:asciiTheme="minorHAnsi" w:hAnsiTheme="minorHAnsi" w:cstheme="minorHAnsi"/>
                <w:sz w:val="20"/>
                <w:szCs w:val="20"/>
              </w:rPr>
              <w:t>The Human Resources unit advises on recruitment, employee entitlements, and health and safety. They report on organisational trends and pay employees.</w:t>
            </w:r>
          </w:p>
          <w:p w14:paraId="03DD9A33" w14:textId="461239DD" w:rsidR="006A565B" w:rsidRPr="006A565B" w:rsidRDefault="006A565B" w:rsidP="006A565B">
            <w:pPr>
              <w:pStyle w:val="NormalWeb"/>
              <w:shd w:val="clear" w:color="auto" w:fill="FFFFFF"/>
              <w:spacing w:before="0" w:beforeAutospacing="0" w:after="150" w:afterAutospacing="0"/>
              <w:rPr>
                <w:rFonts w:asciiTheme="minorHAnsi" w:hAnsiTheme="minorHAnsi" w:cstheme="minorHAnsi"/>
                <w:sz w:val="20"/>
                <w:szCs w:val="20"/>
              </w:rPr>
            </w:pPr>
            <w:r w:rsidRPr="006A565B">
              <w:rPr>
                <w:rFonts w:asciiTheme="minorHAnsi" w:hAnsiTheme="minorHAnsi" w:cstheme="minorHAnsi"/>
                <w:sz w:val="20"/>
                <w:szCs w:val="20"/>
              </w:rPr>
              <w:t xml:space="preserve">The advertised role </w:t>
            </w:r>
            <w:proofErr w:type="gramStart"/>
            <w:r w:rsidRPr="006A565B">
              <w:rPr>
                <w:rFonts w:asciiTheme="minorHAnsi" w:hAnsiTheme="minorHAnsi" w:cstheme="minorHAnsi"/>
                <w:sz w:val="20"/>
                <w:szCs w:val="20"/>
              </w:rPr>
              <w:t>is located in</w:t>
            </w:r>
            <w:proofErr w:type="gramEnd"/>
            <w:r w:rsidRPr="006A565B">
              <w:rPr>
                <w:rFonts w:asciiTheme="minorHAnsi" w:hAnsiTheme="minorHAnsi" w:cstheme="minorHAnsi"/>
                <w:sz w:val="20"/>
                <w:szCs w:val="20"/>
              </w:rPr>
              <w:t xml:space="preserve"> the Victorian Curriculum and Assessment Authority.  The VCAA Human Resources unit sits within the </w:t>
            </w:r>
            <w:r>
              <w:rPr>
                <w:rFonts w:asciiTheme="minorHAnsi" w:hAnsiTheme="minorHAnsi" w:cstheme="minorHAnsi"/>
                <w:sz w:val="20"/>
                <w:szCs w:val="20"/>
              </w:rPr>
              <w:t>Corporate</w:t>
            </w:r>
            <w:r w:rsidRPr="006A565B">
              <w:rPr>
                <w:rFonts w:asciiTheme="minorHAnsi" w:hAnsiTheme="minorHAnsi" w:cstheme="minorHAnsi"/>
                <w:sz w:val="20"/>
                <w:szCs w:val="20"/>
              </w:rPr>
              <w:t xml:space="preserve"> Services Division.</w:t>
            </w:r>
          </w:p>
          <w:p w14:paraId="7A5CBC18" w14:textId="77777777" w:rsidR="006A565B" w:rsidRPr="00080145" w:rsidRDefault="006A565B" w:rsidP="006A565B">
            <w:pPr>
              <w:spacing w:before="60" w:after="60" w:line="240" w:lineRule="auto"/>
              <w:rPr>
                <w:rFonts w:asciiTheme="minorHAnsi" w:hAnsiTheme="minorHAnsi" w:cstheme="minorHAnsi"/>
                <w:b/>
                <w:bCs/>
                <w:noProof/>
                <w:sz w:val="20"/>
                <w:szCs w:val="20"/>
              </w:rPr>
            </w:pPr>
            <w:r w:rsidRPr="00080145">
              <w:rPr>
                <w:rFonts w:asciiTheme="minorHAnsi" w:hAnsiTheme="minorHAnsi" w:cstheme="minorHAnsi"/>
                <w:b/>
                <w:bCs/>
                <w:noProof/>
                <w:sz w:val="20"/>
                <w:szCs w:val="20"/>
              </w:rPr>
              <w:t>About the Area</w:t>
            </w:r>
          </w:p>
          <w:p w14:paraId="677145E2" w14:textId="4796D7FD" w:rsidR="006A565B" w:rsidRPr="006A565B" w:rsidRDefault="006A565B" w:rsidP="006A565B">
            <w:pPr>
              <w:pStyle w:val="NormalWeb"/>
              <w:shd w:val="clear" w:color="auto" w:fill="FFFFFF"/>
              <w:spacing w:before="0" w:beforeAutospacing="0" w:after="150" w:afterAutospacing="0"/>
              <w:rPr>
                <w:rFonts w:asciiTheme="minorHAnsi" w:hAnsiTheme="minorHAnsi" w:cstheme="minorHAnsi"/>
                <w:sz w:val="20"/>
                <w:szCs w:val="20"/>
              </w:rPr>
            </w:pPr>
            <w:r w:rsidRPr="006A565B">
              <w:rPr>
                <w:rFonts w:asciiTheme="minorHAnsi" w:hAnsiTheme="minorHAnsi" w:cstheme="minorHAnsi"/>
                <w:sz w:val="20"/>
                <w:szCs w:val="20"/>
              </w:rPr>
              <w:t xml:space="preserve">VCAA Human Resources unit has approximately </w:t>
            </w:r>
            <w:r>
              <w:rPr>
                <w:rFonts w:asciiTheme="minorHAnsi" w:hAnsiTheme="minorHAnsi" w:cstheme="minorHAnsi"/>
                <w:sz w:val="20"/>
                <w:szCs w:val="20"/>
              </w:rPr>
              <w:t>10</w:t>
            </w:r>
            <w:r w:rsidRPr="006A565B">
              <w:rPr>
                <w:rFonts w:asciiTheme="minorHAnsi" w:hAnsiTheme="minorHAnsi" w:cstheme="minorHAnsi"/>
                <w:sz w:val="20"/>
                <w:szCs w:val="20"/>
              </w:rPr>
              <w:t xml:space="preserve"> staff and we work as a collaborative team, with consultants,</w:t>
            </w:r>
            <w:r>
              <w:rPr>
                <w:rFonts w:asciiTheme="minorHAnsi" w:hAnsiTheme="minorHAnsi" w:cstheme="minorHAnsi"/>
                <w:sz w:val="20"/>
                <w:szCs w:val="20"/>
              </w:rPr>
              <w:t xml:space="preserve"> internal business units, </w:t>
            </w:r>
            <w:r w:rsidRPr="006A565B">
              <w:rPr>
                <w:rFonts w:asciiTheme="minorHAnsi" w:hAnsiTheme="minorHAnsi" w:cstheme="minorHAnsi"/>
                <w:sz w:val="20"/>
                <w:szCs w:val="20"/>
              </w:rPr>
              <w:t>Assistant Manager and a Manager.</w:t>
            </w:r>
          </w:p>
          <w:p w14:paraId="7F92D823" w14:textId="77777777" w:rsidR="006A565B" w:rsidRPr="006A565B" w:rsidRDefault="006A565B" w:rsidP="006A565B">
            <w:pPr>
              <w:pStyle w:val="NormalWeb"/>
              <w:shd w:val="clear" w:color="auto" w:fill="FFFFFF"/>
              <w:spacing w:before="0" w:beforeAutospacing="0" w:after="150" w:afterAutospacing="0"/>
              <w:rPr>
                <w:rFonts w:asciiTheme="minorHAnsi" w:hAnsiTheme="minorHAnsi" w:cstheme="minorHAnsi"/>
                <w:sz w:val="20"/>
                <w:szCs w:val="20"/>
              </w:rPr>
            </w:pPr>
            <w:r w:rsidRPr="006A565B">
              <w:rPr>
                <w:rFonts w:asciiTheme="minorHAnsi" w:hAnsiTheme="minorHAnsi" w:cstheme="minorHAnsi"/>
                <w:sz w:val="20"/>
                <w:szCs w:val="20"/>
              </w:rPr>
              <w:t>VCAA Human Resources’ client groups are:</w:t>
            </w:r>
          </w:p>
          <w:p w14:paraId="3F7AC0F5" w14:textId="075813E6" w:rsidR="006A565B" w:rsidRPr="006A565B" w:rsidRDefault="006A565B" w:rsidP="006A565B">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6A565B">
              <w:rPr>
                <w:rFonts w:asciiTheme="minorHAnsi" w:hAnsiTheme="minorHAnsi" w:cstheme="minorHAnsi"/>
                <w:sz w:val="20"/>
                <w:szCs w:val="20"/>
              </w:rPr>
              <w:t xml:space="preserve">The Curriculum Division </w:t>
            </w:r>
          </w:p>
          <w:p w14:paraId="634955C9" w14:textId="77777777" w:rsidR="006A565B" w:rsidRPr="006A565B" w:rsidRDefault="006A565B" w:rsidP="006A565B">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6A565B">
              <w:rPr>
                <w:rFonts w:asciiTheme="minorHAnsi" w:hAnsiTheme="minorHAnsi" w:cstheme="minorHAnsi"/>
                <w:sz w:val="20"/>
                <w:szCs w:val="20"/>
              </w:rPr>
              <w:t>The Assessment and Reporting Division</w:t>
            </w:r>
          </w:p>
          <w:p w14:paraId="0F6CF79C" w14:textId="35434120" w:rsidR="006A565B" w:rsidRPr="006A565B" w:rsidRDefault="006A565B" w:rsidP="006A565B">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Pr>
                <w:rFonts w:asciiTheme="minorHAnsi" w:hAnsiTheme="minorHAnsi" w:cstheme="minorHAnsi"/>
                <w:sz w:val="20"/>
                <w:szCs w:val="20"/>
              </w:rPr>
              <w:t xml:space="preserve">Corporate </w:t>
            </w:r>
            <w:r w:rsidRPr="006A565B">
              <w:rPr>
                <w:rFonts w:asciiTheme="minorHAnsi" w:hAnsiTheme="minorHAnsi" w:cstheme="minorHAnsi"/>
                <w:sz w:val="20"/>
                <w:szCs w:val="20"/>
              </w:rPr>
              <w:t>Services Division</w:t>
            </w:r>
          </w:p>
          <w:p w14:paraId="6263CB40" w14:textId="77777777" w:rsidR="006A565B" w:rsidRPr="006A565B" w:rsidRDefault="006A565B" w:rsidP="006A565B">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6A565B">
              <w:rPr>
                <w:rFonts w:asciiTheme="minorHAnsi" w:hAnsiTheme="minorHAnsi" w:cstheme="minorHAnsi"/>
                <w:sz w:val="20"/>
                <w:szCs w:val="20"/>
              </w:rPr>
              <w:t>Senior Secondary Certificate Reform Division</w:t>
            </w:r>
          </w:p>
          <w:p w14:paraId="29793D34" w14:textId="77777777" w:rsidR="006A565B" w:rsidRPr="006A565B" w:rsidRDefault="006A565B" w:rsidP="006A565B">
            <w:pPr>
              <w:pStyle w:val="NormalWeb"/>
              <w:shd w:val="clear" w:color="auto" w:fill="FFFFFF"/>
              <w:spacing w:before="0" w:beforeAutospacing="0" w:after="0" w:afterAutospacing="0"/>
              <w:rPr>
                <w:rFonts w:asciiTheme="minorHAnsi" w:hAnsiTheme="minorHAnsi" w:cstheme="minorHAnsi"/>
                <w:sz w:val="20"/>
                <w:szCs w:val="20"/>
              </w:rPr>
            </w:pPr>
          </w:p>
          <w:p w14:paraId="2B2DBD66" w14:textId="2E406DCD" w:rsidR="006A565B" w:rsidRPr="006A565B" w:rsidRDefault="006A565B" w:rsidP="006A565B">
            <w:pPr>
              <w:pStyle w:val="NormalWeb"/>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 xml:space="preserve">This role is a </w:t>
            </w:r>
            <w:proofErr w:type="gramStart"/>
            <w:r>
              <w:rPr>
                <w:rFonts w:asciiTheme="minorHAnsi" w:hAnsiTheme="minorHAnsi" w:cstheme="minorHAnsi"/>
                <w:sz w:val="20"/>
                <w:szCs w:val="20"/>
              </w:rPr>
              <w:t>f</w:t>
            </w:r>
            <w:r w:rsidRPr="006A565B">
              <w:rPr>
                <w:rFonts w:asciiTheme="minorHAnsi" w:hAnsiTheme="minorHAnsi" w:cstheme="minorHAnsi"/>
                <w:sz w:val="20"/>
                <w:szCs w:val="20"/>
              </w:rPr>
              <w:t>ast paced</w:t>
            </w:r>
            <w:proofErr w:type="gramEnd"/>
            <w:r w:rsidRPr="006A565B">
              <w:rPr>
                <w:rFonts w:asciiTheme="minorHAnsi" w:hAnsiTheme="minorHAnsi" w:cstheme="minorHAnsi"/>
                <w:sz w:val="20"/>
                <w:szCs w:val="20"/>
              </w:rPr>
              <w:t xml:space="preserve"> role with changing and competing priorities</w:t>
            </w:r>
          </w:p>
          <w:p w14:paraId="14C7ACCD" w14:textId="77777777" w:rsidR="006A565B" w:rsidRPr="006A565B" w:rsidRDefault="006A565B" w:rsidP="006A565B">
            <w:pPr>
              <w:pStyle w:val="NormalWeb"/>
              <w:shd w:val="clear" w:color="auto" w:fill="FFFFFF"/>
              <w:spacing w:before="0" w:beforeAutospacing="0" w:after="0" w:afterAutospacing="0"/>
              <w:rPr>
                <w:rFonts w:asciiTheme="minorHAnsi" w:hAnsiTheme="minorHAnsi" w:cstheme="minorHAnsi"/>
                <w:sz w:val="20"/>
                <w:szCs w:val="20"/>
              </w:rPr>
            </w:pPr>
            <w:r w:rsidRPr="006A565B">
              <w:rPr>
                <w:rFonts w:asciiTheme="minorHAnsi" w:hAnsiTheme="minorHAnsi" w:cstheme="minorHAnsi"/>
                <w:sz w:val="20"/>
                <w:szCs w:val="20"/>
              </w:rPr>
              <w:t>Core consultancy undertaken via phone and email rather than face to face</w:t>
            </w:r>
          </w:p>
          <w:p w14:paraId="02FFA51C" w14:textId="4936D4CA" w:rsidR="00B334B6" w:rsidRDefault="006A565B" w:rsidP="006A565B">
            <w:pPr>
              <w:pStyle w:val="NormalWeb"/>
              <w:shd w:val="clear" w:color="auto" w:fill="FFFFFF"/>
              <w:spacing w:before="0" w:beforeAutospacing="0" w:after="0" w:afterAutospacing="0"/>
              <w:rPr>
                <w:rFonts w:asciiTheme="minorHAnsi" w:hAnsiTheme="minorHAnsi" w:cstheme="minorHAnsi"/>
                <w:sz w:val="20"/>
                <w:szCs w:val="20"/>
              </w:rPr>
            </w:pPr>
            <w:r w:rsidRPr="006A565B">
              <w:rPr>
                <w:rFonts w:asciiTheme="minorHAnsi" w:hAnsiTheme="minorHAnsi" w:cstheme="minorHAnsi"/>
                <w:sz w:val="20"/>
                <w:szCs w:val="20"/>
              </w:rPr>
              <w:t>Peak periods of work saturation – during pay calc weeks (fortnightly) and during peak recruitment periods as needed.</w:t>
            </w:r>
          </w:p>
          <w:p w14:paraId="6220276E" w14:textId="7018F70E" w:rsidR="001556DC" w:rsidRPr="006A565B" w:rsidRDefault="001556DC" w:rsidP="006A565B">
            <w:pPr>
              <w:pStyle w:val="NormalWeb"/>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The HR Unit is responsible for:</w:t>
            </w:r>
          </w:p>
          <w:p w14:paraId="3667F112" w14:textId="46F1AB2B" w:rsidR="001556DC" w:rsidRPr="001556DC" w:rsidRDefault="001556DC" w:rsidP="001556DC">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1556DC">
              <w:rPr>
                <w:rFonts w:asciiTheme="minorHAnsi" w:hAnsiTheme="minorHAnsi" w:cstheme="minorHAnsi"/>
                <w:sz w:val="20"/>
                <w:szCs w:val="20"/>
              </w:rPr>
              <w:t>Coordination</w:t>
            </w:r>
            <w:r>
              <w:rPr>
                <w:rFonts w:asciiTheme="minorHAnsi" w:hAnsiTheme="minorHAnsi" w:cstheme="minorHAnsi"/>
                <w:sz w:val="20"/>
                <w:szCs w:val="20"/>
              </w:rPr>
              <w:t xml:space="preserve"> </w:t>
            </w:r>
            <w:r w:rsidRPr="001556DC">
              <w:rPr>
                <w:rFonts w:asciiTheme="minorHAnsi" w:hAnsiTheme="minorHAnsi" w:cstheme="minorHAnsi"/>
                <w:sz w:val="20"/>
                <w:szCs w:val="20"/>
              </w:rPr>
              <w:t xml:space="preserve">between teams within the organisation and the department of education who are responsible for actioning the requests. </w:t>
            </w:r>
          </w:p>
          <w:p w14:paraId="4C981A20" w14:textId="77777777" w:rsidR="001556DC" w:rsidRPr="001556DC" w:rsidRDefault="001556DC" w:rsidP="001556DC">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1556DC">
              <w:rPr>
                <w:rFonts w:asciiTheme="minorHAnsi" w:hAnsiTheme="minorHAnsi" w:cstheme="minorHAnsi"/>
                <w:sz w:val="20"/>
                <w:szCs w:val="20"/>
              </w:rPr>
              <w:t xml:space="preserve">This includes advertising roles, following up on appointment processes and everything in between. </w:t>
            </w:r>
          </w:p>
          <w:p w14:paraId="022F2E9F" w14:textId="77777777" w:rsidR="001556DC" w:rsidRPr="001556DC" w:rsidRDefault="001556DC" w:rsidP="001556DC">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1556DC">
              <w:rPr>
                <w:rFonts w:asciiTheme="minorHAnsi" w:hAnsiTheme="minorHAnsi" w:cstheme="minorHAnsi"/>
                <w:sz w:val="20"/>
                <w:szCs w:val="20"/>
              </w:rPr>
              <w:t>Support recruitment including but not limited to PD development &amp; merit issues</w:t>
            </w:r>
          </w:p>
          <w:p w14:paraId="671C39F0" w14:textId="77777777" w:rsidR="001556DC" w:rsidRPr="001556DC" w:rsidRDefault="001556DC" w:rsidP="001556DC">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1556DC">
              <w:rPr>
                <w:rFonts w:asciiTheme="minorHAnsi" w:hAnsiTheme="minorHAnsi" w:cstheme="minorHAnsi"/>
                <w:sz w:val="20"/>
                <w:szCs w:val="20"/>
              </w:rPr>
              <w:t>Advertising of positions EOI/JSE/Concurrent</w:t>
            </w:r>
          </w:p>
          <w:p w14:paraId="40E7A486" w14:textId="77777777" w:rsidR="001556DC" w:rsidRPr="001556DC" w:rsidRDefault="001556DC" w:rsidP="001556DC">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1556DC">
              <w:rPr>
                <w:rFonts w:asciiTheme="minorHAnsi" w:hAnsiTheme="minorHAnsi" w:cstheme="minorHAnsi"/>
                <w:sz w:val="20"/>
                <w:szCs w:val="20"/>
              </w:rPr>
              <w:t xml:space="preserve">General HR policy and advise </w:t>
            </w:r>
          </w:p>
          <w:p w14:paraId="119F8E96" w14:textId="77777777" w:rsidR="001556DC" w:rsidRPr="001556DC" w:rsidRDefault="001556DC" w:rsidP="001556DC">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1556DC">
              <w:rPr>
                <w:rFonts w:asciiTheme="minorHAnsi" w:hAnsiTheme="minorHAnsi" w:cstheme="minorHAnsi"/>
                <w:sz w:val="20"/>
                <w:szCs w:val="20"/>
              </w:rPr>
              <w:t>Position management</w:t>
            </w:r>
          </w:p>
          <w:p w14:paraId="312DC52B" w14:textId="77777777" w:rsidR="001556DC" w:rsidRPr="001556DC" w:rsidRDefault="001556DC" w:rsidP="001556DC">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1556DC">
              <w:rPr>
                <w:rFonts w:asciiTheme="minorHAnsi" w:hAnsiTheme="minorHAnsi" w:cstheme="minorHAnsi"/>
                <w:sz w:val="20"/>
                <w:szCs w:val="20"/>
              </w:rPr>
              <w:t>PDPs</w:t>
            </w:r>
          </w:p>
          <w:p w14:paraId="43F1D0B2" w14:textId="77777777" w:rsidR="001556DC" w:rsidRPr="001556DC" w:rsidRDefault="001556DC" w:rsidP="001556DC">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1556DC">
              <w:rPr>
                <w:rFonts w:asciiTheme="minorHAnsi" w:hAnsiTheme="minorHAnsi" w:cstheme="minorHAnsi"/>
                <w:sz w:val="20"/>
                <w:szCs w:val="20"/>
              </w:rPr>
              <w:t>General payroll questions</w:t>
            </w:r>
          </w:p>
          <w:p w14:paraId="2EE020D8" w14:textId="77777777" w:rsidR="001556DC" w:rsidRPr="001556DC" w:rsidRDefault="001556DC" w:rsidP="001556DC">
            <w:pPr>
              <w:pStyle w:val="NormalWeb"/>
              <w:numPr>
                <w:ilvl w:val="0"/>
                <w:numId w:val="8"/>
              </w:numPr>
              <w:shd w:val="clear" w:color="auto" w:fill="FFFFFF"/>
              <w:spacing w:before="0" w:beforeAutospacing="0" w:after="0" w:afterAutospacing="0"/>
              <w:ind w:left="714" w:hanging="357"/>
              <w:rPr>
                <w:rFonts w:asciiTheme="minorHAnsi" w:hAnsiTheme="minorHAnsi" w:cstheme="minorHAnsi"/>
                <w:sz w:val="20"/>
                <w:szCs w:val="20"/>
              </w:rPr>
            </w:pPr>
            <w:r w:rsidRPr="001556DC">
              <w:rPr>
                <w:rFonts w:asciiTheme="minorHAnsi" w:hAnsiTheme="minorHAnsi" w:cstheme="minorHAnsi"/>
                <w:sz w:val="20"/>
                <w:szCs w:val="20"/>
              </w:rPr>
              <w:t>Workforce planning</w:t>
            </w:r>
          </w:p>
          <w:p w14:paraId="0B3753D2" w14:textId="52A8CC0B" w:rsidR="0015412A" w:rsidRPr="00080145" w:rsidRDefault="0015412A" w:rsidP="00420622">
            <w:pPr>
              <w:spacing w:before="60" w:after="60" w:line="240" w:lineRule="auto"/>
              <w:rPr>
                <w:rFonts w:asciiTheme="minorHAnsi" w:hAnsiTheme="minorHAnsi" w:cstheme="minorHAnsi"/>
                <w:noProof/>
                <w:color w:val="595959" w:themeColor="text1" w:themeTint="A6"/>
                <w:sz w:val="20"/>
                <w:szCs w:val="20"/>
              </w:rPr>
            </w:pPr>
          </w:p>
        </w:tc>
      </w:tr>
    </w:tbl>
    <w:p w14:paraId="1E405B7F"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589047C0" w14:textId="77777777" w:rsidTr="24541B91">
        <w:tc>
          <w:tcPr>
            <w:tcW w:w="10608" w:type="dxa"/>
            <w:shd w:val="clear" w:color="auto" w:fill="17365D" w:themeFill="text2" w:themeFillShade="BF"/>
          </w:tcPr>
          <w:p w14:paraId="2602E823" w14:textId="007B1962"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lastRenderedPageBreak/>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22376D30" w14:textId="77777777" w:rsidTr="00CE6CBB">
        <w:trPr>
          <w:trHeight w:val="680"/>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0A1351D7" w14:textId="1538FA2C" w:rsidR="00955D5F" w:rsidRPr="00080145" w:rsidRDefault="00CE6CBB" w:rsidP="00055FB6">
            <w:pPr>
              <w:spacing w:before="60" w:after="60" w:line="240" w:lineRule="auto"/>
              <w:rPr>
                <w:rFonts w:asciiTheme="minorHAnsi" w:hAnsiTheme="minorHAnsi" w:cstheme="minorHAnsi"/>
                <w:noProof/>
                <w:color w:val="595959" w:themeColor="text1" w:themeTint="A6"/>
                <w:sz w:val="20"/>
                <w:szCs w:val="20"/>
              </w:rPr>
            </w:pPr>
            <w:r w:rsidRPr="00080145">
              <w:rPr>
                <w:rFonts w:asciiTheme="minorHAnsi" w:hAnsiTheme="minorHAnsi" w:cstheme="minorHAnsi"/>
                <w:noProof/>
                <w:sz w:val="20"/>
                <w:szCs w:val="20"/>
              </w:rPr>
              <w:t xml:space="preserve">The </w:t>
            </w:r>
            <w:r w:rsidR="001556DC">
              <w:rPr>
                <w:rFonts w:asciiTheme="minorHAnsi" w:hAnsiTheme="minorHAnsi" w:cstheme="minorHAnsi"/>
                <w:noProof/>
                <w:sz w:val="20"/>
                <w:szCs w:val="20"/>
              </w:rPr>
              <w:t>Administration</w:t>
            </w:r>
            <w:r w:rsidRPr="00080145">
              <w:rPr>
                <w:rFonts w:asciiTheme="minorHAnsi" w:hAnsiTheme="minorHAnsi" w:cstheme="minorHAnsi"/>
                <w:noProof/>
                <w:sz w:val="20"/>
                <w:szCs w:val="20"/>
              </w:rPr>
              <w:t xml:space="preserve"> Officer</w:t>
            </w:r>
            <w:r w:rsidR="00700D83">
              <w:rPr>
                <w:rFonts w:asciiTheme="minorHAnsi" w:hAnsiTheme="minorHAnsi" w:cstheme="minorHAnsi"/>
                <w:noProof/>
                <w:sz w:val="20"/>
                <w:szCs w:val="20"/>
              </w:rPr>
              <w:t xml:space="preserve"> -</w:t>
            </w:r>
            <w:r w:rsidRPr="00080145">
              <w:rPr>
                <w:rFonts w:asciiTheme="minorHAnsi" w:hAnsiTheme="minorHAnsi" w:cstheme="minorHAnsi"/>
                <w:noProof/>
                <w:sz w:val="20"/>
                <w:szCs w:val="20"/>
              </w:rPr>
              <w:t xml:space="preserve"> </w:t>
            </w:r>
            <w:r w:rsidR="00B334B6" w:rsidRPr="00080145">
              <w:rPr>
                <w:rFonts w:asciiTheme="minorHAnsi" w:hAnsiTheme="minorHAnsi" w:cstheme="minorHAnsi"/>
                <w:noProof/>
                <w:sz w:val="20"/>
                <w:szCs w:val="20"/>
              </w:rPr>
              <w:t xml:space="preserve">works as part of </w:t>
            </w:r>
            <w:r w:rsidR="001556DC">
              <w:rPr>
                <w:rFonts w:asciiTheme="minorHAnsi" w:hAnsiTheme="minorHAnsi" w:cstheme="minorHAnsi"/>
                <w:noProof/>
                <w:sz w:val="20"/>
                <w:szCs w:val="20"/>
              </w:rPr>
              <w:t xml:space="preserve">the </w:t>
            </w:r>
            <w:r w:rsidR="00B334B6" w:rsidRPr="00080145">
              <w:rPr>
                <w:rFonts w:asciiTheme="minorHAnsi" w:hAnsiTheme="minorHAnsi" w:cstheme="minorHAnsi"/>
                <w:noProof/>
                <w:sz w:val="20"/>
                <w:szCs w:val="20"/>
              </w:rPr>
              <w:t>team</w:t>
            </w:r>
            <w:r w:rsidR="001556DC">
              <w:rPr>
                <w:rFonts w:asciiTheme="minorHAnsi" w:hAnsiTheme="minorHAnsi" w:cstheme="minorHAnsi"/>
                <w:noProof/>
                <w:sz w:val="20"/>
                <w:szCs w:val="20"/>
              </w:rPr>
              <w:t xml:space="preserve"> and assists the unit with Administration tasks associated with recruitment, appointment and payment related activities.</w:t>
            </w:r>
            <w:r w:rsidR="00B334B6" w:rsidRPr="00080145">
              <w:rPr>
                <w:rFonts w:asciiTheme="minorHAnsi" w:hAnsiTheme="minorHAnsi" w:cstheme="minorHAnsi"/>
                <w:noProof/>
                <w:sz w:val="20"/>
                <w:szCs w:val="20"/>
              </w:rPr>
              <w:t xml:space="preserve"> </w:t>
            </w:r>
          </w:p>
        </w:tc>
      </w:tr>
    </w:tbl>
    <w:p w14:paraId="7528A8B0" w14:textId="77777777" w:rsidR="00024BF5" w:rsidRPr="00080145" w:rsidRDefault="00024BF5"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080145" w14:paraId="7426D68A" w14:textId="77777777" w:rsidTr="00FA1ABC">
        <w:tc>
          <w:tcPr>
            <w:tcW w:w="10608" w:type="dxa"/>
            <w:shd w:val="clear" w:color="auto" w:fill="17365D" w:themeFill="text2" w:themeFillShade="BF"/>
          </w:tcPr>
          <w:p w14:paraId="4CDA777D" w14:textId="7EF61B1C" w:rsidR="003D1BF6" w:rsidRPr="00080145" w:rsidRDefault="00A44D71" w:rsidP="00FA1ABC">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0AAEEDFE" w14:textId="77777777" w:rsidTr="00FA1ABC">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48625C56" w14:textId="2A963764" w:rsidR="00511BC5" w:rsidRPr="00080145" w:rsidRDefault="00E429A4" w:rsidP="00420622">
            <w:pPr>
              <w:tabs>
                <w:tab w:val="left" w:pos="31"/>
              </w:tabs>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The </w:t>
            </w:r>
            <w:r w:rsidR="001556DC">
              <w:rPr>
                <w:rFonts w:asciiTheme="minorHAnsi" w:hAnsiTheme="minorHAnsi" w:cstheme="minorHAnsi"/>
                <w:noProof/>
                <w:sz w:val="20"/>
                <w:szCs w:val="20"/>
              </w:rPr>
              <w:t xml:space="preserve">Administration </w:t>
            </w:r>
            <w:r w:rsidR="001B0F21" w:rsidRPr="00080145">
              <w:rPr>
                <w:rFonts w:asciiTheme="minorHAnsi" w:hAnsiTheme="minorHAnsi" w:cstheme="minorHAnsi"/>
                <w:noProof/>
                <w:sz w:val="20"/>
                <w:szCs w:val="20"/>
              </w:rPr>
              <w:t>Officer</w:t>
            </w:r>
            <w:r w:rsidR="001556DC">
              <w:rPr>
                <w:rFonts w:asciiTheme="minorHAnsi" w:hAnsiTheme="minorHAnsi" w:cstheme="minorHAnsi"/>
                <w:noProof/>
                <w:sz w:val="20"/>
                <w:szCs w:val="20"/>
              </w:rPr>
              <w:t xml:space="preserve"> is</w:t>
            </w:r>
            <w:r w:rsidR="009B5A1E" w:rsidRPr="00080145">
              <w:rPr>
                <w:rFonts w:asciiTheme="minorHAnsi" w:hAnsiTheme="minorHAnsi" w:cstheme="minorHAnsi"/>
                <w:noProof/>
                <w:sz w:val="20"/>
                <w:szCs w:val="20"/>
              </w:rPr>
              <w:t xml:space="preserve"> responsible for (but not limited to):</w:t>
            </w:r>
          </w:p>
          <w:p w14:paraId="321C5FCD" w14:textId="7C9B9AC4" w:rsidR="001B0F21" w:rsidRPr="00080145" w:rsidRDefault="001556DC" w:rsidP="00C80A37">
            <w:pPr>
              <w:pStyle w:val="ListParagraph"/>
              <w:numPr>
                <w:ilvl w:val="0"/>
                <w:numId w:val="3"/>
              </w:numPr>
              <w:spacing w:before="60" w:after="60" w:line="240" w:lineRule="auto"/>
              <w:rPr>
                <w:rFonts w:asciiTheme="minorHAnsi" w:hAnsiTheme="minorHAnsi" w:cstheme="minorHAnsi"/>
                <w:noProof/>
                <w:sz w:val="20"/>
                <w:szCs w:val="20"/>
              </w:rPr>
            </w:pPr>
            <w:r>
              <w:rPr>
                <w:rFonts w:asciiTheme="minorHAnsi" w:hAnsiTheme="minorHAnsi" w:cstheme="minorHAnsi"/>
                <w:noProof/>
                <w:sz w:val="20"/>
                <w:szCs w:val="20"/>
              </w:rPr>
              <w:t>Assisting with the recruitment, appointment and payment activities</w:t>
            </w:r>
          </w:p>
          <w:p w14:paraId="77715FB2" w14:textId="77777777" w:rsidR="000A789F" w:rsidRDefault="001556DC" w:rsidP="00C47750">
            <w:pPr>
              <w:pStyle w:val="ListParagraph"/>
              <w:numPr>
                <w:ilvl w:val="0"/>
                <w:numId w:val="3"/>
              </w:numPr>
              <w:spacing w:before="60" w:after="60" w:line="240" w:lineRule="auto"/>
              <w:rPr>
                <w:rFonts w:asciiTheme="minorHAnsi" w:hAnsiTheme="minorHAnsi" w:cstheme="minorHAnsi"/>
                <w:noProof/>
                <w:sz w:val="20"/>
                <w:szCs w:val="20"/>
              </w:rPr>
            </w:pPr>
            <w:r>
              <w:rPr>
                <w:rFonts w:asciiTheme="minorHAnsi" w:hAnsiTheme="minorHAnsi" w:cstheme="minorHAnsi"/>
                <w:noProof/>
                <w:sz w:val="20"/>
                <w:szCs w:val="20"/>
              </w:rPr>
              <w:t>Processing and a</w:t>
            </w:r>
            <w:r w:rsidRPr="001556DC">
              <w:rPr>
                <w:rFonts w:asciiTheme="minorHAnsi" w:hAnsiTheme="minorHAnsi" w:cstheme="minorHAnsi"/>
                <w:noProof/>
                <w:sz w:val="20"/>
                <w:szCs w:val="20"/>
              </w:rPr>
              <w:t>uditing</w:t>
            </w:r>
            <w:r>
              <w:rPr>
                <w:rFonts w:asciiTheme="minorHAnsi" w:hAnsiTheme="minorHAnsi" w:cstheme="minorHAnsi"/>
                <w:noProof/>
                <w:sz w:val="20"/>
                <w:szCs w:val="20"/>
              </w:rPr>
              <w:t xml:space="preserve"> associated with t</w:t>
            </w:r>
            <w:r w:rsidRPr="001556DC">
              <w:rPr>
                <w:rFonts w:asciiTheme="minorHAnsi" w:hAnsiTheme="minorHAnsi" w:cstheme="minorHAnsi"/>
                <w:noProof/>
                <w:sz w:val="20"/>
                <w:szCs w:val="20"/>
              </w:rPr>
              <w:t>ravel</w:t>
            </w:r>
            <w:r>
              <w:rPr>
                <w:rFonts w:asciiTheme="minorHAnsi" w:hAnsiTheme="minorHAnsi" w:cstheme="minorHAnsi"/>
                <w:noProof/>
                <w:sz w:val="20"/>
                <w:szCs w:val="20"/>
              </w:rPr>
              <w:t xml:space="preserve"> including Hire car, accomodation, and flight bookings,</w:t>
            </w:r>
            <w:r w:rsidRPr="001556DC">
              <w:rPr>
                <w:rFonts w:asciiTheme="minorHAnsi" w:hAnsiTheme="minorHAnsi" w:cstheme="minorHAnsi"/>
                <w:noProof/>
                <w:sz w:val="20"/>
                <w:szCs w:val="20"/>
              </w:rPr>
              <w:t xml:space="preserve"> reimbursements</w:t>
            </w:r>
            <w:r>
              <w:rPr>
                <w:rFonts w:asciiTheme="minorHAnsi" w:hAnsiTheme="minorHAnsi" w:cstheme="minorHAnsi"/>
                <w:noProof/>
                <w:sz w:val="20"/>
                <w:szCs w:val="20"/>
              </w:rPr>
              <w:t xml:space="preserve">, processing personal vehicle forms </w:t>
            </w:r>
            <w:r w:rsidR="00C47750">
              <w:rPr>
                <w:rFonts w:asciiTheme="minorHAnsi" w:hAnsiTheme="minorHAnsi" w:cstheme="minorHAnsi"/>
                <w:noProof/>
                <w:sz w:val="20"/>
                <w:szCs w:val="20"/>
              </w:rPr>
              <w:t>and allowances.</w:t>
            </w:r>
            <w:r w:rsidRPr="001556DC">
              <w:rPr>
                <w:rFonts w:asciiTheme="minorHAnsi" w:hAnsiTheme="minorHAnsi" w:cstheme="minorHAnsi"/>
                <w:noProof/>
                <w:sz w:val="20"/>
                <w:szCs w:val="20"/>
              </w:rPr>
              <w:t xml:space="preserve"> </w:t>
            </w:r>
          </w:p>
          <w:p w14:paraId="72EC0714" w14:textId="6DF494B1" w:rsidR="00EB02A8" w:rsidRPr="008A35E8" w:rsidRDefault="00EB02A8" w:rsidP="00EB02A8">
            <w:pPr>
              <w:pStyle w:val="ListParagraph"/>
              <w:numPr>
                <w:ilvl w:val="0"/>
                <w:numId w:val="3"/>
              </w:numPr>
              <w:spacing w:before="60" w:after="60" w:line="240" w:lineRule="auto"/>
              <w:rPr>
                <w:rFonts w:asciiTheme="minorHAnsi" w:hAnsiTheme="minorHAnsi" w:cstheme="minorHAnsi"/>
                <w:noProof/>
                <w:sz w:val="20"/>
                <w:szCs w:val="20"/>
              </w:rPr>
            </w:pPr>
            <w:r w:rsidRPr="008A35E8">
              <w:rPr>
                <w:rFonts w:asciiTheme="minorHAnsi" w:hAnsiTheme="minorHAnsi" w:cstheme="minorHAnsi"/>
                <w:noProof/>
                <w:sz w:val="20"/>
                <w:szCs w:val="20"/>
              </w:rPr>
              <w:t>Handling phone calls through our dedicated HR phone line.</w:t>
            </w:r>
          </w:p>
          <w:p w14:paraId="79E6148A" w14:textId="24BDF5E0" w:rsidR="006B3C9F" w:rsidRPr="00C47750" w:rsidRDefault="00EB02A8" w:rsidP="00EB02A8">
            <w:pPr>
              <w:pStyle w:val="ListParagraph"/>
              <w:numPr>
                <w:ilvl w:val="0"/>
                <w:numId w:val="3"/>
              </w:numPr>
              <w:spacing w:before="60" w:after="60" w:line="240" w:lineRule="auto"/>
              <w:rPr>
                <w:rFonts w:asciiTheme="minorHAnsi" w:hAnsiTheme="minorHAnsi" w:cstheme="minorHAnsi"/>
                <w:noProof/>
                <w:sz w:val="20"/>
                <w:szCs w:val="20"/>
              </w:rPr>
            </w:pPr>
            <w:r w:rsidRPr="008A35E8">
              <w:rPr>
                <w:rFonts w:asciiTheme="minorHAnsi" w:hAnsiTheme="minorHAnsi" w:cstheme="minorHAnsi"/>
                <w:noProof/>
                <w:sz w:val="20"/>
                <w:szCs w:val="20"/>
              </w:rPr>
              <w:t>Delivering general administrative support as needed.</w:t>
            </w:r>
          </w:p>
        </w:tc>
      </w:tr>
    </w:tbl>
    <w:p w14:paraId="6B3AE119" w14:textId="77777777" w:rsidR="003D1BF6" w:rsidRPr="00080145" w:rsidRDefault="003D1BF6"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3141A" w:rsidRPr="00080145" w14:paraId="1285ACBD" w14:textId="77777777" w:rsidTr="00C747C8">
        <w:tc>
          <w:tcPr>
            <w:tcW w:w="10608" w:type="dxa"/>
            <w:shd w:val="clear" w:color="auto" w:fill="17365D" w:themeFill="text2" w:themeFillShade="BF"/>
          </w:tcPr>
          <w:p w14:paraId="200C4A28" w14:textId="3F1FD604" w:rsidR="0063141A" w:rsidRPr="00080145" w:rsidRDefault="0063141A" w:rsidP="00C747C8">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Attributes</w:t>
            </w:r>
          </w:p>
        </w:tc>
      </w:tr>
      <w:tr w:rsidR="0063141A" w:rsidRPr="00080145" w14:paraId="2CC6D832" w14:textId="77777777" w:rsidTr="00C747C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688BB4DF" w14:textId="67BEB9DD" w:rsidR="00745A2E" w:rsidRPr="00080145" w:rsidRDefault="0063141A" w:rsidP="00420622">
            <w:p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w:t>
            </w:r>
            <w:r w:rsidR="00BA1579">
              <w:rPr>
                <w:rFonts w:asciiTheme="minorHAnsi" w:hAnsiTheme="minorHAnsi" w:cstheme="minorHAnsi"/>
                <w:sz w:val="20"/>
                <w:szCs w:val="20"/>
              </w:rPr>
              <w:t xml:space="preserve">Administration </w:t>
            </w:r>
            <w:r w:rsidR="00420622" w:rsidRPr="00080145">
              <w:rPr>
                <w:rFonts w:asciiTheme="minorHAnsi" w:hAnsiTheme="minorHAnsi" w:cstheme="minorHAnsi"/>
                <w:sz w:val="20"/>
                <w:szCs w:val="20"/>
              </w:rPr>
              <w:t>O</w:t>
            </w:r>
            <w:r w:rsidRPr="00080145">
              <w:rPr>
                <w:rFonts w:asciiTheme="minorHAnsi" w:hAnsiTheme="minorHAnsi" w:cstheme="minorHAnsi"/>
                <w:sz w:val="20"/>
                <w:szCs w:val="20"/>
              </w:rPr>
              <w:t>fficer</w:t>
            </w:r>
            <w:r w:rsidR="00700D83">
              <w:rPr>
                <w:rFonts w:asciiTheme="minorHAnsi" w:hAnsiTheme="minorHAnsi" w:cstheme="minorHAnsi"/>
                <w:sz w:val="20"/>
                <w:szCs w:val="20"/>
              </w:rPr>
              <w:t xml:space="preserve"> </w:t>
            </w:r>
            <w:r w:rsidRPr="00080145">
              <w:rPr>
                <w:rFonts w:asciiTheme="minorHAnsi" w:hAnsiTheme="minorHAnsi" w:cstheme="minorHAnsi"/>
                <w:sz w:val="20"/>
                <w:szCs w:val="20"/>
              </w:rPr>
              <w:t>will:</w:t>
            </w:r>
          </w:p>
          <w:p w14:paraId="0575E0DA" w14:textId="39F79884" w:rsidR="0063141A"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 xml:space="preserve">driven, enthusiastic and </w:t>
            </w:r>
            <w:r w:rsidR="00BB211F" w:rsidRPr="00080145">
              <w:rPr>
                <w:rFonts w:asciiTheme="minorHAnsi" w:hAnsiTheme="minorHAnsi" w:cstheme="minorHAnsi"/>
                <w:sz w:val="20"/>
                <w:szCs w:val="20"/>
              </w:rPr>
              <w:t xml:space="preserve">able to </w:t>
            </w:r>
            <w:r w:rsidR="0063141A" w:rsidRPr="00080145">
              <w:rPr>
                <w:rFonts w:asciiTheme="minorHAnsi" w:hAnsiTheme="minorHAnsi" w:cstheme="minorHAnsi"/>
                <w:sz w:val="20"/>
                <w:szCs w:val="20"/>
              </w:rPr>
              <w:t>set high standards in your work performance</w:t>
            </w:r>
          </w:p>
          <w:p w14:paraId="55F0E6F0" w14:textId="6F4A654A" w:rsidR="00745A2E"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a collaborative team player with a "can do" attitude</w:t>
            </w:r>
          </w:p>
          <w:p w14:paraId="252F6D6B" w14:textId="2AE2179B" w:rsidR="0063141A" w:rsidRPr="00080145" w:rsidRDefault="0063141A"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have a willingness to learn and ability to adapt to changing priorities</w:t>
            </w:r>
          </w:p>
          <w:p w14:paraId="28E9CF6A" w14:textId="2B0DE03D" w:rsidR="0063141A" w:rsidRPr="00235584" w:rsidRDefault="0063141A" w:rsidP="00235584">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have strong </w:t>
            </w:r>
            <w:r w:rsidR="00420622" w:rsidRPr="00080145">
              <w:rPr>
                <w:rFonts w:asciiTheme="minorHAnsi" w:hAnsiTheme="minorHAnsi" w:cstheme="minorHAnsi"/>
                <w:sz w:val="20"/>
                <w:szCs w:val="20"/>
              </w:rPr>
              <w:t>attention to detail and the ability to follow instructions accurately and thoroughly</w:t>
            </w:r>
          </w:p>
        </w:tc>
      </w:tr>
    </w:tbl>
    <w:p w14:paraId="3FA7B660"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26CB1EE6" w14:textId="77777777" w:rsidTr="00CE0F85">
        <w:tc>
          <w:tcPr>
            <w:tcW w:w="10608" w:type="dxa"/>
            <w:shd w:val="clear" w:color="auto" w:fill="17365D" w:themeFill="text2" w:themeFillShade="BF"/>
          </w:tcPr>
          <w:p w14:paraId="33DC558F"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tcPr>
          <w:p w14:paraId="2D251E57" w14:textId="4CD69617" w:rsidR="00CE6CBB"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w:t>
            </w:r>
            <w:r w:rsidR="00CE6CBB" w:rsidRPr="00080145">
              <w:rPr>
                <w:rFonts w:asciiTheme="minorHAnsi"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080145">
              <w:rPr>
                <w:rFonts w:asciiTheme="minorHAnsi" w:hAnsiTheme="minorHAnsi" w:cstheme="minorHAnsi"/>
                <w:sz w:val="20"/>
                <w:szCs w:val="20"/>
              </w:rPr>
              <w:t xml:space="preserve"> and/or VET</w:t>
            </w:r>
            <w:r w:rsidR="00CE6CBB" w:rsidRPr="00080145">
              <w:rPr>
                <w:rFonts w:asciiTheme="minorHAnsi" w:hAnsiTheme="minorHAnsi" w:cstheme="minorHAnsi"/>
                <w:sz w:val="20"/>
                <w:szCs w:val="20"/>
              </w:rPr>
              <w:t xml:space="preserve"> student in 2025.</w:t>
            </w:r>
          </w:p>
          <w:p w14:paraId="55E83FDE" w14:textId="45921B1E" w:rsidR="00A6100F"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3F2F6200" w14:textId="146A4B36"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can expect to be allocated duties, not specifically mentioned in this document, but within the capacity, qualifications and experience normally expected from persons occupying positions at this level. The incumbent will be based at a primary location of work</w:t>
            </w:r>
            <w:r w:rsidR="00080145" w:rsidRPr="00080145">
              <w:rPr>
                <w:rFonts w:asciiTheme="minorHAnsi" w:hAnsiTheme="minorHAnsi" w:cstheme="minorHAnsi"/>
                <w:sz w:val="20"/>
                <w:szCs w:val="20"/>
              </w:rPr>
              <w:t xml:space="preserve"> at the VCAA Assessment Centre, Coburg</w:t>
            </w:r>
            <w:r w:rsidR="00804EE4">
              <w:rPr>
                <w:rFonts w:asciiTheme="minorHAnsi" w:hAnsiTheme="minorHAnsi" w:cstheme="minorHAnsi"/>
                <w:sz w:val="20"/>
                <w:szCs w:val="20"/>
              </w:rPr>
              <w:t xml:space="preserve"> but may also work at other locations as required.</w:t>
            </w:r>
          </w:p>
          <w:p w14:paraId="6282BA14" w14:textId="77777777"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25468696" w14:textId="6781C6EA"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18"/>
                <w:szCs w:val="18"/>
              </w:rPr>
            </w:pPr>
            <w:r w:rsidRPr="00080145">
              <w:rPr>
                <w:rFonts w:asciiTheme="minorHAnsi" w:hAnsiTheme="minorHAnsi" w:cstheme="minorHAnsi"/>
                <w:sz w:val="20"/>
                <w:szCs w:val="20"/>
              </w:rPr>
              <w:t>All employees of the VCAA are required to have a current and satisfactory DE NCHRC</w:t>
            </w:r>
            <w:r w:rsidR="009B5A1E" w:rsidRPr="00080145">
              <w:rPr>
                <w:rFonts w:asciiTheme="minorHAnsi" w:hAnsiTheme="minorHAnsi" w:cstheme="minorHAnsi"/>
                <w:sz w:val="20"/>
                <w:szCs w:val="20"/>
              </w:rPr>
              <w:t xml:space="preserve">, WWC </w:t>
            </w:r>
            <w:r w:rsidRPr="00080145">
              <w:rPr>
                <w:rFonts w:asciiTheme="minorHAnsi" w:hAnsiTheme="minorHAnsi" w:cstheme="minorHAnsi"/>
                <w:sz w:val="20"/>
                <w:szCs w:val="20"/>
              </w:rPr>
              <w:t>or current VIT registration before they commence working with the VCAA</w:t>
            </w:r>
          </w:p>
        </w:tc>
      </w:tr>
    </w:tbl>
    <w:p w14:paraId="017B4DA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080145" w14:paraId="51BEC511" w14:textId="77777777" w:rsidTr="00CE0F85">
        <w:tc>
          <w:tcPr>
            <w:tcW w:w="10608" w:type="dxa"/>
            <w:shd w:val="clear" w:color="auto" w:fill="17365D" w:themeFill="text2" w:themeFillShade="BF"/>
          </w:tcPr>
          <w:p w14:paraId="725F6BFD"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tcPr>
          <w:p w14:paraId="5B09F278" w14:textId="77777777" w:rsidR="009516F0" w:rsidRDefault="0067297F" w:rsidP="0067297F">
            <w:pPr>
              <w:tabs>
                <w:tab w:val="left" w:pos="31"/>
              </w:tabs>
              <w:spacing w:after="0" w:line="240" w:lineRule="auto"/>
              <w:rPr>
                <w:rFonts w:asciiTheme="minorHAnsi" w:eastAsia="Times New Roman" w:hAnsiTheme="minorHAnsi" w:cstheme="minorHAnsi"/>
                <w:color w:val="333333"/>
                <w:sz w:val="20"/>
                <w:szCs w:val="20"/>
                <w:lang w:eastAsia="en-AU"/>
              </w:rPr>
            </w:pPr>
            <w:r w:rsidRPr="00080145">
              <w:rPr>
                <w:rFonts w:asciiTheme="minorHAnsi" w:eastAsia="Times New Roman" w:hAnsiTheme="minorHAnsi" w:cstheme="minorHAnsi"/>
                <w:color w:val="333333"/>
                <w:sz w:val="20"/>
                <w:szCs w:val="20"/>
                <w:lang w:eastAsia="en-AU"/>
              </w:rPr>
              <w:t>Individuals with the aptitude, experience and/or qualifications to fulfill the specific requirements of the position.</w:t>
            </w:r>
          </w:p>
          <w:p w14:paraId="23E662EA" w14:textId="77777777" w:rsidR="00DB6D83" w:rsidRPr="00DB6D83" w:rsidRDefault="00DB6D83" w:rsidP="0067297F">
            <w:pPr>
              <w:tabs>
                <w:tab w:val="left" w:pos="31"/>
              </w:tabs>
              <w:spacing w:after="0" w:line="240" w:lineRule="auto"/>
              <w:rPr>
                <w:rFonts w:asciiTheme="minorHAnsi" w:eastAsia="Times New Roman" w:hAnsiTheme="minorHAnsi" w:cstheme="minorHAnsi"/>
                <w:color w:val="333333"/>
                <w:sz w:val="6"/>
                <w:szCs w:val="6"/>
                <w:lang w:eastAsia="en-AU"/>
              </w:rPr>
            </w:pPr>
          </w:p>
          <w:p w14:paraId="23684BE1" w14:textId="586D6321" w:rsidR="00DB6D83" w:rsidRPr="00DB6D83" w:rsidRDefault="00DB6D83" w:rsidP="00DB6D83">
            <w:pPr>
              <w:pStyle w:val="CommentText"/>
              <w:rPr>
                <w:rFonts w:asciiTheme="minorHAnsi" w:hAnsiTheme="minorHAnsi" w:cstheme="minorHAnsi"/>
                <w:color w:val="000000"/>
              </w:rPr>
            </w:pPr>
            <w:r w:rsidRPr="00F77132">
              <w:rPr>
                <w:rFonts w:asciiTheme="minorHAnsi" w:hAnsiTheme="minorHAnsi" w:cstheme="minorHAnsi"/>
                <w:color w:val="000000"/>
              </w:rPr>
              <w:t>VCAA is committed to building a diverse and inclusive workforce and strongly encourages applications from people of diverse backgrounds, including Aboriginal and Torres Strait Islanders and people from culturally and linguistically diverse backgrounds.</w:t>
            </w:r>
          </w:p>
        </w:tc>
      </w:tr>
    </w:tbl>
    <w:p w14:paraId="05F36C66"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0DB7B168" w14:textId="77777777" w:rsidTr="00CE0F85">
        <w:tc>
          <w:tcPr>
            <w:tcW w:w="10608" w:type="dxa"/>
            <w:shd w:val="clear" w:color="auto" w:fill="17365D" w:themeFill="text2" w:themeFillShade="BF"/>
          </w:tcPr>
          <w:p w14:paraId="52687E07"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tcPr>
          <w:p w14:paraId="05EAA435" w14:textId="70B5A4E0" w:rsidR="0001303D" w:rsidRPr="00080145" w:rsidRDefault="0001303D" w:rsidP="0001303D">
            <w:pPr>
              <w:pStyle w:val="NormalWeb"/>
              <w:spacing w:before="0" w:beforeAutospacing="0" w:after="150" w:afterAutospacing="0"/>
              <w:rPr>
                <w:rFonts w:asciiTheme="minorHAnsi" w:hAnsiTheme="minorHAnsi" w:cstheme="minorHAnsi"/>
                <w:color w:val="333333"/>
                <w:sz w:val="20"/>
                <w:szCs w:val="20"/>
              </w:rPr>
            </w:pPr>
            <w:r w:rsidRPr="00080145">
              <w:rPr>
                <w:rFonts w:asciiTheme="minorHAnsi" w:hAnsiTheme="minorHAnsi" w:cstheme="minorHAnsi"/>
                <w:color w:val="333333"/>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080145">
              <w:rPr>
                <w:rFonts w:asciiTheme="minorHAnsi" w:hAnsiTheme="minorHAnsi" w:cstheme="minorHAnsi"/>
                <w:color w:val="333333"/>
                <w:sz w:val="20"/>
                <w:szCs w:val="20"/>
              </w:rPr>
              <w:t>VCAA</w:t>
            </w:r>
            <w:r w:rsidRPr="00080145">
              <w:rPr>
                <w:rFonts w:asciiTheme="minorHAnsi" w:hAnsiTheme="minorHAnsi" w:cstheme="minorHAnsi"/>
                <w:color w:val="333333"/>
                <w:sz w:val="20"/>
                <w:szCs w:val="20"/>
              </w:rPr>
              <w:t>.</w:t>
            </w:r>
          </w:p>
          <w:p w14:paraId="5B1D949B" w14:textId="1CFCA649"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080145">
              <w:rPr>
                <w:rFonts w:asciiTheme="minorHAnsi" w:hAnsiTheme="minorHAnsi" w:cstheme="minorHAnsi"/>
                <w:color w:val="333333"/>
                <w:sz w:val="20"/>
                <w:szCs w:val="20"/>
              </w:rPr>
              <w:t xml:space="preserve">We are </w:t>
            </w:r>
            <w:r w:rsidR="0001303D" w:rsidRPr="00080145">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diversity and safety across all </w:t>
            </w:r>
            <w:r w:rsidRPr="00080145">
              <w:rPr>
                <w:rFonts w:asciiTheme="minorHAnsi" w:hAnsiTheme="minorHAnsi" w:cstheme="minorHAnsi"/>
                <w:color w:val="333333"/>
                <w:sz w:val="20"/>
                <w:szCs w:val="20"/>
              </w:rPr>
              <w:t xml:space="preserve">our </w:t>
            </w:r>
            <w:r w:rsidR="0001303D" w:rsidRPr="00080145">
              <w:rPr>
                <w:rFonts w:asciiTheme="minorHAnsi" w:hAnsiTheme="minorHAnsi" w:cstheme="minorHAnsi"/>
                <w:color w:val="333333"/>
                <w:sz w:val="20"/>
                <w:szCs w:val="20"/>
              </w:rPr>
              <w:t>workplaces. It is our policy to provide reasonable adjustments for persons with a disability</w:t>
            </w:r>
            <w:r w:rsidR="00235584" w:rsidRPr="00235584">
              <w:rPr>
                <w:rFonts w:asciiTheme="minorHAnsi" w:hAnsiTheme="minorHAnsi" w:cstheme="minorHAnsi"/>
                <w:color w:val="333333"/>
                <w:sz w:val="20"/>
                <w:szCs w:val="20"/>
              </w:rPr>
              <w:t xml:space="preserve">. </w:t>
            </w:r>
            <w:r w:rsidR="0001303D" w:rsidRPr="00235584">
              <w:rPr>
                <w:rFonts w:asciiTheme="minorHAnsi" w:hAnsiTheme="minorHAnsi" w:cstheme="minorHAnsi"/>
                <w:color w:val="333333"/>
                <w:sz w:val="20"/>
                <w:szCs w:val="20"/>
              </w:rPr>
              <w:t> </w:t>
            </w:r>
            <w:hyperlink r:id="rId14" w:history="1">
              <w:r w:rsidR="0001303D" w:rsidRPr="00235584">
                <w:rPr>
                  <w:rStyle w:val="Hyperlink"/>
                  <w:rFonts w:asciiTheme="minorHAnsi" w:hAnsiTheme="minorHAnsi" w:cstheme="minorHAnsi"/>
                  <w:color w:val="337AB7"/>
                  <w:sz w:val="20"/>
                  <w:szCs w:val="20"/>
                </w:rPr>
                <w:t>Workplace adjustment guidelines</w:t>
              </w:r>
            </w:hyperlink>
            <w:r w:rsidR="00235584">
              <w:rPr>
                <w:rStyle w:val="Hyperlink"/>
                <w:rFonts w:asciiTheme="minorHAnsi" w:hAnsiTheme="minorHAnsi" w:cstheme="minorHAnsi"/>
                <w:color w:val="337AB7"/>
                <w:sz w:val="20"/>
                <w:szCs w:val="20"/>
              </w:rPr>
              <w:t>.</w:t>
            </w:r>
          </w:p>
        </w:tc>
      </w:tr>
    </w:tbl>
    <w:p w14:paraId="232F271A" w14:textId="77777777" w:rsidR="00D573FA" w:rsidRPr="00080145" w:rsidRDefault="00D573FA" w:rsidP="00CE0F85">
      <w:pPr>
        <w:spacing w:after="0" w:line="240" w:lineRule="auto"/>
        <w:rPr>
          <w:rFonts w:asciiTheme="minorHAnsi" w:hAnsiTheme="minorHAnsi" w:cstheme="minorHAnsi"/>
        </w:rPr>
      </w:pPr>
    </w:p>
    <w:p w14:paraId="69536C40"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E429A4" w:rsidRPr="00080145" w14:paraId="4124264B" w14:textId="77777777" w:rsidTr="002C40E1">
        <w:tc>
          <w:tcPr>
            <w:tcW w:w="10608" w:type="dxa"/>
            <w:shd w:val="clear" w:color="auto" w:fill="17365D" w:themeFill="text2" w:themeFillShade="BF"/>
          </w:tcPr>
          <w:p w14:paraId="3E9DA733" w14:textId="44B9E467" w:rsidR="00E429A4" w:rsidRPr="00080145" w:rsidRDefault="00E429A4" w:rsidP="002C40E1">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75F8E848" w14:textId="77777777" w:rsidTr="002C40E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082658A9" w14:textId="4C1A7B69" w:rsidR="00144BD3" w:rsidRPr="00080145" w:rsidRDefault="00C266FA" w:rsidP="00E429A4">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Personal Attributes</w:t>
            </w:r>
          </w:p>
          <w:p w14:paraId="43949402" w14:textId="135B8A01"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lastRenderedPageBreak/>
              <w:t xml:space="preserve">Working Collaboratively: </w:t>
            </w:r>
            <w:r w:rsidRPr="00080145">
              <w:rPr>
                <w:rFonts w:asciiTheme="minorHAnsi" w:eastAsia="Times New Roman" w:hAnsiTheme="minorHAnsi" w:cstheme="minorHAnsi"/>
                <w:sz w:val="20"/>
                <w:szCs w:val="20"/>
                <w:lang w:eastAsia="en-AU"/>
              </w:rPr>
              <w:t>Cooperates and works well with others in pursuit of team goals. Shares information and acknowledges others’ efforts.</w:t>
            </w:r>
            <w:r w:rsidR="001456D0">
              <w:rPr>
                <w:rFonts w:asciiTheme="minorHAnsi" w:eastAsia="Times New Roman" w:hAnsiTheme="minorHAnsi" w:cstheme="minorHAnsi"/>
                <w:sz w:val="20"/>
                <w:szCs w:val="20"/>
                <w:lang w:eastAsia="en-AU"/>
              </w:rPr>
              <w:t xml:space="preserve"> </w:t>
            </w:r>
            <w:r w:rsidR="001456D0" w:rsidRPr="001456D0">
              <w:rPr>
                <w:rFonts w:asciiTheme="minorHAnsi" w:eastAsia="Times New Roman" w:hAnsiTheme="minorHAnsi" w:cstheme="minorHAnsi"/>
                <w:sz w:val="20"/>
                <w:szCs w:val="20"/>
                <w:lang w:eastAsia="en-AU"/>
              </w:rPr>
              <w:t>Guides others to create a culture of collaboration; Identifies, and works to overcome, barriers to knowledge or information sharing; Identifies opportunities to work with other teams to deliver outcomes</w:t>
            </w:r>
            <w:r w:rsidRPr="00080145">
              <w:rPr>
                <w:rFonts w:asciiTheme="minorHAnsi" w:eastAsia="Times New Roman" w:hAnsiTheme="minorHAnsi" w:cstheme="minorHAnsi"/>
                <w:sz w:val="20"/>
                <w:szCs w:val="20"/>
                <w:lang w:eastAsia="en-AU"/>
              </w:rPr>
              <w:br/>
            </w:r>
          </w:p>
          <w:p w14:paraId="77EEC3C3" w14:textId="4C2514CB"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Meaningful Outcomes</w:t>
            </w:r>
          </w:p>
          <w:p w14:paraId="5E786A12" w14:textId="7C1C4920"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Continuous Improvement:</w:t>
            </w:r>
            <w:r w:rsidRPr="00080145">
              <w:rPr>
                <w:rFonts w:asciiTheme="minorHAnsi" w:eastAsia="Times New Roman" w:hAnsiTheme="minorHAnsi" w:cstheme="minorHAnsi"/>
                <w:sz w:val="20"/>
                <w:szCs w:val="20"/>
                <w:lang w:eastAsia="en-AU"/>
              </w:rPr>
              <w:t xml:space="preserve"> Contributes ideas toward improving the effectiveness of own work. Understands and delivers against the standards of quality and effectiveness and maintains this when faced with time pressure.</w:t>
            </w:r>
          </w:p>
          <w:p w14:paraId="3DADE395" w14:textId="285BE83E"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0500A5FB" w14:textId="75F349D3"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Enabling Delivery:</w:t>
            </w:r>
          </w:p>
          <w:p w14:paraId="2A4E0FA7" w14:textId="77777777" w:rsidR="00080145" w:rsidRPr="00080145" w:rsidRDefault="00080145"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Problem Solving</w:t>
            </w:r>
            <w:r w:rsidRPr="00080145">
              <w:rPr>
                <w:rFonts w:asciiTheme="minorHAnsi" w:eastAsia="Times New Roman" w:hAnsiTheme="minorHAnsi" w:cstheme="minorHAnsi"/>
                <w:sz w:val="20"/>
                <w:szCs w:val="20"/>
                <w:lang w:eastAsia="en-AU"/>
              </w:rPr>
              <w:t>: Seeks resolution of problems through policy or process guidelines. Seeks guidance and uses logic to reason through problems.</w:t>
            </w:r>
          </w:p>
          <w:p w14:paraId="2014937F" w14:textId="31B7634E" w:rsidR="00C266FA"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Project Delivery</w:t>
            </w:r>
            <w:r w:rsidRPr="00080145">
              <w:rPr>
                <w:rFonts w:asciiTheme="minorHAnsi" w:eastAsia="Times New Roman" w:hAnsiTheme="minorHAnsi" w:cstheme="minorHAnsi"/>
                <w:sz w:val="20"/>
                <w:szCs w:val="20"/>
                <w:lang w:eastAsia="en-AU"/>
              </w:rPr>
              <w:t>: Executes work tasks against project plan. Follows instructions and prioritises urgent tasks.</w:t>
            </w:r>
            <w:r w:rsidR="001456D0">
              <w:rPr>
                <w:rFonts w:asciiTheme="minorHAnsi" w:eastAsia="Times New Roman" w:hAnsiTheme="minorHAnsi" w:cstheme="minorHAnsi"/>
                <w:sz w:val="20"/>
                <w:szCs w:val="20"/>
                <w:lang w:eastAsia="en-AU"/>
              </w:rPr>
              <w:t xml:space="preserve"> </w:t>
            </w:r>
            <w:r w:rsidR="001456D0" w:rsidRPr="001456D0">
              <w:rPr>
                <w:rFonts w:asciiTheme="minorHAnsi" w:eastAsia="Times New Roman" w:hAnsiTheme="minorHAnsi" w:cstheme="minorHAnsi"/>
                <w:sz w:val="20"/>
                <w:szCs w:val="20"/>
                <w:lang w:eastAsia="en-AU"/>
              </w:rPr>
              <w:t>Translates strategies into programs or projects that enables achievement of outcomes require; Monitors progress of tasks against plans and takes corrective action when required</w:t>
            </w:r>
          </w:p>
          <w:p w14:paraId="2EAAE3D2" w14:textId="0A3DEE89" w:rsidR="001456D0" w:rsidRPr="00080145" w:rsidRDefault="001456D0"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1456D0">
              <w:rPr>
                <w:rFonts w:asciiTheme="minorHAnsi" w:eastAsia="Times New Roman" w:hAnsiTheme="minorHAnsi" w:cstheme="minorHAnsi"/>
                <w:b/>
                <w:bCs/>
                <w:sz w:val="20"/>
                <w:szCs w:val="20"/>
                <w:lang w:eastAsia="en-AU"/>
              </w:rPr>
              <w:t>Partnering and Co-Creation:</w:t>
            </w:r>
            <w:r>
              <w:rPr>
                <w:rFonts w:asciiTheme="minorHAnsi" w:eastAsia="Times New Roman" w:hAnsiTheme="minorHAnsi" w:cstheme="minorHAnsi"/>
                <w:sz w:val="20"/>
                <w:szCs w:val="20"/>
                <w:lang w:eastAsia="en-AU"/>
              </w:rPr>
              <w:t xml:space="preserve"> </w:t>
            </w:r>
            <w:r w:rsidRPr="001456D0">
              <w:rPr>
                <w:rFonts w:asciiTheme="minorHAnsi" w:eastAsia="Times New Roman" w:hAnsiTheme="minorHAnsi" w:cstheme="minorHAnsi"/>
                <w:sz w:val="20"/>
                <w:szCs w:val="20"/>
                <w:lang w:eastAsia="en-AU"/>
              </w:rPr>
              <w:t>Builds and maintains partnerships to achieve objectives; Builds team commitment to co-creation by demonstrating personal commitment; Builds trust in partnerships through timely and quality delivery of outcomes; Facilitates discussion and navigates differences of opinion to reach decisions</w:t>
            </w:r>
            <w:r>
              <w:rPr>
                <w:rFonts w:asciiTheme="minorHAnsi" w:eastAsia="Times New Roman" w:hAnsiTheme="minorHAnsi" w:cstheme="minorHAnsi"/>
                <w:sz w:val="20"/>
                <w:szCs w:val="20"/>
                <w:lang w:eastAsia="en-AU"/>
              </w:rPr>
              <w:t>.</w:t>
            </w:r>
          </w:p>
          <w:p w14:paraId="4CD02A52" w14:textId="77777777" w:rsidR="00C266FA" w:rsidRPr="00080145" w:rsidRDefault="00C266FA" w:rsidP="00C266FA">
            <w:pPr>
              <w:tabs>
                <w:tab w:val="left" w:pos="31"/>
                <w:tab w:val="left" w:pos="6315"/>
              </w:tabs>
              <w:spacing w:after="0" w:line="240" w:lineRule="auto"/>
              <w:rPr>
                <w:rFonts w:asciiTheme="minorHAnsi" w:eastAsia="Times New Roman" w:hAnsiTheme="minorHAnsi" w:cstheme="minorHAnsi"/>
                <w:sz w:val="20"/>
                <w:szCs w:val="20"/>
                <w:lang w:eastAsia="en-AU"/>
              </w:rPr>
            </w:pPr>
          </w:p>
          <w:p w14:paraId="38476F2E" w14:textId="5741A3F6"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Authentic Relationships</w:t>
            </w:r>
          </w:p>
          <w:p w14:paraId="33C3B4B9" w14:textId="4BEF2A2A" w:rsidR="009B5A1E"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color w:val="515151"/>
                <w:sz w:val="20"/>
                <w:szCs w:val="20"/>
                <w:lang w:eastAsia="en-AU"/>
              </w:rPr>
            </w:pPr>
            <w:r w:rsidRPr="00080145">
              <w:rPr>
                <w:rFonts w:asciiTheme="minorHAnsi" w:eastAsia="Times New Roman" w:hAnsiTheme="minorHAnsi" w:cstheme="minorHAnsi"/>
                <w:b/>
                <w:bCs/>
                <w:sz w:val="20"/>
                <w:szCs w:val="20"/>
                <w:lang w:eastAsia="en-AU"/>
              </w:rPr>
              <w:t>Interpersonal Skills:</w:t>
            </w:r>
            <w:r w:rsidRPr="00080145">
              <w:rPr>
                <w:rFonts w:asciiTheme="minorHAnsi" w:eastAsia="Times New Roman" w:hAnsiTheme="minorHAnsi" w:cstheme="minorHAnsi"/>
                <w:sz w:val="20"/>
                <w:szCs w:val="20"/>
                <w:lang w:eastAsia="en-AU"/>
              </w:rPr>
              <w:t xml:space="preserve"> Polite, professional, and considerate when dealing with others</w:t>
            </w:r>
            <w:r w:rsidR="004E12C3" w:rsidRPr="00080145">
              <w:rPr>
                <w:rFonts w:asciiTheme="minorHAnsi" w:eastAsia="Times New Roman" w:hAnsiTheme="minorHAnsi" w:cstheme="minorHAnsi"/>
                <w:sz w:val="20"/>
                <w:szCs w:val="20"/>
                <w:lang w:eastAsia="en-AU"/>
              </w:rPr>
              <w:t>.</w:t>
            </w:r>
            <w:r w:rsidR="001456D0">
              <w:rPr>
                <w:rFonts w:asciiTheme="minorHAnsi" w:eastAsia="Times New Roman" w:hAnsiTheme="minorHAnsi" w:cstheme="minorHAnsi"/>
                <w:sz w:val="20"/>
                <w:szCs w:val="20"/>
                <w:lang w:eastAsia="en-AU"/>
              </w:rPr>
              <w:t xml:space="preserve"> </w:t>
            </w:r>
            <w:r w:rsidR="001456D0" w:rsidRPr="001456D0">
              <w:rPr>
                <w:rFonts w:asciiTheme="minorHAnsi" w:eastAsia="Times New Roman" w:hAnsiTheme="minorHAnsi" w:cstheme="minorHAnsi"/>
                <w:sz w:val="20"/>
                <w:szCs w:val="20"/>
                <w:lang w:eastAsia="en-AU"/>
              </w:rPr>
              <w:t>Sees things from another’s point of view and confirms understanding; Understand motivations, needs and wants of stakeholders and their impact on service delivery; Tailor communications according to audience and/or audience preference</w:t>
            </w:r>
          </w:p>
        </w:tc>
      </w:tr>
    </w:tbl>
    <w:p w14:paraId="7355CF71"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725E0676" w14:textId="77777777" w:rsidTr="24541B91">
        <w:tc>
          <w:tcPr>
            <w:tcW w:w="10608" w:type="dxa"/>
            <w:shd w:val="clear" w:color="auto" w:fill="17365D" w:themeFill="text2" w:themeFillShade="BF"/>
          </w:tcPr>
          <w:p w14:paraId="62FBD66D"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Selection Criteria:</w:t>
            </w:r>
          </w:p>
        </w:tc>
      </w:tr>
      <w:tr w:rsidR="00576779" w:rsidRPr="00080145"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7A875105" w14:textId="77777777" w:rsidR="00E429A4" w:rsidRPr="00080145" w:rsidRDefault="00E429A4" w:rsidP="00E429A4">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080145">
              <w:rPr>
                <w:rFonts w:asciiTheme="minorHAnsi" w:hAnsiTheme="minorHAnsi" w:cstheme="minorHAnsi"/>
                <w:b/>
                <w:bCs/>
                <w:color w:val="auto"/>
                <w:lang w:val="en-AU"/>
              </w:rPr>
              <w:t>Criterion 1:</w:t>
            </w:r>
            <w:r w:rsidRPr="00080145">
              <w:rPr>
                <w:rFonts w:asciiTheme="minorHAnsi" w:hAnsiTheme="minorHAnsi" w:cstheme="minorHAnsi"/>
                <w:color w:val="auto"/>
                <w:lang w:val="en-AU"/>
              </w:rPr>
              <w:t xml:space="preserve"> </w:t>
            </w:r>
            <w:r w:rsidRPr="00080145">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080145">
              <w:rPr>
                <w:rFonts w:asciiTheme="minorHAnsi" w:hAnsiTheme="minorHAnsi" w:cstheme="minorHAnsi"/>
                <w:color w:val="auto"/>
                <w:lang w:val="en-AU"/>
              </w:rPr>
              <w:t xml:space="preserve"> </w:t>
            </w:r>
          </w:p>
          <w:p w14:paraId="03EE26B0" w14:textId="5AB481FE" w:rsidR="00E429A4" w:rsidRPr="00080145" w:rsidRDefault="00E429A4" w:rsidP="00E429A4">
            <w:pPr>
              <w:pStyle w:val="Bulletlevel2"/>
              <w:numPr>
                <w:ilvl w:val="0"/>
                <w:numId w:val="0"/>
              </w:numPr>
              <w:spacing w:line="280" w:lineRule="exact"/>
              <w:contextualSpacing w:val="0"/>
              <w:jc w:val="both"/>
              <w:rPr>
                <w:rFonts w:asciiTheme="minorHAnsi" w:hAnsiTheme="minorHAnsi" w:cstheme="minorHAnsi"/>
                <w:color w:val="auto"/>
                <w:kern w:val="0"/>
                <w:szCs w:val="20"/>
                <w:lang w:val="en-AU" w:eastAsia="en-AU"/>
              </w:rPr>
            </w:pPr>
            <w:r w:rsidRPr="00080145">
              <w:rPr>
                <w:rFonts w:asciiTheme="minorHAnsi" w:eastAsia="Arial" w:hAnsiTheme="minorHAnsi" w:cstheme="minorHAnsi"/>
                <w:b/>
                <w:bCs/>
                <w:color w:val="auto"/>
              </w:rPr>
              <w:t>Criterion 2:</w:t>
            </w:r>
            <w:r w:rsidRPr="00080145">
              <w:rPr>
                <w:rFonts w:asciiTheme="minorHAnsi" w:eastAsia="Arial" w:hAnsiTheme="minorHAnsi" w:cstheme="minorHAnsi"/>
                <w:color w:val="auto"/>
              </w:rPr>
              <w:t xml:space="preserve"> </w:t>
            </w:r>
            <w:r w:rsidRPr="00080145">
              <w:rPr>
                <w:rFonts w:asciiTheme="minorHAnsi" w:hAnsiTheme="minorHAnsi" w:cstheme="minorHAnsi"/>
                <w:color w:val="auto"/>
                <w:kern w:val="0"/>
                <w:szCs w:val="20"/>
                <w:lang w:val="en-AU" w:eastAsia="en-AU"/>
              </w:rPr>
              <w:t>‘</w:t>
            </w:r>
            <w:r w:rsidR="00080145">
              <w:rPr>
                <w:rFonts w:asciiTheme="minorHAnsi" w:hAnsiTheme="minorHAnsi" w:cstheme="minorHAnsi"/>
                <w:color w:val="auto"/>
                <w:kern w:val="0"/>
                <w:szCs w:val="20"/>
                <w:lang w:val="en-AU" w:eastAsia="en-AU"/>
              </w:rPr>
              <w:t>Working Collaboratively’</w:t>
            </w:r>
            <w:r w:rsidRPr="00080145">
              <w:rPr>
                <w:rFonts w:asciiTheme="minorHAnsi" w:hAnsiTheme="minorHAnsi" w:cstheme="minorHAnsi"/>
                <w:color w:val="auto"/>
                <w:kern w:val="0"/>
                <w:szCs w:val="20"/>
                <w:lang w:val="en-AU" w:eastAsia="en-AU"/>
              </w:rPr>
              <w:t xml:space="preserve"> – please see the Capabilities section above for more detail.  </w:t>
            </w:r>
          </w:p>
          <w:p w14:paraId="624EDF63" w14:textId="1F0BDAD3" w:rsidR="00E429A4" w:rsidRPr="00080145" w:rsidRDefault="00E429A4" w:rsidP="00E429A4">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Criterion 3:</w:t>
            </w:r>
            <w:r w:rsidRPr="00080145">
              <w:rPr>
                <w:rFonts w:asciiTheme="minorHAnsi" w:eastAsia="Arial" w:hAnsiTheme="minorHAnsi" w:cstheme="minorHAnsi"/>
                <w:color w:val="auto"/>
              </w:rPr>
              <w:t xml:space="preserve"> ‘</w:t>
            </w:r>
            <w:r w:rsidR="00080145">
              <w:rPr>
                <w:rFonts w:asciiTheme="minorHAnsi" w:eastAsia="Arial" w:hAnsiTheme="minorHAnsi" w:cstheme="minorHAnsi"/>
                <w:color w:val="auto"/>
              </w:rPr>
              <w:t>P</w:t>
            </w:r>
            <w:r w:rsidR="001456D0">
              <w:rPr>
                <w:rFonts w:asciiTheme="minorHAnsi" w:eastAsia="Arial" w:hAnsiTheme="minorHAnsi" w:cstheme="minorHAnsi"/>
                <w:color w:val="auto"/>
              </w:rPr>
              <w:t>artnering and Co-Creation</w:t>
            </w:r>
            <w:r w:rsidR="008427AC">
              <w:rPr>
                <w:rFonts w:asciiTheme="minorHAnsi" w:eastAsia="Arial" w:hAnsiTheme="minorHAnsi" w:cstheme="minorHAnsi"/>
                <w:color w:val="auto"/>
              </w:rPr>
              <w:t>’</w:t>
            </w:r>
            <w:r w:rsidRPr="00080145">
              <w:rPr>
                <w:rFonts w:asciiTheme="minorHAnsi" w:eastAsia="Arial" w:hAnsiTheme="minorHAnsi" w:cstheme="minorHAnsi"/>
                <w:color w:val="auto"/>
              </w:rPr>
              <w:t xml:space="preserve"> – please see the Capabilities section above for more detail.</w:t>
            </w:r>
          </w:p>
          <w:p w14:paraId="66D2C4C9" w14:textId="77777777" w:rsidR="001456D0" w:rsidRDefault="00E429A4" w:rsidP="00235584">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 xml:space="preserve">Criterion </w:t>
            </w:r>
            <w:r w:rsidR="00080145">
              <w:rPr>
                <w:rFonts w:asciiTheme="minorHAnsi" w:eastAsia="Arial" w:hAnsiTheme="minorHAnsi" w:cstheme="minorHAnsi"/>
                <w:b/>
                <w:bCs/>
                <w:color w:val="auto"/>
              </w:rPr>
              <w:t>4</w:t>
            </w:r>
            <w:r w:rsidRPr="00080145">
              <w:rPr>
                <w:rFonts w:asciiTheme="minorHAnsi" w:eastAsia="Arial" w:hAnsiTheme="minorHAnsi" w:cstheme="minorHAnsi"/>
                <w:b/>
                <w:bCs/>
                <w:color w:val="auto"/>
              </w:rPr>
              <w:t>:</w:t>
            </w:r>
            <w:r w:rsidRPr="00080145">
              <w:rPr>
                <w:rFonts w:asciiTheme="minorHAnsi" w:eastAsia="Arial" w:hAnsiTheme="minorHAnsi" w:cstheme="minorHAnsi"/>
                <w:color w:val="auto"/>
              </w:rPr>
              <w:t xml:space="preserve"> </w:t>
            </w:r>
            <w:r w:rsidR="00AE6F41" w:rsidRPr="00080145">
              <w:rPr>
                <w:rFonts w:asciiTheme="minorHAnsi" w:eastAsia="Arial" w:hAnsiTheme="minorHAnsi" w:cstheme="minorHAnsi"/>
                <w:color w:val="auto"/>
              </w:rPr>
              <w:t>‘</w:t>
            </w:r>
            <w:r w:rsidR="00745A2E" w:rsidRPr="00080145">
              <w:rPr>
                <w:rFonts w:asciiTheme="minorHAnsi" w:eastAsia="Arial" w:hAnsiTheme="minorHAnsi" w:cstheme="minorHAnsi"/>
                <w:color w:val="auto"/>
              </w:rPr>
              <w:t>Project Delivery</w:t>
            </w:r>
            <w:r w:rsidR="008427AC">
              <w:rPr>
                <w:rFonts w:asciiTheme="minorHAnsi" w:eastAsia="Arial" w:hAnsiTheme="minorHAnsi" w:cstheme="minorHAnsi"/>
                <w:color w:val="auto"/>
              </w:rPr>
              <w:t>’</w:t>
            </w:r>
            <w:r w:rsidR="00745A2E" w:rsidRPr="00080145">
              <w:rPr>
                <w:rFonts w:asciiTheme="minorHAnsi" w:eastAsia="Arial" w:hAnsiTheme="minorHAnsi" w:cstheme="minorHAnsi"/>
                <w:color w:val="auto"/>
              </w:rPr>
              <w:t xml:space="preserve"> - </w:t>
            </w:r>
            <w:r w:rsidRPr="00080145">
              <w:rPr>
                <w:rFonts w:asciiTheme="minorHAnsi" w:eastAsia="Arial" w:hAnsiTheme="minorHAnsi" w:cstheme="minorHAnsi"/>
                <w:color w:val="auto"/>
              </w:rPr>
              <w:t>please see the Capabilities section above for more detail.</w:t>
            </w:r>
          </w:p>
          <w:p w14:paraId="144E45B7" w14:textId="704BB5DB" w:rsidR="001456D0" w:rsidRPr="00235584" w:rsidRDefault="001456D0" w:rsidP="00235584">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 xml:space="preserve">Criterion </w:t>
            </w:r>
            <w:r>
              <w:rPr>
                <w:rFonts w:asciiTheme="minorHAnsi" w:eastAsia="Arial" w:hAnsiTheme="minorHAnsi" w:cstheme="minorHAnsi"/>
                <w:b/>
                <w:bCs/>
                <w:color w:val="auto"/>
              </w:rPr>
              <w:t xml:space="preserve">5: </w:t>
            </w:r>
            <w:r w:rsidRPr="001456D0">
              <w:rPr>
                <w:rFonts w:asciiTheme="minorHAnsi" w:eastAsia="Arial" w:hAnsiTheme="minorHAnsi" w:cstheme="minorHAnsi"/>
                <w:color w:val="auto"/>
              </w:rPr>
              <w:t xml:space="preserve">‘Interpersonal Skills’ </w:t>
            </w:r>
            <w:r w:rsidRPr="00080145">
              <w:rPr>
                <w:rFonts w:asciiTheme="minorHAnsi" w:eastAsia="Arial" w:hAnsiTheme="minorHAnsi" w:cstheme="minorHAnsi"/>
                <w:color w:val="auto"/>
              </w:rPr>
              <w:t>- please see the Capabilities section above for more detail.</w:t>
            </w:r>
          </w:p>
        </w:tc>
      </w:tr>
    </w:tbl>
    <w:p w14:paraId="6EB8DEB5"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080145" w14:paraId="798803E4" w14:textId="77777777" w:rsidTr="00F06919">
        <w:tc>
          <w:tcPr>
            <w:tcW w:w="10608" w:type="dxa"/>
            <w:shd w:val="clear" w:color="auto" w:fill="17365D" w:themeFill="text2" w:themeFillShade="BF"/>
          </w:tcPr>
          <w:p w14:paraId="4544C009" w14:textId="0BA86E17" w:rsidR="0067297F" w:rsidRPr="00080145" w:rsidRDefault="0067297F" w:rsidP="00F06919">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tcPr>
          <w:p w14:paraId="0B8EC185" w14:textId="3769D353" w:rsidR="0067297F" w:rsidRPr="00235584" w:rsidRDefault="00DF538A" w:rsidP="00235584">
            <w:pPr>
              <w:pStyle w:val="Pa1"/>
              <w:spacing w:line="240" w:lineRule="auto"/>
              <w:rPr>
                <w:rFonts w:asciiTheme="minorHAnsi" w:eastAsia="Times New Roman" w:hAnsiTheme="minorHAnsi" w:cstheme="minorHAnsi"/>
                <w:color w:val="333333"/>
                <w:sz w:val="20"/>
                <w:szCs w:val="20"/>
                <w:lang w:eastAsia="en-AU"/>
              </w:rPr>
            </w:pPr>
            <w:r w:rsidRPr="00C80A37">
              <w:rPr>
                <w:rFonts w:asciiTheme="minorHAnsi" w:hAnsiTheme="minorHAnsi" w:cstheme="minorHAnsi"/>
                <w:sz w:val="20"/>
                <w:szCs w:val="20"/>
              </w:rPr>
              <w:t>The VCAA actively promote</w:t>
            </w:r>
            <w:r w:rsidR="000A15FD" w:rsidRPr="00C80A37">
              <w:rPr>
                <w:rFonts w:asciiTheme="minorHAnsi" w:hAnsiTheme="minorHAnsi" w:cstheme="minorHAnsi"/>
                <w:sz w:val="20"/>
                <w:szCs w:val="20"/>
              </w:rPr>
              <w:t>s</w:t>
            </w:r>
            <w:r w:rsidRPr="00C80A37">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hyperlink r:id="rId15" w:history="1">
              <w:r w:rsidRPr="00C80A37">
                <w:rPr>
                  <w:rFonts w:asciiTheme="minorHAnsi" w:hAnsiTheme="minorHAnsi" w:cstheme="minorHAnsi"/>
                  <w:noProof/>
                  <w:sz w:val="20"/>
                  <w:szCs w:val="20"/>
                </w:rPr>
                <w:drawing>
                  <wp:inline distT="0" distB="0" distL="0" distR="0" wp14:anchorId="03515188" wp14:editId="61B18CE5">
                    <wp:extent cx="154305" cy="154305"/>
                    <wp:effectExtent l="0" t="0" r="1714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Child safe policy</w:t>
              </w:r>
            </w:hyperlink>
            <w:r w:rsidRPr="00C80A37">
              <w:rPr>
                <w:rFonts w:asciiTheme="minorHAnsi" w:hAnsiTheme="minorHAnsi" w:cstheme="minorHAnsi"/>
                <w:sz w:val="20"/>
                <w:szCs w:val="20"/>
              </w:rPr>
              <w:t> and </w:t>
            </w:r>
            <w:hyperlink r:id="rId18" w:history="1">
              <w:r w:rsidRPr="00C80A37">
                <w:rPr>
                  <w:rFonts w:asciiTheme="minorHAnsi" w:hAnsiTheme="minorHAnsi" w:cstheme="minorHAnsi"/>
                  <w:noProof/>
                  <w:sz w:val="20"/>
                  <w:szCs w:val="20"/>
                </w:rPr>
                <w:drawing>
                  <wp:inline distT="0" distB="0" distL="0" distR="0" wp14:anchorId="737719C3" wp14:editId="3B244640">
                    <wp:extent cx="154305" cy="154305"/>
                    <wp:effectExtent l="0" t="0" r="17145"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C80A37">
                <w:rPr>
                  <w:rFonts w:asciiTheme="minorHAnsi" w:hAnsiTheme="minorHAnsi" w:cstheme="minorHAnsi"/>
                  <w:sz w:val="20"/>
                  <w:szCs w:val="20"/>
                </w:rPr>
                <w:t xml:space="preserve"> Child safe code of conduct</w:t>
              </w:r>
            </w:hyperlink>
            <w:r w:rsidRPr="00C80A37">
              <w:rPr>
                <w:rFonts w:asciiTheme="minorHAnsi" w:hAnsiTheme="minorHAnsi" w:cstheme="minorHAnsi"/>
                <w:sz w:val="20"/>
                <w:szCs w:val="20"/>
              </w:rPr>
              <w:t>.</w:t>
            </w:r>
          </w:p>
        </w:tc>
      </w:tr>
    </w:tbl>
    <w:p w14:paraId="3CC47842" w14:textId="47BE686C"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080145" w14:paraId="7B813B6E" w14:textId="77777777" w:rsidTr="00FA1ABC">
        <w:tc>
          <w:tcPr>
            <w:tcW w:w="10608" w:type="dxa"/>
            <w:shd w:val="clear" w:color="auto" w:fill="17365D" w:themeFill="text2" w:themeFillShade="BF"/>
          </w:tcPr>
          <w:p w14:paraId="453ACAC2" w14:textId="418E9352" w:rsidR="00F2054F" w:rsidRPr="00080145" w:rsidRDefault="00F2054F"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 xml:space="preserve">DE Values </w:t>
            </w:r>
          </w:p>
        </w:tc>
      </w:tr>
      <w:tr w:rsidR="00F2054F" w:rsidRPr="00080145" w14:paraId="3B4B9B2D" w14:textId="77777777" w:rsidTr="00235584">
        <w:trPr>
          <w:trHeight w:val="1455"/>
        </w:trPr>
        <w:tc>
          <w:tcPr>
            <w:tcW w:w="10608" w:type="dxa"/>
            <w:tcBorders>
              <w:top w:val="single" w:sz="8" w:space="0" w:color="C0504D"/>
              <w:left w:val="single" w:sz="8" w:space="0" w:color="C0504D"/>
              <w:bottom w:val="single" w:sz="8" w:space="0" w:color="C0504D"/>
              <w:right w:val="single" w:sz="8" w:space="0" w:color="C0504D"/>
            </w:tcBorders>
          </w:tcPr>
          <w:p w14:paraId="27D1EBB1" w14:textId="7A35E22B" w:rsidR="00F77132" w:rsidRPr="00F77132" w:rsidRDefault="00DD0530" w:rsidP="00DD0530">
            <w:pPr>
              <w:shd w:val="clear" w:color="auto" w:fill="FFFFFF"/>
            </w:pPr>
            <w:r w:rsidRPr="00C80A37">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r w:rsidR="00235584">
              <w:rPr>
                <w:rFonts w:asciiTheme="minorHAnsi" w:hAnsiTheme="minorHAnsi" w:cstheme="minorHAnsi"/>
                <w:color w:val="000000"/>
                <w:sz w:val="20"/>
                <w:szCs w:val="20"/>
              </w:rPr>
              <w:br/>
            </w:r>
            <w:hyperlink r:id="rId19" w:history="1">
              <w:r w:rsidRPr="00235584">
                <w:rPr>
                  <w:rStyle w:val="Hyperlink"/>
                  <w:rFonts w:asciiTheme="minorHAnsi" w:hAnsiTheme="minorHAnsi" w:cstheme="minorHAnsi"/>
                  <w:color w:val="201547"/>
                  <w:sz w:val="20"/>
                  <w:szCs w:val="20"/>
                </w:rPr>
                <w:t>https://www2.education.vic.gov.au/pal/values-department-vps-school-employees/overview</w:t>
              </w:r>
            </w:hyperlink>
          </w:p>
        </w:tc>
      </w:tr>
    </w:tbl>
    <w:p w14:paraId="24C9CA23" w14:textId="14243E80"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080145" w14:paraId="609BDCDE" w14:textId="77777777" w:rsidTr="00FA1ABC">
        <w:tc>
          <w:tcPr>
            <w:tcW w:w="10608" w:type="dxa"/>
            <w:shd w:val="clear" w:color="auto" w:fill="17365D" w:themeFill="text2" w:themeFillShade="BF"/>
          </w:tcPr>
          <w:p w14:paraId="79B2EF86" w14:textId="346A3779" w:rsidR="00455940" w:rsidRPr="00080145" w:rsidRDefault="00455940"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tcPr>
          <w:p w14:paraId="4EE88F74" w14:textId="388AF38A"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486EAC9D"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2CA0FBDA" w14:textId="77777777" w:rsidR="006D041D" w:rsidRDefault="006D041D" w:rsidP="00EB067B">
            <w:pPr>
              <w:pStyle w:val="NormalWeb"/>
              <w:spacing w:before="0" w:beforeAutospacing="0" w:after="0" w:afterAutospacing="0"/>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20" w:history="1">
              <w:r w:rsidR="00EB067B" w:rsidRPr="00235584">
                <w:rPr>
                  <w:rStyle w:val="Hyperlink"/>
                  <w:rFonts w:asciiTheme="minorHAnsi" w:hAnsiTheme="minorHAnsi" w:cstheme="minorHAnsi"/>
                  <w:color w:val="64B4FA"/>
                  <w:sz w:val="20"/>
                  <w:szCs w:val="20"/>
                </w:rPr>
                <w:t>Letter of Offer of Employment - Terms and Conditions</w:t>
              </w:r>
            </w:hyperlink>
          </w:p>
          <w:p w14:paraId="64D5D144" w14:textId="77777777" w:rsidR="00F77132" w:rsidRDefault="00F77132" w:rsidP="00EB067B">
            <w:pPr>
              <w:pStyle w:val="NormalWeb"/>
              <w:spacing w:before="0" w:beforeAutospacing="0" w:after="0" w:afterAutospacing="0"/>
            </w:pPr>
          </w:p>
          <w:p w14:paraId="5284240F" w14:textId="77777777" w:rsidR="00F77132" w:rsidRDefault="00F77132" w:rsidP="00F77132">
            <w:pPr>
              <w:pStyle w:val="CommentText"/>
              <w:rPr>
                <w:rFonts w:ascii="Arial" w:eastAsia="Times New Roman" w:hAnsi="Arial" w:cs="Arial"/>
                <w:lang w:eastAsia="en-AU"/>
              </w:rPr>
            </w:pPr>
            <w:r w:rsidRPr="00F77132">
              <w:rPr>
                <w:rFonts w:asciiTheme="minorHAnsi" w:hAnsiTheme="minorHAnsi" w:cstheme="minorHAnsi"/>
                <w:color w:val="000000"/>
              </w:rPr>
              <w:t>All casual employees employed by the VCAA will operate under the</w:t>
            </w:r>
            <w:r w:rsidRPr="00044346">
              <w:rPr>
                <w:rFonts w:cstheme="minorHAnsi"/>
                <w:color w:val="000000"/>
                <w:sz w:val="22"/>
                <w:szCs w:val="22"/>
                <w:shd w:val="clear" w:color="auto" w:fill="FFFFFF"/>
              </w:rPr>
              <w:t xml:space="preserve"> </w:t>
            </w:r>
            <w:hyperlink r:id="rId21" w:history="1">
              <w:r w:rsidRPr="00044346">
                <w:rPr>
                  <w:rFonts w:cstheme="minorHAnsi"/>
                  <w:i/>
                  <w:iCs/>
                  <w:color w:val="365F91" w:themeColor="accent1" w:themeShade="BF"/>
                  <w:sz w:val="22"/>
                  <w:szCs w:val="22"/>
                  <w:u w:val="single"/>
                  <w:shd w:val="clear" w:color="auto" w:fill="FFFFFF"/>
                </w:rPr>
                <w:t>Ministerial Order 1451 (MO)</w:t>
              </w:r>
            </w:hyperlink>
            <w:r w:rsidRPr="00044346">
              <w:rPr>
                <w:rFonts w:cstheme="minorHAnsi"/>
                <w:color w:val="365F91" w:themeColor="accent1" w:themeShade="BF"/>
                <w:sz w:val="22"/>
                <w:szCs w:val="22"/>
                <w:shd w:val="clear" w:color="auto" w:fill="FFFFFF"/>
              </w:rPr>
              <w:t xml:space="preserve"> </w:t>
            </w:r>
            <w:r w:rsidRPr="00F77132">
              <w:rPr>
                <w:rFonts w:asciiTheme="minorHAnsi" w:hAnsiTheme="minorHAnsi" w:cstheme="minorHAnsi"/>
                <w:color w:val="000000"/>
              </w:rPr>
              <w:t>which specifies the</w:t>
            </w:r>
            <w:r w:rsidRPr="008011B9">
              <w:rPr>
                <w:rFonts w:ascii="Arial" w:eastAsia="Times New Roman" w:hAnsi="Arial" w:cs="Arial"/>
                <w:lang w:eastAsia="en-AU"/>
              </w:rPr>
              <w:t xml:space="preserve"> </w:t>
            </w:r>
            <w:r w:rsidRPr="00F77132">
              <w:rPr>
                <w:rFonts w:asciiTheme="minorHAnsi" w:hAnsiTheme="minorHAnsi" w:cstheme="minorHAnsi"/>
                <w:color w:val="000000"/>
              </w:rPr>
              <w:t>terms and conditions for all VCAA employees. All rates and conditions of employment are set out in the stated Ministerial Order.</w:t>
            </w:r>
          </w:p>
          <w:p w14:paraId="79CA1AE8" w14:textId="77777777" w:rsidR="00F77132" w:rsidRPr="00891F56" w:rsidRDefault="00F77132" w:rsidP="00F77132">
            <w:pPr>
              <w:pStyle w:val="VCAAbody"/>
              <w:spacing w:before="0" w:after="0" w:line="240" w:lineRule="auto"/>
              <w:rPr>
                <w:color w:val="365F91" w:themeColor="accent1" w:themeShade="BF"/>
                <w:sz w:val="24"/>
                <w:szCs w:val="24"/>
                <w:lang w:val="en-AU" w:eastAsia="en-AU"/>
              </w:rPr>
            </w:pPr>
            <w:r w:rsidRPr="00F77132">
              <w:rPr>
                <w:rFonts w:asciiTheme="minorHAnsi" w:eastAsia="Calibri" w:hAnsiTheme="minorHAnsi" w:cstheme="minorHAnsi"/>
                <w:color w:val="000000"/>
                <w:szCs w:val="20"/>
                <w:lang w:val="en-AU"/>
              </w:rPr>
              <w:t xml:space="preserve">If you have an employment limitation with the DE, you will need to advise HR VCAA immediately via email: </w:t>
            </w:r>
            <w:hyperlink r:id="rId22" w:history="1">
              <w:r w:rsidRPr="00D43C3F">
                <w:rPr>
                  <w:rStyle w:val="Hyperlink"/>
                  <w:szCs w:val="20"/>
                  <w:lang w:val="en-AU" w:eastAsia="en-AU"/>
                </w:rPr>
                <w:t>vcaa.hr@education.vic.edu.au</w:t>
              </w:r>
            </w:hyperlink>
          </w:p>
          <w:p w14:paraId="639EA964" w14:textId="1851564F" w:rsidR="00F77132" w:rsidRPr="00F77132" w:rsidRDefault="00F77132" w:rsidP="00F77132">
            <w:pPr>
              <w:pStyle w:val="VCAAbody"/>
              <w:spacing w:before="0" w:after="0" w:line="240" w:lineRule="auto"/>
              <w:rPr>
                <w:color w:val="365F91" w:themeColor="accent1" w:themeShade="BF"/>
                <w:sz w:val="24"/>
                <w:szCs w:val="24"/>
                <w:lang w:val="en-AU" w:eastAsia="en-AU"/>
              </w:rPr>
            </w:pPr>
            <w:r w:rsidRPr="00F77132">
              <w:rPr>
                <w:rFonts w:asciiTheme="minorHAnsi" w:eastAsia="Calibri" w:hAnsiTheme="minorHAnsi" w:cstheme="minorHAnsi"/>
                <w:color w:val="000000"/>
                <w:szCs w:val="20"/>
                <w:lang w:val="en-AU"/>
              </w:rPr>
              <w:lastRenderedPageBreak/>
              <w:t>Note: The employment limitation may impact your ability to commence working with us. For more information (copy and paste this link into your browser):</w:t>
            </w:r>
            <w:r w:rsidRPr="001C42A0">
              <w:rPr>
                <w:color w:val="0000FF"/>
                <w:lang w:val="en" w:eastAsia="en-AU"/>
              </w:rPr>
              <w:t xml:space="preserve"> </w:t>
            </w:r>
            <w:hyperlink r:id="rId23" w:history="1">
              <w:r w:rsidRPr="005359AD">
                <w:rPr>
                  <w:rStyle w:val="Hyperlink"/>
                  <w:szCs w:val="20"/>
                  <w:lang w:val="en-AU" w:eastAsia="en-AU"/>
                </w:rPr>
                <w:t>Suitability for employment policy</w:t>
              </w:r>
            </w:hyperlink>
          </w:p>
        </w:tc>
      </w:tr>
    </w:tbl>
    <w:p w14:paraId="5D21EDF6" w14:textId="77777777" w:rsidR="00455940" w:rsidRPr="00080145" w:rsidRDefault="00455940" w:rsidP="00F77132">
      <w:pPr>
        <w:spacing w:after="0" w:line="240" w:lineRule="auto"/>
        <w:rPr>
          <w:rFonts w:asciiTheme="minorHAnsi" w:hAnsiTheme="minorHAnsi" w:cstheme="minorHAnsi"/>
        </w:rPr>
      </w:pPr>
    </w:p>
    <w:sectPr w:rsidR="00455940" w:rsidRPr="00080145" w:rsidSect="00E131DF">
      <w:headerReference w:type="default" r:id="rId24"/>
      <w:footerReference w:type="default" r:id="rId25"/>
      <w:headerReference w:type="first" r:id="rId26"/>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259F" w14:textId="77777777" w:rsidR="00490C29" w:rsidRDefault="00490C29" w:rsidP="00DE6B8F">
      <w:pPr>
        <w:spacing w:after="0" w:line="240" w:lineRule="auto"/>
      </w:pPr>
      <w:r>
        <w:separator/>
      </w:r>
    </w:p>
  </w:endnote>
  <w:endnote w:type="continuationSeparator" w:id="0">
    <w:p w14:paraId="691106B3" w14:textId="77777777" w:rsidR="00490C29" w:rsidRDefault="00490C29"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C109" w14:textId="77777777" w:rsidR="00490C29" w:rsidRDefault="00490C29" w:rsidP="00DE6B8F">
      <w:pPr>
        <w:spacing w:after="0" w:line="240" w:lineRule="auto"/>
      </w:pPr>
      <w:r>
        <w:separator/>
      </w:r>
    </w:p>
  </w:footnote>
  <w:footnote w:type="continuationSeparator" w:id="0">
    <w:p w14:paraId="5C1FEC6A" w14:textId="77777777" w:rsidR="00490C29" w:rsidRDefault="00490C29"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160"/>
    <w:multiLevelType w:val="hybridMultilevel"/>
    <w:tmpl w:val="B742EE88"/>
    <w:lvl w:ilvl="0" w:tplc="EB5E073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A1515"/>
    <w:multiLevelType w:val="hybridMultilevel"/>
    <w:tmpl w:val="04581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C22664"/>
    <w:multiLevelType w:val="hybridMultilevel"/>
    <w:tmpl w:val="87484D86"/>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640D200C"/>
    <w:multiLevelType w:val="hybridMultilevel"/>
    <w:tmpl w:val="A7644178"/>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691B64"/>
    <w:multiLevelType w:val="hybridMultilevel"/>
    <w:tmpl w:val="DCEAB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EB7AE2"/>
    <w:multiLevelType w:val="hybridMultilevel"/>
    <w:tmpl w:val="E1F88E60"/>
    <w:lvl w:ilvl="0" w:tplc="92E4ADC6">
      <w:start w:val="1"/>
      <w:numFmt w:val="bullet"/>
      <w:lvlText w:val="•"/>
      <w:lvlJc w:val="left"/>
      <w:pPr>
        <w:tabs>
          <w:tab w:val="num" w:pos="720"/>
        </w:tabs>
        <w:ind w:left="720" w:hanging="360"/>
      </w:pPr>
      <w:rPr>
        <w:rFonts w:ascii="Calibri" w:hAnsi="Calibri" w:hint="default"/>
      </w:rPr>
    </w:lvl>
    <w:lvl w:ilvl="1" w:tplc="FC9EEDCE" w:tentative="1">
      <w:start w:val="1"/>
      <w:numFmt w:val="bullet"/>
      <w:lvlText w:val="•"/>
      <w:lvlJc w:val="left"/>
      <w:pPr>
        <w:tabs>
          <w:tab w:val="num" w:pos="1440"/>
        </w:tabs>
        <w:ind w:left="1440" w:hanging="360"/>
      </w:pPr>
      <w:rPr>
        <w:rFonts w:ascii="Calibri" w:hAnsi="Calibri" w:hint="default"/>
      </w:rPr>
    </w:lvl>
    <w:lvl w:ilvl="2" w:tplc="90F6B764" w:tentative="1">
      <w:start w:val="1"/>
      <w:numFmt w:val="bullet"/>
      <w:lvlText w:val="•"/>
      <w:lvlJc w:val="left"/>
      <w:pPr>
        <w:tabs>
          <w:tab w:val="num" w:pos="2160"/>
        </w:tabs>
        <w:ind w:left="2160" w:hanging="360"/>
      </w:pPr>
      <w:rPr>
        <w:rFonts w:ascii="Calibri" w:hAnsi="Calibri" w:hint="default"/>
      </w:rPr>
    </w:lvl>
    <w:lvl w:ilvl="3" w:tplc="E5C8BC14" w:tentative="1">
      <w:start w:val="1"/>
      <w:numFmt w:val="bullet"/>
      <w:lvlText w:val="•"/>
      <w:lvlJc w:val="left"/>
      <w:pPr>
        <w:tabs>
          <w:tab w:val="num" w:pos="2880"/>
        </w:tabs>
        <w:ind w:left="2880" w:hanging="360"/>
      </w:pPr>
      <w:rPr>
        <w:rFonts w:ascii="Calibri" w:hAnsi="Calibri" w:hint="default"/>
      </w:rPr>
    </w:lvl>
    <w:lvl w:ilvl="4" w:tplc="D27091E0" w:tentative="1">
      <w:start w:val="1"/>
      <w:numFmt w:val="bullet"/>
      <w:lvlText w:val="•"/>
      <w:lvlJc w:val="left"/>
      <w:pPr>
        <w:tabs>
          <w:tab w:val="num" w:pos="3600"/>
        </w:tabs>
        <w:ind w:left="3600" w:hanging="360"/>
      </w:pPr>
      <w:rPr>
        <w:rFonts w:ascii="Calibri" w:hAnsi="Calibri" w:hint="default"/>
      </w:rPr>
    </w:lvl>
    <w:lvl w:ilvl="5" w:tplc="C6321286" w:tentative="1">
      <w:start w:val="1"/>
      <w:numFmt w:val="bullet"/>
      <w:lvlText w:val="•"/>
      <w:lvlJc w:val="left"/>
      <w:pPr>
        <w:tabs>
          <w:tab w:val="num" w:pos="4320"/>
        </w:tabs>
        <w:ind w:left="4320" w:hanging="360"/>
      </w:pPr>
      <w:rPr>
        <w:rFonts w:ascii="Calibri" w:hAnsi="Calibri" w:hint="default"/>
      </w:rPr>
    </w:lvl>
    <w:lvl w:ilvl="6" w:tplc="08AE6A5C" w:tentative="1">
      <w:start w:val="1"/>
      <w:numFmt w:val="bullet"/>
      <w:lvlText w:val="•"/>
      <w:lvlJc w:val="left"/>
      <w:pPr>
        <w:tabs>
          <w:tab w:val="num" w:pos="5040"/>
        </w:tabs>
        <w:ind w:left="5040" w:hanging="360"/>
      </w:pPr>
      <w:rPr>
        <w:rFonts w:ascii="Calibri" w:hAnsi="Calibri" w:hint="default"/>
      </w:rPr>
    </w:lvl>
    <w:lvl w:ilvl="7" w:tplc="BE5417D4" w:tentative="1">
      <w:start w:val="1"/>
      <w:numFmt w:val="bullet"/>
      <w:lvlText w:val="•"/>
      <w:lvlJc w:val="left"/>
      <w:pPr>
        <w:tabs>
          <w:tab w:val="num" w:pos="5760"/>
        </w:tabs>
        <w:ind w:left="5760" w:hanging="360"/>
      </w:pPr>
      <w:rPr>
        <w:rFonts w:ascii="Calibri" w:hAnsi="Calibri" w:hint="default"/>
      </w:rPr>
    </w:lvl>
    <w:lvl w:ilvl="8" w:tplc="86C80700" w:tentative="1">
      <w:start w:val="1"/>
      <w:numFmt w:val="bullet"/>
      <w:lvlText w:val="•"/>
      <w:lvlJc w:val="left"/>
      <w:pPr>
        <w:tabs>
          <w:tab w:val="num" w:pos="6480"/>
        </w:tabs>
        <w:ind w:left="6480" w:hanging="360"/>
      </w:pPr>
      <w:rPr>
        <w:rFonts w:ascii="Calibri" w:hAnsi="Calibri" w:hint="default"/>
      </w:rPr>
    </w:lvl>
  </w:abstractNum>
  <w:num w:numId="1" w16cid:durableId="3942825">
    <w:abstractNumId w:val="1"/>
  </w:num>
  <w:num w:numId="2" w16cid:durableId="1678000311">
    <w:abstractNumId w:val="6"/>
  </w:num>
  <w:num w:numId="3" w16cid:durableId="1486051278">
    <w:abstractNumId w:val="5"/>
  </w:num>
  <w:num w:numId="4" w16cid:durableId="369964793">
    <w:abstractNumId w:val="4"/>
  </w:num>
  <w:num w:numId="5" w16cid:durableId="431239832">
    <w:abstractNumId w:val="3"/>
  </w:num>
  <w:num w:numId="6" w16cid:durableId="1047339372">
    <w:abstractNumId w:val="8"/>
  </w:num>
  <w:num w:numId="7" w16cid:durableId="316230280">
    <w:abstractNumId w:val="0"/>
  </w:num>
  <w:num w:numId="8" w16cid:durableId="1134366327">
    <w:abstractNumId w:val="2"/>
  </w:num>
  <w:num w:numId="9" w16cid:durableId="1740667419">
    <w:abstractNumId w:val="9"/>
  </w:num>
  <w:num w:numId="10" w16cid:durableId="136794369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05C8"/>
    <w:rsid w:val="0001303D"/>
    <w:rsid w:val="00024BF5"/>
    <w:rsid w:val="00026099"/>
    <w:rsid w:val="00047046"/>
    <w:rsid w:val="00054A14"/>
    <w:rsid w:val="00055FB6"/>
    <w:rsid w:val="0006396A"/>
    <w:rsid w:val="00063FEF"/>
    <w:rsid w:val="000742B7"/>
    <w:rsid w:val="00080145"/>
    <w:rsid w:val="000A15FD"/>
    <w:rsid w:val="000A2209"/>
    <w:rsid w:val="000A789F"/>
    <w:rsid w:val="000E19F3"/>
    <w:rsid w:val="000E5CD9"/>
    <w:rsid w:val="00127445"/>
    <w:rsid w:val="001359A7"/>
    <w:rsid w:val="00137ED2"/>
    <w:rsid w:val="00144BD3"/>
    <w:rsid w:val="001456D0"/>
    <w:rsid w:val="0015412A"/>
    <w:rsid w:val="001556DC"/>
    <w:rsid w:val="0018262B"/>
    <w:rsid w:val="001914A9"/>
    <w:rsid w:val="001A44BC"/>
    <w:rsid w:val="001B0F21"/>
    <w:rsid w:val="001E75AE"/>
    <w:rsid w:val="00200511"/>
    <w:rsid w:val="00212850"/>
    <w:rsid w:val="00222C55"/>
    <w:rsid w:val="0022663E"/>
    <w:rsid w:val="00235584"/>
    <w:rsid w:val="002745E9"/>
    <w:rsid w:val="00275C72"/>
    <w:rsid w:val="00297F6B"/>
    <w:rsid w:val="002B4A32"/>
    <w:rsid w:val="00327CC6"/>
    <w:rsid w:val="0034502C"/>
    <w:rsid w:val="00373845"/>
    <w:rsid w:val="003B0D31"/>
    <w:rsid w:val="003B558E"/>
    <w:rsid w:val="003D1BF6"/>
    <w:rsid w:val="003D2949"/>
    <w:rsid w:val="003D44DC"/>
    <w:rsid w:val="003E751C"/>
    <w:rsid w:val="003F30A5"/>
    <w:rsid w:val="00405CFD"/>
    <w:rsid w:val="004146D0"/>
    <w:rsid w:val="00420622"/>
    <w:rsid w:val="00430507"/>
    <w:rsid w:val="004402C5"/>
    <w:rsid w:val="00455940"/>
    <w:rsid w:val="004564A3"/>
    <w:rsid w:val="00481C48"/>
    <w:rsid w:val="00483B31"/>
    <w:rsid w:val="0048582E"/>
    <w:rsid w:val="00487A46"/>
    <w:rsid w:val="00490C29"/>
    <w:rsid w:val="004A197D"/>
    <w:rsid w:val="004A2AB3"/>
    <w:rsid w:val="004C4257"/>
    <w:rsid w:val="004C4BBE"/>
    <w:rsid w:val="004D2769"/>
    <w:rsid w:val="004E12C3"/>
    <w:rsid w:val="004F0B35"/>
    <w:rsid w:val="004F38CA"/>
    <w:rsid w:val="00502814"/>
    <w:rsid w:val="005039A0"/>
    <w:rsid w:val="0050760B"/>
    <w:rsid w:val="00507BF1"/>
    <w:rsid w:val="00511BC5"/>
    <w:rsid w:val="00513118"/>
    <w:rsid w:val="00517865"/>
    <w:rsid w:val="005245F5"/>
    <w:rsid w:val="00532915"/>
    <w:rsid w:val="0053507A"/>
    <w:rsid w:val="00540393"/>
    <w:rsid w:val="0054530B"/>
    <w:rsid w:val="005458C3"/>
    <w:rsid w:val="00563722"/>
    <w:rsid w:val="00576779"/>
    <w:rsid w:val="0058435C"/>
    <w:rsid w:val="0058565E"/>
    <w:rsid w:val="005916C0"/>
    <w:rsid w:val="00593276"/>
    <w:rsid w:val="0059556C"/>
    <w:rsid w:val="005B0C91"/>
    <w:rsid w:val="005C0522"/>
    <w:rsid w:val="005C4CD2"/>
    <w:rsid w:val="00601120"/>
    <w:rsid w:val="00610FD5"/>
    <w:rsid w:val="00622F26"/>
    <w:rsid w:val="00625216"/>
    <w:rsid w:val="0063141A"/>
    <w:rsid w:val="00644DAF"/>
    <w:rsid w:val="00645164"/>
    <w:rsid w:val="00645F4C"/>
    <w:rsid w:val="00655453"/>
    <w:rsid w:val="0066373D"/>
    <w:rsid w:val="00665B58"/>
    <w:rsid w:val="0067297F"/>
    <w:rsid w:val="006764B4"/>
    <w:rsid w:val="00681E64"/>
    <w:rsid w:val="00691632"/>
    <w:rsid w:val="006A09CF"/>
    <w:rsid w:val="006A565B"/>
    <w:rsid w:val="006B3C9F"/>
    <w:rsid w:val="006B541E"/>
    <w:rsid w:val="006D041D"/>
    <w:rsid w:val="006E37BE"/>
    <w:rsid w:val="00700D83"/>
    <w:rsid w:val="007046EC"/>
    <w:rsid w:val="00706279"/>
    <w:rsid w:val="00711093"/>
    <w:rsid w:val="00716377"/>
    <w:rsid w:val="00716422"/>
    <w:rsid w:val="00725F5B"/>
    <w:rsid w:val="007317BA"/>
    <w:rsid w:val="00736C42"/>
    <w:rsid w:val="00745A2E"/>
    <w:rsid w:val="00765997"/>
    <w:rsid w:val="00771A8C"/>
    <w:rsid w:val="007C0FA5"/>
    <w:rsid w:val="007C23BA"/>
    <w:rsid w:val="007C2C96"/>
    <w:rsid w:val="007D3324"/>
    <w:rsid w:val="007E3EA3"/>
    <w:rsid w:val="007E58B4"/>
    <w:rsid w:val="007F1612"/>
    <w:rsid w:val="00804EE4"/>
    <w:rsid w:val="00832A05"/>
    <w:rsid w:val="008427AC"/>
    <w:rsid w:val="008713DD"/>
    <w:rsid w:val="00876B15"/>
    <w:rsid w:val="0089000D"/>
    <w:rsid w:val="008A35E8"/>
    <w:rsid w:val="008A45A9"/>
    <w:rsid w:val="008A50D3"/>
    <w:rsid w:val="008B0C88"/>
    <w:rsid w:val="008C7C90"/>
    <w:rsid w:val="008E7452"/>
    <w:rsid w:val="00903431"/>
    <w:rsid w:val="00912703"/>
    <w:rsid w:val="009516F0"/>
    <w:rsid w:val="00954737"/>
    <w:rsid w:val="00955D5F"/>
    <w:rsid w:val="009666A5"/>
    <w:rsid w:val="00976B02"/>
    <w:rsid w:val="009878C2"/>
    <w:rsid w:val="00994486"/>
    <w:rsid w:val="009B2494"/>
    <w:rsid w:val="009B5A1E"/>
    <w:rsid w:val="009C28FE"/>
    <w:rsid w:val="009E0A25"/>
    <w:rsid w:val="00A0607E"/>
    <w:rsid w:val="00A27BF2"/>
    <w:rsid w:val="00A44D71"/>
    <w:rsid w:val="00A6100F"/>
    <w:rsid w:val="00A63080"/>
    <w:rsid w:val="00A82B5B"/>
    <w:rsid w:val="00A82EC4"/>
    <w:rsid w:val="00A96F69"/>
    <w:rsid w:val="00AB7949"/>
    <w:rsid w:val="00AC27B7"/>
    <w:rsid w:val="00AE6F41"/>
    <w:rsid w:val="00AF097D"/>
    <w:rsid w:val="00AF4BDE"/>
    <w:rsid w:val="00B05899"/>
    <w:rsid w:val="00B14347"/>
    <w:rsid w:val="00B26166"/>
    <w:rsid w:val="00B30263"/>
    <w:rsid w:val="00B334B6"/>
    <w:rsid w:val="00B336A8"/>
    <w:rsid w:val="00B3505D"/>
    <w:rsid w:val="00B86674"/>
    <w:rsid w:val="00B87BAF"/>
    <w:rsid w:val="00BA11C8"/>
    <w:rsid w:val="00BA1579"/>
    <w:rsid w:val="00BA7109"/>
    <w:rsid w:val="00BB211F"/>
    <w:rsid w:val="00BB7BEE"/>
    <w:rsid w:val="00BC47EA"/>
    <w:rsid w:val="00BF279C"/>
    <w:rsid w:val="00C01DD2"/>
    <w:rsid w:val="00C266FA"/>
    <w:rsid w:val="00C36716"/>
    <w:rsid w:val="00C47750"/>
    <w:rsid w:val="00C6297F"/>
    <w:rsid w:val="00C80A37"/>
    <w:rsid w:val="00C9030D"/>
    <w:rsid w:val="00CB09CD"/>
    <w:rsid w:val="00CC3887"/>
    <w:rsid w:val="00CD4C86"/>
    <w:rsid w:val="00CE0F85"/>
    <w:rsid w:val="00CE18AA"/>
    <w:rsid w:val="00CE3C4B"/>
    <w:rsid w:val="00CE6CBB"/>
    <w:rsid w:val="00D1228B"/>
    <w:rsid w:val="00D2540B"/>
    <w:rsid w:val="00D271D5"/>
    <w:rsid w:val="00D45C38"/>
    <w:rsid w:val="00D573FA"/>
    <w:rsid w:val="00D63FC3"/>
    <w:rsid w:val="00D868D1"/>
    <w:rsid w:val="00DB6D83"/>
    <w:rsid w:val="00DC558F"/>
    <w:rsid w:val="00DC6A39"/>
    <w:rsid w:val="00DD0530"/>
    <w:rsid w:val="00DE0183"/>
    <w:rsid w:val="00DE6B8F"/>
    <w:rsid w:val="00DF0A0C"/>
    <w:rsid w:val="00DF538A"/>
    <w:rsid w:val="00DF63F3"/>
    <w:rsid w:val="00E11D37"/>
    <w:rsid w:val="00E131DF"/>
    <w:rsid w:val="00E145F1"/>
    <w:rsid w:val="00E2527E"/>
    <w:rsid w:val="00E34161"/>
    <w:rsid w:val="00E429A4"/>
    <w:rsid w:val="00E47AEC"/>
    <w:rsid w:val="00E51966"/>
    <w:rsid w:val="00E56357"/>
    <w:rsid w:val="00E73F2D"/>
    <w:rsid w:val="00EB02A8"/>
    <w:rsid w:val="00EB067B"/>
    <w:rsid w:val="00EB25D4"/>
    <w:rsid w:val="00EC5A4D"/>
    <w:rsid w:val="00F2054F"/>
    <w:rsid w:val="00F22909"/>
    <w:rsid w:val="00F46814"/>
    <w:rsid w:val="00F72BD1"/>
    <w:rsid w:val="00F75DE4"/>
    <w:rsid w:val="00F77132"/>
    <w:rsid w:val="00F807B2"/>
    <w:rsid w:val="00F96F13"/>
    <w:rsid w:val="00FA1775"/>
    <w:rsid w:val="00FA7952"/>
    <w:rsid w:val="00FC40DE"/>
    <w:rsid w:val="00FD4988"/>
    <w:rsid w:val="00FE5B5E"/>
    <w:rsid w:val="00FF18CD"/>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 w:type="paragraph" w:customStyle="1" w:styleId="VCAAbody">
    <w:name w:val="VCAA body"/>
    <w:link w:val="VCAAbodyChar"/>
    <w:qFormat/>
    <w:rsid w:val="00F77132"/>
    <w:pPr>
      <w:spacing w:before="120" w:after="120" w:line="280" w:lineRule="exact"/>
    </w:pPr>
    <w:rPr>
      <w:rFonts w:ascii="Arial" w:eastAsiaTheme="minorHAnsi" w:hAnsi="Arial" w:cs="Arial"/>
      <w:color w:val="000000" w:themeColor="text1"/>
      <w:szCs w:val="22"/>
      <w:lang w:val="en-US" w:eastAsia="en-US"/>
    </w:rPr>
  </w:style>
  <w:style w:type="character" w:customStyle="1" w:styleId="VCAAbodyChar">
    <w:name w:val="VCAA body Char"/>
    <w:basedOn w:val="DefaultParagraphFont"/>
    <w:link w:val="VCAAbody"/>
    <w:rsid w:val="00F77132"/>
    <w:rPr>
      <w:rFonts w:ascii="Arial" w:eastAsiaTheme="minorHAnsi" w:hAnsi="Arial" w:cs="Arial"/>
      <w:color w:val="000000" w:themeColor="text1"/>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46691020">
      <w:bodyDiv w:val="1"/>
      <w:marLeft w:val="0"/>
      <w:marRight w:val="0"/>
      <w:marTop w:val="0"/>
      <w:marBottom w:val="0"/>
      <w:divBdr>
        <w:top w:val="none" w:sz="0" w:space="0" w:color="auto"/>
        <w:left w:val="none" w:sz="0" w:space="0" w:color="auto"/>
        <w:bottom w:val="none" w:sz="0" w:space="0" w:color="auto"/>
        <w:right w:val="none" w:sz="0" w:space="0" w:color="auto"/>
      </w:divBdr>
      <w:divsChild>
        <w:div w:id="193855924">
          <w:marLeft w:val="547"/>
          <w:marRight w:val="0"/>
          <w:marTop w:val="0"/>
          <w:marBottom w:val="0"/>
          <w:divBdr>
            <w:top w:val="none" w:sz="0" w:space="0" w:color="auto"/>
            <w:left w:val="none" w:sz="0" w:space="0" w:color="auto"/>
            <w:bottom w:val="none" w:sz="0" w:space="0" w:color="auto"/>
            <w:right w:val="none" w:sz="0" w:space="0" w:color="auto"/>
          </w:divBdr>
        </w:div>
        <w:div w:id="1561819109">
          <w:marLeft w:val="547"/>
          <w:marRight w:val="0"/>
          <w:marTop w:val="0"/>
          <w:marBottom w:val="0"/>
          <w:divBdr>
            <w:top w:val="none" w:sz="0" w:space="0" w:color="auto"/>
            <w:left w:val="none" w:sz="0" w:space="0" w:color="auto"/>
            <w:bottom w:val="none" w:sz="0" w:space="0" w:color="auto"/>
            <w:right w:val="none" w:sz="0" w:space="0" w:color="auto"/>
          </w:divBdr>
        </w:div>
        <w:div w:id="1274096478">
          <w:marLeft w:val="547"/>
          <w:marRight w:val="0"/>
          <w:marTop w:val="0"/>
          <w:marBottom w:val="0"/>
          <w:divBdr>
            <w:top w:val="none" w:sz="0" w:space="0" w:color="auto"/>
            <w:left w:val="none" w:sz="0" w:space="0" w:color="auto"/>
            <w:bottom w:val="none" w:sz="0" w:space="0" w:color="auto"/>
            <w:right w:val="none" w:sz="0" w:space="0" w:color="auto"/>
          </w:divBdr>
        </w:div>
        <w:div w:id="624240702">
          <w:marLeft w:val="547"/>
          <w:marRight w:val="0"/>
          <w:marTop w:val="0"/>
          <w:marBottom w:val="0"/>
          <w:divBdr>
            <w:top w:val="none" w:sz="0" w:space="0" w:color="auto"/>
            <w:left w:val="none" w:sz="0" w:space="0" w:color="auto"/>
            <w:bottom w:val="none" w:sz="0" w:space="0" w:color="auto"/>
            <w:right w:val="none" w:sz="0" w:space="0" w:color="auto"/>
          </w:divBdr>
        </w:div>
        <w:div w:id="593438914">
          <w:marLeft w:val="547"/>
          <w:marRight w:val="0"/>
          <w:marTop w:val="0"/>
          <w:marBottom w:val="0"/>
          <w:divBdr>
            <w:top w:val="none" w:sz="0" w:space="0" w:color="auto"/>
            <w:left w:val="none" w:sz="0" w:space="0" w:color="auto"/>
            <w:bottom w:val="none" w:sz="0" w:space="0" w:color="auto"/>
            <w:right w:val="none" w:sz="0" w:space="0" w:color="auto"/>
          </w:divBdr>
        </w:div>
        <w:div w:id="356586486">
          <w:marLeft w:val="547"/>
          <w:marRight w:val="0"/>
          <w:marTop w:val="0"/>
          <w:marBottom w:val="0"/>
          <w:divBdr>
            <w:top w:val="none" w:sz="0" w:space="0" w:color="auto"/>
            <w:left w:val="none" w:sz="0" w:space="0" w:color="auto"/>
            <w:bottom w:val="none" w:sz="0" w:space="0" w:color="auto"/>
            <w:right w:val="none" w:sz="0" w:space="0" w:color="auto"/>
          </w:divBdr>
        </w:div>
        <w:div w:id="964655279">
          <w:marLeft w:val="547"/>
          <w:marRight w:val="0"/>
          <w:marTop w:val="0"/>
          <w:marBottom w:val="0"/>
          <w:divBdr>
            <w:top w:val="none" w:sz="0" w:space="0" w:color="auto"/>
            <w:left w:val="none" w:sz="0" w:space="0" w:color="auto"/>
            <w:bottom w:val="none" w:sz="0" w:space="0" w:color="auto"/>
            <w:right w:val="none" w:sz="0" w:space="0" w:color="auto"/>
          </w:divBdr>
        </w:div>
        <w:div w:id="766192389">
          <w:marLeft w:val="547"/>
          <w:marRight w:val="0"/>
          <w:marTop w:val="0"/>
          <w:marBottom w:val="0"/>
          <w:divBdr>
            <w:top w:val="none" w:sz="0" w:space="0" w:color="auto"/>
            <w:left w:val="none" w:sz="0" w:space="0" w:color="auto"/>
            <w:bottom w:val="none" w:sz="0" w:space="0" w:color="auto"/>
            <w:right w:val="none" w:sz="0" w:space="0" w:color="auto"/>
          </w:divBdr>
        </w:div>
        <w:div w:id="136186364">
          <w:marLeft w:val="547"/>
          <w:marRight w:val="0"/>
          <w:marTop w:val="0"/>
          <w:marBottom w:val="0"/>
          <w:divBdr>
            <w:top w:val="none" w:sz="0" w:space="0" w:color="auto"/>
            <w:left w:val="none" w:sz="0" w:space="0" w:color="auto"/>
            <w:bottom w:val="none" w:sz="0" w:space="0" w:color="auto"/>
            <w:right w:val="none" w:sz="0" w:space="0" w:color="auto"/>
          </w:divBdr>
        </w:div>
      </w:divsChild>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education-and-training-reform-act-2006/099" TargetMode="External"/><Relationship Id="rId18" Type="http://schemas.openxmlformats.org/officeDocument/2006/relationships/hyperlink" Target="https://aus01.safelinks.protection.outlook.com/?url=https%3A%2F%2Fvcaa.vic.edu.au%2FDocuments%2Fcorppolicies%2FVCAAChildSafeCodeofConduct.docx&amp;data=05%7C01%7CBelinda.Too%40education.vic.gov.au%7Cccdaf58f068749a270b908db6c706a14%7Cd96cb3371a8744cfb69b3cec334a4c1f%7C0%7C0%7C638223002302818721%7CUnknown%7CTWFpbGZsb3d8eyJWIjoiMC4wLjAwMDAiLCJQIjoiV2luMzIiLCJBTiI6Ik1haWwiLCJXVCI6Mn0%3D%7C3000%7C%7C%7C&amp;sdata=ypQZoZdvMWYPzsg6Eo3gipjXM78biv0Mu1B660P%2F%2BvY%3D&amp;reserved=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caa.vic.edu.au/Documents/workwithus/MESignedMinisterialOrderNo1451.pdf" TargetMode="External"/><Relationship Id="rId7" Type="http://schemas.openxmlformats.org/officeDocument/2006/relationships/settings" Target="settings.xml"/><Relationship Id="rId12" Type="http://schemas.openxmlformats.org/officeDocument/2006/relationships/hyperlink" Target="https://www.legislation.vic.gov.au/as-made/acts/victorian-curriculum-and-assessment-authority-act-2000" TargetMode="External"/><Relationship Id="rId17" Type="http://schemas.openxmlformats.org/officeDocument/2006/relationships/image" Target="cid:image002.png@01D99EA8.71C3C51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vcaa.vic.edu.au/Documents/workwithus/HR/LetterofOfferofEmployment-TermsandCondi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linda.too@education.vic.gov.a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us01.safelinks.protection.outlook.com/?url=https%3A%2F%2Fvcaa.vic.edu.au%2FDocuments%2Fcorppolicies%2FVCAA_Child_Safe_Policy.docx&amp;data=05%7C01%7CBelinda.Too%40education.vic.gov.au%7Cccdaf58f068749a270b908db6c706a14%7Cd96cb3371a8744cfb69b3cec334a4c1f%7C0%7C0%7C638223002302818721%7CUnknown%7CTWFpbGZsb3d8eyJWIjoiMC4wLjAwMDAiLCJQIjoiV2luMzIiLCJBTiI6Ik1haWwiLCJXVCI6Mn0%3D%7C3000%7C%7C%7C&amp;sdata=XwKDDFXJiMtKb69WcpZnNHQocY0p7%2Blj5%2B2L%2Br19Wq0%3D&amp;reserved=0" TargetMode="External"/><Relationship Id="rId23" Type="http://schemas.openxmlformats.org/officeDocument/2006/relationships/hyperlink" Target="https://www.vcaa.vic.edu.au/sites/default/files/Documents/workwithus/HR/policies/SuitabilityforEmploymentChecksPolicy.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values-department-vps-school-employees/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disability-and-reasonable-adjustment/overview" TargetMode="External"/><Relationship Id="rId22" Type="http://schemas.openxmlformats.org/officeDocument/2006/relationships/hyperlink" Target="mailto:vcaa.hr@education.vic.edu.au"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T Document" ma:contentTypeID="0x0101007A36BF07A852114DB30F8BCDFAA7546900975F98BD3C340B46B3FC415BCE33728C" ma:contentTypeVersion="5" ma:contentTypeDescription="DET Document" ma:contentTypeScope="" ma:versionID="5d2ba3419347f52bebb4f4f8d43d44af">
  <xsd:schema xmlns:xsd="http://www.w3.org/2001/XMLSchema" xmlns:xs="http://www.w3.org/2001/XMLSchema" xmlns:p="http://schemas.microsoft.com/office/2006/metadata/properties" xmlns:ns1="http://schemas.microsoft.com/sharepoint/v3" xmlns:ns2="http://schemas.microsoft.com/Sharepoint/v3" xmlns:ns3="cb154b3d-a0b5-4a53-9d4c-1f197b5682c3" xmlns:ns4="aa54b625-b0a8-4c9f-820c-e35aa3a3297a" targetNamespace="http://schemas.microsoft.com/office/2006/metadata/properties" ma:root="true" ma:fieldsID="f1a4f7025f84591b1ea29d32f7d88164" ns1:_="" ns2:_="" ns3:_="" ns4:_="">
    <xsd:import namespace="http://schemas.microsoft.com/sharepoint/v3"/>
    <xsd:import namespace="http://schemas.microsoft.com/Sharepoint/v3"/>
    <xsd:import namespace="cb154b3d-a0b5-4a53-9d4c-1f197b5682c3"/>
    <xsd:import namespace="aa54b625-b0a8-4c9f-820c-e35aa3a3297a"/>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4:Type_x0020_of_x0020_Doc" minOccurs="0"/>
                <xsd:element ref="ns4:Type_x0020_of_x0020_Process" minOccurs="0"/>
                <xsd:element ref="ns4: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hidden="true" ma:internalName="DET_EDRMS_Date" ma:readOnly="false">
      <xsd:simpleType>
        <xsd:restriction base="dms:DateTime"/>
      </xsd:simpleType>
    </xsd:element>
    <xsd:element name="DET_EDRMS_Author" ma:index="9" nillable="true" ma:displayName="Author" ma:hidden="true" ma:internalName="DET_EDRMS_Author" ma:readOnly="false">
      <xsd:simpleType>
        <xsd:restriction base="dms:Text">
          <xsd:maxLength value="255"/>
        </xsd:restriction>
      </xsd:simpleType>
    </xsd:element>
    <xsd:element name="DET_EDRMS_Description" ma:index="12" nillable="true" ma:displayName="Document Description" ma:description="" ma:hidden="true" ma:internalName="DET_EDRMS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154b3d-a0b5-4a53-9d4c-1f197b5682c3"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8edb2f56-af95-4d01-8818-290e78794c42}" ma:internalName="TaxCatchAll" ma:showField="CatchAllData" ma:web="cb154b3d-a0b5-4a53-9d4c-1f197b5682c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8edb2f56-af95-4d01-8818-290e78794c42}" ma:internalName="TaxCatchAllLabel" ma:readOnly="true" ma:showField="CatchAllDataLabel" ma:web="cb154b3d-a0b5-4a53-9d4c-1f197b5682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54b625-b0a8-4c9f-820c-e35aa3a3297a" elementFormDefault="qualified">
    <xsd:import namespace="http://schemas.microsoft.com/office/2006/documentManagement/types"/>
    <xsd:import namespace="http://schemas.microsoft.com/office/infopath/2007/PartnerControls"/>
    <xsd:element name="Type_x0020_of_x0020_Doc" ma:index="14" nillable="true" ma:displayName="Type of Doc" ma:format="Dropdown" ma:internalName="Type_x0020_of_x0020_Doc">
      <xsd:simpleType>
        <xsd:restriction base="dms:Choice">
          <xsd:enumeration value="Guide"/>
          <xsd:enumeration value="Form"/>
          <xsd:enumeration value="Other"/>
        </xsd:restriction>
      </xsd:simpleType>
    </xsd:element>
    <xsd:element name="Type_x0020_of_x0020_Process" ma:index="15" nillable="true" ma:displayName="Type of Process" ma:format="Dropdown" ma:internalName="Type_x0020_of_x0020_Process">
      <xsd:simpleType>
        <xsd:restriction base="dms:Choice">
          <xsd:enumeration value="Recruitment &amp; Selection"/>
          <xsd:enumeration value="General HR"/>
          <xsd:enumeration value="HR System"/>
          <xsd:enumeration value="Casual Employment"/>
        </xsd:restriction>
      </xsd:simpleType>
    </xsd:element>
    <xsd:element name="Function" ma:index="16" nillable="true" ma:displayName="Function" ma:format="Dropdown" ma:internalName="Function">
      <xsd:simpleType>
        <xsd:restriction base="dms:Choice">
          <xsd:enumeration value="Central (Ongoing or Fixed term)"/>
          <xsd:enumeration value="Casual or Labour Hi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_x0020_of_x0020_Doc xmlns="aa54b625-b0a8-4c9f-820c-e35aa3a3297a">Form</Type_x0020_of_x0020_Doc>
    <DET_EDRMS_Date xmlns="http://schemas.microsoft.com/Sharepoint/v3" xsi:nil="true"/>
    <DET_EDRMS_Author xmlns="http://schemas.microsoft.com/Sharepoint/v3" xsi:nil="true"/>
    <Type_x0020_of_x0020_Process xmlns="aa54b625-b0a8-4c9f-820c-e35aa3a3297a">Casual Employment</Type_x0020_of_x0020_Process>
    <TaxCatchAll xmlns="cb154b3d-a0b5-4a53-9d4c-1f197b5682c3"/>
    <Function xmlns="aa54b625-b0a8-4c9f-820c-e35aa3a3297a">Casual or Labour Hire</Function>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2.xml><?xml version="1.0" encoding="utf-8"?>
<ds:datastoreItem xmlns:ds="http://schemas.openxmlformats.org/officeDocument/2006/customXml" ds:itemID="{2BE93502-AA51-465B-957C-23779B68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cb154b3d-a0b5-4a53-9d4c-1f197b5682c3"/>
    <ds:schemaRef ds:uri="aa54b625-b0a8-4c9f-820c-e35aa3a32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D62E9-69F4-4ED2-9F72-03083137CC38}">
  <ds:schemaRefs>
    <ds:schemaRef ds:uri="http://schemas.microsoft.com/sharepoint/v3/contenttype/forms"/>
  </ds:schemaRefs>
</ds:datastoreItem>
</file>

<file path=customXml/itemProps4.xml><?xml version="1.0" encoding="utf-8"?>
<ds:datastoreItem xmlns:ds="http://schemas.openxmlformats.org/officeDocument/2006/customXml" ds:itemID="{119ED706-537C-4E05-BA62-F4B45F48C0A0}">
  <ds:schemaRefs>
    <ds:schemaRef ds:uri="http://schemas.microsoft.com/office/2006/metadata/properties"/>
    <ds:schemaRef ds:uri="http://schemas.microsoft.com/office/infopath/2007/PartnerControls"/>
    <ds:schemaRef ds:uri="aa54b625-b0a8-4c9f-820c-e35aa3a3297a"/>
    <ds:schemaRef ds:uri="http://schemas.microsoft.com/Sharepoint/v3"/>
    <ds:schemaRef ds:uri="cb154b3d-a0b5-4a53-9d4c-1f197b5682c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1857</Words>
  <Characters>10590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Belinda Too</cp:lastModifiedBy>
  <cp:revision>2</cp:revision>
  <cp:lastPrinted>2017-09-07T23:16:00Z</cp:lastPrinted>
  <dcterms:created xsi:type="dcterms:W3CDTF">2026-07-09T07:19:00Z</dcterms:created>
  <dcterms:modified xsi:type="dcterms:W3CDTF">2026-07-09T07:19:00Z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0x0101007A36BF07A852114DB30F8BCDFAA7546900975F98BD3C340B46B3FC415BCE33728C</vt:lpwstr>
  </property>
</Properties>
</file>