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3195" w14:textId="77777777" w:rsidR="006E3C36" w:rsidRPr="006E3C36" w:rsidRDefault="006E3C36" w:rsidP="006E3C36">
      <w:pPr>
        <w:pStyle w:val="Title"/>
      </w:pPr>
      <w:r w:rsidRPr="006E3C36">
        <w:t>School-based Assessment Report</w:t>
      </w:r>
    </w:p>
    <w:p w14:paraId="7179FF9C" w14:textId="77777777" w:rsidR="006E3C36" w:rsidRPr="006E3C36" w:rsidRDefault="006E3C36" w:rsidP="006E3C36">
      <w:pPr>
        <w:pStyle w:val="Heading1"/>
      </w:pPr>
      <w:r w:rsidRPr="006E3C36">
        <w:t>VCE Health and Human Development</w:t>
      </w:r>
    </w:p>
    <w:p w14:paraId="705005BF" w14:textId="77777777" w:rsidR="006E3C36" w:rsidRPr="00790677" w:rsidRDefault="006E3C36" w:rsidP="00790677">
      <w:pPr>
        <w:pStyle w:val="BodyText"/>
        <w:rPr>
          <w:rStyle w:val="Strong"/>
        </w:rPr>
      </w:pPr>
      <w:r w:rsidRPr="00790677">
        <w:rPr>
          <w:rStyle w:val="Strong"/>
        </w:rPr>
        <w:t>Accreditation period commencing 2025</w:t>
      </w:r>
    </w:p>
    <w:p w14:paraId="48F956D0" w14:textId="77777777" w:rsidR="006E3C36" w:rsidRPr="006E3C36" w:rsidRDefault="006E3C36" w:rsidP="006E3C36">
      <w:pPr>
        <w:pStyle w:val="Heading2"/>
      </w:pPr>
      <w:r w:rsidRPr="006E3C36">
        <w:t>Introduction</w:t>
      </w:r>
    </w:p>
    <w:p w14:paraId="20844F18" w14:textId="77777777" w:rsidR="006E3C36" w:rsidRPr="006E3C36" w:rsidRDefault="006E3C36" w:rsidP="00790677">
      <w:pPr>
        <w:pStyle w:val="BodyText"/>
      </w:pPr>
      <w:bookmarkStart w:id="0" w:name="_Hlk216944221"/>
      <w:bookmarkStart w:id="1" w:name="_Hlk216781565"/>
      <w:r w:rsidRPr="006E3C36">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6E3C36">
          <w:rPr>
            <w:color w:val="0000FF"/>
            <w:u w:val="single"/>
          </w:rPr>
          <w:t>VCE assessment principles</w:t>
        </w:r>
      </w:hyperlink>
      <w:r w:rsidRPr="006E3C36">
        <w:t>.</w:t>
      </w:r>
    </w:p>
    <w:p w14:paraId="0EDB03EB" w14:textId="77777777" w:rsidR="006E3C36" w:rsidRPr="006E3C36" w:rsidRDefault="006E3C36" w:rsidP="00790677">
      <w:pPr>
        <w:pStyle w:val="BodyText"/>
      </w:pPr>
      <w:r w:rsidRPr="006E3C36">
        <w:t>This report reflects the first year of implementation of this study design and is based on the findings of the 2025 School-based Assessment Audit.</w:t>
      </w:r>
    </w:p>
    <w:p w14:paraId="03320AB1" w14:textId="77777777" w:rsidR="006E3C36" w:rsidRPr="006E3C36" w:rsidRDefault="006E3C36" w:rsidP="006E3C36">
      <w:pPr>
        <w:pStyle w:val="Heading2"/>
      </w:pPr>
      <w:r w:rsidRPr="006E3C36">
        <w:t>General comments</w:t>
      </w:r>
    </w:p>
    <w:p w14:paraId="31D0E43F" w14:textId="77777777" w:rsidR="006E3C36" w:rsidRPr="006E3C36" w:rsidRDefault="006E3C36" w:rsidP="00790677">
      <w:pPr>
        <w:pStyle w:val="BodyText"/>
      </w:pPr>
      <w:r w:rsidRPr="006E3C36">
        <w:t>Responses to the school-based assessment audit for this study indicate a mixed level of success in transitioning from the previous study design.</w:t>
      </w:r>
    </w:p>
    <w:p w14:paraId="35D1045B" w14:textId="77777777" w:rsidR="006E3C36" w:rsidRPr="006E3C36" w:rsidRDefault="006E3C36" w:rsidP="00790677">
      <w:pPr>
        <w:pStyle w:val="BodyText"/>
        <w:rPr>
          <w:bCs/>
        </w:rPr>
      </w:pPr>
      <w:r w:rsidRPr="006E3C36">
        <w:rPr>
          <w:bCs/>
        </w:rPr>
        <w:t>Most schools used a range of task types across outcomes, enabling students to demonstrate their knowledge and skills in diverse ways.</w:t>
      </w:r>
    </w:p>
    <w:p w14:paraId="2EA0DBC5" w14:textId="354A4F3B" w:rsidR="006E3C36" w:rsidRPr="006E3C36" w:rsidRDefault="00962E07" w:rsidP="00790677">
      <w:pPr>
        <w:pStyle w:val="BodyText"/>
        <w:rPr>
          <w:bCs/>
        </w:rPr>
      </w:pPr>
      <w:r>
        <w:rPr>
          <w:bCs/>
        </w:rPr>
        <w:t>3</w:t>
      </w:r>
      <w:r w:rsidR="006E3C36" w:rsidRPr="006E3C36">
        <w:rPr>
          <w:bCs/>
        </w:rPr>
        <w:t xml:space="preserve"> commonly used tasks were structured questions, written report and extended response. Schools are reminded the written report task type requires a formal introduction, body and conclusion, while an extended response task does not have formalised sections and students instead use a planning tool to organise their ideas and prepare their response.</w:t>
      </w:r>
    </w:p>
    <w:p w14:paraId="6C1BDDB2" w14:textId="77777777" w:rsidR="006E3C36" w:rsidRPr="006E3C36" w:rsidRDefault="006E3C36" w:rsidP="00790677">
      <w:pPr>
        <w:pStyle w:val="BodyText"/>
        <w:rPr>
          <w:bCs/>
        </w:rPr>
      </w:pPr>
      <w:r w:rsidRPr="006E3C36">
        <w:rPr>
          <w:bCs/>
        </w:rPr>
        <w:t>Many schools used commercial tasks, often without modification. Other schools attempted to create unique tasks by combining unmodified elements from multiple commercial resources. Both approaches may advantage particular students, as materials in the public domain can potentially be accessed by students prior to assessment. Schools are therefore strongly encouraged to develop original assessment tasks with a particular focus on sourcing unique stimulus material, to ensure all students undertake assessment under the same conditions.</w:t>
      </w:r>
    </w:p>
    <w:p w14:paraId="0414DA4C" w14:textId="77777777" w:rsidR="006E3C36" w:rsidRPr="006E3C36" w:rsidRDefault="006E3C36" w:rsidP="00790677">
      <w:pPr>
        <w:pStyle w:val="BodyText"/>
        <w:rPr>
          <w:bCs/>
        </w:rPr>
      </w:pPr>
      <w:r w:rsidRPr="006E3C36">
        <w:rPr>
          <w:bCs/>
        </w:rPr>
        <w:t>In some instances, schools continued to assess content from the previous study design. This was particularly evident where schools relied on commercial tasks without checking the alignment of the content to the current study design. It is essential that schools remain informed of curriculum changes and assess only the key knowledge and key skills outlined in the current study design.</w:t>
      </w:r>
    </w:p>
    <w:p w14:paraId="2F0746FD" w14:textId="77777777" w:rsidR="006E3C36" w:rsidRPr="006E3C36" w:rsidRDefault="006E3C36" w:rsidP="00790677">
      <w:pPr>
        <w:pStyle w:val="BodyText"/>
        <w:rPr>
          <w:bCs/>
        </w:rPr>
      </w:pPr>
      <w:r w:rsidRPr="006E3C36">
        <w:rPr>
          <w:bCs/>
        </w:rPr>
        <w:t>In many cases, students completing extended response tasks were awarded marks twice for their use of source material. Where students are given opportunities to review and summarise sources prior to constructing their response, schools should ensure marks for understanding and use of source material are awarded only once, rather than across both analytical and written components.</w:t>
      </w:r>
    </w:p>
    <w:p w14:paraId="09389836" w14:textId="5AA46E18" w:rsidR="006E3C36" w:rsidRPr="006E3C36" w:rsidRDefault="006E3C36" w:rsidP="00790677">
      <w:pPr>
        <w:pStyle w:val="BodyText"/>
        <w:rPr>
          <w:bCs/>
        </w:rPr>
      </w:pPr>
      <w:r w:rsidRPr="006E3C36">
        <w:rPr>
          <w:bCs/>
        </w:rPr>
        <w:lastRenderedPageBreak/>
        <w:t xml:space="preserve">Schools should also ensure that a sufficient breadth of key knowledge is assessed. Schools relying on a single extended response task to assess an outcome often struggled to cover the required content, whereas those using </w:t>
      </w:r>
      <w:r w:rsidR="00962E07">
        <w:rPr>
          <w:bCs/>
        </w:rPr>
        <w:t>2</w:t>
      </w:r>
      <w:r w:rsidRPr="006E3C36">
        <w:rPr>
          <w:bCs/>
        </w:rPr>
        <w:t xml:space="preserve"> extended response tasks were better able to assess a broader range of key knowledge and key skills.</w:t>
      </w:r>
    </w:p>
    <w:bookmarkEnd w:id="0"/>
    <w:bookmarkEnd w:id="1"/>
    <w:p w14:paraId="5B34135A" w14:textId="77777777" w:rsidR="006E3C36" w:rsidRPr="006E3C36" w:rsidRDefault="006E3C36" w:rsidP="006E3C36">
      <w:pPr>
        <w:pStyle w:val="Heading2"/>
      </w:pPr>
      <w:r w:rsidRPr="006E3C36">
        <w:t xml:space="preserve">Unit 3 </w:t>
      </w:r>
      <w:bookmarkStart w:id="2" w:name="_Hlk216782183"/>
      <w:r w:rsidRPr="006E3C36">
        <w:t>School-based Assessment</w:t>
      </w:r>
      <w:bookmarkEnd w:id="2"/>
    </w:p>
    <w:p w14:paraId="77D74553" w14:textId="77777777" w:rsidR="006E3C36" w:rsidRPr="006E3C36" w:rsidRDefault="006E3C36" w:rsidP="006E3C36">
      <w:pPr>
        <w:pStyle w:val="Heading3"/>
      </w:pPr>
      <w:r w:rsidRPr="006E3C36">
        <w:t>Requirements</w:t>
      </w:r>
    </w:p>
    <w:p w14:paraId="188B74FF" w14:textId="50CB2981" w:rsidR="006E3C36" w:rsidRPr="006E3C36" w:rsidRDefault="006E3C36" w:rsidP="00790677">
      <w:pPr>
        <w:pStyle w:val="BodyText"/>
        <w:rPr>
          <w:bCs/>
        </w:rPr>
      </w:pPr>
      <w:bookmarkStart w:id="3" w:name="_Hlk216816386"/>
      <w:r w:rsidRPr="006E3C36">
        <w:t xml:space="preserve">Unit 3 includes </w:t>
      </w:r>
      <w:r w:rsidR="00962E07">
        <w:t>2</w:t>
      </w:r>
      <w:r w:rsidRPr="006E3C36">
        <w:t xml:space="preserve"> outcomes to be assessed, both using School-assessed Coursework (SAC) tasks.</w:t>
      </w:r>
      <w:r w:rsidRPr="006E3C36">
        <w:rPr>
          <w:b/>
          <w:sz w:val="32"/>
          <w:szCs w:val="28"/>
        </w:rPr>
        <w:t xml:space="preserve"> </w:t>
      </w:r>
      <w:r w:rsidRPr="006E3C36">
        <w:t xml:space="preserve">One or more tasks for each outcome is selected from a list of </w:t>
      </w:r>
      <w:r w:rsidR="00962E07">
        <w:t>5</w:t>
      </w:r>
      <w:r w:rsidRPr="006E3C36">
        <w:t xml:space="preserve"> specified task types.</w:t>
      </w:r>
      <w:r w:rsidRPr="006E3C36">
        <w:rPr>
          <w:bCs/>
        </w:rPr>
        <w:t xml:space="preserve"> </w:t>
      </w:r>
      <w:bookmarkEnd w:id="3"/>
      <w:r w:rsidRPr="006E3C36">
        <w:rPr>
          <w:bCs/>
        </w:rPr>
        <w:t xml:space="preserve">Each of the </w:t>
      </w:r>
      <w:r w:rsidR="00962E07">
        <w:rPr>
          <w:bCs/>
        </w:rPr>
        <w:t>5</w:t>
      </w:r>
      <w:r w:rsidRPr="006E3C36">
        <w:rPr>
          <w:bCs/>
        </w:rPr>
        <w:t xml:space="preserve"> assessment task types can only be used once in Unit 3.</w:t>
      </w:r>
    </w:p>
    <w:p w14:paraId="39140738" w14:textId="77777777" w:rsidR="006E3C36" w:rsidRPr="006E3C36" w:rsidRDefault="006E3C36" w:rsidP="006E3C36">
      <w:pPr>
        <w:pStyle w:val="Heading3"/>
        <w:rPr>
          <w:sz w:val="36"/>
          <w:szCs w:val="36"/>
        </w:rPr>
      </w:pPr>
      <w:r w:rsidRPr="006E3C36">
        <w:rPr>
          <w:sz w:val="36"/>
          <w:szCs w:val="36"/>
        </w:rPr>
        <w:t xml:space="preserve">Outcome 1 </w:t>
      </w:r>
    </w:p>
    <w:p w14:paraId="5065CC1B" w14:textId="77777777" w:rsidR="006E3C36" w:rsidRPr="006E3C36" w:rsidRDefault="006E3C36" w:rsidP="00790677">
      <w:pPr>
        <w:pStyle w:val="BodyText"/>
      </w:pPr>
      <w:r w:rsidRPr="006E3C36">
        <w:t>On completion of this unit, the student should be able to explain the complex, dynamic and global nature of health and wellbeing, interpret and apply Australia’s health status data, and analyse variations in health status.</w:t>
      </w:r>
    </w:p>
    <w:p w14:paraId="6C53FCB3" w14:textId="77777777" w:rsidR="006E3C36" w:rsidRPr="006E3C36" w:rsidRDefault="006E3C36" w:rsidP="00391086">
      <w:pPr>
        <w:pStyle w:val="Heading4"/>
      </w:pPr>
      <w:r w:rsidRPr="006E3C36">
        <w:t>Assessment specifications</w:t>
      </w:r>
    </w:p>
    <w:p w14:paraId="6D125782" w14:textId="77777777" w:rsidR="006E3C36" w:rsidRPr="006E3C36" w:rsidRDefault="006E3C36" w:rsidP="00790677">
      <w:pPr>
        <w:pStyle w:val="BodyText"/>
      </w:pPr>
      <w:bookmarkStart w:id="4" w:name="_Hlk216782706"/>
      <w:r w:rsidRPr="006E3C36">
        <w:t>Explain the complex, dynamic and global nature of health and wellbeing, interpret and apply Australia’s health status data and analyse variations in health status.</w:t>
      </w:r>
    </w:p>
    <w:p w14:paraId="73B4196C" w14:textId="1B04BA55" w:rsidR="006E3C36" w:rsidRPr="006E3C36" w:rsidRDefault="00391086" w:rsidP="00790677">
      <w:pPr>
        <w:pStyle w:val="BodyText"/>
        <w:rPr>
          <w:rFonts w:eastAsia="Arial"/>
        </w:rPr>
      </w:pPr>
      <w:r>
        <w:rPr>
          <w:rFonts w:eastAsia="Arial"/>
        </w:rPr>
        <w:t>S</w:t>
      </w:r>
      <w:r w:rsidR="006E3C36" w:rsidRPr="006E3C36">
        <w:rPr>
          <w:rFonts w:eastAsia="Arial"/>
        </w:rPr>
        <w:t xml:space="preserve">tudents </w:t>
      </w:r>
      <w:r>
        <w:rPr>
          <w:rFonts w:eastAsia="Arial"/>
        </w:rPr>
        <w:t>are</w:t>
      </w:r>
      <w:r w:rsidR="006E3C36" w:rsidRPr="006E3C36">
        <w:rPr>
          <w:rFonts w:eastAsia="Arial"/>
        </w:rPr>
        <w:t xml:space="preserve"> assessed using one or more of the following</w:t>
      </w:r>
      <w:r w:rsidR="006E3C36">
        <w:rPr>
          <w:rFonts w:eastAsia="Arial"/>
        </w:rPr>
        <w:t>:</w:t>
      </w:r>
      <w:r w:rsidR="006E3C36" w:rsidRPr="006E3C36">
        <w:rPr>
          <w:rFonts w:eastAsia="Arial"/>
        </w:rPr>
        <w:t xml:space="preserve"> </w:t>
      </w:r>
    </w:p>
    <w:p w14:paraId="5F404688" w14:textId="77777777" w:rsidR="006E3C36" w:rsidRPr="00391086" w:rsidRDefault="006E3C36" w:rsidP="00790677">
      <w:pPr>
        <w:pStyle w:val="Bullet"/>
      </w:pPr>
      <w:r w:rsidRPr="00391086">
        <w:t xml:space="preserve">a written report, such as a media analysis, a research investigation a blog post or a case study analysis </w:t>
      </w:r>
    </w:p>
    <w:p w14:paraId="3FDECAD0" w14:textId="77777777" w:rsidR="006E3C36" w:rsidRPr="00391086" w:rsidRDefault="006E3C36" w:rsidP="00790677">
      <w:pPr>
        <w:pStyle w:val="Bullet"/>
      </w:pPr>
      <w:r w:rsidRPr="00391086">
        <w:t xml:space="preserve">an extended response question analysing a range of stimuli with an emphasis on annotating, synthesising, and planning the response </w:t>
      </w:r>
    </w:p>
    <w:p w14:paraId="61176D9E" w14:textId="77777777" w:rsidR="006E3C36" w:rsidRPr="00391086" w:rsidRDefault="006E3C36" w:rsidP="00790677">
      <w:pPr>
        <w:pStyle w:val="Bullet"/>
      </w:pPr>
      <w:r w:rsidRPr="00391086">
        <w:t>an oral presentation, such as a debate or a podcast</w:t>
      </w:r>
    </w:p>
    <w:p w14:paraId="5AD5415B" w14:textId="77777777" w:rsidR="006E3C36" w:rsidRPr="00391086" w:rsidRDefault="006E3C36" w:rsidP="00790677">
      <w:pPr>
        <w:pStyle w:val="Bullet"/>
      </w:pPr>
      <w:r w:rsidRPr="00391086">
        <w:t xml:space="preserve">a visual presentation such as a concept map, an annotated poster, or a digital presentation </w:t>
      </w:r>
    </w:p>
    <w:p w14:paraId="42391CAC" w14:textId="77777777" w:rsidR="006E3C36" w:rsidRPr="00391086" w:rsidRDefault="006E3C36" w:rsidP="00790677">
      <w:pPr>
        <w:pStyle w:val="Bullet"/>
      </w:pPr>
      <w:r w:rsidRPr="00391086">
        <w:t>structured questions, including data analysis or case study analysis.</w:t>
      </w:r>
    </w:p>
    <w:p w14:paraId="240DB972" w14:textId="292552AB" w:rsidR="006E3C36" w:rsidRPr="006E3C36" w:rsidRDefault="006E3C36" w:rsidP="00391086">
      <w:pPr>
        <w:pStyle w:val="Heading4"/>
      </w:pPr>
      <w:r w:rsidRPr="006E3C36">
        <w:t xml:space="preserve">Audit </w:t>
      </w:r>
      <w:r>
        <w:t>f</w:t>
      </w:r>
      <w:r w:rsidRPr="006E3C36">
        <w:t>indings</w:t>
      </w:r>
    </w:p>
    <w:bookmarkEnd w:id="4"/>
    <w:p w14:paraId="3D8FFE6A" w14:textId="77777777" w:rsidR="006E3C36" w:rsidRPr="006E3C36" w:rsidRDefault="006E3C36" w:rsidP="00790677">
      <w:pPr>
        <w:pStyle w:val="BodyText"/>
      </w:pPr>
      <w:r w:rsidRPr="006E3C36">
        <w:t>The majority of schools audited relied on structured questions to assess Unit 3 Outcome 1. While this task type is appropriate, many schools used unmodified commercial tasks, which could advantage students who had previously seen these materials. A small number of schools used modified commercial tasks, but the modifications were usually not sufficient to ensure no student could be advantaged.</w:t>
      </w:r>
    </w:p>
    <w:p w14:paraId="58200498" w14:textId="77777777" w:rsidR="006E3C36" w:rsidRPr="006E3C36" w:rsidRDefault="006E3C36" w:rsidP="00790677">
      <w:pPr>
        <w:pStyle w:val="BodyText"/>
      </w:pPr>
      <w:r w:rsidRPr="006E3C36">
        <w:t>Some schools were found to be assessing content from the previous study design, such as the World Health Organization (WHO) prerequisites for health, which are no longer part of the current study design. It is important that assessment tasks align with the current study design to ensure that students are being assessed on the required key knowledge and key skills only.</w:t>
      </w:r>
    </w:p>
    <w:p w14:paraId="5F5D1E1F" w14:textId="77777777" w:rsidR="006E3C36" w:rsidRPr="006E3C36" w:rsidRDefault="006E3C36" w:rsidP="006E3C36">
      <w:pPr>
        <w:pStyle w:val="Heading3"/>
        <w:keepNext/>
        <w:rPr>
          <w:sz w:val="36"/>
          <w:szCs w:val="36"/>
        </w:rPr>
      </w:pPr>
      <w:r w:rsidRPr="006E3C36">
        <w:rPr>
          <w:sz w:val="36"/>
          <w:szCs w:val="36"/>
        </w:rPr>
        <w:t>Outcome 2</w:t>
      </w:r>
    </w:p>
    <w:p w14:paraId="1259827A" w14:textId="77777777" w:rsidR="006E3C36" w:rsidRPr="006E3C36" w:rsidRDefault="006E3C36" w:rsidP="00790677">
      <w:pPr>
        <w:pStyle w:val="BodyText"/>
      </w:pPr>
      <w:r w:rsidRPr="006E3C36">
        <w:t>On completion of this unit, the student should be able to explain changes to public health approaches, analyse improvements in population health over time and evaluate health promotion strategies and initiatives.</w:t>
      </w:r>
    </w:p>
    <w:p w14:paraId="0EEF356D" w14:textId="77777777" w:rsidR="006E3C36" w:rsidRPr="006E3C36" w:rsidRDefault="006E3C36" w:rsidP="00391086">
      <w:pPr>
        <w:pStyle w:val="Heading4"/>
      </w:pPr>
      <w:r w:rsidRPr="006E3C36">
        <w:t>Assessment specifications</w:t>
      </w:r>
    </w:p>
    <w:p w14:paraId="09E1456E" w14:textId="77777777" w:rsidR="006E3C36" w:rsidRPr="006E3C36" w:rsidRDefault="006E3C36" w:rsidP="00790677">
      <w:pPr>
        <w:pStyle w:val="BodyText"/>
      </w:pPr>
      <w:r w:rsidRPr="006E3C36">
        <w:t>Explain changes to public health approaches, analyse improvements in population health over time and evaluate health promotion strategies and initiatives.</w:t>
      </w:r>
    </w:p>
    <w:p w14:paraId="48E1A6AD" w14:textId="77777777" w:rsidR="00391086" w:rsidRPr="006E3C36" w:rsidRDefault="00391086" w:rsidP="00790677">
      <w:pPr>
        <w:pStyle w:val="BodyText"/>
      </w:pPr>
      <w:bookmarkStart w:id="5" w:name="_Hlk224756851"/>
      <w:r>
        <w:lastRenderedPageBreak/>
        <w:t>S</w:t>
      </w:r>
      <w:r w:rsidRPr="006E3C36">
        <w:t xml:space="preserve">tudents </w:t>
      </w:r>
      <w:r>
        <w:t>are</w:t>
      </w:r>
      <w:r w:rsidRPr="006E3C36">
        <w:t xml:space="preserve"> assessed using one or more of the following</w:t>
      </w:r>
      <w:r>
        <w:t>:</w:t>
      </w:r>
      <w:r w:rsidRPr="006E3C36">
        <w:t xml:space="preserve"> </w:t>
      </w:r>
    </w:p>
    <w:bookmarkEnd w:id="5"/>
    <w:p w14:paraId="59871792" w14:textId="77777777" w:rsidR="006E3C36" w:rsidRPr="00391086" w:rsidRDefault="006E3C36" w:rsidP="00790677">
      <w:pPr>
        <w:pStyle w:val="Bullet"/>
      </w:pPr>
      <w:r w:rsidRPr="00391086">
        <w:t xml:space="preserve">a written report, such as a media analysis, a research investigation a blog post or a case study analysis </w:t>
      </w:r>
    </w:p>
    <w:p w14:paraId="2EA01967" w14:textId="77777777" w:rsidR="006E3C36" w:rsidRPr="00391086" w:rsidRDefault="006E3C36" w:rsidP="00790677">
      <w:pPr>
        <w:pStyle w:val="Bullet"/>
      </w:pPr>
      <w:r w:rsidRPr="00391086">
        <w:t xml:space="preserve">an extended response question analysing a range of stimuli with an emphasis on annotating, synthesising, and planning the response </w:t>
      </w:r>
    </w:p>
    <w:p w14:paraId="4EFB4455" w14:textId="77777777" w:rsidR="006E3C36" w:rsidRPr="00391086" w:rsidRDefault="006E3C36" w:rsidP="00790677">
      <w:pPr>
        <w:pStyle w:val="Bullet"/>
      </w:pPr>
      <w:r w:rsidRPr="00391086">
        <w:t>an oral presentation, such as a debate or a podcast</w:t>
      </w:r>
    </w:p>
    <w:p w14:paraId="18794866" w14:textId="77777777" w:rsidR="006E3C36" w:rsidRPr="00391086" w:rsidRDefault="006E3C36" w:rsidP="00790677">
      <w:pPr>
        <w:pStyle w:val="Bullet"/>
      </w:pPr>
      <w:r w:rsidRPr="00391086">
        <w:t xml:space="preserve">a visual presentation such as a concept map, an annotated poster, or a digital presentation </w:t>
      </w:r>
    </w:p>
    <w:p w14:paraId="7FDB2A85" w14:textId="77777777" w:rsidR="006E3C36" w:rsidRPr="00391086" w:rsidRDefault="006E3C36" w:rsidP="00790677">
      <w:pPr>
        <w:pStyle w:val="Bullet"/>
      </w:pPr>
      <w:r w:rsidRPr="00391086">
        <w:t>structured questions, including data analysis or case study analysis.</w:t>
      </w:r>
    </w:p>
    <w:p w14:paraId="15FB3CBC" w14:textId="7D581B5E" w:rsidR="006E3C36" w:rsidRPr="006E3C36" w:rsidRDefault="006E3C36" w:rsidP="00391086">
      <w:pPr>
        <w:pStyle w:val="Heading4"/>
      </w:pPr>
      <w:r w:rsidRPr="006E3C36">
        <w:t xml:space="preserve">Audit </w:t>
      </w:r>
      <w:r>
        <w:t>f</w:t>
      </w:r>
      <w:r w:rsidRPr="006E3C36">
        <w:t>indings</w:t>
      </w:r>
    </w:p>
    <w:p w14:paraId="6255BB0E" w14:textId="77777777" w:rsidR="006E3C36" w:rsidRPr="006E3C36" w:rsidRDefault="006E3C36" w:rsidP="00790677">
      <w:pPr>
        <w:pStyle w:val="BodyText"/>
      </w:pPr>
      <w:r w:rsidRPr="006E3C36">
        <w:t>For Unit 3 Outcome 2, the audit found that most schools used extended response tasks as the primary assessment type.</w:t>
      </w:r>
    </w:p>
    <w:p w14:paraId="0DF60239" w14:textId="77777777" w:rsidR="006E3C36" w:rsidRPr="006E3C36" w:rsidRDefault="006E3C36" w:rsidP="00790677">
      <w:pPr>
        <w:pStyle w:val="BodyText"/>
      </w:pPr>
      <w:r w:rsidRPr="006E3C36">
        <w:t>However there did appear to be some confusion around the use of structured questions as a task type. In several cases, schools inadvertently used structured questions for both Outcome 1 and Outcome 2 of Unit 3. Schools are reminded that while structured questions may be linked to a media analysis or case study, they are still classified as a structured questions task and may therefore only be used for one outcome per unit.</w:t>
      </w:r>
    </w:p>
    <w:p w14:paraId="31BFFB08" w14:textId="77777777" w:rsidR="006E3C36" w:rsidRPr="006E3C36" w:rsidRDefault="006E3C36" w:rsidP="00790677">
      <w:pPr>
        <w:pStyle w:val="BodyText"/>
      </w:pPr>
      <w:r w:rsidRPr="006E3C36">
        <w:t>Another common issue was the used of publicly available assessment resources. While many schools used original stimulus material, this was often paired with unmodified commercially produced questions. Other schools developed their own questions but used unmodified stimulus material from commercial tasks.</w:t>
      </w:r>
    </w:p>
    <w:p w14:paraId="08E2B43A" w14:textId="0D11C032" w:rsidR="006E3C36" w:rsidRPr="006E3C36" w:rsidRDefault="006E3C36" w:rsidP="00790677">
      <w:pPr>
        <w:pStyle w:val="BodyText"/>
      </w:pPr>
      <w:r w:rsidRPr="006E3C36">
        <w:t>To avoid the possibility that some students may be advantaged by having seen the source materials prior to assessment, schools are advised to source their own stimulus material and develop their own questions, or at least to ensure that any publicly available materials are significantly modified before use.</w:t>
      </w:r>
    </w:p>
    <w:p w14:paraId="7C28CE16" w14:textId="77777777" w:rsidR="006E3C36" w:rsidRPr="006E3C36" w:rsidRDefault="006E3C36" w:rsidP="006E3C36">
      <w:pPr>
        <w:pStyle w:val="Heading2"/>
      </w:pPr>
      <w:r w:rsidRPr="006E3C36">
        <w:t>Unit 4 School-based Assessment</w:t>
      </w:r>
    </w:p>
    <w:p w14:paraId="44772AF6" w14:textId="77777777" w:rsidR="006E3C36" w:rsidRPr="006E3C36" w:rsidRDefault="006E3C36" w:rsidP="006E3C36">
      <w:pPr>
        <w:pStyle w:val="Heading3"/>
      </w:pPr>
      <w:r w:rsidRPr="006E3C36">
        <w:t>Requirements</w:t>
      </w:r>
    </w:p>
    <w:p w14:paraId="2AB7FAB5" w14:textId="53D0531C" w:rsidR="006E3C36" w:rsidRPr="006E3C36" w:rsidRDefault="006E3C36" w:rsidP="00790677">
      <w:pPr>
        <w:pStyle w:val="BodyText"/>
        <w:rPr>
          <w:bCs/>
        </w:rPr>
      </w:pPr>
      <w:r w:rsidRPr="006E3C36">
        <w:t xml:space="preserve">Unit 4 includes </w:t>
      </w:r>
      <w:r w:rsidR="00962E07">
        <w:t>2</w:t>
      </w:r>
      <w:r w:rsidRPr="006E3C36">
        <w:t xml:space="preserve"> outcomes to be assessed, both using School-assessed Coursework tasks.</w:t>
      </w:r>
      <w:r w:rsidRPr="006E3C36">
        <w:rPr>
          <w:b/>
          <w:sz w:val="32"/>
          <w:szCs w:val="28"/>
        </w:rPr>
        <w:t xml:space="preserve"> </w:t>
      </w:r>
      <w:r w:rsidRPr="006E3C36">
        <w:t>Student performance is assessed using one or more tasks for each outcome selected from a list of 5 specified task types.</w:t>
      </w:r>
      <w:r w:rsidRPr="006E3C36">
        <w:rPr>
          <w:bCs/>
        </w:rPr>
        <w:t xml:space="preserve"> Each of the 5 assessment task types can only be used once in Unit 4.</w:t>
      </w:r>
    </w:p>
    <w:p w14:paraId="6F19B556" w14:textId="77777777" w:rsidR="006E3C36" w:rsidRPr="006E3C36" w:rsidRDefault="006E3C36" w:rsidP="006E3C36">
      <w:pPr>
        <w:pStyle w:val="Heading3"/>
        <w:rPr>
          <w:sz w:val="36"/>
          <w:szCs w:val="36"/>
        </w:rPr>
      </w:pPr>
      <w:r w:rsidRPr="006E3C36">
        <w:rPr>
          <w:sz w:val="36"/>
          <w:szCs w:val="36"/>
        </w:rPr>
        <w:t>Outcome 1</w:t>
      </w:r>
    </w:p>
    <w:p w14:paraId="484E9E4D" w14:textId="77777777" w:rsidR="006E3C36" w:rsidRPr="006E3C36" w:rsidRDefault="006E3C36" w:rsidP="00790677">
      <w:pPr>
        <w:pStyle w:val="BodyText"/>
      </w:pPr>
      <w:r w:rsidRPr="006E3C36">
        <w:t>On completion of this unit, the student should be able to analyse similarities and differences in health status and human development globally and analyse the factors that contribute to these differences.</w:t>
      </w:r>
    </w:p>
    <w:p w14:paraId="0B1BC5C5" w14:textId="77777777" w:rsidR="006E3C36" w:rsidRPr="006E3C36" w:rsidRDefault="006E3C36" w:rsidP="00391086">
      <w:pPr>
        <w:pStyle w:val="Heading4"/>
      </w:pPr>
      <w:r w:rsidRPr="006E3C36">
        <w:t>Assessment specifications</w:t>
      </w:r>
    </w:p>
    <w:p w14:paraId="437EC938" w14:textId="77777777" w:rsidR="006E3C36" w:rsidRPr="006E3C36" w:rsidRDefault="006E3C36" w:rsidP="00790677">
      <w:pPr>
        <w:pStyle w:val="BodyText"/>
      </w:pPr>
      <w:r w:rsidRPr="006E3C36">
        <w:t>Analyse similarities and differences in health status and human development globally and analyse the factors that contribute to these differences.</w:t>
      </w:r>
    </w:p>
    <w:p w14:paraId="62405D8B" w14:textId="77777777" w:rsidR="00391086" w:rsidRPr="006E3C36" w:rsidRDefault="00391086" w:rsidP="00790677">
      <w:pPr>
        <w:pStyle w:val="BodyText"/>
        <w:rPr>
          <w:lang w:eastAsia="ja-JP"/>
        </w:rPr>
      </w:pPr>
      <w:r>
        <w:rPr>
          <w:lang w:eastAsia="ja-JP"/>
        </w:rPr>
        <w:t>S</w:t>
      </w:r>
      <w:r w:rsidRPr="006E3C36">
        <w:rPr>
          <w:lang w:eastAsia="ja-JP"/>
        </w:rPr>
        <w:t xml:space="preserve">tudents </w:t>
      </w:r>
      <w:r>
        <w:rPr>
          <w:lang w:eastAsia="ja-JP"/>
        </w:rPr>
        <w:t>are</w:t>
      </w:r>
      <w:r w:rsidRPr="006E3C36">
        <w:rPr>
          <w:lang w:eastAsia="ja-JP"/>
        </w:rPr>
        <w:t xml:space="preserve"> assessed using one or more of the following</w:t>
      </w:r>
      <w:r>
        <w:rPr>
          <w:lang w:eastAsia="ja-JP"/>
        </w:rPr>
        <w:t>:</w:t>
      </w:r>
      <w:r w:rsidRPr="006E3C36">
        <w:rPr>
          <w:lang w:eastAsia="ja-JP"/>
        </w:rPr>
        <w:t xml:space="preserve"> </w:t>
      </w:r>
    </w:p>
    <w:p w14:paraId="27B9C1B7" w14:textId="77777777" w:rsidR="006E3C36" w:rsidRPr="00391086" w:rsidRDefault="006E3C36" w:rsidP="00790677">
      <w:pPr>
        <w:pStyle w:val="Bullet"/>
      </w:pPr>
      <w:r w:rsidRPr="00391086">
        <w:t xml:space="preserve">a written report, such as a media analysis, a research investigation a blog post or a case study analysis </w:t>
      </w:r>
    </w:p>
    <w:p w14:paraId="1C4953BD" w14:textId="77777777" w:rsidR="006E3C36" w:rsidRPr="00391086" w:rsidRDefault="006E3C36" w:rsidP="00790677">
      <w:pPr>
        <w:pStyle w:val="Bullet"/>
      </w:pPr>
      <w:r w:rsidRPr="00391086">
        <w:t xml:space="preserve">an extended response question analysing a range of stimuli with an emphasis on annotating, synthesising, and planning the response </w:t>
      </w:r>
    </w:p>
    <w:p w14:paraId="441E2D5C" w14:textId="77777777" w:rsidR="006E3C36" w:rsidRPr="00391086" w:rsidRDefault="006E3C36" w:rsidP="00790677">
      <w:pPr>
        <w:pStyle w:val="Bullet"/>
      </w:pPr>
      <w:r w:rsidRPr="00391086">
        <w:t>an oral presentation, such as a debate or a podcast</w:t>
      </w:r>
    </w:p>
    <w:p w14:paraId="54BF08FF" w14:textId="77777777" w:rsidR="006E3C36" w:rsidRPr="00391086" w:rsidRDefault="006E3C36" w:rsidP="00790677">
      <w:pPr>
        <w:pStyle w:val="Bullet"/>
      </w:pPr>
      <w:r w:rsidRPr="00391086">
        <w:t xml:space="preserve">a visual presentation such as a concept map, an annotated poster, or a digital presentation </w:t>
      </w:r>
    </w:p>
    <w:p w14:paraId="3FC91207" w14:textId="41826B40" w:rsidR="006E3C36" w:rsidRPr="00391086" w:rsidRDefault="006E3C36" w:rsidP="00790677">
      <w:pPr>
        <w:pStyle w:val="Bullet"/>
      </w:pPr>
      <w:r w:rsidRPr="00391086">
        <w:t>structured questions, including data analysis or case study analysis.</w:t>
      </w:r>
    </w:p>
    <w:p w14:paraId="1FC565E5" w14:textId="77777777" w:rsidR="006E3C36" w:rsidRPr="006E3C36" w:rsidRDefault="006E3C36" w:rsidP="00391086">
      <w:pPr>
        <w:pStyle w:val="Heading4"/>
      </w:pPr>
      <w:r w:rsidRPr="006E3C36">
        <w:lastRenderedPageBreak/>
        <w:t>Audit findings</w:t>
      </w:r>
    </w:p>
    <w:p w14:paraId="72E2C360" w14:textId="77777777" w:rsidR="006E3C36" w:rsidRPr="006E3C36" w:rsidRDefault="006E3C36" w:rsidP="00790677">
      <w:pPr>
        <w:pStyle w:val="BodyText"/>
      </w:pPr>
      <w:r w:rsidRPr="006E3C36">
        <w:t xml:space="preserve">The audit found that schools used a combination of extended response questions and structured questions to assess Unit 4 Outcome 1. </w:t>
      </w:r>
    </w:p>
    <w:p w14:paraId="006E3B21" w14:textId="77777777" w:rsidR="006E3C36" w:rsidRPr="006E3C36" w:rsidRDefault="006E3C36" w:rsidP="00790677">
      <w:pPr>
        <w:pStyle w:val="BodyText"/>
      </w:pPr>
      <w:r w:rsidRPr="006E3C36">
        <w:t>When using extended response questions, schools are reminded that marks for the analysis and use of source material should be awarded only once. Where students have already been assessed on their understanding and analysis of source material in a separate component of the task, this skill should not be assessed again within the written response.</w:t>
      </w:r>
    </w:p>
    <w:p w14:paraId="4E0994EB" w14:textId="043D24F8" w:rsidR="006E3C36" w:rsidRPr="006E3C36" w:rsidRDefault="006E3C36" w:rsidP="00790677">
      <w:pPr>
        <w:pStyle w:val="BodyText"/>
      </w:pPr>
      <w:r w:rsidRPr="006E3C36">
        <w:t xml:space="preserve">Schools that relied on a single extended response task often struggled to assess sufficient key knowledge and key skills, whereas those that used </w:t>
      </w:r>
      <w:r w:rsidR="00962E07">
        <w:t>2</w:t>
      </w:r>
      <w:r w:rsidRPr="006E3C36">
        <w:t xml:space="preserve"> assessment tasks were better able to achieve broader content coverage. Schools should also ensure that assessment tasks collectively address a broad range of the required content.</w:t>
      </w:r>
    </w:p>
    <w:p w14:paraId="60A2D638" w14:textId="77777777" w:rsidR="006E3C36" w:rsidRPr="006E3C36" w:rsidRDefault="006E3C36" w:rsidP="006E3C36">
      <w:pPr>
        <w:pStyle w:val="Heading3"/>
        <w:rPr>
          <w:sz w:val="36"/>
          <w:szCs w:val="36"/>
        </w:rPr>
      </w:pPr>
      <w:r w:rsidRPr="006E3C36">
        <w:rPr>
          <w:sz w:val="36"/>
          <w:szCs w:val="36"/>
        </w:rPr>
        <w:t>Outcome 2</w:t>
      </w:r>
    </w:p>
    <w:p w14:paraId="62011894" w14:textId="77777777" w:rsidR="006E3C36" w:rsidRPr="006E3C36" w:rsidRDefault="006E3C36" w:rsidP="00790677">
      <w:pPr>
        <w:pStyle w:val="BodyText"/>
      </w:pPr>
      <w:r w:rsidRPr="006E3C36">
        <w:t>On completion of this unit, the student should be able to analyse the relationships between the Sustainable Development Goals (SDGs) and their role in the promotion of health and human development and evaluate the effectiveness of global aid programs.</w:t>
      </w:r>
    </w:p>
    <w:p w14:paraId="5F18D7BB" w14:textId="77777777" w:rsidR="006E3C36" w:rsidRPr="006E3C36" w:rsidRDefault="006E3C36" w:rsidP="00391086">
      <w:pPr>
        <w:pStyle w:val="Heading4"/>
      </w:pPr>
      <w:r w:rsidRPr="006E3C36">
        <w:t>Assessment specifications</w:t>
      </w:r>
    </w:p>
    <w:p w14:paraId="57190556" w14:textId="77777777" w:rsidR="006E3C36" w:rsidRPr="006E3C36" w:rsidRDefault="006E3C36" w:rsidP="00790677">
      <w:pPr>
        <w:pStyle w:val="BodyText"/>
      </w:pPr>
      <w:r w:rsidRPr="006E3C36">
        <w:t>Analyse the relationships between the SDGs and their role in the promotion of health and human development and evaluate the effectiveness of global aid programs.</w:t>
      </w:r>
    </w:p>
    <w:p w14:paraId="75EE9D5D" w14:textId="75A2EAE9" w:rsidR="006E3C36" w:rsidRPr="006E3C36" w:rsidRDefault="006E3C36" w:rsidP="00790677">
      <w:pPr>
        <w:pStyle w:val="BodyText"/>
        <w:rPr>
          <w:lang w:eastAsia="ja-JP"/>
        </w:rPr>
      </w:pPr>
      <w:r w:rsidRPr="006E3C36">
        <w:rPr>
          <w:lang w:eastAsia="ja-JP"/>
        </w:rPr>
        <w:t>Students are assessed using one or more of the following</w:t>
      </w:r>
      <w:r>
        <w:rPr>
          <w:lang w:eastAsia="ja-JP"/>
        </w:rPr>
        <w:t>:</w:t>
      </w:r>
    </w:p>
    <w:p w14:paraId="5E17F2EB" w14:textId="77777777" w:rsidR="006E3C36" w:rsidRPr="006E3C36" w:rsidRDefault="006E3C36" w:rsidP="00790677">
      <w:pPr>
        <w:pStyle w:val="Bullet"/>
      </w:pPr>
      <w:r w:rsidRPr="006E3C36">
        <w:t xml:space="preserve">a written report, such as a media analysis, a research investigation a blog post or a case study analysis </w:t>
      </w:r>
    </w:p>
    <w:p w14:paraId="57CEFE35" w14:textId="77777777" w:rsidR="006E3C36" w:rsidRPr="006E3C36" w:rsidRDefault="006E3C36" w:rsidP="00790677">
      <w:pPr>
        <w:pStyle w:val="Bullet"/>
      </w:pPr>
      <w:r w:rsidRPr="006E3C36">
        <w:t xml:space="preserve">an extended response question analysing a range of stimuli with an emphasis on annotating, synthesising, and planning the response </w:t>
      </w:r>
    </w:p>
    <w:p w14:paraId="3AFB131E" w14:textId="77777777" w:rsidR="006E3C36" w:rsidRPr="006E3C36" w:rsidRDefault="006E3C36" w:rsidP="00790677">
      <w:pPr>
        <w:pStyle w:val="Bullet"/>
      </w:pPr>
      <w:r w:rsidRPr="006E3C36">
        <w:t>an oral presentation, such as a debate or a podcast</w:t>
      </w:r>
    </w:p>
    <w:p w14:paraId="4D1933E6" w14:textId="77777777" w:rsidR="006E3C36" w:rsidRPr="006E3C36" w:rsidRDefault="006E3C36" w:rsidP="00790677">
      <w:pPr>
        <w:pStyle w:val="Bullet"/>
      </w:pPr>
      <w:r w:rsidRPr="006E3C36">
        <w:t xml:space="preserve">a visual presentation such as a concept map, an annotated poster, or a digital presentation </w:t>
      </w:r>
    </w:p>
    <w:p w14:paraId="5AE8DBC4" w14:textId="061ADB78" w:rsidR="006E3C36" w:rsidRPr="006E3C36" w:rsidRDefault="006E3C36" w:rsidP="00790677">
      <w:pPr>
        <w:pStyle w:val="Bullet"/>
      </w:pPr>
      <w:r w:rsidRPr="006E3C36">
        <w:t>structured questions, including data analysis or case study analysis.</w:t>
      </w:r>
    </w:p>
    <w:p w14:paraId="3243C68B" w14:textId="77777777" w:rsidR="006E3C36" w:rsidRPr="006E3C36" w:rsidRDefault="006E3C36" w:rsidP="00391086">
      <w:pPr>
        <w:pStyle w:val="Heading4"/>
      </w:pPr>
      <w:r w:rsidRPr="006E3C36">
        <w:t>Audit findings</w:t>
      </w:r>
    </w:p>
    <w:p w14:paraId="6D24A241" w14:textId="77777777" w:rsidR="006E3C36" w:rsidRPr="006E3C36" w:rsidRDefault="006E3C36" w:rsidP="00790677">
      <w:pPr>
        <w:pStyle w:val="BodyText"/>
      </w:pPr>
      <w:r w:rsidRPr="006E3C36">
        <w:t>For Unit 4 Outcome 2, the audit found that some schools continued to reference content from the previous study design. These references included outdated material such as the rationale and objectives of the SDGs, the priorities and work of the WHO, and the priority areas of Australia’s aid program.</w:t>
      </w:r>
    </w:p>
    <w:p w14:paraId="317176B3" w14:textId="77777777" w:rsidR="006E3C36" w:rsidRPr="006E3C36" w:rsidRDefault="006E3C36" w:rsidP="00790677">
      <w:pPr>
        <w:pStyle w:val="BodyText"/>
      </w:pPr>
      <w:r w:rsidRPr="006E3C36">
        <w:t>A range of assessment types was used for this outcome, including structured questions and extended response tasks. However, as with other outcomes, several schools relied on unmodified commercial tasks, which can compromise the equitability of the assessment and affect the school’s ability to authenticate students’ work as their own.</w:t>
      </w:r>
    </w:p>
    <w:p w14:paraId="68E377D5" w14:textId="5FABBF63" w:rsidR="006E3C36" w:rsidRPr="006E3C36" w:rsidRDefault="006E3C36" w:rsidP="006E3C36">
      <w:pPr>
        <w:pStyle w:val="Heading2"/>
      </w:pPr>
      <w:r w:rsidRPr="006E3C36">
        <w:t xml:space="preserve">Resources and further </w:t>
      </w:r>
      <w:r>
        <w:t>i</w:t>
      </w:r>
      <w:r w:rsidRPr="006E3C36">
        <w:t>nformation</w:t>
      </w:r>
    </w:p>
    <w:p w14:paraId="7979192A" w14:textId="77777777" w:rsidR="006E3C36" w:rsidRPr="006E3C36" w:rsidRDefault="006E3C36" w:rsidP="00790677">
      <w:pPr>
        <w:pStyle w:val="BodyText"/>
        <w:rPr>
          <w:rFonts w:eastAsia="Arial"/>
          <w:szCs w:val="20"/>
        </w:rPr>
      </w:pPr>
      <w:r w:rsidRPr="006E3C36">
        <w:rPr>
          <w:rFonts w:eastAsia="Arial"/>
          <w:color w:val="000000"/>
        </w:rPr>
        <w:t xml:space="preserve">Refer to the </w:t>
      </w:r>
      <w:hyperlink r:id="rId9" w:history="1">
        <w:r w:rsidRPr="006E3C36">
          <w:rPr>
            <w:rFonts w:eastAsia="Arial"/>
            <w:color w:val="0000FF"/>
            <w:u w:val="single"/>
          </w:rPr>
          <w:t>VCE Health and Human Development Support Materials</w:t>
        </w:r>
      </w:hyperlink>
      <w:r w:rsidRPr="006E3C36">
        <w:rPr>
          <w:rFonts w:eastAsia="Arial"/>
          <w:szCs w:val="20"/>
        </w:rPr>
        <w:t xml:space="preserve"> </w:t>
      </w:r>
      <w:r w:rsidRPr="006E3C36">
        <w:rPr>
          <w:rFonts w:eastAsia="Arial"/>
          <w:lang w:val="en"/>
        </w:rPr>
        <w:t>for advice on developing a program, sample learning activities, general assessment advice including sample approaches to developing assessment tasks, and VCAA performance descriptors.</w:t>
      </w:r>
      <w:r w:rsidRPr="006E3C36">
        <w:rPr>
          <w:rFonts w:eastAsia="Arial"/>
          <w:szCs w:val="20"/>
        </w:rPr>
        <w:t xml:space="preserve"> </w:t>
      </w:r>
    </w:p>
    <w:p w14:paraId="3E5ECE82" w14:textId="551F1E50" w:rsidR="006E3C36" w:rsidRPr="006E3C36" w:rsidRDefault="006E3C36" w:rsidP="00790677">
      <w:pPr>
        <w:pStyle w:val="BodyText"/>
        <w:rPr>
          <w:rFonts w:eastAsia="Times New Roman"/>
          <w:iCs/>
        </w:rPr>
      </w:pPr>
      <w:r w:rsidRPr="006E3C36">
        <w:rPr>
          <w:rFonts w:eastAsia="Times New Roman"/>
        </w:rPr>
        <w:t xml:space="preserve">All official communications regarding VCE study designs are provided in the </w:t>
      </w:r>
      <w:hyperlink r:id="rId10" w:history="1">
        <w:r w:rsidRPr="006E3C36">
          <w:rPr>
            <w:rFonts w:eastAsia="Times New Roman"/>
            <w:color w:val="0000FF"/>
            <w:u w:val="single"/>
          </w:rPr>
          <w:t>Senior Secondary update</w:t>
        </w:r>
      </w:hyperlink>
      <w:r w:rsidRPr="006E3C36">
        <w:rPr>
          <w:rFonts w:eastAsia="Times New Roman"/>
        </w:rPr>
        <w:t xml:space="preserve"> </w:t>
      </w:r>
      <w:r w:rsidRPr="006E3C36">
        <w:rPr>
          <w:rFonts w:eastAsia="Times New Roman"/>
          <w:iCs/>
        </w:rPr>
        <w:t xml:space="preserve">and </w:t>
      </w:r>
      <w:hyperlink r:id="rId11" w:history="1">
        <w:r w:rsidRPr="006E3C36">
          <w:rPr>
            <w:rFonts w:eastAsia="Times New Roman"/>
            <w:color w:val="0000FF"/>
            <w:u w:val="single"/>
          </w:rPr>
          <w:t>Notices to Schools</w:t>
        </w:r>
      </w:hyperlink>
      <w:r w:rsidRPr="006E3C36">
        <w:rPr>
          <w:rFonts w:eastAsia="Times New Roman"/>
        </w:rPr>
        <w:t xml:space="preserve">. It is recommended that teachers subscribe to the </w:t>
      </w:r>
      <w:hyperlink r:id="rId12" w:history="1">
        <w:r w:rsidRPr="006E3C36">
          <w:rPr>
            <w:rFonts w:eastAsia="Times New Roman"/>
            <w:iCs/>
            <w:color w:val="0000FF"/>
            <w:u w:val="single"/>
          </w:rPr>
          <w:t>Senior Secondary update</w:t>
        </w:r>
      </w:hyperlink>
      <w:r w:rsidRPr="006E3C36">
        <w:rPr>
          <w:rFonts w:eastAsia="Times New Roman"/>
          <w:iCs/>
        </w:rPr>
        <w:t xml:space="preserve"> and the </w:t>
      </w:r>
      <w:hyperlink r:id="rId13" w:history="1">
        <w:r w:rsidRPr="006E3C36">
          <w:rPr>
            <w:rFonts w:eastAsia="Times New Roman"/>
            <w:color w:val="0000FF"/>
            <w:u w:val="single"/>
          </w:rPr>
          <w:t>VCAA Bulletin</w:t>
        </w:r>
      </w:hyperlink>
      <w:r w:rsidRPr="006E3C36">
        <w:rPr>
          <w:rFonts w:eastAsia="Times New Roman"/>
        </w:rPr>
        <w:t xml:space="preserve"> to receive updated information regarding the study. Important administrative dates and assessment schedules are published on the School administration page of the </w:t>
      </w:r>
      <w:hyperlink r:id="rId14" w:history="1">
        <w:r w:rsidRPr="006E3C36">
          <w:rPr>
            <w:rFonts w:eastAsia="Times New Roman"/>
            <w:iCs/>
            <w:color w:val="0000FF"/>
            <w:u w:val="single"/>
          </w:rPr>
          <w:t>VCAA website</w:t>
        </w:r>
      </w:hyperlink>
      <w:r w:rsidRPr="006E3C36">
        <w:rPr>
          <w:rFonts w:eastAsia="Times New Roman"/>
          <w:iCs/>
        </w:rPr>
        <w:t>.</w:t>
      </w:r>
    </w:p>
    <w:sectPr w:rsidR="006E3C36" w:rsidRPr="006E3C36"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986F" w14:textId="77777777" w:rsidR="00AA6C1E" w:rsidRDefault="00AA6C1E" w:rsidP="00304EA1">
      <w:pPr>
        <w:spacing w:after="0" w:line="240" w:lineRule="auto"/>
      </w:pPr>
      <w:r>
        <w:separator/>
      </w:r>
    </w:p>
  </w:endnote>
  <w:endnote w:type="continuationSeparator" w:id="0">
    <w:p w14:paraId="3A3C2C09" w14:textId="77777777" w:rsidR="00AA6C1E" w:rsidRDefault="00AA6C1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6E3C36" w14:paraId="6474FD3B" w14:textId="77777777" w:rsidTr="00BB3BAB">
      <w:trPr>
        <w:trHeight w:val="476"/>
      </w:trPr>
      <w:tc>
        <w:tcPr>
          <w:tcW w:w="1667" w:type="pct"/>
          <w:tcMar>
            <w:left w:w="0" w:type="dxa"/>
            <w:right w:w="0" w:type="dxa"/>
          </w:tcMar>
        </w:tcPr>
        <w:p w14:paraId="0EC15F2D" w14:textId="57185C62" w:rsidR="00FD29D3" w:rsidRPr="006E3C36"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6E3C36">
            <w:rPr>
              <w:rFonts w:asciiTheme="majorHAnsi" w:hAnsiTheme="majorHAnsi" w:cstheme="majorHAnsi"/>
              <w:color w:val="FFFFFF"/>
              <w:sz w:val="18"/>
              <w:szCs w:val="18"/>
            </w:rPr>
            <w:t xml:space="preserve">© </w:t>
          </w:r>
          <w:hyperlink r:id="rId1" w:history="1">
            <w:r w:rsidRPr="006E3C36">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6E3C36"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6E3C36" w:rsidRDefault="00FD29D3" w:rsidP="00D06414">
          <w:pPr>
            <w:tabs>
              <w:tab w:val="right" w:pos="9639"/>
            </w:tabs>
            <w:spacing w:before="120" w:line="240" w:lineRule="exact"/>
            <w:jc w:val="right"/>
            <w:rPr>
              <w:rFonts w:asciiTheme="majorHAnsi" w:hAnsiTheme="majorHAnsi" w:cstheme="majorHAnsi"/>
              <w:sz w:val="18"/>
              <w:szCs w:val="18"/>
            </w:rPr>
          </w:pPr>
          <w:r w:rsidRPr="006E3C36">
            <w:rPr>
              <w:rFonts w:asciiTheme="majorHAnsi" w:hAnsiTheme="majorHAnsi" w:cstheme="majorHAnsi"/>
              <w:sz w:val="18"/>
              <w:szCs w:val="18"/>
            </w:rPr>
            <w:t xml:space="preserve">Page </w:t>
          </w:r>
          <w:r w:rsidRPr="006E3C36">
            <w:rPr>
              <w:rFonts w:asciiTheme="majorHAnsi" w:hAnsiTheme="majorHAnsi" w:cstheme="majorHAnsi"/>
              <w:sz w:val="18"/>
              <w:szCs w:val="18"/>
            </w:rPr>
            <w:fldChar w:fldCharType="begin"/>
          </w:r>
          <w:r w:rsidRPr="006E3C36">
            <w:rPr>
              <w:rFonts w:asciiTheme="majorHAnsi" w:hAnsiTheme="majorHAnsi" w:cstheme="majorHAnsi"/>
              <w:sz w:val="18"/>
              <w:szCs w:val="18"/>
            </w:rPr>
            <w:instrText xml:space="preserve"> PAGE   \* MERGEFORMAT </w:instrText>
          </w:r>
          <w:r w:rsidRPr="006E3C36">
            <w:rPr>
              <w:rFonts w:asciiTheme="majorHAnsi" w:hAnsiTheme="majorHAnsi" w:cstheme="majorHAnsi"/>
              <w:sz w:val="18"/>
              <w:szCs w:val="18"/>
            </w:rPr>
            <w:fldChar w:fldCharType="separate"/>
          </w:r>
          <w:r w:rsidR="00850410" w:rsidRPr="006E3C36">
            <w:rPr>
              <w:rFonts w:asciiTheme="majorHAnsi" w:hAnsiTheme="majorHAnsi" w:cstheme="majorHAnsi"/>
              <w:noProof/>
              <w:sz w:val="18"/>
              <w:szCs w:val="18"/>
            </w:rPr>
            <w:t>3</w:t>
          </w:r>
          <w:r w:rsidRPr="006E3C36">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6E3C36">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6E3C36" w14:paraId="36A4ADC1" w14:textId="77777777" w:rsidTr="000F5AAF">
      <w:tc>
        <w:tcPr>
          <w:tcW w:w="1459" w:type="pct"/>
          <w:tcMar>
            <w:left w:w="0" w:type="dxa"/>
            <w:right w:w="0" w:type="dxa"/>
          </w:tcMar>
        </w:tcPr>
        <w:p w14:paraId="74DB1FC2" w14:textId="0B2A642E" w:rsidR="00FD29D3" w:rsidRPr="006E3C36" w:rsidRDefault="00FD29D3" w:rsidP="00D06414">
          <w:pPr>
            <w:tabs>
              <w:tab w:val="right" w:pos="9639"/>
            </w:tabs>
            <w:spacing w:before="120" w:line="240" w:lineRule="exact"/>
            <w:rPr>
              <w:rFonts w:asciiTheme="majorHAnsi" w:hAnsiTheme="majorHAnsi" w:cstheme="majorHAnsi"/>
              <w:color w:val="C0504D"/>
              <w:sz w:val="18"/>
              <w:szCs w:val="18"/>
            </w:rPr>
          </w:pPr>
          <w:r w:rsidRPr="006E3C36">
            <w:rPr>
              <w:rFonts w:asciiTheme="majorHAnsi" w:hAnsiTheme="majorHAnsi" w:cstheme="majorHAnsi"/>
              <w:color w:val="FFFFFF"/>
              <w:sz w:val="18"/>
              <w:szCs w:val="18"/>
            </w:rPr>
            <w:t xml:space="preserve">© </w:t>
          </w:r>
          <w:hyperlink r:id="rId1" w:history="1">
            <w:r w:rsidRPr="006E3C36">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6E3C36"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6E3C36"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6E3C36">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9813E" w14:textId="77777777" w:rsidR="00AA6C1E" w:rsidRDefault="00AA6C1E" w:rsidP="00304EA1">
      <w:pPr>
        <w:spacing w:after="0" w:line="240" w:lineRule="auto"/>
      </w:pPr>
      <w:r>
        <w:separator/>
      </w:r>
    </w:p>
  </w:footnote>
  <w:footnote w:type="continuationSeparator" w:id="0">
    <w:p w14:paraId="1AD6F315" w14:textId="77777777" w:rsidR="00AA6C1E" w:rsidRDefault="00AA6C1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3D62B487" w:rsidR="00FD29D3" w:rsidRPr="002B0664" w:rsidRDefault="006E3C36" w:rsidP="00D86DE4">
    <w:pPr>
      <w:pStyle w:val="Captionsandfootnotes"/>
      <w:rPr>
        <w:color w:val="auto"/>
      </w:rPr>
    </w:pPr>
    <w:r>
      <w:rPr>
        <w:color w:val="auto"/>
      </w:rPr>
      <w:t>School-based Assessment Report: VCE Health and Human Development</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A775D7"/>
    <w:multiLevelType w:val="hybridMultilevel"/>
    <w:tmpl w:val="33F45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45E34979"/>
    <w:multiLevelType w:val="hybridMultilevel"/>
    <w:tmpl w:val="C874B8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71115E41"/>
    <w:multiLevelType w:val="hybridMultilevel"/>
    <w:tmpl w:val="5FB2A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F64598"/>
    <w:multiLevelType w:val="hybridMultilevel"/>
    <w:tmpl w:val="1AD23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08764004">
    <w:abstractNumId w:val="16"/>
  </w:num>
  <w:num w:numId="2" w16cid:durableId="1678000311">
    <w:abstractNumId w:val="14"/>
  </w:num>
  <w:num w:numId="3" w16cid:durableId="1018848057">
    <w:abstractNumId w:val="12"/>
  </w:num>
  <w:num w:numId="4" w16cid:durableId="1304190575">
    <w:abstractNumId w:val="11"/>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003164604">
    <w:abstractNumId w:val="13"/>
  </w:num>
  <w:num w:numId="17" w16cid:durableId="1723014862">
    <w:abstractNumId w:val="18"/>
  </w:num>
  <w:num w:numId="18" w16cid:durableId="82386044">
    <w:abstractNumId w:val="17"/>
  </w:num>
  <w:num w:numId="19" w16cid:durableId="1050346012">
    <w:abstractNumId w:val="10"/>
  </w:num>
  <w:num w:numId="20" w16cid:durableId="1332103474">
    <w:abstractNumId w:val="9"/>
  </w:num>
  <w:num w:numId="21" w16cid:durableId="1895504690">
    <w:abstractNumId w:val="9"/>
  </w:num>
  <w:num w:numId="22" w16cid:durableId="12106530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F09E4"/>
    <w:rsid w:val="000F16FD"/>
    <w:rsid w:val="000F5AAF"/>
    <w:rsid w:val="00143520"/>
    <w:rsid w:val="00153AD2"/>
    <w:rsid w:val="001779EA"/>
    <w:rsid w:val="00185282"/>
    <w:rsid w:val="001D3246"/>
    <w:rsid w:val="00206301"/>
    <w:rsid w:val="0021017E"/>
    <w:rsid w:val="002279BA"/>
    <w:rsid w:val="002329F3"/>
    <w:rsid w:val="00243F0D"/>
    <w:rsid w:val="00260767"/>
    <w:rsid w:val="002647BB"/>
    <w:rsid w:val="002754C1"/>
    <w:rsid w:val="002841C8"/>
    <w:rsid w:val="0028516B"/>
    <w:rsid w:val="002B0664"/>
    <w:rsid w:val="002C6F90"/>
    <w:rsid w:val="002E4FB5"/>
    <w:rsid w:val="00302FB8"/>
    <w:rsid w:val="00304EA1"/>
    <w:rsid w:val="00314D81"/>
    <w:rsid w:val="003178B4"/>
    <w:rsid w:val="00322FC6"/>
    <w:rsid w:val="0035293F"/>
    <w:rsid w:val="00381C75"/>
    <w:rsid w:val="00391086"/>
    <w:rsid w:val="00391986"/>
    <w:rsid w:val="003A00B4"/>
    <w:rsid w:val="003A06B2"/>
    <w:rsid w:val="003C5E71"/>
    <w:rsid w:val="00417AA3"/>
    <w:rsid w:val="00425DFE"/>
    <w:rsid w:val="00434EDB"/>
    <w:rsid w:val="00440B32"/>
    <w:rsid w:val="0046078D"/>
    <w:rsid w:val="004609CE"/>
    <w:rsid w:val="00495C80"/>
    <w:rsid w:val="004A2ED8"/>
    <w:rsid w:val="004C5A5A"/>
    <w:rsid w:val="004F5BDA"/>
    <w:rsid w:val="0051631E"/>
    <w:rsid w:val="00531DDC"/>
    <w:rsid w:val="00537A1F"/>
    <w:rsid w:val="00566029"/>
    <w:rsid w:val="005923CB"/>
    <w:rsid w:val="005A65BE"/>
    <w:rsid w:val="005B391B"/>
    <w:rsid w:val="005D3D78"/>
    <w:rsid w:val="005E2EF0"/>
    <w:rsid w:val="005F4092"/>
    <w:rsid w:val="005F7051"/>
    <w:rsid w:val="0068471E"/>
    <w:rsid w:val="00684F98"/>
    <w:rsid w:val="00693FFD"/>
    <w:rsid w:val="006D2159"/>
    <w:rsid w:val="006D3417"/>
    <w:rsid w:val="006E3C36"/>
    <w:rsid w:val="006F787C"/>
    <w:rsid w:val="00702636"/>
    <w:rsid w:val="00721F8B"/>
    <w:rsid w:val="0072234C"/>
    <w:rsid w:val="00724507"/>
    <w:rsid w:val="00773E6C"/>
    <w:rsid w:val="00781FB1"/>
    <w:rsid w:val="00790677"/>
    <w:rsid w:val="007D1B6D"/>
    <w:rsid w:val="00813C37"/>
    <w:rsid w:val="008154B5"/>
    <w:rsid w:val="00823962"/>
    <w:rsid w:val="00850410"/>
    <w:rsid w:val="00852719"/>
    <w:rsid w:val="00860115"/>
    <w:rsid w:val="00870A89"/>
    <w:rsid w:val="0088783C"/>
    <w:rsid w:val="009370BC"/>
    <w:rsid w:val="00962E07"/>
    <w:rsid w:val="00970580"/>
    <w:rsid w:val="0098739B"/>
    <w:rsid w:val="009B61E5"/>
    <w:rsid w:val="009D1E89"/>
    <w:rsid w:val="009E5707"/>
    <w:rsid w:val="00A17661"/>
    <w:rsid w:val="00A24B2D"/>
    <w:rsid w:val="00A40966"/>
    <w:rsid w:val="00A5350D"/>
    <w:rsid w:val="00A921E0"/>
    <w:rsid w:val="00A922F4"/>
    <w:rsid w:val="00AA6C1E"/>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01082"/>
    <w:rsid w:val="00C53263"/>
    <w:rsid w:val="00C75F1D"/>
    <w:rsid w:val="00C95156"/>
    <w:rsid w:val="00CA0DC2"/>
    <w:rsid w:val="00CB68E8"/>
    <w:rsid w:val="00CE1468"/>
    <w:rsid w:val="00D04F01"/>
    <w:rsid w:val="00D06414"/>
    <w:rsid w:val="00D24E5A"/>
    <w:rsid w:val="00D338E4"/>
    <w:rsid w:val="00D351CB"/>
    <w:rsid w:val="00D51947"/>
    <w:rsid w:val="00D532F0"/>
    <w:rsid w:val="00D56E0F"/>
    <w:rsid w:val="00D76E10"/>
    <w:rsid w:val="00D77413"/>
    <w:rsid w:val="00D82759"/>
    <w:rsid w:val="00D86DE4"/>
    <w:rsid w:val="00DE1909"/>
    <w:rsid w:val="00DE51DB"/>
    <w:rsid w:val="00E208DF"/>
    <w:rsid w:val="00E23F1D"/>
    <w:rsid w:val="00E30E05"/>
    <w:rsid w:val="00E32841"/>
    <w:rsid w:val="00E36361"/>
    <w:rsid w:val="00E55AE9"/>
    <w:rsid w:val="00E71100"/>
    <w:rsid w:val="00E7229D"/>
    <w:rsid w:val="00EB0C84"/>
    <w:rsid w:val="00F17FDE"/>
    <w:rsid w:val="00F40D53"/>
    <w:rsid w:val="00F4525C"/>
    <w:rsid w:val="00F5068C"/>
    <w:rsid w:val="00F50D86"/>
    <w:rsid w:val="00FD096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A5350D"/>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790677"/>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790677"/>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790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70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health-and-human-development/health-and-human-development"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2026-08-19T01:50:00Z</dcterms:created>
  <dcterms:modified xsi:type="dcterms:W3CDTF">2026-08-19T01:50:00Z</dcterms:modified>
</cp:coreProperties>
</file>