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5B740" w14:textId="77777777" w:rsidR="00106D12" w:rsidRPr="00106D12" w:rsidRDefault="00106D12" w:rsidP="001729A1">
      <w:pPr>
        <w:pStyle w:val="Title"/>
      </w:pPr>
      <w:r w:rsidRPr="00106D12">
        <w:t>School-based Assessment Report</w:t>
      </w:r>
    </w:p>
    <w:p w14:paraId="73B3F2C6" w14:textId="77777777" w:rsidR="00106D12" w:rsidRPr="00106D12" w:rsidRDefault="00106D12" w:rsidP="001729A1">
      <w:pPr>
        <w:pStyle w:val="Heading1"/>
      </w:pPr>
      <w:r w:rsidRPr="00106D12">
        <w:t>VCE Foundation Mathematics</w:t>
      </w:r>
    </w:p>
    <w:p w14:paraId="59758C77" w14:textId="77777777" w:rsidR="00106D12" w:rsidRPr="002A722E" w:rsidRDefault="00106D12" w:rsidP="002A722E">
      <w:pPr>
        <w:pStyle w:val="BodyText"/>
        <w:rPr>
          <w:rStyle w:val="Strong"/>
        </w:rPr>
      </w:pPr>
      <w:r w:rsidRPr="002A722E">
        <w:rPr>
          <w:rStyle w:val="Strong"/>
        </w:rPr>
        <w:t>Accreditation period from 2023</w:t>
      </w:r>
    </w:p>
    <w:p w14:paraId="0D9A98DC" w14:textId="77777777" w:rsidR="00106D12" w:rsidRPr="00106D12" w:rsidRDefault="00106D12" w:rsidP="001729A1">
      <w:pPr>
        <w:pStyle w:val="Heading2"/>
        <w:contextualSpacing w:val="0"/>
      </w:pPr>
      <w:r w:rsidRPr="00106D12">
        <w:t>Introduction</w:t>
      </w:r>
    </w:p>
    <w:p w14:paraId="7EE6EB69" w14:textId="77777777" w:rsidR="00106D12" w:rsidRPr="00106D12" w:rsidRDefault="00106D12" w:rsidP="002A722E">
      <w:pPr>
        <w:pStyle w:val="BodyText"/>
      </w:pPr>
      <w:r w:rsidRPr="00106D12">
        <w:t xml:space="preserve">Schools must deliver the Victorian Certificate of Education (VCE) to the standards and requirements established by the VCAA. Study-specific standards and requirements are stated in the relevant VCE study design. The School-based Assessment Audit verifies that the standards and requirements set out in study designs are being followed and that assessment is being carried out in line with the </w:t>
      </w:r>
      <w:hyperlink r:id="rId8" w:history="1">
        <w:r w:rsidRPr="00106D12">
          <w:rPr>
            <w:color w:val="0000FF"/>
            <w:u w:val="single"/>
          </w:rPr>
          <w:t>VCE assessment principles</w:t>
        </w:r>
      </w:hyperlink>
      <w:r w:rsidRPr="00106D12">
        <w:t>.</w:t>
      </w:r>
    </w:p>
    <w:p w14:paraId="7BE223E3" w14:textId="77777777" w:rsidR="00106D12" w:rsidRPr="00106D12" w:rsidRDefault="00106D12" w:rsidP="002A722E">
      <w:pPr>
        <w:pStyle w:val="BodyText"/>
        <w:rPr>
          <w:bCs/>
          <w:color w:val="000000"/>
        </w:rPr>
      </w:pPr>
      <w:r w:rsidRPr="00106D12">
        <w:rPr>
          <w:bCs/>
          <w:color w:val="000000"/>
        </w:rPr>
        <w:t>This report reflects the first year of implementation of this study design and is based on the findings of the 2023 School-based Assessment Audit.</w:t>
      </w:r>
    </w:p>
    <w:p w14:paraId="2D87A856" w14:textId="77777777" w:rsidR="00106D12" w:rsidRPr="00106D12" w:rsidRDefault="00106D12" w:rsidP="00C21F5D">
      <w:pPr>
        <w:pStyle w:val="Heading2"/>
        <w:spacing w:before="360"/>
        <w:contextualSpacing w:val="0"/>
      </w:pPr>
      <w:r w:rsidRPr="00106D12">
        <w:t>General comments</w:t>
      </w:r>
    </w:p>
    <w:p w14:paraId="4851C23C" w14:textId="1CD27F07" w:rsidR="00106D12" w:rsidRPr="00106D12" w:rsidRDefault="00106D12" w:rsidP="002A722E">
      <w:pPr>
        <w:pStyle w:val="BodyText"/>
      </w:pPr>
      <w:r w:rsidRPr="00106D12">
        <w:t>Units 3 and 4 Foundation Mathematics was introduced in 2023 as a continuation of the Units 1 and 2 Foundation Mathematics study.</w:t>
      </w:r>
      <w:r w:rsidRPr="00106D12">
        <w:rPr>
          <w:b/>
          <w:color w:val="000000"/>
          <w:sz w:val="32"/>
          <w:szCs w:val="28"/>
        </w:rPr>
        <w:t xml:space="preserve"> </w:t>
      </w:r>
      <w:r w:rsidRPr="00106D12">
        <w:t xml:space="preserve">The areas of study for Units 3 and 4 are ‘Algebra, </w:t>
      </w:r>
      <w:r w:rsidR="0066556F">
        <w:t>N</w:t>
      </w:r>
      <w:r w:rsidRPr="00106D12">
        <w:t xml:space="preserve">umber and </w:t>
      </w:r>
      <w:r w:rsidR="0066556F">
        <w:t>S</w:t>
      </w:r>
      <w:r w:rsidRPr="00106D12">
        <w:t xml:space="preserve">tructure’, ‘Data Analysis, Probability and Statistics’, ‘Discrete Mathematics’ and ‘Space and Measurement’. All </w:t>
      </w:r>
      <w:r w:rsidR="00C21F5D">
        <w:t>4</w:t>
      </w:r>
      <w:r w:rsidRPr="00106D12">
        <w:t xml:space="preserve"> are completed over the </w:t>
      </w:r>
      <w:r w:rsidR="00C21F5D">
        <w:t>2</w:t>
      </w:r>
      <w:r w:rsidRPr="00106D12">
        <w:t xml:space="preserve"> units, and content equivalent to </w:t>
      </w:r>
      <w:r w:rsidR="00C21F5D">
        <w:t>2</w:t>
      </w:r>
      <w:r w:rsidRPr="00106D12">
        <w:t xml:space="preserve"> areas of study must be covered in each unit.</w:t>
      </w:r>
    </w:p>
    <w:p w14:paraId="03954D38" w14:textId="77777777" w:rsidR="00106D12" w:rsidRPr="00106D12" w:rsidRDefault="00106D12" w:rsidP="002A722E">
      <w:pPr>
        <w:pStyle w:val="BodyText"/>
      </w:pPr>
      <w:r w:rsidRPr="00106D12">
        <w:t>Each unit requires students to demonstrate achievement of Outcomes 1, 2 and 3. These outcomes, as a set, encompass all of the selected Areas of Study for each unit.</w:t>
      </w:r>
      <w:r w:rsidRPr="00106D12">
        <w:rPr>
          <w:b/>
          <w:color w:val="000000"/>
          <w:sz w:val="32"/>
          <w:szCs w:val="28"/>
        </w:rPr>
        <w:t xml:space="preserve"> </w:t>
      </w:r>
      <w:r w:rsidRPr="00106D12">
        <w:t>For Units 3 and 4, the outcomes apply to the content covered in each unit.</w:t>
      </w:r>
    </w:p>
    <w:p w14:paraId="11C01385" w14:textId="11EBBA18" w:rsidR="00106D12" w:rsidRPr="00106D12" w:rsidRDefault="00C21F5D" w:rsidP="002A722E">
      <w:pPr>
        <w:pStyle w:val="BodyText"/>
      </w:pPr>
      <w:r>
        <w:t>S</w:t>
      </w:r>
      <w:r w:rsidR="00106D12" w:rsidRPr="00106D12">
        <w:t xml:space="preserve">chool-based assessment for this study consists of </w:t>
      </w:r>
      <w:r>
        <w:t>3</w:t>
      </w:r>
      <w:r w:rsidR="00106D12" w:rsidRPr="00106D12">
        <w:t xml:space="preserve"> Mathematical Investigation tasks. The study design specifies that the Mathematical Investigation tasks must include the following components:</w:t>
      </w:r>
    </w:p>
    <w:p w14:paraId="10B9954F" w14:textId="77777777" w:rsidR="00106D12" w:rsidRPr="002A722E" w:rsidRDefault="00106D12" w:rsidP="002A722E">
      <w:pPr>
        <w:pStyle w:val="BodyText"/>
        <w:rPr>
          <w:rStyle w:val="Strong"/>
        </w:rPr>
      </w:pPr>
      <w:r w:rsidRPr="002A722E">
        <w:rPr>
          <w:rStyle w:val="Strong"/>
        </w:rPr>
        <w:t>Formulation</w:t>
      </w:r>
    </w:p>
    <w:p w14:paraId="3AA1AFD2" w14:textId="396891B6" w:rsidR="00106D12" w:rsidRPr="00106D12" w:rsidRDefault="00106D12" w:rsidP="002A722E">
      <w:pPr>
        <w:pStyle w:val="BodyText"/>
        <w:rPr>
          <w:color w:val="000000"/>
        </w:rPr>
      </w:pPr>
      <w:r w:rsidRPr="00106D12">
        <w:rPr>
          <w:color w:val="000000"/>
        </w:rPr>
        <w:t>Overview of the context or scenario and related background, including historical or contemporary background as applicable, and the mathematisation of questions, conjectures, hypotheses, issues or problems of interest.</w:t>
      </w:r>
    </w:p>
    <w:p w14:paraId="67E2E700" w14:textId="77777777" w:rsidR="00106D12" w:rsidRPr="002A722E" w:rsidRDefault="00106D12" w:rsidP="002A722E">
      <w:pPr>
        <w:pStyle w:val="BodyText"/>
        <w:rPr>
          <w:rStyle w:val="Strong"/>
        </w:rPr>
      </w:pPr>
      <w:r w:rsidRPr="002A722E">
        <w:rPr>
          <w:rStyle w:val="Strong"/>
        </w:rPr>
        <w:t>Exploration</w:t>
      </w:r>
    </w:p>
    <w:p w14:paraId="47A3280D" w14:textId="5D22F8BF" w:rsidR="00106D12" w:rsidRPr="00106D12" w:rsidRDefault="00106D12" w:rsidP="002A722E">
      <w:pPr>
        <w:pStyle w:val="BodyText"/>
        <w:rPr>
          <w:color w:val="000000"/>
        </w:rPr>
      </w:pPr>
      <w:r w:rsidRPr="00106D12">
        <w:rPr>
          <w:color w:val="000000"/>
        </w:rPr>
        <w:t>Investigation and analysis of the context or scenario with respect to the questions of interest, conjecture or hypotheses, using mathematical concepts, skills and processes, including the use of technology and application of computational thinking.</w:t>
      </w:r>
    </w:p>
    <w:p w14:paraId="59445250" w14:textId="77777777" w:rsidR="00106D12" w:rsidRPr="002A722E" w:rsidRDefault="00106D12" w:rsidP="002A722E">
      <w:pPr>
        <w:pStyle w:val="BodyText"/>
        <w:rPr>
          <w:rStyle w:val="Strong"/>
        </w:rPr>
      </w:pPr>
      <w:r w:rsidRPr="002A722E">
        <w:rPr>
          <w:rStyle w:val="Strong"/>
        </w:rPr>
        <w:t>Communication</w:t>
      </w:r>
    </w:p>
    <w:p w14:paraId="2D16ADDE" w14:textId="77777777" w:rsidR="00106D12" w:rsidRPr="002A722E" w:rsidRDefault="00106D12" w:rsidP="002A722E">
      <w:pPr>
        <w:pStyle w:val="BodyText"/>
      </w:pPr>
      <w:r w:rsidRPr="002A722E">
        <w:t>Summary, presentation and interpretation of the findings from the mathematical investigation and related applications.</w:t>
      </w:r>
    </w:p>
    <w:p w14:paraId="5A18D937" w14:textId="77777777" w:rsidR="00106D12" w:rsidRPr="00106D12" w:rsidRDefault="00106D12" w:rsidP="002A722E">
      <w:pPr>
        <w:pStyle w:val="Heading2"/>
        <w:keepNext/>
        <w:spacing w:before="360"/>
        <w:contextualSpacing w:val="0"/>
      </w:pPr>
      <w:r w:rsidRPr="00106D12">
        <w:lastRenderedPageBreak/>
        <w:t>Audit overview</w:t>
      </w:r>
    </w:p>
    <w:p w14:paraId="0651FC55" w14:textId="77777777" w:rsidR="00106D12" w:rsidRPr="00106D12" w:rsidRDefault="00106D12" w:rsidP="002A722E">
      <w:pPr>
        <w:pStyle w:val="Bullet"/>
      </w:pPr>
      <w:r w:rsidRPr="00106D12">
        <w:t xml:space="preserve">The Mathematical Investigation tasks submitted to audit were often innovative, and many used engaging and contemporary scenarios and data sources. </w:t>
      </w:r>
    </w:p>
    <w:p w14:paraId="124A0B32" w14:textId="77777777" w:rsidR="00106D12" w:rsidRPr="00106D12" w:rsidRDefault="00106D12" w:rsidP="002A722E">
      <w:pPr>
        <w:pStyle w:val="Bullet"/>
      </w:pPr>
      <w:r w:rsidRPr="00106D12">
        <w:t>However, schools did not always ensure their assessment tasks covered Outcomes 1, 2 and 3 in the ratio specified by the study design.</w:t>
      </w:r>
    </w:p>
    <w:p w14:paraId="3D9C2720" w14:textId="77777777" w:rsidR="00106D12" w:rsidRPr="00106D12" w:rsidRDefault="00106D12" w:rsidP="002A722E">
      <w:pPr>
        <w:pStyle w:val="Bullet"/>
        <w:rPr>
          <w:rFonts w:ascii="Times New Roman" w:hAnsi="Times New Roman" w:cs="Times New Roman"/>
          <w:szCs w:val="20"/>
          <w:lang w:val="en-AU"/>
        </w:rPr>
      </w:pPr>
      <w:r w:rsidRPr="00106D12">
        <w:t>A number of the submitted Mathematical Investigation tasks did not meet the requirements for Formulation, Exploration, and Communication.</w:t>
      </w:r>
      <w:r w:rsidRPr="00106D12">
        <w:rPr>
          <w:rFonts w:ascii="Times New Roman" w:hAnsi="Times New Roman" w:cs="Times New Roman"/>
          <w:szCs w:val="20"/>
        </w:rPr>
        <w:t xml:space="preserve"> </w:t>
      </w:r>
    </w:p>
    <w:p w14:paraId="2A95C5AD" w14:textId="77777777" w:rsidR="00106D12" w:rsidRPr="00106D12" w:rsidRDefault="00106D12" w:rsidP="002A722E">
      <w:pPr>
        <w:pStyle w:val="Bullet"/>
        <w:rPr>
          <w:rFonts w:ascii="Times New Roman" w:hAnsi="Times New Roman" w:cs="Times New Roman"/>
          <w:szCs w:val="20"/>
          <w:lang w:val="en-AU"/>
        </w:rPr>
      </w:pPr>
      <w:r w:rsidRPr="00106D12">
        <w:t>Some submissions included too much content and lost sight of the context being presented.</w:t>
      </w:r>
    </w:p>
    <w:p w14:paraId="4ECD4986" w14:textId="297BC885" w:rsidR="00106D12" w:rsidRPr="00106D12" w:rsidRDefault="00106D12" w:rsidP="002A722E">
      <w:pPr>
        <w:pStyle w:val="Bullet"/>
      </w:pPr>
      <w:r w:rsidRPr="00106D12">
        <w:t xml:space="preserve">Some of the submitted tasks </w:t>
      </w:r>
      <w:r w:rsidR="00C21F5D">
        <w:t xml:space="preserve">had </w:t>
      </w:r>
      <w:r w:rsidRPr="00106D12">
        <w:t>an over-reliance on low-to-middle order short answer questions.</w:t>
      </w:r>
    </w:p>
    <w:p w14:paraId="348A850E" w14:textId="6258F76A" w:rsidR="00106D12" w:rsidRPr="00106D12" w:rsidRDefault="00C21F5D" w:rsidP="002A722E">
      <w:pPr>
        <w:pStyle w:val="Bullet"/>
      </w:pPr>
      <w:r>
        <w:t>Several</w:t>
      </w:r>
      <w:r w:rsidR="00106D12" w:rsidRPr="00106D12">
        <w:t xml:space="preserve"> schools were found to be using commercially available assessment resources as a basis for their school-based assessment</w:t>
      </w:r>
      <w:r>
        <w:t>,</w:t>
      </w:r>
      <w:r w:rsidR="00106D12" w:rsidRPr="00106D12">
        <w:t xml:space="preserve"> generally </w:t>
      </w:r>
      <w:r>
        <w:t>with</w:t>
      </w:r>
      <w:r w:rsidR="00106D12" w:rsidRPr="00106D12">
        <w:t xml:space="preserve"> sufficient</w:t>
      </w:r>
      <w:r>
        <w:t xml:space="preserve"> modification</w:t>
      </w:r>
      <w:r w:rsidR="00106D12" w:rsidRPr="00106D12">
        <w:t xml:space="preserve"> to ensure the assessment was unique to the school.</w:t>
      </w:r>
    </w:p>
    <w:p w14:paraId="411F28BA" w14:textId="77777777" w:rsidR="00106D12" w:rsidRPr="00106D12" w:rsidRDefault="00106D12" w:rsidP="0066556F">
      <w:pPr>
        <w:pStyle w:val="Heading2"/>
        <w:spacing w:before="360"/>
        <w:contextualSpacing w:val="0"/>
      </w:pPr>
      <w:r w:rsidRPr="00106D12">
        <w:t xml:space="preserve">Units 3 </w:t>
      </w:r>
      <w:bookmarkStart w:id="0" w:name="_Hlk216782183"/>
      <w:r w:rsidRPr="00106D12">
        <w:t>and 4 School-based Assessment</w:t>
      </w:r>
      <w:bookmarkEnd w:id="0"/>
    </w:p>
    <w:p w14:paraId="636A3BB7" w14:textId="14240613" w:rsidR="00106D12" w:rsidRPr="00106D12" w:rsidRDefault="00C21F5D" w:rsidP="002A722E">
      <w:pPr>
        <w:pStyle w:val="BodyText"/>
      </w:pPr>
      <w:r>
        <w:t>S</w:t>
      </w:r>
      <w:r w:rsidR="00106D12" w:rsidRPr="00106D12">
        <w:t>tudents are expected to be able to apply techniques, routines and processes involving rational and real arithmetic, sets, lists and tables, contemporary data displays, diagrams, plans, geometric objects and constructions, algebra, algorithms, measures, equations and graphs, with and without the use of technology. They should have facility with relevant mental and by-hand approaches to estimation and computation. The use of numerical, graphical, geometric, symbolic and statistical functionality of technology for teaching and learning mathematics, for working mathematically, and in related assessment,</w:t>
      </w:r>
      <w:r w:rsidR="001729A1">
        <w:t xml:space="preserve"> </w:t>
      </w:r>
      <w:r w:rsidR="00106D12" w:rsidRPr="00106D12">
        <w:t>is to be incorporated throughout each unit as applicable.</w:t>
      </w:r>
    </w:p>
    <w:p w14:paraId="7D81B4A4" w14:textId="77777777" w:rsidR="00106D12" w:rsidRPr="00106D12" w:rsidRDefault="00106D12" w:rsidP="00C21F5D">
      <w:pPr>
        <w:pStyle w:val="Heading3"/>
        <w:spacing w:before="240"/>
      </w:pPr>
      <w:r w:rsidRPr="00106D12">
        <w:t>Outcome statement</w:t>
      </w:r>
    </w:p>
    <w:p w14:paraId="73FBFD9F" w14:textId="3F5DCB6B" w:rsidR="00106D12" w:rsidRPr="00106D12" w:rsidRDefault="00106D12" w:rsidP="002A722E">
      <w:pPr>
        <w:pStyle w:val="BodyText"/>
      </w:pPr>
      <w:r w:rsidRPr="00106D12">
        <w:t xml:space="preserve">For each unit the student is required to demonstrate achievement of all </w:t>
      </w:r>
      <w:r w:rsidR="00C21F5D">
        <w:t>3</w:t>
      </w:r>
      <w:r w:rsidRPr="00106D12">
        <w:t xml:space="preserve"> outcomes. As a set these outcomes encompass all of the selected areas of study for each unit. For Units 3 and 4, the outcomes apply to the content from the areas of study selected for that unit.</w:t>
      </w:r>
    </w:p>
    <w:p w14:paraId="253DBB51" w14:textId="77777777" w:rsidR="00106D12" w:rsidRPr="00106D12" w:rsidRDefault="00106D12" w:rsidP="00C21F5D">
      <w:pPr>
        <w:pStyle w:val="Heading4"/>
        <w:spacing w:before="240"/>
      </w:pPr>
      <w:r w:rsidRPr="00106D12">
        <w:t xml:space="preserve">Outcome 1 </w:t>
      </w:r>
    </w:p>
    <w:p w14:paraId="454F69DB" w14:textId="6C6FC55C" w:rsidR="00106D12" w:rsidRPr="00106D12" w:rsidRDefault="00106D12" w:rsidP="002A722E">
      <w:pPr>
        <w:pStyle w:val="BodyText"/>
      </w:pPr>
      <w:r w:rsidRPr="00106D12">
        <w:t>Define and explain key concepts as specified in the content from the areas of study and apply a range of related mathematical routines and procedures to solve practical problems from a range of everyday and real-life contexts.</w:t>
      </w:r>
    </w:p>
    <w:p w14:paraId="129CC383" w14:textId="77777777" w:rsidR="00106D12" w:rsidRPr="00106D12" w:rsidRDefault="00106D12" w:rsidP="00C21F5D">
      <w:pPr>
        <w:pStyle w:val="Heading4"/>
        <w:spacing w:before="240"/>
      </w:pPr>
      <w:r w:rsidRPr="00106D12">
        <w:t>Outcome 2</w:t>
      </w:r>
    </w:p>
    <w:p w14:paraId="230540F9" w14:textId="77777777" w:rsidR="00106D12" w:rsidRPr="00106D12" w:rsidRDefault="00106D12" w:rsidP="002A722E">
      <w:pPr>
        <w:pStyle w:val="BodyText"/>
      </w:pPr>
      <w:r w:rsidRPr="00106D12">
        <w:t xml:space="preserve">Apply mathematical processes in non-routine practical contexts, including situations with some open-ended aspects requiring investigative, modelling, or problem-solving techniques or approaches, and analyse and discuss these applications of mathematics. </w:t>
      </w:r>
    </w:p>
    <w:p w14:paraId="1B9A55C5" w14:textId="77777777" w:rsidR="00106D12" w:rsidRPr="00106D12" w:rsidRDefault="00106D12" w:rsidP="0066556F">
      <w:pPr>
        <w:pStyle w:val="Heading4"/>
      </w:pPr>
      <w:r w:rsidRPr="00106D12">
        <w:t>Outcome 3</w:t>
      </w:r>
    </w:p>
    <w:p w14:paraId="0AD91AB8" w14:textId="77777777" w:rsidR="00106D12" w:rsidRPr="00106D12" w:rsidRDefault="00106D12" w:rsidP="002A722E">
      <w:pPr>
        <w:pStyle w:val="BodyText"/>
      </w:pPr>
      <w:r w:rsidRPr="00106D12">
        <w:t>Apply computational thinking and use numerical, graphical, symbolic, and statistical functionalities of technology to develop mathematical ideas, produce results and carry out analysis in practical situations requiring investigative, modelling, or problem-solving techniques or approaches.</w:t>
      </w:r>
    </w:p>
    <w:p w14:paraId="45E2C881" w14:textId="77777777" w:rsidR="00106D12" w:rsidRPr="00106D12" w:rsidRDefault="00106D12" w:rsidP="002A722E">
      <w:pPr>
        <w:pStyle w:val="Heading3"/>
        <w:keepNext/>
      </w:pPr>
      <w:r w:rsidRPr="00106D12">
        <w:t>Assessment specifications</w:t>
      </w:r>
    </w:p>
    <w:p w14:paraId="2832D787" w14:textId="314B6516" w:rsidR="00106D12" w:rsidRPr="00106D12" w:rsidRDefault="00106D12" w:rsidP="002A722E">
      <w:pPr>
        <w:pStyle w:val="BodyText"/>
      </w:pPr>
      <w:r w:rsidRPr="00106D12">
        <w:t xml:space="preserve">The school-based assessment for VCE Foundation Mathematics consists of </w:t>
      </w:r>
      <w:r w:rsidR="00C21F5D">
        <w:t>3</w:t>
      </w:r>
      <w:r w:rsidRPr="00106D12">
        <w:t xml:space="preserve"> Mathematical Investigations (</w:t>
      </w:r>
      <w:r w:rsidR="00C21F5D">
        <w:t>2</w:t>
      </w:r>
      <w:r w:rsidRPr="00106D12">
        <w:t xml:space="preserve"> in Unit 3 and one in Unit 4).</w:t>
      </w:r>
    </w:p>
    <w:p w14:paraId="418327A4" w14:textId="7E1FAE4F" w:rsidR="00106D12" w:rsidRPr="00106D12" w:rsidRDefault="00106D12" w:rsidP="002A722E">
      <w:pPr>
        <w:pStyle w:val="BodyText"/>
        <w:rPr>
          <w:bCs/>
        </w:rPr>
      </w:pPr>
      <w:r w:rsidRPr="00106D12">
        <w:rPr>
          <w:bCs/>
        </w:rPr>
        <w:lastRenderedPageBreak/>
        <w:t xml:space="preserve">Each mathematical investigation is to address content from </w:t>
      </w:r>
      <w:r w:rsidR="00C21F5D">
        <w:rPr>
          <w:bCs/>
        </w:rPr>
        <w:t>2</w:t>
      </w:r>
      <w:r w:rsidRPr="00106D12">
        <w:rPr>
          <w:bCs/>
        </w:rPr>
        <w:t xml:space="preserve"> or more Areas of Study and is to be of 4–6 hours’ duration over a period of 1–2 weeks.</w:t>
      </w:r>
    </w:p>
    <w:p w14:paraId="5F9490FF" w14:textId="77777777" w:rsidR="00106D12" w:rsidRPr="00106D12" w:rsidRDefault="00106D12" w:rsidP="002A722E">
      <w:pPr>
        <w:pStyle w:val="BodyText"/>
      </w:pPr>
      <w:r w:rsidRPr="00106D12">
        <w:t>The school-based assessment for Unit 3 makes up 40 per cent of the overall score for the study. The assessment consists of Mathematical Investigation 1, which should address Outcomes 1, 2 and 3 in a ratio of 7-15-8 respectively, and Mathematical Investigation 2, which should address Outcomes 1, 2 and 3 in a ratio 8-15-7 respectively.</w:t>
      </w:r>
    </w:p>
    <w:p w14:paraId="618B7F58" w14:textId="350F6449" w:rsidR="00106D12" w:rsidRPr="00106D12" w:rsidRDefault="00106D12" w:rsidP="002A722E">
      <w:pPr>
        <w:pStyle w:val="BodyText"/>
      </w:pPr>
      <w:r w:rsidRPr="00106D12">
        <w:t xml:space="preserve">The school-based assessment for Unit 4 makes up 20 per cent of the overall score for the study. The assessment consists Mathematical Investigation 3, which again is required to address content from </w:t>
      </w:r>
      <w:r w:rsidR="00C21F5D">
        <w:t>2</w:t>
      </w:r>
      <w:r w:rsidRPr="00106D12">
        <w:t xml:space="preserve"> or more of the </w:t>
      </w:r>
      <w:r w:rsidR="00C21F5D">
        <w:t>4</w:t>
      </w:r>
      <w:r w:rsidRPr="00106D12">
        <w:t xml:space="preserve"> Areas of Study and should address Outcomes 1, 2 and 3 in a ratio of 7-15-8 respectively.</w:t>
      </w:r>
    </w:p>
    <w:p w14:paraId="3FA144B6" w14:textId="0B8E1A9C" w:rsidR="00106D12" w:rsidRPr="00106D12" w:rsidRDefault="00106D12" w:rsidP="002A722E">
      <w:pPr>
        <w:pStyle w:val="BodyText"/>
        <w:rPr>
          <w:rFonts w:eastAsia="Calibri"/>
          <w:color w:val="0F7EB4"/>
          <w:sz w:val="32"/>
          <w:szCs w:val="24"/>
        </w:rPr>
      </w:pPr>
      <w:r w:rsidRPr="00106D12">
        <w:t xml:space="preserve">While each task is only required to address a minimum of </w:t>
      </w:r>
      <w:r w:rsidR="00C21F5D">
        <w:t>2</w:t>
      </w:r>
      <w:r w:rsidRPr="00106D12">
        <w:t xml:space="preserve"> of the Areas of Study,</w:t>
      </w:r>
      <w:r w:rsidRPr="00106D12">
        <w:rPr>
          <w:b/>
          <w:sz w:val="32"/>
          <w:szCs w:val="28"/>
        </w:rPr>
        <w:t xml:space="preserve"> </w:t>
      </w:r>
      <w:r w:rsidRPr="00106D12">
        <w:t xml:space="preserve">each Area of Study is to be covered in at least one of the </w:t>
      </w:r>
      <w:r w:rsidR="00C21F5D">
        <w:t>3</w:t>
      </w:r>
      <w:r w:rsidRPr="00106D12">
        <w:t xml:space="preserve"> Mathematical Investigations across Units 3 and 4.</w:t>
      </w:r>
    </w:p>
    <w:p w14:paraId="28D5C99E" w14:textId="77777777" w:rsidR="00106D12" w:rsidRPr="00106D12" w:rsidRDefault="00106D12" w:rsidP="00C21F5D">
      <w:pPr>
        <w:pStyle w:val="Heading3"/>
      </w:pPr>
      <w:r w:rsidRPr="00106D12">
        <w:t>Audit findings</w:t>
      </w:r>
    </w:p>
    <w:p w14:paraId="2CA48186" w14:textId="77777777" w:rsidR="00106D12" w:rsidRPr="00106D12" w:rsidRDefault="00106D12" w:rsidP="00C21F5D">
      <w:pPr>
        <w:pStyle w:val="Heading4"/>
      </w:pPr>
      <w:r w:rsidRPr="00106D12">
        <w:t>Mark allocations</w:t>
      </w:r>
    </w:p>
    <w:p w14:paraId="3E09C453" w14:textId="4B7A41AE" w:rsidR="00106D12" w:rsidRPr="00106D12" w:rsidRDefault="00106D12" w:rsidP="002A722E">
      <w:pPr>
        <w:pStyle w:val="BodyText"/>
      </w:pPr>
      <w:r w:rsidRPr="00106D12">
        <w:t>For Units 3 and 4, the most significant issue noted was non-compliance on the part of some respondents to ensure the mark allocations across the 3 outcomes were in line with those specified in the study design. In some cases, this was because the marking schemes did not apply appropriate w</w:t>
      </w:r>
      <w:r w:rsidR="004D278B">
        <w:t>eight</w:t>
      </w:r>
      <w:r w:rsidRPr="00106D12">
        <w:t>ing to the outcomes, but in others it was because the tasks did not enable students to address one or more of the outcomes to the required level.</w:t>
      </w:r>
    </w:p>
    <w:p w14:paraId="17BD8B68" w14:textId="77777777" w:rsidR="00106D12" w:rsidRPr="00C21F5D" w:rsidRDefault="00106D12" w:rsidP="00C21F5D">
      <w:pPr>
        <w:pStyle w:val="Heading4"/>
      </w:pPr>
      <w:r w:rsidRPr="00C21F5D">
        <w:t>Coverage of Outcome 2</w:t>
      </w:r>
    </w:p>
    <w:p w14:paraId="5D99D3CB" w14:textId="77777777" w:rsidR="00106D12" w:rsidRPr="00106D12" w:rsidRDefault="00106D12" w:rsidP="002A722E">
      <w:pPr>
        <w:pStyle w:val="BodyText"/>
      </w:pPr>
      <w:r w:rsidRPr="00106D12">
        <w:t>Several schools submitted tasks that did not provide students sufficient opportunity to develop responses that would address Outcome 2 in their assessment tasks. Outcome 2 requires that each school-based assessment task must include open-ended aspects requiring investigative, modelling, or problem-solving techniques or approaches, where students can analyse and discuss these applications of mathematics.</w:t>
      </w:r>
      <w:r w:rsidRPr="00106D12">
        <w:rPr>
          <w:rFonts w:eastAsia="Arial"/>
        </w:rPr>
        <w:t xml:space="preserve"> </w:t>
      </w:r>
      <w:r w:rsidRPr="00106D12">
        <w:t>A number of the tasks submitted to audit consisted primarily of examination-style structured and closed questions.</w:t>
      </w:r>
    </w:p>
    <w:p w14:paraId="715F09BB" w14:textId="77777777" w:rsidR="00106D12" w:rsidRPr="00106D12" w:rsidRDefault="00106D12" w:rsidP="002A722E">
      <w:pPr>
        <w:pStyle w:val="BodyText"/>
      </w:pPr>
      <w:r w:rsidRPr="00106D12">
        <w:t>It is expected that students will vary in their responses, but the intention is that a variety of responses may be considered equally correct and holistically marked correct according to a rubric.</w:t>
      </w:r>
    </w:p>
    <w:p w14:paraId="660535DB" w14:textId="77777777" w:rsidR="00106D12" w:rsidRPr="00C21F5D" w:rsidRDefault="00106D12" w:rsidP="00C21F5D">
      <w:pPr>
        <w:pStyle w:val="Heading4"/>
      </w:pPr>
      <w:r w:rsidRPr="00C21F5D">
        <w:t>Use of sources and stimuli</w:t>
      </w:r>
    </w:p>
    <w:p w14:paraId="70EFF430" w14:textId="7D098329" w:rsidR="00106D12" w:rsidRPr="00106D12" w:rsidRDefault="00106D12" w:rsidP="002A722E">
      <w:pPr>
        <w:pStyle w:val="BodyText"/>
      </w:pPr>
      <w:r w:rsidRPr="00106D12">
        <w:rPr>
          <w:rFonts w:eastAsia="Times New Roman"/>
          <w:kern w:val="22"/>
          <w:lang w:val="en-GB" w:eastAsia="ja-JP"/>
        </w:rPr>
        <w:t xml:space="preserve">The audit found that </w:t>
      </w:r>
      <w:r w:rsidRPr="00106D12">
        <w:t>schools used a wide range of contemporary data sources, including data based on sports science and financial independence. Some investigations explored contexts of construction, design, and personal health to develop hypothesis and problems of interest. Most investigations used algebra and number or data analysis paired with another area of study to create a wide range of explorative opportunities. This enabled students to access content through a personalised lens. Age-relevant contexts that could be personally or theoretically relevant to senior students (e.g. budgeting, loans, property renting, time management) were well used throughout the investigations.</w:t>
      </w:r>
    </w:p>
    <w:p w14:paraId="4077C947" w14:textId="77777777" w:rsidR="00106D12" w:rsidRPr="00C21F5D" w:rsidRDefault="00106D12" w:rsidP="00C21F5D">
      <w:pPr>
        <w:pStyle w:val="Heading4"/>
      </w:pPr>
      <w:r w:rsidRPr="00C21F5D">
        <w:t>Lack of focus</w:t>
      </w:r>
    </w:p>
    <w:p w14:paraId="4E717BBD" w14:textId="77777777" w:rsidR="00106D12" w:rsidRPr="00106D12" w:rsidRDefault="00106D12" w:rsidP="002A722E">
      <w:pPr>
        <w:pStyle w:val="BodyText"/>
      </w:pPr>
      <w:r w:rsidRPr="00106D12">
        <w:t>Some of the investigations included too much content and lost sight of the context being presented. Each task need not cover all of the content under the selected   areas of study, or all of the key knowledge and key skills for the outcomes. Keeping a focus on the goal of the task, or the ‘story’ being presented, helps to ensure the inclusion of relevant content.</w:t>
      </w:r>
    </w:p>
    <w:p w14:paraId="72A4DE6B" w14:textId="77777777" w:rsidR="00106D12" w:rsidRPr="00C21F5D" w:rsidRDefault="00106D12" w:rsidP="002A722E">
      <w:pPr>
        <w:pStyle w:val="Heading4"/>
        <w:keepNext/>
      </w:pPr>
      <w:r w:rsidRPr="00C21F5D">
        <w:lastRenderedPageBreak/>
        <w:t>Balance of question types</w:t>
      </w:r>
    </w:p>
    <w:p w14:paraId="39F5AA21" w14:textId="77777777" w:rsidR="00106D12" w:rsidRPr="00106D12" w:rsidRDefault="00106D12" w:rsidP="002A722E">
      <w:pPr>
        <w:pStyle w:val="BodyText"/>
      </w:pPr>
      <w:r w:rsidRPr="00106D12">
        <w:t>The majority of investigations ensured that the formulation of the task promoted differentiation through a range of lower-order and higher-order thinking questions, but some investigations relied on short answer questions with low mark allocations. Investigations should aim to use a range of questions to promote higher order thinking (e.g. ‘analyse’ or ‘evaluate’). The inclusion of a wider range of questions aids differentiation between student responses.</w:t>
      </w:r>
    </w:p>
    <w:p w14:paraId="208C8630" w14:textId="77777777" w:rsidR="00106D12" w:rsidRPr="00C21F5D" w:rsidRDefault="00106D12" w:rsidP="00C21F5D">
      <w:pPr>
        <w:pStyle w:val="Heading4"/>
      </w:pPr>
      <w:r w:rsidRPr="00C21F5D">
        <w:t>Instructions for students</w:t>
      </w:r>
    </w:p>
    <w:p w14:paraId="4A049CE1" w14:textId="77777777" w:rsidR="00106D12" w:rsidRPr="00106D12" w:rsidRDefault="00106D12" w:rsidP="002A722E">
      <w:pPr>
        <w:pStyle w:val="BodyText"/>
      </w:pPr>
      <w:r w:rsidRPr="00106D12">
        <w:t>Some investigations did not provide explicit instructions on how students could approach the task including equipment information, how the task would be marked, and the timeline for students to complete the task. It is important that schools adhere to mark allocations and provide students with clear instruction to promote student outcomes.</w:t>
      </w:r>
    </w:p>
    <w:p w14:paraId="2E033B7B" w14:textId="77777777" w:rsidR="00106D12" w:rsidRPr="00C21F5D" w:rsidRDefault="00106D12" w:rsidP="00C21F5D">
      <w:pPr>
        <w:pStyle w:val="Heading4"/>
      </w:pPr>
      <w:r w:rsidRPr="00C21F5D">
        <w:t>Authentication</w:t>
      </w:r>
    </w:p>
    <w:p w14:paraId="4D0DAC0F" w14:textId="77777777" w:rsidR="00106D12" w:rsidRPr="00106D12" w:rsidRDefault="00106D12" w:rsidP="002A722E">
      <w:pPr>
        <w:pStyle w:val="BodyText"/>
      </w:pPr>
      <w:r w:rsidRPr="00106D12">
        <w:t>Authentication and moderation of most investigations were held to rigorous standards including authentication, log sheets, cross marking and internal moderation. Some investigations were provided to students as a take-home task which does not allow the work to be effectively authenticated and makes the investigation inequitable. Investigations should be completed in controlled conditions to authenticate students individual work and ensure that all students have the same conditions towards completing the set task.</w:t>
      </w:r>
    </w:p>
    <w:p w14:paraId="208E9524" w14:textId="77777777" w:rsidR="00106D12" w:rsidRPr="00106D12" w:rsidRDefault="00106D12" w:rsidP="002A722E">
      <w:pPr>
        <w:pStyle w:val="BodyText"/>
      </w:pPr>
      <w:r w:rsidRPr="00106D12">
        <w:t>A number of schools were found to be using commercially available assessment resources as a basis for their school-based assessment tasks. These resources had generally been modified sufficiently to ensure that the assessment was unique to the school.</w:t>
      </w:r>
    </w:p>
    <w:p w14:paraId="21A89232" w14:textId="2E231C87" w:rsidR="00106D12" w:rsidRPr="00106D12" w:rsidRDefault="00106D12" w:rsidP="00DB2195">
      <w:pPr>
        <w:pStyle w:val="Heading2"/>
      </w:pPr>
      <w:r w:rsidRPr="00106D12">
        <w:t xml:space="preserve">Resources and </w:t>
      </w:r>
      <w:r w:rsidR="001729A1">
        <w:t>f</w:t>
      </w:r>
      <w:r w:rsidRPr="00106D12">
        <w:t xml:space="preserve">urther </w:t>
      </w:r>
      <w:r w:rsidR="001729A1">
        <w:t>i</w:t>
      </w:r>
      <w:r w:rsidRPr="00106D12">
        <w:t>nformation</w:t>
      </w:r>
    </w:p>
    <w:p w14:paraId="5AFD55A3" w14:textId="77777777" w:rsidR="00106D12" w:rsidRPr="00106D12" w:rsidRDefault="00106D12" w:rsidP="002A722E">
      <w:pPr>
        <w:pStyle w:val="BodyText"/>
      </w:pPr>
      <w:r w:rsidRPr="00106D12">
        <w:rPr>
          <w:color w:val="000000"/>
        </w:rPr>
        <w:t xml:space="preserve">The </w:t>
      </w:r>
      <w:hyperlink r:id="rId9" w:history="1">
        <w:r w:rsidRPr="00106D12">
          <w:rPr>
            <w:color w:val="0000FF"/>
            <w:u w:val="single"/>
          </w:rPr>
          <w:t>VCAA Foundation Mathematics Support Materials</w:t>
        </w:r>
      </w:hyperlink>
      <w:r w:rsidRPr="00106D12">
        <w:t xml:space="preserve"> include advice about School-assessed Coursework and sample Mathematical Investigation tasks. These can be used as a template from which teachers can develop their own tasks. </w:t>
      </w:r>
    </w:p>
    <w:p w14:paraId="44543C2A" w14:textId="456F97A0" w:rsidR="00106D12" w:rsidRPr="00106D12" w:rsidRDefault="00106D12" w:rsidP="002A722E">
      <w:pPr>
        <w:pStyle w:val="BodyText"/>
        <w:rPr>
          <w:color w:val="000000"/>
        </w:rPr>
      </w:pPr>
      <w:r w:rsidRPr="00106D12">
        <w:rPr>
          <w:rFonts w:eastAsia="Times New Roman"/>
        </w:rPr>
        <w:t xml:space="preserve">All official communications regarding VCE study designs are provided in the </w:t>
      </w:r>
      <w:bookmarkStart w:id="1" w:name="_Hlk161147939"/>
      <w:r w:rsidRPr="00106D12">
        <w:rPr>
          <w:rFonts w:eastAsia="Times New Roman"/>
        </w:rPr>
        <w:fldChar w:fldCharType="begin"/>
      </w:r>
      <w:r w:rsidRPr="00106D12">
        <w:rPr>
          <w:rFonts w:eastAsia="Times New Roman"/>
        </w:rPr>
        <w:instrText>HYPERLINK "https://www.vcaa.vic.edu.au/news-and-events/bulletins-and-updates/seniorsecondaryupdate/Pages/index.aspx"</w:instrText>
      </w:r>
      <w:r w:rsidRPr="00106D12">
        <w:rPr>
          <w:rFonts w:eastAsia="Times New Roman"/>
        </w:rPr>
      </w:r>
      <w:r w:rsidRPr="00106D12">
        <w:rPr>
          <w:rFonts w:eastAsia="Times New Roman"/>
        </w:rPr>
        <w:fldChar w:fldCharType="separate"/>
      </w:r>
      <w:r w:rsidRPr="00106D12">
        <w:rPr>
          <w:rFonts w:eastAsia="Times New Roman"/>
          <w:color w:val="0000FF"/>
          <w:u w:val="single"/>
        </w:rPr>
        <w:t>Senior Secondary update</w:t>
      </w:r>
      <w:r w:rsidRPr="00106D12">
        <w:rPr>
          <w:rFonts w:eastAsia="Times New Roman"/>
        </w:rPr>
        <w:fldChar w:fldCharType="end"/>
      </w:r>
      <w:r w:rsidRPr="00106D12">
        <w:rPr>
          <w:rFonts w:eastAsia="Times New Roman"/>
        </w:rPr>
        <w:t xml:space="preserve"> </w:t>
      </w:r>
      <w:bookmarkEnd w:id="1"/>
      <w:r w:rsidRPr="00106D12">
        <w:rPr>
          <w:rFonts w:eastAsia="Times New Roman"/>
          <w:iCs/>
        </w:rPr>
        <w:t xml:space="preserve">and </w:t>
      </w:r>
      <w:bookmarkStart w:id="2" w:name="_Hlk160713415"/>
      <w:bookmarkStart w:id="3" w:name="_Hlk161148288"/>
      <w:r w:rsidRPr="00106D12">
        <w:rPr>
          <w:rFonts w:eastAsia="Times New Roman"/>
        </w:rPr>
        <w:fldChar w:fldCharType="begin"/>
      </w:r>
      <w:r w:rsidRPr="00106D12">
        <w:rPr>
          <w:rFonts w:eastAsia="Times New Roman"/>
        </w:rPr>
        <w:instrText>HYPERLINK "https://www.vcaa.vic.edu.au/administration/schooladministration/notices/Pages/index.aspx"</w:instrText>
      </w:r>
      <w:r w:rsidRPr="00106D12">
        <w:rPr>
          <w:rFonts w:eastAsia="Times New Roman"/>
        </w:rPr>
      </w:r>
      <w:r w:rsidRPr="00106D12">
        <w:rPr>
          <w:rFonts w:eastAsia="Times New Roman"/>
        </w:rPr>
        <w:fldChar w:fldCharType="separate"/>
      </w:r>
      <w:r w:rsidRPr="00106D12">
        <w:rPr>
          <w:rFonts w:eastAsia="Times New Roman"/>
          <w:color w:val="0000FF"/>
          <w:u w:val="single"/>
        </w:rPr>
        <w:t>Notices to Schools</w:t>
      </w:r>
      <w:bookmarkEnd w:id="2"/>
      <w:r w:rsidRPr="00106D12">
        <w:rPr>
          <w:rFonts w:eastAsia="Times New Roman"/>
        </w:rPr>
        <w:fldChar w:fldCharType="end"/>
      </w:r>
      <w:bookmarkEnd w:id="3"/>
      <w:r w:rsidRPr="00106D12">
        <w:rPr>
          <w:rFonts w:eastAsia="Times New Roman"/>
        </w:rPr>
        <w:t xml:space="preserve">. It is recommended that teachers subscribe to the </w:t>
      </w:r>
      <w:hyperlink r:id="rId10" w:history="1">
        <w:r w:rsidRPr="00106D12">
          <w:rPr>
            <w:rFonts w:eastAsia="Times New Roman"/>
            <w:iCs/>
            <w:color w:val="0000FF"/>
            <w:u w:val="single"/>
          </w:rPr>
          <w:t>Senior Secondary update</w:t>
        </w:r>
      </w:hyperlink>
      <w:r w:rsidRPr="00106D12">
        <w:rPr>
          <w:rFonts w:eastAsia="Times New Roman"/>
          <w:iCs/>
        </w:rPr>
        <w:t xml:space="preserve"> and the </w:t>
      </w:r>
      <w:hyperlink r:id="rId11" w:history="1">
        <w:r w:rsidRPr="00106D12">
          <w:rPr>
            <w:rFonts w:eastAsia="Times New Roman"/>
            <w:color w:val="0000FF"/>
            <w:u w:val="single"/>
          </w:rPr>
          <w:t>VCAA Bulletin</w:t>
        </w:r>
      </w:hyperlink>
      <w:r w:rsidRPr="00106D12">
        <w:rPr>
          <w:rFonts w:eastAsia="Times New Roman"/>
        </w:rPr>
        <w:t xml:space="preserve"> to receive updated information regarding the study. Important administrative dates and assessment schedules are published on the School administration page of the </w:t>
      </w:r>
      <w:bookmarkStart w:id="4" w:name="_Hlk160700954"/>
      <w:r w:rsidRPr="00106D12">
        <w:rPr>
          <w:rFonts w:eastAsia="Times New Roman"/>
        </w:rPr>
        <w:fldChar w:fldCharType="begin"/>
      </w:r>
      <w:r w:rsidRPr="00106D12">
        <w:rPr>
          <w:rFonts w:eastAsia="Times New Roman"/>
        </w:rPr>
        <w:instrText>HYPERLINK "https://www.vcaa.vic.edu.au/administration/schooladministration/Pages/Index.aspx"</w:instrText>
      </w:r>
      <w:r w:rsidRPr="00106D12">
        <w:rPr>
          <w:rFonts w:eastAsia="Times New Roman"/>
        </w:rPr>
      </w:r>
      <w:r w:rsidRPr="00106D12">
        <w:rPr>
          <w:rFonts w:eastAsia="Times New Roman"/>
        </w:rPr>
        <w:fldChar w:fldCharType="separate"/>
      </w:r>
      <w:r w:rsidRPr="00106D12">
        <w:rPr>
          <w:rFonts w:eastAsia="Times New Roman"/>
          <w:iCs/>
          <w:color w:val="0000FF"/>
          <w:u w:val="single"/>
        </w:rPr>
        <w:t>VCAA website</w:t>
      </w:r>
      <w:r w:rsidRPr="00106D12">
        <w:rPr>
          <w:rFonts w:eastAsia="Times New Roman"/>
        </w:rPr>
        <w:fldChar w:fldCharType="end"/>
      </w:r>
      <w:bookmarkEnd w:id="4"/>
      <w:r w:rsidRPr="00106D12">
        <w:rPr>
          <w:rFonts w:eastAsia="Times New Roman"/>
          <w:iCs/>
        </w:rPr>
        <w:t>.</w:t>
      </w:r>
    </w:p>
    <w:sectPr w:rsidR="00106D12" w:rsidRPr="00106D12" w:rsidSect="00B230DB">
      <w:headerReference w:type="default" r:id="rId12"/>
      <w:footerReference w:type="default" r:id="rId13"/>
      <w:headerReference w:type="first" r:id="rId14"/>
      <w:footerReference w:type="first" r:id="rId15"/>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6E534" w14:textId="77777777" w:rsidR="00F24DE2" w:rsidRDefault="00F24DE2" w:rsidP="00304EA1">
      <w:pPr>
        <w:spacing w:after="0" w:line="240" w:lineRule="auto"/>
      </w:pPr>
      <w:r>
        <w:separator/>
      </w:r>
    </w:p>
  </w:endnote>
  <w:endnote w:type="continuationSeparator" w:id="0">
    <w:p w14:paraId="6FBFE8E2" w14:textId="77777777" w:rsidR="00F24DE2" w:rsidRDefault="00F24DE2"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567" w:type="dxa"/>
      <w:tblLook w:val="04A0" w:firstRow="1" w:lastRow="0" w:firstColumn="1" w:lastColumn="0" w:noHBand="0" w:noVBand="1"/>
    </w:tblPr>
    <w:tblGrid>
      <w:gridCol w:w="3213"/>
      <w:gridCol w:w="3214"/>
      <w:gridCol w:w="3212"/>
    </w:tblGrid>
    <w:tr w:rsidR="00FD29D3" w:rsidRPr="001729A1" w14:paraId="6474FD3B" w14:textId="77777777" w:rsidTr="00BB3BAB">
      <w:trPr>
        <w:trHeight w:val="476"/>
      </w:trPr>
      <w:tc>
        <w:tcPr>
          <w:tcW w:w="1667" w:type="pct"/>
          <w:tcMar>
            <w:left w:w="0" w:type="dxa"/>
            <w:right w:w="0" w:type="dxa"/>
          </w:tcMar>
        </w:tcPr>
        <w:p w14:paraId="0EC15F2D" w14:textId="57185C62" w:rsidR="00FD29D3" w:rsidRPr="001729A1" w:rsidRDefault="00531DDC" w:rsidP="00BB3BAB">
          <w:pPr>
            <w:tabs>
              <w:tab w:val="left" w:pos="142"/>
              <w:tab w:val="right" w:pos="9639"/>
            </w:tabs>
            <w:spacing w:before="120" w:line="240" w:lineRule="exact"/>
            <w:rPr>
              <w:rFonts w:asciiTheme="majorHAnsi" w:hAnsiTheme="majorHAnsi" w:cstheme="majorHAnsi"/>
              <w:color w:val="C0504D"/>
              <w:sz w:val="18"/>
              <w:szCs w:val="18"/>
            </w:rPr>
          </w:pPr>
          <w:r w:rsidRPr="001729A1">
            <w:rPr>
              <w:rFonts w:asciiTheme="majorHAnsi" w:hAnsiTheme="majorHAnsi" w:cstheme="majorHAnsi"/>
              <w:color w:val="FFFFFF"/>
              <w:sz w:val="18"/>
              <w:szCs w:val="18"/>
            </w:rPr>
            <w:t xml:space="preserve">© </w:t>
          </w:r>
          <w:hyperlink r:id="rId1" w:history="1">
            <w:r w:rsidRPr="001729A1">
              <w:rPr>
                <w:rStyle w:val="Hyperlink"/>
                <w:rFonts w:asciiTheme="majorHAnsi" w:hAnsiTheme="majorHAnsi" w:cstheme="majorHAnsi"/>
                <w:color w:val="FFFFFF"/>
                <w:sz w:val="18"/>
                <w:szCs w:val="18"/>
              </w:rPr>
              <w:t>VCAA</w:t>
            </w:r>
          </w:hyperlink>
        </w:p>
      </w:tc>
      <w:tc>
        <w:tcPr>
          <w:tcW w:w="1667" w:type="pct"/>
          <w:tcMar>
            <w:left w:w="0" w:type="dxa"/>
            <w:right w:w="0" w:type="dxa"/>
          </w:tcMar>
        </w:tcPr>
        <w:p w14:paraId="2B6CFA85" w14:textId="77777777" w:rsidR="00FD29D3" w:rsidRPr="001729A1" w:rsidRDefault="00FD29D3" w:rsidP="00D06414">
          <w:pPr>
            <w:tabs>
              <w:tab w:val="right" w:pos="9639"/>
            </w:tabs>
            <w:spacing w:before="120" w:line="240" w:lineRule="exact"/>
            <w:rPr>
              <w:rFonts w:asciiTheme="majorHAnsi" w:hAnsiTheme="majorHAnsi" w:cstheme="majorHAnsi"/>
              <w:color w:val="C0504D"/>
              <w:sz w:val="18"/>
              <w:szCs w:val="18"/>
            </w:rPr>
          </w:pPr>
        </w:p>
      </w:tc>
      <w:tc>
        <w:tcPr>
          <w:tcW w:w="1666" w:type="pct"/>
          <w:tcMar>
            <w:left w:w="0" w:type="dxa"/>
            <w:right w:w="0" w:type="dxa"/>
          </w:tcMar>
        </w:tcPr>
        <w:p w14:paraId="0ED38A80" w14:textId="388A096B" w:rsidR="00FD29D3" w:rsidRPr="001729A1" w:rsidRDefault="00FD29D3" w:rsidP="00D06414">
          <w:pPr>
            <w:tabs>
              <w:tab w:val="right" w:pos="9639"/>
            </w:tabs>
            <w:spacing w:before="120" w:line="240" w:lineRule="exact"/>
            <w:jc w:val="right"/>
            <w:rPr>
              <w:rFonts w:asciiTheme="majorHAnsi" w:hAnsiTheme="majorHAnsi" w:cstheme="majorHAnsi"/>
              <w:sz w:val="18"/>
              <w:szCs w:val="18"/>
            </w:rPr>
          </w:pPr>
          <w:r w:rsidRPr="001729A1">
            <w:rPr>
              <w:rFonts w:asciiTheme="majorHAnsi" w:hAnsiTheme="majorHAnsi" w:cstheme="majorHAnsi"/>
              <w:sz w:val="18"/>
              <w:szCs w:val="18"/>
            </w:rPr>
            <w:t xml:space="preserve">Page </w:t>
          </w:r>
          <w:r w:rsidRPr="001729A1">
            <w:rPr>
              <w:rFonts w:asciiTheme="majorHAnsi" w:hAnsiTheme="majorHAnsi" w:cstheme="majorHAnsi"/>
              <w:sz w:val="18"/>
              <w:szCs w:val="18"/>
            </w:rPr>
            <w:fldChar w:fldCharType="begin"/>
          </w:r>
          <w:r w:rsidRPr="001729A1">
            <w:rPr>
              <w:rFonts w:asciiTheme="majorHAnsi" w:hAnsiTheme="majorHAnsi" w:cstheme="majorHAnsi"/>
              <w:sz w:val="18"/>
              <w:szCs w:val="18"/>
            </w:rPr>
            <w:instrText xml:space="preserve"> PAGE   \* MERGEFORMAT </w:instrText>
          </w:r>
          <w:r w:rsidRPr="001729A1">
            <w:rPr>
              <w:rFonts w:asciiTheme="majorHAnsi" w:hAnsiTheme="majorHAnsi" w:cstheme="majorHAnsi"/>
              <w:sz w:val="18"/>
              <w:szCs w:val="18"/>
            </w:rPr>
            <w:fldChar w:fldCharType="separate"/>
          </w:r>
          <w:r w:rsidR="00850410" w:rsidRPr="001729A1">
            <w:rPr>
              <w:rFonts w:asciiTheme="majorHAnsi" w:hAnsiTheme="majorHAnsi" w:cstheme="majorHAnsi"/>
              <w:noProof/>
              <w:sz w:val="18"/>
              <w:szCs w:val="18"/>
            </w:rPr>
            <w:t>3</w:t>
          </w:r>
          <w:r w:rsidRPr="001729A1">
            <w:rPr>
              <w:rFonts w:asciiTheme="majorHAnsi" w:hAnsiTheme="majorHAnsi" w:cstheme="majorHAnsi"/>
              <w:sz w:val="18"/>
              <w:szCs w:val="18"/>
            </w:rPr>
            <w:fldChar w:fldCharType="end"/>
          </w:r>
        </w:p>
      </w:tc>
    </w:tr>
  </w:tbl>
  <w:p w14:paraId="7723AB21" w14:textId="77777777" w:rsidR="00FD29D3" w:rsidRPr="00D06414" w:rsidRDefault="00FD29D3" w:rsidP="00D06414">
    <w:pPr>
      <w:pStyle w:val="Footer"/>
      <w:rPr>
        <w:sz w:val="2"/>
      </w:rPr>
    </w:pPr>
    <w:r w:rsidRPr="00106D12">
      <w:rPr>
        <w:rFonts w:ascii="Cambria" w:hAnsi="Cambria" w:cs="Arial"/>
        <w:noProof/>
        <w:color w:val="C0504D"/>
        <w:sz w:val="18"/>
        <w:szCs w:val="18"/>
        <w:lang w:val="en-AU" w:eastAsia="en-AU"/>
      </w:rPr>
      <w:drawing>
        <wp:anchor distT="0" distB="0" distL="114300" distR="114300" simplePos="0" relativeHeight="251659264" behindDoc="1" locked="1" layoutInCell="1" allowOverlap="1" wp14:anchorId="04C701AE" wp14:editId="1700C43C">
          <wp:simplePos x="0" y="0"/>
          <wp:positionH relativeFrom="column">
            <wp:posOffset>-713105</wp:posOffset>
          </wp:positionH>
          <wp:positionV relativeFrom="page">
            <wp:posOffset>10142220</wp:posOffset>
          </wp:positionV>
          <wp:extent cx="7583170" cy="537845"/>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6" w:type="pct"/>
      <w:tblInd w:w="567" w:type="dxa"/>
      <w:tblLook w:val="04A0" w:firstRow="1" w:lastRow="0" w:firstColumn="1" w:lastColumn="0" w:noHBand="0" w:noVBand="1"/>
    </w:tblPr>
    <w:tblGrid>
      <w:gridCol w:w="2648"/>
      <w:gridCol w:w="3213"/>
      <w:gridCol w:w="3211"/>
    </w:tblGrid>
    <w:tr w:rsidR="00FD29D3" w:rsidRPr="001729A1" w14:paraId="36A4ADC1" w14:textId="77777777" w:rsidTr="000F5AAF">
      <w:tc>
        <w:tcPr>
          <w:tcW w:w="1459" w:type="pct"/>
          <w:tcMar>
            <w:left w:w="0" w:type="dxa"/>
            <w:right w:w="0" w:type="dxa"/>
          </w:tcMar>
        </w:tcPr>
        <w:p w14:paraId="74DB1FC2" w14:textId="0B2A642E" w:rsidR="00FD29D3" w:rsidRPr="001729A1" w:rsidRDefault="00FD29D3" w:rsidP="00D06414">
          <w:pPr>
            <w:tabs>
              <w:tab w:val="right" w:pos="9639"/>
            </w:tabs>
            <w:spacing w:before="120" w:line="240" w:lineRule="exact"/>
            <w:rPr>
              <w:rFonts w:asciiTheme="majorHAnsi" w:hAnsiTheme="majorHAnsi" w:cstheme="majorHAnsi"/>
              <w:color w:val="C0504D"/>
              <w:sz w:val="18"/>
              <w:szCs w:val="18"/>
            </w:rPr>
          </w:pPr>
          <w:r w:rsidRPr="001729A1">
            <w:rPr>
              <w:rFonts w:asciiTheme="majorHAnsi" w:hAnsiTheme="majorHAnsi" w:cstheme="majorHAnsi"/>
              <w:color w:val="FFFFFF"/>
              <w:sz w:val="18"/>
              <w:szCs w:val="18"/>
            </w:rPr>
            <w:t xml:space="preserve">© </w:t>
          </w:r>
          <w:hyperlink r:id="rId1" w:history="1">
            <w:r w:rsidRPr="001729A1">
              <w:rPr>
                <w:rStyle w:val="Hyperlink"/>
                <w:rFonts w:asciiTheme="majorHAnsi" w:hAnsiTheme="majorHAnsi" w:cstheme="majorHAnsi"/>
                <w:color w:val="FFFFFF"/>
                <w:sz w:val="18"/>
                <w:szCs w:val="18"/>
              </w:rPr>
              <w:t>VCAA</w:t>
            </w:r>
          </w:hyperlink>
        </w:p>
      </w:tc>
      <w:tc>
        <w:tcPr>
          <w:tcW w:w="1771" w:type="pct"/>
          <w:tcMar>
            <w:left w:w="0" w:type="dxa"/>
            <w:right w:w="0" w:type="dxa"/>
          </w:tcMar>
        </w:tcPr>
        <w:p w14:paraId="155E4DF7" w14:textId="77777777" w:rsidR="00FD29D3" w:rsidRPr="001729A1" w:rsidRDefault="00FD29D3" w:rsidP="00D06414">
          <w:pPr>
            <w:tabs>
              <w:tab w:val="right" w:pos="9639"/>
            </w:tabs>
            <w:spacing w:before="120" w:line="240" w:lineRule="exact"/>
            <w:rPr>
              <w:rFonts w:asciiTheme="majorHAnsi" w:hAnsiTheme="majorHAnsi" w:cstheme="majorHAnsi"/>
              <w:color w:val="C0504D"/>
              <w:sz w:val="18"/>
              <w:szCs w:val="18"/>
            </w:rPr>
          </w:pPr>
        </w:p>
      </w:tc>
      <w:tc>
        <w:tcPr>
          <w:tcW w:w="1770" w:type="pct"/>
          <w:tcMar>
            <w:left w:w="0" w:type="dxa"/>
            <w:right w:w="0" w:type="dxa"/>
          </w:tcMar>
        </w:tcPr>
        <w:p w14:paraId="5DE1B334" w14:textId="77777777" w:rsidR="00FD29D3" w:rsidRPr="001729A1" w:rsidRDefault="00FD29D3" w:rsidP="00D06414">
          <w:pPr>
            <w:tabs>
              <w:tab w:val="right" w:pos="9639"/>
            </w:tabs>
            <w:spacing w:before="120" w:line="240" w:lineRule="exact"/>
            <w:jc w:val="right"/>
            <w:rPr>
              <w:rFonts w:asciiTheme="majorHAnsi" w:hAnsiTheme="majorHAnsi" w:cstheme="majorHAnsi"/>
              <w:color w:val="C0504D"/>
              <w:sz w:val="18"/>
              <w:szCs w:val="18"/>
            </w:rPr>
          </w:pPr>
        </w:p>
      </w:tc>
    </w:tr>
  </w:tbl>
  <w:p w14:paraId="66AA931D" w14:textId="10D75063" w:rsidR="00FD29D3" w:rsidRPr="00D06414" w:rsidRDefault="000F5AAF" w:rsidP="00D06414">
    <w:pPr>
      <w:pStyle w:val="Footer"/>
      <w:rPr>
        <w:sz w:val="2"/>
      </w:rPr>
    </w:pPr>
    <w:r w:rsidRPr="00106D12">
      <w:rPr>
        <w:rFonts w:ascii="Cambria" w:hAnsi="Cambria" w:cs="Arial"/>
        <w:noProof/>
        <w:color w:val="C0504D"/>
        <w:sz w:val="18"/>
        <w:szCs w:val="18"/>
        <w:lang w:val="en-AU" w:eastAsia="en-AU"/>
      </w:rPr>
      <w:drawing>
        <wp:anchor distT="0" distB="0" distL="114300" distR="114300" simplePos="0" relativeHeight="251662336" behindDoc="1" locked="1" layoutInCell="1" allowOverlap="1" wp14:anchorId="2F339E16" wp14:editId="7FE7C1B3">
          <wp:simplePos x="0" y="0"/>
          <wp:positionH relativeFrom="page">
            <wp:posOffset>0</wp:posOffset>
          </wp:positionH>
          <wp:positionV relativeFrom="bottomMargin">
            <wp:posOffset>0</wp:posOffset>
          </wp:positionV>
          <wp:extent cx="7583170" cy="537845"/>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9368B" w14:textId="77777777" w:rsidR="00F24DE2" w:rsidRDefault="00F24DE2" w:rsidP="00304EA1">
      <w:pPr>
        <w:spacing w:after="0" w:line="240" w:lineRule="auto"/>
      </w:pPr>
      <w:r>
        <w:separator/>
      </w:r>
    </w:p>
  </w:footnote>
  <w:footnote w:type="continuationSeparator" w:id="0">
    <w:p w14:paraId="03A6BDB9" w14:textId="77777777" w:rsidR="00F24DE2" w:rsidRDefault="00F24DE2"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21396" w14:textId="22B7684C" w:rsidR="00FD29D3" w:rsidRPr="002B0664" w:rsidRDefault="001729A1" w:rsidP="00D86DE4">
    <w:pPr>
      <w:pStyle w:val="Captionsandfootnotes"/>
      <w:rPr>
        <w:color w:val="auto"/>
      </w:rPr>
    </w:pPr>
    <w:r>
      <w:rPr>
        <w:color w:val="auto"/>
      </w:rPr>
      <w:t>School-based Assessment Report: VCE Foundation Mathematics</w:t>
    </w:r>
    <w:r w:rsidR="00FD29D3" w:rsidRPr="002B0664">
      <w:rPr>
        <w:color w:val="auto"/>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B6D50" w14:textId="512449EE" w:rsidR="00FD29D3" w:rsidRPr="009370BC" w:rsidRDefault="00FD29D3"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34FB46AF">
          <wp:simplePos x="0" y="0"/>
          <wp:positionH relativeFrom="column">
            <wp:posOffset>-720090</wp:posOffset>
          </wp:positionH>
          <wp:positionV relativeFrom="page">
            <wp:posOffset>0</wp:posOffset>
          </wp:positionV>
          <wp:extent cx="7539990" cy="716915"/>
          <wp:effectExtent l="0" t="0" r="3810" b="0"/>
          <wp:wrapNone/>
          <wp:docPr id="4" name="Picture 4" descr="Document header showing logos for Victorian Curriculum and Assessment Authority and the Victorian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ocument header showing logos for Victorian Curriculum and Assessment Authority and the Victorian State Government."/>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04A66C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A486FE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202680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5F4190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598C36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E0AC9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6CCF37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20641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70CB0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E1EB26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9295D7B"/>
    <w:multiLevelType w:val="hybridMultilevel"/>
    <w:tmpl w:val="DB76DB38"/>
    <w:lvl w:ilvl="0" w:tplc="F59E3C58">
      <w:start w:val="1"/>
      <w:numFmt w:val="bullet"/>
      <w:pStyle w:val="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F196FDF"/>
    <w:multiLevelType w:val="hybridMultilevel"/>
    <w:tmpl w:val="18829B46"/>
    <w:lvl w:ilvl="0" w:tplc="66F2BD04">
      <w:start w:val="1"/>
      <w:numFmt w:val="decimal"/>
      <w:pStyle w:val="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2" w15:restartNumberingAfterBreak="0">
    <w:nsid w:val="572C799B"/>
    <w:multiLevelType w:val="hybridMultilevel"/>
    <w:tmpl w:val="5A60681A"/>
    <w:lvl w:ilvl="0" w:tplc="02D63D2C">
      <w:start w:val="1"/>
      <w:numFmt w:val="bullet"/>
      <w:pStyle w:val="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3" w15:restartNumberingAfterBreak="0">
    <w:nsid w:val="5B2A2657"/>
    <w:multiLevelType w:val="hybridMultilevel"/>
    <w:tmpl w:val="124A1CA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4" w15:restartNumberingAfterBreak="0">
    <w:nsid w:val="5DDE5B45"/>
    <w:multiLevelType w:val="hybridMultilevel"/>
    <w:tmpl w:val="3A3A322A"/>
    <w:lvl w:ilvl="0" w:tplc="6DEC62AC">
      <w:start w:val="1"/>
      <w:numFmt w:val="bullet"/>
      <w:pStyle w:val="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5" w15:restartNumberingAfterBreak="0">
    <w:nsid w:val="62872B6C"/>
    <w:multiLevelType w:val="hybridMultilevel"/>
    <w:tmpl w:val="A176B05C"/>
    <w:lvl w:ilvl="0" w:tplc="27F2EE64">
      <w:start w:val="1"/>
      <w:numFmt w:val="bullet"/>
      <w:pStyle w:val="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16cid:durableId="1208764004">
    <w:abstractNumId w:val="15"/>
  </w:num>
  <w:num w:numId="2" w16cid:durableId="1678000311">
    <w:abstractNumId w:val="12"/>
  </w:num>
  <w:num w:numId="3" w16cid:durableId="1018848057">
    <w:abstractNumId w:val="11"/>
  </w:num>
  <w:num w:numId="4" w16cid:durableId="1304190575">
    <w:abstractNumId w:val="10"/>
  </w:num>
  <w:num w:numId="5" w16cid:durableId="2057312338">
    <w:abstractNumId w:val="14"/>
  </w:num>
  <w:num w:numId="6" w16cid:durableId="1378581537">
    <w:abstractNumId w:val="9"/>
  </w:num>
  <w:num w:numId="7" w16cid:durableId="177081491">
    <w:abstractNumId w:val="7"/>
  </w:num>
  <w:num w:numId="8" w16cid:durableId="1056662414">
    <w:abstractNumId w:val="6"/>
  </w:num>
  <w:num w:numId="9" w16cid:durableId="351690595">
    <w:abstractNumId w:val="5"/>
  </w:num>
  <w:num w:numId="10" w16cid:durableId="563222272">
    <w:abstractNumId w:val="4"/>
  </w:num>
  <w:num w:numId="11" w16cid:durableId="927617986">
    <w:abstractNumId w:val="8"/>
  </w:num>
  <w:num w:numId="12" w16cid:durableId="983192970">
    <w:abstractNumId w:val="3"/>
  </w:num>
  <w:num w:numId="13" w16cid:durableId="76288812">
    <w:abstractNumId w:val="2"/>
  </w:num>
  <w:num w:numId="14" w16cid:durableId="764307513">
    <w:abstractNumId w:val="1"/>
  </w:num>
  <w:num w:numId="15" w16cid:durableId="296838537">
    <w:abstractNumId w:val="0"/>
  </w:num>
  <w:num w:numId="16" w16cid:durableId="13013012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InputPages" w:val="0"/>
    <w:docVar w:name="nNDISVersion" w:val="1"/>
    <w:docVar w:name="sParticipantNo" w:val="Not Initialised"/>
  </w:docVars>
  <w:rsids>
    <w:rsidRoot w:val="00BB3BAB"/>
    <w:rsid w:val="00003885"/>
    <w:rsid w:val="00013A58"/>
    <w:rsid w:val="0005780E"/>
    <w:rsid w:val="00065CC6"/>
    <w:rsid w:val="000A264B"/>
    <w:rsid w:val="000A71F7"/>
    <w:rsid w:val="000F09E4"/>
    <w:rsid w:val="000F16FD"/>
    <w:rsid w:val="000F5AAF"/>
    <w:rsid w:val="00102D11"/>
    <w:rsid w:val="00106D12"/>
    <w:rsid w:val="00122EC3"/>
    <w:rsid w:val="00143520"/>
    <w:rsid w:val="00153AD2"/>
    <w:rsid w:val="001729A1"/>
    <w:rsid w:val="001779EA"/>
    <w:rsid w:val="00185282"/>
    <w:rsid w:val="001D3246"/>
    <w:rsid w:val="002279BA"/>
    <w:rsid w:val="002329F3"/>
    <w:rsid w:val="00243F0D"/>
    <w:rsid w:val="00260767"/>
    <w:rsid w:val="002647BB"/>
    <w:rsid w:val="002754C1"/>
    <w:rsid w:val="002841C8"/>
    <w:rsid w:val="0028516B"/>
    <w:rsid w:val="002A722E"/>
    <w:rsid w:val="002B0664"/>
    <w:rsid w:val="002C6F90"/>
    <w:rsid w:val="002E4FB5"/>
    <w:rsid w:val="00302FB8"/>
    <w:rsid w:val="00304EA1"/>
    <w:rsid w:val="00314D81"/>
    <w:rsid w:val="00322FC6"/>
    <w:rsid w:val="0033777C"/>
    <w:rsid w:val="0035293F"/>
    <w:rsid w:val="00381C75"/>
    <w:rsid w:val="00391986"/>
    <w:rsid w:val="003A00B4"/>
    <w:rsid w:val="003A06B2"/>
    <w:rsid w:val="003C5E71"/>
    <w:rsid w:val="003F2BD9"/>
    <w:rsid w:val="00417AA3"/>
    <w:rsid w:val="00425DFE"/>
    <w:rsid w:val="00434EDB"/>
    <w:rsid w:val="00440B32"/>
    <w:rsid w:val="00456131"/>
    <w:rsid w:val="0046078D"/>
    <w:rsid w:val="00495C80"/>
    <w:rsid w:val="004A2ED8"/>
    <w:rsid w:val="004B0985"/>
    <w:rsid w:val="004D278B"/>
    <w:rsid w:val="004F5BDA"/>
    <w:rsid w:val="0051631E"/>
    <w:rsid w:val="00531DDC"/>
    <w:rsid w:val="00537A1F"/>
    <w:rsid w:val="00566029"/>
    <w:rsid w:val="005923CB"/>
    <w:rsid w:val="005B391B"/>
    <w:rsid w:val="005D3D78"/>
    <w:rsid w:val="005E2EF0"/>
    <w:rsid w:val="005F4092"/>
    <w:rsid w:val="0066556F"/>
    <w:rsid w:val="0068471E"/>
    <w:rsid w:val="00684F98"/>
    <w:rsid w:val="00693FFD"/>
    <w:rsid w:val="006D2159"/>
    <w:rsid w:val="006D3417"/>
    <w:rsid w:val="006F787C"/>
    <w:rsid w:val="00702636"/>
    <w:rsid w:val="00724507"/>
    <w:rsid w:val="00773E6C"/>
    <w:rsid w:val="00781FB1"/>
    <w:rsid w:val="007D1B6D"/>
    <w:rsid w:val="00813C37"/>
    <w:rsid w:val="008154B5"/>
    <w:rsid w:val="00823962"/>
    <w:rsid w:val="00850410"/>
    <w:rsid w:val="00852719"/>
    <w:rsid w:val="00860115"/>
    <w:rsid w:val="0086307E"/>
    <w:rsid w:val="00870A89"/>
    <w:rsid w:val="0088783C"/>
    <w:rsid w:val="009370BC"/>
    <w:rsid w:val="00970580"/>
    <w:rsid w:val="0098739B"/>
    <w:rsid w:val="009B61E5"/>
    <w:rsid w:val="009C4C4C"/>
    <w:rsid w:val="009D1E89"/>
    <w:rsid w:val="009E5707"/>
    <w:rsid w:val="00A17661"/>
    <w:rsid w:val="00A24B2D"/>
    <w:rsid w:val="00A40966"/>
    <w:rsid w:val="00A91450"/>
    <w:rsid w:val="00A921E0"/>
    <w:rsid w:val="00A922F4"/>
    <w:rsid w:val="00AE5526"/>
    <w:rsid w:val="00AF051B"/>
    <w:rsid w:val="00B01578"/>
    <w:rsid w:val="00B0738F"/>
    <w:rsid w:val="00B13D3B"/>
    <w:rsid w:val="00B230DB"/>
    <w:rsid w:val="00B26601"/>
    <w:rsid w:val="00B41951"/>
    <w:rsid w:val="00B53229"/>
    <w:rsid w:val="00B62480"/>
    <w:rsid w:val="00B81B70"/>
    <w:rsid w:val="00BB3BAB"/>
    <w:rsid w:val="00BD0724"/>
    <w:rsid w:val="00BD2B91"/>
    <w:rsid w:val="00BE5521"/>
    <w:rsid w:val="00BF6C23"/>
    <w:rsid w:val="00C21F5D"/>
    <w:rsid w:val="00C25B3A"/>
    <w:rsid w:val="00C53263"/>
    <w:rsid w:val="00C75F1D"/>
    <w:rsid w:val="00C95156"/>
    <w:rsid w:val="00CA0DC2"/>
    <w:rsid w:val="00CB68E8"/>
    <w:rsid w:val="00CE1468"/>
    <w:rsid w:val="00D04F01"/>
    <w:rsid w:val="00D06414"/>
    <w:rsid w:val="00D24E5A"/>
    <w:rsid w:val="00D338E4"/>
    <w:rsid w:val="00D51947"/>
    <w:rsid w:val="00D532F0"/>
    <w:rsid w:val="00D56E0F"/>
    <w:rsid w:val="00D76E10"/>
    <w:rsid w:val="00D77413"/>
    <w:rsid w:val="00D82759"/>
    <w:rsid w:val="00D86DE4"/>
    <w:rsid w:val="00DB2195"/>
    <w:rsid w:val="00DE1909"/>
    <w:rsid w:val="00DE51DB"/>
    <w:rsid w:val="00DE6C04"/>
    <w:rsid w:val="00E208DF"/>
    <w:rsid w:val="00E23F1D"/>
    <w:rsid w:val="00E30E05"/>
    <w:rsid w:val="00E36361"/>
    <w:rsid w:val="00E55AE9"/>
    <w:rsid w:val="00E71100"/>
    <w:rsid w:val="00E7229D"/>
    <w:rsid w:val="00EB0C84"/>
    <w:rsid w:val="00F17FDE"/>
    <w:rsid w:val="00F24DE2"/>
    <w:rsid w:val="00F37185"/>
    <w:rsid w:val="00F40D53"/>
    <w:rsid w:val="00F4525C"/>
    <w:rsid w:val="00F50D86"/>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F2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7229D"/>
    <w:pPr>
      <w:spacing w:line="288" w:lineRule="auto"/>
    </w:pPr>
  </w:style>
  <w:style w:type="paragraph" w:styleId="Heading1">
    <w:name w:val="heading 1"/>
    <w:basedOn w:val="Normal"/>
    <w:next w:val="Normal"/>
    <w:link w:val="Heading1Char"/>
    <w:uiPriority w:val="9"/>
    <w:qFormat/>
    <w:rsid w:val="00E7229D"/>
    <w:pPr>
      <w:spacing w:before="480" w:after="120"/>
      <w:outlineLvl w:val="0"/>
    </w:pPr>
    <w:rPr>
      <w:rFonts w:ascii="Arial" w:hAnsi="Arial" w:cs="Arial"/>
      <w:color w:val="0F7EB4"/>
      <w:sz w:val="48"/>
      <w:szCs w:val="40"/>
      <w:lang w:val="en-AU"/>
    </w:rPr>
  </w:style>
  <w:style w:type="paragraph" w:styleId="Heading2">
    <w:name w:val="heading 2"/>
    <w:basedOn w:val="Normal"/>
    <w:next w:val="Normal"/>
    <w:link w:val="Heading2Char"/>
    <w:uiPriority w:val="9"/>
    <w:semiHidden/>
    <w:qFormat/>
    <w:rsid w:val="00E7229D"/>
    <w:pPr>
      <w:spacing w:before="400" w:after="120"/>
      <w:contextualSpacing/>
      <w:outlineLvl w:val="1"/>
    </w:pPr>
    <w:rPr>
      <w:rFonts w:ascii="Arial" w:hAnsi="Arial" w:cs="Arial"/>
      <w:color w:val="0F7EB4"/>
      <w:sz w:val="40"/>
      <w:szCs w:val="28"/>
      <w:lang w:val="en-AU"/>
    </w:rPr>
  </w:style>
  <w:style w:type="paragraph" w:styleId="Heading3">
    <w:name w:val="heading 3"/>
    <w:basedOn w:val="Normal"/>
    <w:next w:val="Normal"/>
    <w:link w:val="Heading3Char"/>
    <w:uiPriority w:val="9"/>
    <w:unhideWhenUsed/>
    <w:qFormat/>
    <w:rsid w:val="00E7229D"/>
    <w:pPr>
      <w:spacing w:before="320" w:after="120"/>
      <w:outlineLvl w:val="2"/>
    </w:pPr>
    <w:rPr>
      <w:rFonts w:ascii="Arial" w:hAnsi="Arial" w:cs="Arial"/>
      <w:color w:val="0F7EB4"/>
      <w:sz w:val="32"/>
      <w:szCs w:val="24"/>
      <w:lang w:val="en-AU"/>
    </w:rPr>
  </w:style>
  <w:style w:type="paragraph" w:styleId="Heading4">
    <w:name w:val="heading 4"/>
    <w:basedOn w:val="Normal"/>
    <w:next w:val="Normal"/>
    <w:link w:val="Heading4Char"/>
    <w:uiPriority w:val="9"/>
    <w:unhideWhenUsed/>
    <w:qFormat/>
    <w:rsid w:val="00E7229D"/>
    <w:pPr>
      <w:spacing w:before="280" w:after="120"/>
      <w:outlineLvl w:val="3"/>
    </w:pPr>
    <w:rPr>
      <w:rFonts w:ascii="Arial" w:hAnsi="Arial" w:cs="Arial"/>
      <w:color w:val="0F7EB4"/>
      <w:sz w:val="28"/>
      <w:lang w:val="en-AU" w:eastAsia="en-AU"/>
    </w:rPr>
  </w:style>
  <w:style w:type="paragraph" w:styleId="Heading5">
    <w:name w:val="heading 5"/>
    <w:basedOn w:val="Normal"/>
    <w:next w:val="Normal"/>
    <w:link w:val="Heading5Char"/>
    <w:uiPriority w:val="9"/>
    <w:unhideWhenUsed/>
    <w:qFormat/>
    <w:rsid w:val="00E7229D"/>
    <w:pPr>
      <w:spacing w:before="240" w:after="120"/>
      <w:outlineLvl w:val="4"/>
    </w:pPr>
    <w:rPr>
      <w:rFonts w:ascii="Arial" w:hAnsi="Arial" w:cs="Arial"/>
      <w:color w:val="0F7EB4"/>
      <w:sz w:val="24"/>
      <w:szCs w:val="20"/>
      <w:lang w:val="en-AU" w:eastAsia="en-AU"/>
    </w:rPr>
  </w:style>
  <w:style w:type="paragraph" w:styleId="Heading6">
    <w:name w:val="heading 6"/>
    <w:basedOn w:val="Normal"/>
    <w:next w:val="Normal"/>
    <w:link w:val="Heading6Char"/>
    <w:uiPriority w:val="9"/>
    <w:semiHidden/>
    <w:unhideWhenUsed/>
    <w:qFormat/>
    <w:rsid w:val="00870A89"/>
    <w:pPr>
      <w:keepNext/>
      <w:keepLines/>
      <w:spacing w:before="40" w:after="0"/>
      <w:outlineLvl w:val="5"/>
    </w:pPr>
    <w:rPr>
      <w:rFonts w:asciiTheme="majorHAnsi" w:eastAsiaTheme="majorEastAsia" w:hAnsiTheme="majorHAnsi" w:cstheme="majorBidi"/>
      <w:color w:val="004B71" w:themeColor="accent1" w:themeShade="7F"/>
    </w:rPr>
  </w:style>
  <w:style w:type="paragraph" w:styleId="Heading7">
    <w:name w:val="heading 7"/>
    <w:basedOn w:val="Normal"/>
    <w:next w:val="Normal"/>
    <w:link w:val="Heading7Char"/>
    <w:uiPriority w:val="9"/>
    <w:semiHidden/>
    <w:unhideWhenUsed/>
    <w:qFormat/>
    <w:rsid w:val="00870A89"/>
    <w:pPr>
      <w:keepNext/>
      <w:keepLines/>
      <w:spacing w:before="40" w:after="0"/>
      <w:outlineLvl w:val="6"/>
    </w:pPr>
    <w:rPr>
      <w:rFonts w:asciiTheme="majorHAnsi" w:eastAsiaTheme="majorEastAsia" w:hAnsiTheme="majorHAnsi" w:cstheme="majorBidi"/>
      <w:i/>
      <w:iCs/>
      <w:color w:val="004B71" w:themeColor="accent1" w:themeShade="7F"/>
    </w:rPr>
  </w:style>
  <w:style w:type="paragraph" w:styleId="Heading8">
    <w:name w:val="heading 8"/>
    <w:basedOn w:val="Normal"/>
    <w:next w:val="Normal"/>
    <w:link w:val="Heading8Char"/>
    <w:uiPriority w:val="9"/>
    <w:semiHidden/>
    <w:unhideWhenUsed/>
    <w:qFormat/>
    <w:rsid w:val="00870A8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70A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Documenttitle">
    <w:name w:val="Document title"/>
    <w:qFormat/>
    <w:rsid w:val="00C95156"/>
    <w:pPr>
      <w:spacing w:before="600" w:after="480" w:line="288" w:lineRule="auto"/>
      <w:outlineLvl w:val="0"/>
    </w:pPr>
    <w:rPr>
      <w:rFonts w:ascii="Arial" w:hAnsi="Arial" w:cs="Arial"/>
      <w:noProof/>
      <w:color w:val="0F7EB4"/>
      <w:sz w:val="60"/>
      <w:szCs w:val="48"/>
      <w:lang w:val="en-AU" w:eastAsia="en-AU"/>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densed">
    <w:name w:val="Table condensed"/>
    <w:qFormat/>
    <w:rsid w:val="00495C80"/>
    <w:pPr>
      <w:spacing w:before="80" w:after="80" w:line="288" w:lineRule="auto"/>
    </w:pPr>
    <w:rPr>
      <w:rFonts w:ascii="Arial Narrow" w:hAnsi="Arial Narrow" w:cs="Arial"/>
      <w:sz w:val="20"/>
    </w:rPr>
  </w:style>
  <w:style w:type="paragraph" w:customStyle="1" w:styleId="Tablecondensedheading">
    <w:name w:val="Table condensed heading"/>
    <w:basedOn w:val="Tablecondensed"/>
    <w:qFormat/>
    <w:rsid w:val="00B13D3B"/>
    <w:rPr>
      <w:color w:val="FFFFFF" w:themeColor="background1"/>
    </w:rPr>
  </w:style>
  <w:style w:type="paragraph" w:customStyle="1" w:styleId="Bullet">
    <w:name w:val="Bullet"/>
    <w:basedOn w:val="Normal"/>
    <w:autoRedefine/>
    <w:qFormat/>
    <w:rsid w:val="00DE6C04"/>
    <w:pPr>
      <w:numPr>
        <w:numId w:val="1"/>
      </w:numPr>
      <w:tabs>
        <w:tab w:val="left" w:pos="425"/>
      </w:tabs>
      <w:spacing w:before="60" w:after="60"/>
      <w:ind w:left="425" w:hanging="425"/>
      <w:contextualSpacing/>
      <w:jc w:val="both"/>
    </w:pPr>
    <w:rPr>
      <w:rFonts w:ascii="Arial" w:eastAsia="Times New Roman" w:hAnsi="Arial" w:cs="Arial"/>
      <w:color w:val="000000" w:themeColor="text1"/>
      <w:kern w:val="22"/>
      <w:sz w:val="20"/>
      <w:lang w:val="en-GB" w:eastAsia="ja-JP"/>
    </w:rPr>
  </w:style>
  <w:style w:type="paragraph" w:customStyle="1" w:styleId="Bulletlevel2">
    <w:name w:val="Bullet level 2"/>
    <w:basedOn w:val="Bullet"/>
    <w:qFormat/>
    <w:rsid w:val="00DE51DB"/>
    <w:pPr>
      <w:numPr>
        <w:numId w:val="2"/>
      </w:numPr>
      <w:ind w:left="850" w:hanging="425"/>
    </w:pPr>
  </w:style>
  <w:style w:type="paragraph" w:customStyle="1" w:styleId="Numbers">
    <w:name w:val="Numbers"/>
    <w:basedOn w:val="Bullet"/>
    <w:qFormat/>
    <w:rsid w:val="0035293F"/>
    <w:pPr>
      <w:numPr>
        <w:numId w:val="3"/>
      </w:numPr>
      <w:ind w:left="425" w:hanging="425"/>
    </w:pPr>
    <w:rPr>
      <w:lang w:val="en-US"/>
    </w:rPr>
  </w:style>
  <w:style w:type="paragraph" w:customStyle="1" w:styleId="Tablecondensedbullet">
    <w:name w:val="Table condensed bullet"/>
    <w:basedOn w:val="Normal"/>
    <w:qFormat/>
    <w:rsid w:val="00495C80"/>
    <w:pPr>
      <w:numPr>
        <w:numId w:val="4"/>
      </w:numPr>
      <w:tabs>
        <w:tab w:val="left" w:pos="425"/>
      </w:tabs>
      <w:overflowPunct w:val="0"/>
      <w:autoSpaceDE w:val="0"/>
      <w:autoSpaceDN w:val="0"/>
      <w:adjustRightInd w:val="0"/>
      <w:spacing w:before="80" w:after="80"/>
      <w:ind w:left="425" w:hanging="425"/>
      <w:textAlignment w:val="baseline"/>
    </w:pPr>
    <w:rPr>
      <w:rFonts w:ascii="Arial Narrow" w:eastAsia="Times New Roman" w:hAnsi="Arial Narrow" w:cs="Arial"/>
      <w:sz w:val="20"/>
      <w:lang w:val="en-GB" w:eastAsia="ja-JP"/>
    </w:rPr>
  </w:style>
  <w:style w:type="paragraph" w:customStyle="1" w:styleId="Captionsandfootnotes">
    <w:name w:val="Captions and footnotes"/>
    <w:basedOn w:val="Normal"/>
    <w:qFormat/>
    <w:rsid w:val="00381C75"/>
    <w:pPr>
      <w:spacing w:before="120" w:after="360"/>
    </w:pPr>
    <w:rPr>
      <w:rFonts w:ascii="Arial" w:hAnsi="Arial" w:cs="Arial"/>
      <w:color w:val="000000" w:themeColor="text1"/>
      <w:sz w:val="18"/>
      <w:szCs w:val="18"/>
    </w:rPr>
  </w:style>
  <w:style w:type="paragraph" w:customStyle="1" w:styleId="Trademarkinfo">
    <w:name w:val="Trademark info"/>
    <w:basedOn w:val="Captionsandfootnotes"/>
    <w:qFormat/>
    <w:rsid w:val="002329F3"/>
    <w:pPr>
      <w:spacing w:after="0"/>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Tablecondensedbullet2">
    <w:name w:val="Table condensed bullet 2"/>
    <w:basedOn w:val="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Tableheading">
    <w:name w:val="Table heading"/>
    <w:basedOn w:val="Normal"/>
    <w:qFormat/>
    <w:rsid w:val="00381C75"/>
    <w:pPr>
      <w:spacing w:before="120" w:after="120"/>
    </w:pPr>
    <w:rPr>
      <w:rFonts w:ascii="Arial" w:hAnsi="Arial" w:cs="Arial"/>
      <w:color w:val="FFFFFF" w:themeColor="background1"/>
      <w:sz w:val="20"/>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Documentsubtitle">
    <w:name w:val="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Figures">
    <w:name w:val="Figures"/>
    <w:basedOn w:val="Normal"/>
    <w:link w:val="FiguresChar"/>
    <w:qFormat/>
    <w:rsid w:val="00381C75"/>
    <w:pPr>
      <w:spacing w:before="120" w:after="120"/>
      <w:jc w:val="center"/>
    </w:pPr>
    <w:rPr>
      <w:rFonts w:ascii="Arial" w:hAnsi="Arial" w:cs="Arial"/>
      <w:noProof/>
      <w:color w:val="000000" w:themeColor="text1"/>
      <w:sz w:val="20"/>
    </w:rPr>
  </w:style>
  <w:style w:type="character" w:customStyle="1" w:styleId="FiguresChar">
    <w:name w:val="Figures Char"/>
    <w:basedOn w:val="DefaultParagraphFont"/>
    <w:link w:val="Figures"/>
    <w:rsid w:val="00381C75"/>
    <w:rPr>
      <w:rFonts w:ascii="Arial" w:hAnsi="Arial" w:cs="Arial"/>
      <w:noProof/>
      <w:color w:val="000000" w:themeColor="text1"/>
      <w:sz w:val="20"/>
    </w:rPr>
  </w:style>
  <w:style w:type="paragraph" w:styleId="BlockText">
    <w:name w:val="Block Text"/>
    <w:basedOn w:val="Normal"/>
    <w:uiPriority w:val="99"/>
    <w:unhideWhenUsed/>
    <w:rsid w:val="00381C75"/>
    <w:pPr>
      <w:spacing w:before="120" w:after="120"/>
    </w:pPr>
    <w:rPr>
      <w:rFonts w:ascii="Arial" w:hAnsi="Arial" w:cs="Arial"/>
      <w:color w:val="000000" w:themeColor="text1"/>
      <w:sz w:val="20"/>
      <w:lang w:val="en-AU"/>
    </w:rPr>
  </w:style>
  <w:style w:type="paragraph" w:styleId="BodyText">
    <w:name w:val="Body Text"/>
    <w:basedOn w:val="Normal"/>
    <w:link w:val="BodyTextChar"/>
    <w:uiPriority w:val="99"/>
    <w:unhideWhenUsed/>
    <w:rsid w:val="002A722E"/>
    <w:pPr>
      <w:spacing w:before="120" w:after="120"/>
      <w:jc w:val="both"/>
    </w:pPr>
    <w:rPr>
      <w:rFonts w:ascii="Arial" w:hAnsi="Arial" w:cs="Arial"/>
      <w:color w:val="000000" w:themeColor="text1"/>
      <w:sz w:val="20"/>
      <w:lang w:val="en-AU" w:eastAsia="en-AU"/>
    </w:rPr>
  </w:style>
  <w:style w:type="character" w:customStyle="1" w:styleId="BodyTextChar">
    <w:name w:val="Body Text Char"/>
    <w:basedOn w:val="DefaultParagraphFont"/>
    <w:link w:val="BodyText"/>
    <w:uiPriority w:val="99"/>
    <w:rsid w:val="002A722E"/>
    <w:rPr>
      <w:rFonts w:ascii="Arial" w:hAnsi="Arial" w:cs="Arial"/>
      <w:color w:val="000000" w:themeColor="text1"/>
      <w:sz w:val="20"/>
      <w:lang w:val="en-AU" w:eastAsia="en-AU"/>
    </w:rPr>
  </w:style>
  <w:style w:type="paragraph" w:styleId="BodyText2">
    <w:name w:val="Body Text 2"/>
    <w:basedOn w:val="Normal"/>
    <w:link w:val="BodyText2Char"/>
    <w:uiPriority w:val="99"/>
    <w:semiHidden/>
    <w:unhideWhenUsed/>
    <w:rsid w:val="00870A89"/>
    <w:pPr>
      <w:spacing w:after="120"/>
    </w:pPr>
  </w:style>
  <w:style w:type="character" w:customStyle="1" w:styleId="BodyText2Char">
    <w:name w:val="Body Text 2 Char"/>
    <w:basedOn w:val="DefaultParagraphFont"/>
    <w:link w:val="BodyText2"/>
    <w:uiPriority w:val="99"/>
    <w:semiHidden/>
    <w:rsid w:val="00870A89"/>
  </w:style>
  <w:style w:type="paragraph" w:styleId="BodyText3">
    <w:name w:val="Body Text 3"/>
    <w:basedOn w:val="Normal"/>
    <w:link w:val="BodyText3Char"/>
    <w:uiPriority w:val="99"/>
    <w:semiHidden/>
    <w:unhideWhenUsed/>
    <w:rsid w:val="00870A89"/>
    <w:pPr>
      <w:spacing w:after="120"/>
    </w:pPr>
    <w:rPr>
      <w:sz w:val="16"/>
      <w:szCs w:val="16"/>
    </w:rPr>
  </w:style>
  <w:style w:type="character" w:customStyle="1" w:styleId="BodyText3Char">
    <w:name w:val="Body Text 3 Char"/>
    <w:basedOn w:val="DefaultParagraphFont"/>
    <w:link w:val="BodyText3"/>
    <w:uiPriority w:val="99"/>
    <w:semiHidden/>
    <w:rsid w:val="00870A89"/>
    <w:rPr>
      <w:sz w:val="16"/>
      <w:szCs w:val="16"/>
    </w:rPr>
  </w:style>
  <w:style w:type="paragraph" w:styleId="BodyTextFirstIndent">
    <w:name w:val="Body Text First Indent"/>
    <w:basedOn w:val="BodyText"/>
    <w:link w:val="BodyTextFirstIndentChar"/>
    <w:uiPriority w:val="99"/>
    <w:semiHidden/>
    <w:unhideWhenUsed/>
    <w:rsid w:val="00870A89"/>
    <w:pPr>
      <w:spacing w:after="200"/>
      <w:ind w:firstLine="360"/>
    </w:pPr>
  </w:style>
  <w:style w:type="character" w:customStyle="1" w:styleId="BodyTextFirstIndentChar">
    <w:name w:val="Body Text First Indent Char"/>
    <w:basedOn w:val="BodyTextChar"/>
    <w:link w:val="BodyTextFirstIndent"/>
    <w:uiPriority w:val="99"/>
    <w:semiHidden/>
    <w:rsid w:val="00870A89"/>
    <w:rPr>
      <w:rFonts w:ascii="Arial" w:hAnsi="Arial" w:cs="Arial"/>
      <w:color w:val="000000" w:themeColor="text1"/>
      <w:sz w:val="20"/>
      <w:lang w:val="en-AU" w:eastAsia="en-AU"/>
    </w:rPr>
  </w:style>
  <w:style w:type="paragraph" w:styleId="BodyTextIndent">
    <w:name w:val="Body Text Indent"/>
    <w:basedOn w:val="Normal"/>
    <w:link w:val="BodyTextIndentChar"/>
    <w:uiPriority w:val="99"/>
    <w:semiHidden/>
    <w:unhideWhenUsed/>
    <w:rsid w:val="00870A89"/>
    <w:pPr>
      <w:spacing w:after="120"/>
      <w:ind w:left="283"/>
    </w:pPr>
  </w:style>
  <w:style w:type="character" w:customStyle="1" w:styleId="BodyTextIndentChar">
    <w:name w:val="Body Text Indent Char"/>
    <w:basedOn w:val="DefaultParagraphFont"/>
    <w:link w:val="BodyTextIndent"/>
    <w:uiPriority w:val="99"/>
    <w:semiHidden/>
    <w:rsid w:val="00870A89"/>
  </w:style>
  <w:style w:type="paragraph" w:styleId="BodyTextFirstIndent2">
    <w:name w:val="Body Text First Indent 2"/>
    <w:basedOn w:val="BodyTextIndent"/>
    <w:link w:val="BodyTextFirstIndent2Char"/>
    <w:uiPriority w:val="99"/>
    <w:semiHidden/>
    <w:unhideWhenUsed/>
    <w:rsid w:val="00870A89"/>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870A89"/>
  </w:style>
  <w:style w:type="paragraph" w:styleId="BodyTextIndent2">
    <w:name w:val="Body Text Indent 2"/>
    <w:basedOn w:val="Normal"/>
    <w:link w:val="BodyTextIndent2Char"/>
    <w:uiPriority w:val="99"/>
    <w:semiHidden/>
    <w:unhideWhenUsed/>
    <w:rsid w:val="00870A89"/>
    <w:pPr>
      <w:spacing w:after="120"/>
      <w:ind w:left="283"/>
    </w:pPr>
  </w:style>
  <w:style w:type="character" w:customStyle="1" w:styleId="BodyTextIndent2Char">
    <w:name w:val="Body Text Indent 2 Char"/>
    <w:basedOn w:val="DefaultParagraphFont"/>
    <w:link w:val="BodyTextIndent2"/>
    <w:uiPriority w:val="99"/>
    <w:semiHidden/>
    <w:rsid w:val="00870A89"/>
  </w:style>
  <w:style w:type="paragraph" w:styleId="BodyTextIndent3">
    <w:name w:val="Body Text Indent 3"/>
    <w:basedOn w:val="Normal"/>
    <w:link w:val="BodyTextIndent3Char"/>
    <w:uiPriority w:val="99"/>
    <w:semiHidden/>
    <w:unhideWhenUsed/>
    <w:rsid w:val="00870A8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70A89"/>
    <w:rPr>
      <w:sz w:val="16"/>
      <w:szCs w:val="16"/>
    </w:rPr>
  </w:style>
  <w:style w:type="paragraph" w:styleId="Caption">
    <w:name w:val="caption"/>
    <w:basedOn w:val="Normal"/>
    <w:next w:val="Normal"/>
    <w:uiPriority w:val="35"/>
    <w:semiHidden/>
    <w:unhideWhenUsed/>
    <w:qFormat/>
    <w:rsid w:val="00870A89"/>
    <w:rPr>
      <w:i/>
      <w:iCs/>
      <w:color w:val="1F497D" w:themeColor="text2"/>
      <w:sz w:val="18"/>
      <w:szCs w:val="18"/>
    </w:rPr>
  </w:style>
  <w:style w:type="paragraph" w:styleId="Closing">
    <w:name w:val="Closing"/>
    <w:basedOn w:val="Normal"/>
    <w:link w:val="ClosingChar"/>
    <w:uiPriority w:val="99"/>
    <w:semiHidden/>
    <w:unhideWhenUsed/>
    <w:rsid w:val="00870A89"/>
    <w:pPr>
      <w:spacing w:after="0"/>
      <w:ind w:left="4252"/>
    </w:pPr>
  </w:style>
  <w:style w:type="character" w:customStyle="1" w:styleId="ClosingChar">
    <w:name w:val="Closing Char"/>
    <w:basedOn w:val="DefaultParagraphFont"/>
    <w:link w:val="Closing"/>
    <w:uiPriority w:val="99"/>
    <w:semiHidden/>
    <w:rsid w:val="00870A89"/>
  </w:style>
  <w:style w:type="paragraph" w:styleId="CommentText">
    <w:name w:val="annotation text"/>
    <w:basedOn w:val="Normal"/>
    <w:link w:val="CommentTextChar"/>
    <w:uiPriority w:val="99"/>
    <w:semiHidden/>
    <w:unhideWhenUsed/>
    <w:rsid w:val="00870A89"/>
    <w:rPr>
      <w:sz w:val="20"/>
      <w:szCs w:val="20"/>
    </w:rPr>
  </w:style>
  <w:style w:type="character" w:customStyle="1" w:styleId="CommentTextChar">
    <w:name w:val="Comment Text Char"/>
    <w:basedOn w:val="DefaultParagraphFont"/>
    <w:link w:val="CommentText"/>
    <w:uiPriority w:val="99"/>
    <w:semiHidden/>
    <w:rsid w:val="00870A89"/>
    <w:rPr>
      <w:sz w:val="20"/>
      <w:szCs w:val="20"/>
    </w:rPr>
  </w:style>
  <w:style w:type="paragraph" w:styleId="CommentSubject">
    <w:name w:val="annotation subject"/>
    <w:basedOn w:val="CommentText"/>
    <w:next w:val="CommentText"/>
    <w:link w:val="CommentSubjectChar"/>
    <w:uiPriority w:val="99"/>
    <w:semiHidden/>
    <w:unhideWhenUsed/>
    <w:rsid w:val="00870A89"/>
    <w:rPr>
      <w:b/>
      <w:bCs/>
    </w:rPr>
  </w:style>
  <w:style w:type="character" w:customStyle="1" w:styleId="CommentSubjectChar">
    <w:name w:val="Comment Subject Char"/>
    <w:basedOn w:val="CommentTextChar"/>
    <w:link w:val="CommentSubject"/>
    <w:uiPriority w:val="99"/>
    <w:semiHidden/>
    <w:rsid w:val="00870A89"/>
    <w:rPr>
      <w:b/>
      <w:bCs/>
      <w:sz w:val="20"/>
      <w:szCs w:val="20"/>
    </w:rPr>
  </w:style>
  <w:style w:type="paragraph" w:styleId="Date">
    <w:name w:val="Date"/>
    <w:basedOn w:val="Normal"/>
    <w:next w:val="Normal"/>
    <w:link w:val="DateChar"/>
    <w:uiPriority w:val="99"/>
    <w:semiHidden/>
    <w:unhideWhenUsed/>
    <w:rsid w:val="00870A89"/>
  </w:style>
  <w:style w:type="character" w:customStyle="1" w:styleId="DateChar">
    <w:name w:val="Date Char"/>
    <w:basedOn w:val="DefaultParagraphFont"/>
    <w:link w:val="Date"/>
    <w:uiPriority w:val="99"/>
    <w:semiHidden/>
    <w:rsid w:val="00870A89"/>
  </w:style>
  <w:style w:type="paragraph" w:styleId="DocumentMap">
    <w:name w:val="Document Map"/>
    <w:basedOn w:val="Normal"/>
    <w:link w:val="DocumentMapChar"/>
    <w:uiPriority w:val="99"/>
    <w:semiHidden/>
    <w:unhideWhenUsed/>
    <w:rsid w:val="00870A89"/>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70A89"/>
    <w:rPr>
      <w:rFonts w:ascii="Segoe UI" w:hAnsi="Segoe UI" w:cs="Segoe UI"/>
      <w:sz w:val="16"/>
      <w:szCs w:val="16"/>
    </w:rPr>
  </w:style>
  <w:style w:type="paragraph" w:styleId="E-mailSignature">
    <w:name w:val="E-mail Signature"/>
    <w:basedOn w:val="Normal"/>
    <w:link w:val="E-mailSignatureChar"/>
    <w:uiPriority w:val="99"/>
    <w:semiHidden/>
    <w:unhideWhenUsed/>
    <w:rsid w:val="00870A89"/>
    <w:pPr>
      <w:spacing w:after="0"/>
    </w:pPr>
  </w:style>
  <w:style w:type="character" w:customStyle="1" w:styleId="E-mailSignatureChar">
    <w:name w:val="E-mail Signature Char"/>
    <w:basedOn w:val="DefaultParagraphFont"/>
    <w:link w:val="E-mailSignature"/>
    <w:uiPriority w:val="99"/>
    <w:semiHidden/>
    <w:rsid w:val="00870A89"/>
  </w:style>
  <w:style w:type="paragraph" w:styleId="EndnoteText">
    <w:name w:val="endnote text"/>
    <w:basedOn w:val="Normal"/>
    <w:link w:val="EndnoteTextChar"/>
    <w:uiPriority w:val="99"/>
    <w:semiHidden/>
    <w:unhideWhenUsed/>
    <w:rsid w:val="00870A89"/>
    <w:pPr>
      <w:spacing w:after="0"/>
    </w:pPr>
    <w:rPr>
      <w:sz w:val="20"/>
      <w:szCs w:val="20"/>
    </w:rPr>
  </w:style>
  <w:style w:type="character" w:customStyle="1" w:styleId="EndnoteTextChar">
    <w:name w:val="Endnote Text Char"/>
    <w:basedOn w:val="DefaultParagraphFont"/>
    <w:link w:val="EndnoteText"/>
    <w:uiPriority w:val="99"/>
    <w:semiHidden/>
    <w:rsid w:val="00870A89"/>
    <w:rPr>
      <w:sz w:val="20"/>
      <w:szCs w:val="20"/>
    </w:rPr>
  </w:style>
  <w:style w:type="paragraph" w:styleId="EnvelopeAddress">
    <w:name w:val="envelope address"/>
    <w:basedOn w:val="Normal"/>
    <w:uiPriority w:val="99"/>
    <w:semiHidden/>
    <w:unhideWhenUsed/>
    <w:rsid w:val="00870A89"/>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870A89"/>
    <w:pPr>
      <w:spacing w:after="0"/>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870A89"/>
    <w:pPr>
      <w:spacing w:after="0"/>
    </w:pPr>
    <w:rPr>
      <w:sz w:val="20"/>
      <w:szCs w:val="20"/>
    </w:rPr>
  </w:style>
  <w:style w:type="character" w:customStyle="1" w:styleId="FootnoteTextChar">
    <w:name w:val="Footnote Text Char"/>
    <w:basedOn w:val="DefaultParagraphFont"/>
    <w:link w:val="FootnoteText"/>
    <w:uiPriority w:val="99"/>
    <w:semiHidden/>
    <w:rsid w:val="00870A89"/>
    <w:rPr>
      <w:sz w:val="20"/>
      <w:szCs w:val="20"/>
    </w:rPr>
  </w:style>
  <w:style w:type="paragraph" w:styleId="HTMLAddress">
    <w:name w:val="HTML Address"/>
    <w:basedOn w:val="Normal"/>
    <w:link w:val="HTMLAddressChar"/>
    <w:uiPriority w:val="99"/>
    <w:semiHidden/>
    <w:unhideWhenUsed/>
    <w:rsid w:val="00870A89"/>
    <w:pPr>
      <w:spacing w:after="0"/>
    </w:pPr>
    <w:rPr>
      <w:i/>
      <w:iCs/>
    </w:rPr>
  </w:style>
  <w:style w:type="character" w:customStyle="1" w:styleId="HTMLAddressChar">
    <w:name w:val="HTML Address Char"/>
    <w:basedOn w:val="DefaultParagraphFont"/>
    <w:link w:val="HTMLAddress"/>
    <w:uiPriority w:val="99"/>
    <w:semiHidden/>
    <w:rsid w:val="00870A89"/>
    <w:rPr>
      <w:i/>
      <w:iCs/>
    </w:rPr>
  </w:style>
  <w:style w:type="paragraph" w:styleId="HTMLPreformatted">
    <w:name w:val="HTML Preformatted"/>
    <w:basedOn w:val="Normal"/>
    <w:link w:val="HTMLPreformattedChar"/>
    <w:uiPriority w:val="99"/>
    <w:semiHidden/>
    <w:unhideWhenUsed/>
    <w:rsid w:val="00870A89"/>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70A89"/>
    <w:rPr>
      <w:rFonts w:ascii="Consolas" w:hAnsi="Consolas"/>
      <w:sz w:val="20"/>
      <w:szCs w:val="20"/>
    </w:rPr>
  </w:style>
  <w:style w:type="paragraph" w:styleId="Index1">
    <w:name w:val="index 1"/>
    <w:basedOn w:val="Normal"/>
    <w:next w:val="Normal"/>
    <w:autoRedefine/>
    <w:uiPriority w:val="99"/>
    <w:semiHidden/>
    <w:unhideWhenUsed/>
    <w:rsid w:val="00870A89"/>
    <w:pPr>
      <w:spacing w:after="0"/>
      <w:ind w:left="220" w:hanging="220"/>
    </w:pPr>
  </w:style>
  <w:style w:type="paragraph" w:styleId="Index2">
    <w:name w:val="index 2"/>
    <w:basedOn w:val="Normal"/>
    <w:next w:val="Normal"/>
    <w:autoRedefine/>
    <w:uiPriority w:val="99"/>
    <w:semiHidden/>
    <w:unhideWhenUsed/>
    <w:rsid w:val="00870A89"/>
    <w:pPr>
      <w:spacing w:after="0"/>
      <w:ind w:left="440" w:hanging="220"/>
    </w:pPr>
  </w:style>
  <w:style w:type="paragraph" w:styleId="Index3">
    <w:name w:val="index 3"/>
    <w:basedOn w:val="Normal"/>
    <w:next w:val="Normal"/>
    <w:autoRedefine/>
    <w:uiPriority w:val="99"/>
    <w:semiHidden/>
    <w:unhideWhenUsed/>
    <w:rsid w:val="00870A89"/>
    <w:pPr>
      <w:spacing w:after="0"/>
      <w:ind w:left="660" w:hanging="220"/>
    </w:pPr>
  </w:style>
  <w:style w:type="paragraph" w:styleId="Index4">
    <w:name w:val="index 4"/>
    <w:basedOn w:val="Normal"/>
    <w:next w:val="Normal"/>
    <w:autoRedefine/>
    <w:uiPriority w:val="99"/>
    <w:semiHidden/>
    <w:unhideWhenUsed/>
    <w:rsid w:val="00870A89"/>
    <w:pPr>
      <w:spacing w:after="0"/>
      <w:ind w:left="880" w:hanging="220"/>
    </w:pPr>
  </w:style>
  <w:style w:type="paragraph" w:styleId="Index5">
    <w:name w:val="index 5"/>
    <w:basedOn w:val="Normal"/>
    <w:next w:val="Normal"/>
    <w:autoRedefine/>
    <w:uiPriority w:val="99"/>
    <w:semiHidden/>
    <w:unhideWhenUsed/>
    <w:rsid w:val="00870A89"/>
    <w:pPr>
      <w:spacing w:after="0"/>
      <w:ind w:left="1100" w:hanging="220"/>
    </w:pPr>
  </w:style>
  <w:style w:type="paragraph" w:styleId="Index6">
    <w:name w:val="index 6"/>
    <w:basedOn w:val="Normal"/>
    <w:next w:val="Normal"/>
    <w:autoRedefine/>
    <w:uiPriority w:val="99"/>
    <w:semiHidden/>
    <w:unhideWhenUsed/>
    <w:rsid w:val="00870A89"/>
    <w:pPr>
      <w:spacing w:after="0"/>
      <w:ind w:left="1320" w:hanging="220"/>
    </w:pPr>
  </w:style>
  <w:style w:type="paragraph" w:styleId="Index7">
    <w:name w:val="index 7"/>
    <w:basedOn w:val="Normal"/>
    <w:next w:val="Normal"/>
    <w:autoRedefine/>
    <w:uiPriority w:val="99"/>
    <w:semiHidden/>
    <w:unhideWhenUsed/>
    <w:rsid w:val="00870A89"/>
    <w:pPr>
      <w:spacing w:after="0"/>
      <w:ind w:left="1540" w:hanging="220"/>
    </w:pPr>
  </w:style>
  <w:style w:type="paragraph" w:styleId="Index8">
    <w:name w:val="index 8"/>
    <w:basedOn w:val="Normal"/>
    <w:next w:val="Normal"/>
    <w:autoRedefine/>
    <w:uiPriority w:val="99"/>
    <w:semiHidden/>
    <w:unhideWhenUsed/>
    <w:rsid w:val="00870A89"/>
    <w:pPr>
      <w:spacing w:after="0"/>
      <w:ind w:left="1760" w:hanging="220"/>
    </w:pPr>
  </w:style>
  <w:style w:type="paragraph" w:styleId="Index9">
    <w:name w:val="index 9"/>
    <w:basedOn w:val="Normal"/>
    <w:next w:val="Normal"/>
    <w:autoRedefine/>
    <w:uiPriority w:val="99"/>
    <w:semiHidden/>
    <w:unhideWhenUsed/>
    <w:rsid w:val="00870A89"/>
    <w:pPr>
      <w:spacing w:after="0"/>
      <w:ind w:left="1980" w:hanging="220"/>
    </w:pPr>
  </w:style>
  <w:style w:type="paragraph" w:styleId="IndexHeading">
    <w:name w:val="index heading"/>
    <w:basedOn w:val="Normal"/>
    <w:next w:val="Index1"/>
    <w:uiPriority w:val="99"/>
    <w:semiHidden/>
    <w:unhideWhenUsed/>
    <w:rsid w:val="00870A89"/>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70A89"/>
    <w:pPr>
      <w:pBdr>
        <w:top w:val="single" w:sz="4" w:space="10" w:color="0099E3" w:themeColor="accent1"/>
        <w:bottom w:val="single" w:sz="4" w:space="10" w:color="0099E3" w:themeColor="accent1"/>
      </w:pBdr>
      <w:spacing w:before="360" w:after="360"/>
      <w:ind w:left="864" w:right="864"/>
      <w:jc w:val="center"/>
    </w:pPr>
    <w:rPr>
      <w:i/>
      <w:iCs/>
      <w:color w:val="0099E3" w:themeColor="accent1"/>
    </w:rPr>
  </w:style>
  <w:style w:type="character" w:customStyle="1" w:styleId="IntenseQuoteChar">
    <w:name w:val="Intense Quote Char"/>
    <w:basedOn w:val="DefaultParagraphFont"/>
    <w:link w:val="IntenseQuote"/>
    <w:uiPriority w:val="30"/>
    <w:rsid w:val="00870A89"/>
    <w:rPr>
      <w:i/>
      <w:iCs/>
      <w:color w:val="0099E3" w:themeColor="accent1"/>
    </w:rPr>
  </w:style>
  <w:style w:type="paragraph" w:styleId="List">
    <w:name w:val="List"/>
    <w:basedOn w:val="Normal"/>
    <w:uiPriority w:val="99"/>
    <w:semiHidden/>
    <w:unhideWhenUsed/>
    <w:rsid w:val="00870A89"/>
    <w:pPr>
      <w:ind w:left="283" w:hanging="283"/>
      <w:contextualSpacing/>
    </w:pPr>
  </w:style>
  <w:style w:type="paragraph" w:styleId="List2">
    <w:name w:val="List 2"/>
    <w:basedOn w:val="Normal"/>
    <w:uiPriority w:val="99"/>
    <w:semiHidden/>
    <w:unhideWhenUsed/>
    <w:rsid w:val="00870A89"/>
    <w:pPr>
      <w:ind w:left="566" w:hanging="283"/>
      <w:contextualSpacing/>
    </w:pPr>
  </w:style>
  <w:style w:type="paragraph" w:styleId="List3">
    <w:name w:val="List 3"/>
    <w:basedOn w:val="Normal"/>
    <w:uiPriority w:val="99"/>
    <w:semiHidden/>
    <w:unhideWhenUsed/>
    <w:rsid w:val="00870A89"/>
    <w:pPr>
      <w:ind w:left="849" w:hanging="283"/>
      <w:contextualSpacing/>
    </w:pPr>
  </w:style>
  <w:style w:type="paragraph" w:styleId="List4">
    <w:name w:val="List 4"/>
    <w:basedOn w:val="Normal"/>
    <w:uiPriority w:val="99"/>
    <w:semiHidden/>
    <w:unhideWhenUsed/>
    <w:rsid w:val="00870A89"/>
    <w:pPr>
      <w:ind w:left="1132" w:hanging="283"/>
      <w:contextualSpacing/>
    </w:pPr>
  </w:style>
  <w:style w:type="paragraph" w:styleId="List5">
    <w:name w:val="List 5"/>
    <w:basedOn w:val="Normal"/>
    <w:uiPriority w:val="99"/>
    <w:semiHidden/>
    <w:unhideWhenUsed/>
    <w:rsid w:val="00870A89"/>
    <w:pPr>
      <w:ind w:left="1415" w:hanging="283"/>
      <w:contextualSpacing/>
    </w:pPr>
  </w:style>
  <w:style w:type="paragraph" w:styleId="ListBullet">
    <w:name w:val="List Bullet"/>
    <w:basedOn w:val="Normal"/>
    <w:uiPriority w:val="99"/>
    <w:unhideWhenUsed/>
    <w:rsid w:val="00870A89"/>
    <w:pPr>
      <w:numPr>
        <w:numId w:val="6"/>
      </w:numPr>
      <w:contextualSpacing/>
    </w:pPr>
  </w:style>
  <w:style w:type="paragraph" w:styleId="ListBullet2">
    <w:name w:val="List Bullet 2"/>
    <w:basedOn w:val="Normal"/>
    <w:uiPriority w:val="99"/>
    <w:semiHidden/>
    <w:unhideWhenUsed/>
    <w:rsid w:val="00870A89"/>
    <w:pPr>
      <w:numPr>
        <w:numId w:val="7"/>
      </w:numPr>
      <w:contextualSpacing/>
    </w:pPr>
  </w:style>
  <w:style w:type="paragraph" w:styleId="ListBullet3">
    <w:name w:val="List Bullet 3"/>
    <w:basedOn w:val="Normal"/>
    <w:uiPriority w:val="99"/>
    <w:semiHidden/>
    <w:unhideWhenUsed/>
    <w:rsid w:val="00870A89"/>
    <w:pPr>
      <w:numPr>
        <w:numId w:val="8"/>
      </w:numPr>
      <w:contextualSpacing/>
    </w:pPr>
  </w:style>
  <w:style w:type="paragraph" w:styleId="ListBullet4">
    <w:name w:val="List Bullet 4"/>
    <w:basedOn w:val="Normal"/>
    <w:uiPriority w:val="99"/>
    <w:semiHidden/>
    <w:unhideWhenUsed/>
    <w:rsid w:val="00870A89"/>
    <w:pPr>
      <w:numPr>
        <w:numId w:val="9"/>
      </w:numPr>
      <w:contextualSpacing/>
    </w:pPr>
  </w:style>
  <w:style w:type="paragraph" w:styleId="ListBullet5">
    <w:name w:val="List Bullet 5"/>
    <w:basedOn w:val="Normal"/>
    <w:uiPriority w:val="99"/>
    <w:semiHidden/>
    <w:unhideWhenUsed/>
    <w:rsid w:val="00870A89"/>
    <w:pPr>
      <w:numPr>
        <w:numId w:val="10"/>
      </w:numPr>
      <w:contextualSpacing/>
    </w:pPr>
  </w:style>
  <w:style w:type="paragraph" w:styleId="ListContinue">
    <w:name w:val="List Continue"/>
    <w:basedOn w:val="Normal"/>
    <w:uiPriority w:val="99"/>
    <w:semiHidden/>
    <w:unhideWhenUsed/>
    <w:rsid w:val="00870A89"/>
    <w:pPr>
      <w:spacing w:after="120"/>
      <w:ind w:left="283"/>
      <w:contextualSpacing/>
    </w:pPr>
  </w:style>
  <w:style w:type="paragraph" w:styleId="ListContinue2">
    <w:name w:val="List Continue 2"/>
    <w:basedOn w:val="Normal"/>
    <w:uiPriority w:val="99"/>
    <w:semiHidden/>
    <w:unhideWhenUsed/>
    <w:rsid w:val="00870A89"/>
    <w:pPr>
      <w:spacing w:after="120"/>
      <w:ind w:left="566"/>
      <w:contextualSpacing/>
    </w:pPr>
  </w:style>
  <w:style w:type="paragraph" w:styleId="ListContinue3">
    <w:name w:val="List Continue 3"/>
    <w:basedOn w:val="Normal"/>
    <w:uiPriority w:val="99"/>
    <w:semiHidden/>
    <w:unhideWhenUsed/>
    <w:rsid w:val="00870A89"/>
    <w:pPr>
      <w:spacing w:after="120"/>
      <w:ind w:left="849"/>
      <w:contextualSpacing/>
    </w:pPr>
  </w:style>
  <w:style w:type="paragraph" w:styleId="ListContinue4">
    <w:name w:val="List Continue 4"/>
    <w:basedOn w:val="Normal"/>
    <w:uiPriority w:val="99"/>
    <w:semiHidden/>
    <w:unhideWhenUsed/>
    <w:rsid w:val="00870A89"/>
    <w:pPr>
      <w:spacing w:after="120"/>
      <w:ind w:left="1132"/>
      <w:contextualSpacing/>
    </w:pPr>
  </w:style>
  <w:style w:type="paragraph" w:styleId="ListContinue5">
    <w:name w:val="List Continue 5"/>
    <w:basedOn w:val="Normal"/>
    <w:uiPriority w:val="99"/>
    <w:semiHidden/>
    <w:unhideWhenUsed/>
    <w:rsid w:val="00870A89"/>
    <w:pPr>
      <w:spacing w:after="120"/>
      <w:ind w:left="1415"/>
      <w:contextualSpacing/>
    </w:pPr>
  </w:style>
  <w:style w:type="paragraph" w:styleId="ListNumber">
    <w:name w:val="List Number"/>
    <w:basedOn w:val="Normal"/>
    <w:uiPriority w:val="99"/>
    <w:semiHidden/>
    <w:unhideWhenUsed/>
    <w:rsid w:val="00870A89"/>
    <w:pPr>
      <w:numPr>
        <w:numId w:val="11"/>
      </w:numPr>
      <w:contextualSpacing/>
    </w:pPr>
  </w:style>
  <w:style w:type="paragraph" w:styleId="ListNumber2">
    <w:name w:val="List Number 2"/>
    <w:basedOn w:val="Normal"/>
    <w:uiPriority w:val="99"/>
    <w:semiHidden/>
    <w:unhideWhenUsed/>
    <w:rsid w:val="00870A89"/>
    <w:pPr>
      <w:numPr>
        <w:numId w:val="12"/>
      </w:numPr>
      <w:contextualSpacing/>
    </w:pPr>
  </w:style>
  <w:style w:type="paragraph" w:styleId="ListNumber3">
    <w:name w:val="List Number 3"/>
    <w:basedOn w:val="Normal"/>
    <w:uiPriority w:val="99"/>
    <w:semiHidden/>
    <w:unhideWhenUsed/>
    <w:rsid w:val="00870A89"/>
    <w:pPr>
      <w:numPr>
        <w:numId w:val="13"/>
      </w:numPr>
      <w:contextualSpacing/>
    </w:pPr>
  </w:style>
  <w:style w:type="paragraph" w:styleId="ListNumber4">
    <w:name w:val="List Number 4"/>
    <w:basedOn w:val="Normal"/>
    <w:uiPriority w:val="99"/>
    <w:semiHidden/>
    <w:unhideWhenUsed/>
    <w:rsid w:val="00870A89"/>
    <w:pPr>
      <w:numPr>
        <w:numId w:val="14"/>
      </w:numPr>
      <w:contextualSpacing/>
    </w:pPr>
  </w:style>
  <w:style w:type="paragraph" w:styleId="ListNumber5">
    <w:name w:val="List Number 5"/>
    <w:basedOn w:val="Normal"/>
    <w:uiPriority w:val="99"/>
    <w:semiHidden/>
    <w:unhideWhenUsed/>
    <w:rsid w:val="00870A89"/>
    <w:pPr>
      <w:numPr>
        <w:numId w:val="15"/>
      </w:numPr>
      <w:contextualSpacing/>
    </w:pPr>
  </w:style>
  <w:style w:type="paragraph" w:styleId="ListParagraph">
    <w:name w:val="List Paragraph"/>
    <w:basedOn w:val="Normal"/>
    <w:uiPriority w:val="34"/>
    <w:qFormat/>
    <w:rsid w:val="00870A89"/>
    <w:pPr>
      <w:ind w:left="720"/>
      <w:contextualSpacing/>
    </w:pPr>
  </w:style>
  <w:style w:type="paragraph" w:styleId="MacroText">
    <w:name w:val="macro"/>
    <w:link w:val="MacroTextChar"/>
    <w:uiPriority w:val="99"/>
    <w:semiHidden/>
    <w:unhideWhenUsed/>
    <w:rsid w:val="00870A89"/>
    <w:pPr>
      <w:tabs>
        <w:tab w:val="left" w:pos="480"/>
        <w:tab w:val="left" w:pos="960"/>
        <w:tab w:val="left" w:pos="1440"/>
        <w:tab w:val="left" w:pos="1920"/>
        <w:tab w:val="left" w:pos="2400"/>
        <w:tab w:val="left" w:pos="2880"/>
        <w:tab w:val="left" w:pos="3360"/>
        <w:tab w:val="left" w:pos="3840"/>
        <w:tab w:val="left" w:pos="4320"/>
      </w:tabs>
      <w:spacing w:after="0" w:line="288"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870A89"/>
    <w:rPr>
      <w:rFonts w:ascii="Consolas" w:hAnsi="Consolas"/>
      <w:sz w:val="20"/>
      <w:szCs w:val="20"/>
    </w:rPr>
  </w:style>
  <w:style w:type="paragraph" w:styleId="MessageHeader">
    <w:name w:val="Message Header"/>
    <w:basedOn w:val="Normal"/>
    <w:link w:val="MessageHeaderChar"/>
    <w:uiPriority w:val="99"/>
    <w:semiHidden/>
    <w:unhideWhenUsed/>
    <w:rsid w:val="00870A89"/>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70A89"/>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870A89"/>
    <w:pPr>
      <w:spacing w:after="0" w:line="288" w:lineRule="auto"/>
    </w:pPr>
  </w:style>
  <w:style w:type="paragraph" w:styleId="NormalWeb">
    <w:name w:val="Normal (Web)"/>
    <w:basedOn w:val="Normal"/>
    <w:uiPriority w:val="99"/>
    <w:semiHidden/>
    <w:unhideWhenUsed/>
    <w:rsid w:val="00870A89"/>
    <w:rPr>
      <w:rFonts w:ascii="Times New Roman" w:hAnsi="Times New Roman" w:cs="Times New Roman"/>
      <w:sz w:val="24"/>
      <w:szCs w:val="24"/>
    </w:rPr>
  </w:style>
  <w:style w:type="paragraph" w:styleId="NormalIndent">
    <w:name w:val="Normal Indent"/>
    <w:basedOn w:val="Normal"/>
    <w:uiPriority w:val="99"/>
    <w:semiHidden/>
    <w:unhideWhenUsed/>
    <w:rsid w:val="00870A89"/>
    <w:pPr>
      <w:ind w:left="720"/>
    </w:pPr>
  </w:style>
  <w:style w:type="paragraph" w:styleId="NoteHeading">
    <w:name w:val="Note Heading"/>
    <w:basedOn w:val="Normal"/>
    <w:next w:val="Normal"/>
    <w:link w:val="NoteHeadingChar"/>
    <w:uiPriority w:val="99"/>
    <w:semiHidden/>
    <w:unhideWhenUsed/>
    <w:rsid w:val="00870A89"/>
    <w:pPr>
      <w:spacing w:after="0"/>
    </w:pPr>
  </w:style>
  <w:style w:type="character" w:customStyle="1" w:styleId="NoteHeadingChar">
    <w:name w:val="Note Heading Char"/>
    <w:basedOn w:val="DefaultParagraphFont"/>
    <w:link w:val="NoteHeading"/>
    <w:uiPriority w:val="99"/>
    <w:semiHidden/>
    <w:rsid w:val="00870A89"/>
  </w:style>
  <w:style w:type="paragraph" w:styleId="PlainText">
    <w:name w:val="Plain Text"/>
    <w:basedOn w:val="Normal"/>
    <w:link w:val="PlainTextChar"/>
    <w:uiPriority w:val="99"/>
    <w:semiHidden/>
    <w:unhideWhenUsed/>
    <w:rsid w:val="00870A89"/>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870A89"/>
    <w:rPr>
      <w:rFonts w:ascii="Consolas" w:hAnsi="Consolas"/>
      <w:sz w:val="21"/>
      <w:szCs w:val="21"/>
    </w:rPr>
  </w:style>
  <w:style w:type="paragraph" w:styleId="Quote">
    <w:name w:val="Quote"/>
    <w:basedOn w:val="Normal"/>
    <w:next w:val="Normal"/>
    <w:link w:val="QuoteChar"/>
    <w:uiPriority w:val="29"/>
    <w:qFormat/>
    <w:rsid w:val="00870A8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70A89"/>
    <w:rPr>
      <w:i/>
      <w:iCs/>
      <w:color w:val="404040" w:themeColor="text1" w:themeTint="BF"/>
    </w:rPr>
  </w:style>
  <w:style w:type="paragraph" w:styleId="Salutation">
    <w:name w:val="Salutation"/>
    <w:basedOn w:val="Normal"/>
    <w:next w:val="Normal"/>
    <w:link w:val="SalutationChar"/>
    <w:uiPriority w:val="99"/>
    <w:semiHidden/>
    <w:unhideWhenUsed/>
    <w:rsid w:val="00870A89"/>
  </w:style>
  <w:style w:type="character" w:customStyle="1" w:styleId="SalutationChar">
    <w:name w:val="Salutation Char"/>
    <w:basedOn w:val="DefaultParagraphFont"/>
    <w:link w:val="Salutation"/>
    <w:uiPriority w:val="99"/>
    <w:semiHidden/>
    <w:rsid w:val="00870A89"/>
  </w:style>
  <w:style w:type="paragraph" w:styleId="Signature">
    <w:name w:val="Signature"/>
    <w:basedOn w:val="Normal"/>
    <w:link w:val="SignatureChar"/>
    <w:uiPriority w:val="99"/>
    <w:semiHidden/>
    <w:unhideWhenUsed/>
    <w:rsid w:val="00870A89"/>
    <w:pPr>
      <w:spacing w:after="0"/>
      <w:ind w:left="4252"/>
    </w:pPr>
  </w:style>
  <w:style w:type="character" w:customStyle="1" w:styleId="SignatureChar">
    <w:name w:val="Signature Char"/>
    <w:basedOn w:val="DefaultParagraphFont"/>
    <w:link w:val="Signature"/>
    <w:uiPriority w:val="99"/>
    <w:semiHidden/>
    <w:rsid w:val="00870A89"/>
  </w:style>
  <w:style w:type="paragraph" w:styleId="Subtitle">
    <w:name w:val="Subtitle"/>
    <w:basedOn w:val="Normal"/>
    <w:next w:val="Normal"/>
    <w:link w:val="SubtitleChar"/>
    <w:uiPriority w:val="11"/>
    <w:semiHidden/>
    <w:qFormat/>
    <w:rsid w:val="00870A89"/>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semiHidden/>
    <w:rsid w:val="00870A89"/>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870A89"/>
    <w:pPr>
      <w:spacing w:after="0"/>
      <w:ind w:left="220" w:hanging="220"/>
    </w:pPr>
  </w:style>
  <w:style w:type="paragraph" w:styleId="TableofFigures">
    <w:name w:val="table of figures"/>
    <w:basedOn w:val="Normal"/>
    <w:next w:val="Normal"/>
    <w:uiPriority w:val="99"/>
    <w:semiHidden/>
    <w:unhideWhenUsed/>
    <w:rsid w:val="00870A89"/>
    <w:pPr>
      <w:spacing w:after="0"/>
    </w:pPr>
  </w:style>
  <w:style w:type="paragraph" w:styleId="Title">
    <w:name w:val="Title"/>
    <w:basedOn w:val="Documenttitle"/>
    <w:next w:val="Normal"/>
    <w:link w:val="TitleChar"/>
    <w:uiPriority w:val="10"/>
    <w:qFormat/>
    <w:rsid w:val="00E7229D"/>
    <w:pPr>
      <w:outlineLvl w:val="9"/>
    </w:pPr>
  </w:style>
  <w:style w:type="character" w:customStyle="1" w:styleId="TitleChar">
    <w:name w:val="Title Char"/>
    <w:basedOn w:val="DefaultParagraphFont"/>
    <w:link w:val="Title"/>
    <w:uiPriority w:val="10"/>
    <w:rsid w:val="00E7229D"/>
    <w:rPr>
      <w:rFonts w:ascii="Arial" w:hAnsi="Arial" w:cs="Arial"/>
      <w:noProof/>
      <w:color w:val="0F7EB4"/>
      <w:sz w:val="60"/>
      <w:szCs w:val="48"/>
      <w:lang w:val="en-AU" w:eastAsia="en-AU"/>
    </w:rPr>
  </w:style>
  <w:style w:type="paragraph" w:styleId="TOAHeading">
    <w:name w:val="toa heading"/>
    <w:basedOn w:val="Normal"/>
    <w:next w:val="Normal"/>
    <w:uiPriority w:val="99"/>
    <w:semiHidden/>
    <w:unhideWhenUsed/>
    <w:rsid w:val="00870A89"/>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870A89"/>
    <w:pPr>
      <w:spacing w:after="100"/>
    </w:pPr>
  </w:style>
  <w:style w:type="paragraph" w:styleId="TOC2">
    <w:name w:val="toc 2"/>
    <w:basedOn w:val="Normal"/>
    <w:next w:val="Normal"/>
    <w:autoRedefine/>
    <w:uiPriority w:val="39"/>
    <w:semiHidden/>
    <w:unhideWhenUsed/>
    <w:rsid w:val="00870A89"/>
    <w:pPr>
      <w:spacing w:after="100"/>
      <w:ind w:left="220"/>
    </w:pPr>
  </w:style>
  <w:style w:type="paragraph" w:styleId="TOC3">
    <w:name w:val="toc 3"/>
    <w:basedOn w:val="Normal"/>
    <w:next w:val="Normal"/>
    <w:autoRedefine/>
    <w:uiPriority w:val="39"/>
    <w:semiHidden/>
    <w:unhideWhenUsed/>
    <w:rsid w:val="00870A89"/>
    <w:pPr>
      <w:spacing w:after="100"/>
      <w:ind w:left="440"/>
    </w:pPr>
  </w:style>
  <w:style w:type="paragraph" w:styleId="TOC4">
    <w:name w:val="toc 4"/>
    <w:basedOn w:val="Normal"/>
    <w:next w:val="Normal"/>
    <w:autoRedefine/>
    <w:uiPriority w:val="39"/>
    <w:semiHidden/>
    <w:unhideWhenUsed/>
    <w:rsid w:val="00870A89"/>
    <w:pPr>
      <w:spacing w:after="100"/>
      <w:ind w:left="660"/>
    </w:pPr>
  </w:style>
  <w:style w:type="paragraph" w:styleId="TOC5">
    <w:name w:val="toc 5"/>
    <w:basedOn w:val="Normal"/>
    <w:next w:val="Normal"/>
    <w:autoRedefine/>
    <w:uiPriority w:val="39"/>
    <w:semiHidden/>
    <w:unhideWhenUsed/>
    <w:rsid w:val="00870A89"/>
    <w:pPr>
      <w:spacing w:after="100"/>
      <w:ind w:left="880"/>
    </w:pPr>
  </w:style>
  <w:style w:type="paragraph" w:styleId="TOC6">
    <w:name w:val="toc 6"/>
    <w:basedOn w:val="Normal"/>
    <w:next w:val="Normal"/>
    <w:autoRedefine/>
    <w:uiPriority w:val="39"/>
    <w:semiHidden/>
    <w:unhideWhenUsed/>
    <w:rsid w:val="00870A89"/>
    <w:pPr>
      <w:spacing w:after="100"/>
      <w:ind w:left="1100"/>
    </w:pPr>
  </w:style>
  <w:style w:type="paragraph" w:styleId="TOC7">
    <w:name w:val="toc 7"/>
    <w:basedOn w:val="Normal"/>
    <w:next w:val="Normal"/>
    <w:autoRedefine/>
    <w:uiPriority w:val="39"/>
    <w:semiHidden/>
    <w:unhideWhenUsed/>
    <w:rsid w:val="00870A89"/>
    <w:pPr>
      <w:spacing w:after="100"/>
      <w:ind w:left="1320"/>
    </w:pPr>
  </w:style>
  <w:style w:type="paragraph" w:styleId="TOC8">
    <w:name w:val="toc 8"/>
    <w:basedOn w:val="Normal"/>
    <w:next w:val="Normal"/>
    <w:autoRedefine/>
    <w:uiPriority w:val="39"/>
    <w:semiHidden/>
    <w:unhideWhenUsed/>
    <w:rsid w:val="00870A89"/>
    <w:pPr>
      <w:spacing w:after="100"/>
      <w:ind w:left="1540"/>
    </w:pPr>
  </w:style>
  <w:style w:type="paragraph" w:styleId="TOC9">
    <w:name w:val="toc 9"/>
    <w:basedOn w:val="Normal"/>
    <w:next w:val="Normal"/>
    <w:autoRedefine/>
    <w:uiPriority w:val="39"/>
    <w:semiHidden/>
    <w:unhideWhenUsed/>
    <w:rsid w:val="00870A89"/>
    <w:pPr>
      <w:spacing w:after="100"/>
      <w:ind w:left="1760"/>
    </w:pPr>
  </w:style>
  <w:style w:type="character" w:customStyle="1" w:styleId="Heading1Char">
    <w:name w:val="Heading 1 Char"/>
    <w:basedOn w:val="DefaultParagraphFont"/>
    <w:link w:val="Heading1"/>
    <w:uiPriority w:val="9"/>
    <w:rsid w:val="00E7229D"/>
    <w:rPr>
      <w:rFonts w:ascii="Arial" w:hAnsi="Arial" w:cs="Arial"/>
      <w:color w:val="0F7EB4"/>
      <w:sz w:val="48"/>
      <w:szCs w:val="40"/>
      <w:lang w:val="en-AU"/>
    </w:rPr>
  </w:style>
  <w:style w:type="paragraph" w:styleId="TOCHeading">
    <w:name w:val="TOC Heading"/>
    <w:basedOn w:val="Heading1"/>
    <w:next w:val="Normal"/>
    <w:uiPriority w:val="39"/>
    <w:semiHidden/>
    <w:unhideWhenUsed/>
    <w:qFormat/>
    <w:rsid w:val="00870A89"/>
    <w:pPr>
      <w:outlineLvl w:val="9"/>
    </w:pPr>
  </w:style>
  <w:style w:type="paragraph" w:styleId="Bibliography">
    <w:name w:val="Bibliography"/>
    <w:basedOn w:val="Normal"/>
    <w:next w:val="Normal"/>
    <w:uiPriority w:val="37"/>
    <w:semiHidden/>
    <w:unhideWhenUsed/>
    <w:rsid w:val="00870A89"/>
  </w:style>
  <w:style w:type="character" w:customStyle="1" w:styleId="Heading2Char">
    <w:name w:val="Heading 2 Char"/>
    <w:basedOn w:val="DefaultParagraphFont"/>
    <w:link w:val="Heading2"/>
    <w:uiPriority w:val="9"/>
    <w:semiHidden/>
    <w:rsid w:val="00E7229D"/>
    <w:rPr>
      <w:rFonts w:ascii="Arial" w:hAnsi="Arial" w:cs="Arial"/>
      <w:color w:val="0F7EB4"/>
      <w:sz w:val="40"/>
      <w:szCs w:val="28"/>
      <w:lang w:val="en-AU"/>
    </w:rPr>
  </w:style>
  <w:style w:type="character" w:customStyle="1" w:styleId="Heading3Char">
    <w:name w:val="Heading 3 Char"/>
    <w:basedOn w:val="DefaultParagraphFont"/>
    <w:link w:val="Heading3"/>
    <w:uiPriority w:val="9"/>
    <w:rsid w:val="00E7229D"/>
    <w:rPr>
      <w:rFonts w:ascii="Arial" w:hAnsi="Arial" w:cs="Arial"/>
      <w:color w:val="0F7EB4"/>
      <w:sz w:val="32"/>
      <w:szCs w:val="24"/>
      <w:lang w:val="en-AU"/>
    </w:rPr>
  </w:style>
  <w:style w:type="character" w:customStyle="1" w:styleId="Heading4Char">
    <w:name w:val="Heading 4 Char"/>
    <w:basedOn w:val="DefaultParagraphFont"/>
    <w:link w:val="Heading4"/>
    <w:uiPriority w:val="9"/>
    <w:rsid w:val="00E7229D"/>
    <w:rPr>
      <w:rFonts w:ascii="Arial" w:hAnsi="Arial" w:cs="Arial"/>
      <w:color w:val="0F7EB4"/>
      <w:sz w:val="28"/>
      <w:lang w:val="en-AU" w:eastAsia="en-AU"/>
    </w:rPr>
  </w:style>
  <w:style w:type="character" w:customStyle="1" w:styleId="Heading5Char">
    <w:name w:val="Heading 5 Char"/>
    <w:basedOn w:val="DefaultParagraphFont"/>
    <w:link w:val="Heading5"/>
    <w:uiPriority w:val="9"/>
    <w:rsid w:val="00E7229D"/>
    <w:rPr>
      <w:rFonts w:ascii="Arial" w:hAnsi="Arial" w:cs="Arial"/>
      <w:color w:val="0F7EB4"/>
      <w:sz w:val="24"/>
      <w:szCs w:val="20"/>
      <w:lang w:val="en-AU" w:eastAsia="en-AU"/>
    </w:rPr>
  </w:style>
  <w:style w:type="character" w:customStyle="1" w:styleId="Heading6Char">
    <w:name w:val="Heading 6 Char"/>
    <w:basedOn w:val="DefaultParagraphFont"/>
    <w:link w:val="Heading6"/>
    <w:uiPriority w:val="9"/>
    <w:semiHidden/>
    <w:rsid w:val="00870A89"/>
    <w:rPr>
      <w:rFonts w:asciiTheme="majorHAnsi" w:eastAsiaTheme="majorEastAsia" w:hAnsiTheme="majorHAnsi" w:cstheme="majorBidi"/>
      <w:color w:val="004B71" w:themeColor="accent1" w:themeShade="7F"/>
    </w:rPr>
  </w:style>
  <w:style w:type="character" w:customStyle="1" w:styleId="Heading7Char">
    <w:name w:val="Heading 7 Char"/>
    <w:basedOn w:val="DefaultParagraphFont"/>
    <w:link w:val="Heading7"/>
    <w:uiPriority w:val="9"/>
    <w:semiHidden/>
    <w:rsid w:val="00870A89"/>
    <w:rPr>
      <w:rFonts w:asciiTheme="majorHAnsi" w:eastAsiaTheme="majorEastAsia" w:hAnsiTheme="majorHAnsi" w:cstheme="majorBidi"/>
      <w:i/>
      <w:iCs/>
      <w:color w:val="004B71" w:themeColor="accent1" w:themeShade="7F"/>
    </w:rPr>
  </w:style>
  <w:style w:type="character" w:customStyle="1" w:styleId="Heading8Char">
    <w:name w:val="Heading 8 Char"/>
    <w:basedOn w:val="DefaultParagraphFont"/>
    <w:link w:val="Heading8"/>
    <w:uiPriority w:val="9"/>
    <w:semiHidden/>
    <w:rsid w:val="00870A8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70A89"/>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531DDC"/>
    <w:rPr>
      <w:color w:val="605E5C"/>
      <w:shd w:val="clear" w:color="auto" w:fill="E1DFDD"/>
    </w:rPr>
  </w:style>
  <w:style w:type="character" w:styleId="FollowedHyperlink">
    <w:name w:val="FollowedHyperlink"/>
    <w:basedOn w:val="DefaultParagraphFont"/>
    <w:uiPriority w:val="99"/>
    <w:semiHidden/>
    <w:unhideWhenUsed/>
    <w:rsid w:val="00531DDC"/>
    <w:rPr>
      <w:color w:val="8DB3E2" w:themeColor="followedHyperlink"/>
      <w:u w:val="single"/>
    </w:rPr>
  </w:style>
  <w:style w:type="character" w:styleId="Strong">
    <w:name w:val="Strong"/>
    <w:basedOn w:val="DefaultParagraphFont"/>
    <w:uiPriority w:val="22"/>
    <w:qFormat/>
    <w:rsid w:val="002A72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8418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sites/default/files/Documents/vce/VCEassessmentprinciples.doc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caa.vic.edu.au/news-and-events/bulletins-and-updates/bulletin/Pages/index.asp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v6.educationapps.vic.gov.au/em/forms/subscribe.php?db=820107&amp;s=792765&amp;a=97403&amp;k=uwXj1jCbEfG3bRMXjDuO0wriw0uYqkX4FPm-jQeQ8fg" TargetMode="External"/><Relationship Id="rId4" Type="http://schemas.openxmlformats.org/officeDocument/2006/relationships/settings" Target="settings.xml"/><Relationship Id="rId9" Type="http://schemas.openxmlformats.org/officeDocument/2006/relationships/hyperlink" Target="https://www.vcaa.vic.edu.au/curriculum/vce-curriculum/vce-study-designs/foundation-mathematics/assessment"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copyright"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copyrigh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51238-1C52-417E-B592-C2ABAB94E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1692</Words>
  <Characters>9648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2026-08-19T02:11:00Z</dcterms:created>
  <dcterms:modified xsi:type="dcterms:W3CDTF">2026-08-19T02:11:00Z</dcterms:modified>
</cp:coreProperties>
</file>