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4.xml" ContentType="application/vnd.openxmlformats-officedocument.wordprocessingml.header+xml"/>
  <Override PartName="/word/footer8.xml" ContentType="application/vnd.openxmlformats-officedocument.wordprocessingml.footer+xml"/>
  <Override PartName="/word/header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6680B7" w14:textId="2D062963" w:rsidR="00601918" w:rsidRPr="00601918" w:rsidRDefault="00FA7E7E" w:rsidP="00601918">
      <w:pPr>
        <w:spacing w:before="100" w:beforeAutospacing="1" w:after="100" w:afterAutospacing="1" w:line="240" w:lineRule="auto"/>
        <w:rPr>
          <w:rFonts w:ascii="Times New Roman" w:eastAsia="Times New Roman" w:hAnsi="Times New Roman" w:cs="Times New Roman"/>
          <w:sz w:val="24"/>
          <w:szCs w:val="24"/>
          <w:lang w:val="en-AU" w:eastAsia="en-AU"/>
        </w:rPr>
      </w:pPr>
      <w:r>
        <w:rPr>
          <w:rFonts w:ascii="Times New Roman" w:eastAsia="Times New Roman" w:hAnsi="Times New Roman" w:cs="Times New Roman"/>
          <w:noProof/>
          <w:sz w:val="24"/>
          <w:szCs w:val="24"/>
          <w:lang w:val="en-AU" w:eastAsia="en-AU"/>
        </w:rPr>
        <w:drawing>
          <wp:anchor distT="0" distB="0" distL="114300" distR="114300" simplePos="0" relativeHeight="251666432" behindDoc="0" locked="0" layoutInCell="1" allowOverlap="1" wp14:anchorId="0A7ABB57" wp14:editId="675C2E11">
            <wp:simplePos x="0" y="0"/>
            <wp:positionH relativeFrom="column">
              <wp:posOffset>-360045</wp:posOffset>
            </wp:positionH>
            <wp:positionV relativeFrom="paragraph">
              <wp:posOffset>0</wp:posOffset>
            </wp:positionV>
            <wp:extent cx="7552798" cy="10675434"/>
            <wp:effectExtent l="0" t="0" r="3810" b="5715"/>
            <wp:wrapNone/>
            <wp:docPr id="96817728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8177287" name="Picture 968177287"/>
                    <pic:cNvPicPr/>
                  </pic:nvPicPr>
                  <pic:blipFill>
                    <a:blip r:embed="rId11"/>
                    <a:stretch>
                      <a:fillRect/>
                    </a:stretch>
                  </pic:blipFill>
                  <pic:spPr>
                    <a:xfrm>
                      <a:off x="0" y="0"/>
                      <a:ext cx="7568944" cy="10698256"/>
                    </a:xfrm>
                    <a:prstGeom prst="rect">
                      <a:avLst/>
                    </a:prstGeom>
                  </pic:spPr>
                </pic:pic>
              </a:graphicData>
            </a:graphic>
            <wp14:sizeRelH relativeFrom="page">
              <wp14:pctWidth>0</wp14:pctWidth>
            </wp14:sizeRelH>
            <wp14:sizeRelV relativeFrom="page">
              <wp14:pctHeight>0</wp14:pctHeight>
            </wp14:sizeRelV>
          </wp:anchor>
        </w:drawing>
      </w:r>
    </w:p>
    <w:p w14:paraId="39E86010" w14:textId="77777777" w:rsidR="00C73F9D" w:rsidRPr="00210AB7" w:rsidRDefault="00C73F9D" w:rsidP="00601918">
      <w:pPr>
        <w:rPr>
          <w:lang w:val="en-AU"/>
        </w:rPr>
        <w:sectPr w:rsidR="00C73F9D" w:rsidRPr="00210AB7" w:rsidSect="003D421C">
          <w:headerReference w:type="default" r:id="rId12"/>
          <w:footerReference w:type="first" r:id="rId13"/>
          <w:pgSz w:w="11907" w:h="16840" w:code="9"/>
          <w:pgMar w:top="0" w:right="567" w:bottom="567" w:left="567" w:header="794" w:footer="686" w:gutter="0"/>
          <w:cols w:space="708"/>
          <w:titlePg/>
          <w:docGrid w:linePitch="360"/>
        </w:sectPr>
      </w:pPr>
    </w:p>
    <w:p w14:paraId="6FA2AF1C" w14:textId="17E45CEF" w:rsidR="00F25637" w:rsidRPr="0039598E" w:rsidRDefault="00F25637" w:rsidP="00F25637">
      <w:pPr>
        <w:pStyle w:val="VCAAHeading3"/>
        <w:spacing w:after="240"/>
      </w:pPr>
      <w:bookmarkStart w:id="0" w:name="_Toc503434004"/>
      <w:bookmarkStart w:id="1" w:name="_Toc503434785"/>
      <w:bookmarkStart w:id="2" w:name="_Toc503967605"/>
      <w:bookmarkStart w:id="3" w:name="_Toc536015054"/>
      <w:bookmarkStart w:id="4" w:name="_Toc536171146"/>
      <w:bookmarkStart w:id="5" w:name="_Toc536171404"/>
      <w:bookmarkStart w:id="6" w:name="_Toc536737806"/>
      <w:bookmarkStart w:id="7" w:name="_Toc360043"/>
      <w:bookmarkStart w:id="8" w:name="_Toc27991144"/>
      <w:bookmarkStart w:id="9" w:name="_Hlk168405089"/>
      <w:r>
        <w:lastRenderedPageBreak/>
        <w:t xml:space="preserve">Version </w:t>
      </w:r>
      <w:r w:rsidRPr="0039598E">
        <w:t>history</w:t>
      </w:r>
      <w:bookmarkEnd w:id="0"/>
      <w:bookmarkEnd w:id="1"/>
      <w:bookmarkEnd w:id="2"/>
      <w:bookmarkEnd w:id="3"/>
      <w:bookmarkEnd w:id="4"/>
      <w:bookmarkEnd w:id="5"/>
      <w:bookmarkEnd w:id="6"/>
      <w:bookmarkEnd w:id="7"/>
      <w:bookmarkEnd w:id="8"/>
    </w:p>
    <w:tbl>
      <w:tblPr>
        <w:tblStyle w:val="VCAATableClosed"/>
        <w:tblW w:w="9923" w:type="dxa"/>
        <w:tblLook w:val="04A0" w:firstRow="1" w:lastRow="0" w:firstColumn="1" w:lastColumn="0" w:noHBand="0" w:noVBand="1"/>
      </w:tblPr>
      <w:tblGrid>
        <w:gridCol w:w="1548"/>
        <w:gridCol w:w="2664"/>
        <w:gridCol w:w="2658"/>
        <w:gridCol w:w="3053"/>
      </w:tblGrid>
      <w:tr w:rsidR="00F25637" w:rsidRPr="0039598E" w14:paraId="528DA395" w14:textId="77777777" w:rsidTr="00980DDA">
        <w:trPr>
          <w:cnfStyle w:val="100000000000" w:firstRow="1" w:lastRow="0" w:firstColumn="0" w:lastColumn="0" w:oddVBand="0" w:evenVBand="0" w:oddHBand="0" w:evenHBand="0" w:firstRowFirstColumn="0" w:firstRowLastColumn="0" w:lastRowFirstColumn="0" w:lastRowLastColumn="0"/>
          <w:trHeight w:val="400"/>
        </w:trPr>
        <w:tc>
          <w:tcPr>
            <w:cnfStyle w:val="001000000000" w:firstRow="0" w:lastRow="0" w:firstColumn="1" w:lastColumn="0" w:oddVBand="0" w:evenVBand="0" w:oddHBand="0" w:evenHBand="0" w:firstRowFirstColumn="0" w:firstRowLastColumn="0" w:lastRowFirstColumn="0" w:lastRowLastColumn="0"/>
            <w:tcW w:w="1548" w:type="dxa"/>
          </w:tcPr>
          <w:p w14:paraId="4F24CAEB" w14:textId="77777777" w:rsidR="00F25637" w:rsidRPr="0039598E" w:rsidRDefault="00F25637" w:rsidP="00980DDA">
            <w:pPr>
              <w:pStyle w:val="Tableheadingnarrow"/>
              <w:rPr>
                <w:lang w:eastAsia="en-GB"/>
              </w:rPr>
            </w:pPr>
            <w:r w:rsidRPr="0039598E">
              <w:rPr>
                <w:lang w:eastAsia="en-GB"/>
              </w:rPr>
              <w:t>Version</w:t>
            </w:r>
          </w:p>
        </w:tc>
        <w:tc>
          <w:tcPr>
            <w:tcW w:w="2664" w:type="dxa"/>
          </w:tcPr>
          <w:p w14:paraId="51897C0D" w14:textId="77777777" w:rsidR="00F25637" w:rsidRPr="0039598E" w:rsidRDefault="00F25637" w:rsidP="00980DDA">
            <w:pPr>
              <w:pStyle w:val="Tableheadingnarrow"/>
              <w:cnfStyle w:val="100000000000" w:firstRow="1" w:lastRow="0" w:firstColumn="0" w:lastColumn="0" w:oddVBand="0" w:evenVBand="0" w:oddHBand="0" w:evenHBand="0" w:firstRowFirstColumn="0" w:firstRowLastColumn="0" w:lastRowFirstColumn="0" w:lastRowLastColumn="0"/>
              <w:rPr>
                <w:lang w:eastAsia="en-GB"/>
              </w:rPr>
            </w:pPr>
            <w:r w:rsidRPr="0039598E">
              <w:rPr>
                <w:lang w:eastAsia="en-GB"/>
              </w:rPr>
              <w:t>Status</w:t>
            </w:r>
          </w:p>
        </w:tc>
        <w:tc>
          <w:tcPr>
            <w:tcW w:w="2658" w:type="dxa"/>
          </w:tcPr>
          <w:p w14:paraId="2268E108" w14:textId="3FEDD733" w:rsidR="00F25637" w:rsidRPr="0039598E" w:rsidRDefault="00F25637" w:rsidP="00980DDA">
            <w:pPr>
              <w:pStyle w:val="Tableheadingnarrow"/>
              <w:cnfStyle w:val="100000000000" w:firstRow="1" w:lastRow="0" w:firstColumn="0" w:lastColumn="0" w:oddVBand="0" w:evenVBand="0" w:oddHBand="0" w:evenHBand="0" w:firstRowFirstColumn="0" w:firstRowLastColumn="0" w:lastRowFirstColumn="0" w:lastRowLastColumn="0"/>
              <w:rPr>
                <w:lang w:eastAsia="en-GB"/>
              </w:rPr>
            </w:pPr>
            <w:r w:rsidRPr="0039598E">
              <w:rPr>
                <w:lang w:eastAsia="en-GB"/>
              </w:rPr>
              <w:t xml:space="preserve">Release </w:t>
            </w:r>
            <w:r>
              <w:rPr>
                <w:lang w:eastAsia="en-GB"/>
              </w:rPr>
              <w:t>d</w:t>
            </w:r>
            <w:r w:rsidRPr="0039598E">
              <w:rPr>
                <w:lang w:eastAsia="en-GB"/>
              </w:rPr>
              <w:t>ate</w:t>
            </w:r>
          </w:p>
        </w:tc>
        <w:tc>
          <w:tcPr>
            <w:tcW w:w="3053" w:type="dxa"/>
          </w:tcPr>
          <w:p w14:paraId="2C8DAF5F" w14:textId="77777777" w:rsidR="00F25637" w:rsidRPr="0039598E" w:rsidRDefault="00F25637" w:rsidP="00980DDA">
            <w:pPr>
              <w:pStyle w:val="Tableheadingnarrow"/>
              <w:cnfStyle w:val="100000000000" w:firstRow="1" w:lastRow="0" w:firstColumn="0" w:lastColumn="0" w:oddVBand="0" w:evenVBand="0" w:oddHBand="0" w:evenHBand="0" w:firstRowFirstColumn="0" w:firstRowLastColumn="0" w:lastRowFirstColumn="0" w:lastRowLastColumn="0"/>
              <w:rPr>
                <w:lang w:eastAsia="en-GB"/>
              </w:rPr>
            </w:pPr>
            <w:r w:rsidRPr="0039598E">
              <w:rPr>
                <w:lang w:eastAsia="en-GB"/>
              </w:rPr>
              <w:t>Comments</w:t>
            </w:r>
          </w:p>
        </w:tc>
      </w:tr>
      <w:tr w:rsidR="00F25637" w:rsidRPr="0039598E" w14:paraId="26D23134" w14:textId="77777777" w:rsidTr="00980DDA">
        <w:trPr>
          <w:trHeight w:val="400"/>
        </w:trPr>
        <w:tc>
          <w:tcPr>
            <w:cnfStyle w:val="001000000000" w:firstRow="0" w:lastRow="0" w:firstColumn="1" w:lastColumn="0" w:oddVBand="0" w:evenVBand="0" w:oddHBand="0" w:evenHBand="0" w:firstRowFirstColumn="0" w:firstRowLastColumn="0" w:lastRowFirstColumn="0" w:lastRowLastColumn="0"/>
            <w:tcW w:w="1548" w:type="dxa"/>
          </w:tcPr>
          <w:p w14:paraId="1EC95D54" w14:textId="77777777" w:rsidR="00F25637" w:rsidRPr="0039598E" w:rsidRDefault="00F25637" w:rsidP="00980DDA">
            <w:pPr>
              <w:pStyle w:val="Tabletextnarrow"/>
              <w:rPr>
                <w:lang w:eastAsia="en-GB"/>
              </w:rPr>
            </w:pPr>
            <w:r w:rsidRPr="0039598E">
              <w:rPr>
                <w:lang w:eastAsia="en-GB"/>
              </w:rPr>
              <w:t>1.1</w:t>
            </w:r>
          </w:p>
        </w:tc>
        <w:tc>
          <w:tcPr>
            <w:tcW w:w="2664" w:type="dxa"/>
          </w:tcPr>
          <w:p w14:paraId="2E0E1CF5" w14:textId="77777777" w:rsidR="00F25637" w:rsidRPr="0039598E" w:rsidRDefault="00F25637" w:rsidP="00980DDA">
            <w:pPr>
              <w:pStyle w:val="Tabletextnarrow"/>
              <w:cnfStyle w:val="000000000000" w:firstRow="0" w:lastRow="0" w:firstColumn="0" w:lastColumn="0" w:oddVBand="0" w:evenVBand="0" w:oddHBand="0" w:evenHBand="0" w:firstRowFirstColumn="0" w:firstRowLastColumn="0" w:lastRowFirstColumn="0" w:lastRowLastColumn="0"/>
              <w:rPr>
                <w:lang w:eastAsia="en-GB"/>
              </w:rPr>
            </w:pPr>
            <w:r w:rsidRPr="0039598E">
              <w:rPr>
                <w:lang w:eastAsia="en-GB"/>
              </w:rPr>
              <w:t>Current</w:t>
            </w:r>
          </w:p>
        </w:tc>
        <w:tc>
          <w:tcPr>
            <w:tcW w:w="2658" w:type="dxa"/>
          </w:tcPr>
          <w:p w14:paraId="6E79BABE" w14:textId="50A27251" w:rsidR="00F25637" w:rsidRPr="0039598E" w:rsidRDefault="00980DDA" w:rsidP="00980DDA">
            <w:pPr>
              <w:pStyle w:val="Tabletextnarrow"/>
              <w:cnfStyle w:val="000000000000" w:firstRow="0" w:lastRow="0" w:firstColumn="0" w:lastColumn="0" w:oddVBand="0" w:evenVBand="0" w:oddHBand="0" w:evenHBand="0" w:firstRowFirstColumn="0" w:firstRowLastColumn="0" w:lastRowFirstColumn="0" w:lastRowLastColumn="0"/>
              <w:rPr>
                <w:lang w:eastAsia="en-GB"/>
              </w:rPr>
            </w:pPr>
            <w:r>
              <w:rPr>
                <w:lang w:eastAsia="en-GB"/>
              </w:rPr>
              <w:t>October 2026</w:t>
            </w:r>
          </w:p>
        </w:tc>
        <w:tc>
          <w:tcPr>
            <w:tcW w:w="3053" w:type="dxa"/>
          </w:tcPr>
          <w:p w14:paraId="525F2318" w14:textId="2BF31263" w:rsidR="00F25637" w:rsidRPr="00980DDA" w:rsidRDefault="00F25637" w:rsidP="00980DDA">
            <w:pPr>
              <w:pStyle w:val="Tabletextnarrow"/>
              <w:cnfStyle w:val="000000000000" w:firstRow="0" w:lastRow="0" w:firstColumn="0" w:lastColumn="0" w:oddVBand="0" w:evenVBand="0" w:oddHBand="0" w:evenHBand="0" w:firstRowFirstColumn="0" w:firstRowLastColumn="0" w:lastRowFirstColumn="0" w:lastRowLastColumn="0"/>
            </w:pPr>
            <w:r w:rsidRPr="00980DDA">
              <w:rPr>
                <w:color w:val="auto"/>
              </w:rPr>
              <w:t>Name of curriculum design changed from Victorian Pathways Certificate Food Studies to Victorian Pathways Certificate Food Skills.</w:t>
            </w:r>
          </w:p>
        </w:tc>
      </w:tr>
      <w:tr w:rsidR="00F25637" w:rsidRPr="0039598E" w14:paraId="0B621ADA" w14:textId="77777777" w:rsidTr="00980DDA">
        <w:trPr>
          <w:trHeight w:val="400"/>
        </w:trPr>
        <w:tc>
          <w:tcPr>
            <w:cnfStyle w:val="001000000000" w:firstRow="0" w:lastRow="0" w:firstColumn="1" w:lastColumn="0" w:oddVBand="0" w:evenVBand="0" w:oddHBand="0" w:evenHBand="0" w:firstRowFirstColumn="0" w:firstRowLastColumn="0" w:lastRowFirstColumn="0" w:lastRowLastColumn="0"/>
            <w:tcW w:w="1548" w:type="dxa"/>
          </w:tcPr>
          <w:p w14:paraId="68B6576D" w14:textId="77777777" w:rsidR="00F25637" w:rsidRPr="0039598E" w:rsidRDefault="00F25637" w:rsidP="00980DDA">
            <w:pPr>
              <w:pStyle w:val="Tabletextnarrow"/>
              <w:rPr>
                <w:lang w:eastAsia="en-GB"/>
              </w:rPr>
            </w:pPr>
            <w:r w:rsidRPr="0039598E">
              <w:rPr>
                <w:lang w:eastAsia="en-GB"/>
              </w:rPr>
              <w:t>1.0</w:t>
            </w:r>
          </w:p>
        </w:tc>
        <w:tc>
          <w:tcPr>
            <w:tcW w:w="2664" w:type="dxa"/>
          </w:tcPr>
          <w:p w14:paraId="3644F200" w14:textId="77777777" w:rsidR="00F25637" w:rsidRPr="0039598E" w:rsidRDefault="00F25637" w:rsidP="00980DDA">
            <w:pPr>
              <w:pStyle w:val="Tabletextnarrow"/>
              <w:cnfStyle w:val="000000000000" w:firstRow="0" w:lastRow="0" w:firstColumn="0" w:lastColumn="0" w:oddVBand="0" w:evenVBand="0" w:oddHBand="0" w:evenHBand="0" w:firstRowFirstColumn="0" w:firstRowLastColumn="0" w:lastRowFirstColumn="0" w:lastRowLastColumn="0"/>
              <w:rPr>
                <w:lang w:eastAsia="en-GB"/>
              </w:rPr>
            </w:pPr>
            <w:r w:rsidRPr="0039598E">
              <w:rPr>
                <w:lang w:eastAsia="en-GB"/>
              </w:rPr>
              <w:t>Superseded</w:t>
            </w:r>
          </w:p>
        </w:tc>
        <w:tc>
          <w:tcPr>
            <w:tcW w:w="2658" w:type="dxa"/>
          </w:tcPr>
          <w:p w14:paraId="0E04B814" w14:textId="03E6ACBE" w:rsidR="00F25637" w:rsidRPr="0039598E" w:rsidRDefault="00E91235" w:rsidP="00980DDA">
            <w:pPr>
              <w:pStyle w:val="Tabletextnarrow"/>
              <w:cnfStyle w:val="000000000000" w:firstRow="0" w:lastRow="0" w:firstColumn="0" w:lastColumn="0" w:oddVBand="0" w:evenVBand="0" w:oddHBand="0" w:evenHBand="0" w:firstRowFirstColumn="0" w:firstRowLastColumn="0" w:lastRowFirstColumn="0" w:lastRowLastColumn="0"/>
              <w:rPr>
                <w:lang w:eastAsia="en-GB"/>
              </w:rPr>
            </w:pPr>
            <w:r>
              <w:rPr>
                <w:lang w:eastAsia="en-GB"/>
              </w:rPr>
              <w:t>October 2025</w:t>
            </w:r>
          </w:p>
        </w:tc>
        <w:tc>
          <w:tcPr>
            <w:tcW w:w="3053" w:type="dxa"/>
          </w:tcPr>
          <w:p w14:paraId="66169514" w14:textId="77777777" w:rsidR="00F25637" w:rsidRPr="0039598E" w:rsidRDefault="00F25637" w:rsidP="00980DDA">
            <w:pPr>
              <w:pStyle w:val="Tabletextnarrow"/>
              <w:cnfStyle w:val="000000000000" w:firstRow="0" w:lastRow="0" w:firstColumn="0" w:lastColumn="0" w:oddVBand="0" w:evenVBand="0" w:oddHBand="0" w:evenHBand="0" w:firstRowFirstColumn="0" w:firstRowLastColumn="0" w:lastRowFirstColumn="0" w:lastRowLastColumn="0"/>
              <w:rPr>
                <w:lang w:eastAsia="en-GB"/>
              </w:rPr>
            </w:pPr>
            <w:r w:rsidRPr="0039598E">
              <w:rPr>
                <w:lang w:eastAsia="en-GB"/>
              </w:rPr>
              <w:t>Original study design.</w:t>
            </w:r>
          </w:p>
        </w:tc>
      </w:tr>
    </w:tbl>
    <w:p w14:paraId="22BA13AA" w14:textId="77777777" w:rsidR="003701BC" w:rsidRPr="003701BC" w:rsidRDefault="003701BC" w:rsidP="00980DDA">
      <w:pPr>
        <w:pStyle w:val="VCAAtrademarkinfo"/>
        <w:spacing w:before="3480"/>
        <w:rPr>
          <w:b/>
          <w:bCs/>
          <w:sz w:val="18"/>
          <w:szCs w:val="18"/>
        </w:rPr>
      </w:pPr>
      <w:r w:rsidRPr="003701BC">
        <w:rPr>
          <w:b/>
          <w:bCs/>
          <w:sz w:val="18"/>
          <w:szCs w:val="18"/>
        </w:rPr>
        <w:t>Acknowledgement</w:t>
      </w:r>
    </w:p>
    <w:p w14:paraId="57913008" w14:textId="77777777" w:rsidR="003701BC" w:rsidRPr="003701BC" w:rsidRDefault="003701BC" w:rsidP="003701BC">
      <w:pPr>
        <w:pStyle w:val="VCAAtrademarkinfo"/>
        <w:spacing w:line="288" w:lineRule="auto"/>
        <w:rPr>
          <w:sz w:val="18"/>
          <w:szCs w:val="18"/>
        </w:rPr>
      </w:pPr>
      <w:r w:rsidRPr="003701BC">
        <w:rPr>
          <w:sz w:val="18"/>
          <w:szCs w:val="18"/>
        </w:rPr>
        <w:t xml:space="preserve">The </w:t>
      </w:r>
      <w:r w:rsidRPr="003701BC">
        <w:rPr>
          <w:sz w:val="18"/>
          <w:szCs w:val="18"/>
          <w:lang w:val="en-AU"/>
        </w:rPr>
        <w:t xml:space="preserve">Victorian Curriculum and Assessment Authority </w:t>
      </w:r>
      <w:r w:rsidRPr="003701BC">
        <w:rPr>
          <w:sz w:val="18"/>
          <w:szCs w:val="18"/>
        </w:rPr>
        <w:t>proudly acknowledges and pays respect to Victoria’s Aboriginal and Torres St</w:t>
      </w:r>
      <w:r w:rsidR="006A7D06">
        <w:rPr>
          <w:sz w:val="18"/>
          <w:szCs w:val="18"/>
        </w:rPr>
        <w:t>r</w:t>
      </w:r>
      <w:r w:rsidRPr="003701BC">
        <w:rPr>
          <w:sz w:val="18"/>
          <w:szCs w:val="18"/>
        </w:rPr>
        <w:t>ait Islander communities and their rich and enduring cultures.</w:t>
      </w:r>
    </w:p>
    <w:p w14:paraId="77EC837C" w14:textId="77777777" w:rsidR="003701BC" w:rsidRPr="00DD788D" w:rsidRDefault="003701BC" w:rsidP="003701BC">
      <w:pPr>
        <w:pStyle w:val="VCAAtrademarkinfo"/>
        <w:spacing w:line="288" w:lineRule="auto"/>
        <w:rPr>
          <w:sz w:val="18"/>
          <w:szCs w:val="18"/>
          <w:lang w:val="en-AU"/>
        </w:rPr>
      </w:pPr>
      <w:r w:rsidRPr="003701BC">
        <w:rPr>
          <w:sz w:val="18"/>
          <w:szCs w:val="18"/>
        </w:rPr>
        <w:t>We acknowledge Aboriginal and Torres Strait Islander people as Australia’s first peoples and as the Traditional Owners and custodians of the lands and waters on which we rely. We pay respect to Elders past and present of the lands where we conduct our work and recognise their ongoing contributions as the first educators on the land now known as Victoria.</w:t>
      </w:r>
    </w:p>
    <w:bookmarkEnd w:id="9"/>
    <w:p w14:paraId="477D316B" w14:textId="77777777" w:rsidR="003701BC" w:rsidRPr="00210AB7" w:rsidRDefault="003701BC" w:rsidP="003701BC">
      <w:pPr>
        <w:pStyle w:val="VCAAtrademarkinfo"/>
        <w:spacing w:before="600"/>
        <w:rPr>
          <w:lang w:val="en-AU"/>
        </w:rPr>
      </w:pPr>
      <w:r w:rsidRPr="00210AB7">
        <w:rPr>
          <w:lang w:val="en-AU"/>
        </w:rPr>
        <w:t>Authorised and published by the Victorian Curriculum and Assessment Authority</w:t>
      </w:r>
      <w:r w:rsidRPr="00210AB7">
        <w:rPr>
          <w:lang w:val="en-AU"/>
        </w:rPr>
        <w:br/>
        <w:t>Level 7, 2</w:t>
      </w:r>
      <w:r w:rsidR="002C2929">
        <w:rPr>
          <w:lang w:val="en-AU"/>
        </w:rPr>
        <w:t>00</w:t>
      </w:r>
      <w:r w:rsidRPr="00210AB7">
        <w:rPr>
          <w:lang w:val="en-AU"/>
        </w:rPr>
        <w:t xml:space="preserve"> </w:t>
      </w:r>
      <w:r w:rsidR="002C2929">
        <w:rPr>
          <w:lang w:val="en-AU"/>
        </w:rPr>
        <w:t>Victoria Parade</w:t>
      </w:r>
      <w:r w:rsidRPr="00210AB7">
        <w:rPr>
          <w:lang w:val="en-AU"/>
        </w:rPr>
        <w:br/>
      </w:r>
      <w:r w:rsidR="002C2929">
        <w:rPr>
          <w:lang w:val="en-AU"/>
        </w:rPr>
        <w:t xml:space="preserve">East </w:t>
      </w:r>
      <w:r w:rsidRPr="00210AB7">
        <w:rPr>
          <w:lang w:val="en-AU"/>
        </w:rPr>
        <w:t>Melbourne VIC 300</w:t>
      </w:r>
      <w:r w:rsidR="002C2929">
        <w:rPr>
          <w:lang w:val="en-AU"/>
        </w:rPr>
        <w:t>2</w:t>
      </w:r>
    </w:p>
    <w:p w14:paraId="28DDBC00" w14:textId="5E98EDE9" w:rsidR="003701BC" w:rsidRPr="00210AB7" w:rsidRDefault="003701BC" w:rsidP="003701BC">
      <w:pPr>
        <w:pStyle w:val="VCAAtrademarkinfo"/>
        <w:rPr>
          <w:lang w:val="en-AU"/>
        </w:rPr>
      </w:pPr>
      <w:r w:rsidRPr="005123B5">
        <w:rPr>
          <w:lang w:val="en-AU"/>
        </w:rPr>
        <w:t xml:space="preserve">ISBN: </w:t>
      </w:r>
      <w:r w:rsidR="001319B4" w:rsidRPr="001319B4">
        <w:rPr>
          <w:lang w:val="en-AU"/>
        </w:rPr>
        <w:t>978-1-923204-64-5</w:t>
      </w:r>
    </w:p>
    <w:p w14:paraId="5D821594" w14:textId="7C222B59" w:rsidR="003701BC" w:rsidRPr="00210AB7" w:rsidRDefault="003701BC" w:rsidP="003701BC">
      <w:pPr>
        <w:pStyle w:val="VCAAtrademarkinfo"/>
        <w:rPr>
          <w:lang w:val="en-AU"/>
        </w:rPr>
      </w:pPr>
      <w:r w:rsidRPr="00210AB7">
        <w:rPr>
          <w:lang w:val="en-AU"/>
        </w:rPr>
        <w:t>© Victorian Curriculum and Assessment Authority</w:t>
      </w:r>
      <w:r w:rsidR="00E07721">
        <w:rPr>
          <w:lang w:val="en-AU"/>
        </w:rPr>
        <w:t xml:space="preserve"> 2025</w:t>
      </w:r>
    </w:p>
    <w:p w14:paraId="6282B6D7" w14:textId="3BE7E534" w:rsidR="003701BC" w:rsidRPr="00A06B65" w:rsidRDefault="003701BC" w:rsidP="003701BC">
      <w:pPr>
        <w:pStyle w:val="VCAAtrademarkinfo"/>
        <w:spacing w:before="360"/>
        <w:rPr>
          <w:lang w:val="en-AU"/>
        </w:rPr>
      </w:pPr>
      <w:r w:rsidRPr="00A06B65">
        <w:rPr>
          <w:lang w:val="en-AU"/>
        </w:rPr>
        <w:t xml:space="preserve">No part of this publication may be reproduced except as specified under the </w:t>
      </w:r>
      <w:r w:rsidRPr="00980DDA">
        <w:rPr>
          <w:rStyle w:val="Italics"/>
        </w:rPr>
        <w:t>Copyright Act 1968</w:t>
      </w:r>
      <w:r w:rsidRPr="00A06B65">
        <w:rPr>
          <w:lang w:val="en-AU"/>
        </w:rPr>
        <w:t xml:space="preserve"> or by permission from the VCAA. Excepting third-party elements, schools may use this resource in accordance with the </w:t>
      </w:r>
      <w:r w:rsidRPr="00980DDA">
        <w:rPr>
          <w:rStyle w:val="EmphasisBold"/>
        </w:rPr>
        <w:t>VCAA educational allowance</w:t>
      </w:r>
      <w:r w:rsidRPr="00A06B65">
        <w:rPr>
          <w:lang w:val="en-AU"/>
        </w:rPr>
        <w:t xml:space="preserve">. For more information go to </w:t>
      </w:r>
      <w:hyperlink r:id="rId14" w:history="1">
        <w:r w:rsidR="00326786" w:rsidRPr="00326786">
          <w:rPr>
            <w:rStyle w:val="Hyperlink"/>
          </w:rPr>
          <w:t>vcaa.vic.edu.au/footer/copyright</w:t>
        </w:r>
      </w:hyperlink>
    </w:p>
    <w:p w14:paraId="4BAD3B68" w14:textId="1DA864B6" w:rsidR="003701BC" w:rsidRPr="00A06B65" w:rsidRDefault="003701BC" w:rsidP="003701BC">
      <w:pPr>
        <w:pStyle w:val="VCAAtrademarkinfo"/>
        <w:rPr>
          <w:lang w:val="en-AU"/>
        </w:rPr>
      </w:pPr>
      <w:r w:rsidRPr="00A06B65">
        <w:rPr>
          <w:lang w:val="en-AU"/>
        </w:rPr>
        <w:t xml:space="preserve">The VCAA provides the only official, up-to-date versions of VCAA publications. Details of updates can be found on the VCAA website at </w:t>
      </w:r>
      <w:hyperlink r:id="rId15" w:history="1">
        <w:r w:rsidRPr="007F266C">
          <w:rPr>
            <w:rStyle w:val="Hyperlink"/>
          </w:rPr>
          <w:t>vcaa.vic.edu.au</w:t>
        </w:r>
      </w:hyperlink>
    </w:p>
    <w:p w14:paraId="14B84B47" w14:textId="77777777" w:rsidR="00D31B87" w:rsidRPr="00A06B65" w:rsidRDefault="003701BC" w:rsidP="00D31B87">
      <w:pPr>
        <w:pStyle w:val="VCAAtrademarkinfo"/>
        <w:rPr>
          <w:lang w:val="en-AU"/>
        </w:rPr>
      </w:pPr>
      <w:r w:rsidRPr="00A06B65">
        <w:rPr>
          <w:lang w:val="en-AU"/>
        </w:rPr>
        <w:t xml:space="preserve">This publication may contain copyright material belonging to a third party. If you believe that material in this publication is an infringement of your copyright, </w:t>
      </w:r>
      <w:r w:rsidR="00D31B87" w:rsidRPr="00A06B65">
        <w:rPr>
          <w:lang w:val="en-AU"/>
        </w:rPr>
        <w:t xml:space="preserve">please email the Copyright Officer </w:t>
      </w:r>
      <w:hyperlink r:id="rId16" w:history="1">
        <w:r w:rsidR="00D31B87" w:rsidRPr="00A358B3">
          <w:rPr>
            <w:rStyle w:val="Hyperlink"/>
          </w:rPr>
          <w:t>vcaa.copyright@education.vic.gov.au</w:t>
        </w:r>
      </w:hyperlink>
    </w:p>
    <w:p w14:paraId="04D82528" w14:textId="7D2CAD7E" w:rsidR="003701BC" w:rsidRPr="00A06B65" w:rsidRDefault="003701BC" w:rsidP="003701BC">
      <w:pPr>
        <w:pStyle w:val="VCAAtrademarkinfo"/>
        <w:rPr>
          <w:lang w:val="en-AU"/>
        </w:rPr>
      </w:pPr>
      <w:r w:rsidRPr="00A06B65">
        <w:rPr>
          <w:lang w:val="en-AU"/>
        </w:rPr>
        <w:t xml:space="preserve">Copyright in materials appearing at any sites linked to this document rests with the copyright owner/s of those </w:t>
      </w:r>
      <w:proofErr w:type="gramStart"/>
      <w:r w:rsidRPr="00A06B65">
        <w:rPr>
          <w:lang w:val="en-AU"/>
        </w:rPr>
        <w:t xml:space="preserve">materials, </w:t>
      </w:r>
      <w:r w:rsidR="00D614A4" w:rsidRPr="00D614A4">
        <w:rPr>
          <w:lang w:val="en-AU"/>
        </w:rPr>
        <w:t>and</w:t>
      </w:r>
      <w:proofErr w:type="gramEnd"/>
      <w:r w:rsidR="00D614A4" w:rsidRPr="00D614A4">
        <w:rPr>
          <w:lang w:val="en-AU"/>
        </w:rPr>
        <w:t xml:space="preserve"> is subject</w:t>
      </w:r>
      <w:r w:rsidR="00D614A4">
        <w:rPr>
          <w:lang w:val="en-AU"/>
        </w:rPr>
        <w:t xml:space="preserve"> </w:t>
      </w:r>
      <w:r w:rsidRPr="00A06B65">
        <w:rPr>
          <w:lang w:val="en-AU"/>
        </w:rPr>
        <w:t>to the Copyright Act. The VCAA recommends you refer to copyright statements at linked sites before using such materials.</w:t>
      </w:r>
    </w:p>
    <w:p w14:paraId="73162A59" w14:textId="77777777" w:rsidR="003701BC" w:rsidRPr="00A06B65" w:rsidRDefault="003701BC" w:rsidP="003701BC">
      <w:pPr>
        <w:pStyle w:val="VCAAtrademarkinfo"/>
        <w:rPr>
          <w:lang w:val="en-AU"/>
        </w:rPr>
      </w:pPr>
      <w:r>
        <w:rPr>
          <w:lang w:val="en-AU"/>
        </w:rPr>
        <w:t>T</w:t>
      </w:r>
      <w:r w:rsidRPr="00A06B65">
        <w:rPr>
          <w:lang w:val="en-AU"/>
        </w:rPr>
        <w:t>he VCAA logo is a registered trademark of the Victorian Curriculum and Assessment Authority.</w:t>
      </w:r>
    </w:p>
    <w:p w14:paraId="346388BA" w14:textId="77777777" w:rsidR="003701BC" w:rsidRPr="00A06B65" w:rsidRDefault="003701BC" w:rsidP="003701BC">
      <w:pPr>
        <w:pStyle w:val="VCAAtrademarkinfo"/>
        <w:rPr>
          <w:lang w:val="en-AU"/>
        </w:rPr>
      </w:pPr>
    </w:p>
    <w:tbl>
      <w:tblPr>
        <w:tblStyle w:val="TableGrid"/>
        <w:tblW w:w="0" w:type="auto"/>
        <w:tblLook w:val="04A0" w:firstRow="1" w:lastRow="0" w:firstColumn="1" w:lastColumn="0" w:noHBand="0" w:noVBand="1"/>
      </w:tblPr>
      <w:tblGrid>
        <w:gridCol w:w="9629"/>
      </w:tblGrid>
      <w:tr w:rsidR="003701BC" w:rsidRPr="00A06B65" w14:paraId="184F237F" w14:textId="77777777" w:rsidTr="003C5A4A">
        <w:trPr>
          <w:trHeight w:val="794"/>
        </w:trPr>
        <w:tc>
          <w:tcPr>
            <w:tcW w:w="9855" w:type="dxa"/>
          </w:tcPr>
          <w:p w14:paraId="69810CBA" w14:textId="77777777" w:rsidR="003701BC" w:rsidRPr="00A06B65" w:rsidRDefault="003701BC" w:rsidP="003C5A4A">
            <w:pPr>
              <w:pStyle w:val="VCAAtrademarkinfo"/>
              <w:rPr>
                <w:lang w:val="en-AU"/>
              </w:rPr>
            </w:pPr>
            <w:r w:rsidRPr="00A06B65">
              <w:rPr>
                <w:lang w:val="en-AU"/>
              </w:rPr>
              <w:t>Contact us if you need this information in an accessible format</w:t>
            </w:r>
            <w:r>
              <w:rPr>
                <w:lang w:val="en-AU"/>
              </w:rPr>
              <w:t xml:space="preserve">, </w:t>
            </w:r>
            <w:r w:rsidRPr="00A06B65">
              <w:rPr>
                <w:lang w:val="en-AU"/>
              </w:rPr>
              <w:t>for example, large print or audio.</w:t>
            </w:r>
          </w:p>
          <w:p w14:paraId="16D22E83" w14:textId="098CC145" w:rsidR="003701BC" w:rsidRPr="00A06B65" w:rsidRDefault="003701BC" w:rsidP="003C5A4A">
            <w:pPr>
              <w:pStyle w:val="VCAAtrademarkinfo"/>
              <w:rPr>
                <w:lang w:val="en-AU"/>
              </w:rPr>
            </w:pPr>
            <w:r w:rsidRPr="00A06B65">
              <w:rPr>
                <w:lang w:val="en-AU"/>
              </w:rPr>
              <w:t xml:space="preserve">Telephone (03) 9032 </w:t>
            </w:r>
            <w:r w:rsidR="00D614A4">
              <w:rPr>
                <w:lang w:val="en-AU"/>
              </w:rPr>
              <w:t>1629</w:t>
            </w:r>
            <w:r w:rsidRPr="00A06B65">
              <w:rPr>
                <w:lang w:val="en-AU"/>
              </w:rPr>
              <w:t xml:space="preserve"> or email </w:t>
            </w:r>
            <w:hyperlink r:id="rId17" w:history="1">
              <w:r w:rsidR="002C2929" w:rsidRPr="009E2E25">
                <w:rPr>
                  <w:rStyle w:val="Hyperlink"/>
                </w:rPr>
                <w:t>vcaa.publications@education.vic.gov.au</w:t>
              </w:r>
            </w:hyperlink>
          </w:p>
        </w:tc>
      </w:tr>
    </w:tbl>
    <w:p w14:paraId="2F1172B0" w14:textId="77777777" w:rsidR="003701BC" w:rsidRPr="00210AB7" w:rsidRDefault="003701BC" w:rsidP="003701BC">
      <w:pPr>
        <w:pStyle w:val="VCAAtrademarkinfo"/>
        <w:rPr>
          <w:lang w:val="en-AU"/>
        </w:rPr>
      </w:pPr>
    </w:p>
    <w:p w14:paraId="4B69A294" w14:textId="77777777" w:rsidR="0091624E" w:rsidRPr="000F5CEC" w:rsidRDefault="0091624E" w:rsidP="00D86551">
      <w:pPr>
        <w:pStyle w:val="BodyText"/>
        <w:sectPr w:rsidR="0091624E" w:rsidRPr="000F5CEC" w:rsidSect="00916D5D">
          <w:headerReference w:type="first" r:id="rId18"/>
          <w:footerReference w:type="first" r:id="rId19"/>
          <w:pgSz w:w="11907" w:h="16840" w:code="9"/>
          <w:pgMar w:top="1644" w:right="1134" w:bottom="238" w:left="1134" w:header="709" w:footer="567" w:gutter="0"/>
          <w:cols w:space="708"/>
          <w:titlePg/>
          <w:docGrid w:linePitch="360"/>
        </w:sectPr>
      </w:pPr>
    </w:p>
    <w:p w14:paraId="555E2E8C" w14:textId="456017B2" w:rsidR="00601918" w:rsidRPr="00601918" w:rsidRDefault="00322123" w:rsidP="00980DDA">
      <w:pPr>
        <w:pStyle w:val="TOCHeading"/>
      </w:pPr>
      <w:r w:rsidRPr="000F5CEC">
        <w:lastRenderedPageBreak/>
        <w:t>Contents</w:t>
      </w:r>
    </w:p>
    <w:p w14:paraId="36919192" w14:textId="7B988F36" w:rsidR="00566F45" w:rsidRPr="00980DDA" w:rsidRDefault="00566F45">
      <w:pPr>
        <w:pStyle w:val="TOC1"/>
        <w:rPr>
          <w:rFonts w:eastAsiaTheme="minorEastAsia"/>
        </w:rPr>
      </w:pPr>
      <w:r>
        <w:rPr>
          <w:noProof w:val="0"/>
          <w:sz w:val="24"/>
          <w:lang w:val="en-GB"/>
        </w:rPr>
        <w:fldChar w:fldCharType="begin"/>
      </w:r>
      <w:r>
        <w:rPr>
          <w:noProof w:val="0"/>
          <w:sz w:val="24"/>
          <w:lang w:val="en-GB"/>
        </w:rPr>
        <w:instrText xml:space="preserve"> TOC \h \z \t "Heading 1,1,Heading 2,2,Heading 3,3" </w:instrText>
      </w:r>
      <w:r>
        <w:rPr>
          <w:noProof w:val="0"/>
          <w:sz w:val="24"/>
          <w:lang w:val="en-GB"/>
        </w:rPr>
        <w:fldChar w:fldCharType="separate"/>
      </w:r>
      <w:hyperlink w:anchor="_Toc211324377" w:history="1">
        <w:r w:rsidRPr="00DE1D88">
          <w:rPr>
            <w:rStyle w:val="Hyperlink"/>
          </w:rPr>
          <w:t>Important information</w:t>
        </w:r>
        <w:r>
          <w:rPr>
            <w:webHidden/>
          </w:rPr>
          <w:tab/>
        </w:r>
        <w:r>
          <w:rPr>
            <w:webHidden/>
          </w:rPr>
          <w:fldChar w:fldCharType="begin"/>
        </w:r>
        <w:r>
          <w:rPr>
            <w:webHidden/>
          </w:rPr>
          <w:instrText xml:space="preserve"> PAGEREF _Toc211324377 \h </w:instrText>
        </w:r>
        <w:r>
          <w:rPr>
            <w:webHidden/>
          </w:rPr>
        </w:r>
        <w:r>
          <w:rPr>
            <w:webHidden/>
          </w:rPr>
          <w:fldChar w:fldCharType="separate"/>
        </w:r>
        <w:r>
          <w:rPr>
            <w:webHidden/>
          </w:rPr>
          <w:t>3</w:t>
        </w:r>
        <w:r>
          <w:rPr>
            <w:webHidden/>
          </w:rPr>
          <w:fldChar w:fldCharType="end"/>
        </w:r>
      </w:hyperlink>
    </w:p>
    <w:p w14:paraId="098A64F6" w14:textId="723E9927" w:rsidR="00566F45" w:rsidRPr="00980DDA" w:rsidRDefault="00566F45">
      <w:pPr>
        <w:pStyle w:val="TOC2"/>
        <w:rPr>
          <w:rFonts w:eastAsiaTheme="minorEastAsia"/>
        </w:rPr>
      </w:pPr>
      <w:hyperlink w:anchor="_Toc211324378" w:history="1">
        <w:r w:rsidRPr="00DE1D88">
          <w:rPr>
            <w:rStyle w:val="Hyperlink"/>
          </w:rPr>
          <w:t>Accreditation period</w:t>
        </w:r>
        <w:r>
          <w:rPr>
            <w:webHidden/>
          </w:rPr>
          <w:tab/>
        </w:r>
        <w:r>
          <w:rPr>
            <w:webHidden/>
          </w:rPr>
          <w:fldChar w:fldCharType="begin"/>
        </w:r>
        <w:r>
          <w:rPr>
            <w:webHidden/>
          </w:rPr>
          <w:instrText xml:space="preserve"> PAGEREF _Toc211324378 \h </w:instrText>
        </w:r>
        <w:r>
          <w:rPr>
            <w:webHidden/>
          </w:rPr>
        </w:r>
        <w:r>
          <w:rPr>
            <w:webHidden/>
          </w:rPr>
          <w:fldChar w:fldCharType="separate"/>
        </w:r>
        <w:r>
          <w:rPr>
            <w:webHidden/>
          </w:rPr>
          <w:t>3</w:t>
        </w:r>
        <w:r>
          <w:rPr>
            <w:webHidden/>
          </w:rPr>
          <w:fldChar w:fldCharType="end"/>
        </w:r>
      </w:hyperlink>
    </w:p>
    <w:p w14:paraId="1D4FD975" w14:textId="4B2AA932" w:rsidR="00566F45" w:rsidRPr="00980DDA" w:rsidRDefault="00566F45">
      <w:pPr>
        <w:pStyle w:val="TOC2"/>
        <w:rPr>
          <w:rFonts w:eastAsiaTheme="minorEastAsia"/>
        </w:rPr>
      </w:pPr>
      <w:hyperlink w:anchor="_Toc211324379" w:history="1">
        <w:r w:rsidRPr="00DE1D88">
          <w:rPr>
            <w:rStyle w:val="Hyperlink"/>
          </w:rPr>
          <w:t>Other sources of information</w:t>
        </w:r>
        <w:r>
          <w:rPr>
            <w:webHidden/>
          </w:rPr>
          <w:tab/>
        </w:r>
        <w:r>
          <w:rPr>
            <w:webHidden/>
          </w:rPr>
          <w:fldChar w:fldCharType="begin"/>
        </w:r>
        <w:r>
          <w:rPr>
            <w:webHidden/>
          </w:rPr>
          <w:instrText xml:space="preserve"> PAGEREF _Toc211324379 \h </w:instrText>
        </w:r>
        <w:r>
          <w:rPr>
            <w:webHidden/>
          </w:rPr>
        </w:r>
        <w:r>
          <w:rPr>
            <w:webHidden/>
          </w:rPr>
          <w:fldChar w:fldCharType="separate"/>
        </w:r>
        <w:r>
          <w:rPr>
            <w:webHidden/>
          </w:rPr>
          <w:t>3</w:t>
        </w:r>
        <w:r>
          <w:rPr>
            <w:webHidden/>
          </w:rPr>
          <w:fldChar w:fldCharType="end"/>
        </w:r>
      </w:hyperlink>
    </w:p>
    <w:p w14:paraId="1B5617CD" w14:textId="12263122" w:rsidR="00566F45" w:rsidRPr="00980DDA" w:rsidRDefault="00566F45">
      <w:pPr>
        <w:pStyle w:val="TOC2"/>
        <w:rPr>
          <w:rFonts w:eastAsiaTheme="minorEastAsia"/>
        </w:rPr>
      </w:pPr>
      <w:hyperlink w:anchor="_Toc211324380" w:history="1">
        <w:r w:rsidRPr="00DE1D88">
          <w:rPr>
            <w:rStyle w:val="Hyperlink"/>
          </w:rPr>
          <w:t>Providers</w:t>
        </w:r>
        <w:r>
          <w:rPr>
            <w:webHidden/>
          </w:rPr>
          <w:tab/>
        </w:r>
        <w:r>
          <w:rPr>
            <w:webHidden/>
          </w:rPr>
          <w:fldChar w:fldCharType="begin"/>
        </w:r>
        <w:r>
          <w:rPr>
            <w:webHidden/>
          </w:rPr>
          <w:instrText xml:space="preserve"> PAGEREF _Toc211324380 \h </w:instrText>
        </w:r>
        <w:r>
          <w:rPr>
            <w:webHidden/>
          </w:rPr>
        </w:r>
        <w:r>
          <w:rPr>
            <w:webHidden/>
          </w:rPr>
          <w:fldChar w:fldCharType="separate"/>
        </w:r>
        <w:r>
          <w:rPr>
            <w:webHidden/>
          </w:rPr>
          <w:t>3</w:t>
        </w:r>
        <w:r>
          <w:rPr>
            <w:webHidden/>
          </w:rPr>
          <w:fldChar w:fldCharType="end"/>
        </w:r>
      </w:hyperlink>
    </w:p>
    <w:p w14:paraId="50DBD316" w14:textId="14A43D90" w:rsidR="00566F45" w:rsidRPr="00980DDA" w:rsidRDefault="00566F45">
      <w:pPr>
        <w:pStyle w:val="TOC2"/>
        <w:rPr>
          <w:rFonts w:eastAsiaTheme="minorEastAsia"/>
        </w:rPr>
      </w:pPr>
      <w:hyperlink w:anchor="_Toc211324381" w:history="1">
        <w:r w:rsidRPr="00DE1D88">
          <w:rPr>
            <w:rStyle w:val="Hyperlink"/>
          </w:rPr>
          <w:t>Copyright</w:t>
        </w:r>
        <w:r>
          <w:rPr>
            <w:webHidden/>
          </w:rPr>
          <w:tab/>
        </w:r>
        <w:r>
          <w:rPr>
            <w:webHidden/>
          </w:rPr>
          <w:fldChar w:fldCharType="begin"/>
        </w:r>
        <w:r>
          <w:rPr>
            <w:webHidden/>
          </w:rPr>
          <w:instrText xml:space="preserve"> PAGEREF _Toc211324381 \h </w:instrText>
        </w:r>
        <w:r>
          <w:rPr>
            <w:webHidden/>
          </w:rPr>
        </w:r>
        <w:r>
          <w:rPr>
            <w:webHidden/>
          </w:rPr>
          <w:fldChar w:fldCharType="separate"/>
        </w:r>
        <w:r>
          <w:rPr>
            <w:webHidden/>
          </w:rPr>
          <w:t>3</w:t>
        </w:r>
        <w:r>
          <w:rPr>
            <w:webHidden/>
          </w:rPr>
          <w:fldChar w:fldCharType="end"/>
        </w:r>
      </w:hyperlink>
    </w:p>
    <w:p w14:paraId="1C3DD500" w14:textId="081CD06D" w:rsidR="00566F45" w:rsidRPr="00980DDA" w:rsidRDefault="00566F45">
      <w:pPr>
        <w:pStyle w:val="TOC1"/>
        <w:rPr>
          <w:rFonts w:eastAsiaTheme="minorEastAsia"/>
        </w:rPr>
      </w:pPr>
      <w:hyperlink w:anchor="_Toc211324382" w:history="1">
        <w:r w:rsidRPr="00DE1D88">
          <w:rPr>
            <w:rStyle w:val="Hyperlink"/>
          </w:rPr>
          <w:t>Introduction</w:t>
        </w:r>
        <w:r>
          <w:rPr>
            <w:webHidden/>
          </w:rPr>
          <w:tab/>
        </w:r>
        <w:r>
          <w:rPr>
            <w:webHidden/>
          </w:rPr>
          <w:fldChar w:fldCharType="begin"/>
        </w:r>
        <w:r>
          <w:rPr>
            <w:webHidden/>
          </w:rPr>
          <w:instrText xml:space="preserve"> PAGEREF _Toc211324382 \h </w:instrText>
        </w:r>
        <w:r>
          <w:rPr>
            <w:webHidden/>
          </w:rPr>
        </w:r>
        <w:r>
          <w:rPr>
            <w:webHidden/>
          </w:rPr>
          <w:fldChar w:fldCharType="separate"/>
        </w:r>
        <w:r>
          <w:rPr>
            <w:webHidden/>
          </w:rPr>
          <w:t>4</w:t>
        </w:r>
        <w:r>
          <w:rPr>
            <w:webHidden/>
          </w:rPr>
          <w:fldChar w:fldCharType="end"/>
        </w:r>
      </w:hyperlink>
    </w:p>
    <w:p w14:paraId="0B212AF5" w14:textId="193AF2E7" w:rsidR="00566F45" w:rsidRPr="00980DDA" w:rsidRDefault="00566F45">
      <w:pPr>
        <w:pStyle w:val="TOC2"/>
        <w:rPr>
          <w:rFonts w:eastAsiaTheme="minorEastAsia"/>
        </w:rPr>
      </w:pPr>
      <w:hyperlink w:anchor="_Toc211324383" w:history="1">
        <w:r w:rsidRPr="00DE1D88">
          <w:rPr>
            <w:rStyle w:val="Hyperlink"/>
          </w:rPr>
          <w:t>Scope of study</w:t>
        </w:r>
        <w:r>
          <w:rPr>
            <w:webHidden/>
          </w:rPr>
          <w:tab/>
        </w:r>
        <w:r>
          <w:rPr>
            <w:webHidden/>
          </w:rPr>
          <w:fldChar w:fldCharType="begin"/>
        </w:r>
        <w:r>
          <w:rPr>
            <w:webHidden/>
          </w:rPr>
          <w:instrText xml:space="preserve"> PAGEREF _Toc211324383 \h </w:instrText>
        </w:r>
        <w:r>
          <w:rPr>
            <w:webHidden/>
          </w:rPr>
        </w:r>
        <w:r>
          <w:rPr>
            <w:webHidden/>
          </w:rPr>
          <w:fldChar w:fldCharType="separate"/>
        </w:r>
        <w:r>
          <w:rPr>
            <w:webHidden/>
          </w:rPr>
          <w:t>4</w:t>
        </w:r>
        <w:r>
          <w:rPr>
            <w:webHidden/>
          </w:rPr>
          <w:fldChar w:fldCharType="end"/>
        </w:r>
      </w:hyperlink>
    </w:p>
    <w:p w14:paraId="1279B733" w14:textId="65EAC4D7" w:rsidR="00566F45" w:rsidRPr="00980DDA" w:rsidRDefault="00566F45">
      <w:pPr>
        <w:pStyle w:val="TOC2"/>
        <w:rPr>
          <w:rFonts w:eastAsiaTheme="minorEastAsia"/>
        </w:rPr>
      </w:pPr>
      <w:hyperlink w:anchor="_Toc211324384" w:history="1">
        <w:r w:rsidRPr="00DE1D88">
          <w:rPr>
            <w:rStyle w:val="Hyperlink"/>
          </w:rPr>
          <w:t>Rationale</w:t>
        </w:r>
        <w:r>
          <w:rPr>
            <w:webHidden/>
          </w:rPr>
          <w:tab/>
        </w:r>
        <w:r>
          <w:rPr>
            <w:webHidden/>
          </w:rPr>
          <w:fldChar w:fldCharType="begin"/>
        </w:r>
        <w:r>
          <w:rPr>
            <w:webHidden/>
          </w:rPr>
          <w:instrText xml:space="preserve"> PAGEREF _Toc211324384 \h </w:instrText>
        </w:r>
        <w:r>
          <w:rPr>
            <w:webHidden/>
          </w:rPr>
        </w:r>
        <w:r>
          <w:rPr>
            <w:webHidden/>
          </w:rPr>
          <w:fldChar w:fldCharType="separate"/>
        </w:r>
        <w:r>
          <w:rPr>
            <w:webHidden/>
          </w:rPr>
          <w:t>4</w:t>
        </w:r>
        <w:r>
          <w:rPr>
            <w:webHidden/>
          </w:rPr>
          <w:fldChar w:fldCharType="end"/>
        </w:r>
      </w:hyperlink>
    </w:p>
    <w:p w14:paraId="6275C9DC" w14:textId="42C73C6D" w:rsidR="00566F45" w:rsidRPr="00980DDA" w:rsidRDefault="00566F45">
      <w:pPr>
        <w:pStyle w:val="TOC2"/>
        <w:rPr>
          <w:rFonts w:eastAsiaTheme="minorEastAsia"/>
        </w:rPr>
      </w:pPr>
      <w:hyperlink w:anchor="_Toc211324385" w:history="1">
        <w:r w:rsidRPr="00DE1D88">
          <w:rPr>
            <w:rStyle w:val="Hyperlink"/>
          </w:rPr>
          <w:t>Underpinned by applied learning</w:t>
        </w:r>
        <w:r>
          <w:rPr>
            <w:webHidden/>
          </w:rPr>
          <w:tab/>
        </w:r>
        <w:r>
          <w:rPr>
            <w:webHidden/>
          </w:rPr>
          <w:fldChar w:fldCharType="begin"/>
        </w:r>
        <w:r>
          <w:rPr>
            <w:webHidden/>
          </w:rPr>
          <w:instrText xml:space="preserve"> PAGEREF _Toc211324385 \h </w:instrText>
        </w:r>
        <w:r>
          <w:rPr>
            <w:webHidden/>
          </w:rPr>
        </w:r>
        <w:r>
          <w:rPr>
            <w:webHidden/>
          </w:rPr>
          <w:fldChar w:fldCharType="separate"/>
        </w:r>
        <w:r>
          <w:rPr>
            <w:webHidden/>
          </w:rPr>
          <w:t>4</w:t>
        </w:r>
        <w:r>
          <w:rPr>
            <w:webHidden/>
          </w:rPr>
          <w:fldChar w:fldCharType="end"/>
        </w:r>
      </w:hyperlink>
    </w:p>
    <w:p w14:paraId="5BCDEED0" w14:textId="133DCB6E" w:rsidR="00566F45" w:rsidRPr="00980DDA" w:rsidRDefault="00566F45">
      <w:pPr>
        <w:pStyle w:val="TOC3"/>
      </w:pPr>
      <w:hyperlink w:anchor="_Toc211324386" w:history="1">
        <w:r w:rsidRPr="00DE1D88">
          <w:rPr>
            <w:rStyle w:val="Hyperlink"/>
          </w:rPr>
          <w:t>Approaches to applied learning</w:t>
        </w:r>
        <w:r>
          <w:rPr>
            <w:webHidden/>
          </w:rPr>
          <w:tab/>
        </w:r>
        <w:r>
          <w:rPr>
            <w:webHidden/>
          </w:rPr>
          <w:fldChar w:fldCharType="begin"/>
        </w:r>
        <w:r>
          <w:rPr>
            <w:webHidden/>
          </w:rPr>
          <w:instrText xml:space="preserve"> PAGEREF _Toc211324386 \h </w:instrText>
        </w:r>
        <w:r>
          <w:rPr>
            <w:webHidden/>
          </w:rPr>
        </w:r>
        <w:r>
          <w:rPr>
            <w:webHidden/>
          </w:rPr>
          <w:fldChar w:fldCharType="separate"/>
        </w:r>
        <w:r>
          <w:rPr>
            <w:webHidden/>
          </w:rPr>
          <w:t>6</w:t>
        </w:r>
        <w:r>
          <w:rPr>
            <w:webHidden/>
          </w:rPr>
          <w:fldChar w:fldCharType="end"/>
        </w:r>
      </w:hyperlink>
    </w:p>
    <w:p w14:paraId="064F7F00" w14:textId="7D25A18A" w:rsidR="00566F45" w:rsidRPr="00980DDA" w:rsidRDefault="00566F45">
      <w:pPr>
        <w:pStyle w:val="TOC2"/>
        <w:rPr>
          <w:rFonts w:eastAsiaTheme="minorEastAsia"/>
        </w:rPr>
      </w:pPr>
      <w:hyperlink w:anchor="_Toc211324387" w:history="1">
        <w:r w:rsidRPr="00DE1D88">
          <w:rPr>
            <w:rStyle w:val="Hyperlink"/>
          </w:rPr>
          <w:t>Aims</w:t>
        </w:r>
        <w:r>
          <w:rPr>
            <w:webHidden/>
          </w:rPr>
          <w:tab/>
        </w:r>
        <w:r>
          <w:rPr>
            <w:webHidden/>
          </w:rPr>
          <w:fldChar w:fldCharType="begin"/>
        </w:r>
        <w:r>
          <w:rPr>
            <w:webHidden/>
          </w:rPr>
          <w:instrText xml:space="preserve"> PAGEREF _Toc211324387 \h </w:instrText>
        </w:r>
        <w:r>
          <w:rPr>
            <w:webHidden/>
          </w:rPr>
        </w:r>
        <w:r>
          <w:rPr>
            <w:webHidden/>
          </w:rPr>
          <w:fldChar w:fldCharType="separate"/>
        </w:r>
        <w:r>
          <w:rPr>
            <w:webHidden/>
          </w:rPr>
          <w:t>7</w:t>
        </w:r>
        <w:r>
          <w:rPr>
            <w:webHidden/>
          </w:rPr>
          <w:fldChar w:fldCharType="end"/>
        </w:r>
      </w:hyperlink>
    </w:p>
    <w:p w14:paraId="32C7E9E2" w14:textId="2027CD44" w:rsidR="00566F45" w:rsidRPr="00980DDA" w:rsidRDefault="00566F45">
      <w:pPr>
        <w:pStyle w:val="TOC2"/>
        <w:rPr>
          <w:rFonts w:eastAsiaTheme="minorEastAsia"/>
        </w:rPr>
      </w:pPr>
      <w:hyperlink w:anchor="_Toc211324388" w:history="1">
        <w:r w:rsidRPr="00DE1D88">
          <w:rPr>
            <w:rStyle w:val="Hyperlink"/>
          </w:rPr>
          <w:t>Structure</w:t>
        </w:r>
        <w:r>
          <w:rPr>
            <w:webHidden/>
          </w:rPr>
          <w:tab/>
        </w:r>
        <w:r>
          <w:rPr>
            <w:webHidden/>
          </w:rPr>
          <w:fldChar w:fldCharType="begin"/>
        </w:r>
        <w:r>
          <w:rPr>
            <w:webHidden/>
          </w:rPr>
          <w:instrText xml:space="preserve"> PAGEREF _Toc211324388 \h </w:instrText>
        </w:r>
        <w:r>
          <w:rPr>
            <w:webHidden/>
          </w:rPr>
        </w:r>
        <w:r>
          <w:rPr>
            <w:webHidden/>
          </w:rPr>
          <w:fldChar w:fldCharType="separate"/>
        </w:r>
        <w:r>
          <w:rPr>
            <w:webHidden/>
          </w:rPr>
          <w:t>7</w:t>
        </w:r>
        <w:r>
          <w:rPr>
            <w:webHidden/>
          </w:rPr>
          <w:fldChar w:fldCharType="end"/>
        </w:r>
      </w:hyperlink>
    </w:p>
    <w:p w14:paraId="3A64567F" w14:textId="7030F8B6" w:rsidR="00566F45" w:rsidRPr="00980DDA" w:rsidRDefault="00566F45">
      <w:pPr>
        <w:pStyle w:val="TOC2"/>
        <w:rPr>
          <w:rFonts w:eastAsiaTheme="minorEastAsia"/>
        </w:rPr>
      </w:pPr>
      <w:hyperlink w:anchor="_Toc211324389" w:history="1">
        <w:r w:rsidRPr="00DE1D88">
          <w:rPr>
            <w:rStyle w:val="Hyperlink"/>
          </w:rPr>
          <w:t>Entry</w:t>
        </w:r>
        <w:r>
          <w:rPr>
            <w:webHidden/>
          </w:rPr>
          <w:tab/>
        </w:r>
        <w:r>
          <w:rPr>
            <w:webHidden/>
          </w:rPr>
          <w:fldChar w:fldCharType="begin"/>
        </w:r>
        <w:r>
          <w:rPr>
            <w:webHidden/>
          </w:rPr>
          <w:instrText xml:space="preserve"> PAGEREF _Toc211324389 \h </w:instrText>
        </w:r>
        <w:r>
          <w:rPr>
            <w:webHidden/>
          </w:rPr>
        </w:r>
        <w:r>
          <w:rPr>
            <w:webHidden/>
          </w:rPr>
          <w:fldChar w:fldCharType="separate"/>
        </w:r>
        <w:r>
          <w:rPr>
            <w:webHidden/>
          </w:rPr>
          <w:t>7</w:t>
        </w:r>
        <w:r>
          <w:rPr>
            <w:webHidden/>
          </w:rPr>
          <w:fldChar w:fldCharType="end"/>
        </w:r>
      </w:hyperlink>
    </w:p>
    <w:p w14:paraId="36572658" w14:textId="37E8AA20" w:rsidR="00566F45" w:rsidRPr="00980DDA" w:rsidRDefault="00566F45">
      <w:pPr>
        <w:pStyle w:val="TOC2"/>
        <w:rPr>
          <w:rFonts w:eastAsiaTheme="minorEastAsia"/>
        </w:rPr>
      </w:pPr>
      <w:hyperlink w:anchor="_Toc211324390" w:history="1">
        <w:r w:rsidRPr="00DE1D88">
          <w:rPr>
            <w:rStyle w:val="Hyperlink"/>
          </w:rPr>
          <w:t>Duration</w:t>
        </w:r>
        <w:r>
          <w:rPr>
            <w:webHidden/>
          </w:rPr>
          <w:tab/>
        </w:r>
        <w:r>
          <w:rPr>
            <w:webHidden/>
          </w:rPr>
          <w:fldChar w:fldCharType="begin"/>
        </w:r>
        <w:r>
          <w:rPr>
            <w:webHidden/>
          </w:rPr>
          <w:instrText xml:space="preserve"> PAGEREF _Toc211324390 \h </w:instrText>
        </w:r>
        <w:r>
          <w:rPr>
            <w:webHidden/>
          </w:rPr>
        </w:r>
        <w:r>
          <w:rPr>
            <w:webHidden/>
          </w:rPr>
          <w:fldChar w:fldCharType="separate"/>
        </w:r>
        <w:r>
          <w:rPr>
            <w:webHidden/>
          </w:rPr>
          <w:t>7</w:t>
        </w:r>
        <w:r>
          <w:rPr>
            <w:webHidden/>
          </w:rPr>
          <w:fldChar w:fldCharType="end"/>
        </w:r>
      </w:hyperlink>
    </w:p>
    <w:p w14:paraId="4866E080" w14:textId="1146259F" w:rsidR="00566F45" w:rsidRPr="00980DDA" w:rsidRDefault="00566F45">
      <w:pPr>
        <w:pStyle w:val="TOC2"/>
        <w:rPr>
          <w:rFonts w:eastAsiaTheme="minorEastAsia"/>
        </w:rPr>
      </w:pPr>
      <w:hyperlink w:anchor="_Toc211324391" w:history="1">
        <w:r w:rsidRPr="00DE1D88">
          <w:rPr>
            <w:rStyle w:val="Hyperlink"/>
          </w:rPr>
          <w:t>Changes to the curriculum</w:t>
        </w:r>
        <w:r>
          <w:rPr>
            <w:webHidden/>
          </w:rPr>
          <w:tab/>
        </w:r>
        <w:r>
          <w:rPr>
            <w:webHidden/>
          </w:rPr>
          <w:fldChar w:fldCharType="begin"/>
        </w:r>
        <w:r>
          <w:rPr>
            <w:webHidden/>
          </w:rPr>
          <w:instrText xml:space="preserve"> PAGEREF _Toc211324391 \h </w:instrText>
        </w:r>
        <w:r>
          <w:rPr>
            <w:webHidden/>
          </w:rPr>
        </w:r>
        <w:r>
          <w:rPr>
            <w:webHidden/>
          </w:rPr>
          <w:fldChar w:fldCharType="separate"/>
        </w:r>
        <w:r>
          <w:rPr>
            <w:webHidden/>
          </w:rPr>
          <w:t>7</w:t>
        </w:r>
        <w:r>
          <w:rPr>
            <w:webHidden/>
          </w:rPr>
          <w:fldChar w:fldCharType="end"/>
        </w:r>
      </w:hyperlink>
    </w:p>
    <w:p w14:paraId="2DBF62DF" w14:textId="568CDC0F" w:rsidR="00566F45" w:rsidRPr="00980DDA" w:rsidRDefault="00566F45">
      <w:pPr>
        <w:pStyle w:val="TOC2"/>
        <w:rPr>
          <w:rFonts w:eastAsiaTheme="minorEastAsia"/>
        </w:rPr>
      </w:pPr>
      <w:hyperlink w:anchor="_Toc211324392" w:history="1">
        <w:r w:rsidRPr="00DE1D88">
          <w:rPr>
            <w:rStyle w:val="Hyperlink"/>
          </w:rPr>
          <w:t>Monitoring for quality</w:t>
        </w:r>
        <w:r>
          <w:rPr>
            <w:webHidden/>
          </w:rPr>
          <w:tab/>
        </w:r>
        <w:r>
          <w:rPr>
            <w:webHidden/>
          </w:rPr>
          <w:fldChar w:fldCharType="begin"/>
        </w:r>
        <w:r>
          <w:rPr>
            <w:webHidden/>
          </w:rPr>
          <w:instrText xml:space="preserve"> PAGEREF _Toc211324392 \h </w:instrText>
        </w:r>
        <w:r>
          <w:rPr>
            <w:webHidden/>
          </w:rPr>
        </w:r>
        <w:r>
          <w:rPr>
            <w:webHidden/>
          </w:rPr>
          <w:fldChar w:fldCharType="separate"/>
        </w:r>
        <w:r>
          <w:rPr>
            <w:webHidden/>
          </w:rPr>
          <w:t>8</w:t>
        </w:r>
        <w:r>
          <w:rPr>
            <w:webHidden/>
          </w:rPr>
          <w:fldChar w:fldCharType="end"/>
        </w:r>
      </w:hyperlink>
    </w:p>
    <w:p w14:paraId="2240CCB8" w14:textId="432F467D" w:rsidR="00566F45" w:rsidRPr="00980DDA" w:rsidRDefault="00566F45">
      <w:pPr>
        <w:pStyle w:val="TOC2"/>
        <w:rPr>
          <w:rFonts w:eastAsiaTheme="minorEastAsia"/>
        </w:rPr>
      </w:pPr>
      <w:hyperlink w:anchor="_Toc211324393" w:history="1">
        <w:r w:rsidRPr="00DE1D88">
          <w:rPr>
            <w:rStyle w:val="Hyperlink"/>
          </w:rPr>
          <w:t>Safety and wellbeing</w:t>
        </w:r>
        <w:r>
          <w:rPr>
            <w:webHidden/>
          </w:rPr>
          <w:tab/>
        </w:r>
        <w:r>
          <w:rPr>
            <w:webHidden/>
          </w:rPr>
          <w:fldChar w:fldCharType="begin"/>
        </w:r>
        <w:r>
          <w:rPr>
            <w:webHidden/>
          </w:rPr>
          <w:instrText xml:space="preserve"> PAGEREF _Toc211324393 \h </w:instrText>
        </w:r>
        <w:r>
          <w:rPr>
            <w:webHidden/>
          </w:rPr>
        </w:r>
        <w:r>
          <w:rPr>
            <w:webHidden/>
          </w:rPr>
          <w:fldChar w:fldCharType="separate"/>
        </w:r>
        <w:r>
          <w:rPr>
            <w:webHidden/>
          </w:rPr>
          <w:t>8</w:t>
        </w:r>
        <w:r>
          <w:rPr>
            <w:webHidden/>
          </w:rPr>
          <w:fldChar w:fldCharType="end"/>
        </w:r>
      </w:hyperlink>
    </w:p>
    <w:p w14:paraId="2AFA822A" w14:textId="04ECD1C6" w:rsidR="00566F45" w:rsidRPr="00980DDA" w:rsidRDefault="00566F45">
      <w:pPr>
        <w:pStyle w:val="TOC2"/>
        <w:rPr>
          <w:rFonts w:eastAsiaTheme="minorEastAsia"/>
        </w:rPr>
      </w:pPr>
      <w:hyperlink w:anchor="_Toc211324394" w:history="1">
        <w:r w:rsidRPr="00DE1D88">
          <w:rPr>
            <w:rStyle w:val="Hyperlink"/>
          </w:rPr>
          <w:t>Employability skills</w:t>
        </w:r>
        <w:r>
          <w:rPr>
            <w:webHidden/>
          </w:rPr>
          <w:tab/>
        </w:r>
        <w:r>
          <w:rPr>
            <w:webHidden/>
          </w:rPr>
          <w:fldChar w:fldCharType="begin"/>
        </w:r>
        <w:r>
          <w:rPr>
            <w:webHidden/>
          </w:rPr>
          <w:instrText xml:space="preserve"> PAGEREF _Toc211324394 \h </w:instrText>
        </w:r>
        <w:r>
          <w:rPr>
            <w:webHidden/>
          </w:rPr>
        </w:r>
        <w:r>
          <w:rPr>
            <w:webHidden/>
          </w:rPr>
          <w:fldChar w:fldCharType="separate"/>
        </w:r>
        <w:r>
          <w:rPr>
            <w:webHidden/>
          </w:rPr>
          <w:t>8</w:t>
        </w:r>
        <w:r>
          <w:rPr>
            <w:webHidden/>
          </w:rPr>
          <w:fldChar w:fldCharType="end"/>
        </w:r>
      </w:hyperlink>
    </w:p>
    <w:p w14:paraId="67605E7F" w14:textId="65C40FDE" w:rsidR="00566F45" w:rsidRPr="00980DDA" w:rsidRDefault="00566F45">
      <w:pPr>
        <w:pStyle w:val="TOC2"/>
        <w:rPr>
          <w:rFonts w:eastAsiaTheme="minorEastAsia"/>
        </w:rPr>
      </w:pPr>
      <w:hyperlink w:anchor="_Toc211324395" w:history="1">
        <w:r w:rsidRPr="00DE1D88">
          <w:rPr>
            <w:rStyle w:val="Hyperlink"/>
          </w:rPr>
          <w:t>Resources</w:t>
        </w:r>
        <w:r>
          <w:rPr>
            <w:webHidden/>
          </w:rPr>
          <w:tab/>
        </w:r>
        <w:r>
          <w:rPr>
            <w:webHidden/>
          </w:rPr>
          <w:fldChar w:fldCharType="begin"/>
        </w:r>
        <w:r>
          <w:rPr>
            <w:webHidden/>
          </w:rPr>
          <w:instrText xml:space="preserve"> PAGEREF _Toc211324395 \h </w:instrText>
        </w:r>
        <w:r>
          <w:rPr>
            <w:webHidden/>
          </w:rPr>
        </w:r>
        <w:r>
          <w:rPr>
            <w:webHidden/>
          </w:rPr>
          <w:fldChar w:fldCharType="separate"/>
        </w:r>
        <w:r>
          <w:rPr>
            <w:webHidden/>
          </w:rPr>
          <w:t>8</w:t>
        </w:r>
        <w:r>
          <w:rPr>
            <w:webHidden/>
          </w:rPr>
          <w:fldChar w:fldCharType="end"/>
        </w:r>
      </w:hyperlink>
    </w:p>
    <w:p w14:paraId="771614C9" w14:textId="2C11E62B" w:rsidR="00566F45" w:rsidRPr="00980DDA" w:rsidRDefault="00566F45">
      <w:pPr>
        <w:pStyle w:val="TOC2"/>
        <w:rPr>
          <w:rFonts w:eastAsiaTheme="minorEastAsia"/>
        </w:rPr>
      </w:pPr>
      <w:hyperlink w:anchor="_Toc211324396" w:history="1">
        <w:r w:rsidRPr="00DE1D88">
          <w:rPr>
            <w:rStyle w:val="Hyperlink"/>
          </w:rPr>
          <w:t>Legislative compliance</w:t>
        </w:r>
        <w:r>
          <w:rPr>
            <w:webHidden/>
          </w:rPr>
          <w:tab/>
        </w:r>
        <w:r>
          <w:rPr>
            <w:webHidden/>
          </w:rPr>
          <w:fldChar w:fldCharType="begin"/>
        </w:r>
        <w:r>
          <w:rPr>
            <w:webHidden/>
          </w:rPr>
          <w:instrText xml:space="preserve"> PAGEREF _Toc211324396 \h </w:instrText>
        </w:r>
        <w:r>
          <w:rPr>
            <w:webHidden/>
          </w:rPr>
        </w:r>
        <w:r>
          <w:rPr>
            <w:webHidden/>
          </w:rPr>
          <w:fldChar w:fldCharType="separate"/>
        </w:r>
        <w:r>
          <w:rPr>
            <w:webHidden/>
          </w:rPr>
          <w:t>8</w:t>
        </w:r>
        <w:r>
          <w:rPr>
            <w:webHidden/>
          </w:rPr>
          <w:fldChar w:fldCharType="end"/>
        </w:r>
      </w:hyperlink>
    </w:p>
    <w:p w14:paraId="25285D61" w14:textId="35EDFA45" w:rsidR="00566F45" w:rsidRPr="00980DDA" w:rsidRDefault="00566F45">
      <w:pPr>
        <w:pStyle w:val="TOC2"/>
        <w:rPr>
          <w:rFonts w:eastAsiaTheme="minorEastAsia"/>
        </w:rPr>
      </w:pPr>
      <w:hyperlink w:anchor="_Toc211324397" w:history="1">
        <w:r w:rsidRPr="00DE1D88">
          <w:rPr>
            <w:rStyle w:val="Hyperlink"/>
          </w:rPr>
          <w:t>Child Safe Standards</w:t>
        </w:r>
        <w:r>
          <w:rPr>
            <w:webHidden/>
          </w:rPr>
          <w:tab/>
        </w:r>
        <w:r>
          <w:rPr>
            <w:webHidden/>
          </w:rPr>
          <w:fldChar w:fldCharType="begin"/>
        </w:r>
        <w:r>
          <w:rPr>
            <w:webHidden/>
          </w:rPr>
          <w:instrText xml:space="preserve"> PAGEREF _Toc211324397 \h </w:instrText>
        </w:r>
        <w:r>
          <w:rPr>
            <w:webHidden/>
          </w:rPr>
        </w:r>
        <w:r>
          <w:rPr>
            <w:webHidden/>
          </w:rPr>
          <w:fldChar w:fldCharType="separate"/>
        </w:r>
        <w:r>
          <w:rPr>
            <w:webHidden/>
          </w:rPr>
          <w:t>8</w:t>
        </w:r>
        <w:r>
          <w:rPr>
            <w:webHidden/>
          </w:rPr>
          <w:fldChar w:fldCharType="end"/>
        </w:r>
      </w:hyperlink>
    </w:p>
    <w:p w14:paraId="18931D8B" w14:textId="7041B151" w:rsidR="00566F45" w:rsidRPr="00980DDA" w:rsidRDefault="00566F45">
      <w:pPr>
        <w:pStyle w:val="TOC1"/>
        <w:rPr>
          <w:rFonts w:eastAsiaTheme="minorEastAsia"/>
        </w:rPr>
      </w:pPr>
      <w:hyperlink w:anchor="_Toc211324398" w:history="1">
        <w:r w:rsidRPr="00DE1D88">
          <w:rPr>
            <w:rStyle w:val="Hyperlink"/>
          </w:rPr>
          <w:t>Assessment and reporting</w:t>
        </w:r>
        <w:r>
          <w:rPr>
            <w:webHidden/>
          </w:rPr>
          <w:tab/>
        </w:r>
        <w:r>
          <w:rPr>
            <w:webHidden/>
          </w:rPr>
          <w:fldChar w:fldCharType="begin"/>
        </w:r>
        <w:r>
          <w:rPr>
            <w:webHidden/>
          </w:rPr>
          <w:instrText xml:space="preserve"> PAGEREF _Toc211324398 \h </w:instrText>
        </w:r>
        <w:r>
          <w:rPr>
            <w:webHidden/>
          </w:rPr>
        </w:r>
        <w:r>
          <w:rPr>
            <w:webHidden/>
          </w:rPr>
          <w:fldChar w:fldCharType="separate"/>
        </w:r>
        <w:r>
          <w:rPr>
            <w:webHidden/>
          </w:rPr>
          <w:t>9</w:t>
        </w:r>
        <w:r>
          <w:rPr>
            <w:webHidden/>
          </w:rPr>
          <w:fldChar w:fldCharType="end"/>
        </w:r>
      </w:hyperlink>
    </w:p>
    <w:p w14:paraId="5EE12606" w14:textId="5F04B5E4" w:rsidR="00566F45" w:rsidRPr="00980DDA" w:rsidRDefault="00566F45">
      <w:pPr>
        <w:pStyle w:val="TOC2"/>
        <w:rPr>
          <w:rFonts w:eastAsiaTheme="minorEastAsia"/>
        </w:rPr>
      </w:pPr>
      <w:hyperlink w:anchor="_Toc211324399" w:history="1">
        <w:r w:rsidRPr="00DE1D88">
          <w:rPr>
            <w:rStyle w:val="Hyperlink"/>
          </w:rPr>
          <w:t>Satisfactory completion</w:t>
        </w:r>
        <w:r>
          <w:rPr>
            <w:webHidden/>
          </w:rPr>
          <w:tab/>
        </w:r>
        <w:r>
          <w:rPr>
            <w:webHidden/>
          </w:rPr>
          <w:fldChar w:fldCharType="begin"/>
        </w:r>
        <w:r>
          <w:rPr>
            <w:webHidden/>
          </w:rPr>
          <w:instrText xml:space="preserve"> PAGEREF _Toc211324399 \h </w:instrText>
        </w:r>
        <w:r>
          <w:rPr>
            <w:webHidden/>
          </w:rPr>
        </w:r>
        <w:r>
          <w:rPr>
            <w:webHidden/>
          </w:rPr>
          <w:fldChar w:fldCharType="separate"/>
        </w:r>
        <w:r>
          <w:rPr>
            <w:webHidden/>
          </w:rPr>
          <w:t>9</w:t>
        </w:r>
        <w:r>
          <w:rPr>
            <w:webHidden/>
          </w:rPr>
          <w:fldChar w:fldCharType="end"/>
        </w:r>
      </w:hyperlink>
    </w:p>
    <w:p w14:paraId="7E7CADC9" w14:textId="180301D1" w:rsidR="00566F45" w:rsidRPr="00980DDA" w:rsidRDefault="00566F45">
      <w:pPr>
        <w:pStyle w:val="TOC2"/>
        <w:rPr>
          <w:rFonts w:eastAsiaTheme="minorEastAsia"/>
        </w:rPr>
      </w:pPr>
      <w:hyperlink w:anchor="_Toc211324400" w:history="1">
        <w:r w:rsidRPr="00DE1D88">
          <w:rPr>
            <w:rStyle w:val="Hyperlink"/>
          </w:rPr>
          <w:t>Assessment</w:t>
        </w:r>
        <w:r>
          <w:rPr>
            <w:webHidden/>
          </w:rPr>
          <w:tab/>
        </w:r>
        <w:r>
          <w:rPr>
            <w:webHidden/>
          </w:rPr>
          <w:fldChar w:fldCharType="begin"/>
        </w:r>
        <w:r>
          <w:rPr>
            <w:webHidden/>
          </w:rPr>
          <w:instrText xml:space="preserve"> PAGEREF _Toc211324400 \h </w:instrText>
        </w:r>
        <w:r>
          <w:rPr>
            <w:webHidden/>
          </w:rPr>
        </w:r>
        <w:r>
          <w:rPr>
            <w:webHidden/>
          </w:rPr>
          <w:fldChar w:fldCharType="separate"/>
        </w:r>
        <w:r>
          <w:rPr>
            <w:webHidden/>
          </w:rPr>
          <w:t>9</w:t>
        </w:r>
        <w:r>
          <w:rPr>
            <w:webHidden/>
          </w:rPr>
          <w:fldChar w:fldCharType="end"/>
        </w:r>
      </w:hyperlink>
    </w:p>
    <w:p w14:paraId="1023F0A8" w14:textId="575D93A5" w:rsidR="00566F45" w:rsidRPr="00980DDA" w:rsidRDefault="00566F45">
      <w:pPr>
        <w:pStyle w:val="TOC1"/>
        <w:rPr>
          <w:rFonts w:eastAsiaTheme="minorEastAsia"/>
        </w:rPr>
      </w:pPr>
      <w:hyperlink w:anchor="_Toc211324401" w:history="1">
        <w:r w:rsidRPr="00DE1D88">
          <w:rPr>
            <w:rStyle w:val="Hyperlink"/>
          </w:rPr>
          <w:t>Implementing the study</w:t>
        </w:r>
        <w:r>
          <w:rPr>
            <w:webHidden/>
          </w:rPr>
          <w:tab/>
        </w:r>
        <w:r>
          <w:rPr>
            <w:webHidden/>
          </w:rPr>
          <w:fldChar w:fldCharType="begin"/>
        </w:r>
        <w:r>
          <w:rPr>
            <w:webHidden/>
          </w:rPr>
          <w:instrText xml:space="preserve"> PAGEREF _Toc211324401 \h </w:instrText>
        </w:r>
        <w:r>
          <w:rPr>
            <w:webHidden/>
          </w:rPr>
        </w:r>
        <w:r>
          <w:rPr>
            <w:webHidden/>
          </w:rPr>
          <w:fldChar w:fldCharType="separate"/>
        </w:r>
        <w:r>
          <w:rPr>
            <w:webHidden/>
          </w:rPr>
          <w:t>11</w:t>
        </w:r>
        <w:r>
          <w:rPr>
            <w:webHidden/>
          </w:rPr>
          <w:fldChar w:fldCharType="end"/>
        </w:r>
      </w:hyperlink>
    </w:p>
    <w:p w14:paraId="4DD42171" w14:textId="67ED2D74" w:rsidR="00566F45" w:rsidRPr="00980DDA" w:rsidRDefault="00566F45">
      <w:pPr>
        <w:pStyle w:val="TOC2"/>
        <w:rPr>
          <w:rFonts w:eastAsiaTheme="minorEastAsia"/>
        </w:rPr>
      </w:pPr>
      <w:hyperlink w:anchor="_Toc211324402" w:history="1">
        <w:r w:rsidRPr="00DE1D88">
          <w:rPr>
            <w:rStyle w:val="Hyperlink"/>
          </w:rPr>
          <w:t>Approach to learning</w:t>
        </w:r>
        <w:r>
          <w:rPr>
            <w:webHidden/>
          </w:rPr>
          <w:tab/>
        </w:r>
        <w:r>
          <w:rPr>
            <w:webHidden/>
          </w:rPr>
          <w:fldChar w:fldCharType="begin"/>
        </w:r>
        <w:r>
          <w:rPr>
            <w:webHidden/>
          </w:rPr>
          <w:instrText xml:space="preserve"> PAGEREF _Toc211324402 \h </w:instrText>
        </w:r>
        <w:r>
          <w:rPr>
            <w:webHidden/>
          </w:rPr>
        </w:r>
        <w:r>
          <w:rPr>
            <w:webHidden/>
          </w:rPr>
          <w:fldChar w:fldCharType="separate"/>
        </w:r>
        <w:r>
          <w:rPr>
            <w:webHidden/>
          </w:rPr>
          <w:t>11</w:t>
        </w:r>
        <w:r>
          <w:rPr>
            <w:webHidden/>
          </w:rPr>
          <w:fldChar w:fldCharType="end"/>
        </w:r>
      </w:hyperlink>
    </w:p>
    <w:p w14:paraId="5E13BFAB" w14:textId="3C0768D3" w:rsidR="00566F45" w:rsidRPr="00980DDA" w:rsidRDefault="00566F45">
      <w:pPr>
        <w:pStyle w:val="TOC2"/>
        <w:rPr>
          <w:rFonts w:eastAsiaTheme="minorEastAsia"/>
        </w:rPr>
      </w:pPr>
      <w:hyperlink w:anchor="_Toc211324403" w:history="1">
        <w:r w:rsidRPr="00DE1D88">
          <w:rPr>
            <w:rStyle w:val="Hyperlink"/>
          </w:rPr>
          <w:t>Implementing assessment</w:t>
        </w:r>
        <w:r>
          <w:rPr>
            <w:webHidden/>
          </w:rPr>
          <w:tab/>
        </w:r>
        <w:r>
          <w:rPr>
            <w:webHidden/>
          </w:rPr>
          <w:fldChar w:fldCharType="begin"/>
        </w:r>
        <w:r>
          <w:rPr>
            <w:webHidden/>
          </w:rPr>
          <w:instrText xml:space="preserve"> PAGEREF _Toc211324403 \h </w:instrText>
        </w:r>
        <w:r>
          <w:rPr>
            <w:webHidden/>
          </w:rPr>
        </w:r>
        <w:r>
          <w:rPr>
            <w:webHidden/>
          </w:rPr>
          <w:fldChar w:fldCharType="separate"/>
        </w:r>
        <w:r>
          <w:rPr>
            <w:webHidden/>
          </w:rPr>
          <w:t>11</w:t>
        </w:r>
        <w:r>
          <w:rPr>
            <w:webHidden/>
          </w:rPr>
          <w:fldChar w:fldCharType="end"/>
        </w:r>
      </w:hyperlink>
    </w:p>
    <w:p w14:paraId="36ACF83C" w14:textId="46200E67" w:rsidR="00566F45" w:rsidRPr="00980DDA" w:rsidRDefault="00566F45">
      <w:pPr>
        <w:pStyle w:val="TOC2"/>
        <w:rPr>
          <w:rFonts w:eastAsiaTheme="minorEastAsia"/>
        </w:rPr>
      </w:pPr>
      <w:hyperlink w:anchor="_Toc211324404" w:history="1">
        <w:r w:rsidRPr="00DE1D88">
          <w:rPr>
            <w:rStyle w:val="Hyperlink"/>
          </w:rPr>
          <w:t>Further support</w:t>
        </w:r>
        <w:r>
          <w:rPr>
            <w:webHidden/>
          </w:rPr>
          <w:tab/>
        </w:r>
        <w:r>
          <w:rPr>
            <w:webHidden/>
          </w:rPr>
          <w:fldChar w:fldCharType="begin"/>
        </w:r>
        <w:r>
          <w:rPr>
            <w:webHidden/>
          </w:rPr>
          <w:instrText xml:space="preserve"> PAGEREF _Toc211324404 \h </w:instrText>
        </w:r>
        <w:r>
          <w:rPr>
            <w:webHidden/>
          </w:rPr>
        </w:r>
        <w:r>
          <w:rPr>
            <w:webHidden/>
          </w:rPr>
          <w:fldChar w:fldCharType="separate"/>
        </w:r>
        <w:r>
          <w:rPr>
            <w:webHidden/>
          </w:rPr>
          <w:t>11</w:t>
        </w:r>
        <w:r>
          <w:rPr>
            <w:webHidden/>
          </w:rPr>
          <w:fldChar w:fldCharType="end"/>
        </w:r>
      </w:hyperlink>
    </w:p>
    <w:p w14:paraId="24BBEBF7" w14:textId="518C3CF9" w:rsidR="00566F45" w:rsidRPr="00980DDA" w:rsidRDefault="00566F45">
      <w:pPr>
        <w:pStyle w:val="TOC2"/>
        <w:rPr>
          <w:rFonts w:eastAsiaTheme="minorEastAsia"/>
        </w:rPr>
      </w:pPr>
      <w:hyperlink w:anchor="_Toc211324405" w:history="1">
        <w:r w:rsidRPr="00DE1D88">
          <w:rPr>
            <w:rStyle w:val="Hyperlink"/>
          </w:rPr>
          <w:t>Authentication</w:t>
        </w:r>
        <w:r>
          <w:rPr>
            <w:webHidden/>
          </w:rPr>
          <w:tab/>
        </w:r>
        <w:r>
          <w:rPr>
            <w:webHidden/>
          </w:rPr>
          <w:fldChar w:fldCharType="begin"/>
        </w:r>
        <w:r>
          <w:rPr>
            <w:webHidden/>
          </w:rPr>
          <w:instrText xml:space="preserve"> PAGEREF _Toc211324405 \h </w:instrText>
        </w:r>
        <w:r>
          <w:rPr>
            <w:webHidden/>
          </w:rPr>
        </w:r>
        <w:r>
          <w:rPr>
            <w:webHidden/>
          </w:rPr>
          <w:fldChar w:fldCharType="separate"/>
        </w:r>
        <w:r>
          <w:rPr>
            <w:webHidden/>
          </w:rPr>
          <w:t>11</w:t>
        </w:r>
        <w:r>
          <w:rPr>
            <w:webHidden/>
          </w:rPr>
          <w:fldChar w:fldCharType="end"/>
        </w:r>
      </w:hyperlink>
    </w:p>
    <w:p w14:paraId="58583839" w14:textId="40E65F70" w:rsidR="00566F45" w:rsidRPr="00980DDA" w:rsidRDefault="00566F45">
      <w:pPr>
        <w:pStyle w:val="TOC1"/>
        <w:rPr>
          <w:rFonts w:eastAsiaTheme="minorEastAsia"/>
        </w:rPr>
      </w:pPr>
      <w:hyperlink w:anchor="_Toc211324406" w:history="1">
        <w:r w:rsidRPr="00DE1D88">
          <w:rPr>
            <w:rStyle w:val="Hyperlink"/>
          </w:rPr>
          <w:t>Unit 1</w:t>
        </w:r>
        <w:r>
          <w:rPr>
            <w:webHidden/>
          </w:rPr>
          <w:tab/>
        </w:r>
        <w:r>
          <w:rPr>
            <w:webHidden/>
          </w:rPr>
          <w:fldChar w:fldCharType="begin"/>
        </w:r>
        <w:r>
          <w:rPr>
            <w:webHidden/>
          </w:rPr>
          <w:instrText xml:space="preserve"> PAGEREF _Toc211324406 \h </w:instrText>
        </w:r>
        <w:r>
          <w:rPr>
            <w:webHidden/>
          </w:rPr>
        </w:r>
        <w:r>
          <w:rPr>
            <w:webHidden/>
          </w:rPr>
          <w:fldChar w:fldCharType="separate"/>
        </w:r>
        <w:r>
          <w:rPr>
            <w:webHidden/>
          </w:rPr>
          <w:t>12</w:t>
        </w:r>
        <w:r>
          <w:rPr>
            <w:webHidden/>
          </w:rPr>
          <w:fldChar w:fldCharType="end"/>
        </w:r>
      </w:hyperlink>
    </w:p>
    <w:p w14:paraId="4B71C636" w14:textId="4572F806" w:rsidR="00566F45" w:rsidRPr="00980DDA" w:rsidRDefault="00566F45">
      <w:pPr>
        <w:pStyle w:val="TOC2"/>
        <w:rPr>
          <w:rFonts w:eastAsiaTheme="minorEastAsia"/>
        </w:rPr>
      </w:pPr>
      <w:hyperlink w:anchor="_Toc211324407" w:history="1">
        <w:r w:rsidRPr="00DE1D88">
          <w:rPr>
            <w:rStyle w:val="Hyperlink"/>
          </w:rPr>
          <w:t>Module 1: Food and daily life</w:t>
        </w:r>
        <w:r>
          <w:rPr>
            <w:webHidden/>
          </w:rPr>
          <w:tab/>
        </w:r>
        <w:r>
          <w:rPr>
            <w:webHidden/>
          </w:rPr>
          <w:fldChar w:fldCharType="begin"/>
        </w:r>
        <w:r>
          <w:rPr>
            <w:webHidden/>
          </w:rPr>
          <w:instrText xml:space="preserve"> PAGEREF _Toc211324407 \h </w:instrText>
        </w:r>
        <w:r>
          <w:rPr>
            <w:webHidden/>
          </w:rPr>
        </w:r>
        <w:r>
          <w:rPr>
            <w:webHidden/>
          </w:rPr>
          <w:fldChar w:fldCharType="separate"/>
        </w:r>
        <w:r>
          <w:rPr>
            <w:webHidden/>
          </w:rPr>
          <w:t>12</w:t>
        </w:r>
        <w:r>
          <w:rPr>
            <w:webHidden/>
          </w:rPr>
          <w:fldChar w:fldCharType="end"/>
        </w:r>
      </w:hyperlink>
    </w:p>
    <w:p w14:paraId="66CDE7D9" w14:textId="6B6A3828" w:rsidR="00566F45" w:rsidRPr="00980DDA" w:rsidRDefault="00566F45">
      <w:pPr>
        <w:pStyle w:val="TOC3"/>
      </w:pPr>
      <w:hyperlink w:anchor="_Toc211324408" w:history="1">
        <w:r w:rsidRPr="00DE1D88">
          <w:rPr>
            <w:rStyle w:val="Hyperlink"/>
          </w:rPr>
          <w:t>Learning goal 1.1</w:t>
        </w:r>
        <w:r>
          <w:rPr>
            <w:webHidden/>
          </w:rPr>
          <w:tab/>
        </w:r>
        <w:r>
          <w:rPr>
            <w:webHidden/>
          </w:rPr>
          <w:fldChar w:fldCharType="begin"/>
        </w:r>
        <w:r>
          <w:rPr>
            <w:webHidden/>
          </w:rPr>
          <w:instrText xml:space="preserve"> PAGEREF _Toc211324408 \h </w:instrText>
        </w:r>
        <w:r>
          <w:rPr>
            <w:webHidden/>
          </w:rPr>
        </w:r>
        <w:r>
          <w:rPr>
            <w:webHidden/>
          </w:rPr>
          <w:fldChar w:fldCharType="separate"/>
        </w:r>
        <w:r>
          <w:rPr>
            <w:webHidden/>
          </w:rPr>
          <w:t>12</w:t>
        </w:r>
        <w:r>
          <w:rPr>
            <w:webHidden/>
          </w:rPr>
          <w:fldChar w:fldCharType="end"/>
        </w:r>
      </w:hyperlink>
    </w:p>
    <w:p w14:paraId="04444EB2" w14:textId="4A2B56F1" w:rsidR="00566F45" w:rsidRPr="00980DDA" w:rsidRDefault="00566F45">
      <w:pPr>
        <w:pStyle w:val="TOC3"/>
      </w:pPr>
      <w:hyperlink w:anchor="_Toc211324409" w:history="1">
        <w:r w:rsidRPr="00DE1D88">
          <w:rPr>
            <w:rStyle w:val="Hyperlink"/>
          </w:rPr>
          <w:t>Application</w:t>
        </w:r>
        <w:r>
          <w:rPr>
            <w:webHidden/>
          </w:rPr>
          <w:tab/>
        </w:r>
        <w:r>
          <w:rPr>
            <w:webHidden/>
          </w:rPr>
          <w:fldChar w:fldCharType="begin"/>
        </w:r>
        <w:r>
          <w:rPr>
            <w:webHidden/>
          </w:rPr>
          <w:instrText xml:space="preserve"> PAGEREF _Toc211324409 \h </w:instrText>
        </w:r>
        <w:r>
          <w:rPr>
            <w:webHidden/>
          </w:rPr>
        </w:r>
        <w:r>
          <w:rPr>
            <w:webHidden/>
          </w:rPr>
          <w:fldChar w:fldCharType="separate"/>
        </w:r>
        <w:r>
          <w:rPr>
            <w:webHidden/>
          </w:rPr>
          <w:t>12</w:t>
        </w:r>
        <w:r>
          <w:rPr>
            <w:webHidden/>
          </w:rPr>
          <w:fldChar w:fldCharType="end"/>
        </w:r>
      </w:hyperlink>
    </w:p>
    <w:p w14:paraId="4B8BB47E" w14:textId="28080CFD" w:rsidR="00566F45" w:rsidRPr="00980DDA" w:rsidRDefault="00566F45">
      <w:pPr>
        <w:pStyle w:val="TOC2"/>
        <w:rPr>
          <w:rFonts w:eastAsiaTheme="minorEastAsia"/>
        </w:rPr>
      </w:pPr>
      <w:hyperlink w:anchor="_Toc211324410" w:history="1">
        <w:r w:rsidRPr="00DE1D88">
          <w:rPr>
            <w:rStyle w:val="Hyperlink"/>
          </w:rPr>
          <w:t>Module 2: Food choices</w:t>
        </w:r>
        <w:r>
          <w:rPr>
            <w:webHidden/>
          </w:rPr>
          <w:tab/>
        </w:r>
        <w:r>
          <w:rPr>
            <w:webHidden/>
          </w:rPr>
          <w:fldChar w:fldCharType="begin"/>
        </w:r>
        <w:r>
          <w:rPr>
            <w:webHidden/>
          </w:rPr>
          <w:instrText xml:space="preserve"> PAGEREF _Toc211324410 \h </w:instrText>
        </w:r>
        <w:r>
          <w:rPr>
            <w:webHidden/>
          </w:rPr>
        </w:r>
        <w:r>
          <w:rPr>
            <w:webHidden/>
          </w:rPr>
          <w:fldChar w:fldCharType="separate"/>
        </w:r>
        <w:r>
          <w:rPr>
            <w:webHidden/>
          </w:rPr>
          <w:t>13</w:t>
        </w:r>
        <w:r>
          <w:rPr>
            <w:webHidden/>
          </w:rPr>
          <w:fldChar w:fldCharType="end"/>
        </w:r>
      </w:hyperlink>
    </w:p>
    <w:p w14:paraId="49981798" w14:textId="5738ABC0" w:rsidR="00566F45" w:rsidRPr="00980DDA" w:rsidRDefault="00566F45">
      <w:pPr>
        <w:pStyle w:val="TOC3"/>
      </w:pPr>
      <w:hyperlink w:anchor="_Toc211324411" w:history="1">
        <w:r w:rsidRPr="00DE1D88">
          <w:rPr>
            <w:rStyle w:val="Hyperlink"/>
          </w:rPr>
          <w:t>Learning goal 1.2</w:t>
        </w:r>
        <w:r>
          <w:rPr>
            <w:webHidden/>
          </w:rPr>
          <w:tab/>
        </w:r>
        <w:r>
          <w:rPr>
            <w:webHidden/>
          </w:rPr>
          <w:fldChar w:fldCharType="begin"/>
        </w:r>
        <w:r>
          <w:rPr>
            <w:webHidden/>
          </w:rPr>
          <w:instrText xml:space="preserve"> PAGEREF _Toc211324411 \h </w:instrText>
        </w:r>
        <w:r>
          <w:rPr>
            <w:webHidden/>
          </w:rPr>
        </w:r>
        <w:r>
          <w:rPr>
            <w:webHidden/>
          </w:rPr>
          <w:fldChar w:fldCharType="separate"/>
        </w:r>
        <w:r>
          <w:rPr>
            <w:webHidden/>
          </w:rPr>
          <w:t>13</w:t>
        </w:r>
        <w:r>
          <w:rPr>
            <w:webHidden/>
          </w:rPr>
          <w:fldChar w:fldCharType="end"/>
        </w:r>
      </w:hyperlink>
    </w:p>
    <w:p w14:paraId="6ACE098B" w14:textId="0FCCDF2F" w:rsidR="00566F45" w:rsidRPr="00980DDA" w:rsidRDefault="00566F45">
      <w:pPr>
        <w:pStyle w:val="TOC3"/>
      </w:pPr>
      <w:hyperlink w:anchor="_Toc211324412" w:history="1">
        <w:r w:rsidRPr="00DE1D88">
          <w:rPr>
            <w:rStyle w:val="Hyperlink"/>
          </w:rPr>
          <w:t>Application</w:t>
        </w:r>
        <w:r>
          <w:rPr>
            <w:webHidden/>
          </w:rPr>
          <w:tab/>
        </w:r>
        <w:r>
          <w:rPr>
            <w:webHidden/>
          </w:rPr>
          <w:fldChar w:fldCharType="begin"/>
        </w:r>
        <w:r>
          <w:rPr>
            <w:webHidden/>
          </w:rPr>
          <w:instrText xml:space="preserve"> PAGEREF _Toc211324412 \h </w:instrText>
        </w:r>
        <w:r>
          <w:rPr>
            <w:webHidden/>
          </w:rPr>
        </w:r>
        <w:r>
          <w:rPr>
            <w:webHidden/>
          </w:rPr>
          <w:fldChar w:fldCharType="separate"/>
        </w:r>
        <w:r>
          <w:rPr>
            <w:webHidden/>
          </w:rPr>
          <w:t>13</w:t>
        </w:r>
        <w:r>
          <w:rPr>
            <w:webHidden/>
          </w:rPr>
          <w:fldChar w:fldCharType="end"/>
        </w:r>
      </w:hyperlink>
    </w:p>
    <w:p w14:paraId="7D5105D7" w14:textId="689E544A" w:rsidR="00566F45" w:rsidRPr="00980DDA" w:rsidRDefault="00566F45">
      <w:pPr>
        <w:pStyle w:val="TOC2"/>
        <w:rPr>
          <w:rFonts w:eastAsiaTheme="minorEastAsia"/>
        </w:rPr>
      </w:pPr>
      <w:hyperlink w:anchor="_Toc211324413" w:history="1">
        <w:r w:rsidRPr="00DE1D88">
          <w:rPr>
            <w:rStyle w:val="Hyperlink"/>
          </w:rPr>
          <w:t>Assessment</w:t>
        </w:r>
        <w:r>
          <w:rPr>
            <w:webHidden/>
          </w:rPr>
          <w:tab/>
        </w:r>
        <w:r>
          <w:rPr>
            <w:webHidden/>
          </w:rPr>
          <w:fldChar w:fldCharType="begin"/>
        </w:r>
        <w:r>
          <w:rPr>
            <w:webHidden/>
          </w:rPr>
          <w:instrText xml:space="preserve"> PAGEREF _Toc211324413 \h </w:instrText>
        </w:r>
        <w:r>
          <w:rPr>
            <w:webHidden/>
          </w:rPr>
        </w:r>
        <w:r>
          <w:rPr>
            <w:webHidden/>
          </w:rPr>
          <w:fldChar w:fldCharType="separate"/>
        </w:r>
        <w:r>
          <w:rPr>
            <w:webHidden/>
          </w:rPr>
          <w:t>14</w:t>
        </w:r>
        <w:r>
          <w:rPr>
            <w:webHidden/>
          </w:rPr>
          <w:fldChar w:fldCharType="end"/>
        </w:r>
      </w:hyperlink>
    </w:p>
    <w:p w14:paraId="2859FBF9" w14:textId="387D8476" w:rsidR="00566F45" w:rsidRPr="00980DDA" w:rsidRDefault="00566F45">
      <w:pPr>
        <w:pStyle w:val="TOC1"/>
        <w:rPr>
          <w:rFonts w:eastAsiaTheme="minorEastAsia"/>
        </w:rPr>
      </w:pPr>
      <w:hyperlink w:anchor="_Toc211324414" w:history="1">
        <w:r w:rsidRPr="00DE1D88">
          <w:rPr>
            <w:rStyle w:val="Hyperlink"/>
          </w:rPr>
          <w:t>Unit 2</w:t>
        </w:r>
        <w:r>
          <w:rPr>
            <w:webHidden/>
          </w:rPr>
          <w:tab/>
        </w:r>
        <w:r>
          <w:rPr>
            <w:webHidden/>
          </w:rPr>
          <w:fldChar w:fldCharType="begin"/>
        </w:r>
        <w:r>
          <w:rPr>
            <w:webHidden/>
          </w:rPr>
          <w:instrText xml:space="preserve"> PAGEREF _Toc211324414 \h </w:instrText>
        </w:r>
        <w:r>
          <w:rPr>
            <w:webHidden/>
          </w:rPr>
        </w:r>
        <w:r>
          <w:rPr>
            <w:webHidden/>
          </w:rPr>
          <w:fldChar w:fldCharType="separate"/>
        </w:r>
        <w:r>
          <w:rPr>
            <w:webHidden/>
          </w:rPr>
          <w:t>15</w:t>
        </w:r>
        <w:r>
          <w:rPr>
            <w:webHidden/>
          </w:rPr>
          <w:fldChar w:fldCharType="end"/>
        </w:r>
      </w:hyperlink>
    </w:p>
    <w:p w14:paraId="1F244478" w14:textId="7D05CDB8" w:rsidR="00566F45" w:rsidRPr="00980DDA" w:rsidRDefault="00566F45">
      <w:pPr>
        <w:pStyle w:val="TOC2"/>
        <w:rPr>
          <w:rFonts w:eastAsiaTheme="minorEastAsia"/>
        </w:rPr>
      </w:pPr>
      <w:hyperlink w:anchor="_Toc211324415" w:history="1">
        <w:r w:rsidRPr="00DE1D88">
          <w:rPr>
            <w:rStyle w:val="Hyperlink"/>
          </w:rPr>
          <w:t>Module 1: Food on the go</w:t>
        </w:r>
        <w:r>
          <w:rPr>
            <w:webHidden/>
          </w:rPr>
          <w:tab/>
        </w:r>
        <w:r>
          <w:rPr>
            <w:webHidden/>
          </w:rPr>
          <w:fldChar w:fldCharType="begin"/>
        </w:r>
        <w:r>
          <w:rPr>
            <w:webHidden/>
          </w:rPr>
          <w:instrText xml:space="preserve"> PAGEREF _Toc211324415 \h </w:instrText>
        </w:r>
        <w:r>
          <w:rPr>
            <w:webHidden/>
          </w:rPr>
        </w:r>
        <w:r>
          <w:rPr>
            <w:webHidden/>
          </w:rPr>
          <w:fldChar w:fldCharType="separate"/>
        </w:r>
        <w:r>
          <w:rPr>
            <w:webHidden/>
          </w:rPr>
          <w:t>15</w:t>
        </w:r>
        <w:r>
          <w:rPr>
            <w:webHidden/>
          </w:rPr>
          <w:fldChar w:fldCharType="end"/>
        </w:r>
      </w:hyperlink>
    </w:p>
    <w:p w14:paraId="4D636E3C" w14:textId="60C799A9" w:rsidR="00566F45" w:rsidRPr="00980DDA" w:rsidRDefault="00566F45">
      <w:pPr>
        <w:pStyle w:val="TOC3"/>
      </w:pPr>
      <w:hyperlink w:anchor="_Toc211324416" w:history="1">
        <w:r w:rsidRPr="00DE1D88">
          <w:rPr>
            <w:rStyle w:val="Hyperlink"/>
          </w:rPr>
          <w:t>Learning goal 2.1</w:t>
        </w:r>
        <w:r>
          <w:rPr>
            <w:webHidden/>
          </w:rPr>
          <w:tab/>
        </w:r>
        <w:r>
          <w:rPr>
            <w:webHidden/>
          </w:rPr>
          <w:fldChar w:fldCharType="begin"/>
        </w:r>
        <w:r>
          <w:rPr>
            <w:webHidden/>
          </w:rPr>
          <w:instrText xml:space="preserve"> PAGEREF _Toc211324416 \h </w:instrText>
        </w:r>
        <w:r>
          <w:rPr>
            <w:webHidden/>
          </w:rPr>
        </w:r>
        <w:r>
          <w:rPr>
            <w:webHidden/>
          </w:rPr>
          <w:fldChar w:fldCharType="separate"/>
        </w:r>
        <w:r>
          <w:rPr>
            <w:webHidden/>
          </w:rPr>
          <w:t>15</w:t>
        </w:r>
        <w:r>
          <w:rPr>
            <w:webHidden/>
          </w:rPr>
          <w:fldChar w:fldCharType="end"/>
        </w:r>
      </w:hyperlink>
    </w:p>
    <w:p w14:paraId="7A88C7F0" w14:textId="247ED041" w:rsidR="00566F45" w:rsidRPr="00980DDA" w:rsidRDefault="00566F45">
      <w:pPr>
        <w:pStyle w:val="TOC3"/>
      </w:pPr>
      <w:hyperlink w:anchor="_Toc211324417" w:history="1">
        <w:r w:rsidRPr="00DE1D88">
          <w:rPr>
            <w:rStyle w:val="Hyperlink"/>
          </w:rPr>
          <w:t>Application</w:t>
        </w:r>
        <w:r>
          <w:rPr>
            <w:webHidden/>
          </w:rPr>
          <w:tab/>
        </w:r>
        <w:r>
          <w:rPr>
            <w:webHidden/>
          </w:rPr>
          <w:fldChar w:fldCharType="begin"/>
        </w:r>
        <w:r>
          <w:rPr>
            <w:webHidden/>
          </w:rPr>
          <w:instrText xml:space="preserve"> PAGEREF _Toc211324417 \h </w:instrText>
        </w:r>
        <w:r>
          <w:rPr>
            <w:webHidden/>
          </w:rPr>
        </w:r>
        <w:r>
          <w:rPr>
            <w:webHidden/>
          </w:rPr>
          <w:fldChar w:fldCharType="separate"/>
        </w:r>
        <w:r>
          <w:rPr>
            <w:webHidden/>
          </w:rPr>
          <w:t>15</w:t>
        </w:r>
        <w:r>
          <w:rPr>
            <w:webHidden/>
          </w:rPr>
          <w:fldChar w:fldCharType="end"/>
        </w:r>
      </w:hyperlink>
    </w:p>
    <w:p w14:paraId="6C6B41B7" w14:textId="3E5AFE50" w:rsidR="00566F45" w:rsidRPr="00980DDA" w:rsidRDefault="00566F45">
      <w:pPr>
        <w:pStyle w:val="TOC2"/>
        <w:rPr>
          <w:rFonts w:eastAsiaTheme="minorEastAsia"/>
        </w:rPr>
      </w:pPr>
      <w:hyperlink w:anchor="_Toc211324418" w:history="1">
        <w:r w:rsidRPr="00DE1D88">
          <w:rPr>
            <w:rStyle w:val="Hyperlink"/>
          </w:rPr>
          <w:t>Module 2: Food and community</w:t>
        </w:r>
        <w:r>
          <w:rPr>
            <w:webHidden/>
          </w:rPr>
          <w:tab/>
        </w:r>
        <w:r>
          <w:rPr>
            <w:webHidden/>
          </w:rPr>
          <w:fldChar w:fldCharType="begin"/>
        </w:r>
        <w:r>
          <w:rPr>
            <w:webHidden/>
          </w:rPr>
          <w:instrText xml:space="preserve"> PAGEREF _Toc211324418 \h </w:instrText>
        </w:r>
        <w:r>
          <w:rPr>
            <w:webHidden/>
          </w:rPr>
        </w:r>
        <w:r>
          <w:rPr>
            <w:webHidden/>
          </w:rPr>
          <w:fldChar w:fldCharType="separate"/>
        </w:r>
        <w:r>
          <w:rPr>
            <w:webHidden/>
          </w:rPr>
          <w:t>16</w:t>
        </w:r>
        <w:r>
          <w:rPr>
            <w:webHidden/>
          </w:rPr>
          <w:fldChar w:fldCharType="end"/>
        </w:r>
      </w:hyperlink>
    </w:p>
    <w:p w14:paraId="69C4E929" w14:textId="4666CD4F" w:rsidR="00566F45" w:rsidRPr="00980DDA" w:rsidRDefault="00566F45">
      <w:pPr>
        <w:pStyle w:val="TOC3"/>
      </w:pPr>
      <w:hyperlink w:anchor="_Toc211324419" w:history="1">
        <w:r w:rsidRPr="00DE1D88">
          <w:rPr>
            <w:rStyle w:val="Hyperlink"/>
          </w:rPr>
          <w:t>Learning goal 2.2</w:t>
        </w:r>
        <w:r>
          <w:rPr>
            <w:webHidden/>
          </w:rPr>
          <w:tab/>
        </w:r>
        <w:r>
          <w:rPr>
            <w:webHidden/>
          </w:rPr>
          <w:fldChar w:fldCharType="begin"/>
        </w:r>
        <w:r>
          <w:rPr>
            <w:webHidden/>
          </w:rPr>
          <w:instrText xml:space="preserve"> PAGEREF _Toc211324419 \h </w:instrText>
        </w:r>
        <w:r>
          <w:rPr>
            <w:webHidden/>
          </w:rPr>
        </w:r>
        <w:r>
          <w:rPr>
            <w:webHidden/>
          </w:rPr>
          <w:fldChar w:fldCharType="separate"/>
        </w:r>
        <w:r>
          <w:rPr>
            <w:webHidden/>
          </w:rPr>
          <w:t>16</w:t>
        </w:r>
        <w:r>
          <w:rPr>
            <w:webHidden/>
          </w:rPr>
          <w:fldChar w:fldCharType="end"/>
        </w:r>
      </w:hyperlink>
    </w:p>
    <w:p w14:paraId="4231C873" w14:textId="3A975855" w:rsidR="00566F45" w:rsidRPr="00980DDA" w:rsidRDefault="00566F45">
      <w:pPr>
        <w:pStyle w:val="TOC3"/>
      </w:pPr>
      <w:hyperlink w:anchor="_Toc211324420" w:history="1">
        <w:r w:rsidRPr="00DE1D88">
          <w:rPr>
            <w:rStyle w:val="Hyperlink"/>
          </w:rPr>
          <w:t>Application</w:t>
        </w:r>
        <w:r>
          <w:rPr>
            <w:webHidden/>
          </w:rPr>
          <w:tab/>
        </w:r>
        <w:r>
          <w:rPr>
            <w:webHidden/>
          </w:rPr>
          <w:fldChar w:fldCharType="begin"/>
        </w:r>
        <w:r>
          <w:rPr>
            <w:webHidden/>
          </w:rPr>
          <w:instrText xml:space="preserve"> PAGEREF _Toc211324420 \h </w:instrText>
        </w:r>
        <w:r>
          <w:rPr>
            <w:webHidden/>
          </w:rPr>
        </w:r>
        <w:r>
          <w:rPr>
            <w:webHidden/>
          </w:rPr>
          <w:fldChar w:fldCharType="separate"/>
        </w:r>
        <w:r>
          <w:rPr>
            <w:webHidden/>
          </w:rPr>
          <w:t>16</w:t>
        </w:r>
        <w:r>
          <w:rPr>
            <w:webHidden/>
          </w:rPr>
          <w:fldChar w:fldCharType="end"/>
        </w:r>
      </w:hyperlink>
    </w:p>
    <w:p w14:paraId="0AE3B59A" w14:textId="25BA6C8D" w:rsidR="00566F45" w:rsidRPr="00980DDA" w:rsidRDefault="00566F45">
      <w:pPr>
        <w:pStyle w:val="TOC2"/>
        <w:rPr>
          <w:rFonts w:eastAsiaTheme="minorEastAsia"/>
        </w:rPr>
      </w:pPr>
      <w:hyperlink w:anchor="_Toc211324421" w:history="1">
        <w:r w:rsidRPr="00DE1D88">
          <w:rPr>
            <w:rStyle w:val="Hyperlink"/>
          </w:rPr>
          <w:t>Assessment</w:t>
        </w:r>
        <w:r>
          <w:rPr>
            <w:webHidden/>
          </w:rPr>
          <w:tab/>
        </w:r>
        <w:r>
          <w:rPr>
            <w:webHidden/>
          </w:rPr>
          <w:fldChar w:fldCharType="begin"/>
        </w:r>
        <w:r>
          <w:rPr>
            <w:webHidden/>
          </w:rPr>
          <w:instrText xml:space="preserve"> PAGEREF _Toc211324421 \h </w:instrText>
        </w:r>
        <w:r>
          <w:rPr>
            <w:webHidden/>
          </w:rPr>
        </w:r>
        <w:r>
          <w:rPr>
            <w:webHidden/>
          </w:rPr>
          <w:fldChar w:fldCharType="separate"/>
        </w:r>
        <w:r>
          <w:rPr>
            <w:webHidden/>
          </w:rPr>
          <w:t>17</w:t>
        </w:r>
        <w:r>
          <w:rPr>
            <w:webHidden/>
          </w:rPr>
          <w:fldChar w:fldCharType="end"/>
        </w:r>
      </w:hyperlink>
    </w:p>
    <w:p w14:paraId="144C89CF" w14:textId="5CBA95E8" w:rsidR="00DB1C96" w:rsidRPr="000F5CEC" w:rsidRDefault="00566F45" w:rsidP="00601918">
      <w:pPr>
        <w:pStyle w:val="TOC1"/>
      </w:pPr>
      <w:r>
        <w:rPr>
          <w:noProof w:val="0"/>
          <w:sz w:val="24"/>
          <w:lang w:val="en-GB"/>
        </w:rPr>
        <w:fldChar w:fldCharType="end"/>
      </w:r>
      <w:r w:rsidR="00D86551">
        <w:rPr>
          <w:b w:val="0"/>
          <w:bCs w:val="0"/>
          <w:sz w:val="24"/>
        </w:rPr>
        <w:fldChar w:fldCharType="begin"/>
      </w:r>
      <w:r w:rsidR="00D86551">
        <w:rPr>
          <w:b w:val="0"/>
          <w:bCs w:val="0"/>
          <w:sz w:val="24"/>
        </w:rPr>
        <w:instrText xml:space="preserve"> TOC \o "1-3" \h \z \u </w:instrText>
      </w:r>
      <w:r w:rsidR="00D86551">
        <w:rPr>
          <w:b w:val="0"/>
          <w:bCs w:val="0"/>
          <w:sz w:val="24"/>
        </w:rPr>
        <w:fldChar w:fldCharType="separate"/>
      </w:r>
      <w:r w:rsidR="00D86551">
        <w:rPr>
          <w:b w:val="0"/>
          <w:bCs w:val="0"/>
          <w:sz w:val="24"/>
        </w:rPr>
        <w:fldChar w:fldCharType="end"/>
      </w:r>
    </w:p>
    <w:p w14:paraId="574F9414" w14:textId="77777777" w:rsidR="00365D51" w:rsidRPr="000F5CEC" w:rsidRDefault="00365D51" w:rsidP="00365D51">
      <w:pPr>
        <w:rPr>
          <w:lang w:val="en-AU" w:eastAsia="en-AU"/>
        </w:rPr>
        <w:sectPr w:rsidR="00365D51" w:rsidRPr="000F5CEC" w:rsidSect="000B2E19">
          <w:headerReference w:type="first" r:id="rId20"/>
          <w:footerReference w:type="first" r:id="rId21"/>
          <w:type w:val="oddPage"/>
          <w:pgSz w:w="11907" w:h="16840" w:code="9"/>
          <w:pgMar w:top="1644" w:right="1134" w:bottom="238" w:left="1134" w:header="709" w:footer="721" w:gutter="0"/>
          <w:pgNumType w:fmt="lowerRoman" w:start="1"/>
          <w:cols w:space="708"/>
          <w:titlePg/>
          <w:docGrid w:linePitch="360"/>
        </w:sectPr>
      </w:pPr>
    </w:p>
    <w:p w14:paraId="31E8D094" w14:textId="1E866580" w:rsidR="00601918" w:rsidRPr="007D6DCE" w:rsidRDefault="00601918" w:rsidP="001319B4">
      <w:pPr>
        <w:pStyle w:val="Documenttitle"/>
        <w:rPr>
          <w:lang w:val="en-GB"/>
        </w:rPr>
      </w:pPr>
      <w:bookmarkStart w:id="10" w:name="_Toc93577975"/>
      <w:bookmarkStart w:id="11" w:name="_Toc93578884"/>
      <w:bookmarkStart w:id="12" w:name="_Toc94011803"/>
      <w:bookmarkStart w:id="13" w:name="_Toc190105678"/>
      <w:bookmarkStart w:id="14" w:name="_Toc88144900"/>
      <w:bookmarkStart w:id="15" w:name="_Hlk88146144"/>
      <w:bookmarkStart w:id="16" w:name="_Hlk77149312"/>
      <w:r w:rsidRPr="47770CF6">
        <w:rPr>
          <w:lang w:val="en-GB"/>
        </w:rPr>
        <w:lastRenderedPageBreak/>
        <w:t xml:space="preserve">Victorian </w:t>
      </w:r>
      <w:r w:rsidRPr="001319B4">
        <w:t>Pathways</w:t>
      </w:r>
      <w:r w:rsidRPr="47770CF6">
        <w:rPr>
          <w:lang w:val="en-GB"/>
        </w:rPr>
        <w:t xml:space="preserve"> Certificate </w:t>
      </w:r>
      <w:r>
        <w:br/>
      </w:r>
      <w:r>
        <w:rPr>
          <w:lang w:val="en-GB"/>
        </w:rPr>
        <w:t xml:space="preserve">Food </w:t>
      </w:r>
      <w:r w:rsidR="00B934B7">
        <w:rPr>
          <w:lang w:val="en-GB"/>
        </w:rPr>
        <w:t>Skills</w:t>
      </w:r>
    </w:p>
    <w:p w14:paraId="4B967DE7" w14:textId="77777777" w:rsidR="00601918" w:rsidRPr="007D6DCE" w:rsidRDefault="00601918" w:rsidP="003E2AAF">
      <w:pPr>
        <w:pStyle w:val="Heading1"/>
      </w:pPr>
      <w:bookmarkStart w:id="17" w:name="_Toc101435879"/>
      <w:bookmarkStart w:id="18" w:name="_Toc184735726"/>
      <w:bookmarkStart w:id="19" w:name="_Toc211324377"/>
      <w:r w:rsidRPr="47770CF6">
        <w:t>Important information</w:t>
      </w:r>
      <w:bookmarkEnd w:id="17"/>
      <w:bookmarkEnd w:id="18"/>
      <w:bookmarkEnd w:id="19"/>
    </w:p>
    <w:p w14:paraId="6768F356" w14:textId="77777777" w:rsidR="00601918" w:rsidRPr="003E2AAF" w:rsidRDefault="00601918" w:rsidP="003E2AAF">
      <w:pPr>
        <w:pStyle w:val="Heading2"/>
      </w:pPr>
      <w:bookmarkStart w:id="20" w:name="_Toc101435880"/>
      <w:bookmarkStart w:id="21" w:name="_Toc211324378"/>
      <w:r w:rsidRPr="00FA1115">
        <w:t>Accreditation period</w:t>
      </w:r>
      <w:bookmarkEnd w:id="20"/>
      <w:bookmarkEnd w:id="21"/>
      <w:r w:rsidRPr="00FA1115">
        <w:t xml:space="preserve"> </w:t>
      </w:r>
      <w:bookmarkStart w:id="22" w:name="_Toc75165251"/>
      <w:bookmarkStart w:id="23" w:name="_Toc75954044"/>
      <w:bookmarkStart w:id="24" w:name="_Toc93577978"/>
      <w:bookmarkEnd w:id="10"/>
    </w:p>
    <w:p w14:paraId="404C2413" w14:textId="736F82BE" w:rsidR="00601918" w:rsidRDefault="00601918" w:rsidP="007051EF">
      <w:pPr>
        <w:pStyle w:val="BodyText"/>
      </w:pPr>
      <w:r>
        <w:t>From 1 January 2026</w:t>
      </w:r>
    </w:p>
    <w:p w14:paraId="4410D414" w14:textId="77777777" w:rsidR="00601918" w:rsidRPr="007D6DCE" w:rsidRDefault="00601918" w:rsidP="003E2AAF">
      <w:pPr>
        <w:pStyle w:val="Heading2"/>
      </w:pPr>
      <w:bookmarkStart w:id="25" w:name="_Toc184735727"/>
      <w:bookmarkStart w:id="26" w:name="_Toc211324379"/>
      <w:r w:rsidRPr="47770CF6">
        <w:t>Other sources of information</w:t>
      </w:r>
      <w:bookmarkEnd w:id="22"/>
      <w:bookmarkEnd w:id="23"/>
      <w:bookmarkEnd w:id="24"/>
      <w:bookmarkEnd w:id="25"/>
      <w:bookmarkEnd w:id="26"/>
    </w:p>
    <w:p w14:paraId="54A4E1AD" w14:textId="77777777" w:rsidR="00601918" w:rsidRPr="00980DDA" w:rsidRDefault="00601918" w:rsidP="007051EF">
      <w:pPr>
        <w:pStyle w:val="BodyText"/>
      </w:pPr>
      <w:bookmarkStart w:id="27" w:name="_Hlk88148667"/>
      <w:bookmarkStart w:id="28" w:name="_Hlk78447343"/>
      <w:bookmarkStart w:id="29" w:name="_Hlk86844934"/>
      <w:r w:rsidRPr="0914C1DE">
        <w:rPr>
          <w:lang w:val="en-GB"/>
        </w:rPr>
        <w:t xml:space="preserve">The </w:t>
      </w:r>
      <w:hyperlink r:id="rId22">
        <w:r w:rsidRPr="00980DDA">
          <w:rPr>
            <w:rStyle w:val="Italicshyperlink"/>
          </w:rPr>
          <w:t>VCAA Bulletin</w:t>
        </w:r>
      </w:hyperlink>
      <w:r w:rsidRPr="00980DDA">
        <w:t xml:space="preserve"> </w:t>
      </w:r>
      <w:r w:rsidRPr="0914C1DE">
        <w:rPr>
          <w:lang w:val="en-GB"/>
        </w:rPr>
        <w:t xml:space="preserve">is the only official source of changes to regulations and accredited studies. The </w:t>
      </w:r>
      <w:hyperlink r:id="rId23">
        <w:r w:rsidRPr="00980DDA">
          <w:rPr>
            <w:rStyle w:val="Italicshyperlink"/>
          </w:rPr>
          <w:t>Bulletin</w:t>
        </w:r>
      </w:hyperlink>
      <w:r w:rsidRPr="0914C1DE">
        <w:rPr>
          <w:lang w:val="en-GB"/>
        </w:rPr>
        <w:t xml:space="preserve"> regularly includes advice on Victorian Pathways Certificate (VPC) studies. It is the responsibility of each teacher to refer to each issue of the</w:t>
      </w:r>
      <w:r w:rsidRPr="00980DDA">
        <w:t xml:space="preserve"> </w:t>
      </w:r>
      <w:hyperlink r:id="rId24">
        <w:r w:rsidRPr="00980DDA">
          <w:rPr>
            <w:rStyle w:val="Italicshyperlink"/>
          </w:rPr>
          <w:t>Bulletin</w:t>
        </w:r>
      </w:hyperlink>
      <w:r w:rsidRPr="00980DDA">
        <w:t>.</w:t>
      </w:r>
      <w:r w:rsidRPr="0914C1DE">
        <w:rPr>
          <w:lang w:val="en-GB"/>
        </w:rPr>
        <w:t xml:space="preserve"> The </w:t>
      </w:r>
      <w:hyperlink r:id="rId25">
        <w:r w:rsidRPr="00980DDA">
          <w:rPr>
            <w:rStyle w:val="Italicshyperlink"/>
          </w:rPr>
          <w:t>Bulletin</w:t>
        </w:r>
      </w:hyperlink>
      <w:r w:rsidRPr="0914C1DE">
        <w:rPr>
          <w:lang w:val="en-GB"/>
        </w:rPr>
        <w:t xml:space="preserve"> is available as an e-newsletter via free subscription on the VCAA’s website at: </w:t>
      </w:r>
      <w:hyperlink r:id="rId26">
        <w:r w:rsidRPr="00980DDA">
          <w:rPr>
            <w:rStyle w:val="Hyperlink"/>
          </w:rPr>
          <w:t>www.vcaa.vic.edu.au</w:t>
        </w:r>
      </w:hyperlink>
      <w:r w:rsidRPr="00980DDA">
        <w:t>.</w:t>
      </w:r>
    </w:p>
    <w:p w14:paraId="54727E97" w14:textId="1ACE2687" w:rsidR="00601918" w:rsidRPr="007D6DCE" w:rsidRDefault="00601918" w:rsidP="007051EF">
      <w:pPr>
        <w:pStyle w:val="BodyText"/>
      </w:pPr>
      <w:r w:rsidRPr="0914C1DE">
        <w:t xml:space="preserve">To assist teachers in developing courses, the VCAA publishes an online companion document to the curriculum called VPC Food </w:t>
      </w:r>
      <w:r w:rsidR="00B934B7">
        <w:t>Skills</w:t>
      </w:r>
      <w:r>
        <w:t xml:space="preserve"> support </w:t>
      </w:r>
      <w:r w:rsidRPr="0914C1DE">
        <w:t xml:space="preserve">material. The </w:t>
      </w:r>
      <w:r>
        <w:t>s</w:t>
      </w:r>
      <w:r w:rsidRPr="0914C1DE">
        <w:t>upport material provides:</w:t>
      </w:r>
    </w:p>
    <w:p w14:paraId="476F5167" w14:textId="77777777" w:rsidR="00601918" w:rsidRPr="007D6DCE" w:rsidRDefault="00601918" w:rsidP="007051EF">
      <w:pPr>
        <w:pStyle w:val="Bullet"/>
      </w:pPr>
      <w:r w:rsidRPr="007D6DCE">
        <w:t>curriculum development and assessment advice</w:t>
      </w:r>
    </w:p>
    <w:p w14:paraId="1492C180" w14:textId="77777777" w:rsidR="00601918" w:rsidRPr="007D6DCE" w:rsidRDefault="00601918" w:rsidP="007051EF">
      <w:pPr>
        <w:pStyle w:val="Bullet"/>
      </w:pPr>
      <w:r w:rsidRPr="007D6DCE">
        <w:t>examples of teaching and learning activities</w:t>
      </w:r>
    </w:p>
    <w:p w14:paraId="5D160040" w14:textId="77777777" w:rsidR="00601918" w:rsidRPr="007D6DCE" w:rsidRDefault="00601918" w:rsidP="007051EF">
      <w:pPr>
        <w:pStyle w:val="Bullet"/>
      </w:pPr>
      <w:r w:rsidRPr="007D6DCE">
        <w:t>lists of resources</w:t>
      </w:r>
    </w:p>
    <w:p w14:paraId="30146C4B" w14:textId="77777777" w:rsidR="00601918" w:rsidRPr="007D6DCE" w:rsidRDefault="00601918" w:rsidP="007051EF">
      <w:pPr>
        <w:pStyle w:val="Bullet"/>
      </w:pPr>
      <w:r w:rsidRPr="007D6DCE">
        <w:t>advice on how to deliver the VCE Vocational Major and VPC in the same classroom</w:t>
      </w:r>
    </w:p>
    <w:p w14:paraId="1A8B594F" w14:textId="37A30D50" w:rsidR="00601918" w:rsidRPr="007D6DCE" w:rsidRDefault="00601918" w:rsidP="007051EF">
      <w:pPr>
        <w:pStyle w:val="Bullet"/>
      </w:pPr>
      <w:r>
        <w:t xml:space="preserve">advice on how to integrate other VPC units with the VPC Food </w:t>
      </w:r>
      <w:r w:rsidR="00B934B7">
        <w:t>Skills</w:t>
      </w:r>
      <w:r>
        <w:t xml:space="preserve"> units</w:t>
      </w:r>
    </w:p>
    <w:p w14:paraId="6EEDD9ED" w14:textId="77777777" w:rsidR="00601918" w:rsidRPr="007D6DCE" w:rsidRDefault="00601918" w:rsidP="007051EF">
      <w:pPr>
        <w:pStyle w:val="Bullet"/>
      </w:pPr>
      <w:r w:rsidRPr="007D6DCE">
        <w:t xml:space="preserve">advice on teaching students with additional needs, including adjustment advice for students with disabilities. </w:t>
      </w:r>
    </w:p>
    <w:p w14:paraId="35CE5C13" w14:textId="77777777" w:rsidR="00601918" w:rsidRPr="00980DDA" w:rsidRDefault="00601918" w:rsidP="007051EF">
      <w:pPr>
        <w:pStyle w:val="BodyText"/>
      </w:pPr>
      <w:r w:rsidRPr="501BDADB">
        <w:rPr>
          <w:lang w:val="en-GB"/>
        </w:rPr>
        <w:t xml:space="preserve">The </w:t>
      </w:r>
      <w:hyperlink r:id="rId27">
        <w:r w:rsidRPr="00980DDA">
          <w:rPr>
            <w:rStyle w:val="Italicshyperlink"/>
          </w:rPr>
          <w:t xml:space="preserve">VPC </w:t>
        </w:r>
      </w:hyperlink>
      <w:hyperlink r:id="rId28">
        <w:r w:rsidRPr="00980DDA">
          <w:rPr>
            <w:rStyle w:val="Italicshyperlink"/>
          </w:rPr>
          <w:t>Administrative Handbook</w:t>
        </w:r>
      </w:hyperlink>
      <w:r w:rsidRPr="501BDADB">
        <w:rPr>
          <w:lang w:val="en-GB"/>
        </w:rPr>
        <w:t xml:space="preserve"> contains essential information on assessment processes and other procedures.</w:t>
      </w:r>
    </w:p>
    <w:p w14:paraId="48AF0BDC" w14:textId="77777777" w:rsidR="00601918" w:rsidRDefault="00601918" w:rsidP="003E2AAF">
      <w:pPr>
        <w:pStyle w:val="Heading2"/>
      </w:pPr>
      <w:bookmarkStart w:id="30" w:name="_Toc93580166"/>
      <w:bookmarkStart w:id="31" w:name="_Toc94011919"/>
      <w:bookmarkStart w:id="32" w:name="_Toc184735728"/>
      <w:bookmarkStart w:id="33" w:name="_Toc211324380"/>
      <w:bookmarkEnd w:id="27"/>
      <w:r>
        <w:t>Providers</w:t>
      </w:r>
      <w:bookmarkEnd w:id="30"/>
      <w:bookmarkEnd w:id="31"/>
      <w:bookmarkEnd w:id="32"/>
      <w:bookmarkEnd w:id="33"/>
    </w:p>
    <w:p w14:paraId="7E66D148" w14:textId="1FFF95B1" w:rsidR="00601918" w:rsidRPr="007D6DCE" w:rsidRDefault="00601918" w:rsidP="007051EF">
      <w:pPr>
        <w:pStyle w:val="BodyText"/>
      </w:pPr>
      <w:r w:rsidRPr="7C2303C2">
        <w:t>Throughout this curriculum design the term ‘school’ is intended to include both schools and non-school providers.</w:t>
      </w:r>
    </w:p>
    <w:p w14:paraId="4977B99B" w14:textId="77777777" w:rsidR="00601918" w:rsidRPr="007D6DCE" w:rsidRDefault="00601918" w:rsidP="003E2AAF">
      <w:pPr>
        <w:pStyle w:val="Heading2"/>
      </w:pPr>
      <w:bookmarkStart w:id="34" w:name="_Toc93577980"/>
      <w:bookmarkStart w:id="35" w:name="_Toc184735729"/>
      <w:bookmarkStart w:id="36" w:name="_Toc211324381"/>
      <w:bookmarkEnd w:id="28"/>
      <w:r w:rsidRPr="47770CF6">
        <w:t>Copyright</w:t>
      </w:r>
      <w:bookmarkEnd w:id="34"/>
      <w:bookmarkEnd w:id="35"/>
      <w:bookmarkEnd w:id="36"/>
    </w:p>
    <w:p w14:paraId="4AFFD39C" w14:textId="262A76FE" w:rsidR="00601918" w:rsidRPr="00980DDA" w:rsidRDefault="00601918" w:rsidP="007051EF">
      <w:pPr>
        <w:pStyle w:val="BodyText"/>
      </w:pPr>
      <w:r w:rsidRPr="007051EF">
        <w:t>Schools</w:t>
      </w:r>
      <w:r w:rsidRPr="501BDADB">
        <w:t xml:space="preserve"> may reproduce parts of this curriculum for use by teachers. The full VCAA Copyright Policy is available at:</w:t>
      </w:r>
      <w:r w:rsidRPr="00980DDA">
        <w:t xml:space="preserve"> </w:t>
      </w:r>
      <w:hyperlink r:id="rId29">
        <w:r w:rsidRPr="00980DDA">
          <w:rPr>
            <w:rStyle w:val="Hyperlink"/>
          </w:rPr>
          <w:t>www.vcaa.vic.edu.au/Footer/Pages/Copyright.aspx</w:t>
        </w:r>
      </w:hyperlink>
      <w:r w:rsidRPr="00980DDA">
        <w:rPr>
          <w:rStyle w:val="Hyperlink"/>
        </w:rPr>
        <w:t>.</w:t>
      </w:r>
    </w:p>
    <w:p w14:paraId="068EF002" w14:textId="21DF9B9F" w:rsidR="00601918" w:rsidRPr="007D6DCE" w:rsidRDefault="00601918" w:rsidP="003E2AAF">
      <w:pPr>
        <w:pStyle w:val="Heading1"/>
      </w:pPr>
      <w:bookmarkStart w:id="37" w:name="_heading=h.2et92p0" w:colFirst="0" w:colLast="0"/>
      <w:bookmarkStart w:id="38" w:name="_Toc93577981"/>
      <w:bookmarkStart w:id="39" w:name="_Toc184735730"/>
      <w:bookmarkStart w:id="40" w:name="_Toc211324382"/>
      <w:bookmarkEnd w:id="29"/>
      <w:bookmarkEnd w:id="37"/>
      <w:r w:rsidRPr="007D6DCE">
        <w:lastRenderedPageBreak/>
        <w:t>Introduction</w:t>
      </w:r>
      <w:bookmarkEnd w:id="38"/>
      <w:bookmarkEnd w:id="39"/>
      <w:bookmarkEnd w:id="40"/>
    </w:p>
    <w:p w14:paraId="349A2783" w14:textId="77777777" w:rsidR="00601918" w:rsidRDefault="00601918" w:rsidP="003E2AAF">
      <w:pPr>
        <w:pStyle w:val="Heading2"/>
      </w:pPr>
      <w:bookmarkStart w:id="41" w:name="_heading=h.tyjcwt"/>
      <w:bookmarkStart w:id="42" w:name="_Toc93577982"/>
      <w:bookmarkStart w:id="43" w:name="_Toc184735731"/>
      <w:bookmarkStart w:id="44" w:name="_Toc211324383"/>
      <w:bookmarkEnd w:id="41"/>
      <w:r w:rsidRPr="47770CF6">
        <w:t>Scope of study</w:t>
      </w:r>
      <w:bookmarkEnd w:id="42"/>
      <w:bookmarkEnd w:id="43"/>
      <w:bookmarkEnd w:id="44"/>
    </w:p>
    <w:p w14:paraId="18EA9B91" w14:textId="169ADB8B" w:rsidR="00601918" w:rsidRPr="005741F3" w:rsidRDefault="00601918" w:rsidP="007051EF">
      <w:pPr>
        <w:pStyle w:val="BodyText"/>
      </w:pPr>
      <w:r w:rsidRPr="51866822">
        <w:t xml:space="preserve">VPC Food </w:t>
      </w:r>
      <w:r w:rsidR="00B934B7">
        <w:t>Skills</w:t>
      </w:r>
      <w:r w:rsidRPr="51866822">
        <w:t xml:space="preserve"> enables students to develop healthy and sustainable food practices through the process </w:t>
      </w:r>
      <w:proofErr w:type="gramStart"/>
      <w:r w:rsidRPr="51866822">
        <w:t xml:space="preserve">of </w:t>
      </w:r>
      <w:r>
        <w:t xml:space="preserve"> </w:t>
      </w:r>
      <w:r w:rsidRPr="51866822">
        <w:t>planning</w:t>
      </w:r>
      <w:proofErr w:type="gramEnd"/>
      <w:r w:rsidRPr="51866822">
        <w:t xml:space="preserve">, preparing and cooking a variety of everyday meals and snacks. Students develop knowledge, skills and understanding of food storage, preparation, cooking and service of meals and snacks in the home and in the community. </w:t>
      </w:r>
      <w:r>
        <w:t>Students</w:t>
      </w:r>
      <w:r w:rsidRPr="51866822">
        <w:t xml:space="preserve"> learn about safe food handling practices, develop confidence in food preparation and select appropriate tools and resources.</w:t>
      </w:r>
    </w:p>
    <w:p w14:paraId="7B5ECE62" w14:textId="5B5A46AD" w:rsidR="00601918" w:rsidRPr="005741F3" w:rsidDel="00E458DD" w:rsidRDefault="00601918" w:rsidP="007051EF">
      <w:pPr>
        <w:pStyle w:val="BodyText"/>
        <w:rPr>
          <w:shd w:val="clear" w:color="auto" w:fill="FFFFFF"/>
        </w:rPr>
      </w:pPr>
      <w:r w:rsidRPr="51866822">
        <w:t>S</w:t>
      </w:r>
      <w:r w:rsidRPr="51866822" w:rsidDel="00E458DD">
        <w:rPr>
          <w:shd w:val="clear" w:color="auto" w:fill="FFFFFF"/>
        </w:rPr>
        <w:t xml:space="preserve">tudents learn how food choices help to meet their energy and dietary requirements. With a focus on sustainability, </w:t>
      </w:r>
      <w:r w:rsidRPr="51866822" w:rsidDel="00E458DD">
        <w:t xml:space="preserve">students </w:t>
      </w:r>
      <w:r w:rsidRPr="51866822" w:rsidDel="00E458DD">
        <w:rPr>
          <w:shd w:val="clear" w:color="auto" w:fill="FFFFFF"/>
        </w:rPr>
        <w:t xml:space="preserve">learn to plan meals based on the food and tools </w:t>
      </w:r>
      <w:r w:rsidRPr="51866822" w:rsidDel="00E458DD">
        <w:t xml:space="preserve">available and to make meals safely and hygienically. </w:t>
      </w:r>
      <w:r w:rsidRPr="51866822" w:rsidDel="00E458DD">
        <w:rPr>
          <w:shd w:val="clear" w:color="auto" w:fill="FFFFFF"/>
        </w:rPr>
        <w:t>They choose and purchase food outside</w:t>
      </w:r>
      <w:r w:rsidRPr="51866822" w:rsidDel="00E458DD">
        <w:t xml:space="preserve"> of the home for convenience and social </w:t>
      </w:r>
      <w:proofErr w:type="gramStart"/>
      <w:r w:rsidRPr="51866822" w:rsidDel="00E458DD">
        <w:t xml:space="preserve">occasions, </w:t>
      </w:r>
      <w:r>
        <w:t>and</w:t>
      </w:r>
      <w:proofErr w:type="gramEnd"/>
      <w:r>
        <w:t xml:space="preserve"> </w:t>
      </w:r>
      <w:r w:rsidRPr="51866822" w:rsidDel="00E458DD">
        <w:t>explo</w:t>
      </w:r>
      <w:r>
        <w:t>re</w:t>
      </w:r>
      <w:r w:rsidRPr="51866822" w:rsidDel="00E458DD">
        <w:t xml:space="preserve"> cultural cuisines and sustainable food practices. Students explore how food is important for connecting with others in the community.</w:t>
      </w:r>
    </w:p>
    <w:p w14:paraId="7F207517" w14:textId="77777777" w:rsidR="00601918" w:rsidRPr="007D6DCE" w:rsidRDefault="00601918" w:rsidP="003E2AAF">
      <w:pPr>
        <w:pStyle w:val="Heading2"/>
      </w:pPr>
      <w:bookmarkStart w:id="45" w:name="_heading=h.3dy6vkm"/>
      <w:bookmarkStart w:id="46" w:name="_Toc93577983"/>
      <w:bookmarkStart w:id="47" w:name="_Toc184735732"/>
      <w:bookmarkStart w:id="48" w:name="_Toc211324384"/>
      <w:bookmarkEnd w:id="45"/>
      <w:r w:rsidRPr="47770CF6">
        <w:t>Rationale</w:t>
      </w:r>
      <w:bookmarkEnd w:id="46"/>
      <w:bookmarkEnd w:id="47"/>
      <w:bookmarkEnd w:id="48"/>
    </w:p>
    <w:p w14:paraId="1B38FE5A" w14:textId="320BBF0F" w:rsidR="00601918" w:rsidRPr="005741F3" w:rsidRDefault="00601918" w:rsidP="007051EF">
      <w:pPr>
        <w:pStyle w:val="BodyText"/>
      </w:pPr>
      <w:bookmarkStart w:id="49" w:name="_Toc176341222"/>
      <w:r w:rsidRPr="51866822">
        <w:t xml:space="preserve">VPC Food </w:t>
      </w:r>
      <w:r w:rsidR="00B934B7">
        <w:t>Skills</w:t>
      </w:r>
      <w:r w:rsidRPr="51866822">
        <w:t xml:space="preserve"> provides a framework through which students can acquire the knowledge and skills</w:t>
      </w:r>
      <w:r>
        <w:t xml:space="preserve"> that</w:t>
      </w:r>
      <w:r w:rsidRPr="51866822">
        <w:t xml:space="preserve"> they need to prepare for transition to independent living, further education and/or employment. The study fosters a holistic approach to food education by empowering students to make informed choices about practical culinary skills. Students gain an understanding of nutrition and meal planning, allowing them to establish lifelong healthy eating habits. The study aims to promote students’ confidence and enables them to acquire skills in healthy snack and meal making for everyday and special occasions. Through the process, students develop an awareness of special dietary requirements, cultural considerations and sustainable food practices to maximise food use and manage food waste.</w:t>
      </w:r>
      <w:bookmarkEnd w:id="49"/>
    </w:p>
    <w:p w14:paraId="4BABCB47" w14:textId="3F90043F" w:rsidR="00601918" w:rsidRPr="00397083" w:rsidRDefault="00601918" w:rsidP="007051EF">
      <w:pPr>
        <w:pStyle w:val="BodyText"/>
      </w:pPr>
      <w:r>
        <w:t xml:space="preserve">VPC Food </w:t>
      </w:r>
      <w:r w:rsidR="00B934B7">
        <w:t>Skills</w:t>
      </w:r>
      <w:r w:rsidRPr="005741F3">
        <w:t xml:space="preserve"> leads to opportunities across the food industry and further education sectors as well as providing the skills students need to independently plan, shop, prepare, cook and </w:t>
      </w:r>
      <w:r w:rsidRPr="00EE3121">
        <w:t xml:space="preserve">present </w:t>
      </w:r>
      <w:r w:rsidRPr="005741F3">
        <w:t>food for themselves and others.</w:t>
      </w:r>
      <w:bookmarkStart w:id="50" w:name="_Toc93577984"/>
      <w:bookmarkStart w:id="51" w:name="_Toc184735733"/>
    </w:p>
    <w:p w14:paraId="18A23CA2" w14:textId="5E7F12AB" w:rsidR="00601918" w:rsidRPr="00116CDB" w:rsidRDefault="00601918" w:rsidP="003E2AAF">
      <w:pPr>
        <w:pStyle w:val="Heading2"/>
        <w:rPr>
          <w:szCs w:val="40"/>
        </w:rPr>
      </w:pPr>
      <w:bookmarkStart w:id="52" w:name="_Toc211324385"/>
      <w:r w:rsidRPr="47770CF6">
        <w:t>Underpinned by applied learning</w:t>
      </w:r>
      <w:bookmarkEnd w:id="50"/>
      <w:bookmarkEnd w:id="51"/>
      <w:bookmarkEnd w:id="52"/>
    </w:p>
    <w:p w14:paraId="22FCE487" w14:textId="1F47919C" w:rsidR="00601918" w:rsidRPr="007D6DCE" w:rsidRDefault="00601918" w:rsidP="007051EF">
      <w:pPr>
        <w:pStyle w:val="BodyText"/>
      </w:pPr>
      <w:r>
        <w:t xml:space="preserve">VPC Food </w:t>
      </w:r>
      <w:r w:rsidR="00B934B7">
        <w:t>Skills</w:t>
      </w:r>
      <w:r w:rsidRPr="00133AFF">
        <w:t xml:space="preserve"> is based on an applied learning approach to teaching, ensuring that every student feels empowered to make informed</w:t>
      </w:r>
      <w:r w:rsidRPr="68B13A51">
        <w:t xml:space="preserve"> choices about the next stages of their lives through experiential learning and authentic learning experiences.</w:t>
      </w:r>
    </w:p>
    <w:p w14:paraId="5AD7C211" w14:textId="77777777" w:rsidR="00601918" w:rsidRPr="007D6DCE" w:rsidRDefault="00601918" w:rsidP="007051EF">
      <w:pPr>
        <w:pStyle w:val="BodyText"/>
      </w:pPr>
      <w:r w:rsidRPr="007D6DCE">
        <w:t>Applied learning incorporates the teaching of skills and knowledge in the context of ‘real life’ experiences. Students</w:t>
      </w:r>
      <w:r w:rsidRPr="007D6DCE" w:rsidDel="00F437D0">
        <w:t xml:space="preserve"> </w:t>
      </w:r>
      <w:r w:rsidRPr="007D6DCE">
        <w:t>apply what they have learnt by doing, experiencing and relating acquired skills to the real world. Applied learning teaching and practice ensures that what is learnt in the classroom is connected to scenarios and experiences outside the classroom and makes that connection as immediate and transparent as possible.</w:t>
      </w:r>
    </w:p>
    <w:p w14:paraId="223CFAC4" w14:textId="77777777" w:rsidR="00601918" w:rsidRPr="007D6DCE" w:rsidRDefault="00601918" w:rsidP="007051EF">
      <w:pPr>
        <w:pStyle w:val="BodyText"/>
      </w:pPr>
      <w:r w:rsidRPr="062277D6">
        <w:t xml:space="preserve">Applied learning is about nurturing and working with a student in a holistic manner, </w:t>
      </w:r>
      <w:proofErr w:type="gramStart"/>
      <w:r w:rsidRPr="062277D6">
        <w:t>taking into account</w:t>
      </w:r>
      <w:proofErr w:type="gramEnd"/>
      <w:r w:rsidRPr="062277D6">
        <w:t xml:space="preserve"> their personal strengths, interests, goals and previous experiences to ensure a flexible and independent approach to learning. Applied learning emphasises skills and knowledge that may not typically be the focus of more traditional school curriculums. It also recognises individual differences in ways of learning and post-educational experiences. Real-life application often requires a shift from a traditional focus on discrete curriculum to a more integrated and contextualised approach to learning, </w:t>
      </w:r>
      <w:r w:rsidRPr="062277D6">
        <w:lastRenderedPageBreak/>
        <w:t xml:space="preserve">as students learn and apply the skills and knowledge required to solve problems, implement projects or participate in the workforce. </w:t>
      </w:r>
    </w:p>
    <w:p w14:paraId="186CFCF5" w14:textId="77777777" w:rsidR="00601918" w:rsidRPr="007D6DCE" w:rsidRDefault="00601918" w:rsidP="007051EF">
      <w:pPr>
        <w:pStyle w:val="BodyText"/>
      </w:pPr>
      <w:r w:rsidRPr="007D6DCE">
        <w:t xml:space="preserve">This </w:t>
      </w:r>
      <w:r w:rsidRPr="417601EF">
        <w:t>curriculum</w:t>
      </w:r>
      <w:r w:rsidRPr="007D6DCE">
        <w:t xml:space="preserve"> design acknowledges that part of the transition from school to further education, training and employment is the ability to participate and function in society as an adult. Moving students out of the classroom to learn allows them to make the shift to become more independent and responsible for their own learning and increase their intrinsic motivation. Best practice applied learning programs are flexible and student-centred, where learning goals and </w:t>
      </w:r>
      <w:r>
        <w:t>modules</w:t>
      </w:r>
      <w:r w:rsidRPr="007D6DCE">
        <w:t xml:space="preserve"> are individually designed and negotiated with students. </w:t>
      </w:r>
    </w:p>
    <w:p w14:paraId="28310EFC" w14:textId="77777777" w:rsidR="00601918" w:rsidRDefault="00601918" w:rsidP="007051EF">
      <w:pPr>
        <w:pStyle w:val="BodyText"/>
        <w:sectPr w:rsidR="00601918" w:rsidSect="00980DDA">
          <w:footerReference w:type="default" r:id="rId30"/>
          <w:footerReference w:type="first" r:id="rId31"/>
          <w:pgSz w:w="11907" w:h="16840" w:code="9"/>
          <w:pgMar w:top="1440" w:right="1440" w:bottom="833" w:left="1440" w:header="567" w:footer="284" w:gutter="0"/>
          <w:cols w:space="708"/>
          <w:docGrid w:linePitch="360"/>
        </w:sectPr>
      </w:pPr>
      <w:r w:rsidRPr="007D6DCE">
        <w:t xml:space="preserve">Applied learning may also involve students and their teachers working in partnership with external organisations and individuals to access </w:t>
      </w:r>
      <w:r>
        <w:t>Vocational Education and Training (</w:t>
      </w:r>
      <w:r w:rsidRPr="007D6DCE">
        <w:t>VET</w:t>
      </w:r>
      <w:r>
        <w:t>)</w:t>
      </w:r>
      <w:r w:rsidRPr="007D6DCE">
        <w:t xml:space="preserve"> and integrated work placements. These partnerships provide the necessary contexts for students to demonstrate the relevance of the skills and knowledge they have acquired in their study and training.</w:t>
      </w:r>
    </w:p>
    <w:p w14:paraId="0E6795B1" w14:textId="77777777" w:rsidR="00E07721" w:rsidRPr="00AA440A" w:rsidRDefault="00E07721" w:rsidP="003E2AAF">
      <w:pPr>
        <w:pStyle w:val="Heading3"/>
      </w:pPr>
      <w:bookmarkStart w:id="53" w:name="_Toc211324386"/>
      <w:r w:rsidRPr="00AA440A">
        <w:lastRenderedPageBreak/>
        <w:t xml:space="preserve">Approaches to applied </w:t>
      </w:r>
      <w:r w:rsidRPr="003E2AAF">
        <w:t>learning</w:t>
      </w:r>
      <w:bookmarkEnd w:id="11"/>
      <w:bookmarkEnd w:id="12"/>
      <w:bookmarkEnd w:id="13"/>
      <w:bookmarkEnd w:id="53"/>
    </w:p>
    <w:p w14:paraId="36E66232" w14:textId="5A2CF958" w:rsidR="00E07721" w:rsidRPr="00AA440A" w:rsidRDefault="00E07721" w:rsidP="007051EF">
      <w:pPr>
        <w:pStyle w:val="BodyText"/>
      </w:pPr>
      <w:r w:rsidRPr="00AA440A">
        <w:t xml:space="preserve">This VPC </w:t>
      </w:r>
      <w:r w:rsidR="00D91986">
        <w:t xml:space="preserve">Food </w:t>
      </w:r>
      <w:r w:rsidR="00B934B7">
        <w:t>Skills</w:t>
      </w:r>
      <w:r w:rsidRPr="00AA440A">
        <w:t xml:space="preserve"> curriculum design is based on an applied learning approach to teaching this study. Applied learning principles and practices are embodied in the following </w:t>
      </w:r>
      <w:r w:rsidR="0071137A">
        <w:t>5</w:t>
      </w:r>
      <w:r w:rsidR="0071137A" w:rsidRPr="00AA440A">
        <w:t xml:space="preserve"> </w:t>
      </w:r>
      <w:r w:rsidRPr="00AA440A">
        <w:t>categories.</w:t>
      </w:r>
    </w:p>
    <w:tbl>
      <w:tblPr>
        <w:tblStyle w:val="VCAATable"/>
        <w:tblW w:w="15593" w:type="dxa"/>
        <w:tblLook w:val="04A0" w:firstRow="1" w:lastRow="0" w:firstColumn="1" w:lastColumn="0" w:noHBand="0" w:noVBand="1"/>
      </w:tblPr>
      <w:tblGrid>
        <w:gridCol w:w="3175"/>
        <w:gridCol w:w="3346"/>
        <w:gridCol w:w="3004"/>
        <w:gridCol w:w="3175"/>
        <w:gridCol w:w="2893"/>
      </w:tblGrid>
      <w:tr w:rsidR="00E07721" w:rsidRPr="00D21BC0" w14:paraId="087CE4F9" w14:textId="77777777" w:rsidTr="009059A4">
        <w:trPr>
          <w:cnfStyle w:val="100000000000" w:firstRow="1" w:lastRow="0" w:firstColumn="0" w:lastColumn="0" w:oddVBand="0" w:evenVBand="0" w:oddHBand="0" w:evenHBand="0" w:firstRowFirstColumn="0" w:firstRowLastColumn="0" w:lastRowFirstColumn="0" w:lastRowLastColumn="0"/>
        </w:trPr>
        <w:tc>
          <w:tcPr>
            <w:tcW w:w="3175" w:type="dxa"/>
            <w:tcBorders>
              <w:bottom w:val="single" w:sz="4" w:space="0" w:color="auto"/>
            </w:tcBorders>
          </w:tcPr>
          <w:p w14:paraId="3F51E929" w14:textId="77777777" w:rsidR="00E07721" w:rsidRPr="00D21BC0" w:rsidRDefault="00E07721" w:rsidP="00980DDA">
            <w:pPr>
              <w:pStyle w:val="Tableheadingsmall"/>
            </w:pPr>
            <w:bookmarkStart w:id="54" w:name="_Hlk88141123"/>
            <w:r w:rsidRPr="00D21BC0">
              <w:t>Motivation to engage in learning</w:t>
            </w:r>
          </w:p>
        </w:tc>
        <w:tc>
          <w:tcPr>
            <w:tcW w:w="3346" w:type="dxa"/>
            <w:tcBorders>
              <w:bottom w:val="single" w:sz="4" w:space="0" w:color="auto"/>
            </w:tcBorders>
          </w:tcPr>
          <w:p w14:paraId="446AB14C" w14:textId="77777777" w:rsidR="00E07721" w:rsidRPr="00D21BC0" w:rsidRDefault="00E07721" w:rsidP="00980DDA">
            <w:pPr>
              <w:pStyle w:val="Tableheadingsmall"/>
            </w:pPr>
            <w:r w:rsidRPr="00D21BC0">
              <w:t>Applied learning practices</w:t>
            </w:r>
          </w:p>
        </w:tc>
        <w:tc>
          <w:tcPr>
            <w:tcW w:w="3004" w:type="dxa"/>
            <w:tcBorders>
              <w:bottom w:val="single" w:sz="4" w:space="0" w:color="auto"/>
            </w:tcBorders>
          </w:tcPr>
          <w:p w14:paraId="4C207D8F" w14:textId="77777777" w:rsidR="00E07721" w:rsidRPr="00D21BC0" w:rsidRDefault="00E07721" w:rsidP="00980DDA">
            <w:pPr>
              <w:pStyle w:val="Tableheadingsmall"/>
            </w:pPr>
            <w:r w:rsidRPr="00D21BC0">
              <w:t>Student agency in learning</w:t>
            </w:r>
          </w:p>
        </w:tc>
        <w:tc>
          <w:tcPr>
            <w:tcW w:w="3175" w:type="dxa"/>
            <w:tcBorders>
              <w:bottom w:val="single" w:sz="4" w:space="0" w:color="auto"/>
            </w:tcBorders>
          </w:tcPr>
          <w:p w14:paraId="157DC5B2" w14:textId="77777777" w:rsidR="00E07721" w:rsidRPr="00D21BC0" w:rsidRDefault="00E07721" w:rsidP="00980DDA">
            <w:pPr>
              <w:pStyle w:val="Tableheadingsmall"/>
            </w:pPr>
            <w:r w:rsidRPr="00D21BC0">
              <w:t>A student-centred and flexible approach</w:t>
            </w:r>
          </w:p>
        </w:tc>
        <w:tc>
          <w:tcPr>
            <w:tcW w:w="2893" w:type="dxa"/>
            <w:tcBorders>
              <w:bottom w:val="single" w:sz="4" w:space="0" w:color="auto"/>
            </w:tcBorders>
          </w:tcPr>
          <w:p w14:paraId="151602FA" w14:textId="77777777" w:rsidR="00E07721" w:rsidRPr="00D21BC0" w:rsidRDefault="00E07721" w:rsidP="00980DDA">
            <w:pPr>
              <w:pStyle w:val="Tableheadingsmall"/>
            </w:pPr>
            <w:r w:rsidRPr="00D21BC0">
              <w:t>Assessment practices which promote success</w:t>
            </w:r>
          </w:p>
        </w:tc>
      </w:tr>
      <w:tr w:rsidR="00E07721" w:rsidRPr="00AA440A" w14:paraId="1CAF5C5A" w14:textId="77777777" w:rsidTr="009059A4">
        <w:tc>
          <w:tcPr>
            <w:tcW w:w="3175" w:type="dxa"/>
            <w:tcBorders>
              <w:top w:val="single" w:sz="4" w:space="0" w:color="auto"/>
              <w:bottom w:val="single" w:sz="2" w:space="0" w:color="000000" w:themeColor="text1"/>
            </w:tcBorders>
          </w:tcPr>
          <w:p w14:paraId="3A68E81E" w14:textId="6E9CC3B5" w:rsidR="00E07721" w:rsidRPr="00AA440A" w:rsidRDefault="00E07721" w:rsidP="009D5252">
            <w:pPr>
              <w:pStyle w:val="Tablebullet"/>
            </w:pPr>
            <w:r w:rsidRPr="00AA440A">
              <w:t xml:space="preserve">Ensure what is learnt in the classroom is connected to scenarios and experiences outside the classroom and makes that connection as </w:t>
            </w:r>
            <w:r w:rsidRPr="009D5252">
              <w:t>immediate</w:t>
            </w:r>
            <w:r w:rsidRPr="00AA440A">
              <w:t xml:space="preserve"> and transparent as possible</w:t>
            </w:r>
            <w:r w:rsidR="0071137A">
              <w:t>.</w:t>
            </w:r>
            <w:r w:rsidRPr="00AA440A">
              <w:t xml:space="preserve"> </w:t>
            </w:r>
          </w:p>
          <w:p w14:paraId="659DA18F" w14:textId="07156398" w:rsidR="00E07721" w:rsidRPr="00AA440A" w:rsidRDefault="00E07721" w:rsidP="009D5252">
            <w:pPr>
              <w:pStyle w:val="Tablebullet"/>
            </w:pPr>
            <w:r w:rsidRPr="00AA440A">
              <w:t>Engage students in demonstrations, activities, investigations and problem-solving in the classroom, community, workplace and other educational settings</w:t>
            </w:r>
            <w:r w:rsidR="0071137A">
              <w:t>.</w:t>
            </w:r>
          </w:p>
          <w:p w14:paraId="6B4BE2E8" w14:textId="77777777" w:rsidR="00E07721" w:rsidRPr="00AA440A" w:rsidRDefault="00E07721" w:rsidP="009D5252">
            <w:pPr>
              <w:pStyle w:val="Tablebullet"/>
            </w:pPr>
            <w:r w:rsidRPr="00AA440A">
              <w:t>Undertake activities that challenge the student’s level of competence and support them to succeed and build self-efficacy.</w:t>
            </w:r>
          </w:p>
        </w:tc>
        <w:tc>
          <w:tcPr>
            <w:tcW w:w="3346" w:type="dxa"/>
            <w:tcBorders>
              <w:top w:val="single" w:sz="4" w:space="0" w:color="auto"/>
              <w:bottom w:val="single" w:sz="2" w:space="0" w:color="000000" w:themeColor="text1"/>
            </w:tcBorders>
          </w:tcPr>
          <w:p w14:paraId="594CD710" w14:textId="49691973" w:rsidR="00E07721" w:rsidRPr="00AA440A" w:rsidRDefault="00E07721" w:rsidP="009D5252">
            <w:pPr>
              <w:pStyle w:val="Tablebullet"/>
            </w:pPr>
            <w:r w:rsidRPr="00AA440A">
              <w:t>Ensure students apply what they have learnt by utilising the learning cycle of doing, experiencing, reflecting and relating new knowledge and skills to the real world</w:t>
            </w:r>
            <w:r w:rsidR="0071137A">
              <w:t>.</w:t>
            </w:r>
          </w:p>
          <w:p w14:paraId="73E37985" w14:textId="56B071F5" w:rsidR="00E07721" w:rsidRPr="00AA440A" w:rsidRDefault="00E07721" w:rsidP="009D5252">
            <w:pPr>
              <w:pStyle w:val="Tablebullet"/>
            </w:pPr>
            <w:r w:rsidRPr="00AA440A">
              <w:t>To cater for individual student needs, use authentic materials and resources drawn from everyday life rather than mass-produced textbooks or materials</w:t>
            </w:r>
            <w:r w:rsidR="0071137A">
              <w:t>.</w:t>
            </w:r>
          </w:p>
          <w:p w14:paraId="78B9D50E" w14:textId="3374BD4B" w:rsidR="00E07721" w:rsidRPr="00AA440A" w:rsidRDefault="00E07721" w:rsidP="009D5252">
            <w:pPr>
              <w:pStyle w:val="Tablebullet"/>
            </w:pPr>
            <w:r w:rsidRPr="00AA440A">
              <w:t>Utilise the experience and knowledge of community members including employers, cultural and community leaders and former students</w:t>
            </w:r>
            <w:r w:rsidR="0071137A">
              <w:t>.</w:t>
            </w:r>
          </w:p>
          <w:p w14:paraId="0C2F6FF4" w14:textId="4F5378F8" w:rsidR="00E07721" w:rsidRPr="00AA440A" w:rsidRDefault="00E07721" w:rsidP="009D5252">
            <w:pPr>
              <w:pStyle w:val="Tablebullet"/>
            </w:pPr>
            <w:r w:rsidRPr="00AA440A">
              <w:t>Ensure learning reflects the integration that occurs in real-life tasks, incorporating skills and knowledge relevant to the whole task and the whole person such as collaboration, communication, problem solving and interpersonal skills</w:t>
            </w:r>
            <w:r w:rsidR="0071137A">
              <w:t>.</w:t>
            </w:r>
          </w:p>
          <w:p w14:paraId="12E68C7B" w14:textId="4D16F4E4" w:rsidR="00E07721" w:rsidRPr="00AA440A" w:rsidRDefault="00E07721" w:rsidP="009D5252">
            <w:pPr>
              <w:pStyle w:val="Tablebullet"/>
            </w:pPr>
            <w:r w:rsidRPr="00AA440A">
              <w:t xml:space="preserve">Present learning activities in different modalities: visual, auditory and </w:t>
            </w:r>
            <w:r w:rsidRPr="005C2AA9">
              <w:t>kinaesthetic</w:t>
            </w:r>
            <w:r w:rsidRPr="00AA440A">
              <w:t>, to allow the greatest uptake of knowledge</w:t>
            </w:r>
            <w:r w:rsidR="0071137A">
              <w:t>.</w:t>
            </w:r>
          </w:p>
          <w:p w14:paraId="31A7FDF0" w14:textId="77777777" w:rsidR="00E07721" w:rsidRPr="00AA440A" w:rsidRDefault="00E07721" w:rsidP="009D5252">
            <w:pPr>
              <w:pStyle w:val="Tablebullet"/>
            </w:pPr>
            <w:r w:rsidRPr="00AA440A">
              <w:t>Explicitly teach the technical language of the content that can be applied by students in talking, reading, writing and listening, using authentic examples.</w:t>
            </w:r>
          </w:p>
        </w:tc>
        <w:tc>
          <w:tcPr>
            <w:tcW w:w="3004" w:type="dxa"/>
            <w:tcBorders>
              <w:top w:val="single" w:sz="4" w:space="0" w:color="auto"/>
              <w:bottom w:val="single" w:sz="2" w:space="0" w:color="000000" w:themeColor="text1"/>
            </w:tcBorders>
          </w:tcPr>
          <w:p w14:paraId="14C59CF5" w14:textId="4528B659" w:rsidR="00E07721" w:rsidRPr="00AA440A" w:rsidRDefault="00E07721" w:rsidP="009D5252">
            <w:pPr>
              <w:pStyle w:val="Tablebullet"/>
            </w:pPr>
            <w:r w:rsidRPr="00AA440A">
              <w:t>Engage in a dialogue with students about the curriculum and how they can make connections</w:t>
            </w:r>
            <w:r w:rsidR="0071137A">
              <w:t>.</w:t>
            </w:r>
          </w:p>
          <w:p w14:paraId="7C232264" w14:textId="5930EA91" w:rsidR="00E07721" w:rsidRPr="00AA440A" w:rsidRDefault="00E07721" w:rsidP="009D5252">
            <w:pPr>
              <w:pStyle w:val="Tablebullet"/>
            </w:pPr>
            <w:r w:rsidRPr="00AA440A">
              <w:t>Ensure students are moving to equal partners in determining the learning process as they develop greater independence and responsibility for their own learning</w:t>
            </w:r>
            <w:r w:rsidR="0071137A">
              <w:t>.</w:t>
            </w:r>
          </w:p>
          <w:p w14:paraId="6AEB49CA" w14:textId="1DED9A6C" w:rsidR="00E07721" w:rsidRPr="00AA440A" w:rsidRDefault="00E07721" w:rsidP="009D5252">
            <w:pPr>
              <w:pStyle w:val="Tablebullet"/>
            </w:pPr>
            <w:r w:rsidRPr="00AA440A">
              <w:t xml:space="preserve">Encourage students to collaborate with peers and identify and utilise individual and group </w:t>
            </w:r>
            <w:proofErr w:type="gramStart"/>
            <w:r w:rsidRPr="00AA440A">
              <w:t>strengths, and</w:t>
            </w:r>
            <w:proofErr w:type="gramEnd"/>
            <w:r w:rsidRPr="00AA440A">
              <w:t xml:space="preserve"> reflect on each stage of their learning journey</w:t>
            </w:r>
            <w:r w:rsidR="0071137A">
              <w:t>.</w:t>
            </w:r>
          </w:p>
          <w:p w14:paraId="5F7AC723" w14:textId="76C2D7FC" w:rsidR="00E07721" w:rsidRPr="00AA440A" w:rsidRDefault="00E07721" w:rsidP="009D5252">
            <w:pPr>
              <w:pStyle w:val="Tablebullet"/>
            </w:pPr>
            <w:r w:rsidRPr="00AA440A">
              <w:t>Share knowledge and recognise the intellectual, cultural and practical knowledge students bring to the learning environment</w:t>
            </w:r>
            <w:r w:rsidR="0071137A">
              <w:t>.</w:t>
            </w:r>
          </w:p>
          <w:p w14:paraId="04367431" w14:textId="5EE04B6A" w:rsidR="00E07721" w:rsidRPr="00AA440A" w:rsidRDefault="00E07721" w:rsidP="009D5252">
            <w:pPr>
              <w:pStyle w:val="Tablebullet"/>
            </w:pPr>
            <w:r w:rsidRPr="00AA440A">
              <w:t>Value students’ own approaches to the study including effective use of supporting technologies</w:t>
            </w:r>
            <w:r w:rsidR="0071137A">
              <w:t>.</w:t>
            </w:r>
          </w:p>
          <w:p w14:paraId="3814338C" w14:textId="77777777" w:rsidR="00E07721" w:rsidRPr="00AA440A" w:rsidRDefault="00E07721" w:rsidP="009D5252">
            <w:pPr>
              <w:pStyle w:val="Tablebullet"/>
            </w:pPr>
            <w:r w:rsidRPr="00AA440A">
              <w:t>Support students to learn through interaction and cooperation via discussion, asking questions, giving explanations and presentations, and working cooperatively in pairs or small groups.</w:t>
            </w:r>
          </w:p>
        </w:tc>
        <w:tc>
          <w:tcPr>
            <w:tcW w:w="3175" w:type="dxa"/>
            <w:tcBorders>
              <w:top w:val="single" w:sz="4" w:space="0" w:color="auto"/>
              <w:bottom w:val="single" w:sz="2" w:space="0" w:color="000000" w:themeColor="text1"/>
            </w:tcBorders>
          </w:tcPr>
          <w:p w14:paraId="7A0A6117" w14:textId="0CE941DB" w:rsidR="00E07721" w:rsidRPr="00AA440A" w:rsidRDefault="00E07721" w:rsidP="009D5252">
            <w:pPr>
              <w:pStyle w:val="Tablebullet"/>
            </w:pPr>
            <w:r w:rsidRPr="00AA440A">
              <w:t>Understand the students’ knowledge and skills prior to commencing the study and use this as the starting point for their learning</w:t>
            </w:r>
            <w:r w:rsidR="0071137A">
              <w:t>.</w:t>
            </w:r>
          </w:p>
          <w:p w14:paraId="7B3BAA62" w14:textId="5BCA7287" w:rsidR="00E07721" w:rsidRPr="00AA440A" w:rsidRDefault="00E07721" w:rsidP="009D5252">
            <w:pPr>
              <w:pStyle w:val="Tablebullet"/>
            </w:pPr>
            <w:r w:rsidRPr="00AA440A">
              <w:t>Understand and encourage students’ personal, education and pathway goals</w:t>
            </w:r>
            <w:r w:rsidR="0071137A">
              <w:t>.</w:t>
            </w:r>
          </w:p>
          <w:p w14:paraId="3B047B8C" w14:textId="52112C0B" w:rsidR="00E07721" w:rsidRPr="00AA440A" w:rsidRDefault="00E07721" w:rsidP="009D5252">
            <w:pPr>
              <w:pStyle w:val="Tablebullet"/>
            </w:pPr>
            <w:r w:rsidRPr="00AA440A">
              <w:t>Consider the whole person and celebrate successes and connections to build resilience, confidence and self-worth</w:t>
            </w:r>
            <w:r w:rsidR="0071137A">
              <w:t>.</w:t>
            </w:r>
          </w:p>
          <w:p w14:paraId="36046CC5" w14:textId="2549BBE0" w:rsidR="00E07721" w:rsidRPr="00AA440A" w:rsidRDefault="00E07721" w:rsidP="009D5252">
            <w:pPr>
              <w:pStyle w:val="Tablebullet"/>
            </w:pPr>
            <w:r w:rsidRPr="00AA440A">
              <w:t>Build on the positive strengths of each student, including learning strengths and character strengths</w:t>
            </w:r>
            <w:r w:rsidR="0071137A">
              <w:t>.</w:t>
            </w:r>
          </w:p>
          <w:p w14:paraId="62CDA345" w14:textId="1B1B4583" w:rsidR="00E07721" w:rsidRPr="00AA440A" w:rsidRDefault="00E07721" w:rsidP="009D5252">
            <w:pPr>
              <w:pStyle w:val="Tablebullet"/>
            </w:pPr>
            <w:r w:rsidRPr="00AA440A">
              <w:t>Teach concepts in contexts relevant to the students’ backgrounds, interests and experiences</w:t>
            </w:r>
            <w:r w:rsidR="0071137A">
              <w:t>.</w:t>
            </w:r>
          </w:p>
          <w:p w14:paraId="05FD88E1" w14:textId="77777777" w:rsidR="00E07721" w:rsidRPr="00AA440A" w:rsidRDefault="00E07721" w:rsidP="009D5252">
            <w:pPr>
              <w:pStyle w:val="Tablebullet"/>
            </w:pPr>
            <w:r w:rsidRPr="00AA440A">
              <w:t>Facilitate mutually beneficial relationships with a range of local communities while raising awareness about social and community issues and practices that influence and impact on students’ lives and futures.</w:t>
            </w:r>
          </w:p>
        </w:tc>
        <w:tc>
          <w:tcPr>
            <w:tcW w:w="2893" w:type="dxa"/>
            <w:tcBorders>
              <w:top w:val="single" w:sz="4" w:space="0" w:color="auto"/>
              <w:bottom w:val="single" w:sz="2" w:space="0" w:color="000000" w:themeColor="text1"/>
            </w:tcBorders>
          </w:tcPr>
          <w:p w14:paraId="6A78C80C" w14:textId="4BEA7BAF" w:rsidR="00E07721" w:rsidRPr="00AA440A" w:rsidRDefault="00E07721" w:rsidP="009D5252">
            <w:pPr>
              <w:pStyle w:val="Tablebullet"/>
            </w:pPr>
            <w:bookmarkStart w:id="55" w:name="_Hlk86253946"/>
            <w:r w:rsidRPr="00AA440A">
              <w:t>Use the assessment method that best fits the content and context and allows for incremental indications of success</w:t>
            </w:r>
            <w:bookmarkEnd w:id="55"/>
            <w:r w:rsidR="0071137A">
              <w:t>.</w:t>
            </w:r>
          </w:p>
          <w:p w14:paraId="369F69EC" w14:textId="004671D5" w:rsidR="00E07721" w:rsidRPr="00AA440A" w:rsidRDefault="0071137A" w:rsidP="009D5252">
            <w:pPr>
              <w:pStyle w:val="Tablebullet"/>
            </w:pPr>
            <w:r>
              <w:t>Give</w:t>
            </w:r>
            <w:r w:rsidRPr="00AA440A">
              <w:t xml:space="preserve"> </w:t>
            </w:r>
            <w:r w:rsidR="00E07721" w:rsidRPr="00AA440A">
              <w:t>students multiple opportunities for success and assessment.</w:t>
            </w:r>
          </w:p>
        </w:tc>
      </w:tr>
    </w:tbl>
    <w:bookmarkEnd w:id="14"/>
    <w:bookmarkEnd w:id="15"/>
    <w:bookmarkEnd w:id="54"/>
    <w:p w14:paraId="463765A9" w14:textId="49730235" w:rsidR="00E07721" w:rsidRPr="00534253" w:rsidRDefault="00E07721" w:rsidP="00E07721">
      <w:pPr>
        <w:pStyle w:val="Captionsandfootnotes"/>
        <w:spacing w:before="0" w:after="0" w:line="20" w:lineRule="exact"/>
        <w:ind w:left="851"/>
        <w:rPr>
          <w:sz w:val="16"/>
          <w:szCs w:val="16"/>
        </w:rPr>
      </w:pPr>
      <w:r>
        <w:rPr>
          <w:noProof/>
          <w:sz w:val="16"/>
          <w:szCs w:val="16"/>
          <w:lang w:val="en-AU" w:eastAsia="en-AU"/>
        </w:rPr>
        <w:drawing>
          <wp:anchor distT="0" distB="0" distL="114300" distR="114300" simplePos="0" relativeHeight="251664384" behindDoc="1" locked="1" layoutInCell="1" allowOverlap="1" wp14:anchorId="01F79D07" wp14:editId="3F92C702">
            <wp:simplePos x="0" y="0"/>
            <wp:positionH relativeFrom="column">
              <wp:posOffset>-1304290</wp:posOffset>
            </wp:positionH>
            <wp:positionV relativeFrom="page">
              <wp:posOffset>10071100</wp:posOffset>
            </wp:positionV>
            <wp:extent cx="8797290" cy="626110"/>
            <wp:effectExtent l="0" t="0" r="3810" b="0"/>
            <wp:wrapNone/>
            <wp:docPr id="1143538665" name="Picture 114353866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Picture 38">
                      <a:extLst>
                        <a:ext uri="{C183D7F6-B498-43B3-948B-1728B52AA6E4}">
                          <adec:decorative xmlns:adec="http://schemas.microsoft.com/office/drawing/2017/decorative" val="1"/>
                        </a:ext>
                      </a:extLst>
                    </pic:cNvPr>
                    <pic:cNvPicPr/>
                  </pic:nvPicPr>
                  <pic:blipFill>
                    <a:blip r:embed="rId32"/>
                    <a:stretch>
                      <a:fillRect/>
                    </a:stretch>
                  </pic:blipFill>
                  <pic:spPr>
                    <a:xfrm>
                      <a:off x="0" y="0"/>
                      <a:ext cx="8797290" cy="626110"/>
                    </a:xfrm>
                    <a:prstGeom prst="rect">
                      <a:avLst/>
                    </a:prstGeom>
                  </pic:spPr>
                </pic:pic>
              </a:graphicData>
            </a:graphic>
            <wp14:sizeRelH relativeFrom="page">
              <wp14:pctWidth>0</wp14:pctWidth>
            </wp14:sizeRelH>
            <wp14:sizeRelV relativeFrom="page">
              <wp14:pctHeight>0</wp14:pctHeight>
            </wp14:sizeRelV>
          </wp:anchor>
        </w:drawing>
      </w:r>
    </w:p>
    <w:p w14:paraId="76BC3B2F" w14:textId="113DD329" w:rsidR="00E07721" w:rsidRDefault="00E07721" w:rsidP="00E07721">
      <w:pPr>
        <w:rPr>
          <w:rFonts w:ascii="Arial" w:hAnsi="Arial" w:cs="Arial"/>
          <w:color w:val="000000" w:themeColor="text1"/>
          <w:sz w:val="20"/>
          <w:lang w:val="en-GB"/>
        </w:rPr>
      </w:pPr>
    </w:p>
    <w:p w14:paraId="0E76A577" w14:textId="77777777" w:rsidR="00E07721" w:rsidRPr="00E07721" w:rsidRDefault="00E07721" w:rsidP="00E07721">
      <w:pPr>
        <w:rPr>
          <w:lang w:val="en-GB"/>
        </w:rPr>
        <w:sectPr w:rsidR="00E07721" w:rsidRPr="00E07721" w:rsidSect="00E07721">
          <w:footerReference w:type="default" r:id="rId33"/>
          <w:footerReference w:type="first" r:id="rId34"/>
          <w:pgSz w:w="16840" w:h="11907" w:orient="landscape" w:code="9"/>
          <w:pgMar w:top="568" w:right="397" w:bottom="851" w:left="709" w:header="284" w:footer="0" w:gutter="0"/>
          <w:cols w:space="708"/>
          <w:docGrid w:linePitch="360"/>
        </w:sectPr>
      </w:pPr>
    </w:p>
    <w:p w14:paraId="52CD44EA" w14:textId="77777777" w:rsidR="00601918" w:rsidRPr="007D6DCE" w:rsidRDefault="00601918" w:rsidP="00566F45">
      <w:pPr>
        <w:pStyle w:val="Heading2"/>
        <w:spacing w:before="0"/>
      </w:pPr>
      <w:bookmarkStart w:id="56" w:name="_Toc93577985"/>
      <w:bookmarkStart w:id="57" w:name="_Toc184735735"/>
      <w:bookmarkStart w:id="58" w:name="_Toc211324387"/>
      <w:bookmarkStart w:id="59" w:name="_Toc93577995"/>
      <w:bookmarkStart w:id="60" w:name="_Toc184802062"/>
      <w:bookmarkStart w:id="61" w:name="_Toc190105691"/>
      <w:bookmarkStart w:id="62" w:name="_Toc210740957"/>
      <w:bookmarkStart w:id="63" w:name="_Toc93578885"/>
      <w:bookmarkStart w:id="64" w:name="_Toc94011804"/>
      <w:bookmarkEnd w:id="16"/>
      <w:r w:rsidRPr="47770CF6">
        <w:lastRenderedPageBreak/>
        <w:t>Aims</w:t>
      </w:r>
      <w:bookmarkStart w:id="65" w:name="_Hlk164519209"/>
      <w:bookmarkEnd w:id="56"/>
      <w:bookmarkEnd w:id="57"/>
      <w:bookmarkEnd w:id="58"/>
    </w:p>
    <w:p w14:paraId="27D99F13" w14:textId="77777777" w:rsidR="00601918" w:rsidRPr="002F2891" w:rsidRDefault="00601918" w:rsidP="00B47A0C">
      <w:pPr>
        <w:pStyle w:val="BodyText"/>
      </w:pPr>
      <w:bookmarkStart w:id="66" w:name="_Hlk164520422"/>
      <w:r w:rsidRPr="002F2891">
        <w:t>This study enables students to:</w:t>
      </w:r>
    </w:p>
    <w:p w14:paraId="62B85C1D" w14:textId="77777777" w:rsidR="00601918" w:rsidRPr="002F2891" w:rsidRDefault="00601918" w:rsidP="00B47A0C">
      <w:pPr>
        <w:pStyle w:val="Bullet"/>
      </w:pPr>
      <w:r>
        <w:t>prepare, cook and present a variety of food that meets the dietary needs and preferences for themselves and others, ensuring that the meals are enjoyable and suitable to eat for all individuals</w:t>
      </w:r>
    </w:p>
    <w:p w14:paraId="55B2B7EC" w14:textId="77777777" w:rsidR="00601918" w:rsidRPr="002F2891" w:rsidRDefault="00601918" w:rsidP="00B47A0C">
      <w:pPr>
        <w:pStyle w:val="Bullet"/>
      </w:pPr>
      <w:r>
        <w:t>develop independent living skills by learning to choose, prepare and cook food safely and hygienically</w:t>
      </w:r>
    </w:p>
    <w:p w14:paraId="4446CE72" w14:textId="77777777" w:rsidR="00601918" w:rsidRPr="002F2891" w:rsidRDefault="00601918" w:rsidP="00B47A0C">
      <w:pPr>
        <w:pStyle w:val="Bullet"/>
      </w:pPr>
      <w:r>
        <w:t>apply</w:t>
      </w:r>
      <w:r w:rsidRPr="002F2891">
        <w:t xml:space="preserve"> personal safety, hygiene and sustainable food practices throughout the</w:t>
      </w:r>
      <w:r>
        <w:t xml:space="preserve"> food sourcing, preparation and cooking</w:t>
      </w:r>
      <w:r w:rsidRPr="002F2891">
        <w:t xml:space="preserve"> process</w:t>
      </w:r>
    </w:p>
    <w:p w14:paraId="6B6AD2F6" w14:textId="77777777" w:rsidR="00601918" w:rsidRPr="002F2891" w:rsidRDefault="00601918" w:rsidP="00B47A0C">
      <w:pPr>
        <w:pStyle w:val="Bullet"/>
      </w:pPr>
      <w:r>
        <w:t>understand</w:t>
      </w:r>
      <w:r w:rsidRPr="002F2891">
        <w:t xml:space="preserve"> and apply food labelling information in the purchase of minimally processed foods that are packaged, canned and</w:t>
      </w:r>
      <w:r>
        <w:t>/or frozen</w:t>
      </w:r>
    </w:p>
    <w:p w14:paraId="7C2C289D" w14:textId="77777777" w:rsidR="00601918" w:rsidRPr="002F2891" w:rsidRDefault="00601918" w:rsidP="00B47A0C">
      <w:pPr>
        <w:pStyle w:val="Bullet"/>
      </w:pPr>
      <w:r>
        <w:t>plan healthy, culturally appropriate meals and snacks for everyday and special occasions, considering dietary requirements</w:t>
      </w:r>
    </w:p>
    <w:p w14:paraId="451F1BFA" w14:textId="77777777" w:rsidR="00601918" w:rsidRPr="002F2891" w:rsidRDefault="00601918" w:rsidP="00B47A0C">
      <w:pPr>
        <w:pStyle w:val="Bullet"/>
      </w:pPr>
      <w:r>
        <w:t>acquire and demonstrate skills to use various tools including equipment, utensils, and small and large appliances in domestic and/or commercial kitchens</w:t>
      </w:r>
    </w:p>
    <w:p w14:paraId="558112EC" w14:textId="77777777" w:rsidR="00601918" w:rsidRPr="002F2891" w:rsidRDefault="00601918" w:rsidP="00B47A0C">
      <w:pPr>
        <w:pStyle w:val="Bullet"/>
      </w:pPr>
      <w:r>
        <w:t>acquire</w:t>
      </w:r>
      <w:r w:rsidRPr="002F2891">
        <w:t xml:space="preserve"> food skills that are transferable from home to work and community settings</w:t>
      </w:r>
      <w:r>
        <w:t>.</w:t>
      </w:r>
    </w:p>
    <w:p w14:paraId="53BFBE0D" w14:textId="77777777" w:rsidR="00601918" w:rsidRPr="00980DDA" w:rsidRDefault="00601918" w:rsidP="006A6EE2">
      <w:pPr>
        <w:pStyle w:val="Heading2"/>
      </w:pPr>
      <w:bookmarkStart w:id="67" w:name="_Toc93577986"/>
      <w:bookmarkStart w:id="68" w:name="_Toc184735736"/>
      <w:bookmarkStart w:id="69" w:name="_Toc211324388"/>
      <w:bookmarkEnd w:id="66"/>
      <w:r w:rsidRPr="006A6EE2">
        <w:t>Structure</w:t>
      </w:r>
      <w:bookmarkEnd w:id="67"/>
      <w:bookmarkEnd w:id="68"/>
      <w:bookmarkEnd w:id="69"/>
    </w:p>
    <w:p w14:paraId="7DEADC26" w14:textId="77777777" w:rsidR="00601918" w:rsidRPr="007D6DCE" w:rsidRDefault="00601918" w:rsidP="00B47A0C">
      <w:pPr>
        <w:pStyle w:val="BodyText"/>
      </w:pPr>
      <w:r w:rsidRPr="0914C1DE">
        <w:t xml:space="preserve">The study is made up of </w:t>
      </w:r>
      <w:r>
        <w:t>2</w:t>
      </w:r>
      <w:r w:rsidRPr="0914C1DE">
        <w:t xml:space="preserve"> units. Each unit contains </w:t>
      </w:r>
      <w:r>
        <w:t xml:space="preserve">2 </w:t>
      </w:r>
      <w:r w:rsidRPr="0914C1DE">
        <w:t xml:space="preserve">modules. The </w:t>
      </w:r>
      <w:r>
        <w:t>l</w:t>
      </w:r>
      <w:r w:rsidRPr="0914C1DE">
        <w:t>earning</w:t>
      </w:r>
      <w:r w:rsidRPr="0914C1DE" w:rsidDel="009D59D7">
        <w:t xml:space="preserve"> </w:t>
      </w:r>
      <w:r>
        <w:t>g</w:t>
      </w:r>
      <w:r w:rsidRPr="0914C1DE">
        <w:t>oal</w:t>
      </w:r>
      <w:r>
        <w:t>s</w:t>
      </w:r>
      <w:r w:rsidRPr="0914C1DE">
        <w:t xml:space="preserve"> for each module describes the intended knowledge and skills to be gained by the student. </w:t>
      </w:r>
      <w:r w:rsidRPr="39B4BE7B">
        <w:t>The</w:t>
      </w:r>
      <w:r w:rsidRPr="0914C1DE" w:rsidDel="009D59D7">
        <w:t xml:space="preserve"> </w:t>
      </w:r>
      <w:r>
        <w:t>a</w:t>
      </w:r>
      <w:r w:rsidRPr="0914C1DE">
        <w:t>pplication describes examples of evidence that will show</w:t>
      </w:r>
      <w:r>
        <w:t xml:space="preserve"> that</w:t>
      </w:r>
      <w:r w:rsidRPr="0914C1DE">
        <w:t xml:space="preserve"> a student has achieved the learning goal. The approach to achieving the learning goal is centred on applied learning principles and is detailed through the application of knowledge and skills.</w:t>
      </w:r>
    </w:p>
    <w:p w14:paraId="360C9F6E" w14:textId="27BD5C2B" w:rsidR="00601918" w:rsidRPr="007D6DCE" w:rsidRDefault="00601918" w:rsidP="00B47A0C">
      <w:pPr>
        <w:pStyle w:val="BodyText"/>
      </w:pPr>
      <w:bookmarkStart w:id="70" w:name="_Hlk78440605"/>
      <w:r w:rsidRPr="68B13A51">
        <w:t>The units have been designed as standalone and can be completed in any order. The units can be delivered in a flexible manner and do not have to be delivered sequentially.</w:t>
      </w:r>
    </w:p>
    <w:p w14:paraId="1D4D2218" w14:textId="77777777" w:rsidR="00601918" w:rsidRPr="007D6DCE" w:rsidRDefault="00601918" w:rsidP="003E2AAF">
      <w:pPr>
        <w:pStyle w:val="Heading2"/>
      </w:pPr>
      <w:bookmarkStart w:id="71" w:name="_heading=h.2s8eyo1"/>
      <w:bookmarkStart w:id="72" w:name="_Toc93577987"/>
      <w:bookmarkStart w:id="73" w:name="_Toc184735737"/>
      <w:bookmarkStart w:id="74" w:name="_Toc211324389"/>
      <w:bookmarkEnd w:id="70"/>
      <w:bookmarkEnd w:id="71"/>
      <w:r w:rsidRPr="47770CF6">
        <w:t>Entry</w:t>
      </w:r>
      <w:bookmarkEnd w:id="72"/>
      <w:bookmarkEnd w:id="73"/>
      <w:bookmarkEnd w:id="74"/>
    </w:p>
    <w:p w14:paraId="3321B21C" w14:textId="4A397BAF" w:rsidR="00601918" w:rsidRPr="007D6DCE" w:rsidRDefault="00601918" w:rsidP="00B47A0C">
      <w:pPr>
        <w:pStyle w:val="BodyText"/>
      </w:pPr>
      <w:bookmarkStart w:id="75" w:name="_Hlk78437872"/>
      <w:r w:rsidRPr="007D6DCE">
        <w:t>There are no prerequisites for entry into any of the units in this course.</w:t>
      </w:r>
    </w:p>
    <w:p w14:paraId="2EBAA946" w14:textId="77777777" w:rsidR="00601918" w:rsidRPr="007D6DCE" w:rsidRDefault="00601918" w:rsidP="003E2AAF">
      <w:pPr>
        <w:pStyle w:val="Heading2"/>
      </w:pPr>
      <w:bookmarkStart w:id="76" w:name="_heading=h.17dp8vu"/>
      <w:bookmarkStart w:id="77" w:name="_Toc93577988"/>
      <w:bookmarkStart w:id="78" w:name="_Toc184735738"/>
      <w:bookmarkStart w:id="79" w:name="_Toc211324390"/>
      <w:bookmarkEnd w:id="65"/>
      <w:bookmarkEnd w:id="75"/>
      <w:bookmarkEnd w:id="76"/>
      <w:r w:rsidRPr="47770CF6">
        <w:t>Duration</w:t>
      </w:r>
      <w:bookmarkEnd w:id="77"/>
      <w:bookmarkEnd w:id="78"/>
      <w:bookmarkEnd w:id="79"/>
    </w:p>
    <w:p w14:paraId="0B44E857" w14:textId="77777777" w:rsidR="00566F45" w:rsidRDefault="00601918" w:rsidP="00566F45">
      <w:pPr>
        <w:pStyle w:val="BodyText"/>
      </w:pPr>
      <w:bookmarkStart w:id="80" w:name="_heading=h.3rdcrjn" w:colFirst="0" w:colLast="0"/>
      <w:bookmarkStart w:id="81" w:name="_Hlk86254422"/>
      <w:bookmarkEnd w:id="80"/>
      <w:r w:rsidRPr="007D6DCE">
        <w:t>Each unit requires 100 nominal hours, of which at least 50 hours are scheduled classroom instruction. The VPC is designed to be delivered flexibly to suit the needs and circumstance of individual students. This can include face</w:t>
      </w:r>
      <w:r>
        <w:t>-</w:t>
      </w:r>
      <w:r w:rsidRPr="007D6DCE">
        <w:t>to</w:t>
      </w:r>
      <w:r>
        <w:t>-</w:t>
      </w:r>
      <w:r w:rsidRPr="007D6DCE">
        <w:t>face learning and can also consist of activities such as work experience, volunteering, community involvement and sports leadership.</w:t>
      </w:r>
    </w:p>
    <w:p w14:paraId="7F485AD0" w14:textId="77777777" w:rsidR="00601918" w:rsidRPr="007D6DCE" w:rsidRDefault="00601918" w:rsidP="003E2AAF">
      <w:pPr>
        <w:pStyle w:val="Heading2"/>
      </w:pPr>
      <w:bookmarkStart w:id="82" w:name="_Toc93577989"/>
      <w:bookmarkStart w:id="83" w:name="_Toc184735739"/>
      <w:bookmarkStart w:id="84" w:name="_Toc211324391"/>
      <w:bookmarkEnd w:id="81"/>
      <w:r w:rsidRPr="47770CF6">
        <w:t>Changes to the curriculum</w:t>
      </w:r>
      <w:bookmarkEnd w:id="82"/>
      <w:bookmarkEnd w:id="83"/>
      <w:bookmarkEnd w:id="84"/>
    </w:p>
    <w:p w14:paraId="090F1792" w14:textId="43B07AA7" w:rsidR="003E2AAF" w:rsidRPr="00980DDA" w:rsidRDefault="00601918" w:rsidP="00B47A0C">
      <w:pPr>
        <w:pStyle w:val="BodyText"/>
      </w:pPr>
      <w:r w:rsidRPr="25472A45">
        <w:rPr>
          <w:lang w:val="en-GB"/>
        </w:rPr>
        <w:t xml:space="preserve">During its period of accreditation minor changes to the study will be announced in </w:t>
      </w:r>
      <w:r w:rsidRPr="00980DDA">
        <w:t xml:space="preserve">the </w:t>
      </w:r>
      <w:hyperlink r:id="rId35">
        <w:r w:rsidRPr="00980DDA">
          <w:rPr>
            <w:rStyle w:val="Italicshyperlink"/>
          </w:rPr>
          <w:t>VCAA Bulletin</w:t>
        </w:r>
      </w:hyperlink>
      <w:r w:rsidRPr="00980DDA">
        <w:t xml:space="preserve">. </w:t>
      </w:r>
      <w:r w:rsidRPr="25472A45">
        <w:rPr>
          <w:lang w:val="en-GB"/>
        </w:rPr>
        <w:t xml:space="preserve">The </w:t>
      </w:r>
      <w:hyperlink r:id="rId36">
        <w:r w:rsidRPr="00672BAA">
          <w:rPr>
            <w:rStyle w:val="Hyperlink"/>
            <w:lang w:val="en-GB"/>
          </w:rPr>
          <w:t>Bulletin</w:t>
        </w:r>
      </w:hyperlink>
      <w:r w:rsidRPr="00980DDA">
        <w:t xml:space="preserve"> </w:t>
      </w:r>
      <w:r w:rsidRPr="25472A45">
        <w:rPr>
          <w:lang w:val="en-GB"/>
        </w:rPr>
        <w:t xml:space="preserve">is the only source of changes to regulations and accredited studies. It is the responsibility of each teacher to monitor changes or advice about studies published in the </w:t>
      </w:r>
      <w:hyperlink r:id="rId37">
        <w:r w:rsidRPr="00672BAA">
          <w:rPr>
            <w:rStyle w:val="Hyperlink"/>
            <w:lang w:val="en-GB"/>
          </w:rPr>
          <w:t>Bulletin</w:t>
        </w:r>
      </w:hyperlink>
      <w:r w:rsidRPr="00980DDA">
        <w:t>.</w:t>
      </w:r>
      <w:bookmarkStart w:id="85" w:name="_heading=h.26in1rg"/>
      <w:bookmarkStart w:id="86" w:name="_Toc93577990"/>
      <w:bookmarkStart w:id="87" w:name="_Toc184735740"/>
      <w:bookmarkEnd w:id="85"/>
    </w:p>
    <w:p w14:paraId="2307FB6E" w14:textId="77777777" w:rsidR="00601918" w:rsidRPr="007D6DCE" w:rsidRDefault="00601918" w:rsidP="003E2AAF">
      <w:pPr>
        <w:pStyle w:val="Heading2"/>
      </w:pPr>
      <w:bookmarkStart w:id="88" w:name="_Toc211324392"/>
      <w:r w:rsidRPr="47770CF6">
        <w:lastRenderedPageBreak/>
        <w:t>Monitoring for quality</w:t>
      </w:r>
      <w:bookmarkEnd w:id="86"/>
      <w:bookmarkEnd w:id="87"/>
      <w:bookmarkEnd w:id="88"/>
    </w:p>
    <w:p w14:paraId="04457811" w14:textId="14109942" w:rsidR="00601918" w:rsidRPr="007D6DCE" w:rsidRDefault="00601918" w:rsidP="00B47A0C">
      <w:pPr>
        <w:pStyle w:val="BodyText"/>
      </w:pPr>
      <w:bookmarkStart w:id="89" w:name="_heading=h.lnxbz9"/>
      <w:bookmarkStart w:id="90" w:name="_Hlk77254189"/>
      <w:bookmarkEnd w:id="89"/>
      <w:r w:rsidRPr="25472A45">
        <w:t xml:space="preserve">As part of ongoing monitoring and quality assurance, the VCAA will periodically undertake an audit of VPC Food </w:t>
      </w:r>
      <w:r w:rsidR="00B934B7">
        <w:t>Skills</w:t>
      </w:r>
      <w:r w:rsidRPr="25472A45">
        <w:t xml:space="preserve"> to ensure the study is being taught and assessed as accredited. The details of the audit procedures and requirements are published annually in the </w:t>
      </w:r>
      <w:hyperlink r:id="rId38">
        <w:r w:rsidRPr="00980DDA">
          <w:rPr>
            <w:rStyle w:val="Italicshyperlink"/>
          </w:rPr>
          <w:t>VPC Administrative Handbook</w:t>
        </w:r>
      </w:hyperlink>
      <w:r w:rsidRPr="25472A45">
        <w:t xml:space="preserve">. Schools will be notified when they are required to submit material to be audited. </w:t>
      </w:r>
    </w:p>
    <w:p w14:paraId="781BD420" w14:textId="77777777" w:rsidR="00601918" w:rsidRPr="007D6DCE" w:rsidRDefault="00601918" w:rsidP="003E2AAF">
      <w:pPr>
        <w:pStyle w:val="Heading2"/>
      </w:pPr>
      <w:bookmarkStart w:id="91" w:name="_Toc93577991"/>
      <w:bookmarkStart w:id="92" w:name="_Toc184735741"/>
      <w:bookmarkStart w:id="93" w:name="_Toc211324393"/>
      <w:bookmarkEnd w:id="90"/>
      <w:r w:rsidRPr="47770CF6">
        <w:t>Safety and wellbeing</w:t>
      </w:r>
      <w:bookmarkEnd w:id="91"/>
      <w:bookmarkEnd w:id="92"/>
      <w:bookmarkEnd w:id="93"/>
    </w:p>
    <w:p w14:paraId="5EA5D96B" w14:textId="77777777" w:rsidR="00601918" w:rsidRPr="00BA26B6" w:rsidRDefault="00601918" w:rsidP="00B47A0C">
      <w:pPr>
        <w:pStyle w:val="BodyText"/>
      </w:pPr>
      <w:r w:rsidRPr="501BDADB">
        <w:t xml:space="preserve">It is the responsibility of the school to ensure that duty of care is exercised in relation to the health and safety of all students undertaking the study. In implementing projects with a focus on food, care must be taken </w:t>
      </w:r>
      <w:proofErr w:type="gramStart"/>
      <w:r w:rsidRPr="501BDADB">
        <w:t>with regard to</w:t>
      </w:r>
      <w:proofErr w:type="gramEnd"/>
      <w:r w:rsidRPr="501BDADB">
        <w:t xml:space="preserve"> food safety and specific food allergies, including food allergies that may result in anaphylactic reactions. The Australasian Society of Clinical Immunology and Allergy has published </w:t>
      </w:r>
      <w:hyperlink r:id="rId39">
        <w:r w:rsidRPr="00980DDA">
          <w:rPr>
            <w:rStyle w:val="Hyperlink"/>
          </w:rPr>
          <w:t>guidelines for prevention of anaphylaxis</w:t>
        </w:r>
      </w:hyperlink>
      <w:r w:rsidRPr="501BDADB">
        <w:t xml:space="preserve"> in schools, preschools and childcare. For information specific to Victorian government schools, see the </w:t>
      </w:r>
      <w:hyperlink r:id="rId40">
        <w:r w:rsidRPr="00980DDA">
          <w:rPr>
            <w:rStyle w:val="Hyperlink"/>
          </w:rPr>
          <w:t>Victorian Department of Education policy on allergies</w:t>
        </w:r>
      </w:hyperlink>
      <w:r w:rsidRPr="00980DDA">
        <w:t>.</w:t>
      </w:r>
    </w:p>
    <w:p w14:paraId="1B92B936" w14:textId="77777777" w:rsidR="00601918" w:rsidRPr="007D6DCE" w:rsidRDefault="00601918" w:rsidP="003E2AAF">
      <w:pPr>
        <w:pStyle w:val="Heading2"/>
      </w:pPr>
      <w:bookmarkStart w:id="94" w:name="_heading=h.35nkun2"/>
      <w:bookmarkStart w:id="95" w:name="_heading=h.1ksv4uv"/>
      <w:bookmarkStart w:id="96" w:name="_Toc75947848"/>
      <w:bookmarkStart w:id="97" w:name="_Toc75950288"/>
      <w:bookmarkStart w:id="98" w:name="_Toc93577992"/>
      <w:bookmarkStart w:id="99" w:name="_Toc184735742"/>
      <w:bookmarkStart w:id="100" w:name="_Toc211324394"/>
      <w:bookmarkEnd w:id="94"/>
      <w:bookmarkEnd w:id="95"/>
      <w:r w:rsidRPr="47770CF6">
        <w:t>Employability skills</w:t>
      </w:r>
      <w:bookmarkEnd w:id="96"/>
      <w:bookmarkEnd w:id="97"/>
      <w:bookmarkEnd w:id="98"/>
      <w:bookmarkEnd w:id="99"/>
      <w:bookmarkEnd w:id="100"/>
    </w:p>
    <w:p w14:paraId="66D81033" w14:textId="492A4D91" w:rsidR="00601918" w:rsidRPr="007D6DCE" w:rsidRDefault="00601918" w:rsidP="00B47A0C">
      <w:pPr>
        <w:pStyle w:val="BodyText"/>
      </w:pPr>
      <w:r w:rsidRPr="488DDF79">
        <w:t xml:space="preserve">This study offers </w:t>
      </w:r>
      <w:proofErr w:type="gramStart"/>
      <w:r w:rsidRPr="488DDF79">
        <w:t>a number of</w:t>
      </w:r>
      <w:proofErr w:type="gramEnd"/>
      <w:r w:rsidRPr="488DDF79">
        <w:t xml:space="preserve"> opportunities for students to develop employability skills. VPC Food </w:t>
      </w:r>
      <w:r w:rsidR="00B934B7">
        <w:t>Skills</w:t>
      </w:r>
      <w:r w:rsidRPr="488DDF79">
        <w:t xml:space="preserve"> support material provides specific examples of how students can develop employability skills during learning activities and assessment tasks.</w:t>
      </w:r>
    </w:p>
    <w:p w14:paraId="09F26E97" w14:textId="77777777" w:rsidR="00601918" w:rsidRPr="007D6DCE" w:rsidRDefault="00601918" w:rsidP="003E2AAF">
      <w:pPr>
        <w:pStyle w:val="Heading2"/>
      </w:pPr>
      <w:bookmarkStart w:id="101" w:name="_Toc184735743"/>
      <w:bookmarkStart w:id="102" w:name="_Toc211324395"/>
      <w:r w:rsidRPr="47770CF6">
        <w:t>Resources</w:t>
      </w:r>
      <w:bookmarkEnd w:id="101"/>
      <w:bookmarkEnd w:id="102"/>
    </w:p>
    <w:p w14:paraId="34894636" w14:textId="484F8ABB" w:rsidR="00601918" w:rsidRPr="00133AFF" w:rsidRDefault="00601918" w:rsidP="00B47A0C">
      <w:pPr>
        <w:pStyle w:val="BodyText"/>
      </w:pPr>
      <w:r w:rsidRPr="68B13A51">
        <w:t xml:space="preserve">There are no specialist resource requirements for </w:t>
      </w:r>
      <w:r w:rsidRPr="00133AFF">
        <w:t xml:space="preserve">VPC </w:t>
      </w:r>
      <w:r>
        <w:t xml:space="preserve">Food </w:t>
      </w:r>
      <w:r w:rsidR="00B934B7">
        <w:t>Skills</w:t>
      </w:r>
      <w:r w:rsidRPr="00BF705D">
        <w:t>.</w:t>
      </w:r>
    </w:p>
    <w:p w14:paraId="115757AB" w14:textId="77777777" w:rsidR="00601918" w:rsidRPr="007D6DCE" w:rsidRDefault="00601918" w:rsidP="003E2AAF">
      <w:pPr>
        <w:pStyle w:val="Heading2"/>
      </w:pPr>
      <w:bookmarkStart w:id="103" w:name="_Toc93577993"/>
      <w:bookmarkStart w:id="104" w:name="_Toc184735744"/>
      <w:bookmarkStart w:id="105" w:name="_Toc211324396"/>
      <w:r w:rsidRPr="47770CF6">
        <w:t>Legislative compliance</w:t>
      </w:r>
      <w:bookmarkEnd w:id="103"/>
      <w:bookmarkEnd w:id="104"/>
      <w:bookmarkEnd w:id="105"/>
    </w:p>
    <w:p w14:paraId="5ECAEAA0" w14:textId="77777777" w:rsidR="00601918" w:rsidRDefault="00601918" w:rsidP="00B47A0C">
      <w:pPr>
        <w:pStyle w:val="BodyText"/>
      </w:pPr>
      <w:r w:rsidRPr="007D6DCE">
        <w:t xml:space="preserve">When collecting and using information, the provisions of privacy and copyright legislation, such as the </w:t>
      </w:r>
      <w:r w:rsidRPr="00980DDA">
        <w:rPr>
          <w:rStyle w:val="Italics"/>
        </w:rPr>
        <w:t>Privacy and Data Protection Act 2014 (Vic)</w:t>
      </w:r>
      <w:r w:rsidRPr="00980DDA">
        <w:t xml:space="preserve"> </w:t>
      </w:r>
      <w:r w:rsidRPr="007D6DCE">
        <w:t>and</w:t>
      </w:r>
      <w:r w:rsidRPr="00980DDA">
        <w:rPr>
          <w:rStyle w:val="Italics"/>
        </w:rPr>
        <w:t xml:space="preserve"> Health Records Act 2001 (Vic)</w:t>
      </w:r>
      <w:r w:rsidRPr="007D6DCE">
        <w:t xml:space="preserve">, and the </w:t>
      </w:r>
      <w:r w:rsidRPr="00980DDA">
        <w:rPr>
          <w:rStyle w:val="Italics"/>
        </w:rPr>
        <w:t>Privacy Act 1988</w:t>
      </w:r>
      <w:r w:rsidRPr="007D6DCE">
        <w:t xml:space="preserve"> </w:t>
      </w:r>
      <w:r>
        <w:t xml:space="preserve">(Cth) </w:t>
      </w:r>
      <w:r w:rsidRPr="007D6DCE">
        <w:t xml:space="preserve">and </w:t>
      </w:r>
      <w:r w:rsidRPr="00980DDA">
        <w:rPr>
          <w:rStyle w:val="Italics"/>
        </w:rPr>
        <w:t>Copyright Act 1968 (Cth)</w:t>
      </w:r>
      <w:r w:rsidRPr="007D6DCE">
        <w:t>, must be met.</w:t>
      </w:r>
      <w:bookmarkStart w:id="106" w:name="_Toc93577994"/>
      <w:bookmarkStart w:id="107" w:name="_Hlk86848157"/>
    </w:p>
    <w:p w14:paraId="2997DC1C" w14:textId="77777777" w:rsidR="00601918" w:rsidRDefault="00601918" w:rsidP="003E2AAF">
      <w:pPr>
        <w:pStyle w:val="Heading2"/>
      </w:pPr>
      <w:bookmarkStart w:id="108" w:name="_Toc184735745"/>
      <w:bookmarkStart w:id="109" w:name="_Toc211324397"/>
      <w:r w:rsidRPr="0914C1DE">
        <w:t>Child Safe Standards</w:t>
      </w:r>
      <w:bookmarkEnd w:id="106"/>
      <w:bookmarkEnd w:id="108"/>
      <w:bookmarkEnd w:id="109"/>
    </w:p>
    <w:p w14:paraId="2FC271BE" w14:textId="4DFFB4A7" w:rsidR="003E2AAF" w:rsidRDefault="00601918" w:rsidP="00B47A0C">
      <w:pPr>
        <w:pStyle w:val="BodyText"/>
      </w:pPr>
      <w:r w:rsidRPr="488DDF79">
        <w:t xml:space="preserve">Schools and education and training providers are required to comply with the Child Safe Standards made under the </w:t>
      </w:r>
      <w:r w:rsidRPr="00980DDA">
        <w:rPr>
          <w:rStyle w:val="Italics"/>
        </w:rPr>
        <w:t>Child Wellbeing and Safety Act 2005 (Vic)</w:t>
      </w:r>
      <w:r w:rsidRPr="00980DDA">
        <w:t>.</w:t>
      </w:r>
      <w:r w:rsidRPr="488DDF79">
        <w:t xml:space="preserve"> Registered schools are required to comply with </w:t>
      </w:r>
      <w:r w:rsidRPr="00980DDA">
        <w:rPr>
          <w:rStyle w:val="Italics"/>
        </w:rPr>
        <w:t>Ministerial Order No. 1359 Child Safe Standards – Managing the Risk of Child Abuse in Schools and School Boarding Premises</w:t>
      </w:r>
      <w:r w:rsidRPr="00980DDA">
        <w:t xml:space="preserve">. </w:t>
      </w:r>
      <w:r w:rsidRPr="488DDF79">
        <w:t xml:space="preserve">For further information, consult the websites of the </w:t>
      </w:r>
      <w:hyperlink r:id="rId41">
        <w:r w:rsidRPr="00980DDA">
          <w:rPr>
            <w:rStyle w:val="Hyperlink"/>
          </w:rPr>
          <w:t>Victorian Registration and Qualifications Authority</w:t>
        </w:r>
      </w:hyperlink>
      <w:r w:rsidRPr="00980DDA">
        <w:t>,</w:t>
      </w:r>
      <w:r w:rsidRPr="488DDF79">
        <w:t xml:space="preserve"> the </w:t>
      </w:r>
      <w:hyperlink r:id="rId42">
        <w:r w:rsidRPr="00980DDA">
          <w:rPr>
            <w:rStyle w:val="Hyperlink"/>
          </w:rPr>
          <w:t>Commission for Children and Young People</w:t>
        </w:r>
      </w:hyperlink>
      <w:r w:rsidRPr="488DDF79">
        <w:t xml:space="preserve"> and the </w:t>
      </w:r>
      <w:hyperlink r:id="rId43" w:history="1">
        <w:r w:rsidRPr="00980DDA">
          <w:rPr>
            <w:rStyle w:val="Hyperlink"/>
          </w:rPr>
          <w:t>Department</w:t>
        </w:r>
      </w:hyperlink>
      <w:r w:rsidRPr="00980DDA">
        <w:rPr>
          <w:rStyle w:val="Hyperlink"/>
        </w:rPr>
        <w:t xml:space="preserve"> of </w:t>
      </w:r>
      <w:hyperlink r:id="rId44" w:history="1">
        <w:r w:rsidRPr="00980DDA">
          <w:rPr>
            <w:rStyle w:val="Hyperlink"/>
          </w:rPr>
          <w:t>Education</w:t>
        </w:r>
      </w:hyperlink>
      <w:r w:rsidRPr="488DDF79">
        <w:t>.</w:t>
      </w:r>
      <w:bookmarkStart w:id="110" w:name="_heading=h.2jxsxqh"/>
      <w:bookmarkStart w:id="111" w:name="_Toc93577996"/>
      <w:bookmarkStart w:id="112" w:name="_Toc184802063"/>
      <w:bookmarkStart w:id="113" w:name="_Toc190105692"/>
      <w:bookmarkStart w:id="114" w:name="_Toc210740958"/>
      <w:bookmarkEnd w:id="59"/>
      <w:bookmarkEnd w:id="60"/>
      <w:bookmarkEnd w:id="61"/>
      <w:bookmarkEnd w:id="62"/>
      <w:bookmarkEnd w:id="107"/>
      <w:bookmarkEnd w:id="110"/>
    </w:p>
    <w:p w14:paraId="65C2379F" w14:textId="77777777" w:rsidR="003E2AAF" w:rsidRPr="00980DDA" w:rsidRDefault="003E2AAF" w:rsidP="00980DDA">
      <w:pPr>
        <w:pStyle w:val="BodyText"/>
      </w:pPr>
      <w:r w:rsidRPr="007E4BE5">
        <w:br w:type="page"/>
      </w:r>
    </w:p>
    <w:p w14:paraId="1BC120D3" w14:textId="77777777" w:rsidR="00601918" w:rsidRPr="007D6DCE" w:rsidRDefault="00601918" w:rsidP="003E2AAF">
      <w:pPr>
        <w:pStyle w:val="Heading1"/>
      </w:pPr>
      <w:bookmarkStart w:id="115" w:name="_Toc184735746"/>
      <w:bookmarkStart w:id="116" w:name="_Toc211324398"/>
      <w:bookmarkStart w:id="117" w:name="_Toc184735747"/>
      <w:bookmarkStart w:id="118" w:name="_Toc75958663"/>
      <w:bookmarkStart w:id="119" w:name="_Toc93578004"/>
      <w:bookmarkStart w:id="120" w:name="_Toc184802070"/>
      <w:bookmarkStart w:id="121" w:name="_Toc190105699"/>
      <w:bookmarkStart w:id="122" w:name="_Toc210740965"/>
      <w:bookmarkStart w:id="123" w:name="_Hlk78297748"/>
      <w:bookmarkEnd w:id="111"/>
      <w:bookmarkEnd w:id="112"/>
      <w:bookmarkEnd w:id="113"/>
      <w:bookmarkEnd w:id="114"/>
      <w:r w:rsidRPr="47770CF6">
        <w:lastRenderedPageBreak/>
        <w:t>Assessment and reporting</w:t>
      </w:r>
      <w:bookmarkEnd w:id="115"/>
      <w:bookmarkEnd w:id="116"/>
    </w:p>
    <w:p w14:paraId="38BAF572" w14:textId="77777777" w:rsidR="00601918" w:rsidRPr="007D6DCE" w:rsidRDefault="00601918" w:rsidP="003E2AAF">
      <w:pPr>
        <w:pStyle w:val="Heading2"/>
      </w:pPr>
      <w:bookmarkStart w:id="124" w:name="_Toc211324399"/>
      <w:r w:rsidRPr="47770CF6">
        <w:t>Satisfactory completion</w:t>
      </w:r>
      <w:bookmarkEnd w:id="117"/>
      <w:bookmarkEnd w:id="124"/>
    </w:p>
    <w:p w14:paraId="7766F33F" w14:textId="2AC10372" w:rsidR="00601918" w:rsidRPr="00980DDA" w:rsidRDefault="00601918" w:rsidP="00B47A0C">
      <w:pPr>
        <w:pStyle w:val="BodyText"/>
      </w:pPr>
      <w:bookmarkStart w:id="125" w:name="_Hlk78441971"/>
      <w:r>
        <w:t>Satisfactory c</w:t>
      </w:r>
      <w:r w:rsidRPr="51866822">
        <w:t>ompletion of a module is based on the teacher’s decision that the student has demonstrated achievement of the learning goal specified in that module. A VPC unit can only be satisfactorily completed once all modules within that unit have been completed.</w:t>
      </w:r>
    </w:p>
    <w:p w14:paraId="438EBA1D" w14:textId="31755CD8" w:rsidR="00601918" w:rsidRPr="007D6DCE" w:rsidRDefault="00601918" w:rsidP="00B47A0C">
      <w:pPr>
        <w:pStyle w:val="BodyText"/>
      </w:pPr>
      <w:r w:rsidRPr="51866822">
        <w:t>Teachers must develop courses that provide appropriate opportunities for students to demonstrate satisfactory completion</w:t>
      </w:r>
      <w:r>
        <w:t xml:space="preserve"> of modules</w:t>
      </w:r>
      <w:r w:rsidRPr="51866822">
        <w:t>.</w:t>
      </w:r>
    </w:p>
    <w:p w14:paraId="5586B8AF" w14:textId="77777777" w:rsidR="00601918" w:rsidRPr="007D6DCE" w:rsidRDefault="00601918" w:rsidP="00B47A0C">
      <w:pPr>
        <w:pStyle w:val="BodyText"/>
      </w:pPr>
      <w:r w:rsidRPr="007D6DCE">
        <w:t xml:space="preserve">Schools will report a student’s result for each module to the VCAA as S (Satisfactory) or N (Not </w:t>
      </w:r>
      <w:r>
        <w:t>Yet Complete</w:t>
      </w:r>
      <w:r w:rsidRPr="007D6DCE">
        <w:t>).</w:t>
      </w:r>
      <w:bookmarkEnd w:id="125"/>
    </w:p>
    <w:p w14:paraId="2C67FCB9" w14:textId="77777777" w:rsidR="00601918" w:rsidRPr="007D6DCE" w:rsidRDefault="00601918" w:rsidP="003E2AAF">
      <w:pPr>
        <w:pStyle w:val="Heading2"/>
      </w:pPr>
      <w:bookmarkStart w:id="126" w:name="_heading=h.z337ya"/>
      <w:bookmarkStart w:id="127" w:name="_Toc93577997"/>
      <w:bookmarkStart w:id="128" w:name="_Toc184735748"/>
      <w:bookmarkStart w:id="129" w:name="_Toc211324400"/>
      <w:bookmarkEnd w:id="126"/>
      <w:r w:rsidRPr="47770CF6">
        <w:t>Assessment</w:t>
      </w:r>
      <w:bookmarkEnd w:id="127"/>
      <w:bookmarkEnd w:id="128"/>
      <w:bookmarkEnd w:id="129"/>
    </w:p>
    <w:p w14:paraId="0E7C1C6A" w14:textId="4412EDEA" w:rsidR="009C2D9C" w:rsidRPr="00980DDA" w:rsidRDefault="00601918" w:rsidP="00B47A0C">
      <w:pPr>
        <w:pStyle w:val="BodyText"/>
      </w:pPr>
      <w:bookmarkStart w:id="130" w:name="_Hlk78974331"/>
      <w:bookmarkStart w:id="131" w:name="_Hlk86845062"/>
      <w:r w:rsidRPr="008250ED">
        <w:t xml:space="preserve">The standards of this course are described in the learning goals and applications, which guide teachers and students as to what students are expected to know, understand and do </w:t>
      </w:r>
      <w:proofErr w:type="gramStart"/>
      <w:r w:rsidRPr="008250ED">
        <w:t>as a result of</w:t>
      </w:r>
      <w:proofErr w:type="gramEnd"/>
      <w:r w:rsidRPr="008250ED">
        <w:t xml:space="preserve"> the learning. Development of the assessment tasks identified to gather evidence of the designated learning will be done within the specific context of the setting and will be related to applied learning principles by having authentic purposes and practical outcomes. Teachers will then design the learning experiences and instruction necessary for students to meet the goals, following the backward design model</w:t>
      </w:r>
      <w:r w:rsidRPr="008250ED">
        <w:rPr>
          <w:rStyle w:val="FootnoteReference"/>
          <w:lang w:val="en-GB"/>
        </w:rPr>
        <w:footnoteReference w:id="1"/>
      </w:r>
      <w:r w:rsidR="009C2D9C">
        <w:rPr>
          <w:rFonts w:ascii="Cambria" w:hAnsi="Cambria" w:cs="ZWAdobeF"/>
          <w:color w:val="auto"/>
          <w:sz w:val="2"/>
          <w:szCs w:val="2"/>
        </w:rPr>
        <w:t>.</w:t>
      </w:r>
      <w:r w:rsidR="009C2D9C" w:rsidRPr="00980DDA">
        <w:t>.</w:t>
      </w:r>
    </w:p>
    <w:p w14:paraId="23D931D8" w14:textId="09BB1A24" w:rsidR="00601918" w:rsidRPr="00980DDA" w:rsidRDefault="00601918" w:rsidP="00B47A0C">
      <w:pPr>
        <w:pStyle w:val="BodyText"/>
      </w:pPr>
      <w:r w:rsidRPr="00852CE8">
        <w:rPr>
          <w:rFonts w:cstheme="minorHAnsi"/>
        </w:rPr>
        <w:t>Evidence of achievement must be ascertained through a range of assessment activities and tasks that demonstrate achievement of the modules. A key indicator of the level of achievement of the standard are the active verbs at the start of each statement, based on the hierarchy of knowledge in Bloom’s Taxonomy</w:t>
      </w:r>
      <w:r w:rsidRPr="00852CE8">
        <w:rPr>
          <w:rStyle w:val="FootnoteReference"/>
          <w:rFonts w:cstheme="minorHAnsi"/>
          <w:lang w:val="en-GB"/>
        </w:rPr>
        <w:footnoteReference w:id="2"/>
      </w:r>
      <w:r w:rsidRPr="00852CE8">
        <w:rPr>
          <w:rFonts w:cstheme="minorHAnsi"/>
        </w:rPr>
        <w:t xml:space="preserve">. This decision will be supported by additional advice on rubric development and practical examples in the VPC Food </w:t>
      </w:r>
      <w:r w:rsidR="00B934B7">
        <w:rPr>
          <w:rFonts w:cstheme="minorHAnsi"/>
        </w:rPr>
        <w:t>Skills</w:t>
      </w:r>
      <w:r w:rsidRPr="00852CE8">
        <w:rPr>
          <w:rFonts w:cstheme="minorHAnsi"/>
        </w:rPr>
        <w:t xml:space="preserve"> </w:t>
      </w:r>
      <w:r w:rsidRPr="00980DDA">
        <w:t>support material.</w:t>
      </w:r>
      <w:r w:rsidRPr="00852CE8">
        <w:rPr>
          <w:rFonts w:cstheme="minorHAnsi"/>
        </w:rPr>
        <w:t xml:space="preserve"> The teacher’s understanding</w:t>
      </w:r>
      <w:r w:rsidRPr="00852CE8" w:rsidDel="000E2772">
        <w:rPr>
          <w:rFonts w:cstheme="minorHAnsi"/>
        </w:rPr>
        <w:t xml:space="preserve"> </w:t>
      </w:r>
      <w:r w:rsidRPr="00852CE8">
        <w:rPr>
          <w:rFonts w:cstheme="minorHAnsi"/>
        </w:rPr>
        <w:t>and use of such resource materials will be supported by the Curriculum and Assessment Audit.</w:t>
      </w:r>
    </w:p>
    <w:p w14:paraId="5E5A0382" w14:textId="77777777" w:rsidR="00601918" w:rsidRPr="008250ED" w:rsidRDefault="00601918" w:rsidP="00B47A0C">
      <w:pPr>
        <w:pStyle w:val="BodyText"/>
      </w:pPr>
      <w:r w:rsidRPr="008250ED">
        <w:t xml:space="preserve">Teaching, learning and assessment strategies should be based on the </w:t>
      </w:r>
      <w:r>
        <w:t>a</w:t>
      </w:r>
      <w:r w:rsidRPr="008250ED">
        <w:t xml:space="preserve">pplied </w:t>
      </w:r>
      <w:r>
        <w:t>l</w:t>
      </w:r>
      <w:r w:rsidRPr="008250ED">
        <w:t xml:space="preserve">earning </w:t>
      </w:r>
      <w:r w:rsidRPr="39B4BE7B">
        <w:t>principles</w:t>
      </w:r>
      <w:r w:rsidRPr="008250ED">
        <w:t>.</w:t>
      </w:r>
    </w:p>
    <w:p w14:paraId="3E457C7A" w14:textId="77777777" w:rsidR="00601918" w:rsidRPr="008250ED" w:rsidRDefault="00601918" w:rsidP="00B47A0C">
      <w:pPr>
        <w:pStyle w:val="BodyText"/>
      </w:pPr>
      <w:r w:rsidRPr="008250ED">
        <w:t xml:space="preserve">The learning goal and application sections of this document, alongside the </w:t>
      </w:r>
      <w:r>
        <w:t>a</w:t>
      </w:r>
      <w:r w:rsidRPr="008250ED">
        <w:t xml:space="preserve">pplied </w:t>
      </w:r>
      <w:r>
        <w:t>l</w:t>
      </w:r>
      <w:r w:rsidRPr="008250ED">
        <w:t xml:space="preserve">earning </w:t>
      </w:r>
      <w:r w:rsidRPr="39B4BE7B">
        <w:t>principles</w:t>
      </w:r>
      <w:r w:rsidRPr="008250ED">
        <w:t>, should be used for course design and for the development of learning activities and assessment tasks. Assessment must be a part of the regular teaching and learning program and should be completed mainly in the classroom or work environment and within a predetermined timeframe.</w:t>
      </w:r>
    </w:p>
    <w:p w14:paraId="3306B968" w14:textId="0C3F9B78" w:rsidR="00601918" w:rsidRPr="003E2AAF" w:rsidRDefault="00601918" w:rsidP="00B47A0C">
      <w:pPr>
        <w:pStyle w:val="BodyText"/>
        <w:rPr>
          <w:lang w:val="en-US"/>
        </w:rPr>
      </w:pPr>
      <w:r>
        <w:t xml:space="preserve">Assessment tasks should be designed to assess the attainment of knowledge and skills through practical application. </w:t>
      </w:r>
      <w:r w:rsidDel="000E2772">
        <w:t xml:space="preserve">It will require the collection of </w:t>
      </w:r>
      <w:r>
        <w:t>evidence from a range of assessment activities and tasks.</w:t>
      </w:r>
    </w:p>
    <w:p w14:paraId="58059C5A" w14:textId="77777777" w:rsidR="003E2AAF" w:rsidRPr="00980DDA" w:rsidRDefault="003E2AAF" w:rsidP="00980DDA">
      <w:pPr>
        <w:pStyle w:val="BodyText"/>
      </w:pPr>
      <w:r w:rsidRPr="00A72640">
        <w:br w:type="page"/>
      </w:r>
    </w:p>
    <w:p w14:paraId="36710BBE" w14:textId="3D46966D" w:rsidR="00601918" w:rsidRPr="003E2AAF" w:rsidRDefault="00601918" w:rsidP="00B47A0C">
      <w:pPr>
        <w:pStyle w:val="BodyText"/>
      </w:pPr>
      <w:r w:rsidRPr="68B13A51">
        <w:lastRenderedPageBreak/>
        <w:t>Assessment within the VPC should be based on the following principles:</w:t>
      </w:r>
    </w:p>
    <w:p w14:paraId="29DC493F" w14:textId="77777777" w:rsidR="00601918" w:rsidRPr="00980DDA" w:rsidRDefault="00601918" w:rsidP="00B47A0C">
      <w:pPr>
        <w:pStyle w:val="BodyText"/>
        <w:rPr>
          <w:rStyle w:val="Italics"/>
        </w:rPr>
      </w:pPr>
      <w:r w:rsidRPr="00980DDA">
        <w:rPr>
          <w:rStyle w:val="Italics"/>
        </w:rPr>
        <w:t>Assessment should be valid and reliable</w:t>
      </w:r>
    </w:p>
    <w:p w14:paraId="02F2CBD5" w14:textId="77777777" w:rsidR="00601918" w:rsidRPr="00980DDA" w:rsidRDefault="00601918" w:rsidP="00B47A0C">
      <w:pPr>
        <w:pStyle w:val="Bullet"/>
      </w:pPr>
      <w:r w:rsidRPr="007D6DCE">
        <w:t xml:space="preserve">Assessment tasks/activities should be designed to reflect the nature of the </w:t>
      </w:r>
      <w:r>
        <w:t>learning goals</w:t>
      </w:r>
      <w:r w:rsidRPr="007D6DCE">
        <w:t>/elements of the study</w:t>
      </w:r>
      <w:r w:rsidRPr="007E4BE5">
        <w:t>.</w:t>
      </w:r>
    </w:p>
    <w:p w14:paraId="37826AF8" w14:textId="77777777" w:rsidR="00601918" w:rsidRPr="00980DDA" w:rsidRDefault="00601918" w:rsidP="00B47A0C">
      <w:pPr>
        <w:pStyle w:val="Bullet"/>
      </w:pPr>
      <w:r w:rsidRPr="007D6DCE">
        <w:t>Students should be assessed across a range of different tasks/activities and contexts.</w:t>
      </w:r>
    </w:p>
    <w:p w14:paraId="214E759A" w14:textId="77777777" w:rsidR="00601918" w:rsidRPr="007D6DCE" w:rsidRDefault="00601918" w:rsidP="00B47A0C">
      <w:pPr>
        <w:pStyle w:val="Bullet"/>
        <w:rPr>
          <w:rFonts w:eastAsiaTheme="minorEastAsia"/>
        </w:rPr>
      </w:pPr>
      <w:r w:rsidRPr="007D6DCE">
        <w:t>Students should be provided with multiple opportunities when required to satisfy the learning goal.</w:t>
      </w:r>
    </w:p>
    <w:p w14:paraId="5A0266B1" w14:textId="77777777" w:rsidR="00601918" w:rsidRPr="00980DDA" w:rsidRDefault="00601918" w:rsidP="00B47A0C">
      <w:pPr>
        <w:pStyle w:val="BodyText"/>
        <w:rPr>
          <w:rStyle w:val="Italics"/>
        </w:rPr>
      </w:pPr>
      <w:r w:rsidRPr="00980DDA">
        <w:rPr>
          <w:rStyle w:val="Italics"/>
        </w:rPr>
        <w:t>Assessment should be fair</w:t>
      </w:r>
    </w:p>
    <w:p w14:paraId="292A74A9" w14:textId="77777777" w:rsidR="00601918" w:rsidRPr="007D6DCE" w:rsidRDefault="00601918" w:rsidP="00B47A0C">
      <w:pPr>
        <w:pStyle w:val="Bullet"/>
      </w:pPr>
      <w:r w:rsidRPr="007D6DCE">
        <w:t>Assessment tasks/activities should be grounded in a relevant context and be sensitive to gender, culture, linguistic background, disability, socioeconomic status and geographic location.</w:t>
      </w:r>
    </w:p>
    <w:p w14:paraId="5CCA417F" w14:textId="77777777" w:rsidR="00601918" w:rsidRPr="007D6DCE" w:rsidRDefault="00601918" w:rsidP="00B47A0C">
      <w:pPr>
        <w:pStyle w:val="Bullet"/>
      </w:pPr>
      <w:r w:rsidRPr="007D6DCE">
        <w:t>Instructions for assessment tasks should be clear and explicit.</w:t>
      </w:r>
    </w:p>
    <w:p w14:paraId="563F97A0" w14:textId="77777777" w:rsidR="00601918" w:rsidRPr="00980DDA" w:rsidRDefault="00601918" w:rsidP="00B47A0C">
      <w:pPr>
        <w:pStyle w:val="BodyText"/>
        <w:rPr>
          <w:rStyle w:val="Italics"/>
        </w:rPr>
      </w:pPr>
      <w:r w:rsidRPr="00980DDA">
        <w:rPr>
          <w:rStyle w:val="Italics"/>
        </w:rPr>
        <w:t>Assessment should be flexible</w:t>
      </w:r>
    </w:p>
    <w:p w14:paraId="60A8C3F1" w14:textId="77777777" w:rsidR="00601918" w:rsidRPr="007D6DCE" w:rsidRDefault="00601918" w:rsidP="00B47A0C">
      <w:pPr>
        <w:pStyle w:val="Bullet"/>
      </w:pPr>
      <w:r w:rsidRPr="007D6DCE">
        <w:t>Assessment should be open ended and flexible to meet the specific needs of students.</w:t>
      </w:r>
    </w:p>
    <w:p w14:paraId="4571E731" w14:textId="77777777" w:rsidR="00601918" w:rsidRPr="007D6DCE" w:rsidRDefault="00601918" w:rsidP="00B47A0C">
      <w:pPr>
        <w:pStyle w:val="Bullet"/>
      </w:pPr>
      <w:r w:rsidRPr="007D6DCE">
        <w:t>Students should have the opportunity to demonstrate achievement at their own level and pace.</w:t>
      </w:r>
    </w:p>
    <w:p w14:paraId="3DBF1932" w14:textId="77777777" w:rsidR="00601918" w:rsidRPr="00980DDA" w:rsidRDefault="00601918" w:rsidP="00B47A0C">
      <w:pPr>
        <w:pStyle w:val="BodyText"/>
        <w:rPr>
          <w:rStyle w:val="Italics"/>
        </w:rPr>
      </w:pPr>
      <w:r w:rsidRPr="00980DDA">
        <w:rPr>
          <w:rStyle w:val="Italics"/>
        </w:rPr>
        <w:t>Assessment should be efficient</w:t>
      </w:r>
    </w:p>
    <w:p w14:paraId="663F6029" w14:textId="77777777" w:rsidR="00601918" w:rsidRDefault="00601918" w:rsidP="00B47A0C">
      <w:pPr>
        <w:pStyle w:val="Bullet"/>
      </w:pPr>
      <w:r w:rsidRPr="007D6DCE">
        <w:t xml:space="preserve">Assessment instruments that provide evidence of achievement across a range of </w:t>
      </w:r>
      <w:r>
        <w:t>learning goals</w:t>
      </w:r>
      <w:r w:rsidRPr="007D6DCE">
        <w:t>/studies should be used.</w:t>
      </w:r>
    </w:p>
    <w:p w14:paraId="1A41AE82" w14:textId="77777777" w:rsidR="003E2AAF" w:rsidRPr="00980DDA" w:rsidRDefault="003E2AAF" w:rsidP="00980DDA">
      <w:pPr>
        <w:pStyle w:val="BodyText"/>
      </w:pPr>
      <w:bookmarkStart w:id="132" w:name="_Toc184735749"/>
      <w:r w:rsidRPr="00980DDA">
        <w:br w:type="page"/>
      </w:r>
    </w:p>
    <w:p w14:paraId="2ABC16AC" w14:textId="7336FC9D" w:rsidR="00601918" w:rsidRPr="007D6DCE" w:rsidRDefault="00601918" w:rsidP="003E2AAF">
      <w:pPr>
        <w:pStyle w:val="Heading1"/>
      </w:pPr>
      <w:bookmarkStart w:id="133" w:name="_Toc211324401"/>
      <w:r w:rsidRPr="47770CF6">
        <w:lastRenderedPageBreak/>
        <w:t>Implementing the study</w:t>
      </w:r>
      <w:bookmarkEnd w:id="132"/>
      <w:bookmarkEnd w:id="133"/>
    </w:p>
    <w:p w14:paraId="0CBE817B" w14:textId="77777777" w:rsidR="00601918" w:rsidRPr="007D6DCE" w:rsidRDefault="00601918" w:rsidP="003E2AAF">
      <w:pPr>
        <w:pStyle w:val="Heading2"/>
      </w:pPr>
      <w:bookmarkStart w:id="134" w:name="_Toc184735750"/>
      <w:bookmarkStart w:id="135" w:name="_Toc211324402"/>
      <w:r w:rsidRPr="47770CF6">
        <w:t>Approach to learning</w:t>
      </w:r>
      <w:bookmarkEnd w:id="134"/>
      <w:bookmarkEnd w:id="135"/>
    </w:p>
    <w:p w14:paraId="0379F99E" w14:textId="7E1E0A35" w:rsidR="00601918" w:rsidRPr="007D6DCE" w:rsidRDefault="00601918" w:rsidP="00B47A0C">
      <w:pPr>
        <w:pStyle w:val="BodyText"/>
      </w:pPr>
      <w:bookmarkStart w:id="136" w:name="_Hlk78524884"/>
      <w:r w:rsidRPr="5A0A89CA">
        <w:t xml:space="preserve">The </w:t>
      </w:r>
      <w:r w:rsidRPr="008B0643">
        <w:t xml:space="preserve">teaching, learning and assessment strategies should be based around the applied learning principles on page </w:t>
      </w:r>
      <w:r w:rsidR="008B0643" w:rsidRPr="008B0643">
        <w:t>4</w:t>
      </w:r>
      <w:r>
        <w:t xml:space="preserve"> </w:t>
      </w:r>
      <w:r w:rsidRPr="5A0A89CA">
        <w:t xml:space="preserve">in this document. </w:t>
      </w:r>
      <w:bookmarkEnd w:id="136"/>
      <w:r w:rsidRPr="5A0A89CA">
        <w:t>Start from the learner’s point of need and use relevant contexts and materials. The teacher needs to tap into the known skills and knowledge of a student and make connections. The connections need to be made between the study and their real world.</w:t>
      </w:r>
    </w:p>
    <w:p w14:paraId="7969E322" w14:textId="77777777" w:rsidR="00601918" w:rsidRPr="007D6DCE" w:rsidRDefault="00601918" w:rsidP="003E2AAF">
      <w:pPr>
        <w:pStyle w:val="Heading2"/>
      </w:pPr>
      <w:bookmarkStart w:id="137" w:name="_Toc184735751"/>
      <w:bookmarkStart w:id="138" w:name="_Toc211324403"/>
      <w:r w:rsidRPr="47770CF6">
        <w:t>Implementing assessment</w:t>
      </w:r>
      <w:bookmarkEnd w:id="137"/>
      <w:bookmarkEnd w:id="138"/>
    </w:p>
    <w:p w14:paraId="6E3B8D27" w14:textId="7E778595" w:rsidR="00601918" w:rsidRPr="007D6DCE" w:rsidRDefault="00601918" w:rsidP="00B47A0C">
      <w:pPr>
        <w:pStyle w:val="BodyText"/>
      </w:pPr>
      <w:bookmarkStart w:id="139" w:name="_Hlk78525187"/>
      <w:r w:rsidRPr="501BDADB" w:rsidDel="00144084">
        <w:t>Assessment will evaluate the</w:t>
      </w:r>
      <w:r w:rsidRPr="501BDADB">
        <w:t xml:space="preserve"> students</w:t>
      </w:r>
      <w:r>
        <w:t>’</w:t>
      </w:r>
      <w:r w:rsidRPr="501BDADB">
        <w:t xml:space="preserve"> practical application of knowledge and skills</w:t>
      </w:r>
      <w:r w:rsidRPr="39B4BE7B">
        <w:t>.</w:t>
      </w:r>
      <w:r w:rsidRPr="501BDADB">
        <w:t xml:space="preserve"> </w:t>
      </w:r>
      <w:r w:rsidRPr="501BDADB" w:rsidDel="00EA1560">
        <w:t xml:space="preserve">It will require the collection of </w:t>
      </w:r>
      <w:r w:rsidRPr="39B4BE7B">
        <w:t>evidence</w:t>
      </w:r>
      <w:r w:rsidRPr="501BDADB">
        <w:t xml:space="preserve"> from a range of assessment activities and tasks. Students should be afforded multiple opportunities to demonstrate satisfactory completion</w:t>
      </w:r>
      <w:r>
        <w:t xml:space="preserve"> of the modules</w:t>
      </w:r>
      <w:r w:rsidRPr="501BDADB">
        <w:t>.</w:t>
      </w:r>
      <w:bookmarkEnd w:id="139"/>
    </w:p>
    <w:p w14:paraId="7DA31078" w14:textId="348F173D" w:rsidR="00601918" w:rsidRPr="007D6DCE" w:rsidRDefault="00601918" w:rsidP="00B47A0C">
      <w:pPr>
        <w:pStyle w:val="BodyText"/>
      </w:pPr>
      <w:r w:rsidRPr="501BDADB" w:rsidDel="003C7984">
        <w:t xml:space="preserve">Consideration </w:t>
      </w:r>
      <w:r w:rsidRPr="501BDADB">
        <w:t xml:space="preserve">should be given to the </w:t>
      </w:r>
      <w:r>
        <w:t>a</w:t>
      </w:r>
      <w:r w:rsidRPr="501BDADB">
        <w:t xml:space="preserve">pplied </w:t>
      </w:r>
      <w:r>
        <w:t>l</w:t>
      </w:r>
      <w:r w:rsidRPr="501BDADB">
        <w:t xml:space="preserve">earning </w:t>
      </w:r>
      <w:r w:rsidRPr="008B0643">
        <w:t xml:space="preserve">principles on page </w:t>
      </w:r>
      <w:r w:rsidR="008B0643" w:rsidRPr="008B0643">
        <w:t>4</w:t>
      </w:r>
      <w:r w:rsidRPr="008B0643">
        <w:t xml:space="preserve"> of</w:t>
      </w:r>
      <w:r w:rsidRPr="501BDADB">
        <w:t xml:space="preserve"> this document</w:t>
      </w:r>
      <w:r w:rsidRPr="501BDADB" w:rsidDel="003C7984">
        <w:t xml:space="preserve"> when determining assessment</w:t>
      </w:r>
      <w:r w:rsidRPr="501BDADB">
        <w:t>.</w:t>
      </w:r>
    </w:p>
    <w:p w14:paraId="73BBBCCF" w14:textId="77777777" w:rsidR="00601918" w:rsidRPr="007D6DCE" w:rsidRDefault="00601918" w:rsidP="003E2AAF">
      <w:pPr>
        <w:pStyle w:val="Heading2"/>
      </w:pPr>
      <w:bookmarkStart w:id="140" w:name="_Toc184735752"/>
      <w:bookmarkStart w:id="141" w:name="_Toc211324404"/>
      <w:r w:rsidRPr="47770CF6">
        <w:t>Further support</w:t>
      </w:r>
      <w:bookmarkEnd w:id="140"/>
      <w:bookmarkEnd w:id="141"/>
    </w:p>
    <w:p w14:paraId="04473CBA" w14:textId="77777777" w:rsidR="00601918" w:rsidRPr="007D6DCE" w:rsidRDefault="00601918" w:rsidP="00B47A0C">
      <w:pPr>
        <w:pStyle w:val="BodyText"/>
      </w:pPr>
      <w:r w:rsidRPr="007D6DCE">
        <w:t>Students can be supported and guided in their work and in their assessments. Explicit high levels of teacher support, scaffolding and guidance should be made available where needed. The level of support can include, but is not limited to:</w:t>
      </w:r>
    </w:p>
    <w:p w14:paraId="3BF151DC" w14:textId="77777777" w:rsidR="00601918" w:rsidRPr="007D6DCE" w:rsidRDefault="00601918" w:rsidP="00B47A0C">
      <w:pPr>
        <w:pStyle w:val="Bullet"/>
        <w:rPr>
          <w:rFonts w:eastAsiaTheme="minorEastAsia" w:cstheme="minorBidi"/>
          <w:szCs w:val="20"/>
        </w:rPr>
      </w:pPr>
      <w:r>
        <w:t>the provision of highly structured guides and templates</w:t>
      </w:r>
    </w:p>
    <w:p w14:paraId="33DE37CB" w14:textId="77777777" w:rsidR="00601918" w:rsidRPr="007D6DCE" w:rsidRDefault="00601918" w:rsidP="00B47A0C">
      <w:pPr>
        <w:pStyle w:val="Bullet"/>
        <w:rPr>
          <w:rFonts w:eastAsiaTheme="minorEastAsia" w:cstheme="minorBidi"/>
          <w:szCs w:val="20"/>
        </w:rPr>
      </w:pPr>
      <w:r>
        <w:t>prompting or questioning to help guide the student</w:t>
      </w:r>
    </w:p>
    <w:p w14:paraId="6F0F3C89" w14:textId="77777777" w:rsidR="00601918" w:rsidRPr="007D6DCE" w:rsidRDefault="00601918" w:rsidP="00B47A0C">
      <w:pPr>
        <w:pStyle w:val="Bullet"/>
        <w:rPr>
          <w:szCs w:val="20"/>
        </w:rPr>
      </w:pPr>
      <w:r>
        <w:t>working alongside the student when learning or undertaking a task – explaining and prompting as they work</w:t>
      </w:r>
    </w:p>
    <w:p w14:paraId="36925326" w14:textId="77777777" w:rsidR="00601918" w:rsidRPr="007D6DCE" w:rsidRDefault="00601918" w:rsidP="00B47A0C">
      <w:pPr>
        <w:pStyle w:val="Bullet"/>
      </w:pPr>
      <w:r>
        <w:t>encouraging students to document and report on their work and investigations in a way they feel most comfortable with – orally, in writing, using an audio or video recording, an image/graphic.</w:t>
      </w:r>
    </w:p>
    <w:p w14:paraId="268CAA8E" w14:textId="77777777" w:rsidR="00601918" w:rsidRPr="007D6DCE" w:rsidRDefault="00601918" w:rsidP="003E2AAF">
      <w:pPr>
        <w:pStyle w:val="Heading2"/>
      </w:pPr>
      <w:bookmarkStart w:id="142" w:name="_Toc93577998"/>
      <w:bookmarkStart w:id="143" w:name="_Toc184735753"/>
      <w:bookmarkStart w:id="144" w:name="_Toc211324405"/>
      <w:bookmarkEnd w:id="130"/>
      <w:bookmarkEnd w:id="131"/>
      <w:r w:rsidRPr="47770CF6">
        <w:t>Authentication</w:t>
      </w:r>
      <w:bookmarkEnd w:id="142"/>
      <w:bookmarkEnd w:id="143"/>
      <w:bookmarkEnd w:id="144"/>
    </w:p>
    <w:p w14:paraId="7D77C394" w14:textId="77777777" w:rsidR="00601918" w:rsidRPr="00980DDA" w:rsidRDefault="00601918" w:rsidP="00B47A0C">
      <w:pPr>
        <w:pStyle w:val="BodyText"/>
      </w:pPr>
      <w:bookmarkStart w:id="145" w:name="_Hlk86845118"/>
      <w:r w:rsidRPr="501BDADB">
        <w:t xml:space="preserve">Work related to the learning goal of each module will be accepted only if the teacher can attest that, to the best of their knowledge, all unacknowledged work is the student’s own. Teachers need to refer to the </w:t>
      </w:r>
      <w:hyperlink r:id="rId45">
        <w:r w:rsidRPr="00980DDA">
          <w:rPr>
            <w:rStyle w:val="Italicshyperlink"/>
          </w:rPr>
          <w:t>VPC Administrative Handbook</w:t>
        </w:r>
      </w:hyperlink>
      <w:r w:rsidRPr="501BDADB">
        <w:t xml:space="preserve"> for authentication procedures.</w:t>
      </w:r>
    </w:p>
    <w:bookmarkEnd w:id="145"/>
    <w:p w14:paraId="7696F53B" w14:textId="77777777" w:rsidR="00601918" w:rsidRPr="003E2AAF" w:rsidRDefault="00601918" w:rsidP="003E2AAF">
      <w:pPr>
        <w:pStyle w:val="BodyText"/>
      </w:pPr>
      <w:r w:rsidRPr="003E2AAF">
        <w:br w:type="page"/>
      </w:r>
    </w:p>
    <w:p w14:paraId="724892D5" w14:textId="26293141" w:rsidR="00D95119" w:rsidRPr="005F11B5" w:rsidRDefault="00D95119" w:rsidP="00B47A0C">
      <w:pPr>
        <w:pStyle w:val="Heading1"/>
      </w:pPr>
      <w:bookmarkStart w:id="146" w:name="_Toc184735754"/>
      <w:bookmarkStart w:id="147" w:name="_Toc211324406"/>
      <w:bookmarkStart w:id="148" w:name="_Toc93577999"/>
      <w:bookmarkEnd w:id="118"/>
      <w:bookmarkEnd w:id="119"/>
      <w:bookmarkEnd w:id="120"/>
      <w:bookmarkEnd w:id="121"/>
      <w:bookmarkEnd w:id="122"/>
      <w:bookmarkEnd w:id="123"/>
      <w:r w:rsidRPr="005F11B5">
        <w:lastRenderedPageBreak/>
        <w:t>Unit 1</w:t>
      </w:r>
      <w:bookmarkEnd w:id="146"/>
      <w:bookmarkEnd w:id="147"/>
    </w:p>
    <w:p w14:paraId="6535F3DB" w14:textId="77777777" w:rsidR="00D95119" w:rsidRPr="00966AA7" w:rsidRDefault="00D95119" w:rsidP="00B47A0C">
      <w:pPr>
        <w:pStyle w:val="Heading2"/>
      </w:pPr>
      <w:bookmarkStart w:id="149" w:name="_Toc184735755"/>
      <w:bookmarkStart w:id="150" w:name="_Toc211324407"/>
      <w:r w:rsidRPr="00966AA7">
        <w:t>Module 1: Food and daily life</w:t>
      </w:r>
      <w:bookmarkEnd w:id="149"/>
      <w:bookmarkEnd w:id="150"/>
    </w:p>
    <w:p w14:paraId="61D909C6" w14:textId="77777777" w:rsidR="00D95119" w:rsidRPr="005F11B5" w:rsidRDefault="00D95119" w:rsidP="00B47A0C">
      <w:pPr>
        <w:pStyle w:val="BodyText"/>
      </w:pPr>
      <w:r w:rsidRPr="501BDADB">
        <w:t>This module</w:t>
      </w:r>
      <w:r>
        <w:t xml:space="preserve"> </w:t>
      </w:r>
      <w:r w:rsidRPr="501BDADB">
        <w:t xml:space="preserve">explores a range of resources including information, knowledge and essential food skills required to experience and enjoy healthy and independent lives. Students </w:t>
      </w:r>
      <w:r w:rsidRPr="501BDADB">
        <w:rPr>
          <w:lang w:val="en-GB"/>
        </w:rPr>
        <w:t>make food choices that align with the recommendations made in</w:t>
      </w:r>
      <w:r w:rsidRPr="501BDADB">
        <w:t xml:space="preserve"> the Australian Guide to Healthy Eating to plan a variety of meals to meet their energy and dietary requirements. </w:t>
      </w:r>
      <w:r>
        <w:t>Students</w:t>
      </w:r>
      <w:r w:rsidRPr="501BDADB">
        <w:t xml:space="preserve"> learn to prepare and present meals safely and hygienically</w:t>
      </w:r>
      <w:r>
        <w:t xml:space="preserve">, and </w:t>
      </w:r>
      <w:r w:rsidRPr="501BDADB">
        <w:t>that are visually and tastefully appealing</w:t>
      </w:r>
      <w:r w:rsidRPr="00481E9A">
        <w:t>. Students</w:t>
      </w:r>
      <w:r w:rsidRPr="00481E9A" w:rsidDel="003F6379">
        <w:t xml:space="preserve"> </w:t>
      </w:r>
      <w:r w:rsidRPr="00481E9A">
        <w:t>develop an understanding of how the use of resources are applied in purchasing food, kitchen tools, meal planning and cooking.</w:t>
      </w:r>
      <w:r w:rsidRPr="501BDADB">
        <w:t xml:space="preserve"> They</w:t>
      </w:r>
      <w:r w:rsidRPr="501BDADB" w:rsidDel="009C488A">
        <w:t xml:space="preserve"> </w:t>
      </w:r>
      <w:r w:rsidRPr="501BDADB">
        <w:t>develop confidence, capabilities and practical skills that can be used in both domestic and vocational setting</w:t>
      </w:r>
      <w:r>
        <w:t>s</w:t>
      </w:r>
      <w:r w:rsidRPr="501BDADB">
        <w:t>.</w:t>
      </w:r>
    </w:p>
    <w:p w14:paraId="5E58DC60" w14:textId="77777777" w:rsidR="00D95119" w:rsidRPr="00966AA7" w:rsidRDefault="00D95119" w:rsidP="00B47A0C">
      <w:pPr>
        <w:pStyle w:val="Heading3"/>
      </w:pPr>
      <w:bookmarkStart w:id="151" w:name="_Toc184735756"/>
      <w:bookmarkStart w:id="152" w:name="_Toc211324408"/>
      <w:r w:rsidRPr="00966AA7">
        <w:t>Learning goal 1.1</w:t>
      </w:r>
      <w:bookmarkEnd w:id="151"/>
      <w:bookmarkEnd w:id="152"/>
    </w:p>
    <w:p w14:paraId="120B3ADA" w14:textId="77777777" w:rsidR="00D95119" w:rsidRPr="005F11B5" w:rsidRDefault="00D95119" w:rsidP="00B47A0C">
      <w:pPr>
        <w:pStyle w:val="BodyText"/>
      </w:pPr>
      <w:r w:rsidRPr="005F11B5">
        <w:t>On completion of this module the student should be able to:</w:t>
      </w:r>
    </w:p>
    <w:p w14:paraId="53DD66DB" w14:textId="77777777" w:rsidR="00D95119" w:rsidRPr="005F11B5" w:rsidRDefault="00D95119" w:rsidP="00B47A0C">
      <w:pPr>
        <w:pStyle w:val="Bullet"/>
      </w:pPr>
      <w:r>
        <w:t>r</w:t>
      </w:r>
      <w:r w:rsidRPr="0DD80B65">
        <w:t xml:space="preserve">ecognise the importance of eating a variety of food and the benefits of eating a balanced diet </w:t>
      </w:r>
      <w:r>
        <w:t xml:space="preserve">aligned with the </w:t>
      </w:r>
      <w:r w:rsidRPr="00E80DEB">
        <w:t xml:space="preserve">recommendations </w:t>
      </w:r>
      <w:r w:rsidRPr="00EE3121">
        <w:t>made in</w:t>
      </w:r>
      <w:r w:rsidRPr="0DD80B65">
        <w:t xml:space="preserve"> the Australian Guide to Healthy Eating</w:t>
      </w:r>
    </w:p>
    <w:p w14:paraId="6FBFB918" w14:textId="77777777" w:rsidR="00D95119" w:rsidRPr="005F11B5" w:rsidRDefault="00D95119" w:rsidP="00B47A0C">
      <w:pPr>
        <w:pStyle w:val="Bullet"/>
      </w:pPr>
      <w:r>
        <w:t>i</w:t>
      </w:r>
      <w:r w:rsidRPr="0DD80B65">
        <w:t>dentify food that provides energy and meets daily dietary requirements</w:t>
      </w:r>
    </w:p>
    <w:p w14:paraId="292CD03F" w14:textId="77777777" w:rsidR="00D95119" w:rsidRPr="005F11B5" w:rsidRDefault="00D95119" w:rsidP="00B47A0C">
      <w:pPr>
        <w:pStyle w:val="Bullet"/>
      </w:pPr>
      <w:r>
        <w:t>i</w:t>
      </w:r>
      <w:r w:rsidRPr="0DD80B65">
        <w:t xml:space="preserve">dentify </w:t>
      </w:r>
      <w:r>
        <w:t>available</w:t>
      </w:r>
      <w:r w:rsidRPr="0DD80B65">
        <w:t xml:space="preserve"> kitchen </w:t>
      </w:r>
      <w:r>
        <w:t>tools</w:t>
      </w:r>
      <w:r w:rsidRPr="0DD80B65">
        <w:t xml:space="preserve"> such as knives, tongs, saucepans and cooktops required to prepare, cook and present food</w:t>
      </w:r>
    </w:p>
    <w:p w14:paraId="373DC48C" w14:textId="77777777" w:rsidR="00D95119" w:rsidRPr="005F11B5" w:rsidRDefault="00D95119" w:rsidP="00B47A0C">
      <w:pPr>
        <w:pStyle w:val="Bullet"/>
      </w:pPr>
      <w:r>
        <w:t>d</w:t>
      </w:r>
      <w:r w:rsidRPr="0DD80B65">
        <w:t>iscuss the importance of</w:t>
      </w:r>
      <w:r w:rsidRPr="00196AFE">
        <w:t xml:space="preserve"> presenting sensory appealing meals to others</w:t>
      </w:r>
    </w:p>
    <w:p w14:paraId="57AA0986" w14:textId="77777777" w:rsidR="00D95119" w:rsidRPr="00DC09A0" w:rsidRDefault="00D95119" w:rsidP="00DC09A0">
      <w:pPr>
        <w:pStyle w:val="Bullet"/>
      </w:pPr>
      <w:r w:rsidRPr="00980DDA">
        <w:t>describe safe and hygienic methods for food preparation</w:t>
      </w:r>
    </w:p>
    <w:p w14:paraId="313C2B47" w14:textId="77777777" w:rsidR="00D95119" w:rsidRDefault="00D95119" w:rsidP="00B47A0C">
      <w:pPr>
        <w:pStyle w:val="Bullet"/>
      </w:pPr>
      <w:r w:rsidRPr="7C2303C2">
        <w:t>implement safe and hygienic cleaning practices.</w:t>
      </w:r>
    </w:p>
    <w:p w14:paraId="6C551536" w14:textId="55F8001D" w:rsidR="00D95119" w:rsidRPr="00873FA6" w:rsidRDefault="00D95119" w:rsidP="00B47A0C">
      <w:pPr>
        <w:pStyle w:val="Heading3"/>
      </w:pPr>
      <w:bookmarkStart w:id="153" w:name="_Toc184735757"/>
      <w:bookmarkStart w:id="154" w:name="_Toc211324409"/>
      <w:r w:rsidRPr="00873FA6">
        <w:t>Application</w:t>
      </w:r>
      <w:bookmarkEnd w:id="153"/>
      <w:bookmarkEnd w:id="154"/>
    </w:p>
    <w:p w14:paraId="171BB154" w14:textId="7B3E4ABA" w:rsidR="00D95119" w:rsidRPr="005F11B5" w:rsidRDefault="00D95119" w:rsidP="00B47A0C">
      <w:pPr>
        <w:pStyle w:val="BodyText"/>
      </w:pPr>
      <w:r w:rsidRPr="501BDADB">
        <w:t xml:space="preserve">Demonstration of the learning goal requires students to apply a variety of skills. The following applications assist students to demonstrate </w:t>
      </w:r>
      <w:r>
        <w:t xml:space="preserve">that </w:t>
      </w:r>
      <w:r w:rsidRPr="501BDADB">
        <w:t>they have met the learning goal:</w:t>
      </w:r>
    </w:p>
    <w:p w14:paraId="1C6EAEF9" w14:textId="77777777" w:rsidR="00D95119" w:rsidRPr="005F11B5" w:rsidRDefault="00D95119" w:rsidP="00B47A0C">
      <w:pPr>
        <w:pStyle w:val="Bullet"/>
      </w:pPr>
      <w:r>
        <w:t>r</w:t>
      </w:r>
      <w:r w:rsidRPr="558DE725">
        <w:t>ead</w:t>
      </w:r>
      <w:r w:rsidRPr="005F11B5">
        <w:t xml:space="preserve"> and follow recipe instructions when</w:t>
      </w:r>
      <w:r w:rsidRPr="005F11B5" w:rsidDel="153CC244">
        <w:t xml:space="preserve"> meal </w:t>
      </w:r>
      <w:r w:rsidRPr="005F11B5">
        <w:t>planning</w:t>
      </w:r>
      <w:r>
        <w:t>;</w:t>
      </w:r>
      <w:r w:rsidRPr="005F11B5">
        <w:t xml:space="preserve"> </w:t>
      </w:r>
      <w:r>
        <w:t xml:space="preserve">either </w:t>
      </w:r>
      <w:r w:rsidRPr="005F11B5">
        <w:t>independently or with support</w:t>
      </w:r>
    </w:p>
    <w:p w14:paraId="5D3B368F" w14:textId="4A4CB165" w:rsidR="00D95119" w:rsidRPr="005F11B5" w:rsidRDefault="00D95119" w:rsidP="00B47A0C">
      <w:pPr>
        <w:pStyle w:val="Bullet"/>
      </w:pPr>
      <w:r>
        <w:t>u</w:t>
      </w:r>
      <w:r w:rsidRPr="7BEAA06C">
        <w:t>se</w:t>
      </w:r>
      <w:r w:rsidRPr="005F11B5">
        <w:t xml:space="preserve"> a variety of </w:t>
      </w:r>
      <w:r>
        <w:t>tools</w:t>
      </w:r>
      <w:r w:rsidRPr="005F11B5">
        <w:t xml:space="preserve"> </w:t>
      </w:r>
      <w:r w:rsidRPr="001D64FE">
        <w:t>safely and hygienically</w:t>
      </w:r>
    </w:p>
    <w:p w14:paraId="43A8FD51" w14:textId="1FC5B603" w:rsidR="00D95119" w:rsidRPr="005F11B5" w:rsidRDefault="00D95119" w:rsidP="00B47A0C">
      <w:pPr>
        <w:pStyle w:val="Bullet"/>
      </w:pPr>
      <w:r w:rsidRPr="062277D6">
        <w:t>prepare and cook a simple meal and/or snack that aligns with the Australian Guide to Healthy Eating recommendations</w:t>
      </w:r>
    </w:p>
    <w:p w14:paraId="450ADF72" w14:textId="77777777" w:rsidR="00D95119" w:rsidRPr="005F11B5" w:rsidRDefault="00D95119" w:rsidP="00B47A0C">
      <w:pPr>
        <w:pStyle w:val="Bullet"/>
      </w:pPr>
      <w:r>
        <w:t>p</w:t>
      </w:r>
      <w:r w:rsidRPr="286AE6AE">
        <w:t>late and present food that provides sensory appeal</w:t>
      </w:r>
    </w:p>
    <w:p w14:paraId="4D2AFC25" w14:textId="77777777" w:rsidR="00D95119" w:rsidRPr="005F11B5" w:rsidRDefault="00D95119" w:rsidP="00B47A0C">
      <w:pPr>
        <w:pStyle w:val="Bullet"/>
      </w:pPr>
      <w:r>
        <w:t>a</w:t>
      </w:r>
      <w:r w:rsidRPr="001D64FE">
        <w:t>pply safe and hygienic methods</w:t>
      </w:r>
      <w:r w:rsidRPr="005F11B5">
        <w:t xml:space="preserve"> when preparing, cooking and </w:t>
      </w:r>
      <w:r w:rsidRPr="001D64FE">
        <w:t>presenting food</w:t>
      </w:r>
    </w:p>
    <w:p w14:paraId="55EE824B" w14:textId="220286BF" w:rsidR="003E2AAF" w:rsidRDefault="00D95119" w:rsidP="00B47A0C">
      <w:pPr>
        <w:pStyle w:val="Bullet"/>
      </w:pPr>
      <w:r>
        <w:t>f</w:t>
      </w:r>
      <w:r w:rsidRPr="36F1EBFF">
        <w:t>ollow</w:t>
      </w:r>
      <w:r w:rsidRPr="325397BA">
        <w:t xml:space="preserve"> </w:t>
      </w:r>
      <w:r w:rsidRPr="001D64FE">
        <w:t>safe cleaning practices.</w:t>
      </w:r>
    </w:p>
    <w:p w14:paraId="5BC11A7A" w14:textId="77777777" w:rsidR="003E2AAF" w:rsidRPr="00980DDA" w:rsidRDefault="003E2AAF" w:rsidP="00980DDA">
      <w:pPr>
        <w:pStyle w:val="BodyText"/>
      </w:pPr>
      <w:r w:rsidRPr="00DC09A0">
        <w:br w:type="page"/>
      </w:r>
    </w:p>
    <w:p w14:paraId="3A096132" w14:textId="77777777" w:rsidR="00D95119" w:rsidRPr="007D6DCE" w:rsidRDefault="00D95119" w:rsidP="00B47A0C">
      <w:pPr>
        <w:pStyle w:val="Heading2"/>
      </w:pPr>
      <w:bookmarkStart w:id="155" w:name="_Toc184735758"/>
      <w:bookmarkStart w:id="156" w:name="_Toc211324410"/>
      <w:r w:rsidRPr="7C2303C2">
        <w:lastRenderedPageBreak/>
        <w:t>Module 2:</w:t>
      </w:r>
      <w:r w:rsidRPr="7C2303C2" w:rsidDel="00F04FAF">
        <w:t xml:space="preserve"> </w:t>
      </w:r>
      <w:r w:rsidRPr="7C2303C2">
        <w:t>Food choices</w:t>
      </w:r>
      <w:bookmarkEnd w:id="155"/>
      <w:bookmarkEnd w:id="156"/>
    </w:p>
    <w:p w14:paraId="14E28EDD" w14:textId="05AB1B8B" w:rsidR="00D95119" w:rsidRPr="00B47A0C" w:rsidRDefault="00D95119" w:rsidP="00B47A0C">
      <w:pPr>
        <w:pStyle w:val="BodyText"/>
      </w:pPr>
      <w:r w:rsidRPr="00B47A0C">
        <w:t>This module provides students with the opportunity to apply practical knowledge of food storage practices, and identify common items stored in the pantry and refrigerator.</w:t>
      </w:r>
      <w:r w:rsidR="00B47A0C">
        <w:t xml:space="preserve"> </w:t>
      </w:r>
      <w:r w:rsidRPr="00B47A0C">
        <w:t>Students select recipes that use available fresh and minimally processed foods, including packaged, canned and frozen produce, to plan and prepare meals and snacks sustainably, with attention to maximising food use and minimising food waste. Students develop knowledge and confidence identifying and using a range of familiar kitchen tools that assists in food preparation.</w:t>
      </w:r>
    </w:p>
    <w:p w14:paraId="528F63A4" w14:textId="77777777" w:rsidR="00D95119" w:rsidRPr="001F4734" w:rsidRDefault="00D95119" w:rsidP="00B47A0C">
      <w:pPr>
        <w:pStyle w:val="Heading3"/>
      </w:pPr>
      <w:bookmarkStart w:id="157" w:name="_Toc184735759"/>
      <w:bookmarkStart w:id="158" w:name="_Toc211324411"/>
      <w:r w:rsidRPr="001F4734">
        <w:t>Learning goal 1.2</w:t>
      </w:r>
      <w:bookmarkEnd w:id="157"/>
      <w:bookmarkEnd w:id="158"/>
    </w:p>
    <w:p w14:paraId="61EE5C9F" w14:textId="77777777" w:rsidR="00D95119" w:rsidRPr="001F4734" w:rsidRDefault="00D95119" w:rsidP="00B47A0C">
      <w:pPr>
        <w:pStyle w:val="BodyText"/>
      </w:pPr>
      <w:r w:rsidRPr="001F4734">
        <w:t>On completion of this module the student should be able to:</w:t>
      </w:r>
    </w:p>
    <w:p w14:paraId="10643BFF" w14:textId="77777777" w:rsidR="00D95119" w:rsidRPr="00B47A0C" w:rsidRDefault="00D95119" w:rsidP="00B47A0C">
      <w:pPr>
        <w:pStyle w:val="Bullet"/>
      </w:pPr>
      <w:r w:rsidRPr="00B47A0C">
        <w:t>explain the importance of safe food storage</w:t>
      </w:r>
    </w:p>
    <w:p w14:paraId="705E5F41" w14:textId="77777777" w:rsidR="00D95119" w:rsidRPr="00B47A0C" w:rsidRDefault="00D95119" w:rsidP="00B47A0C">
      <w:pPr>
        <w:pStyle w:val="Bullet"/>
      </w:pPr>
      <w:r w:rsidRPr="00B47A0C">
        <w:t>select food items in the pantry and/or refrigerator to plan and prepare meals and snacks</w:t>
      </w:r>
    </w:p>
    <w:p w14:paraId="6F79349A" w14:textId="77777777" w:rsidR="00D95119" w:rsidRPr="00B47A0C" w:rsidRDefault="00D95119" w:rsidP="00B47A0C">
      <w:pPr>
        <w:pStyle w:val="Bullet"/>
      </w:pPr>
      <w:r w:rsidRPr="00B47A0C">
        <w:t>identify the difference between fresh, frozen, canned, and minimally packaged and processed foods</w:t>
      </w:r>
    </w:p>
    <w:p w14:paraId="17E3D8AE" w14:textId="77777777" w:rsidR="00D95119" w:rsidRPr="00B47A0C" w:rsidRDefault="00D95119" w:rsidP="00B47A0C">
      <w:pPr>
        <w:pStyle w:val="Bullet"/>
      </w:pPr>
      <w:r w:rsidRPr="00B47A0C">
        <w:t>discuss strategies and techniques to minimise food waste such as adjusting serves, correct food storage and composting</w:t>
      </w:r>
    </w:p>
    <w:p w14:paraId="1AFC51DF" w14:textId="5F21026F" w:rsidR="00D95119" w:rsidRPr="00B47A0C" w:rsidRDefault="00D95119" w:rsidP="00B47A0C">
      <w:pPr>
        <w:pStyle w:val="Bullet"/>
      </w:pPr>
      <w:r w:rsidRPr="00B47A0C">
        <w:t xml:space="preserve">identify a range of tools to make simple meals and snacks, such as a microwave oven, food processor, sandwich maker </w:t>
      </w:r>
      <w:r w:rsidRPr="00B47A0C" w:rsidDel="000645BE">
        <w:t>or</w:t>
      </w:r>
      <w:r w:rsidRPr="00B47A0C">
        <w:t xml:space="preserve"> rice cooker.</w:t>
      </w:r>
    </w:p>
    <w:p w14:paraId="5CDD9680" w14:textId="51C803B6" w:rsidR="00D95119" w:rsidRPr="001F4734" w:rsidRDefault="00D95119" w:rsidP="00B47A0C">
      <w:pPr>
        <w:pStyle w:val="Heading3"/>
      </w:pPr>
      <w:bookmarkStart w:id="159" w:name="_Toc184735760"/>
      <w:bookmarkStart w:id="160" w:name="_Toc211324412"/>
      <w:r w:rsidRPr="7C2303C2">
        <w:t>Application</w:t>
      </w:r>
      <w:bookmarkEnd w:id="159"/>
      <w:bookmarkEnd w:id="160"/>
    </w:p>
    <w:p w14:paraId="3BE39912" w14:textId="77777777" w:rsidR="00D95119" w:rsidRPr="001F4734" w:rsidRDefault="00D95119" w:rsidP="00B47A0C">
      <w:pPr>
        <w:pStyle w:val="BodyText"/>
      </w:pPr>
      <w:r w:rsidRPr="501BDADB">
        <w:t xml:space="preserve">Demonstration of the learning goal requires students to apply a variety of skills. The following applications </w:t>
      </w:r>
      <w:r>
        <w:t>help</w:t>
      </w:r>
      <w:r w:rsidRPr="501BDADB">
        <w:t xml:space="preserve"> students to demonstrate</w:t>
      </w:r>
      <w:r>
        <w:t xml:space="preserve"> that</w:t>
      </w:r>
      <w:r w:rsidRPr="501BDADB">
        <w:t xml:space="preserve"> they have met the learning goals:</w:t>
      </w:r>
    </w:p>
    <w:p w14:paraId="257428F3" w14:textId="77777777" w:rsidR="00D95119" w:rsidRPr="001F4734" w:rsidRDefault="00D95119" w:rsidP="00B47A0C">
      <w:pPr>
        <w:pStyle w:val="Bullet"/>
      </w:pPr>
      <w:r>
        <w:t>i</w:t>
      </w:r>
      <w:r w:rsidRPr="1DCE5C8C">
        <w:t>dentify where food should be stored to follow safe food storage practices</w:t>
      </w:r>
    </w:p>
    <w:p w14:paraId="7453AAD8" w14:textId="77777777" w:rsidR="00D95119" w:rsidRPr="001F4734" w:rsidRDefault="00D95119" w:rsidP="00B47A0C">
      <w:pPr>
        <w:pStyle w:val="Bullet"/>
      </w:pPr>
      <w:r>
        <w:t>p</w:t>
      </w:r>
      <w:r w:rsidRPr="1DCE5C8C">
        <w:t xml:space="preserve">lan meals using available ingredients from the pantry and/ or refrigerator and adjust </w:t>
      </w:r>
      <w:r w:rsidRPr="0B7BAEC7">
        <w:t>serves</w:t>
      </w:r>
      <w:r w:rsidRPr="1DCE5C8C">
        <w:t xml:space="preserve"> as required</w:t>
      </w:r>
    </w:p>
    <w:p w14:paraId="48CE25FE" w14:textId="77777777" w:rsidR="00D95119" w:rsidRPr="00061D56" w:rsidRDefault="00D95119" w:rsidP="00B47A0C">
      <w:pPr>
        <w:pStyle w:val="Bullet"/>
      </w:pPr>
      <w:r w:rsidRPr="165A4D57">
        <w:t xml:space="preserve">prepare a simple meal or snack using a recipe that includes fresh and/or minimally processed </w:t>
      </w:r>
      <w:r>
        <w:t>foods</w:t>
      </w:r>
      <w:r w:rsidRPr="165A4D57">
        <w:t xml:space="preserve"> such as packaged, canned or frozen produce in the pantry and/or refrigerator</w:t>
      </w:r>
    </w:p>
    <w:p w14:paraId="27944F20" w14:textId="77777777" w:rsidR="00D95119" w:rsidRPr="001F4734" w:rsidRDefault="00D95119" w:rsidP="00B47A0C">
      <w:pPr>
        <w:pStyle w:val="Bullet"/>
      </w:pPr>
      <w:r>
        <w:t>c</w:t>
      </w:r>
      <w:r w:rsidRPr="5FCFAC21">
        <w:t>hoose, modify</w:t>
      </w:r>
      <w:r w:rsidRPr="00061D56">
        <w:rPr>
          <w:szCs w:val="20"/>
        </w:rPr>
        <w:t xml:space="preserve"> </w:t>
      </w:r>
      <w:r w:rsidRPr="5FCFAC21">
        <w:t xml:space="preserve">or adapt a recipe </w:t>
      </w:r>
      <w:r w:rsidRPr="00061D56">
        <w:rPr>
          <w:szCs w:val="20"/>
        </w:rPr>
        <w:t>to</w:t>
      </w:r>
      <w:r w:rsidRPr="5FCFAC21">
        <w:t xml:space="preserve"> make a simple meal or snack</w:t>
      </w:r>
    </w:p>
    <w:p w14:paraId="7FAC4DE5" w14:textId="602194BF" w:rsidR="00EE0899" w:rsidRDefault="00D95119" w:rsidP="00B47A0C">
      <w:pPr>
        <w:pStyle w:val="Bullet"/>
      </w:pPr>
      <w:r w:rsidRPr="25472A45">
        <w:t>select and use available tools to make every</w:t>
      </w:r>
      <w:r>
        <w:t xml:space="preserve"> </w:t>
      </w:r>
      <w:r w:rsidRPr="25472A45">
        <w:t>day simple meals or snacks at home or in the workplace.</w:t>
      </w:r>
    </w:p>
    <w:p w14:paraId="0354579B" w14:textId="77777777" w:rsidR="00EE0899" w:rsidRDefault="00EE0899">
      <w:pPr>
        <w:spacing w:line="276" w:lineRule="auto"/>
        <w:rPr>
          <w:rFonts w:eastAsia="Times New Roman" w:cs="Arial"/>
          <w:color w:val="000000" w:themeColor="text1"/>
          <w:kern w:val="22"/>
          <w:sz w:val="20"/>
          <w:lang w:val="en-GB" w:eastAsia="ja-JP"/>
        </w:rPr>
      </w:pPr>
      <w:r>
        <w:br w:type="page"/>
      </w:r>
    </w:p>
    <w:p w14:paraId="10355124" w14:textId="77777777" w:rsidR="00D95119" w:rsidRPr="007D6DCE" w:rsidRDefault="00D95119" w:rsidP="00B47A0C">
      <w:pPr>
        <w:pStyle w:val="Heading2"/>
      </w:pPr>
      <w:bookmarkStart w:id="161" w:name="_Toc184735761"/>
      <w:bookmarkStart w:id="162" w:name="_Toc211324413"/>
      <w:bookmarkStart w:id="163" w:name="_Hlk86056625"/>
      <w:r w:rsidRPr="47770CF6">
        <w:lastRenderedPageBreak/>
        <w:t>Assessment</w:t>
      </w:r>
      <w:bookmarkEnd w:id="161"/>
      <w:bookmarkEnd w:id="162"/>
    </w:p>
    <w:p w14:paraId="68768ACC" w14:textId="2A429061" w:rsidR="00D95119" w:rsidRPr="007D6DCE" w:rsidRDefault="00D95119" w:rsidP="00B47A0C">
      <w:pPr>
        <w:pStyle w:val="BodyText"/>
      </w:pPr>
      <w:r>
        <w:t>Satisfactory c</w:t>
      </w:r>
      <w:r w:rsidRPr="406CF78C">
        <w:t xml:space="preserve">ompletion of a module is based on the teacher’s decision that the student has achieved the </w:t>
      </w:r>
      <w:r w:rsidRPr="00CA2A39">
        <w:t>learning goals</w:t>
      </w:r>
      <w:r w:rsidRPr="406CF78C">
        <w:t xml:space="preserve"> for that module. A VPC unit can only be satisfactorily completed once all modules within that unit have been completed. Teachers should use a variety of assessment tasks and activities that provide a range of opportunities for students to demonstrate </w:t>
      </w:r>
      <w:r>
        <w:t>completion</w:t>
      </w:r>
      <w:r w:rsidRPr="406CF78C">
        <w:t xml:space="preserve"> of the learning goals. The VPC Food </w:t>
      </w:r>
      <w:r w:rsidR="00B934B7">
        <w:t>Skills</w:t>
      </w:r>
      <w:r w:rsidRPr="406CF78C">
        <w:t xml:space="preserve"> </w:t>
      </w:r>
      <w:r>
        <w:t>s</w:t>
      </w:r>
      <w:r w:rsidRPr="406CF78C">
        <w:t xml:space="preserve">upport material provides details that will </w:t>
      </w:r>
      <w:r>
        <w:t>help</w:t>
      </w:r>
      <w:r w:rsidRPr="406CF78C">
        <w:t xml:space="preserve"> in assuring students meet the minimum requirements.</w:t>
      </w:r>
    </w:p>
    <w:p w14:paraId="26B7A135" w14:textId="7EE44EE7" w:rsidR="00D95119" w:rsidRPr="007D6DCE" w:rsidRDefault="00D95119" w:rsidP="00B47A0C">
      <w:pPr>
        <w:pStyle w:val="BodyText"/>
      </w:pPr>
      <w:r w:rsidRPr="1682908D">
        <w:t>The following table provides examples of suitable tasks for assessment.</w:t>
      </w:r>
    </w:p>
    <w:tbl>
      <w:tblPr>
        <w:tblStyle w:val="VCAATableClosed"/>
        <w:tblW w:w="8784" w:type="dxa"/>
        <w:tblLayout w:type="fixed"/>
        <w:tblLook w:val="0420" w:firstRow="1" w:lastRow="0" w:firstColumn="0" w:lastColumn="0" w:noHBand="0" w:noVBand="1"/>
      </w:tblPr>
      <w:tblGrid>
        <w:gridCol w:w="4531"/>
        <w:gridCol w:w="4253"/>
      </w:tblGrid>
      <w:tr w:rsidR="00D95119" w:rsidRPr="007D6DCE" w14:paraId="318E5D9C" w14:textId="77777777" w:rsidTr="00EE0899">
        <w:trPr>
          <w:cnfStyle w:val="100000000000" w:firstRow="1" w:lastRow="0" w:firstColumn="0" w:lastColumn="0" w:oddVBand="0" w:evenVBand="0" w:oddHBand="0" w:evenHBand="0" w:firstRowFirstColumn="0" w:firstRowLastColumn="0" w:lastRowFirstColumn="0" w:lastRowLastColumn="0"/>
          <w:trHeight w:val="300"/>
        </w:trPr>
        <w:tc>
          <w:tcPr>
            <w:tcW w:w="4531" w:type="dxa"/>
            <w:shd w:val="clear" w:color="auto" w:fill="0072AA" w:themeFill="accent1" w:themeFillShade="BF"/>
          </w:tcPr>
          <w:bookmarkEnd w:id="163"/>
          <w:p w14:paraId="6DB033B6" w14:textId="77777777" w:rsidR="00D95119" w:rsidRPr="007D6DCE" w:rsidRDefault="00D95119" w:rsidP="00980DDA">
            <w:pPr>
              <w:pStyle w:val="Tableheadingnarrow"/>
              <w:rPr>
                <w:bCs w:val="0"/>
                <w:lang w:val="en-GB"/>
              </w:rPr>
            </w:pPr>
            <w:r w:rsidRPr="007D6DCE">
              <w:rPr>
                <w:lang w:val="en-GB"/>
              </w:rPr>
              <w:t>Learning goal</w:t>
            </w:r>
          </w:p>
        </w:tc>
        <w:tc>
          <w:tcPr>
            <w:tcW w:w="4253" w:type="dxa"/>
            <w:shd w:val="clear" w:color="auto" w:fill="0072AA" w:themeFill="accent1" w:themeFillShade="BF"/>
          </w:tcPr>
          <w:p w14:paraId="1BBCB592" w14:textId="77777777" w:rsidR="00D95119" w:rsidRPr="007D6DCE" w:rsidRDefault="00D95119" w:rsidP="00980DDA">
            <w:pPr>
              <w:pStyle w:val="Tableheadingnarrow"/>
              <w:rPr>
                <w:bCs w:val="0"/>
                <w:lang w:val="en-GB"/>
              </w:rPr>
            </w:pPr>
            <w:r w:rsidRPr="007D6DCE">
              <w:rPr>
                <w:lang w:val="en-GB"/>
              </w:rPr>
              <w:t>Assessment tasks</w:t>
            </w:r>
          </w:p>
        </w:tc>
      </w:tr>
      <w:tr w:rsidR="00D95119" w:rsidRPr="007D6DCE" w14:paraId="3B9201C1" w14:textId="77777777" w:rsidTr="00EE0899">
        <w:trPr>
          <w:trHeight w:val="1664"/>
        </w:trPr>
        <w:tc>
          <w:tcPr>
            <w:tcW w:w="4531" w:type="dxa"/>
          </w:tcPr>
          <w:p w14:paraId="3DA9ECA9" w14:textId="308FD52E" w:rsidR="00D95119" w:rsidRPr="00980DDA" w:rsidRDefault="00D95119" w:rsidP="00980DDA">
            <w:pPr>
              <w:pStyle w:val="Tabletextnarrow"/>
              <w:rPr>
                <w:rStyle w:val="EmphasisBold"/>
              </w:rPr>
            </w:pPr>
            <w:bookmarkStart w:id="164" w:name="_Hlk86056585"/>
            <w:r w:rsidRPr="00980DDA">
              <w:rPr>
                <w:rStyle w:val="EmphasisBold"/>
              </w:rPr>
              <w:t xml:space="preserve">Module 1 </w:t>
            </w:r>
            <w:r w:rsidR="009C2D9C" w:rsidRPr="00980DDA">
              <w:rPr>
                <w:rStyle w:val="EmphasisBold"/>
              </w:rPr>
              <w:t xml:space="preserve">Learning </w:t>
            </w:r>
            <w:r w:rsidRPr="00980DDA">
              <w:rPr>
                <w:rStyle w:val="EmphasisBold"/>
              </w:rPr>
              <w:t>Goal 1.1</w:t>
            </w:r>
          </w:p>
          <w:p w14:paraId="3AE8D1B5" w14:textId="77777777" w:rsidR="00D95119" w:rsidRPr="00061D56" w:rsidRDefault="00D95119" w:rsidP="007A204B">
            <w:pPr>
              <w:pStyle w:val="Tablecondensed"/>
            </w:pPr>
            <w:r w:rsidRPr="7C2303C2">
              <w:t>On completion of this module the student should be able to:</w:t>
            </w:r>
          </w:p>
          <w:p w14:paraId="10C1DD15" w14:textId="77777777" w:rsidR="00D95119" w:rsidRPr="005F11B5" w:rsidRDefault="00D95119" w:rsidP="007A204B">
            <w:pPr>
              <w:pStyle w:val="Tablebulletnarrow"/>
              <w:rPr>
                <w:rFonts w:eastAsia="Arial Narrow"/>
              </w:rPr>
            </w:pPr>
            <w:r w:rsidRPr="7C2303C2">
              <w:rPr>
                <w:rFonts w:eastAsia="Arial Narrow"/>
              </w:rPr>
              <w:t xml:space="preserve">recognise the importance of eating a variety of food and the benefits of eating a balanced diet aligned with the recommendations </w:t>
            </w:r>
            <w:r w:rsidRPr="00EE3121">
              <w:rPr>
                <w:rFonts w:eastAsia="Arial Narrow"/>
              </w:rPr>
              <w:t>made in</w:t>
            </w:r>
            <w:r w:rsidRPr="7C2303C2">
              <w:rPr>
                <w:rFonts w:eastAsia="Arial Narrow"/>
              </w:rPr>
              <w:t xml:space="preserve"> the Australian Guide to Healthy Eating</w:t>
            </w:r>
          </w:p>
          <w:p w14:paraId="784B1750" w14:textId="77777777" w:rsidR="00D95119" w:rsidRPr="005F11B5" w:rsidRDefault="00D95119" w:rsidP="007A204B">
            <w:pPr>
              <w:pStyle w:val="Tablebulletnarrow"/>
              <w:rPr>
                <w:rFonts w:eastAsia="Arial Narrow"/>
              </w:rPr>
            </w:pPr>
            <w:r w:rsidRPr="7C2303C2">
              <w:rPr>
                <w:rFonts w:eastAsia="Arial Narrow"/>
              </w:rPr>
              <w:t>identify food that provides energy and meets daily dietary requirements</w:t>
            </w:r>
          </w:p>
          <w:p w14:paraId="73CA4A1A" w14:textId="77777777" w:rsidR="00D95119" w:rsidRPr="005F11B5" w:rsidRDefault="00D95119" w:rsidP="007A204B">
            <w:pPr>
              <w:pStyle w:val="Tablebulletnarrow"/>
              <w:rPr>
                <w:rFonts w:eastAsia="Arial Narrow"/>
              </w:rPr>
            </w:pPr>
            <w:r w:rsidRPr="7C2303C2">
              <w:rPr>
                <w:rFonts w:eastAsia="Arial Narrow"/>
              </w:rPr>
              <w:t>identify available kitchen tools such as knives, tongs, saucepans and cooktops required to prepare, cook and present food</w:t>
            </w:r>
          </w:p>
          <w:p w14:paraId="3289B2F8" w14:textId="77777777" w:rsidR="00D95119" w:rsidRPr="005F11B5" w:rsidRDefault="00D95119" w:rsidP="007A204B">
            <w:pPr>
              <w:pStyle w:val="Tablebulletnarrow"/>
              <w:rPr>
                <w:rFonts w:eastAsia="Arial Narrow"/>
              </w:rPr>
            </w:pPr>
            <w:r w:rsidRPr="7C2303C2">
              <w:rPr>
                <w:rFonts w:eastAsia="Arial Narrow"/>
              </w:rPr>
              <w:t>discuss the importance of presenting sensory appealing meals to others</w:t>
            </w:r>
          </w:p>
          <w:p w14:paraId="67A3A0BE" w14:textId="77777777" w:rsidR="00D95119" w:rsidRPr="00AD17BA" w:rsidRDefault="00D95119" w:rsidP="00AD17BA">
            <w:pPr>
              <w:pStyle w:val="Tablebulletnarrow"/>
              <w:rPr>
                <w:rFonts w:eastAsia="Arial Narrow"/>
              </w:rPr>
            </w:pPr>
            <w:r w:rsidRPr="00980DDA">
              <w:rPr>
                <w:rFonts w:eastAsia="Arial Narrow"/>
                <w:color w:val="auto"/>
              </w:rPr>
              <w:t>describe safe and hygienic methods</w:t>
            </w:r>
            <w:r w:rsidRPr="00980DDA">
              <w:rPr>
                <w:rFonts w:eastAsia="Arial Narrow"/>
              </w:rPr>
              <w:t xml:space="preserve"> for food preparation</w:t>
            </w:r>
          </w:p>
          <w:p w14:paraId="0B5A9243" w14:textId="77777777" w:rsidR="00D95119" w:rsidRPr="005F11B5" w:rsidRDefault="00D95119" w:rsidP="00AD17BA">
            <w:pPr>
              <w:pStyle w:val="Tablebulletnarrow"/>
              <w:rPr>
                <w:rFonts w:eastAsia="Arial Narrow"/>
              </w:rPr>
            </w:pPr>
            <w:r w:rsidRPr="00980DDA">
              <w:rPr>
                <w:rFonts w:eastAsia="Arial Narrow"/>
              </w:rPr>
              <w:t>implement safe and hygienic cleaning practices.</w:t>
            </w:r>
          </w:p>
        </w:tc>
        <w:tc>
          <w:tcPr>
            <w:tcW w:w="4253" w:type="dxa"/>
            <w:vMerge w:val="restart"/>
          </w:tcPr>
          <w:p w14:paraId="2CA9C3C5" w14:textId="77777777" w:rsidR="00D95119" w:rsidRPr="00061D56" w:rsidRDefault="00D95119" w:rsidP="007A204B">
            <w:pPr>
              <w:pStyle w:val="Tablecondensed"/>
              <w:rPr>
                <w:lang w:val="en-GB"/>
              </w:rPr>
            </w:pPr>
            <w:r w:rsidRPr="7C2303C2">
              <w:rPr>
                <w:lang w:val="en-GB"/>
              </w:rPr>
              <w:t>Assessment could consist of, but is not limited to, a combination of the following activities where students should apply and demonstrate learning:</w:t>
            </w:r>
          </w:p>
          <w:p w14:paraId="07C83596" w14:textId="77777777" w:rsidR="00D95119" w:rsidRDefault="00D95119" w:rsidP="007A204B">
            <w:pPr>
              <w:pStyle w:val="Tablebulletnarrow"/>
              <w:rPr>
                <w:rFonts w:eastAsia="Arial Narrow"/>
              </w:rPr>
            </w:pPr>
            <w:r w:rsidRPr="7C2303C2">
              <w:rPr>
                <w:rFonts w:eastAsia="Arial Narrow"/>
              </w:rPr>
              <w:t>plan meals and snacks that align with the recommendations made in the Australian Guide to Healthy Eating</w:t>
            </w:r>
          </w:p>
          <w:p w14:paraId="26BC66E1" w14:textId="77777777" w:rsidR="00D95119" w:rsidRPr="00EE3121" w:rsidRDefault="00D95119" w:rsidP="007A204B">
            <w:pPr>
              <w:pStyle w:val="Tablebulletnarrow"/>
              <w:rPr>
                <w:rFonts w:eastAsia="Arial Narrow"/>
              </w:rPr>
            </w:pPr>
            <w:r w:rsidRPr="7C2303C2">
              <w:rPr>
                <w:rFonts w:eastAsia="Arial Narrow"/>
              </w:rPr>
              <w:t xml:space="preserve">make meals and/ or snacks </w:t>
            </w:r>
          </w:p>
          <w:p w14:paraId="24C37FBC" w14:textId="77777777" w:rsidR="00D95119" w:rsidRPr="00AD17BA" w:rsidRDefault="00D95119" w:rsidP="00AD17BA">
            <w:pPr>
              <w:pStyle w:val="Tablebulletnarrow"/>
              <w:rPr>
                <w:rFonts w:eastAsia="Arial Narrow"/>
              </w:rPr>
            </w:pPr>
            <w:r w:rsidRPr="006A6EE2">
              <w:rPr>
                <w:rFonts w:eastAsia="Arial Narrow"/>
              </w:rPr>
              <w:t>p</w:t>
            </w:r>
            <w:r w:rsidRPr="00AD17BA">
              <w:rPr>
                <w:rFonts w:eastAsia="Arial Narrow"/>
              </w:rPr>
              <w:t>lan</w:t>
            </w:r>
            <w:r w:rsidRPr="006A6EE2">
              <w:rPr>
                <w:rFonts w:eastAsia="Arial Narrow"/>
              </w:rPr>
              <w:t xml:space="preserve"> a meal for a specific dietary </w:t>
            </w:r>
            <w:r w:rsidRPr="00AD17BA">
              <w:rPr>
                <w:rFonts w:eastAsia="Arial Narrow"/>
              </w:rPr>
              <w:t>requirement</w:t>
            </w:r>
          </w:p>
          <w:p w14:paraId="7B081966" w14:textId="33F47C74" w:rsidR="00D95119" w:rsidRPr="00980DDA" w:rsidRDefault="00D95119" w:rsidP="00AD17BA">
            <w:pPr>
              <w:pStyle w:val="Tablebulletnarrow"/>
              <w:rPr>
                <w:rFonts w:eastAsia="Arial Narrow"/>
              </w:rPr>
            </w:pPr>
            <w:r w:rsidRPr="006A6EE2">
              <w:rPr>
                <w:rFonts w:eastAsia="Arial Narrow"/>
              </w:rPr>
              <w:t>conduct a pantry and refrigerator audit</w:t>
            </w:r>
          </w:p>
          <w:p w14:paraId="00C3508D" w14:textId="77777777" w:rsidR="00D95119" w:rsidRPr="002E35FE" w:rsidRDefault="00D95119" w:rsidP="007A204B">
            <w:pPr>
              <w:pStyle w:val="Tablebulletnarrow"/>
              <w:rPr>
                <w:rFonts w:eastAsia="Arial Narrow"/>
              </w:rPr>
            </w:pPr>
            <w:r w:rsidRPr="7C2303C2">
              <w:rPr>
                <w:rFonts w:eastAsia="Arial Narrow"/>
              </w:rPr>
              <w:t>create a mood board or visual display</w:t>
            </w:r>
          </w:p>
          <w:p w14:paraId="5FF5D350" w14:textId="77777777" w:rsidR="00D95119" w:rsidRPr="00725B5E" w:rsidRDefault="00D95119" w:rsidP="007A204B">
            <w:pPr>
              <w:pStyle w:val="Tablebulletnarrow"/>
              <w:rPr>
                <w:rFonts w:eastAsia="Arial Narrow"/>
              </w:rPr>
            </w:pPr>
            <w:r>
              <w:rPr>
                <w:rFonts w:eastAsia="Arial Narrow"/>
              </w:rPr>
              <w:t xml:space="preserve">a </w:t>
            </w:r>
            <w:r w:rsidRPr="7C2303C2">
              <w:rPr>
                <w:rFonts w:eastAsia="Arial Narrow"/>
              </w:rPr>
              <w:t xml:space="preserve">digital presentation </w:t>
            </w:r>
          </w:p>
          <w:p w14:paraId="74B896B3" w14:textId="77777777" w:rsidR="00D95119" w:rsidRPr="00980DDA" w:rsidRDefault="00D95119" w:rsidP="00AD17BA">
            <w:pPr>
              <w:pStyle w:val="Tablebulletnarrow"/>
              <w:rPr>
                <w:rFonts w:eastAsia="Arial Narrow"/>
              </w:rPr>
            </w:pPr>
            <w:r w:rsidRPr="006A6EE2">
              <w:rPr>
                <w:rFonts w:eastAsia="Arial Narrow"/>
              </w:rPr>
              <w:t>create a video or podcast</w:t>
            </w:r>
          </w:p>
          <w:p w14:paraId="687A593F" w14:textId="77777777" w:rsidR="00D95119" w:rsidRPr="00980DDA" w:rsidRDefault="00D95119" w:rsidP="00AD17BA">
            <w:pPr>
              <w:pStyle w:val="Tablebulletnarrow"/>
              <w:rPr>
                <w:rFonts w:eastAsia="Arial Narrow"/>
              </w:rPr>
            </w:pPr>
            <w:r w:rsidRPr="00AD17BA">
              <w:rPr>
                <w:rFonts w:eastAsia="Arial Narrow"/>
              </w:rPr>
              <w:t>create</w:t>
            </w:r>
            <w:r w:rsidRPr="006A6EE2">
              <w:rPr>
                <w:rFonts w:eastAsia="Arial Narrow"/>
              </w:rPr>
              <w:t xml:space="preserve"> an </w:t>
            </w:r>
            <w:r w:rsidRPr="00AD17BA">
              <w:rPr>
                <w:rFonts w:eastAsia="Arial Narrow"/>
              </w:rPr>
              <w:t>OHS poster</w:t>
            </w:r>
          </w:p>
          <w:p w14:paraId="38BEA86B" w14:textId="77777777" w:rsidR="00D95119" w:rsidRPr="00980DDA" w:rsidRDefault="00D95119" w:rsidP="00AD17BA">
            <w:pPr>
              <w:pStyle w:val="Tablebulletnarrow"/>
              <w:rPr>
                <w:rFonts w:eastAsia="Arial Narrow"/>
              </w:rPr>
            </w:pPr>
            <w:r w:rsidRPr="00AD17BA">
              <w:rPr>
                <w:rFonts w:eastAsia="Arial Narrow"/>
              </w:rPr>
              <w:t>an observation checklist</w:t>
            </w:r>
          </w:p>
          <w:p w14:paraId="651A433A" w14:textId="28B1E938" w:rsidR="00D95119" w:rsidRPr="003E2AAF" w:rsidRDefault="00D95119" w:rsidP="00AD17BA">
            <w:pPr>
              <w:pStyle w:val="Tablebulletnarrow"/>
              <w:rPr>
                <w:rFonts w:eastAsia="Arial Narrow"/>
                <w:color w:val="auto"/>
              </w:rPr>
            </w:pPr>
            <w:r w:rsidRPr="006A6EE2">
              <w:rPr>
                <w:rFonts w:eastAsia="Arial Narrow"/>
              </w:rPr>
              <w:t>a peer evaluation.</w:t>
            </w:r>
          </w:p>
        </w:tc>
      </w:tr>
      <w:tr w:rsidR="00D95119" w:rsidRPr="007D6DCE" w14:paraId="344DD51E" w14:textId="77777777" w:rsidTr="00EE0899">
        <w:trPr>
          <w:trHeight w:val="4348"/>
        </w:trPr>
        <w:tc>
          <w:tcPr>
            <w:tcW w:w="4531" w:type="dxa"/>
          </w:tcPr>
          <w:p w14:paraId="6B5A225A" w14:textId="08CA029C" w:rsidR="00D95119" w:rsidRPr="00980DDA" w:rsidRDefault="00D95119" w:rsidP="00980DDA">
            <w:pPr>
              <w:pStyle w:val="Tabletextnarrow"/>
              <w:rPr>
                <w:rStyle w:val="EmphasisBold"/>
              </w:rPr>
            </w:pPr>
            <w:r w:rsidRPr="00980DDA">
              <w:rPr>
                <w:rStyle w:val="EmphasisBold"/>
              </w:rPr>
              <w:t xml:space="preserve">Module 1 </w:t>
            </w:r>
            <w:r w:rsidR="009C2D9C" w:rsidRPr="00980DDA">
              <w:rPr>
                <w:rStyle w:val="EmphasisBold"/>
              </w:rPr>
              <w:t xml:space="preserve">Learning </w:t>
            </w:r>
            <w:r w:rsidRPr="00980DDA">
              <w:rPr>
                <w:rStyle w:val="EmphasisBold"/>
              </w:rPr>
              <w:t>Goal 1.2</w:t>
            </w:r>
          </w:p>
          <w:p w14:paraId="7BE4BD58" w14:textId="77777777" w:rsidR="00D95119" w:rsidRPr="00E70942" w:rsidRDefault="00D95119" w:rsidP="007A204B">
            <w:pPr>
              <w:pStyle w:val="Tablecondensed"/>
              <w:rPr>
                <w:lang w:val="en-GB"/>
              </w:rPr>
            </w:pPr>
            <w:r w:rsidRPr="7C2303C2">
              <w:rPr>
                <w:lang w:val="en-GB"/>
              </w:rPr>
              <w:t>On completion of this module the student should be able to:</w:t>
            </w:r>
          </w:p>
          <w:p w14:paraId="1140D37B" w14:textId="77777777" w:rsidR="00D95119" w:rsidRPr="00AD17BA" w:rsidRDefault="00D95119" w:rsidP="00AD17BA">
            <w:pPr>
              <w:pStyle w:val="Tablebulletnarrow"/>
              <w:rPr>
                <w:rFonts w:eastAsia="Arial Narrow"/>
              </w:rPr>
            </w:pPr>
            <w:r w:rsidRPr="00AD17BA">
              <w:rPr>
                <w:rFonts w:eastAsia="Arial Narrow"/>
              </w:rPr>
              <w:t xml:space="preserve">explain the importance of safe food storage </w:t>
            </w:r>
          </w:p>
          <w:p w14:paraId="7EFDC88E" w14:textId="77777777" w:rsidR="00D95119" w:rsidRPr="00980DDA" w:rsidRDefault="00D95119" w:rsidP="00AD17BA">
            <w:pPr>
              <w:pStyle w:val="Tablebulletnarrow"/>
              <w:rPr>
                <w:rFonts w:eastAsia="Arial Narrow"/>
              </w:rPr>
            </w:pPr>
            <w:r w:rsidRPr="00AD17BA">
              <w:rPr>
                <w:rFonts w:eastAsia="Arial Narrow"/>
              </w:rPr>
              <w:t>select</w:t>
            </w:r>
            <w:r w:rsidRPr="006A6EE2">
              <w:rPr>
                <w:rFonts w:eastAsia="Arial Narrow"/>
              </w:rPr>
              <w:t xml:space="preserve"> food items in </w:t>
            </w:r>
            <w:r w:rsidRPr="00AD17BA">
              <w:rPr>
                <w:rFonts w:eastAsia="Arial Narrow"/>
              </w:rPr>
              <w:t>the</w:t>
            </w:r>
            <w:r w:rsidRPr="006A6EE2">
              <w:rPr>
                <w:rFonts w:eastAsia="Arial Narrow"/>
              </w:rPr>
              <w:t xml:space="preserve"> pantry and/or refrigerator to plan and prepare meals and snacks</w:t>
            </w:r>
          </w:p>
          <w:p w14:paraId="6903FC99" w14:textId="77777777" w:rsidR="00D95119" w:rsidRPr="00980DDA" w:rsidRDefault="00D95119" w:rsidP="00AD17BA">
            <w:pPr>
              <w:pStyle w:val="Tablebulletnarrow"/>
              <w:rPr>
                <w:rFonts w:eastAsia="Arial Narrow"/>
              </w:rPr>
            </w:pPr>
            <w:r w:rsidRPr="00AD17BA">
              <w:rPr>
                <w:rFonts w:eastAsia="Arial Narrow"/>
              </w:rPr>
              <w:t>identify</w:t>
            </w:r>
            <w:r w:rsidRPr="006A6EE2">
              <w:rPr>
                <w:rFonts w:eastAsia="Arial Narrow"/>
              </w:rPr>
              <w:t xml:space="preserve"> the difference between fresh, frozen, canned, and minimally packaged and processed foods</w:t>
            </w:r>
          </w:p>
          <w:p w14:paraId="58FE7417" w14:textId="77777777" w:rsidR="00D95119" w:rsidRPr="00980DDA" w:rsidRDefault="00D95119" w:rsidP="00AD17BA">
            <w:pPr>
              <w:pStyle w:val="Tablebulletnarrow"/>
              <w:rPr>
                <w:rFonts w:eastAsia="Arial Narrow"/>
              </w:rPr>
            </w:pPr>
            <w:r w:rsidRPr="006A6EE2">
              <w:rPr>
                <w:rFonts w:eastAsia="Arial Narrow"/>
              </w:rPr>
              <w:t>discuss strategies and techniques to minimise food waste such as adjusting serves, correct food storage and composting</w:t>
            </w:r>
          </w:p>
          <w:p w14:paraId="34B86F85" w14:textId="77777777" w:rsidR="00D95119" w:rsidRPr="00E70942" w:rsidRDefault="00D95119" w:rsidP="00AD17BA">
            <w:pPr>
              <w:pStyle w:val="Tablebulletnarrow"/>
              <w:rPr>
                <w:rFonts w:eastAsia="Arial Narrow"/>
                <w:color w:val="auto"/>
                <w:szCs w:val="20"/>
              </w:rPr>
            </w:pPr>
            <w:r w:rsidRPr="00984521">
              <w:rPr>
                <w:rFonts w:eastAsia="Arial Narrow"/>
              </w:rPr>
              <w:t>identify a range of tools to make simple meals and snacks, such as a microwave oven, food processor, sandwich maker or rice cooker.</w:t>
            </w:r>
          </w:p>
        </w:tc>
        <w:tc>
          <w:tcPr>
            <w:tcW w:w="4253" w:type="dxa"/>
            <w:vMerge/>
          </w:tcPr>
          <w:p w14:paraId="229B2101" w14:textId="77777777" w:rsidR="00D95119" w:rsidRPr="007D6DCE" w:rsidRDefault="00D95119" w:rsidP="002276F5">
            <w:pPr>
              <w:pStyle w:val="VCAAtablecondensed"/>
              <w:rPr>
                <w:lang w:val="en-GB"/>
              </w:rPr>
            </w:pPr>
          </w:p>
        </w:tc>
      </w:tr>
    </w:tbl>
    <w:bookmarkEnd w:id="164"/>
    <w:p w14:paraId="7527BA1C" w14:textId="55B17E38" w:rsidR="007A204B" w:rsidRDefault="00D95119" w:rsidP="00EE0899">
      <w:pPr>
        <w:pStyle w:val="BodyText"/>
      </w:pPr>
      <w:r w:rsidRPr="007D6DCE">
        <w:t>Where teachers allow students to choose between tasks, they must ensure that the tasks they set are of comparable scope and demand.</w:t>
      </w:r>
      <w:r w:rsidR="007A204B">
        <w:br w:type="page"/>
      </w:r>
    </w:p>
    <w:p w14:paraId="01547A92" w14:textId="2CEE8643" w:rsidR="00231CDF" w:rsidRPr="007D6DCE" w:rsidRDefault="00231CDF" w:rsidP="00B47A0C">
      <w:pPr>
        <w:pStyle w:val="Heading1"/>
      </w:pPr>
      <w:bookmarkStart w:id="165" w:name="_Toc184735762"/>
      <w:bookmarkStart w:id="166" w:name="_Toc211324414"/>
      <w:bookmarkEnd w:id="63"/>
      <w:bookmarkEnd w:id="64"/>
      <w:bookmarkEnd w:id="148"/>
      <w:r w:rsidRPr="007D6DCE">
        <w:lastRenderedPageBreak/>
        <w:t>Unit 2</w:t>
      </w:r>
      <w:bookmarkEnd w:id="165"/>
      <w:bookmarkEnd w:id="166"/>
    </w:p>
    <w:p w14:paraId="20EED37C" w14:textId="737AF076" w:rsidR="00231CDF" w:rsidRDefault="00231CDF" w:rsidP="00B47A0C">
      <w:pPr>
        <w:pStyle w:val="Heading2"/>
      </w:pPr>
      <w:bookmarkStart w:id="167" w:name="_Toc211324415"/>
      <w:r w:rsidRPr="0CBFD60D">
        <w:t xml:space="preserve">Module 1: Food on the </w:t>
      </w:r>
      <w:r w:rsidRPr="0B7BAEC7">
        <w:t>go</w:t>
      </w:r>
      <w:bookmarkEnd w:id="167"/>
    </w:p>
    <w:p w14:paraId="0534087B" w14:textId="77777777" w:rsidR="00231CDF" w:rsidRPr="00E06E18" w:rsidRDefault="00231CDF" w:rsidP="007A204B">
      <w:pPr>
        <w:pStyle w:val="BodyText"/>
      </w:pPr>
      <w:r w:rsidRPr="00E06E18">
        <w:t>In this module students explore healthy and convenient meal choices that can be eaten outside</w:t>
      </w:r>
      <w:r>
        <w:t xml:space="preserve"> of</w:t>
      </w:r>
      <w:r w:rsidRPr="00E06E18">
        <w:t xml:space="preserve"> the home, alongside the opportunity to explore where food is available. Students discuss the impact of cost and convenience on their food </w:t>
      </w:r>
      <w:proofErr w:type="gramStart"/>
      <w:r w:rsidRPr="00E06E18">
        <w:t>choices</w:t>
      </w:r>
      <w:r>
        <w:t>,</w:t>
      </w:r>
      <w:r w:rsidRPr="00E06E18">
        <w:t xml:space="preserve"> and</w:t>
      </w:r>
      <w:proofErr w:type="gramEnd"/>
      <w:r w:rsidRPr="00E06E18">
        <w:t xml:space="preserve"> use their knowledge and skills to plan and purchase food ‘on the go’. Additionally, this module develops student confidence in planning and managing meals and snacks outside </w:t>
      </w:r>
      <w:r>
        <w:t xml:space="preserve">of </w:t>
      </w:r>
      <w:r w:rsidRPr="00E06E18">
        <w:t>the home, with</w:t>
      </w:r>
      <w:r>
        <w:t xml:space="preserve"> an</w:t>
      </w:r>
      <w:r w:rsidRPr="00E06E18">
        <w:t xml:space="preserve"> emphasis on health, available resources and food safety practices. </w:t>
      </w:r>
    </w:p>
    <w:p w14:paraId="3835F9CA" w14:textId="77777777" w:rsidR="00231CDF" w:rsidRDefault="00231CDF" w:rsidP="00B47A0C">
      <w:pPr>
        <w:pStyle w:val="Heading3"/>
      </w:pPr>
      <w:bookmarkStart w:id="168" w:name="_Toc211324416"/>
      <w:r w:rsidRPr="0CBFD60D">
        <w:t>Learning goal 2.1</w:t>
      </w:r>
      <w:bookmarkEnd w:id="168"/>
    </w:p>
    <w:p w14:paraId="09BC84D4" w14:textId="77777777" w:rsidR="00231CDF" w:rsidRPr="00E06E18" w:rsidRDefault="00231CDF" w:rsidP="007A204B">
      <w:pPr>
        <w:pStyle w:val="BodyText"/>
      </w:pPr>
      <w:r w:rsidRPr="00E06E18">
        <w:t>On completion of this module the student should be able to:</w:t>
      </w:r>
    </w:p>
    <w:p w14:paraId="20406AEC" w14:textId="77777777" w:rsidR="00231CDF" w:rsidRPr="00AD17BA" w:rsidRDefault="00231CDF" w:rsidP="00AD17BA">
      <w:pPr>
        <w:pStyle w:val="Bullet"/>
      </w:pPr>
      <w:r w:rsidRPr="00AD17BA">
        <w:t xml:space="preserve">explore </w:t>
      </w:r>
      <w:r w:rsidRPr="00980DDA">
        <w:t>options for purchasing meals and snacks outside of the home, such as food from cafes, restaurants, convenience stores and food trucks, and pre-packaged, frozen and take-away food</w:t>
      </w:r>
    </w:p>
    <w:p w14:paraId="62529229" w14:textId="77777777" w:rsidR="00231CDF" w:rsidRPr="00E06E18" w:rsidRDefault="00231CDF" w:rsidP="007A204B">
      <w:pPr>
        <w:pStyle w:val="Bullet"/>
      </w:pPr>
      <w:r w:rsidRPr="00E06E18">
        <w:t xml:space="preserve">explore suitable food venues and services that meet a variety of health and dietary requirements </w:t>
      </w:r>
    </w:p>
    <w:p w14:paraId="14BE121A" w14:textId="77777777" w:rsidR="00231CDF" w:rsidRPr="00E06E18" w:rsidRDefault="00231CDF" w:rsidP="007A204B">
      <w:pPr>
        <w:pStyle w:val="Bullet"/>
      </w:pPr>
      <w:r w:rsidRPr="00E06E18">
        <w:t>identify suitable food and tools such as ingredients, cutlery, ice packs</w:t>
      </w:r>
      <w:r>
        <w:t xml:space="preserve"> and </w:t>
      </w:r>
      <w:r w:rsidRPr="00E06E18">
        <w:t>storage containers for a specific outing</w:t>
      </w:r>
    </w:p>
    <w:p w14:paraId="5AC935CD" w14:textId="76B76A5B" w:rsidR="00231CDF" w:rsidRPr="00E06E18" w:rsidRDefault="00231CDF" w:rsidP="007A204B">
      <w:pPr>
        <w:pStyle w:val="Bullet"/>
      </w:pPr>
      <w:r w:rsidRPr="00E06E18">
        <w:t>understand the food safety practices required to keep food safe when ‘on the go’.</w:t>
      </w:r>
    </w:p>
    <w:p w14:paraId="7421E8D0" w14:textId="43EB1999" w:rsidR="00231CDF" w:rsidRPr="00B47A0C" w:rsidRDefault="00231CDF" w:rsidP="00B47A0C">
      <w:pPr>
        <w:pStyle w:val="Heading3"/>
      </w:pPr>
      <w:bookmarkStart w:id="169" w:name="_Toc184735763"/>
      <w:bookmarkStart w:id="170" w:name="_Toc190105612"/>
      <w:bookmarkStart w:id="171" w:name="_Toc211324417"/>
      <w:r w:rsidRPr="0CBFD60D">
        <w:t>Application</w:t>
      </w:r>
      <w:bookmarkEnd w:id="169"/>
      <w:bookmarkEnd w:id="170"/>
      <w:bookmarkEnd w:id="171"/>
    </w:p>
    <w:p w14:paraId="53ED709E" w14:textId="77777777" w:rsidR="00231CDF" w:rsidRPr="00374539" w:rsidRDefault="00231CDF" w:rsidP="007A204B">
      <w:pPr>
        <w:pStyle w:val="BodyText"/>
      </w:pPr>
      <w:r w:rsidRPr="501BDADB">
        <w:t xml:space="preserve">Demonstration of the learning goal requires students to apply a variety of skills. The following applications </w:t>
      </w:r>
      <w:r>
        <w:t>help</w:t>
      </w:r>
      <w:r w:rsidRPr="501BDADB">
        <w:t xml:space="preserve"> students to demonstrate </w:t>
      </w:r>
      <w:r>
        <w:t xml:space="preserve">that </w:t>
      </w:r>
      <w:r w:rsidRPr="501BDADB">
        <w:t>they have met the learning goal:</w:t>
      </w:r>
    </w:p>
    <w:p w14:paraId="57063D61" w14:textId="79D18A66" w:rsidR="00231CDF" w:rsidRPr="00880B45" w:rsidRDefault="00231CDF" w:rsidP="007A204B">
      <w:pPr>
        <w:pStyle w:val="Bullet"/>
      </w:pPr>
      <w:r w:rsidRPr="0B7BAEC7">
        <w:t xml:space="preserve">compare available food choices from cafes, </w:t>
      </w:r>
      <w:r w:rsidRPr="00880B45">
        <w:t xml:space="preserve">restaurants, </w:t>
      </w:r>
      <w:r w:rsidRPr="00980DDA">
        <w:t xml:space="preserve">convenience stores, food trucks, pre-packaged, frozen </w:t>
      </w:r>
      <w:r w:rsidRPr="00880B45">
        <w:t xml:space="preserve">and </w:t>
      </w:r>
      <w:r w:rsidRPr="00980DDA">
        <w:t>take-away food</w:t>
      </w:r>
    </w:p>
    <w:p w14:paraId="256DA63B" w14:textId="77777777" w:rsidR="00231CDF" w:rsidRPr="00374539" w:rsidRDefault="00231CDF" w:rsidP="007A204B">
      <w:pPr>
        <w:pStyle w:val="Bullet"/>
        <w:rPr>
          <w:szCs w:val="20"/>
        </w:rPr>
      </w:pPr>
      <w:r>
        <w:rPr>
          <w:szCs w:val="20"/>
        </w:rPr>
        <w:t>p</w:t>
      </w:r>
      <w:r w:rsidRPr="00EE3121">
        <w:rPr>
          <w:szCs w:val="20"/>
        </w:rPr>
        <w:t>lan,</w:t>
      </w:r>
      <w:r w:rsidRPr="00374539">
        <w:rPr>
          <w:szCs w:val="20"/>
        </w:rPr>
        <w:t xml:space="preserve"> purchase and </w:t>
      </w:r>
      <w:r w:rsidRPr="00EE3121">
        <w:rPr>
          <w:szCs w:val="20"/>
        </w:rPr>
        <w:t>prepare</w:t>
      </w:r>
      <w:r w:rsidRPr="00374539">
        <w:rPr>
          <w:szCs w:val="20"/>
        </w:rPr>
        <w:t xml:space="preserve"> food </w:t>
      </w:r>
      <w:r w:rsidRPr="00EE3121">
        <w:rPr>
          <w:szCs w:val="20"/>
        </w:rPr>
        <w:t>and/or snacks</w:t>
      </w:r>
      <w:r w:rsidRPr="00374539">
        <w:rPr>
          <w:szCs w:val="20"/>
        </w:rPr>
        <w:t xml:space="preserve"> for a specific outing such as a picnic or sporting event</w:t>
      </w:r>
    </w:p>
    <w:p w14:paraId="7A8EDFCD" w14:textId="77777777" w:rsidR="00231CDF" w:rsidRPr="00374539" w:rsidRDefault="00231CDF" w:rsidP="007A204B">
      <w:pPr>
        <w:pStyle w:val="Bullet"/>
      </w:pPr>
      <w:r>
        <w:t>d</w:t>
      </w:r>
      <w:r w:rsidRPr="681CD5C8">
        <w:t xml:space="preserve">emonstrate </w:t>
      </w:r>
      <w:r w:rsidRPr="00EE3121">
        <w:t>food safety practices</w:t>
      </w:r>
      <w:r w:rsidRPr="681CD5C8">
        <w:t xml:space="preserve"> for food that is consumed away from the home.</w:t>
      </w:r>
    </w:p>
    <w:p w14:paraId="562CA86B" w14:textId="77777777" w:rsidR="00231CDF" w:rsidRPr="003E2AAF" w:rsidRDefault="00231CDF" w:rsidP="003E2AAF">
      <w:pPr>
        <w:pStyle w:val="BodyText"/>
      </w:pPr>
      <w:bookmarkStart w:id="172" w:name="_Toc75958665"/>
      <w:bookmarkStart w:id="173" w:name="_Toc93578006"/>
      <w:bookmarkStart w:id="174" w:name="_Toc184735764"/>
      <w:r w:rsidRPr="003E2AAF">
        <w:br w:type="page"/>
      </w:r>
    </w:p>
    <w:p w14:paraId="0A45EEE9" w14:textId="10183E9D" w:rsidR="00231CDF" w:rsidRPr="00980DDA" w:rsidRDefault="00231CDF" w:rsidP="00880B45">
      <w:pPr>
        <w:pStyle w:val="Heading2"/>
      </w:pPr>
      <w:bookmarkStart w:id="175" w:name="_Toc211324418"/>
      <w:r w:rsidRPr="00880B45">
        <w:lastRenderedPageBreak/>
        <w:t xml:space="preserve">Module 2: </w:t>
      </w:r>
      <w:bookmarkStart w:id="176" w:name="_heading=h.3whwml4"/>
      <w:bookmarkEnd w:id="172"/>
      <w:bookmarkEnd w:id="173"/>
      <w:bookmarkEnd w:id="176"/>
      <w:r w:rsidRPr="00880B45">
        <w:t>Food and community</w:t>
      </w:r>
      <w:bookmarkEnd w:id="174"/>
      <w:bookmarkEnd w:id="175"/>
    </w:p>
    <w:p w14:paraId="37EB128C" w14:textId="301D945D" w:rsidR="00231CDF" w:rsidRDefault="00231CDF" w:rsidP="007A204B">
      <w:pPr>
        <w:pStyle w:val="BodyText"/>
      </w:pPr>
      <w:r w:rsidRPr="52709E36">
        <w:t xml:space="preserve">This module extends the concept of food preparation and </w:t>
      </w:r>
      <w:r w:rsidRPr="00EE3121">
        <w:t>cooking</w:t>
      </w:r>
      <w:r w:rsidRPr="52709E36">
        <w:t xml:space="preserve"> </w:t>
      </w:r>
      <w:r>
        <w:t xml:space="preserve">to the local and </w:t>
      </w:r>
      <w:r w:rsidRPr="52709E36">
        <w:t>wider communit</w:t>
      </w:r>
      <w:r w:rsidRPr="00EE3121">
        <w:t>y</w:t>
      </w:r>
      <w:r w:rsidRPr="681CD5C8">
        <w:t>.</w:t>
      </w:r>
      <w:r w:rsidRPr="52709E36">
        <w:t xml:space="preserve"> </w:t>
      </w:r>
      <w:r w:rsidRPr="681CD5C8">
        <w:t>Students explore</w:t>
      </w:r>
      <w:r w:rsidRPr="52709E36">
        <w:t xml:space="preserve"> and </w:t>
      </w:r>
      <w:r w:rsidRPr="681CD5C8">
        <w:t>discuss</w:t>
      </w:r>
      <w:r w:rsidRPr="52709E36">
        <w:t xml:space="preserve"> the role food plays in a social</w:t>
      </w:r>
      <w:r>
        <w:t xml:space="preserve"> </w:t>
      </w:r>
      <w:r w:rsidRPr="681CD5C8">
        <w:t>and cultural</w:t>
      </w:r>
      <w:r w:rsidRPr="52709E36">
        <w:t xml:space="preserve"> context when celebrating or socialising</w:t>
      </w:r>
      <w:r w:rsidRPr="681CD5C8">
        <w:t>.</w:t>
      </w:r>
      <w:r w:rsidRPr="52709E36">
        <w:t xml:space="preserve"> Students apply </w:t>
      </w:r>
      <w:r w:rsidRPr="681CD5C8">
        <w:t>their</w:t>
      </w:r>
      <w:r w:rsidRPr="52709E36">
        <w:t xml:space="preserve"> knowledge through </w:t>
      </w:r>
      <w:r w:rsidRPr="00EE3121">
        <w:t>planning</w:t>
      </w:r>
      <w:r w:rsidRPr="52709E36">
        <w:t xml:space="preserve"> and preparing </w:t>
      </w:r>
      <w:r>
        <w:t xml:space="preserve">meals </w:t>
      </w:r>
      <w:r w:rsidRPr="681CD5C8">
        <w:t>for</w:t>
      </w:r>
      <w:r w:rsidRPr="52709E36">
        <w:t xml:space="preserve"> an event or to meet </w:t>
      </w:r>
      <w:r w:rsidRPr="00EE3121">
        <w:t xml:space="preserve">specific community </w:t>
      </w:r>
      <w:r w:rsidRPr="52709E36">
        <w:t>need</w:t>
      </w:r>
      <w:r w:rsidRPr="681CD5C8">
        <w:t>s</w:t>
      </w:r>
      <w:r>
        <w:t xml:space="preserve">. </w:t>
      </w:r>
      <w:r w:rsidRPr="681CD5C8">
        <w:t>Students</w:t>
      </w:r>
      <w:r w:rsidRPr="681CD5C8" w:rsidDel="00FB0C34">
        <w:t xml:space="preserve"> </w:t>
      </w:r>
      <w:r w:rsidRPr="681CD5C8">
        <w:t>investigate the importance of sustainable food practices and making connections with the wider community.</w:t>
      </w:r>
    </w:p>
    <w:p w14:paraId="50335DA6" w14:textId="2467E8CD" w:rsidR="00231CDF" w:rsidRPr="00980DDA" w:rsidRDefault="00231CDF" w:rsidP="00880B45">
      <w:pPr>
        <w:pStyle w:val="Heading3"/>
      </w:pPr>
      <w:bookmarkStart w:id="177" w:name="_Toc184735765"/>
      <w:bookmarkStart w:id="178" w:name="_Toc211324419"/>
      <w:r w:rsidRPr="00880B45">
        <w:t>Learning goal 2.2</w:t>
      </w:r>
      <w:bookmarkEnd w:id="177"/>
      <w:bookmarkEnd w:id="178"/>
    </w:p>
    <w:p w14:paraId="5D9C8C82" w14:textId="77777777" w:rsidR="00231CDF" w:rsidRPr="007D6DCE" w:rsidRDefault="00231CDF" w:rsidP="007A204B">
      <w:pPr>
        <w:pStyle w:val="BodyText"/>
      </w:pPr>
      <w:r w:rsidRPr="5D5EB2AE">
        <w:t>On completion of this module the student should be able to:</w:t>
      </w:r>
    </w:p>
    <w:p w14:paraId="59C743F2" w14:textId="77777777" w:rsidR="00231CDF" w:rsidRPr="00CA5180" w:rsidRDefault="00231CDF" w:rsidP="007A204B">
      <w:pPr>
        <w:pStyle w:val="Bullet"/>
      </w:pPr>
      <w:r>
        <w:t>i</w:t>
      </w:r>
      <w:r w:rsidRPr="1C670676">
        <w:t>nvestigate</w:t>
      </w:r>
      <w:r w:rsidRPr="1682908D">
        <w:t xml:space="preserve"> cultural and/or social events</w:t>
      </w:r>
      <w:r w:rsidRPr="681CD5C8">
        <w:t>, highlighting</w:t>
      </w:r>
      <w:r w:rsidRPr="1682908D">
        <w:t xml:space="preserve"> the foods </w:t>
      </w:r>
      <w:r w:rsidRPr="681CD5C8">
        <w:t>that are significant to these events</w:t>
      </w:r>
    </w:p>
    <w:p w14:paraId="4C868A42" w14:textId="77777777" w:rsidR="00231CDF" w:rsidRPr="006B3EC7" w:rsidRDefault="00231CDF" w:rsidP="007A204B">
      <w:pPr>
        <w:pStyle w:val="Bullet"/>
      </w:pPr>
      <w:r>
        <w:t>e</w:t>
      </w:r>
      <w:r w:rsidRPr="5D5EB2AE">
        <w:t>xplore and describe the role food plays in community</w:t>
      </w:r>
      <w:r w:rsidRPr="00EE3121">
        <w:t xml:space="preserve"> and </w:t>
      </w:r>
      <w:r w:rsidRPr="5D5EB2AE">
        <w:t>cultural</w:t>
      </w:r>
      <w:r>
        <w:t xml:space="preserve"> occasions</w:t>
      </w:r>
    </w:p>
    <w:p w14:paraId="6072DCAB" w14:textId="77777777" w:rsidR="00231CDF" w:rsidRDefault="00231CDF" w:rsidP="007A204B">
      <w:pPr>
        <w:pStyle w:val="Bullet"/>
      </w:pPr>
      <w:r>
        <w:t>i</w:t>
      </w:r>
      <w:r w:rsidRPr="681CD5C8">
        <w:t>dentify and investigate sustainable food practices to support the community.</w:t>
      </w:r>
    </w:p>
    <w:p w14:paraId="31886C08" w14:textId="77777777" w:rsidR="00231CDF" w:rsidRDefault="00231CDF" w:rsidP="00B47A0C">
      <w:pPr>
        <w:pStyle w:val="Heading3"/>
      </w:pPr>
      <w:bookmarkStart w:id="179" w:name="_Toc184735766"/>
      <w:bookmarkStart w:id="180" w:name="_Toc211324420"/>
      <w:bookmarkStart w:id="181" w:name="_Hlk78296754"/>
      <w:r w:rsidRPr="0CBFD60D">
        <w:t>Application</w:t>
      </w:r>
      <w:bookmarkEnd w:id="179"/>
      <w:bookmarkEnd w:id="180"/>
    </w:p>
    <w:p w14:paraId="59A53590" w14:textId="77777777" w:rsidR="00231CDF" w:rsidRPr="00BA26B6" w:rsidRDefault="00231CDF" w:rsidP="007A204B">
      <w:pPr>
        <w:pStyle w:val="BodyText"/>
      </w:pPr>
      <w:r w:rsidRPr="501BDADB">
        <w:t xml:space="preserve">Demonstration of the learning goal requires students to apply a variety of skills. The following applications assist students to demonstrate </w:t>
      </w:r>
      <w:r>
        <w:t xml:space="preserve">that </w:t>
      </w:r>
      <w:r w:rsidRPr="501BDADB">
        <w:t>they have met the learning goal:</w:t>
      </w:r>
    </w:p>
    <w:p w14:paraId="3204BA2B" w14:textId="77777777" w:rsidR="00231CDF" w:rsidRDefault="00231CDF" w:rsidP="007A204B">
      <w:pPr>
        <w:pStyle w:val="Bullet"/>
      </w:pPr>
      <w:r w:rsidRPr="25472A45">
        <w:t>research cultural and social events and the foods associated with them</w:t>
      </w:r>
    </w:p>
    <w:p w14:paraId="7A66C9D3" w14:textId="77777777" w:rsidR="00231CDF" w:rsidRDefault="00231CDF" w:rsidP="007A204B">
      <w:pPr>
        <w:pStyle w:val="Bullet"/>
      </w:pPr>
      <w:r>
        <w:t>c</w:t>
      </w:r>
      <w:r w:rsidRPr="681CD5C8">
        <w:t>reate</w:t>
      </w:r>
      <w:r w:rsidRPr="5D5EB2AE">
        <w:t xml:space="preserve"> a </w:t>
      </w:r>
      <w:r w:rsidRPr="00EE3121">
        <w:t>plan</w:t>
      </w:r>
      <w:r w:rsidRPr="5D5EB2AE">
        <w:t xml:space="preserve"> for a cultural or community event</w:t>
      </w:r>
      <w:r w:rsidRPr="00EE3121">
        <w:t xml:space="preserve"> </w:t>
      </w:r>
      <w:r w:rsidRPr="5D5EB2AE">
        <w:t>that</w:t>
      </w:r>
      <w:r>
        <w:t xml:space="preserve"> </w:t>
      </w:r>
      <w:r w:rsidRPr="5D5EB2AE">
        <w:t>includes a food-related focus</w:t>
      </w:r>
    </w:p>
    <w:p w14:paraId="5459AB6C" w14:textId="77777777" w:rsidR="00231CDF" w:rsidRPr="00DD06CE" w:rsidRDefault="00231CDF" w:rsidP="007A204B">
      <w:pPr>
        <w:pStyle w:val="Bullet"/>
      </w:pPr>
      <w:r>
        <w:t xml:space="preserve">organise </w:t>
      </w:r>
      <w:r w:rsidRPr="004B73C5">
        <w:t xml:space="preserve">and </w:t>
      </w:r>
      <w:r w:rsidRPr="00EE3121">
        <w:t>prepare</w:t>
      </w:r>
      <w:r w:rsidRPr="004B73C5">
        <w:t xml:space="preserve"> an event </w:t>
      </w:r>
      <w:r w:rsidRPr="681CD5C8">
        <w:t>with a food-related focus.</w:t>
      </w:r>
      <w:bookmarkStart w:id="182" w:name="_Hlk99028290"/>
      <w:bookmarkEnd w:id="181"/>
    </w:p>
    <w:p w14:paraId="0F122D2C" w14:textId="77777777" w:rsidR="00231CDF" w:rsidRPr="001319B4" w:rsidRDefault="00231CDF" w:rsidP="001319B4">
      <w:pPr>
        <w:pStyle w:val="BodyText"/>
      </w:pPr>
      <w:bookmarkStart w:id="183" w:name="_Toc184735767"/>
      <w:r w:rsidRPr="001319B4">
        <w:br w:type="page"/>
      </w:r>
    </w:p>
    <w:p w14:paraId="475BA9C8" w14:textId="77777777" w:rsidR="00231CDF" w:rsidRPr="007D6DCE" w:rsidRDefault="00231CDF" w:rsidP="00B47A0C">
      <w:pPr>
        <w:pStyle w:val="Heading2"/>
      </w:pPr>
      <w:bookmarkStart w:id="184" w:name="_Toc211324421"/>
      <w:r w:rsidRPr="7C2303C2">
        <w:lastRenderedPageBreak/>
        <w:t>Assessment</w:t>
      </w:r>
      <w:bookmarkEnd w:id="183"/>
      <w:bookmarkEnd w:id="184"/>
    </w:p>
    <w:p w14:paraId="228D2B5C" w14:textId="75F862B9" w:rsidR="00231CDF" w:rsidRPr="007D6DCE" w:rsidRDefault="00231CDF" w:rsidP="007A204B">
      <w:pPr>
        <w:pStyle w:val="BodyText"/>
        <w:rPr>
          <w:rStyle w:val="eop"/>
          <w:lang w:val="en-GB"/>
        </w:rPr>
      </w:pPr>
      <w:r>
        <w:t>Satisfactory c</w:t>
      </w:r>
      <w:r w:rsidRPr="406CF78C">
        <w:t xml:space="preserve">ompletion of a module is based on the teacher’s decision that the student has achieved the </w:t>
      </w:r>
      <w:r w:rsidRPr="001A3135">
        <w:t>learning goals</w:t>
      </w:r>
      <w:r w:rsidRPr="406CF78C">
        <w:t xml:space="preserve"> for that module. A VPC unit can only be satisfactorily completed once all modules within that unit have been completed. Teachers should use a variety of assessment tasks and activities that provide a range of opportunities for students to demonstrate </w:t>
      </w:r>
      <w:r>
        <w:t xml:space="preserve">completion </w:t>
      </w:r>
      <w:r w:rsidRPr="406CF78C">
        <w:t xml:space="preserve">of the learning goals. The VPC Food </w:t>
      </w:r>
      <w:r w:rsidR="00B934B7">
        <w:t>Skills</w:t>
      </w:r>
      <w:r w:rsidRPr="406CF78C">
        <w:t xml:space="preserve"> </w:t>
      </w:r>
      <w:r>
        <w:t>s</w:t>
      </w:r>
      <w:r w:rsidRPr="406CF78C">
        <w:t xml:space="preserve">upport material provides details that will </w:t>
      </w:r>
      <w:r>
        <w:t>help</w:t>
      </w:r>
      <w:r w:rsidRPr="406CF78C">
        <w:t xml:space="preserve"> in assuring students meet the minimum requirements.</w:t>
      </w:r>
    </w:p>
    <w:bookmarkEnd w:id="182"/>
    <w:p w14:paraId="1CC529C3" w14:textId="492B5FDF" w:rsidR="00231CDF" w:rsidRPr="007D6DCE" w:rsidRDefault="00231CDF" w:rsidP="007A204B">
      <w:pPr>
        <w:pStyle w:val="BodyText"/>
      </w:pPr>
      <w:r w:rsidRPr="007D6DCE">
        <w:t>The following table provides examples of suitable tasks for assessment.</w:t>
      </w:r>
    </w:p>
    <w:tbl>
      <w:tblPr>
        <w:tblStyle w:val="VCAATableClosed"/>
        <w:tblW w:w="8926" w:type="dxa"/>
        <w:tblLayout w:type="fixed"/>
        <w:tblLook w:val="0420" w:firstRow="1" w:lastRow="0" w:firstColumn="0" w:lastColumn="0" w:noHBand="0" w:noVBand="1"/>
      </w:tblPr>
      <w:tblGrid>
        <w:gridCol w:w="4531"/>
        <w:gridCol w:w="4395"/>
      </w:tblGrid>
      <w:tr w:rsidR="00231CDF" w:rsidRPr="007D6DCE" w14:paraId="0C8A6C9C" w14:textId="77777777" w:rsidTr="00EE0899">
        <w:trPr>
          <w:cnfStyle w:val="100000000000" w:firstRow="1" w:lastRow="0" w:firstColumn="0" w:lastColumn="0" w:oddVBand="0" w:evenVBand="0" w:oddHBand="0" w:evenHBand="0" w:firstRowFirstColumn="0" w:firstRowLastColumn="0" w:lastRowFirstColumn="0" w:lastRowLastColumn="0"/>
          <w:trHeight w:val="300"/>
        </w:trPr>
        <w:tc>
          <w:tcPr>
            <w:tcW w:w="4531" w:type="dxa"/>
          </w:tcPr>
          <w:p w14:paraId="52DFE04D" w14:textId="77777777" w:rsidR="00231CDF" w:rsidRPr="007D6DCE" w:rsidRDefault="00231CDF" w:rsidP="00980DDA">
            <w:pPr>
              <w:pStyle w:val="Tableheadingnarrow"/>
              <w:rPr>
                <w:bCs w:val="0"/>
                <w:lang w:val="en-GB"/>
              </w:rPr>
            </w:pPr>
            <w:bookmarkStart w:id="185" w:name="_Hlk78975064"/>
            <w:r w:rsidRPr="007D6DCE">
              <w:rPr>
                <w:lang w:val="en-GB"/>
              </w:rPr>
              <w:t xml:space="preserve">Learning goal </w:t>
            </w:r>
          </w:p>
        </w:tc>
        <w:tc>
          <w:tcPr>
            <w:tcW w:w="4395" w:type="dxa"/>
          </w:tcPr>
          <w:p w14:paraId="71ACC83B" w14:textId="77777777" w:rsidR="00231CDF" w:rsidRPr="007D6DCE" w:rsidRDefault="00231CDF" w:rsidP="00980DDA">
            <w:pPr>
              <w:pStyle w:val="Tableheadingnarrow"/>
              <w:rPr>
                <w:bCs w:val="0"/>
                <w:lang w:val="en-GB"/>
              </w:rPr>
            </w:pPr>
            <w:r w:rsidRPr="007D6DCE">
              <w:rPr>
                <w:lang w:val="en-GB"/>
              </w:rPr>
              <w:t>Assessment tasks</w:t>
            </w:r>
          </w:p>
        </w:tc>
      </w:tr>
      <w:tr w:rsidR="00231CDF" w:rsidRPr="007D6DCE" w14:paraId="2352AD9B" w14:textId="77777777" w:rsidTr="00EE0899">
        <w:trPr>
          <w:trHeight w:val="4360"/>
        </w:trPr>
        <w:tc>
          <w:tcPr>
            <w:tcW w:w="4531" w:type="dxa"/>
          </w:tcPr>
          <w:p w14:paraId="357542D0" w14:textId="23D71A83" w:rsidR="00231CDF" w:rsidRPr="00910CC3" w:rsidRDefault="00231CDF" w:rsidP="00C13F2F">
            <w:pPr>
              <w:spacing w:before="80" w:after="80" w:line="280" w:lineRule="auto"/>
              <w:rPr>
                <w:rFonts w:eastAsia="Arial Narrow" w:cs="Arial Narrow"/>
                <w:b/>
                <w:bCs/>
                <w:sz w:val="20"/>
                <w:szCs w:val="20"/>
              </w:rPr>
            </w:pPr>
            <w:r w:rsidRPr="00910CC3">
              <w:rPr>
                <w:rFonts w:eastAsia="Arial Narrow" w:cs="Arial Narrow"/>
                <w:b/>
                <w:bCs/>
                <w:sz w:val="20"/>
                <w:szCs w:val="20"/>
              </w:rPr>
              <w:t xml:space="preserve">Module 2 </w:t>
            </w:r>
            <w:r w:rsidR="00B966FF">
              <w:rPr>
                <w:rFonts w:eastAsia="Arial Narrow" w:cs="Arial Narrow"/>
                <w:b/>
                <w:bCs/>
                <w:sz w:val="20"/>
                <w:szCs w:val="20"/>
              </w:rPr>
              <w:t xml:space="preserve">Learning </w:t>
            </w:r>
            <w:r w:rsidRPr="00910CC3">
              <w:rPr>
                <w:rFonts w:eastAsia="Arial Narrow" w:cs="Arial Narrow"/>
                <w:b/>
                <w:bCs/>
                <w:sz w:val="20"/>
                <w:szCs w:val="20"/>
              </w:rPr>
              <w:t>Goal 2.1</w:t>
            </w:r>
          </w:p>
          <w:p w14:paraId="6E90EA7E" w14:textId="77777777" w:rsidR="00231CDF" w:rsidRPr="00910CC3" w:rsidRDefault="00231CDF" w:rsidP="007A204B">
            <w:pPr>
              <w:pStyle w:val="Tablecondensed"/>
            </w:pPr>
            <w:r w:rsidRPr="00910CC3">
              <w:t>On completion of this module the student should be able to:</w:t>
            </w:r>
          </w:p>
          <w:p w14:paraId="4880E82C" w14:textId="77777777" w:rsidR="00231CDF" w:rsidRPr="00910CC3" w:rsidRDefault="00231CDF" w:rsidP="007A204B">
            <w:pPr>
              <w:pStyle w:val="Tablebulletnarrow"/>
              <w:rPr>
                <w:rFonts w:eastAsia="Arial Narrow"/>
              </w:rPr>
            </w:pPr>
            <w:r w:rsidRPr="00910CC3">
              <w:rPr>
                <w:rFonts w:eastAsia="Arial Narrow"/>
              </w:rPr>
              <w:t xml:space="preserve">explore options for purchasing meals and snacks outside </w:t>
            </w:r>
            <w:r>
              <w:rPr>
                <w:rFonts w:eastAsia="Arial Narrow"/>
              </w:rPr>
              <w:t xml:space="preserve">of </w:t>
            </w:r>
            <w:r w:rsidRPr="00910CC3">
              <w:rPr>
                <w:rFonts w:eastAsia="Arial Narrow"/>
              </w:rPr>
              <w:t>the home, such as food from cafes, restaurants, convenience stores</w:t>
            </w:r>
            <w:r>
              <w:rPr>
                <w:rFonts w:eastAsia="Arial Narrow"/>
              </w:rPr>
              <w:t xml:space="preserve"> and</w:t>
            </w:r>
            <w:r w:rsidRPr="00910CC3">
              <w:rPr>
                <w:rFonts w:eastAsia="Arial Narrow"/>
              </w:rPr>
              <w:t xml:space="preserve"> food trucks</w:t>
            </w:r>
            <w:r>
              <w:rPr>
                <w:rFonts w:eastAsia="Arial Narrow"/>
              </w:rPr>
              <w:t>,</w:t>
            </w:r>
            <w:r w:rsidRPr="00910CC3">
              <w:rPr>
                <w:rFonts w:eastAsia="Arial Narrow"/>
              </w:rPr>
              <w:t xml:space="preserve"> and pre-packaged, frozen and take-away food</w:t>
            </w:r>
          </w:p>
          <w:p w14:paraId="1457B854" w14:textId="77777777" w:rsidR="00231CDF" w:rsidRPr="00910CC3" w:rsidRDefault="00231CDF" w:rsidP="007A204B">
            <w:pPr>
              <w:pStyle w:val="Tablebulletnarrow"/>
              <w:rPr>
                <w:rFonts w:eastAsia="Arial Narrow"/>
              </w:rPr>
            </w:pPr>
            <w:r w:rsidRPr="00910CC3">
              <w:rPr>
                <w:rFonts w:eastAsia="Arial Narrow"/>
              </w:rPr>
              <w:t xml:space="preserve">explore suitable food venues and services that meet a variety of health and dietary requirements </w:t>
            </w:r>
          </w:p>
          <w:p w14:paraId="044727EA" w14:textId="77777777" w:rsidR="00231CDF" w:rsidRPr="00910CC3" w:rsidRDefault="00231CDF" w:rsidP="007A204B">
            <w:pPr>
              <w:pStyle w:val="Tablebulletnarrow"/>
              <w:rPr>
                <w:rFonts w:eastAsia="Arial Narrow"/>
              </w:rPr>
            </w:pPr>
            <w:r w:rsidRPr="00910CC3">
              <w:rPr>
                <w:rFonts w:eastAsia="Arial Narrow"/>
              </w:rPr>
              <w:t>identify suitable food and tools such as ingredients, cutlery, ice packs</w:t>
            </w:r>
            <w:r>
              <w:rPr>
                <w:rFonts w:eastAsia="Arial Narrow"/>
              </w:rPr>
              <w:t xml:space="preserve"> and</w:t>
            </w:r>
            <w:r w:rsidRPr="00910CC3">
              <w:rPr>
                <w:rFonts w:eastAsia="Arial Narrow"/>
              </w:rPr>
              <w:t xml:space="preserve"> storage containers for a specific outing</w:t>
            </w:r>
          </w:p>
          <w:p w14:paraId="100370AB" w14:textId="207AC2A5" w:rsidR="00231CDF" w:rsidRPr="003E2AAF" w:rsidRDefault="00231CDF" w:rsidP="007A204B">
            <w:pPr>
              <w:pStyle w:val="Tablebulletnarrow"/>
              <w:rPr>
                <w:rFonts w:eastAsia="Arial Narrow"/>
              </w:rPr>
            </w:pPr>
            <w:r w:rsidRPr="00910CC3">
              <w:rPr>
                <w:rFonts w:eastAsia="Arial Narrow"/>
              </w:rPr>
              <w:t>understand the food safety practices required to keep food safe when ‘on the go’.</w:t>
            </w:r>
          </w:p>
        </w:tc>
        <w:tc>
          <w:tcPr>
            <w:tcW w:w="4395" w:type="dxa"/>
            <w:vMerge w:val="restart"/>
          </w:tcPr>
          <w:p w14:paraId="6F061594" w14:textId="77777777" w:rsidR="00231CDF" w:rsidRPr="00910CC3" w:rsidRDefault="00231CDF" w:rsidP="007A204B">
            <w:pPr>
              <w:pStyle w:val="Tablecondensed"/>
              <w:rPr>
                <w:lang w:val="en-GB"/>
              </w:rPr>
            </w:pPr>
            <w:r w:rsidRPr="00910CC3">
              <w:rPr>
                <w:lang w:val="en-GB"/>
              </w:rPr>
              <w:t>Assessment could consist of, but is not limited to, a combination of the following activities where students should apply and demonstrate learning:</w:t>
            </w:r>
          </w:p>
          <w:p w14:paraId="5776B737" w14:textId="77777777" w:rsidR="00231CDF" w:rsidRPr="00910CC3" w:rsidRDefault="00231CDF" w:rsidP="007A204B">
            <w:pPr>
              <w:pStyle w:val="Tablebulletnarrow"/>
            </w:pPr>
            <w:r w:rsidRPr="00910CC3">
              <w:t>make a meal or snack</w:t>
            </w:r>
          </w:p>
          <w:p w14:paraId="6EC6C5FE" w14:textId="77777777" w:rsidR="00231CDF" w:rsidRPr="00910CC3" w:rsidRDefault="00231CDF" w:rsidP="007A204B">
            <w:pPr>
              <w:pStyle w:val="Tablebulletnarrow"/>
            </w:pPr>
            <w:r w:rsidRPr="00910CC3">
              <w:t>create a brochure or flyer</w:t>
            </w:r>
          </w:p>
          <w:p w14:paraId="5AA689F3" w14:textId="77777777" w:rsidR="00231CDF" w:rsidRPr="00910CC3" w:rsidRDefault="00231CDF" w:rsidP="007A204B">
            <w:pPr>
              <w:pStyle w:val="Tablebulletnarrow"/>
            </w:pPr>
            <w:r w:rsidRPr="00910CC3">
              <w:t>write a food review</w:t>
            </w:r>
          </w:p>
          <w:p w14:paraId="42070E10" w14:textId="77777777" w:rsidR="00231CDF" w:rsidRPr="00910CC3" w:rsidRDefault="00231CDF" w:rsidP="007A204B">
            <w:pPr>
              <w:pStyle w:val="Tablebulletnarrow"/>
            </w:pPr>
            <w:r w:rsidRPr="00910CC3">
              <w:t>an observation checklist</w:t>
            </w:r>
          </w:p>
          <w:p w14:paraId="23B34D09" w14:textId="77777777" w:rsidR="00231CDF" w:rsidRPr="00910CC3" w:rsidRDefault="00231CDF" w:rsidP="007A204B">
            <w:pPr>
              <w:pStyle w:val="Tablebulletnarrow"/>
            </w:pPr>
            <w:r w:rsidRPr="00910CC3">
              <w:t>a peer assessment</w:t>
            </w:r>
          </w:p>
          <w:p w14:paraId="309F2837" w14:textId="77777777" w:rsidR="00231CDF" w:rsidRPr="00910CC3" w:rsidRDefault="00231CDF" w:rsidP="007A204B">
            <w:pPr>
              <w:pStyle w:val="Tablebulletnarrow"/>
              <w:rPr>
                <w:rFonts w:eastAsia="Arial Narrow"/>
              </w:rPr>
            </w:pPr>
            <w:r w:rsidRPr="00910CC3">
              <w:rPr>
                <w:rFonts w:eastAsia="Arial Narrow"/>
              </w:rPr>
              <w:t>create a visual or digital presentation</w:t>
            </w:r>
          </w:p>
          <w:p w14:paraId="64D68691" w14:textId="77777777" w:rsidR="00231CDF" w:rsidRPr="00910CC3" w:rsidRDefault="00231CDF" w:rsidP="007A204B">
            <w:pPr>
              <w:pStyle w:val="Tablebulletnarrow"/>
              <w:rPr>
                <w:rFonts w:eastAsiaTheme="minorEastAsia"/>
              </w:rPr>
            </w:pPr>
            <w:r w:rsidRPr="00910CC3">
              <w:rPr>
                <w:rFonts w:eastAsiaTheme="minorEastAsia"/>
              </w:rPr>
              <w:t xml:space="preserve">create a recipe book </w:t>
            </w:r>
          </w:p>
          <w:p w14:paraId="14F5588C" w14:textId="77777777" w:rsidR="00231CDF" w:rsidRPr="00910CC3" w:rsidRDefault="00231CDF" w:rsidP="007A204B">
            <w:pPr>
              <w:pStyle w:val="Tablebulletnarrow"/>
            </w:pPr>
            <w:r w:rsidRPr="00910CC3">
              <w:t>organise a food related event</w:t>
            </w:r>
            <w:r>
              <w:t>.</w:t>
            </w:r>
          </w:p>
        </w:tc>
      </w:tr>
      <w:tr w:rsidR="00231CDF" w:rsidRPr="007D6DCE" w14:paraId="22FCE201" w14:textId="77777777" w:rsidTr="00EE0899">
        <w:trPr>
          <w:trHeight w:val="2962"/>
        </w:trPr>
        <w:tc>
          <w:tcPr>
            <w:tcW w:w="4531" w:type="dxa"/>
          </w:tcPr>
          <w:p w14:paraId="35DAD65F" w14:textId="4BEE9D2D" w:rsidR="00231CDF" w:rsidRPr="00910CC3" w:rsidRDefault="00231CDF" w:rsidP="00C13F2F">
            <w:pPr>
              <w:spacing w:before="80" w:after="80" w:line="280" w:lineRule="auto"/>
              <w:rPr>
                <w:rFonts w:eastAsia="Arial Narrow" w:cs="Arial Narrow"/>
                <w:b/>
                <w:bCs/>
                <w:sz w:val="20"/>
                <w:szCs w:val="20"/>
              </w:rPr>
            </w:pPr>
            <w:r w:rsidRPr="00910CC3">
              <w:rPr>
                <w:rFonts w:eastAsia="Arial Narrow" w:cs="Arial Narrow"/>
                <w:b/>
                <w:bCs/>
                <w:sz w:val="20"/>
                <w:szCs w:val="20"/>
              </w:rPr>
              <w:t xml:space="preserve">Module 2 </w:t>
            </w:r>
            <w:r w:rsidR="00B966FF">
              <w:rPr>
                <w:rFonts w:eastAsia="Arial Narrow" w:cs="Arial Narrow"/>
                <w:b/>
                <w:bCs/>
                <w:sz w:val="20"/>
                <w:szCs w:val="20"/>
              </w:rPr>
              <w:t xml:space="preserve">Learning </w:t>
            </w:r>
            <w:r w:rsidRPr="00910CC3">
              <w:rPr>
                <w:rFonts w:eastAsia="Arial Narrow" w:cs="Arial Narrow"/>
                <w:b/>
                <w:bCs/>
                <w:sz w:val="20"/>
                <w:szCs w:val="20"/>
              </w:rPr>
              <w:t>Goal 2.2</w:t>
            </w:r>
          </w:p>
          <w:p w14:paraId="275EC3CB" w14:textId="77777777" w:rsidR="00231CDF" w:rsidRPr="00910CC3" w:rsidRDefault="00231CDF" w:rsidP="007A204B">
            <w:pPr>
              <w:pStyle w:val="Tablecondensed"/>
              <w:rPr>
                <w:lang w:val="en-GB"/>
              </w:rPr>
            </w:pPr>
            <w:r w:rsidRPr="00910CC3">
              <w:rPr>
                <w:lang w:val="en-GB"/>
              </w:rPr>
              <w:t>On completion of this module the student should be able to:</w:t>
            </w:r>
          </w:p>
          <w:p w14:paraId="798A0EF2" w14:textId="77777777" w:rsidR="00231CDF" w:rsidRPr="00910CC3" w:rsidRDefault="00231CDF" w:rsidP="007A204B">
            <w:pPr>
              <w:pStyle w:val="Tablebulletnarrow"/>
              <w:rPr>
                <w:rFonts w:eastAsia="Arial Narrow"/>
              </w:rPr>
            </w:pPr>
            <w:r w:rsidRPr="00910CC3">
              <w:rPr>
                <w:rFonts w:eastAsia="Arial Narrow"/>
              </w:rPr>
              <w:t>investigate cultural and/or social events, highlighting the foods that are significant to these events</w:t>
            </w:r>
          </w:p>
          <w:p w14:paraId="406C4FB4" w14:textId="77777777" w:rsidR="00231CDF" w:rsidRPr="00910CC3" w:rsidRDefault="00231CDF" w:rsidP="007A204B">
            <w:pPr>
              <w:pStyle w:val="Tablebulletnarrow"/>
              <w:rPr>
                <w:rFonts w:eastAsia="Arial Narrow"/>
              </w:rPr>
            </w:pPr>
            <w:r w:rsidRPr="00910CC3">
              <w:rPr>
                <w:rFonts w:eastAsia="Arial Narrow"/>
              </w:rPr>
              <w:t>explore and describe the role food plays in community and cultural occasions</w:t>
            </w:r>
          </w:p>
          <w:p w14:paraId="163A748D" w14:textId="77777777" w:rsidR="00231CDF" w:rsidRPr="00DD06CE" w:rsidRDefault="00231CDF" w:rsidP="007A204B">
            <w:pPr>
              <w:pStyle w:val="Tablebulletnarrow"/>
              <w:rPr>
                <w:rFonts w:eastAsia="Arial Narrow" w:cs="Arial Narrow"/>
              </w:rPr>
            </w:pPr>
            <w:r w:rsidRPr="00910CC3">
              <w:rPr>
                <w:rFonts w:eastAsia="Arial Narrow"/>
              </w:rPr>
              <w:t>identify and investigate sustainable food practices to support the community</w:t>
            </w:r>
            <w:r w:rsidRPr="00980DDA">
              <w:rPr>
                <w:rFonts w:eastAsia="Arial Narrow"/>
              </w:rPr>
              <w:t>.</w:t>
            </w:r>
          </w:p>
        </w:tc>
        <w:tc>
          <w:tcPr>
            <w:tcW w:w="4395" w:type="dxa"/>
            <w:vMerge/>
          </w:tcPr>
          <w:p w14:paraId="5B95F5A0" w14:textId="77777777" w:rsidR="00231CDF" w:rsidRPr="007D6DCE" w:rsidRDefault="00231CDF" w:rsidP="00C13F2F">
            <w:pPr>
              <w:spacing w:before="80" w:after="80" w:line="280" w:lineRule="auto"/>
              <w:rPr>
                <w:sz w:val="20"/>
                <w:szCs w:val="20"/>
              </w:rPr>
            </w:pPr>
          </w:p>
        </w:tc>
      </w:tr>
    </w:tbl>
    <w:bookmarkEnd w:id="185"/>
    <w:p w14:paraId="540170F7" w14:textId="57561405" w:rsidR="00263A66" w:rsidRPr="00E07721" w:rsidRDefault="00231CDF" w:rsidP="001319B4">
      <w:pPr>
        <w:pStyle w:val="BodyText"/>
      </w:pPr>
      <w:r w:rsidRPr="007D6DCE">
        <w:t>Where teachers allow students to choose between tasks, they must ensure that the tasks they set are of comparable scope and demand.</w:t>
      </w:r>
    </w:p>
    <w:sectPr w:rsidR="00263A66" w:rsidRPr="00E07721" w:rsidSect="00EE0899">
      <w:headerReference w:type="default" r:id="rId46"/>
      <w:footerReference w:type="default" r:id="rId47"/>
      <w:headerReference w:type="first" r:id="rId48"/>
      <w:footerReference w:type="first" r:id="rId49"/>
      <w:pgSz w:w="11907" w:h="16840" w:code="9"/>
      <w:pgMar w:top="1440" w:right="1440" w:bottom="1435" w:left="1440" w:header="391" w:footer="272"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E2568B" w14:textId="77777777" w:rsidR="005F6ADF" w:rsidRDefault="005F6ADF" w:rsidP="00304EA1">
      <w:pPr>
        <w:spacing w:after="0" w:line="240" w:lineRule="auto"/>
      </w:pPr>
      <w:r>
        <w:separator/>
      </w:r>
    </w:p>
  </w:endnote>
  <w:endnote w:type="continuationSeparator" w:id="0">
    <w:p w14:paraId="1AD9E4E8" w14:textId="77777777" w:rsidR="005F6ADF" w:rsidRDefault="005F6ADF" w:rsidP="00304EA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Noto Sans Symbols">
    <w:altName w:val="Times New Roman"/>
    <w:charset w:val="00"/>
    <w:family w:val="auto"/>
    <w:pitch w:val="default"/>
  </w:font>
  <w:font w:name="Arimo">
    <w:altName w:val="Calibri"/>
    <w:charset w:val="00"/>
    <w:family w:val="auto"/>
    <w:pitch w:val="default"/>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Cambria">
    <w:panose1 w:val="02040503050406030204"/>
    <w:charset w:val="00"/>
    <w:family w:val="roman"/>
    <w:pitch w:val="variable"/>
    <w:sig w:usb0="E00006FF" w:usb1="420024FF" w:usb2="02000000" w:usb3="00000000" w:csb0="0000019F" w:csb1="00000000"/>
  </w:font>
  <w:font w:name="ZWAdobeF">
    <w:panose1 w:val="00000000000000000000"/>
    <w:charset w:val="00"/>
    <w:family w:val="auto"/>
    <w:pitch w:val="variable"/>
    <w:sig w:usb0="20002A87" w:usb1="00000000"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552FD5" w14:textId="77777777" w:rsidR="00350E9A" w:rsidRDefault="00350E9A" w:rsidP="00D652E8">
    <w:pPr>
      <w:pStyle w:val="Footer"/>
      <w:tabs>
        <w:tab w:val="clear" w:pos="9026"/>
        <w:tab w:val="left" w:pos="567"/>
        <w:tab w:val="right" w:pos="11340"/>
      </w:tabs>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12ABC1" w14:textId="77777777" w:rsidR="00350E9A" w:rsidRDefault="00350E9A" w:rsidP="00693FFD">
    <w:pPr>
      <w:pStyle w:val="Footer"/>
      <w:tabs>
        <w:tab w:val="clear" w:pos="9026"/>
        <w:tab w:val="right" w:pos="11340"/>
      </w:tabs>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91"/>
      <w:gridCol w:w="3591"/>
      <w:gridCol w:w="3591"/>
    </w:tblGrid>
    <w:tr w:rsidR="00350E9A" w:rsidRPr="00D0381D" w14:paraId="7A46356A" w14:textId="77777777" w:rsidTr="00D0381D">
      <w:tc>
        <w:tcPr>
          <w:tcW w:w="1665" w:type="pct"/>
          <w:tcMar>
            <w:left w:w="0" w:type="dxa"/>
            <w:right w:w="0" w:type="dxa"/>
          </w:tcMar>
        </w:tcPr>
        <w:p w14:paraId="1E2DFC55" w14:textId="4B8A92FA" w:rsidR="00350E9A" w:rsidRPr="00D0381D" w:rsidRDefault="00350E9A" w:rsidP="00D0381D">
          <w:pPr>
            <w:tabs>
              <w:tab w:val="right" w:pos="9639"/>
            </w:tabs>
            <w:rPr>
              <w:color w:val="999999" w:themeColor="accent2"/>
              <w:sz w:val="18"/>
              <w:szCs w:val="18"/>
            </w:rPr>
          </w:pPr>
          <w:r w:rsidRPr="00896F8C">
            <w:rPr>
              <w:color w:val="000000" w:themeColor="text1"/>
              <w:sz w:val="18"/>
              <w:szCs w:val="18"/>
            </w:rPr>
            <w:t xml:space="preserve">© </w:t>
          </w:r>
          <w:hyperlink r:id="rId1" w:history="1">
            <w:r w:rsidRPr="00896F8C">
              <w:rPr>
                <w:rStyle w:val="Hyperlink"/>
                <w:color w:val="000000" w:themeColor="text1"/>
                <w:sz w:val="18"/>
                <w:szCs w:val="18"/>
              </w:rPr>
              <w:t>VCAA</w:t>
            </w:r>
          </w:hyperlink>
        </w:p>
      </w:tc>
      <w:tc>
        <w:tcPr>
          <w:tcW w:w="1665" w:type="pct"/>
          <w:tcMar>
            <w:left w:w="0" w:type="dxa"/>
            <w:right w:w="0" w:type="dxa"/>
          </w:tcMar>
        </w:tcPr>
        <w:p w14:paraId="65360066" w14:textId="77777777" w:rsidR="00350E9A" w:rsidRPr="00D0381D" w:rsidRDefault="00350E9A" w:rsidP="00D0381D">
          <w:pPr>
            <w:tabs>
              <w:tab w:val="right" w:pos="9639"/>
            </w:tabs>
            <w:rPr>
              <w:color w:val="999999" w:themeColor="accent2"/>
              <w:sz w:val="18"/>
              <w:szCs w:val="18"/>
            </w:rPr>
          </w:pPr>
        </w:p>
      </w:tc>
      <w:tc>
        <w:tcPr>
          <w:tcW w:w="1665" w:type="pct"/>
          <w:tcMar>
            <w:left w:w="0" w:type="dxa"/>
            <w:right w:w="0" w:type="dxa"/>
          </w:tcMar>
        </w:tcPr>
        <w:p w14:paraId="63BA39BF" w14:textId="77777777" w:rsidR="00350E9A" w:rsidRPr="009B3B87" w:rsidRDefault="00350E9A" w:rsidP="00B45FAF">
          <w:pPr>
            <w:tabs>
              <w:tab w:val="right" w:pos="9639"/>
            </w:tabs>
            <w:jc w:val="center"/>
            <w:rPr>
              <w:sz w:val="18"/>
              <w:szCs w:val="18"/>
            </w:rPr>
          </w:pPr>
          <w:r w:rsidRPr="009B3B87">
            <w:rPr>
              <w:sz w:val="18"/>
              <w:szCs w:val="18"/>
            </w:rPr>
            <w:t xml:space="preserve">Page </w:t>
          </w:r>
          <w:r w:rsidRPr="009B3B87">
            <w:rPr>
              <w:sz w:val="18"/>
              <w:szCs w:val="18"/>
            </w:rPr>
            <w:fldChar w:fldCharType="begin"/>
          </w:r>
          <w:r w:rsidRPr="009B3B87">
            <w:rPr>
              <w:sz w:val="18"/>
              <w:szCs w:val="18"/>
            </w:rPr>
            <w:instrText xml:space="preserve"> PAGE   \* MERGEFORMAT </w:instrText>
          </w:r>
          <w:r w:rsidRPr="009B3B87">
            <w:rPr>
              <w:sz w:val="18"/>
              <w:szCs w:val="18"/>
            </w:rPr>
            <w:fldChar w:fldCharType="separate"/>
          </w:r>
          <w:r w:rsidR="0055611A" w:rsidRPr="009B3B87">
            <w:rPr>
              <w:noProof/>
              <w:sz w:val="18"/>
              <w:szCs w:val="18"/>
            </w:rPr>
            <w:t>i</w:t>
          </w:r>
          <w:r w:rsidRPr="009B3B87">
            <w:rPr>
              <w:sz w:val="18"/>
              <w:szCs w:val="18"/>
            </w:rPr>
            <w:fldChar w:fldCharType="end"/>
          </w:r>
        </w:p>
      </w:tc>
    </w:tr>
  </w:tbl>
  <w:p w14:paraId="727C2C53" w14:textId="77777777" w:rsidR="00350E9A" w:rsidRPr="00534253" w:rsidRDefault="00350E9A" w:rsidP="00534253">
    <w:pPr>
      <w:pStyle w:val="Captionsandfootnotes"/>
      <w:spacing w:before="0" w:after="0" w:line="20" w:lineRule="exact"/>
      <w:rPr>
        <w:sz w:val="16"/>
        <w:szCs w:val="16"/>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40911874"/>
      <w:docPartObj>
        <w:docPartGallery w:val="Page Numbers (Bottom of Page)"/>
        <w:docPartUnique/>
      </w:docPartObj>
    </w:sdtPr>
    <w:sdtEndPr>
      <w:rPr>
        <w:noProof/>
      </w:rPr>
    </w:sdtEndPr>
    <w:sdtContent>
      <w:p w14:paraId="7D189410" w14:textId="77777777" w:rsidR="00601918" w:rsidRDefault="00601918">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32F524B2" w14:textId="77777777" w:rsidR="00601918" w:rsidRDefault="00601918">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CC1FC7" w14:textId="77777777" w:rsidR="00601918" w:rsidRDefault="00601918">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48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85"/>
      <w:gridCol w:w="3285"/>
      <w:gridCol w:w="8314"/>
    </w:tblGrid>
    <w:tr w:rsidR="00E07721" w:rsidRPr="00D0381D" w14:paraId="1CF3E097" w14:textId="77777777" w:rsidTr="009059A4">
      <w:tc>
        <w:tcPr>
          <w:tcW w:w="3285" w:type="dxa"/>
          <w:tcMar>
            <w:left w:w="0" w:type="dxa"/>
            <w:right w:w="0" w:type="dxa"/>
          </w:tcMar>
        </w:tcPr>
        <w:p w14:paraId="48AFC129" w14:textId="77777777" w:rsidR="00E07721" w:rsidRPr="00D0381D" w:rsidRDefault="00E07721" w:rsidP="00E07721">
          <w:pPr>
            <w:tabs>
              <w:tab w:val="right" w:pos="9639"/>
            </w:tabs>
            <w:rPr>
              <w:color w:val="999999" w:themeColor="accent2"/>
              <w:sz w:val="18"/>
              <w:szCs w:val="18"/>
            </w:rPr>
          </w:pPr>
          <w:r w:rsidRPr="00A66335">
            <w:rPr>
              <w:color w:val="FFFFFF" w:themeColor="background1"/>
              <w:sz w:val="18"/>
              <w:szCs w:val="18"/>
            </w:rPr>
            <w:t xml:space="preserve">© </w:t>
          </w:r>
          <w:hyperlink r:id="rId1" w:history="1">
            <w:r w:rsidRPr="00A66335">
              <w:rPr>
                <w:rStyle w:val="Hyperlink"/>
                <w:color w:val="FFFFFF" w:themeColor="background1"/>
                <w:sz w:val="18"/>
                <w:szCs w:val="18"/>
              </w:rPr>
              <w:t>VCAA</w:t>
            </w:r>
          </w:hyperlink>
        </w:p>
      </w:tc>
      <w:tc>
        <w:tcPr>
          <w:tcW w:w="3285" w:type="dxa"/>
          <w:tcMar>
            <w:left w:w="0" w:type="dxa"/>
            <w:right w:w="0" w:type="dxa"/>
          </w:tcMar>
        </w:tcPr>
        <w:p w14:paraId="19922E2B" w14:textId="77777777" w:rsidR="00E07721" w:rsidRPr="00D0381D" w:rsidRDefault="00E07721" w:rsidP="00E07721">
          <w:pPr>
            <w:tabs>
              <w:tab w:val="right" w:pos="9639"/>
            </w:tabs>
            <w:rPr>
              <w:color w:val="999999" w:themeColor="accent2"/>
              <w:sz w:val="18"/>
              <w:szCs w:val="18"/>
            </w:rPr>
          </w:pPr>
        </w:p>
      </w:tc>
      <w:tc>
        <w:tcPr>
          <w:tcW w:w="8314" w:type="dxa"/>
          <w:tcMar>
            <w:left w:w="0" w:type="dxa"/>
            <w:right w:w="0" w:type="dxa"/>
          </w:tcMar>
        </w:tcPr>
        <w:p w14:paraId="1801ED28" w14:textId="77777777" w:rsidR="00E07721" w:rsidRPr="007803BB" w:rsidRDefault="00E07721" w:rsidP="00E07721">
          <w:pPr>
            <w:tabs>
              <w:tab w:val="right" w:pos="9639"/>
            </w:tabs>
            <w:ind w:right="1206"/>
            <w:jc w:val="right"/>
            <w:rPr>
              <w:sz w:val="18"/>
              <w:szCs w:val="18"/>
            </w:rPr>
          </w:pPr>
          <w:r w:rsidRPr="007803BB">
            <w:rPr>
              <w:sz w:val="18"/>
              <w:szCs w:val="18"/>
            </w:rPr>
            <w:t xml:space="preserve">Page </w:t>
          </w:r>
          <w:r w:rsidRPr="007803BB">
            <w:rPr>
              <w:sz w:val="18"/>
              <w:szCs w:val="18"/>
            </w:rPr>
            <w:fldChar w:fldCharType="begin"/>
          </w:r>
          <w:r w:rsidRPr="007803BB">
            <w:rPr>
              <w:sz w:val="18"/>
              <w:szCs w:val="18"/>
            </w:rPr>
            <w:instrText xml:space="preserve"> PAGE   \* MERGEFORMAT </w:instrText>
          </w:r>
          <w:r w:rsidRPr="007803BB">
            <w:rPr>
              <w:sz w:val="18"/>
              <w:szCs w:val="18"/>
            </w:rPr>
            <w:fldChar w:fldCharType="separate"/>
          </w:r>
          <w:r>
            <w:rPr>
              <w:sz w:val="18"/>
              <w:szCs w:val="18"/>
            </w:rPr>
            <w:t>1</w:t>
          </w:r>
          <w:r w:rsidRPr="007803BB">
            <w:rPr>
              <w:sz w:val="18"/>
              <w:szCs w:val="18"/>
            </w:rPr>
            <w:fldChar w:fldCharType="end"/>
          </w:r>
        </w:p>
      </w:tc>
    </w:tr>
  </w:tbl>
  <w:p w14:paraId="52FBB827" w14:textId="77777777" w:rsidR="00E07721" w:rsidRPr="00534253" w:rsidRDefault="00E07721" w:rsidP="00E07721">
    <w:pPr>
      <w:pStyle w:val="Captionsandfootnotes"/>
      <w:spacing w:before="0" w:after="0" w:line="20" w:lineRule="exact"/>
      <w:ind w:left="851"/>
      <w:rPr>
        <w:sz w:val="16"/>
        <w:szCs w:val="16"/>
      </w:rPr>
    </w:pPr>
    <w:r>
      <w:rPr>
        <w:noProof/>
        <w:color w:val="999999" w:themeColor="accent2"/>
      </w:rPr>
      <w:drawing>
        <wp:anchor distT="0" distB="0" distL="114300" distR="114300" simplePos="0" relativeHeight="251659776" behindDoc="1" locked="0" layoutInCell="1" allowOverlap="1" wp14:anchorId="1DD48BF5" wp14:editId="7E09FD08">
          <wp:simplePos x="0" y="0"/>
          <wp:positionH relativeFrom="column">
            <wp:posOffset>-964321</wp:posOffset>
          </wp:positionH>
          <wp:positionV relativeFrom="page">
            <wp:posOffset>6998677</wp:posOffset>
          </wp:positionV>
          <wp:extent cx="10773865" cy="553451"/>
          <wp:effectExtent l="0" t="0" r="0" b="5715"/>
          <wp:wrapNone/>
          <wp:docPr id="1074378958" name="Picture 107437895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a:extLst>
                      <a:ext uri="{C183D7F6-B498-43B3-948B-1728B52AA6E4}">
                        <adec:decorative xmlns:adec="http://schemas.microsoft.com/office/drawing/2017/decorative" val="1"/>
                      </a:ext>
                    </a:extLst>
                  </pic:cNvPr>
                  <pic:cNvPicPr/>
                </pic:nvPicPr>
                <pic:blipFill>
                  <a:blip r:embed="rId2"/>
                  <a:stretch>
                    <a:fillRect/>
                  </a:stretch>
                </pic:blipFill>
                <pic:spPr>
                  <a:xfrm>
                    <a:off x="0" y="0"/>
                    <a:ext cx="10773865" cy="553451"/>
                  </a:xfrm>
                  <a:prstGeom prst="rect">
                    <a:avLst/>
                  </a:prstGeom>
                </pic:spPr>
              </pic:pic>
            </a:graphicData>
          </a:graphic>
          <wp14:sizeRelH relativeFrom="margin">
            <wp14:pctWidth>0</wp14:pctWidth>
          </wp14:sizeRelH>
          <wp14:sizeRelV relativeFrom="margin">
            <wp14:pctHeight>0</wp14:pctHeight>
          </wp14:sizeRelV>
        </wp:anchor>
      </w:drawing>
    </w:r>
    <w:r>
      <w:rPr>
        <w:noProof/>
        <w:sz w:val="16"/>
        <w:szCs w:val="16"/>
        <w:lang w:val="en-AU" w:eastAsia="en-AU"/>
      </w:rPr>
      <w:drawing>
        <wp:anchor distT="0" distB="0" distL="114300" distR="114300" simplePos="0" relativeHeight="251658752" behindDoc="1" locked="1" layoutInCell="1" allowOverlap="1" wp14:anchorId="603D239A" wp14:editId="248BA2FD">
          <wp:simplePos x="0" y="0"/>
          <wp:positionH relativeFrom="column">
            <wp:posOffset>-1304290</wp:posOffset>
          </wp:positionH>
          <wp:positionV relativeFrom="page">
            <wp:posOffset>10071100</wp:posOffset>
          </wp:positionV>
          <wp:extent cx="8797290" cy="626110"/>
          <wp:effectExtent l="0" t="0" r="3810" b="0"/>
          <wp:wrapNone/>
          <wp:docPr id="1621040413" name="Picture 162104041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Picture 38">
                    <a:extLst>
                      <a:ext uri="{C183D7F6-B498-43B3-948B-1728B52AA6E4}">
                        <adec:decorative xmlns:adec="http://schemas.microsoft.com/office/drawing/2017/decorative" val="1"/>
                      </a:ext>
                    </a:extLst>
                  </pic:cNvPr>
                  <pic:cNvPicPr/>
                </pic:nvPicPr>
                <pic:blipFill>
                  <a:blip r:embed="rId3"/>
                  <a:stretch>
                    <a:fillRect/>
                  </a:stretch>
                </pic:blipFill>
                <pic:spPr>
                  <a:xfrm>
                    <a:off x="0" y="0"/>
                    <a:ext cx="8797290" cy="626110"/>
                  </a:xfrm>
                  <a:prstGeom prst="rect">
                    <a:avLst/>
                  </a:prstGeom>
                </pic:spPr>
              </pic:pic>
            </a:graphicData>
          </a:graphic>
          <wp14:sizeRelH relativeFrom="page">
            <wp14:pctWidth>0</wp14:pctWidth>
          </wp14:sizeRelH>
          <wp14:sizeRelV relativeFrom="page">
            <wp14:pctHeight>0</wp14:pctHeight>
          </wp14:sizeRelV>
        </wp:anchor>
      </w:drawing>
    </w:r>
  </w:p>
  <w:p w14:paraId="4604FDA1" w14:textId="77777777" w:rsidR="00E07721" w:rsidRPr="00E07721" w:rsidRDefault="00E07721" w:rsidP="00E07721">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0762CF" w14:textId="77777777" w:rsidR="00E07721" w:rsidRDefault="00E07721">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85"/>
      <w:gridCol w:w="3285"/>
      <w:gridCol w:w="3285"/>
    </w:tblGrid>
    <w:tr w:rsidR="009C571B" w:rsidRPr="00D0381D" w14:paraId="514E46ED" w14:textId="77777777" w:rsidTr="000637F3">
      <w:tc>
        <w:tcPr>
          <w:tcW w:w="3285" w:type="dxa"/>
          <w:tcMar>
            <w:left w:w="0" w:type="dxa"/>
            <w:right w:w="0" w:type="dxa"/>
          </w:tcMar>
        </w:tcPr>
        <w:p w14:paraId="749EE436" w14:textId="77777777" w:rsidR="009C571B" w:rsidRPr="00D0381D" w:rsidRDefault="009C571B" w:rsidP="009C571B">
          <w:pPr>
            <w:tabs>
              <w:tab w:val="right" w:pos="9639"/>
            </w:tabs>
            <w:rPr>
              <w:color w:val="999999" w:themeColor="accent2"/>
              <w:sz w:val="18"/>
              <w:szCs w:val="18"/>
            </w:rPr>
          </w:pPr>
          <w:r w:rsidRPr="00881105">
            <w:rPr>
              <w:color w:val="FFFFFF" w:themeColor="background1"/>
              <w:sz w:val="18"/>
              <w:szCs w:val="18"/>
            </w:rPr>
            <w:t xml:space="preserve">© </w:t>
          </w:r>
          <w:hyperlink r:id="rId1" w:history="1">
            <w:r w:rsidRPr="00172D22">
              <w:rPr>
                <w:rStyle w:val="Hyperlink"/>
                <w:color w:val="FFFFFF" w:themeColor="background1"/>
                <w:sz w:val="18"/>
                <w:szCs w:val="18"/>
              </w:rPr>
              <w:t>VCAA</w:t>
            </w:r>
          </w:hyperlink>
        </w:p>
      </w:tc>
      <w:tc>
        <w:tcPr>
          <w:tcW w:w="3285" w:type="dxa"/>
          <w:tcMar>
            <w:left w:w="0" w:type="dxa"/>
            <w:right w:w="0" w:type="dxa"/>
          </w:tcMar>
        </w:tcPr>
        <w:p w14:paraId="0EA5E4DB" w14:textId="77777777" w:rsidR="009C571B" w:rsidRPr="00D0381D" w:rsidRDefault="009C571B" w:rsidP="009C571B">
          <w:pPr>
            <w:tabs>
              <w:tab w:val="right" w:pos="9639"/>
            </w:tabs>
            <w:rPr>
              <w:color w:val="999999" w:themeColor="accent2"/>
              <w:sz w:val="18"/>
              <w:szCs w:val="18"/>
            </w:rPr>
          </w:pPr>
        </w:p>
      </w:tc>
      <w:tc>
        <w:tcPr>
          <w:tcW w:w="3285" w:type="dxa"/>
          <w:tcMar>
            <w:left w:w="0" w:type="dxa"/>
            <w:right w:w="0" w:type="dxa"/>
          </w:tcMar>
        </w:tcPr>
        <w:p w14:paraId="0D4954FE" w14:textId="77777777" w:rsidR="009C571B" w:rsidRPr="009B3B87" w:rsidRDefault="009C571B" w:rsidP="009C571B">
          <w:pPr>
            <w:tabs>
              <w:tab w:val="right" w:pos="9639"/>
            </w:tabs>
            <w:jc w:val="right"/>
            <w:rPr>
              <w:sz w:val="18"/>
              <w:szCs w:val="18"/>
            </w:rPr>
          </w:pPr>
          <w:r w:rsidRPr="009B3B87">
            <w:rPr>
              <w:sz w:val="18"/>
              <w:szCs w:val="18"/>
            </w:rPr>
            <w:t xml:space="preserve">Page </w:t>
          </w:r>
          <w:r w:rsidRPr="009B3B87">
            <w:rPr>
              <w:sz w:val="18"/>
              <w:szCs w:val="18"/>
            </w:rPr>
            <w:fldChar w:fldCharType="begin"/>
          </w:r>
          <w:r w:rsidRPr="009B3B87">
            <w:rPr>
              <w:sz w:val="18"/>
              <w:szCs w:val="18"/>
            </w:rPr>
            <w:instrText xml:space="preserve"> PAGE   \* MERGEFORMAT </w:instrText>
          </w:r>
          <w:r w:rsidRPr="009B3B87">
            <w:rPr>
              <w:sz w:val="18"/>
              <w:szCs w:val="18"/>
            </w:rPr>
            <w:fldChar w:fldCharType="separate"/>
          </w:r>
          <w:r>
            <w:rPr>
              <w:sz w:val="18"/>
              <w:szCs w:val="18"/>
            </w:rPr>
            <w:t>1</w:t>
          </w:r>
          <w:r w:rsidRPr="009B3B87">
            <w:rPr>
              <w:sz w:val="18"/>
              <w:szCs w:val="18"/>
            </w:rPr>
            <w:fldChar w:fldCharType="end"/>
          </w:r>
        </w:p>
      </w:tc>
    </w:tr>
  </w:tbl>
  <w:p w14:paraId="756A0E0F" w14:textId="131F1C45" w:rsidR="00350E9A" w:rsidRPr="009C571B" w:rsidRDefault="009C571B" w:rsidP="009C571B">
    <w:pPr>
      <w:pStyle w:val="Captionsandfootnotes"/>
      <w:spacing w:before="0" w:after="0" w:line="20" w:lineRule="exact"/>
      <w:ind w:left="851"/>
      <w:rPr>
        <w:sz w:val="16"/>
        <w:szCs w:val="16"/>
      </w:rPr>
    </w:pPr>
    <w:r>
      <w:rPr>
        <w:noProof/>
        <w:sz w:val="16"/>
        <w:szCs w:val="16"/>
        <w:lang w:val="en-AU" w:eastAsia="en-AU"/>
      </w:rPr>
      <w:drawing>
        <wp:anchor distT="0" distB="0" distL="114300" distR="114300" simplePos="0" relativeHeight="251661824" behindDoc="1" locked="1" layoutInCell="1" allowOverlap="1" wp14:anchorId="027D15D5" wp14:editId="13BB301F">
          <wp:simplePos x="0" y="0"/>
          <wp:positionH relativeFrom="column">
            <wp:posOffset>-1303020</wp:posOffset>
          </wp:positionH>
          <wp:positionV relativeFrom="page">
            <wp:posOffset>10073005</wp:posOffset>
          </wp:positionV>
          <wp:extent cx="8797290" cy="624205"/>
          <wp:effectExtent l="0" t="0" r="3810" b="0"/>
          <wp:wrapNone/>
          <wp:docPr id="38" name="Picture 3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Picture 38">
                    <a:extLst>
                      <a:ext uri="{C183D7F6-B498-43B3-948B-1728B52AA6E4}">
                        <adec:decorative xmlns:adec="http://schemas.microsoft.com/office/drawing/2017/decorative" val="1"/>
                      </a:ext>
                    </a:extLst>
                  </pic:cNvPr>
                  <pic:cNvPicPr/>
                </pic:nvPicPr>
                <pic:blipFill>
                  <a:blip r:embed="rId2"/>
                  <a:stretch>
                    <a:fillRect/>
                  </a:stretch>
                </pic:blipFill>
                <pic:spPr>
                  <a:xfrm>
                    <a:off x="0" y="0"/>
                    <a:ext cx="8797290" cy="624205"/>
                  </a:xfrm>
                  <a:prstGeom prst="rect">
                    <a:avLst/>
                  </a:prstGeom>
                </pic:spPr>
              </pic:pic>
            </a:graphicData>
          </a:graphic>
          <wp14:sizeRelH relativeFrom="page">
            <wp14:pctWidth>0</wp14:pctWidth>
          </wp14:sizeRelH>
          <wp14:sizeRelV relativeFrom="page">
            <wp14:pctHeight>0</wp14:pctHeight>
          </wp14:sizeRelV>
        </wp:anchor>
      </w:drawing>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pPr w:leftFromText="180" w:rightFromText="180" w:vertAnchor="text" w:tblpY="1"/>
      <w:tblOverlap w:val="nev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28"/>
      <w:gridCol w:w="2979"/>
      <w:gridCol w:w="3020"/>
    </w:tblGrid>
    <w:tr w:rsidR="00350E9A" w14:paraId="1F6B50F5" w14:textId="77777777" w:rsidTr="00707E68">
      <w:tc>
        <w:tcPr>
          <w:tcW w:w="3285" w:type="dxa"/>
          <w:vAlign w:val="center"/>
        </w:tcPr>
        <w:p w14:paraId="494A31B1" w14:textId="77777777" w:rsidR="00350E9A" w:rsidRDefault="00350E9A" w:rsidP="007619E0">
          <w:pPr>
            <w:pStyle w:val="Captionsandfootnotes"/>
            <w:tabs>
              <w:tab w:val="right" w:pos="9639"/>
            </w:tabs>
            <w:spacing w:line="240" w:lineRule="auto"/>
            <w:rPr>
              <w:color w:val="999999" w:themeColor="accent2"/>
            </w:rPr>
          </w:pPr>
          <w:hyperlink r:id="rId1" w:history="1">
            <w:r>
              <w:rPr>
                <w:rStyle w:val="Hyperlink"/>
              </w:rPr>
              <w:t>VCAA</w:t>
            </w:r>
          </w:hyperlink>
        </w:p>
      </w:tc>
      <w:tc>
        <w:tcPr>
          <w:tcW w:w="3285" w:type="dxa"/>
          <w:vAlign w:val="center"/>
        </w:tcPr>
        <w:p w14:paraId="3E61336F" w14:textId="77777777" w:rsidR="00350E9A" w:rsidRDefault="00350E9A" w:rsidP="00707E68">
          <w:pPr>
            <w:pStyle w:val="Captionsandfootnotes"/>
            <w:tabs>
              <w:tab w:val="right" w:pos="9639"/>
            </w:tabs>
            <w:spacing w:line="240" w:lineRule="auto"/>
            <w:jc w:val="center"/>
            <w:rPr>
              <w:color w:val="999999" w:themeColor="accent2"/>
            </w:rPr>
          </w:pPr>
        </w:p>
      </w:tc>
      <w:tc>
        <w:tcPr>
          <w:tcW w:w="3285" w:type="dxa"/>
          <w:vAlign w:val="center"/>
        </w:tcPr>
        <w:p w14:paraId="31FF04E3" w14:textId="77777777" w:rsidR="00350E9A" w:rsidRDefault="00350E9A" w:rsidP="00707E68">
          <w:pPr>
            <w:pStyle w:val="Captionsandfootnotes"/>
            <w:tabs>
              <w:tab w:val="right" w:pos="9639"/>
            </w:tabs>
            <w:spacing w:line="240" w:lineRule="auto"/>
            <w:jc w:val="right"/>
            <w:rPr>
              <w:color w:val="999999" w:themeColor="accent2"/>
            </w:rPr>
          </w:pPr>
          <w:r>
            <w:t xml:space="preserve">Page </w:t>
          </w:r>
          <w:r w:rsidRPr="00B41951">
            <w:fldChar w:fldCharType="begin"/>
          </w:r>
          <w:r w:rsidRPr="00B41951">
            <w:instrText xml:space="preserve"> PAGE   \* MERGEFORMAT </w:instrText>
          </w:r>
          <w:r w:rsidRPr="00B41951">
            <w:fldChar w:fldCharType="separate"/>
          </w:r>
          <w:r>
            <w:rPr>
              <w:noProof/>
            </w:rPr>
            <w:t>1</w:t>
          </w:r>
          <w:r w:rsidRPr="00B41951">
            <w:rPr>
              <w:noProof/>
            </w:rPr>
            <w:fldChar w:fldCharType="end"/>
          </w:r>
        </w:p>
      </w:tc>
    </w:tr>
  </w:tbl>
  <w:p w14:paraId="730D8E55" w14:textId="77777777" w:rsidR="00350E9A" w:rsidRDefault="00350E9A" w:rsidP="00650423">
    <w:pPr>
      <w:pStyle w:val="Captionsandfootnotes"/>
      <w:tabs>
        <w:tab w:val="right" w:pos="9639"/>
      </w:tabs>
      <w:spacing w:line="240" w:lineRule="auto"/>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44F06F" w14:textId="77777777" w:rsidR="005F6ADF" w:rsidRDefault="005F6ADF" w:rsidP="00304EA1">
      <w:pPr>
        <w:spacing w:after="0" w:line="240" w:lineRule="auto"/>
      </w:pPr>
      <w:r>
        <w:separator/>
      </w:r>
    </w:p>
  </w:footnote>
  <w:footnote w:type="continuationSeparator" w:id="0">
    <w:p w14:paraId="63BE78BE" w14:textId="77777777" w:rsidR="005F6ADF" w:rsidRDefault="005F6ADF" w:rsidP="00304EA1">
      <w:pPr>
        <w:spacing w:after="0" w:line="240" w:lineRule="auto"/>
      </w:pPr>
      <w:r>
        <w:continuationSeparator/>
      </w:r>
    </w:p>
  </w:footnote>
  <w:footnote w:id="1">
    <w:p w14:paraId="184ACB00" w14:textId="77777777" w:rsidR="00601918" w:rsidRPr="00980DDA" w:rsidRDefault="00601918" w:rsidP="00A72640">
      <w:pPr>
        <w:pStyle w:val="FootnoteText"/>
      </w:pPr>
      <w:r w:rsidRPr="00980DDA">
        <w:rPr>
          <w:rStyle w:val="FootnoteReference"/>
        </w:rPr>
        <w:footnoteRef/>
      </w:r>
      <w:r w:rsidRPr="00980DDA">
        <w:t>McTighe, J, Wiggins, G 2012, Understanding by Design Framework, see The Three Stages of Backward Design, online PDF, viewed 17 November 2024, https://files.ascd.org/staticfiles/ascd/pdf/siteASCD/publications/UbD_WhitePaper0312.pdf</w:t>
      </w:r>
    </w:p>
    <w:p w14:paraId="085A8E81" w14:textId="77777777" w:rsidR="00601918" w:rsidRDefault="00601918" w:rsidP="00601918">
      <w:pPr>
        <w:pStyle w:val="FootnoteText"/>
      </w:pPr>
      <w:r w:rsidRPr="5504D089">
        <w:t xml:space="preserve"> </w:t>
      </w:r>
    </w:p>
  </w:footnote>
  <w:footnote w:id="2">
    <w:p w14:paraId="151993A1" w14:textId="77777777" w:rsidR="00601918" w:rsidRPr="005537BD" w:rsidRDefault="00601918" w:rsidP="00601918">
      <w:pPr>
        <w:pStyle w:val="FootnoteText"/>
        <w:rPr>
          <w:szCs w:val="16"/>
        </w:rPr>
      </w:pPr>
      <w:r w:rsidRPr="005537BD">
        <w:rPr>
          <w:rStyle w:val="FootnoteReference"/>
        </w:rPr>
        <w:footnoteRef/>
      </w:r>
      <w:r w:rsidRPr="005537BD">
        <w:rPr>
          <w:szCs w:val="16"/>
        </w:rPr>
        <w:t xml:space="preserve"> </w:t>
      </w:r>
      <w:r w:rsidRPr="00980DDA">
        <w:t xml:space="preserve">Bloom, B 1984 </w:t>
      </w:r>
      <w:r w:rsidRPr="00980DDA">
        <w:rPr>
          <w:rStyle w:val="Italics"/>
        </w:rPr>
        <w:t>Taxonomy of Educational Objectives</w:t>
      </w:r>
      <w:r w:rsidRPr="00980DDA">
        <w:t>, Allyn and Bacon, Boston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5A9095" w14:textId="39DF0D48" w:rsidR="00350E9A" w:rsidRPr="00E07721" w:rsidRDefault="00994827" w:rsidP="00980DDA">
    <w:pPr>
      <w:pStyle w:val="Header"/>
      <w:rPr>
        <w:szCs w:val="20"/>
      </w:rPr>
    </w:pPr>
    <w:r>
      <w:t>VPC Food Skills from 2026</w:t>
    </w:r>
    <w:r>
      <w:tab/>
      <w:t>Updated – version 1.</w:t>
    </w:r>
    <w:r w:rsidR="00980DDA">
      <w:t>1</w:t>
    </w:r>
  </w:p>
  <w:p w14:paraId="2F5E7066" w14:textId="4796528E" w:rsidR="00350E9A" w:rsidRPr="00E07721" w:rsidRDefault="00350E9A" w:rsidP="00980DDA">
    <w:pPr>
      <w:pStyle w:val="Header"/>
      <w:rPr>
        <w:szCs w:val="2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CA1DED" w14:textId="04BB9E08" w:rsidR="00350E9A" w:rsidRPr="00A77F1C" w:rsidRDefault="00350E9A" w:rsidP="00980DD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131B5C" w14:textId="5C6C3147" w:rsidR="00350E9A" w:rsidRPr="00A77F1C" w:rsidRDefault="008B0643" w:rsidP="00980DDA">
    <w:pPr>
      <w:pStyle w:val="Header"/>
    </w:pPr>
    <w:r>
      <w:t>VPC Food S</w:t>
    </w:r>
    <w:r w:rsidR="00C563B4">
      <w:t>kills</w:t>
    </w:r>
    <w:r>
      <w:t xml:space="preserve"> from 2026</w:t>
    </w:r>
    <w:r w:rsidR="00C563B4">
      <w:tab/>
      <w:t>Updated – version 1.1</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158647" w14:textId="733B8875" w:rsidR="00350E9A" w:rsidRPr="007E52CC" w:rsidRDefault="007E52CC" w:rsidP="00D86551">
    <w:pPr>
      <w:pStyle w:val="Header"/>
      <w:rPr>
        <w:szCs w:val="20"/>
      </w:rPr>
    </w:pPr>
    <w:r>
      <w:t>VPC Food Skills from 2026</w:t>
    </w:r>
    <w:r>
      <w:tab/>
      <w:t>Updated – version 1.</w:t>
    </w:r>
    <w:r w:rsidR="00980DDA">
      <w:t>1</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124B86" w14:textId="24DE572A" w:rsidR="00177CEF" w:rsidRPr="004A22BC" w:rsidRDefault="00350E9A" w:rsidP="008027E3">
    <w:pPr>
      <w:pStyle w:val="Title"/>
    </w:pPr>
    <w:r>
      <w:fldChar w:fldCharType="begin"/>
    </w:r>
    <w:r>
      <w:instrText xml:space="preserve"> REF doc_title \h </w:instrText>
    </w:r>
    <w:r>
      <w:fldChar w:fldCharType="separate"/>
    </w:r>
    <w:sdt>
      <w:sdtPr>
        <w:id w:val="-817110906"/>
        <w:lock w:val="contentLocked"/>
        <w:group/>
      </w:sdtPr>
      <w:sdtEndPr/>
      <w:sdtContent>
        <w:sdt>
          <w:sdtPr>
            <w:alias w:val="Title"/>
            <w:tag w:val=""/>
            <w:id w:val="-238405200"/>
            <w:dataBinding w:prefixMappings="xmlns:ns0='http://purl.org/dc/elements/1.1/' xmlns:ns1='http://schemas.openxmlformats.org/package/2006/metadata/core-properties' " w:xpath="/ns1:coreProperties[1]/ns0:title[1]" w:storeItemID="{6C3C8BC8-F283-45AE-878A-BAB7291924A1}"/>
            <w:text/>
          </w:sdtPr>
          <w:sdtEndPr/>
          <w:sdtContent>
            <w:r w:rsidR="00415A13">
              <w:t>VPC Food Skills from 2026</w:t>
            </w:r>
          </w:sdtContent>
        </w:sdt>
      </w:sdtContent>
    </w:sdt>
  </w:p>
  <w:p w14:paraId="78E80F2C" w14:textId="77777777" w:rsidR="00350E9A" w:rsidRPr="00C73F9D" w:rsidRDefault="00350E9A" w:rsidP="00263A66">
    <w: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65444C4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95BA6E7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6B6EFC2C"/>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EF1A427A"/>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D6BA1F50"/>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197C05A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3F02C7C"/>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402EC5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F6D02DE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A8E0408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4BD7B7F"/>
    <w:multiLevelType w:val="hybridMultilevel"/>
    <w:tmpl w:val="30BE5B5A"/>
    <w:lvl w:ilvl="0" w:tplc="08090001">
      <w:start w:val="1"/>
      <w:numFmt w:val="bullet"/>
      <w:lvlText w:val=""/>
      <w:lvlJc w:val="left"/>
      <w:pPr>
        <w:ind w:left="927" w:hanging="360"/>
      </w:pPr>
      <w:rPr>
        <w:rFonts w:ascii="Symbol" w:hAnsi="Symbol" w:hint="default"/>
      </w:rPr>
    </w:lvl>
    <w:lvl w:ilvl="1" w:tplc="08090003" w:tentative="1">
      <w:start w:val="1"/>
      <w:numFmt w:val="bullet"/>
      <w:lvlText w:val="o"/>
      <w:lvlJc w:val="left"/>
      <w:pPr>
        <w:ind w:left="1647" w:hanging="360"/>
      </w:pPr>
      <w:rPr>
        <w:rFonts w:ascii="Courier New" w:hAnsi="Courier New" w:cs="Courier New" w:hint="default"/>
      </w:rPr>
    </w:lvl>
    <w:lvl w:ilvl="2" w:tplc="08090005" w:tentative="1">
      <w:start w:val="1"/>
      <w:numFmt w:val="bullet"/>
      <w:lvlText w:val=""/>
      <w:lvlJc w:val="left"/>
      <w:pPr>
        <w:ind w:left="2367" w:hanging="360"/>
      </w:pPr>
      <w:rPr>
        <w:rFonts w:ascii="Wingdings" w:hAnsi="Wingdings" w:hint="default"/>
      </w:rPr>
    </w:lvl>
    <w:lvl w:ilvl="3" w:tplc="08090001" w:tentative="1">
      <w:start w:val="1"/>
      <w:numFmt w:val="bullet"/>
      <w:lvlText w:val=""/>
      <w:lvlJc w:val="left"/>
      <w:pPr>
        <w:ind w:left="3087" w:hanging="360"/>
      </w:pPr>
      <w:rPr>
        <w:rFonts w:ascii="Symbol" w:hAnsi="Symbol" w:hint="default"/>
      </w:rPr>
    </w:lvl>
    <w:lvl w:ilvl="4" w:tplc="08090003" w:tentative="1">
      <w:start w:val="1"/>
      <w:numFmt w:val="bullet"/>
      <w:lvlText w:val="o"/>
      <w:lvlJc w:val="left"/>
      <w:pPr>
        <w:ind w:left="3807" w:hanging="360"/>
      </w:pPr>
      <w:rPr>
        <w:rFonts w:ascii="Courier New" w:hAnsi="Courier New" w:cs="Courier New" w:hint="default"/>
      </w:rPr>
    </w:lvl>
    <w:lvl w:ilvl="5" w:tplc="08090005" w:tentative="1">
      <w:start w:val="1"/>
      <w:numFmt w:val="bullet"/>
      <w:lvlText w:val=""/>
      <w:lvlJc w:val="left"/>
      <w:pPr>
        <w:ind w:left="4527" w:hanging="360"/>
      </w:pPr>
      <w:rPr>
        <w:rFonts w:ascii="Wingdings" w:hAnsi="Wingdings" w:hint="default"/>
      </w:rPr>
    </w:lvl>
    <w:lvl w:ilvl="6" w:tplc="08090001" w:tentative="1">
      <w:start w:val="1"/>
      <w:numFmt w:val="bullet"/>
      <w:lvlText w:val=""/>
      <w:lvlJc w:val="left"/>
      <w:pPr>
        <w:ind w:left="5247" w:hanging="360"/>
      </w:pPr>
      <w:rPr>
        <w:rFonts w:ascii="Symbol" w:hAnsi="Symbol" w:hint="default"/>
      </w:rPr>
    </w:lvl>
    <w:lvl w:ilvl="7" w:tplc="08090003" w:tentative="1">
      <w:start w:val="1"/>
      <w:numFmt w:val="bullet"/>
      <w:lvlText w:val="o"/>
      <w:lvlJc w:val="left"/>
      <w:pPr>
        <w:ind w:left="5967" w:hanging="360"/>
      </w:pPr>
      <w:rPr>
        <w:rFonts w:ascii="Courier New" w:hAnsi="Courier New" w:cs="Courier New" w:hint="default"/>
      </w:rPr>
    </w:lvl>
    <w:lvl w:ilvl="8" w:tplc="08090005" w:tentative="1">
      <w:start w:val="1"/>
      <w:numFmt w:val="bullet"/>
      <w:lvlText w:val=""/>
      <w:lvlJc w:val="left"/>
      <w:pPr>
        <w:ind w:left="6687" w:hanging="360"/>
      </w:pPr>
      <w:rPr>
        <w:rFonts w:ascii="Wingdings" w:hAnsi="Wingdings" w:hint="default"/>
      </w:rPr>
    </w:lvl>
  </w:abstractNum>
  <w:abstractNum w:abstractNumId="11" w15:restartNumberingAfterBreak="0">
    <w:nsid w:val="073F3BA2"/>
    <w:multiLevelType w:val="multilevel"/>
    <w:tmpl w:val="CFB4CF0E"/>
    <w:lvl w:ilvl="0">
      <w:start w:val="1"/>
      <w:numFmt w:val="bullet"/>
      <w:lvlText w:val=""/>
      <w:lvlJc w:val="left"/>
      <w:pPr>
        <w:tabs>
          <w:tab w:val="num" w:pos="720"/>
        </w:tabs>
        <w:ind w:left="720" w:hanging="720"/>
      </w:pPr>
      <w:rPr>
        <w:rFonts w:ascii="Symbol" w:hAnsi="Symbol" w:hint="default"/>
      </w:rPr>
    </w:lvl>
    <w:lvl w:ilvl="1">
      <w:start w:val="1"/>
      <w:numFmt w:val="bullet"/>
      <w:lvlText w:val=""/>
      <w:lvlJc w:val="left"/>
      <w:pPr>
        <w:ind w:left="1080" w:hanging="360"/>
      </w:pPr>
      <w:rPr>
        <w:rFonts w:ascii="Symbol" w:hAnsi="Symbol" w:hint="default"/>
      </w:r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2" w15:restartNumberingAfterBreak="0">
    <w:nsid w:val="0AB61721"/>
    <w:multiLevelType w:val="hybridMultilevel"/>
    <w:tmpl w:val="B6CE7890"/>
    <w:lvl w:ilvl="0" w:tplc="BF62B806">
      <w:start w:val="1"/>
      <w:numFmt w:val="bullet"/>
      <w:lvlText w:val=""/>
      <w:lvlJc w:val="left"/>
      <w:pPr>
        <w:ind w:left="360" w:hanging="360"/>
      </w:pPr>
      <w:rPr>
        <w:rFonts w:ascii="Symbol" w:hAnsi="Symbol" w:hint="default"/>
      </w:rPr>
    </w:lvl>
    <w:lvl w:ilvl="1" w:tplc="5EDCB488">
      <w:start w:val="1"/>
      <w:numFmt w:val="bullet"/>
      <w:lvlText w:val="o"/>
      <w:lvlJc w:val="left"/>
      <w:pPr>
        <w:ind w:left="1080" w:hanging="360"/>
      </w:pPr>
      <w:rPr>
        <w:rFonts w:ascii="Courier New" w:hAnsi="Courier New" w:hint="default"/>
      </w:rPr>
    </w:lvl>
    <w:lvl w:ilvl="2" w:tplc="38045054">
      <w:start w:val="1"/>
      <w:numFmt w:val="bullet"/>
      <w:lvlText w:val=""/>
      <w:lvlJc w:val="left"/>
      <w:pPr>
        <w:ind w:left="1800" w:hanging="360"/>
      </w:pPr>
      <w:rPr>
        <w:rFonts w:ascii="Wingdings" w:hAnsi="Wingdings" w:hint="default"/>
      </w:rPr>
    </w:lvl>
    <w:lvl w:ilvl="3" w:tplc="28546334">
      <w:start w:val="1"/>
      <w:numFmt w:val="bullet"/>
      <w:lvlText w:val=""/>
      <w:lvlJc w:val="left"/>
      <w:pPr>
        <w:ind w:left="2520" w:hanging="360"/>
      </w:pPr>
      <w:rPr>
        <w:rFonts w:ascii="Symbol" w:hAnsi="Symbol" w:hint="default"/>
      </w:rPr>
    </w:lvl>
    <w:lvl w:ilvl="4" w:tplc="215AC2E8">
      <w:start w:val="1"/>
      <w:numFmt w:val="bullet"/>
      <w:lvlText w:val="o"/>
      <w:lvlJc w:val="left"/>
      <w:pPr>
        <w:ind w:left="3240" w:hanging="360"/>
      </w:pPr>
      <w:rPr>
        <w:rFonts w:ascii="Courier New" w:hAnsi="Courier New" w:hint="default"/>
      </w:rPr>
    </w:lvl>
    <w:lvl w:ilvl="5" w:tplc="DEEA47C4">
      <w:start w:val="1"/>
      <w:numFmt w:val="bullet"/>
      <w:lvlText w:val=""/>
      <w:lvlJc w:val="left"/>
      <w:pPr>
        <w:ind w:left="3960" w:hanging="360"/>
      </w:pPr>
      <w:rPr>
        <w:rFonts w:ascii="Wingdings" w:hAnsi="Wingdings" w:hint="default"/>
      </w:rPr>
    </w:lvl>
    <w:lvl w:ilvl="6" w:tplc="C23637CC">
      <w:start w:val="1"/>
      <w:numFmt w:val="bullet"/>
      <w:lvlText w:val=""/>
      <w:lvlJc w:val="left"/>
      <w:pPr>
        <w:ind w:left="4680" w:hanging="360"/>
      </w:pPr>
      <w:rPr>
        <w:rFonts w:ascii="Symbol" w:hAnsi="Symbol" w:hint="default"/>
      </w:rPr>
    </w:lvl>
    <w:lvl w:ilvl="7" w:tplc="09A8D05A">
      <w:start w:val="1"/>
      <w:numFmt w:val="bullet"/>
      <w:lvlText w:val="o"/>
      <w:lvlJc w:val="left"/>
      <w:pPr>
        <w:ind w:left="5400" w:hanging="360"/>
      </w:pPr>
      <w:rPr>
        <w:rFonts w:ascii="Courier New" w:hAnsi="Courier New" w:hint="default"/>
      </w:rPr>
    </w:lvl>
    <w:lvl w:ilvl="8" w:tplc="9BA6DD78">
      <w:start w:val="1"/>
      <w:numFmt w:val="bullet"/>
      <w:lvlText w:val=""/>
      <w:lvlJc w:val="left"/>
      <w:pPr>
        <w:ind w:left="6120" w:hanging="360"/>
      </w:pPr>
      <w:rPr>
        <w:rFonts w:ascii="Wingdings" w:hAnsi="Wingdings" w:hint="default"/>
      </w:rPr>
    </w:lvl>
  </w:abstractNum>
  <w:abstractNum w:abstractNumId="13" w15:restartNumberingAfterBreak="0">
    <w:nsid w:val="0BFC1B71"/>
    <w:multiLevelType w:val="hybridMultilevel"/>
    <w:tmpl w:val="1474256E"/>
    <w:lvl w:ilvl="0" w:tplc="374CB4A0">
      <w:start w:val="1"/>
      <w:numFmt w:val="bullet"/>
      <w:lvlText w:val=""/>
      <w:lvlJc w:val="left"/>
      <w:pPr>
        <w:ind w:left="360" w:hanging="360"/>
      </w:pPr>
      <w:rPr>
        <w:rFonts w:ascii="Symbol" w:hAnsi="Symbol" w:hint="default"/>
      </w:rPr>
    </w:lvl>
    <w:lvl w:ilvl="1" w:tplc="01487258">
      <w:start w:val="1"/>
      <w:numFmt w:val="bullet"/>
      <w:lvlText w:val="o"/>
      <w:lvlJc w:val="left"/>
      <w:pPr>
        <w:ind w:left="1080" w:hanging="360"/>
      </w:pPr>
      <w:rPr>
        <w:rFonts w:ascii="Courier New" w:hAnsi="Courier New" w:hint="default"/>
      </w:rPr>
    </w:lvl>
    <w:lvl w:ilvl="2" w:tplc="373E94FC">
      <w:start w:val="1"/>
      <w:numFmt w:val="bullet"/>
      <w:lvlText w:val=""/>
      <w:lvlJc w:val="left"/>
      <w:pPr>
        <w:ind w:left="1800" w:hanging="360"/>
      </w:pPr>
      <w:rPr>
        <w:rFonts w:ascii="Wingdings" w:hAnsi="Wingdings" w:hint="default"/>
      </w:rPr>
    </w:lvl>
    <w:lvl w:ilvl="3" w:tplc="F4B8001A">
      <w:start w:val="1"/>
      <w:numFmt w:val="bullet"/>
      <w:lvlText w:val=""/>
      <w:lvlJc w:val="left"/>
      <w:pPr>
        <w:ind w:left="2520" w:hanging="360"/>
      </w:pPr>
      <w:rPr>
        <w:rFonts w:ascii="Symbol" w:hAnsi="Symbol" w:hint="default"/>
      </w:rPr>
    </w:lvl>
    <w:lvl w:ilvl="4" w:tplc="1C6E0DA4">
      <w:start w:val="1"/>
      <w:numFmt w:val="bullet"/>
      <w:lvlText w:val="o"/>
      <w:lvlJc w:val="left"/>
      <w:pPr>
        <w:ind w:left="3240" w:hanging="360"/>
      </w:pPr>
      <w:rPr>
        <w:rFonts w:ascii="Courier New" w:hAnsi="Courier New" w:hint="default"/>
      </w:rPr>
    </w:lvl>
    <w:lvl w:ilvl="5" w:tplc="A96C1F5A">
      <w:start w:val="1"/>
      <w:numFmt w:val="bullet"/>
      <w:lvlText w:val=""/>
      <w:lvlJc w:val="left"/>
      <w:pPr>
        <w:ind w:left="3960" w:hanging="360"/>
      </w:pPr>
      <w:rPr>
        <w:rFonts w:ascii="Wingdings" w:hAnsi="Wingdings" w:hint="default"/>
      </w:rPr>
    </w:lvl>
    <w:lvl w:ilvl="6" w:tplc="05C82194">
      <w:start w:val="1"/>
      <w:numFmt w:val="bullet"/>
      <w:lvlText w:val=""/>
      <w:lvlJc w:val="left"/>
      <w:pPr>
        <w:ind w:left="4680" w:hanging="360"/>
      </w:pPr>
      <w:rPr>
        <w:rFonts w:ascii="Symbol" w:hAnsi="Symbol" w:hint="default"/>
      </w:rPr>
    </w:lvl>
    <w:lvl w:ilvl="7" w:tplc="AAF04E40">
      <w:start w:val="1"/>
      <w:numFmt w:val="bullet"/>
      <w:lvlText w:val="o"/>
      <w:lvlJc w:val="left"/>
      <w:pPr>
        <w:ind w:left="5400" w:hanging="360"/>
      </w:pPr>
      <w:rPr>
        <w:rFonts w:ascii="Courier New" w:hAnsi="Courier New" w:hint="default"/>
      </w:rPr>
    </w:lvl>
    <w:lvl w:ilvl="8" w:tplc="55980568">
      <w:start w:val="1"/>
      <w:numFmt w:val="bullet"/>
      <w:lvlText w:val=""/>
      <w:lvlJc w:val="left"/>
      <w:pPr>
        <w:ind w:left="6120" w:hanging="360"/>
      </w:pPr>
      <w:rPr>
        <w:rFonts w:ascii="Wingdings" w:hAnsi="Wingdings" w:hint="default"/>
      </w:rPr>
    </w:lvl>
  </w:abstractNum>
  <w:abstractNum w:abstractNumId="14" w15:restartNumberingAfterBreak="0">
    <w:nsid w:val="0C498C63"/>
    <w:multiLevelType w:val="hybridMultilevel"/>
    <w:tmpl w:val="4F76D764"/>
    <w:lvl w:ilvl="0" w:tplc="9A344026">
      <w:start w:val="1"/>
      <w:numFmt w:val="bullet"/>
      <w:lvlText w:val=""/>
      <w:lvlJc w:val="left"/>
      <w:pPr>
        <w:ind w:left="360" w:hanging="360"/>
      </w:pPr>
      <w:rPr>
        <w:rFonts w:ascii="Symbol" w:hAnsi="Symbol" w:hint="default"/>
      </w:rPr>
    </w:lvl>
    <w:lvl w:ilvl="1" w:tplc="6CA8CFF6">
      <w:start w:val="1"/>
      <w:numFmt w:val="bullet"/>
      <w:lvlText w:val="o"/>
      <w:lvlJc w:val="left"/>
      <w:pPr>
        <w:ind w:left="1080" w:hanging="360"/>
      </w:pPr>
      <w:rPr>
        <w:rFonts w:ascii="Courier New" w:hAnsi="Courier New" w:hint="default"/>
      </w:rPr>
    </w:lvl>
    <w:lvl w:ilvl="2" w:tplc="8A068134">
      <w:start w:val="1"/>
      <w:numFmt w:val="bullet"/>
      <w:lvlText w:val=""/>
      <w:lvlJc w:val="left"/>
      <w:pPr>
        <w:ind w:left="1800" w:hanging="360"/>
      </w:pPr>
      <w:rPr>
        <w:rFonts w:ascii="Wingdings" w:hAnsi="Wingdings" w:hint="default"/>
      </w:rPr>
    </w:lvl>
    <w:lvl w:ilvl="3" w:tplc="41CA3E3A">
      <w:start w:val="1"/>
      <w:numFmt w:val="bullet"/>
      <w:lvlText w:val=""/>
      <w:lvlJc w:val="left"/>
      <w:pPr>
        <w:ind w:left="2520" w:hanging="360"/>
      </w:pPr>
      <w:rPr>
        <w:rFonts w:ascii="Symbol" w:hAnsi="Symbol" w:hint="default"/>
      </w:rPr>
    </w:lvl>
    <w:lvl w:ilvl="4" w:tplc="956A93AE">
      <w:start w:val="1"/>
      <w:numFmt w:val="bullet"/>
      <w:lvlText w:val="o"/>
      <w:lvlJc w:val="left"/>
      <w:pPr>
        <w:ind w:left="3240" w:hanging="360"/>
      </w:pPr>
      <w:rPr>
        <w:rFonts w:ascii="Courier New" w:hAnsi="Courier New" w:hint="default"/>
      </w:rPr>
    </w:lvl>
    <w:lvl w:ilvl="5" w:tplc="18A02302">
      <w:start w:val="1"/>
      <w:numFmt w:val="bullet"/>
      <w:lvlText w:val=""/>
      <w:lvlJc w:val="left"/>
      <w:pPr>
        <w:ind w:left="3960" w:hanging="360"/>
      </w:pPr>
      <w:rPr>
        <w:rFonts w:ascii="Wingdings" w:hAnsi="Wingdings" w:hint="default"/>
      </w:rPr>
    </w:lvl>
    <w:lvl w:ilvl="6" w:tplc="80DE3DF4">
      <w:start w:val="1"/>
      <w:numFmt w:val="bullet"/>
      <w:lvlText w:val=""/>
      <w:lvlJc w:val="left"/>
      <w:pPr>
        <w:ind w:left="4680" w:hanging="360"/>
      </w:pPr>
      <w:rPr>
        <w:rFonts w:ascii="Symbol" w:hAnsi="Symbol" w:hint="default"/>
      </w:rPr>
    </w:lvl>
    <w:lvl w:ilvl="7" w:tplc="16261E74">
      <w:start w:val="1"/>
      <w:numFmt w:val="bullet"/>
      <w:lvlText w:val="o"/>
      <w:lvlJc w:val="left"/>
      <w:pPr>
        <w:ind w:left="5400" w:hanging="360"/>
      </w:pPr>
      <w:rPr>
        <w:rFonts w:ascii="Courier New" w:hAnsi="Courier New" w:hint="default"/>
      </w:rPr>
    </w:lvl>
    <w:lvl w:ilvl="8" w:tplc="C8DE6A18">
      <w:start w:val="1"/>
      <w:numFmt w:val="bullet"/>
      <w:lvlText w:val=""/>
      <w:lvlJc w:val="left"/>
      <w:pPr>
        <w:ind w:left="6120" w:hanging="360"/>
      </w:pPr>
      <w:rPr>
        <w:rFonts w:ascii="Wingdings" w:hAnsi="Wingdings" w:hint="default"/>
      </w:rPr>
    </w:lvl>
  </w:abstractNum>
  <w:abstractNum w:abstractNumId="15" w15:restartNumberingAfterBreak="0">
    <w:nsid w:val="102A5390"/>
    <w:multiLevelType w:val="hybridMultilevel"/>
    <w:tmpl w:val="E42E3C6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13B94896"/>
    <w:multiLevelType w:val="hybridMultilevel"/>
    <w:tmpl w:val="7D8E507C"/>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7" w15:restartNumberingAfterBreak="0">
    <w:nsid w:val="19295D7B"/>
    <w:multiLevelType w:val="hybridMultilevel"/>
    <w:tmpl w:val="BAEA35F2"/>
    <w:lvl w:ilvl="0" w:tplc="DAC0B5C0">
      <w:start w:val="1"/>
      <w:numFmt w:val="bullet"/>
      <w:pStyle w:val="Tablebulletnarrow"/>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19B86ECC"/>
    <w:multiLevelType w:val="hybridMultilevel"/>
    <w:tmpl w:val="BD5273A6"/>
    <w:lvl w:ilvl="0" w:tplc="0C09000F">
      <w:start w:val="1"/>
      <w:numFmt w:val="decimal"/>
      <w:lvlText w:val="%1."/>
      <w:lvlJc w:val="left"/>
      <w:pPr>
        <w:ind w:left="720" w:hanging="360"/>
      </w:p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9" w15:restartNumberingAfterBreak="0">
    <w:nsid w:val="1B68FC47"/>
    <w:multiLevelType w:val="hybridMultilevel"/>
    <w:tmpl w:val="4176CD86"/>
    <w:lvl w:ilvl="0" w:tplc="FFFFFFFF">
      <w:start w:val="1"/>
      <w:numFmt w:val="bullet"/>
      <w:lvlText w:val=""/>
      <w:lvlJc w:val="left"/>
      <w:pPr>
        <w:ind w:left="720" w:hanging="360"/>
      </w:pPr>
      <w:rPr>
        <w:rFonts w:ascii="Symbol" w:hAnsi="Symbol" w:hint="default"/>
      </w:rPr>
    </w:lvl>
    <w:lvl w:ilvl="1" w:tplc="52D89884">
      <w:start w:val="1"/>
      <w:numFmt w:val="bullet"/>
      <w:lvlText w:val="o"/>
      <w:lvlJc w:val="left"/>
      <w:pPr>
        <w:ind w:left="1440" w:hanging="360"/>
      </w:pPr>
      <w:rPr>
        <w:rFonts w:ascii="Courier New" w:hAnsi="Courier New" w:hint="default"/>
      </w:rPr>
    </w:lvl>
    <w:lvl w:ilvl="2" w:tplc="9C5033F4">
      <w:start w:val="1"/>
      <w:numFmt w:val="bullet"/>
      <w:lvlText w:val=""/>
      <w:lvlJc w:val="left"/>
      <w:pPr>
        <w:ind w:left="2160" w:hanging="360"/>
      </w:pPr>
      <w:rPr>
        <w:rFonts w:ascii="Wingdings" w:hAnsi="Wingdings" w:hint="default"/>
      </w:rPr>
    </w:lvl>
    <w:lvl w:ilvl="3" w:tplc="630C522C">
      <w:start w:val="1"/>
      <w:numFmt w:val="bullet"/>
      <w:lvlText w:val=""/>
      <w:lvlJc w:val="left"/>
      <w:pPr>
        <w:ind w:left="2880" w:hanging="360"/>
      </w:pPr>
      <w:rPr>
        <w:rFonts w:ascii="Symbol" w:hAnsi="Symbol" w:hint="default"/>
      </w:rPr>
    </w:lvl>
    <w:lvl w:ilvl="4" w:tplc="CE02DD00">
      <w:start w:val="1"/>
      <w:numFmt w:val="bullet"/>
      <w:lvlText w:val="o"/>
      <w:lvlJc w:val="left"/>
      <w:pPr>
        <w:ind w:left="3600" w:hanging="360"/>
      </w:pPr>
      <w:rPr>
        <w:rFonts w:ascii="Courier New" w:hAnsi="Courier New" w:hint="default"/>
      </w:rPr>
    </w:lvl>
    <w:lvl w:ilvl="5" w:tplc="EDF0B7E2">
      <w:start w:val="1"/>
      <w:numFmt w:val="bullet"/>
      <w:lvlText w:val=""/>
      <w:lvlJc w:val="left"/>
      <w:pPr>
        <w:ind w:left="4320" w:hanging="360"/>
      </w:pPr>
      <w:rPr>
        <w:rFonts w:ascii="Wingdings" w:hAnsi="Wingdings" w:hint="default"/>
      </w:rPr>
    </w:lvl>
    <w:lvl w:ilvl="6" w:tplc="C7BCF018">
      <w:start w:val="1"/>
      <w:numFmt w:val="bullet"/>
      <w:lvlText w:val=""/>
      <w:lvlJc w:val="left"/>
      <w:pPr>
        <w:ind w:left="5040" w:hanging="360"/>
      </w:pPr>
      <w:rPr>
        <w:rFonts w:ascii="Symbol" w:hAnsi="Symbol" w:hint="default"/>
      </w:rPr>
    </w:lvl>
    <w:lvl w:ilvl="7" w:tplc="89B20ADC">
      <w:start w:val="1"/>
      <w:numFmt w:val="bullet"/>
      <w:lvlText w:val="o"/>
      <w:lvlJc w:val="left"/>
      <w:pPr>
        <w:ind w:left="5760" w:hanging="360"/>
      </w:pPr>
      <w:rPr>
        <w:rFonts w:ascii="Courier New" w:hAnsi="Courier New" w:hint="default"/>
      </w:rPr>
    </w:lvl>
    <w:lvl w:ilvl="8" w:tplc="108E91B2">
      <w:start w:val="1"/>
      <w:numFmt w:val="bullet"/>
      <w:lvlText w:val=""/>
      <w:lvlJc w:val="left"/>
      <w:pPr>
        <w:ind w:left="6480" w:hanging="360"/>
      </w:pPr>
      <w:rPr>
        <w:rFonts w:ascii="Wingdings" w:hAnsi="Wingdings" w:hint="default"/>
      </w:rPr>
    </w:lvl>
  </w:abstractNum>
  <w:abstractNum w:abstractNumId="20" w15:restartNumberingAfterBreak="0">
    <w:nsid w:val="1E231969"/>
    <w:multiLevelType w:val="hybridMultilevel"/>
    <w:tmpl w:val="224CFF84"/>
    <w:lvl w:ilvl="0" w:tplc="FCAE4460">
      <w:start w:val="1"/>
      <w:numFmt w:val="bullet"/>
      <w:lvlText w:val=""/>
      <w:lvlJc w:val="left"/>
      <w:pPr>
        <w:ind w:left="360" w:hanging="360"/>
      </w:pPr>
      <w:rPr>
        <w:rFonts w:ascii="Symbol" w:hAnsi="Symbol" w:hint="default"/>
      </w:rPr>
    </w:lvl>
    <w:lvl w:ilvl="1" w:tplc="7E32DAA6">
      <w:start w:val="1"/>
      <w:numFmt w:val="bullet"/>
      <w:lvlText w:val="o"/>
      <w:lvlJc w:val="left"/>
      <w:pPr>
        <w:ind w:left="1080" w:hanging="360"/>
      </w:pPr>
      <w:rPr>
        <w:rFonts w:ascii="Courier New" w:hAnsi="Courier New" w:hint="default"/>
      </w:rPr>
    </w:lvl>
    <w:lvl w:ilvl="2" w:tplc="C8D428F6">
      <w:start w:val="1"/>
      <w:numFmt w:val="bullet"/>
      <w:lvlText w:val=""/>
      <w:lvlJc w:val="left"/>
      <w:pPr>
        <w:ind w:left="1800" w:hanging="360"/>
      </w:pPr>
      <w:rPr>
        <w:rFonts w:ascii="Wingdings" w:hAnsi="Wingdings" w:hint="default"/>
      </w:rPr>
    </w:lvl>
    <w:lvl w:ilvl="3" w:tplc="BD5043B4">
      <w:start w:val="1"/>
      <w:numFmt w:val="bullet"/>
      <w:lvlText w:val=""/>
      <w:lvlJc w:val="left"/>
      <w:pPr>
        <w:ind w:left="2520" w:hanging="360"/>
      </w:pPr>
      <w:rPr>
        <w:rFonts w:ascii="Symbol" w:hAnsi="Symbol" w:hint="default"/>
      </w:rPr>
    </w:lvl>
    <w:lvl w:ilvl="4" w:tplc="DE7A727C">
      <w:start w:val="1"/>
      <w:numFmt w:val="bullet"/>
      <w:lvlText w:val="o"/>
      <w:lvlJc w:val="left"/>
      <w:pPr>
        <w:ind w:left="3240" w:hanging="360"/>
      </w:pPr>
      <w:rPr>
        <w:rFonts w:ascii="Courier New" w:hAnsi="Courier New" w:hint="default"/>
      </w:rPr>
    </w:lvl>
    <w:lvl w:ilvl="5" w:tplc="9A9A83D2">
      <w:start w:val="1"/>
      <w:numFmt w:val="bullet"/>
      <w:lvlText w:val=""/>
      <w:lvlJc w:val="left"/>
      <w:pPr>
        <w:ind w:left="3960" w:hanging="360"/>
      </w:pPr>
      <w:rPr>
        <w:rFonts w:ascii="Wingdings" w:hAnsi="Wingdings" w:hint="default"/>
      </w:rPr>
    </w:lvl>
    <w:lvl w:ilvl="6" w:tplc="B664AE8C">
      <w:start w:val="1"/>
      <w:numFmt w:val="bullet"/>
      <w:lvlText w:val=""/>
      <w:lvlJc w:val="left"/>
      <w:pPr>
        <w:ind w:left="4680" w:hanging="360"/>
      </w:pPr>
      <w:rPr>
        <w:rFonts w:ascii="Symbol" w:hAnsi="Symbol" w:hint="default"/>
      </w:rPr>
    </w:lvl>
    <w:lvl w:ilvl="7" w:tplc="9C9C8CD4">
      <w:start w:val="1"/>
      <w:numFmt w:val="bullet"/>
      <w:lvlText w:val="o"/>
      <w:lvlJc w:val="left"/>
      <w:pPr>
        <w:ind w:left="5400" w:hanging="360"/>
      </w:pPr>
      <w:rPr>
        <w:rFonts w:ascii="Courier New" w:hAnsi="Courier New" w:hint="default"/>
      </w:rPr>
    </w:lvl>
    <w:lvl w:ilvl="8" w:tplc="39DAE764">
      <w:start w:val="1"/>
      <w:numFmt w:val="bullet"/>
      <w:lvlText w:val=""/>
      <w:lvlJc w:val="left"/>
      <w:pPr>
        <w:ind w:left="6120" w:hanging="360"/>
      </w:pPr>
      <w:rPr>
        <w:rFonts w:ascii="Wingdings" w:hAnsi="Wingdings" w:hint="default"/>
      </w:rPr>
    </w:lvl>
  </w:abstractNum>
  <w:abstractNum w:abstractNumId="21" w15:restartNumberingAfterBreak="0">
    <w:nsid w:val="24C3759C"/>
    <w:multiLevelType w:val="hybridMultilevel"/>
    <w:tmpl w:val="5A24AC76"/>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15:restartNumberingAfterBreak="0">
    <w:nsid w:val="2F06A274"/>
    <w:multiLevelType w:val="hybridMultilevel"/>
    <w:tmpl w:val="53AE8E52"/>
    <w:lvl w:ilvl="0" w:tplc="53E84B2C">
      <w:start w:val="1"/>
      <w:numFmt w:val="bullet"/>
      <w:lvlText w:val=""/>
      <w:lvlJc w:val="left"/>
      <w:pPr>
        <w:ind w:left="360" w:hanging="360"/>
      </w:pPr>
      <w:rPr>
        <w:rFonts w:ascii="Symbol" w:hAnsi="Symbol" w:hint="default"/>
      </w:rPr>
    </w:lvl>
    <w:lvl w:ilvl="1" w:tplc="44781706">
      <w:start w:val="1"/>
      <w:numFmt w:val="bullet"/>
      <w:lvlText w:val="o"/>
      <w:lvlJc w:val="left"/>
      <w:pPr>
        <w:ind w:left="1080" w:hanging="360"/>
      </w:pPr>
      <w:rPr>
        <w:rFonts w:ascii="Courier New" w:hAnsi="Courier New" w:hint="default"/>
      </w:rPr>
    </w:lvl>
    <w:lvl w:ilvl="2" w:tplc="AADC348A">
      <w:start w:val="1"/>
      <w:numFmt w:val="bullet"/>
      <w:lvlText w:val=""/>
      <w:lvlJc w:val="left"/>
      <w:pPr>
        <w:ind w:left="1800" w:hanging="360"/>
      </w:pPr>
      <w:rPr>
        <w:rFonts w:ascii="Wingdings" w:hAnsi="Wingdings" w:hint="default"/>
      </w:rPr>
    </w:lvl>
    <w:lvl w:ilvl="3" w:tplc="F2740D08">
      <w:start w:val="1"/>
      <w:numFmt w:val="bullet"/>
      <w:lvlText w:val=""/>
      <w:lvlJc w:val="left"/>
      <w:pPr>
        <w:ind w:left="2520" w:hanging="360"/>
      </w:pPr>
      <w:rPr>
        <w:rFonts w:ascii="Symbol" w:hAnsi="Symbol" w:hint="default"/>
      </w:rPr>
    </w:lvl>
    <w:lvl w:ilvl="4" w:tplc="4574C6AC">
      <w:start w:val="1"/>
      <w:numFmt w:val="bullet"/>
      <w:lvlText w:val="o"/>
      <w:lvlJc w:val="left"/>
      <w:pPr>
        <w:ind w:left="3240" w:hanging="360"/>
      </w:pPr>
      <w:rPr>
        <w:rFonts w:ascii="Courier New" w:hAnsi="Courier New" w:hint="default"/>
      </w:rPr>
    </w:lvl>
    <w:lvl w:ilvl="5" w:tplc="3FBEB850">
      <w:start w:val="1"/>
      <w:numFmt w:val="bullet"/>
      <w:lvlText w:val=""/>
      <w:lvlJc w:val="left"/>
      <w:pPr>
        <w:ind w:left="3960" w:hanging="360"/>
      </w:pPr>
      <w:rPr>
        <w:rFonts w:ascii="Wingdings" w:hAnsi="Wingdings" w:hint="default"/>
      </w:rPr>
    </w:lvl>
    <w:lvl w:ilvl="6" w:tplc="63C058E0">
      <w:start w:val="1"/>
      <w:numFmt w:val="bullet"/>
      <w:lvlText w:val=""/>
      <w:lvlJc w:val="left"/>
      <w:pPr>
        <w:ind w:left="4680" w:hanging="360"/>
      </w:pPr>
      <w:rPr>
        <w:rFonts w:ascii="Symbol" w:hAnsi="Symbol" w:hint="default"/>
      </w:rPr>
    </w:lvl>
    <w:lvl w:ilvl="7" w:tplc="F9888BC6">
      <w:start w:val="1"/>
      <w:numFmt w:val="bullet"/>
      <w:lvlText w:val="o"/>
      <w:lvlJc w:val="left"/>
      <w:pPr>
        <w:ind w:left="5400" w:hanging="360"/>
      </w:pPr>
      <w:rPr>
        <w:rFonts w:ascii="Courier New" w:hAnsi="Courier New" w:hint="default"/>
      </w:rPr>
    </w:lvl>
    <w:lvl w:ilvl="8" w:tplc="B79EB110">
      <w:start w:val="1"/>
      <w:numFmt w:val="bullet"/>
      <w:lvlText w:val=""/>
      <w:lvlJc w:val="left"/>
      <w:pPr>
        <w:ind w:left="6120" w:hanging="360"/>
      </w:pPr>
      <w:rPr>
        <w:rFonts w:ascii="Wingdings" w:hAnsi="Wingdings" w:hint="default"/>
      </w:rPr>
    </w:lvl>
  </w:abstractNum>
  <w:abstractNum w:abstractNumId="23" w15:restartNumberingAfterBreak="0">
    <w:nsid w:val="31D3235F"/>
    <w:multiLevelType w:val="hybridMultilevel"/>
    <w:tmpl w:val="DB40E6DE"/>
    <w:lvl w:ilvl="0" w:tplc="1F66CF9A">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3A912F26"/>
    <w:multiLevelType w:val="hybridMultilevel"/>
    <w:tmpl w:val="FFFFFFFF"/>
    <w:lvl w:ilvl="0" w:tplc="DCF2EFBC">
      <w:start w:val="1"/>
      <w:numFmt w:val="bullet"/>
      <w:lvlText w:val="·"/>
      <w:lvlJc w:val="left"/>
      <w:pPr>
        <w:ind w:left="720" w:hanging="360"/>
      </w:pPr>
      <w:rPr>
        <w:rFonts w:ascii="Symbol" w:hAnsi="Symbol" w:hint="default"/>
      </w:rPr>
    </w:lvl>
    <w:lvl w:ilvl="1" w:tplc="AA40E6BA">
      <w:start w:val="1"/>
      <w:numFmt w:val="bullet"/>
      <w:lvlText w:val="o"/>
      <w:lvlJc w:val="left"/>
      <w:pPr>
        <w:ind w:left="1440" w:hanging="360"/>
      </w:pPr>
      <w:rPr>
        <w:rFonts w:ascii="Courier New" w:hAnsi="Courier New" w:hint="default"/>
      </w:rPr>
    </w:lvl>
    <w:lvl w:ilvl="2" w:tplc="11CE7040">
      <w:start w:val="1"/>
      <w:numFmt w:val="bullet"/>
      <w:lvlText w:val=""/>
      <w:lvlJc w:val="left"/>
      <w:pPr>
        <w:ind w:left="2160" w:hanging="360"/>
      </w:pPr>
      <w:rPr>
        <w:rFonts w:ascii="Wingdings" w:hAnsi="Wingdings" w:hint="default"/>
      </w:rPr>
    </w:lvl>
    <w:lvl w:ilvl="3" w:tplc="BDD63AA4">
      <w:start w:val="1"/>
      <w:numFmt w:val="bullet"/>
      <w:lvlText w:val=""/>
      <w:lvlJc w:val="left"/>
      <w:pPr>
        <w:ind w:left="2880" w:hanging="360"/>
      </w:pPr>
      <w:rPr>
        <w:rFonts w:ascii="Symbol" w:hAnsi="Symbol" w:hint="default"/>
      </w:rPr>
    </w:lvl>
    <w:lvl w:ilvl="4" w:tplc="12549A42">
      <w:start w:val="1"/>
      <w:numFmt w:val="bullet"/>
      <w:lvlText w:val="o"/>
      <w:lvlJc w:val="left"/>
      <w:pPr>
        <w:ind w:left="3600" w:hanging="360"/>
      </w:pPr>
      <w:rPr>
        <w:rFonts w:ascii="Courier New" w:hAnsi="Courier New" w:hint="default"/>
      </w:rPr>
    </w:lvl>
    <w:lvl w:ilvl="5" w:tplc="3C54DA96">
      <w:start w:val="1"/>
      <w:numFmt w:val="bullet"/>
      <w:lvlText w:val=""/>
      <w:lvlJc w:val="left"/>
      <w:pPr>
        <w:ind w:left="4320" w:hanging="360"/>
      </w:pPr>
      <w:rPr>
        <w:rFonts w:ascii="Wingdings" w:hAnsi="Wingdings" w:hint="default"/>
      </w:rPr>
    </w:lvl>
    <w:lvl w:ilvl="6" w:tplc="2FD426BE">
      <w:start w:val="1"/>
      <w:numFmt w:val="bullet"/>
      <w:lvlText w:val=""/>
      <w:lvlJc w:val="left"/>
      <w:pPr>
        <w:ind w:left="5040" w:hanging="360"/>
      </w:pPr>
      <w:rPr>
        <w:rFonts w:ascii="Symbol" w:hAnsi="Symbol" w:hint="default"/>
      </w:rPr>
    </w:lvl>
    <w:lvl w:ilvl="7" w:tplc="8FDA3C30">
      <w:start w:val="1"/>
      <w:numFmt w:val="bullet"/>
      <w:lvlText w:val="o"/>
      <w:lvlJc w:val="left"/>
      <w:pPr>
        <w:ind w:left="5760" w:hanging="360"/>
      </w:pPr>
      <w:rPr>
        <w:rFonts w:ascii="Courier New" w:hAnsi="Courier New" w:hint="default"/>
      </w:rPr>
    </w:lvl>
    <w:lvl w:ilvl="8" w:tplc="8ED2B946">
      <w:start w:val="1"/>
      <w:numFmt w:val="bullet"/>
      <w:lvlText w:val=""/>
      <w:lvlJc w:val="left"/>
      <w:pPr>
        <w:ind w:left="6480" w:hanging="360"/>
      </w:pPr>
      <w:rPr>
        <w:rFonts w:ascii="Wingdings" w:hAnsi="Wingdings" w:hint="default"/>
      </w:rPr>
    </w:lvl>
  </w:abstractNum>
  <w:abstractNum w:abstractNumId="25" w15:restartNumberingAfterBreak="0">
    <w:nsid w:val="3AF7BB75"/>
    <w:multiLevelType w:val="hybridMultilevel"/>
    <w:tmpl w:val="7A9088C4"/>
    <w:lvl w:ilvl="0" w:tplc="57DADBF2">
      <w:numFmt w:val="bullet"/>
      <w:lvlText w:val=""/>
      <w:lvlJc w:val="left"/>
      <w:pPr>
        <w:ind w:left="832" w:hanging="360"/>
      </w:pPr>
      <w:rPr>
        <w:rFonts w:ascii="Symbol" w:hAnsi="Symbol" w:hint="default"/>
      </w:rPr>
    </w:lvl>
    <w:lvl w:ilvl="1" w:tplc="6CC67E8A">
      <w:start w:val="1"/>
      <w:numFmt w:val="bullet"/>
      <w:lvlText w:val="o"/>
      <w:lvlJc w:val="left"/>
      <w:pPr>
        <w:ind w:left="1440" w:hanging="360"/>
      </w:pPr>
      <w:rPr>
        <w:rFonts w:ascii="Courier New" w:hAnsi="Courier New" w:hint="default"/>
      </w:rPr>
    </w:lvl>
    <w:lvl w:ilvl="2" w:tplc="FD485E34">
      <w:start w:val="1"/>
      <w:numFmt w:val="bullet"/>
      <w:lvlText w:val=""/>
      <w:lvlJc w:val="left"/>
      <w:pPr>
        <w:ind w:left="2160" w:hanging="360"/>
      </w:pPr>
      <w:rPr>
        <w:rFonts w:ascii="Wingdings" w:hAnsi="Wingdings" w:hint="default"/>
      </w:rPr>
    </w:lvl>
    <w:lvl w:ilvl="3" w:tplc="88F21A74">
      <w:start w:val="1"/>
      <w:numFmt w:val="bullet"/>
      <w:lvlText w:val=""/>
      <w:lvlJc w:val="left"/>
      <w:pPr>
        <w:ind w:left="2880" w:hanging="360"/>
      </w:pPr>
      <w:rPr>
        <w:rFonts w:ascii="Symbol" w:hAnsi="Symbol" w:hint="default"/>
      </w:rPr>
    </w:lvl>
    <w:lvl w:ilvl="4" w:tplc="5BDC8E76">
      <w:start w:val="1"/>
      <w:numFmt w:val="bullet"/>
      <w:lvlText w:val="o"/>
      <w:lvlJc w:val="left"/>
      <w:pPr>
        <w:ind w:left="3600" w:hanging="360"/>
      </w:pPr>
      <w:rPr>
        <w:rFonts w:ascii="Courier New" w:hAnsi="Courier New" w:hint="default"/>
      </w:rPr>
    </w:lvl>
    <w:lvl w:ilvl="5" w:tplc="DF4AAC7E">
      <w:start w:val="1"/>
      <w:numFmt w:val="bullet"/>
      <w:lvlText w:val=""/>
      <w:lvlJc w:val="left"/>
      <w:pPr>
        <w:ind w:left="4320" w:hanging="360"/>
      </w:pPr>
      <w:rPr>
        <w:rFonts w:ascii="Wingdings" w:hAnsi="Wingdings" w:hint="default"/>
      </w:rPr>
    </w:lvl>
    <w:lvl w:ilvl="6" w:tplc="CF66097A">
      <w:start w:val="1"/>
      <w:numFmt w:val="bullet"/>
      <w:lvlText w:val=""/>
      <w:lvlJc w:val="left"/>
      <w:pPr>
        <w:ind w:left="5040" w:hanging="360"/>
      </w:pPr>
      <w:rPr>
        <w:rFonts w:ascii="Symbol" w:hAnsi="Symbol" w:hint="default"/>
      </w:rPr>
    </w:lvl>
    <w:lvl w:ilvl="7" w:tplc="000AFCA8">
      <w:start w:val="1"/>
      <w:numFmt w:val="bullet"/>
      <w:lvlText w:val="o"/>
      <w:lvlJc w:val="left"/>
      <w:pPr>
        <w:ind w:left="5760" w:hanging="360"/>
      </w:pPr>
      <w:rPr>
        <w:rFonts w:ascii="Courier New" w:hAnsi="Courier New" w:hint="default"/>
      </w:rPr>
    </w:lvl>
    <w:lvl w:ilvl="8" w:tplc="508A2ACA">
      <w:start w:val="1"/>
      <w:numFmt w:val="bullet"/>
      <w:lvlText w:val=""/>
      <w:lvlJc w:val="left"/>
      <w:pPr>
        <w:ind w:left="6480" w:hanging="360"/>
      </w:pPr>
      <w:rPr>
        <w:rFonts w:ascii="Wingdings" w:hAnsi="Wingdings" w:hint="default"/>
      </w:rPr>
    </w:lvl>
  </w:abstractNum>
  <w:abstractNum w:abstractNumId="26" w15:restartNumberingAfterBreak="0">
    <w:nsid w:val="3F196FDF"/>
    <w:multiLevelType w:val="hybridMultilevel"/>
    <w:tmpl w:val="0BBECC52"/>
    <w:lvl w:ilvl="0" w:tplc="130872B8">
      <w:start w:val="1"/>
      <w:numFmt w:val="decimal"/>
      <w:pStyle w:val="Numbers"/>
      <w:lvlText w:val="%1."/>
      <w:lvlJc w:val="left"/>
      <w:pPr>
        <w:ind w:left="1287" w:hanging="360"/>
      </w:pPr>
      <w:rPr>
        <w:rFonts w:hint="default"/>
      </w:rPr>
    </w:lvl>
    <w:lvl w:ilvl="1" w:tplc="0C090019" w:tentative="1">
      <w:start w:val="1"/>
      <w:numFmt w:val="lowerLetter"/>
      <w:lvlText w:val="%2."/>
      <w:lvlJc w:val="left"/>
      <w:pPr>
        <w:ind w:left="2007" w:hanging="360"/>
      </w:pPr>
    </w:lvl>
    <w:lvl w:ilvl="2" w:tplc="0C09001B" w:tentative="1">
      <w:start w:val="1"/>
      <w:numFmt w:val="lowerRoman"/>
      <w:lvlText w:val="%3."/>
      <w:lvlJc w:val="right"/>
      <w:pPr>
        <w:ind w:left="2727" w:hanging="180"/>
      </w:pPr>
    </w:lvl>
    <w:lvl w:ilvl="3" w:tplc="0C09000F" w:tentative="1">
      <w:start w:val="1"/>
      <w:numFmt w:val="decimal"/>
      <w:lvlText w:val="%4."/>
      <w:lvlJc w:val="left"/>
      <w:pPr>
        <w:ind w:left="3447" w:hanging="360"/>
      </w:pPr>
    </w:lvl>
    <w:lvl w:ilvl="4" w:tplc="0C090019" w:tentative="1">
      <w:start w:val="1"/>
      <w:numFmt w:val="lowerLetter"/>
      <w:lvlText w:val="%5."/>
      <w:lvlJc w:val="left"/>
      <w:pPr>
        <w:ind w:left="4167" w:hanging="360"/>
      </w:pPr>
    </w:lvl>
    <w:lvl w:ilvl="5" w:tplc="0C09001B" w:tentative="1">
      <w:start w:val="1"/>
      <w:numFmt w:val="lowerRoman"/>
      <w:lvlText w:val="%6."/>
      <w:lvlJc w:val="right"/>
      <w:pPr>
        <w:ind w:left="4887" w:hanging="180"/>
      </w:pPr>
    </w:lvl>
    <w:lvl w:ilvl="6" w:tplc="0C09000F" w:tentative="1">
      <w:start w:val="1"/>
      <w:numFmt w:val="decimal"/>
      <w:lvlText w:val="%7."/>
      <w:lvlJc w:val="left"/>
      <w:pPr>
        <w:ind w:left="5607" w:hanging="360"/>
      </w:pPr>
    </w:lvl>
    <w:lvl w:ilvl="7" w:tplc="0C090019" w:tentative="1">
      <w:start w:val="1"/>
      <w:numFmt w:val="lowerLetter"/>
      <w:lvlText w:val="%8."/>
      <w:lvlJc w:val="left"/>
      <w:pPr>
        <w:ind w:left="6327" w:hanging="360"/>
      </w:pPr>
    </w:lvl>
    <w:lvl w:ilvl="8" w:tplc="0C09001B" w:tentative="1">
      <w:start w:val="1"/>
      <w:numFmt w:val="lowerRoman"/>
      <w:lvlText w:val="%9."/>
      <w:lvlJc w:val="right"/>
      <w:pPr>
        <w:ind w:left="7047" w:hanging="180"/>
      </w:pPr>
    </w:lvl>
  </w:abstractNum>
  <w:abstractNum w:abstractNumId="27" w15:restartNumberingAfterBreak="0">
    <w:nsid w:val="41871D50"/>
    <w:multiLevelType w:val="hybridMultilevel"/>
    <w:tmpl w:val="06E4954A"/>
    <w:lvl w:ilvl="0" w:tplc="A3A695EE">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426F4F64"/>
    <w:multiLevelType w:val="multilevel"/>
    <w:tmpl w:val="9446CED0"/>
    <w:lvl w:ilvl="0">
      <w:start w:val="1"/>
      <w:numFmt w:val="bullet"/>
      <w:lvlText w:val="●"/>
      <w:lvlJc w:val="left"/>
      <w:pPr>
        <w:ind w:left="425" w:hanging="425"/>
      </w:pPr>
      <w:rPr>
        <w:rFonts w:ascii="Noto Sans Symbols" w:eastAsia="Noto Sans Symbols" w:hAnsi="Noto Sans Symbols" w:cs="Noto Sans Symbols"/>
        <w:b w:val="0"/>
        <w:i w:val="0"/>
        <w:smallCaps w:val="0"/>
        <w:strike w:val="0"/>
        <w:color w:val="auto"/>
        <w:sz w:val="16"/>
        <w:szCs w:val="18"/>
        <w:shd w:val="clear" w:color="auto" w:fill="auto"/>
        <w:vertAlign w:val="baseline"/>
      </w:rPr>
    </w:lvl>
    <w:lvl w:ilvl="1">
      <w:start w:val="1"/>
      <w:numFmt w:val="bullet"/>
      <w:lvlText w:val="o"/>
      <w:lvlJc w:val="left"/>
      <w:pPr>
        <w:ind w:left="1145" w:hanging="425"/>
      </w:pPr>
      <w:rPr>
        <w:rFonts w:ascii="Arimo" w:eastAsia="Arimo" w:hAnsi="Arimo" w:cs="Arimo"/>
        <w:b w:val="0"/>
        <w:i w:val="0"/>
        <w:smallCaps w:val="0"/>
        <w:strike w:val="0"/>
        <w:shd w:val="clear" w:color="auto" w:fill="auto"/>
        <w:vertAlign w:val="baseline"/>
      </w:rPr>
    </w:lvl>
    <w:lvl w:ilvl="2">
      <w:start w:val="1"/>
      <w:numFmt w:val="bullet"/>
      <w:lvlText w:val="▪"/>
      <w:lvlJc w:val="left"/>
      <w:pPr>
        <w:ind w:left="1865" w:hanging="425"/>
      </w:pPr>
      <w:rPr>
        <w:rFonts w:ascii="Arimo" w:eastAsia="Arimo" w:hAnsi="Arimo" w:cs="Arimo"/>
        <w:b w:val="0"/>
        <w:i w:val="0"/>
        <w:smallCaps w:val="0"/>
        <w:strike w:val="0"/>
        <w:shd w:val="clear" w:color="auto" w:fill="auto"/>
        <w:vertAlign w:val="baseline"/>
      </w:rPr>
    </w:lvl>
    <w:lvl w:ilvl="3">
      <w:start w:val="1"/>
      <w:numFmt w:val="bullet"/>
      <w:lvlText w:val="●"/>
      <w:lvlJc w:val="left"/>
      <w:pPr>
        <w:ind w:left="2585" w:hanging="425"/>
      </w:pPr>
      <w:rPr>
        <w:rFonts w:ascii="Noto Sans Symbols" w:eastAsia="Noto Sans Symbols" w:hAnsi="Noto Sans Symbols" w:cs="Noto Sans Symbols"/>
        <w:b w:val="0"/>
        <w:i w:val="0"/>
        <w:smallCaps w:val="0"/>
        <w:strike w:val="0"/>
        <w:shd w:val="clear" w:color="auto" w:fill="auto"/>
        <w:vertAlign w:val="baseline"/>
      </w:rPr>
    </w:lvl>
    <w:lvl w:ilvl="4">
      <w:start w:val="1"/>
      <w:numFmt w:val="bullet"/>
      <w:lvlText w:val="o"/>
      <w:lvlJc w:val="left"/>
      <w:pPr>
        <w:ind w:left="3305" w:hanging="425"/>
      </w:pPr>
      <w:rPr>
        <w:rFonts w:ascii="Arimo" w:eastAsia="Arimo" w:hAnsi="Arimo" w:cs="Arimo"/>
        <w:b w:val="0"/>
        <w:i w:val="0"/>
        <w:smallCaps w:val="0"/>
        <w:strike w:val="0"/>
        <w:shd w:val="clear" w:color="auto" w:fill="auto"/>
        <w:vertAlign w:val="baseline"/>
      </w:rPr>
    </w:lvl>
    <w:lvl w:ilvl="5">
      <w:start w:val="1"/>
      <w:numFmt w:val="bullet"/>
      <w:lvlText w:val="▪"/>
      <w:lvlJc w:val="left"/>
      <w:pPr>
        <w:ind w:left="4025" w:hanging="425"/>
      </w:pPr>
      <w:rPr>
        <w:rFonts w:ascii="Arimo" w:eastAsia="Arimo" w:hAnsi="Arimo" w:cs="Arimo"/>
        <w:b w:val="0"/>
        <w:i w:val="0"/>
        <w:smallCaps w:val="0"/>
        <w:strike w:val="0"/>
        <w:shd w:val="clear" w:color="auto" w:fill="auto"/>
        <w:vertAlign w:val="baseline"/>
      </w:rPr>
    </w:lvl>
    <w:lvl w:ilvl="6">
      <w:start w:val="1"/>
      <w:numFmt w:val="bullet"/>
      <w:lvlText w:val="●"/>
      <w:lvlJc w:val="left"/>
      <w:pPr>
        <w:ind w:left="4745" w:hanging="425"/>
      </w:pPr>
      <w:rPr>
        <w:rFonts w:ascii="Noto Sans Symbols" w:eastAsia="Noto Sans Symbols" w:hAnsi="Noto Sans Symbols" w:cs="Noto Sans Symbols"/>
        <w:b w:val="0"/>
        <w:i w:val="0"/>
        <w:smallCaps w:val="0"/>
        <w:strike w:val="0"/>
        <w:shd w:val="clear" w:color="auto" w:fill="auto"/>
        <w:vertAlign w:val="baseline"/>
      </w:rPr>
    </w:lvl>
    <w:lvl w:ilvl="7">
      <w:start w:val="1"/>
      <w:numFmt w:val="bullet"/>
      <w:lvlText w:val="o"/>
      <w:lvlJc w:val="left"/>
      <w:pPr>
        <w:ind w:left="5465" w:hanging="425"/>
      </w:pPr>
      <w:rPr>
        <w:rFonts w:ascii="Arimo" w:eastAsia="Arimo" w:hAnsi="Arimo" w:cs="Arimo"/>
        <w:b w:val="0"/>
        <w:i w:val="0"/>
        <w:smallCaps w:val="0"/>
        <w:strike w:val="0"/>
        <w:shd w:val="clear" w:color="auto" w:fill="auto"/>
        <w:vertAlign w:val="baseline"/>
      </w:rPr>
    </w:lvl>
    <w:lvl w:ilvl="8">
      <w:start w:val="1"/>
      <w:numFmt w:val="bullet"/>
      <w:lvlText w:val="▪"/>
      <w:lvlJc w:val="left"/>
      <w:pPr>
        <w:ind w:left="6185" w:hanging="425"/>
      </w:pPr>
      <w:rPr>
        <w:rFonts w:ascii="Arimo" w:eastAsia="Arimo" w:hAnsi="Arimo" w:cs="Arimo"/>
        <w:b w:val="0"/>
        <w:i w:val="0"/>
        <w:smallCaps w:val="0"/>
        <w:strike w:val="0"/>
        <w:shd w:val="clear" w:color="auto" w:fill="auto"/>
        <w:vertAlign w:val="baseline"/>
      </w:rPr>
    </w:lvl>
  </w:abstractNum>
  <w:abstractNum w:abstractNumId="29" w15:restartNumberingAfterBreak="0">
    <w:nsid w:val="54A33140"/>
    <w:multiLevelType w:val="multilevel"/>
    <w:tmpl w:val="0C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0" w15:restartNumberingAfterBreak="0">
    <w:nsid w:val="572C799B"/>
    <w:multiLevelType w:val="hybridMultilevel"/>
    <w:tmpl w:val="5A60681A"/>
    <w:lvl w:ilvl="0" w:tplc="02D63D2C">
      <w:start w:val="1"/>
      <w:numFmt w:val="bullet"/>
      <w:pStyle w:val="Bulletlevel2"/>
      <w:lvlText w:val=""/>
      <w:lvlJc w:val="left"/>
      <w:pPr>
        <w:ind w:left="1381"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31" w15:restartNumberingAfterBreak="0">
    <w:nsid w:val="5DDE5B45"/>
    <w:multiLevelType w:val="hybridMultilevel"/>
    <w:tmpl w:val="9718F1F4"/>
    <w:lvl w:ilvl="0" w:tplc="AC746ABC">
      <w:start w:val="1"/>
      <w:numFmt w:val="bullet"/>
      <w:pStyle w:val="Tablebulletlevel2narrow"/>
      <w:lvlText w:val=""/>
      <w:lvlJc w:val="left"/>
      <w:pPr>
        <w:ind w:left="1004" w:hanging="360"/>
      </w:pPr>
      <w:rPr>
        <w:rFonts w:ascii="Symbol" w:hAnsi="Symbol" w:hint="default"/>
      </w:rPr>
    </w:lvl>
    <w:lvl w:ilvl="1" w:tplc="0C090003" w:tentative="1">
      <w:start w:val="1"/>
      <w:numFmt w:val="bullet"/>
      <w:lvlText w:val="o"/>
      <w:lvlJc w:val="left"/>
      <w:pPr>
        <w:ind w:left="1724" w:hanging="360"/>
      </w:pPr>
      <w:rPr>
        <w:rFonts w:ascii="Courier New" w:hAnsi="Courier New" w:cs="Courier New" w:hint="default"/>
      </w:rPr>
    </w:lvl>
    <w:lvl w:ilvl="2" w:tplc="0C090005" w:tentative="1">
      <w:start w:val="1"/>
      <w:numFmt w:val="bullet"/>
      <w:lvlText w:val=""/>
      <w:lvlJc w:val="left"/>
      <w:pPr>
        <w:ind w:left="2444" w:hanging="360"/>
      </w:pPr>
      <w:rPr>
        <w:rFonts w:ascii="Wingdings" w:hAnsi="Wingdings" w:hint="default"/>
      </w:rPr>
    </w:lvl>
    <w:lvl w:ilvl="3" w:tplc="0C090001" w:tentative="1">
      <w:start w:val="1"/>
      <w:numFmt w:val="bullet"/>
      <w:lvlText w:val=""/>
      <w:lvlJc w:val="left"/>
      <w:pPr>
        <w:ind w:left="3164" w:hanging="360"/>
      </w:pPr>
      <w:rPr>
        <w:rFonts w:ascii="Symbol" w:hAnsi="Symbol" w:hint="default"/>
      </w:rPr>
    </w:lvl>
    <w:lvl w:ilvl="4" w:tplc="0C090003" w:tentative="1">
      <w:start w:val="1"/>
      <w:numFmt w:val="bullet"/>
      <w:lvlText w:val="o"/>
      <w:lvlJc w:val="left"/>
      <w:pPr>
        <w:ind w:left="3884" w:hanging="360"/>
      </w:pPr>
      <w:rPr>
        <w:rFonts w:ascii="Courier New" w:hAnsi="Courier New" w:cs="Courier New" w:hint="default"/>
      </w:rPr>
    </w:lvl>
    <w:lvl w:ilvl="5" w:tplc="0C090005" w:tentative="1">
      <w:start w:val="1"/>
      <w:numFmt w:val="bullet"/>
      <w:lvlText w:val=""/>
      <w:lvlJc w:val="left"/>
      <w:pPr>
        <w:ind w:left="4604" w:hanging="360"/>
      </w:pPr>
      <w:rPr>
        <w:rFonts w:ascii="Wingdings" w:hAnsi="Wingdings" w:hint="default"/>
      </w:rPr>
    </w:lvl>
    <w:lvl w:ilvl="6" w:tplc="0C090001" w:tentative="1">
      <w:start w:val="1"/>
      <w:numFmt w:val="bullet"/>
      <w:lvlText w:val=""/>
      <w:lvlJc w:val="left"/>
      <w:pPr>
        <w:ind w:left="5324" w:hanging="360"/>
      </w:pPr>
      <w:rPr>
        <w:rFonts w:ascii="Symbol" w:hAnsi="Symbol" w:hint="default"/>
      </w:rPr>
    </w:lvl>
    <w:lvl w:ilvl="7" w:tplc="0C090003" w:tentative="1">
      <w:start w:val="1"/>
      <w:numFmt w:val="bullet"/>
      <w:lvlText w:val="o"/>
      <w:lvlJc w:val="left"/>
      <w:pPr>
        <w:ind w:left="6044" w:hanging="360"/>
      </w:pPr>
      <w:rPr>
        <w:rFonts w:ascii="Courier New" w:hAnsi="Courier New" w:cs="Courier New" w:hint="default"/>
      </w:rPr>
    </w:lvl>
    <w:lvl w:ilvl="8" w:tplc="0C090005" w:tentative="1">
      <w:start w:val="1"/>
      <w:numFmt w:val="bullet"/>
      <w:lvlText w:val=""/>
      <w:lvlJc w:val="left"/>
      <w:pPr>
        <w:ind w:left="6764" w:hanging="360"/>
      </w:pPr>
      <w:rPr>
        <w:rFonts w:ascii="Wingdings" w:hAnsi="Wingdings" w:hint="default"/>
      </w:rPr>
    </w:lvl>
  </w:abstractNum>
  <w:abstractNum w:abstractNumId="32" w15:restartNumberingAfterBreak="0">
    <w:nsid w:val="61181DBB"/>
    <w:multiLevelType w:val="hybridMultilevel"/>
    <w:tmpl w:val="97869030"/>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3" w15:restartNumberingAfterBreak="0">
    <w:nsid w:val="62872B6C"/>
    <w:multiLevelType w:val="hybridMultilevel"/>
    <w:tmpl w:val="EB42D1F0"/>
    <w:lvl w:ilvl="0" w:tplc="603EA900">
      <w:start w:val="1"/>
      <w:numFmt w:val="bullet"/>
      <w:pStyle w:val="Bullet"/>
      <w:lvlText w:val=""/>
      <w:lvlJc w:val="left"/>
      <w:pPr>
        <w:ind w:left="5748" w:hanging="360"/>
      </w:pPr>
      <w:rPr>
        <w:rFonts w:ascii="Symbol" w:hAnsi="Symbol" w:hint="default"/>
      </w:rPr>
    </w:lvl>
    <w:lvl w:ilvl="1" w:tplc="0C090003" w:tentative="1">
      <w:start w:val="1"/>
      <w:numFmt w:val="bullet"/>
      <w:lvlText w:val="o"/>
      <w:lvlJc w:val="left"/>
      <w:pPr>
        <w:ind w:left="6468" w:hanging="360"/>
      </w:pPr>
      <w:rPr>
        <w:rFonts w:ascii="Courier New" w:hAnsi="Courier New" w:cs="Courier New" w:hint="default"/>
      </w:rPr>
    </w:lvl>
    <w:lvl w:ilvl="2" w:tplc="0C090005" w:tentative="1">
      <w:start w:val="1"/>
      <w:numFmt w:val="bullet"/>
      <w:lvlText w:val=""/>
      <w:lvlJc w:val="left"/>
      <w:pPr>
        <w:ind w:left="7188" w:hanging="360"/>
      </w:pPr>
      <w:rPr>
        <w:rFonts w:ascii="Wingdings" w:hAnsi="Wingdings" w:hint="default"/>
      </w:rPr>
    </w:lvl>
    <w:lvl w:ilvl="3" w:tplc="0C090001" w:tentative="1">
      <w:start w:val="1"/>
      <w:numFmt w:val="bullet"/>
      <w:lvlText w:val=""/>
      <w:lvlJc w:val="left"/>
      <w:pPr>
        <w:ind w:left="7908" w:hanging="360"/>
      </w:pPr>
      <w:rPr>
        <w:rFonts w:ascii="Symbol" w:hAnsi="Symbol" w:hint="default"/>
      </w:rPr>
    </w:lvl>
    <w:lvl w:ilvl="4" w:tplc="0C090003" w:tentative="1">
      <w:start w:val="1"/>
      <w:numFmt w:val="bullet"/>
      <w:lvlText w:val="o"/>
      <w:lvlJc w:val="left"/>
      <w:pPr>
        <w:ind w:left="8628" w:hanging="360"/>
      </w:pPr>
      <w:rPr>
        <w:rFonts w:ascii="Courier New" w:hAnsi="Courier New" w:cs="Courier New" w:hint="default"/>
      </w:rPr>
    </w:lvl>
    <w:lvl w:ilvl="5" w:tplc="0C090005" w:tentative="1">
      <w:start w:val="1"/>
      <w:numFmt w:val="bullet"/>
      <w:lvlText w:val=""/>
      <w:lvlJc w:val="left"/>
      <w:pPr>
        <w:ind w:left="9348" w:hanging="360"/>
      </w:pPr>
      <w:rPr>
        <w:rFonts w:ascii="Wingdings" w:hAnsi="Wingdings" w:hint="default"/>
      </w:rPr>
    </w:lvl>
    <w:lvl w:ilvl="6" w:tplc="0C090001" w:tentative="1">
      <w:start w:val="1"/>
      <w:numFmt w:val="bullet"/>
      <w:lvlText w:val=""/>
      <w:lvlJc w:val="left"/>
      <w:pPr>
        <w:ind w:left="10068" w:hanging="360"/>
      </w:pPr>
      <w:rPr>
        <w:rFonts w:ascii="Symbol" w:hAnsi="Symbol" w:hint="default"/>
      </w:rPr>
    </w:lvl>
    <w:lvl w:ilvl="7" w:tplc="0C090003" w:tentative="1">
      <w:start w:val="1"/>
      <w:numFmt w:val="bullet"/>
      <w:lvlText w:val="o"/>
      <w:lvlJc w:val="left"/>
      <w:pPr>
        <w:ind w:left="10788" w:hanging="360"/>
      </w:pPr>
      <w:rPr>
        <w:rFonts w:ascii="Courier New" w:hAnsi="Courier New" w:cs="Courier New" w:hint="default"/>
      </w:rPr>
    </w:lvl>
    <w:lvl w:ilvl="8" w:tplc="0C090005" w:tentative="1">
      <w:start w:val="1"/>
      <w:numFmt w:val="bullet"/>
      <w:lvlText w:val=""/>
      <w:lvlJc w:val="left"/>
      <w:pPr>
        <w:ind w:left="11508" w:hanging="360"/>
      </w:pPr>
      <w:rPr>
        <w:rFonts w:ascii="Wingdings" w:hAnsi="Wingdings" w:hint="default"/>
      </w:rPr>
    </w:lvl>
  </w:abstractNum>
  <w:abstractNum w:abstractNumId="34" w15:restartNumberingAfterBreak="0">
    <w:nsid w:val="6738765B"/>
    <w:multiLevelType w:val="hybridMultilevel"/>
    <w:tmpl w:val="BDBA21CC"/>
    <w:lvl w:ilvl="0" w:tplc="1B06251C">
      <w:start w:val="1"/>
      <w:numFmt w:val="bullet"/>
      <w:lvlText w:val=""/>
      <w:lvlJc w:val="left"/>
      <w:pPr>
        <w:ind w:left="360" w:hanging="360"/>
      </w:pPr>
      <w:rPr>
        <w:rFonts w:ascii="Symbol" w:hAnsi="Symbol" w:hint="default"/>
      </w:rPr>
    </w:lvl>
    <w:lvl w:ilvl="1" w:tplc="2DFEF6CC">
      <w:start w:val="1"/>
      <w:numFmt w:val="bullet"/>
      <w:lvlText w:val="o"/>
      <w:lvlJc w:val="left"/>
      <w:pPr>
        <w:ind w:left="1080" w:hanging="360"/>
      </w:pPr>
      <w:rPr>
        <w:rFonts w:ascii="Courier New" w:hAnsi="Courier New" w:hint="default"/>
      </w:rPr>
    </w:lvl>
    <w:lvl w:ilvl="2" w:tplc="B270214A">
      <w:start w:val="1"/>
      <w:numFmt w:val="bullet"/>
      <w:lvlText w:val=""/>
      <w:lvlJc w:val="left"/>
      <w:pPr>
        <w:ind w:left="1800" w:hanging="360"/>
      </w:pPr>
      <w:rPr>
        <w:rFonts w:ascii="Wingdings" w:hAnsi="Wingdings" w:hint="default"/>
      </w:rPr>
    </w:lvl>
    <w:lvl w:ilvl="3" w:tplc="7AE8AD14">
      <w:start w:val="1"/>
      <w:numFmt w:val="bullet"/>
      <w:lvlText w:val=""/>
      <w:lvlJc w:val="left"/>
      <w:pPr>
        <w:ind w:left="2520" w:hanging="360"/>
      </w:pPr>
      <w:rPr>
        <w:rFonts w:ascii="Symbol" w:hAnsi="Symbol" w:hint="default"/>
      </w:rPr>
    </w:lvl>
    <w:lvl w:ilvl="4" w:tplc="783ABF6A">
      <w:start w:val="1"/>
      <w:numFmt w:val="bullet"/>
      <w:lvlText w:val="o"/>
      <w:lvlJc w:val="left"/>
      <w:pPr>
        <w:ind w:left="3240" w:hanging="360"/>
      </w:pPr>
      <w:rPr>
        <w:rFonts w:ascii="Courier New" w:hAnsi="Courier New" w:hint="default"/>
      </w:rPr>
    </w:lvl>
    <w:lvl w:ilvl="5" w:tplc="B972E904">
      <w:start w:val="1"/>
      <w:numFmt w:val="bullet"/>
      <w:lvlText w:val=""/>
      <w:lvlJc w:val="left"/>
      <w:pPr>
        <w:ind w:left="3960" w:hanging="360"/>
      </w:pPr>
      <w:rPr>
        <w:rFonts w:ascii="Wingdings" w:hAnsi="Wingdings" w:hint="default"/>
      </w:rPr>
    </w:lvl>
    <w:lvl w:ilvl="6" w:tplc="F1E80466">
      <w:start w:val="1"/>
      <w:numFmt w:val="bullet"/>
      <w:lvlText w:val=""/>
      <w:lvlJc w:val="left"/>
      <w:pPr>
        <w:ind w:left="4680" w:hanging="360"/>
      </w:pPr>
      <w:rPr>
        <w:rFonts w:ascii="Symbol" w:hAnsi="Symbol" w:hint="default"/>
      </w:rPr>
    </w:lvl>
    <w:lvl w:ilvl="7" w:tplc="1FB4AACC">
      <w:start w:val="1"/>
      <w:numFmt w:val="bullet"/>
      <w:lvlText w:val="o"/>
      <w:lvlJc w:val="left"/>
      <w:pPr>
        <w:ind w:left="5400" w:hanging="360"/>
      </w:pPr>
      <w:rPr>
        <w:rFonts w:ascii="Courier New" w:hAnsi="Courier New" w:hint="default"/>
      </w:rPr>
    </w:lvl>
    <w:lvl w:ilvl="8" w:tplc="C1845B22">
      <w:start w:val="1"/>
      <w:numFmt w:val="bullet"/>
      <w:lvlText w:val=""/>
      <w:lvlJc w:val="left"/>
      <w:pPr>
        <w:ind w:left="6120" w:hanging="360"/>
      </w:pPr>
      <w:rPr>
        <w:rFonts w:ascii="Wingdings" w:hAnsi="Wingdings" w:hint="default"/>
      </w:rPr>
    </w:lvl>
  </w:abstractNum>
  <w:abstractNum w:abstractNumId="35" w15:restartNumberingAfterBreak="0">
    <w:nsid w:val="67770084"/>
    <w:multiLevelType w:val="hybridMultilevel"/>
    <w:tmpl w:val="58CCDD06"/>
    <w:lvl w:ilvl="0" w:tplc="CB2031F6">
      <w:start w:val="1"/>
      <w:numFmt w:val="bullet"/>
      <w:pStyle w:val="VCAA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6" w15:restartNumberingAfterBreak="0">
    <w:nsid w:val="6A9D4558"/>
    <w:multiLevelType w:val="hybridMultilevel"/>
    <w:tmpl w:val="E7AA1A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6D691F7A"/>
    <w:multiLevelType w:val="hybridMultilevel"/>
    <w:tmpl w:val="DE7E2F22"/>
    <w:lvl w:ilvl="0" w:tplc="8CFAD608">
      <w:start w:val="1"/>
      <w:numFmt w:val="bullet"/>
      <w:lvlText w:val=""/>
      <w:lvlJc w:val="left"/>
      <w:pPr>
        <w:ind w:left="360" w:hanging="360"/>
      </w:pPr>
      <w:rPr>
        <w:rFonts w:ascii="Symbol" w:hAnsi="Symbol" w:hint="default"/>
      </w:rPr>
    </w:lvl>
    <w:lvl w:ilvl="1" w:tplc="8F345944">
      <w:start w:val="1"/>
      <w:numFmt w:val="bullet"/>
      <w:lvlText w:val="o"/>
      <w:lvlJc w:val="left"/>
      <w:pPr>
        <w:ind w:left="1080" w:hanging="360"/>
      </w:pPr>
      <w:rPr>
        <w:rFonts w:ascii="Courier New" w:hAnsi="Courier New" w:hint="default"/>
      </w:rPr>
    </w:lvl>
    <w:lvl w:ilvl="2" w:tplc="E10ABB74">
      <w:start w:val="1"/>
      <w:numFmt w:val="bullet"/>
      <w:lvlText w:val=""/>
      <w:lvlJc w:val="left"/>
      <w:pPr>
        <w:ind w:left="1800" w:hanging="360"/>
      </w:pPr>
      <w:rPr>
        <w:rFonts w:ascii="Wingdings" w:hAnsi="Wingdings" w:hint="default"/>
      </w:rPr>
    </w:lvl>
    <w:lvl w:ilvl="3" w:tplc="C1686E62">
      <w:start w:val="1"/>
      <w:numFmt w:val="bullet"/>
      <w:lvlText w:val=""/>
      <w:lvlJc w:val="left"/>
      <w:pPr>
        <w:ind w:left="2520" w:hanging="360"/>
      </w:pPr>
      <w:rPr>
        <w:rFonts w:ascii="Symbol" w:hAnsi="Symbol" w:hint="default"/>
      </w:rPr>
    </w:lvl>
    <w:lvl w:ilvl="4" w:tplc="2E2256F6">
      <w:start w:val="1"/>
      <w:numFmt w:val="bullet"/>
      <w:lvlText w:val="o"/>
      <w:lvlJc w:val="left"/>
      <w:pPr>
        <w:ind w:left="3240" w:hanging="360"/>
      </w:pPr>
      <w:rPr>
        <w:rFonts w:ascii="Courier New" w:hAnsi="Courier New" w:hint="default"/>
      </w:rPr>
    </w:lvl>
    <w:lvl w:ilvl="5" w:tplc="A07EA8EA">
      <w:start w:val="1"/>
      <w:numFmt w:val="bullet"/>
      <w:lvlText w:val=""/>
      <w:lvlJc w:val="left"/>
      <w:pPr>
        <w:ind w:left="3960" w:hanging="360"/>
      </w:pPr>
      <w:rPr>
        <w:rFonts w:ascii="Wingdings" w:hAnsi="Wingdings" w:hint="default"/>
      </w:rPr>
    </w:lvl>
    <w:lvl w:ilvl="6" w:tplc="CBF285FC">
      <w:start w:val="1"/>
      <w:numFmt w:val="bullet"/>
      <w:lvlText w:val=""/>
      <w:lvlJc w:val="left"/>
      <w:pPr>
        <w:ind w:left="4680" w:hanging="360"/>
      </w:pPr>
      <w:rPr>
        <w:rFonts w:ascii="Symbol" w:hAnsi="Symbol" w:hint="default"/>
      </w:rPr>
    </w:lvl>
    <w:lvl w:ilvl="7" w:tplc="93B28A1C">
      <w:start w:val="1"/>
      <w:numFmt w:val="bullet"/>
      <w:lvlText w:val="o"/>
      <w:lvlJc w:val="left"/>
      <w:pPr>
        <w:ind w:left="5400" w:hanging="360"/>
      </w:pPr>
      <w:rPr>
        <w:rFonts w:ascii="Courier New" w:hAnsi="Courier New" w:hint="default"/>
      </w:rPr>
    </w:lvl>
    <w:lvl w:ilvl="8" w:tplc="B900D5AC">
      <w:start w:val="1"/>
      <w:numFmt w:val="bullet"/>
      <w:lvlText w:val=""/>
      <w:lvlJc w:val="left"/>
      <w:pPr>
        <w:ind w:left="6120" w:hanging="360"/>
      </w:pPr>
      <w:rPr>
        <w:rFonts w:ascii="Wingdings" w:hAnsi="Wingdings" w:hint="default"/>
      </w:rPr>
    </w:lvl>
  </w:abstractNum>
  <w:abstractNum w:abstractNumId="38" w15:restartNumberingAfterBreak="0">
    <w:nsid w:val="738502A7"/>
    <w:multiLevelType w:val="hybridMultilevel"/>
    <w:tmpl w:val="002871A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501355350">
    <w:abstractNumId w:val="33"/>
  </w:num>
  <w:num w:numId="2" w16cid:durableId="116458358">
    <w:abstractNumId w:val="30"/>
  </w:num>
  <w:num w:numId="3" w16cid:durableId="1925257724">
    <w:abstractNumId w:val="26"/>
  </w:num>
  <w:num w:numId="4" w16cid:durableId="214388723">
    <w:abstractNumId w:val="17"/>
  </w:num>
  <w:num w:numId="5" w16cid:durableId="711996426">
    <w:abstractNumId w:val="31"/>
  </w:num>
  <w:num w:numId="6" w16cid:durableId="1236934448">
    <w:abstractNumId w:val="18"/>
  </w:num>
  <w:num w:numId="7" w16cid:durableId="2021656439">
    <w:abstractNumId w:val="15"/>
  </w:num>
  <w:num w:numId="8" w16cid:durableId="329253850">
    <w:abstractNumId w:val="21"/>
  </w:num>
  <w:num w:numId="9" w16cid:durableId="1246761816">
    <w:abstractNumId w:val="29"/>
  </w:num>
  <w:num w:numId="10" w16cid:durableId="961961031">
    <w:abstractNumId w:val="9"/>
  </w:num>
  <w:num w:numId="11" w16cid:durableId="1646858731">
    <w:abstractNumId w:val="7"/>
  </w:num>
  <w:num w:numId="12" w16cid:durableId="643193687">
    <w:abstractNumId w:val="6"/>
  </w:num>
  <w:num w:numId="13" w16cid:durableId="1923370582">
    <w:abstractNumId w:val="5"/>
  </w:num>
  <w:num w:numId="14" w16cid:durableId="1754742994">
    <w:abstractNumId w:val="4"/>
  </w:num>
  <w:num w:numId="15" w16cid:durableId="61342172">
    <w:abstractNumId w:val="8"/>
  </w:num>
  <w:num w:numId="16" w16cid:durableId="1963150804">
    <w:abstractNumId w:val="3"/>
  </w:num>
  <w:num w:numId="17" w16cid:durableId="678191948">
    <w:abstractNumId w:val="2"/>
  </w:num>
  <w:num w:numId="18" w16cid:durableId="934439751">
    <w:abstractNumId w:val="1"/>
  </w:num>
  <w:num w:numId="19" w16cid:durableId="820776277">
    <w:abstractNumId w:val="0"/>
  </w:num>
  <w:num w:numId="20" w16cid:durableId="478159141">
    <w:abstractNumId w:val="27"/>
  </w:num>
  <w:num w:numId="21" w16cid:durableId="1524780290">
    <w:abstractNumId w:val="28"/>
  </w:num>
  <w:num w:numId="22" w16cid:durableId="1963151165">
    <w:abstractNumId w:val="12"/>
  </w:num>
  <w:num w:numId="23" w16cid:durableId="1981379404">
    <w:abstractNumId w:val="22"/>
  </w:num>
  <w:num w:numId="24" w16cid:durableId="191652212">
    <w:abstractNumId w:val="14"/>
  </w:num>
  <w:num w:numId="25" w16cid:durableId="746994716">
    <w:abstractNumId w:val="37"/>
  </w:num>
  <w:num w:numId="26" w16cid:durableId="1154444500">
    <w:abstractNumId w:val="20"/>
  </w:num>
  <w:num w:numId="27" w16cid:durableId="623390211">
    <w:abstractNumId w:val="34"/>
  </w:num>
  <w:num w:numId="28" w16cid:durableId="135033187">
    <w:abstractNumId w:val="13"/>
  </w:num>
  <w:num w:numId="29" w16cid:durableId="869880365">
    <w:abstractNumId w:val="32"/>
  </w:num>
  <w:num w:numId="30" w16cid:durableId="1362514321">
    <w:abstractNumId w:val="16"/>
  </w:num>
  <w:num w:numId="31" w16cid:durableId="1128165899">
    <w:abstractNumId w:val="35"/>
  </w:num>
  <w:num w:numId="32" w16cid:durableId="299576142">
    <w:abstractNumId w:val="23"/>
  </w:num>
  <w:num w:numId="33" w16cid:durableId="1537618122">
    <w:abstractNumId w:val="36"/>
  </w:num>
  <w:num w:numId="34" w16cid:durableId="2001234480">
    <w:abstractNumId w:val="10"/>
  </w:num>
  <w:num w:numId="35" w16cid:durableId="569507942">
    <w:abstractNumId w:val="38"/>
  </w:num>
  <w:num w:numId="36" w16cid:durableId="1758362906">
    <w:abstractNumId w:val="11"/>
  </w:num>
  <w:num w:numId="37" w16cid:durableId="1870794963">
    <w:abstractNumId w:val="19"/>
  </w:num>
  <w:num w:numId="38" w16cid:durableId="1541865472">
    <w:abstractNumId w:val="24"/>
  </w:num>
  <w:num w:numId="39" w16cid:durableId="1226990909">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removePersonalInformation/>
  <w:removeDateAndTime/>
  <w:hideSpellingErrors/>
  <w:hideGrammaticalErrors/>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mailMerge>
    <w:mainDocumentType w:val="formLetters"/>
    <w:dataType w:val="textFile"/>
    <w:activeRecord w:val="-1"/>
  </w:mailMerg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nInputPages" w:val="0"/>
    <w:docVar w:name="nNDISVersion" w:val="1"/>
    <w:docVar w:name="sParticipantNo" w:val="Not Initialised"/>
  </w:docVars>
  <w:rsids>
    <w:rsidRoot w:val="00177CEF"/>
    <w:rsid w:val="00002D86"/>
    <w:rsid w:val="00014CF6"/>
    <w:rsid w:val="0002556D"/>
    <w:rsid w:val="0003008D"/>
    <w:rsid w:val="0003448F"/>
    <w:rsid w:val="0003575C"/>
    <w:rsid w:val="000358C4"/>
    <w:rsid w:val="0005780E"/>
    <w:rsid w:val="000627E9"/>
    <w:rsid w:val="00065A75"/>
    <w:rsid w:val="00076EF5"/>
    <w:rsid w:val="000800BF"/>
    <w:rsid w:val="000862FB"/>
    <w:rsid w:val="000874DB"/>
    <w:rsid w:val="000A71F7"/>
    <w:rsid w:val="000B2E19"/>
    <w:rsid w:val="000F09E4"/>
    <w:rsid w:val="000F16FD"/>
    <w:rsid w:val="000F1D5C"/>
    <w:rsid w:val="000F3A47"/>
    <w:rsid w:val="000F5CEC"/>
    <w:rsid w:val="000F70C1"/>
    <w:rsid w:val="0012390E"/>
    <w:rsid w:val="00124ADA"/>
    <w:rsid w:val="001319B4"/>
    <w:rsid w:val="001363D1"/>
    <w:rsid w:val="00140808"/>
    <w:rsid w:val="001458B4"/>
    <w:rsid w:val="00163EE0"/>
    <w:rsid w:val="00163FEA"/>
    <w:rsid w:val="00167DF0"/>
    <w:rsid w:val="001726B3"/>
    <w:rsid w:val="00172D22"/>
    <w:rsid w:val="00177CEF"/>
    <w:rsid w:val="001807AA"/>
    <w:rsid w:val="00182B7F"/>
    <w:rsid w:val="001877BF"/>
    <w:rsid w:val="001907BA"/>
    <w:rsid w:val="001E625C"/>
    <w:rsid w:val="001F3839"/>
    <w:rsid w:val="00203F51"/>
    <w:rsid w:val="00205431"/>
    <w:rsid w:val="00210AB7"/>
    <w:rsid w:val="002208AD"/>
    <w:rsid w:val="002214BA"/>
    <w:rsid w:val="00224754"/>
    <w:rsid w:val="002276F5"/>
    <w:rsid w:val="002279BA"/>
    <w:rsid w:val="00231558"/>
    <w:rsid w:val="00231CDF"/>
    <w:rsid w:val="002329F3"/>
    <w:rsid w:val="00236B28"/>
    <w:rsid w:val="002402F1"/>
    <w:rsid w:val="0024128D"/>
    <w:rsid w:val="00243F0D"/>
    <w:rsid w:val="00244B0A"/>
    <w:rsid w:val="00245C6B"/>
    <w:rsid w:val="0024682A"/>
    <w:rsid w:val="00253884"/>
    <w:rsid w:val="00263A66"/>
    <w:rsid w:val="002647BB"/>
    <w:rsid w:val="002754C1"/>
    <w:rsid w:val="00277F02"/>
    <w:rsid w:val="00283969"/>
    <w:rsid w:val="002841C8"/>
    <w:rsid w:val="0028516B"/>
    <w:rsid w:val="00291C6C"/>
    <w:rsid w:val="00292DCA"/>
    <w:rsid w:val="002A57BB"/>
    <w:rsid w:val="002B1E9E"/>
    <w:rsid w:val="002B4D2A"/>
    <w:rsid w:val="002C2929"/>
    <w:rsid w:val="002C6F90"/>
    <w:rsid w:val="002E3552"/>
    <w:rsid w:val="002F27EC"/>
    <w:rsid w:val="00302FB8"/>
    <w:rsid w:val="00304EA1"/>
    <w:rsid w:val="00311EF3"/>
    <w:rsid w:val="00314D81"/>
    <w:rsid w:val="0031607E"/>
    <w:rsid w:val="00322123"/>
    <w:rsid w:val="00322FC6"/>
    <w:rsid w:val="0032349D"/>
    <w:rsid w:val="00326786"/>
    <w:rsid w:val="00345674"/>
    <w:rsid w:val="0034760D"/>
    <w:rsid w:val="00350E9A"/>
    <w:rsid w:val="00365D51"/>
    <w:rsid w:val="003701BC"/>
    <w:rsid w:val="00391986"/>
    <w:rsid w:val="003D421C"/>
    <w:rsid w:val="003D57A7"/>
    <w:rsid w:val="003E19D7"/>
    <w:rsid w:val="003E2AAF"/>
    <w:rsid w:val="00412F60"/>
    <w:rsid w:val="00414011"/>
    <w:rsid w:val="00415A13"/>
    <w:rsid w:val="00417AA3"/>
    <w:rsid w:val="00440B32"/>
    <w:rsid w:val="00444619"/>
    <w:rsid w:val="0046078D"/>
    <w:rsid w:val="00472EE5"/>
    <w:rsid w:val="004744D7"/>
    <w:rsid w:val="00474CAF"/>
    <w:rsid w:val="00486C2C"/>
    <w:rsid w:val="0048758C"/>
    <w:rsid w:val="00490726"/>
    <w:rsid w:val="004A017D"/>
    <w:rsid w:val="004A22BC"/>
    <w:rsid w:val="004A2ED8"/>
    <w:rsid w:val="004A3985"/>
    <w:rsid w:val="004B0FF4"/>
    <w:rsid w:val="004B571B"/>
    <w:rsid w:val="004B7DFF"/>
    <w:rsid w:val="004C205B"/>
    <w:rsid w:val="004C70EF"/>
    <w:rsid w:val="004E1132"/>
    <w:rsid w:val="004E4391"/>
    <w:rsid w:val="004E50EA"/>
    <w:rsid w:val="004F01A5"/>
    <w:rsid w:val="004F5BDA"/>
    <w:rsid w:val="004F6BDE"/>
    <w:rsid w:val="00503CBE"/>
    <w:rsid w:val="00506153"/>
    <w:rsid w:val="005123B5"/>
    <w:rsid w:val="0051631E"/>
    <w:rsid w:val="00517DAC"/>
    <w:rsid w:val="00531440"/>
    <w:rsid w:val="00532A04"/>
    <w:rsid w:val="00534253"/>
    <w:rsid w:val="00542659"/>
    <w:rsid w:val="00555952"/>
    <w:rsid w:val="0055611A"/>
    <w:rsid w:val="00566029"/>
    <w:rsid w:val="00566F45"/>
    <w:rsid w:val="00580F62"/>
    <w:rsid w:val="00584AEE"/>
    <w:rsid w:val="00586B33"/>
    <w:rsid w:val="005923CB"/>
    <w:rsid w:val="005B391B"/>
    <w:rsid w:val="005C76D0"/>
    <w:rsid w:val="005D3D78"/>
    <w:rsid w:val="005D4C51"/>
    <w:rsid w:val="005E17AB"/>
    <w:rsid w:val="005E2EF0"/>
    <w:rsid w:val="005F504C"/>
    <w:rsid w:val="005F6ADF"/>
    <w:rsid w:val="00601918"/>
    <w:rsid w:val="00613DCB"/>
    <w:rsid w:val="00621305"/>
    <w:rsid w:val="0062553D"/>
    <w:rsid w:val="00632FF9"/>
    <w:rsid w:val="00634764"/>
    <w:rsid w:val="00637FBC"/>
    <w:rsid w:val="00650423"/>
    <w:rsid w:val="00654760"/>
    <w:rsid w:val="00665E92"/>
    <w:rsid w:val="00672AFB"/>
    <w:rsid w:val="00693953"/>
    <w:rsid w:val="00693FFD"/>
    <w:rsid w:val="006A2E04"/>
    <w:rsid w:val="006A6EE2"/>
    <w:rsid w:val="006A7D06"/>
    <w:rsid w:val="006C4D3D"/>
    <w:rsid w:val="006D2159"/>
    <w:rsid w:val="006D764C"/>
    <w:rsid w:val="006F5551"/>
    <w:rsid w:val="006F787C"/>
    <w:rsid w:val="00702636"/>
    <w:rsid w:val="007051EF"/>
    <w:rsid w:val="00707E68"/>
    <w:rsid w:val="0071137A"/>
    <w:rsid w:val="00714643"/>
    <w:rsid w:val="0071657E"/>
    <w:rsid w:val="00724507"/>
    <w:rsid w:val="007270FB"/>
    <w:rsid w:val="00744693"/>
    <w:rsid w:val="00747608"/>
    <w:rsid w:val="007515F6"/>
    <w:rsid w:val="007619E0"/>
    <w:rsid w:val="00766064"/>
    <w:rsid w:val="00773E6C"/>
    <w:rsid w:val="007A204B"/>
    <w:rsid w:val="007D4FB6"/>
    <w:rsid w:val="007E1ED2"/>
    <w:rsid w:val="007E4BE5"/>
    <w:rsid w:val="007E52CC"/>
    <w:rsid w:val="007E5E88"/>
    <w:rsid w:val="007F266C"/>
    <w:rsid w:val="00800C9E"/>
    <w:rsid w:val="008027E3"/>
    <w:rsid w:val="00813C37"/>
    <w:rsid w:val="008154B5"/>
    <w:rsid w:val="008214A6"/>
    <w:rsid w:val="00823962"/>
    <w:rsid w:val="008276FC"/>
    <w:rsid w:val="008279E2"/>
    <w:rsid w:val="008375FE"/>
    <w:rsid w:val="00850219"/>
    <w:rsid w:val="00851757"/>
    <w:rsid w:val="00852719"/>
    <w:rsid w:val="00853A48"/>
    <w:rsid w:val="00860115"/>
    <w:rsid w:val="008715F5"/>
    <w:rsid w:val="00880B45"/>
    <w:rsid w:val="008810CF"/>
    <w:rsid w:val="00881105"/>
    <w:rsid w:val="008857C4"/>
    <w:rsid w:val="0088783C"/>
    <w:rsid w:val="008955EB"/>
    <w:rsid w:val="0089628D"/>
    <w:rsid w:val="00896ABD"/>
    <w:rsid w:val="00896F8C"/>
    <w:rsid w:val="008A7B1D"/>
    <w:rsid w:val="008B0643"/>
    <w:rsid w:val="008B352E"/>
    <w:rsid w:val="008C34FB"/>
    <w:rsid w:val="008E031A"/>
    <w:rsid w:val="00906913"/>
    <w:rsid w:val="0091624E"/>
    <w:rsid w:val="00916D5D"/>
    <w:rsid w:val="0092268E"/>
    <w:rsid w:val="0093258A"/>
    <w:rsid w:val="009370BC"/>
    <w:rsid w:val="009405B0"/>
    <w:rsid w:val="0096074C"/>
    <w:rsid w:val="009618FD"/>
    <w:rsid w:val="009720C1"/>
    <w:rsid w:val="00980DDA"/>
    <w:rsid w:val="00982AE8"/>
    <w:rsid w:val="00984521"/>
    <w:rsid w:val="009867C4"/>
    <w:rsid w:val="0098739B"/>
    <w:rsid w:val="00991B93"/>
    <w:rsid w:val="00993CC4"/>
    <w:rsid w:val="00994827"/>
    <w:rsid w:val="0099573C"/>
    <w:rsid w:val="009A2333"/>
    <w:rsid w:val="009B3B87"/>
    <w:rsid w:val="009C1C16"/>
    <w:rsid w:val="009C2D9C"/>
    <w:rsid w:val="009C571B"/>
    <w:rsid w:val="009C57E3"/>
    <w:rsid w:val="009D5252"/>
    <w:rsid w:val="00A06B65"/>
    <w:rsid w:val="00A11696"/>
    <w:rsid w:val="00A17661"/>
    <w:rsid w:val="00A24B2D"/>
    <w:rsid w:val="00A40966"/>
    <w:rsid w:val="00A45BDC"/>
    <w:rsid w:val="00A5644C"/>
    <w:rsid w:val="00A67188"/>
    <w:rsid w:val="00A72640"/>
    <w:rsid w:val="00A77F1C"/>
    <w:rsid w:val="00A921E0"/>
    <w:rsid w:val="00AA732B"/>
    <w:rsid w:val="00AB2543"/>
    <w:rsid w:val="00AB3EA4"/>
    <w:rsid w:val="00AB4E23"/>
    <w:rsid w:val="00AD17BA"/>
    <w:rsid w:val="00AE4AD2"/>
    <w:rsid w:val="00AE7137"/>
    <w:rsid w:val="00AF1B9E"/>
    <w:rsid w:val="00AF4B2C"/>
    <w:rsid w:val="00B0738F"/>
    <w:rsid w:val="00B2572B"/>
    <w:rsid w:val="00B26601"/>
    <w:rsid w:val="00B275F7"/>
    <w:rsid w:val="00B352A6"/>
    <w:rsid w:val="00B41951"/>
    <w:rsid w:val="00B45199"/>
    <w:rsid w:val="00B45F66"/>
    <w:rsid w:val="00B45FAF"/>
    <w:rsid w:val="00B465C2"/>
    <w:rsid w:val="00B47A0C"/>
    <w:rsid w:val="00B53229"/>
    <w:rsid w:val="00B60AB6"/>
    <w:rsid w:val="00B62480"/>
    <w:rsid w:val="00B65CD8"/>
    <w:rsid w:val="00B81B70"/>
    <w:rsid w:val="00B934B7"/>
    <w:rsid w:val="00B966FF"/>
    <w:rsid w:val="00BB238F"/>
    <w:rsid w:val="00BD0724"/>
    <w:rsid w:val="00BD4472"/>
    <w:rsid w:val="00BD7C39"/>
    <w:rsid w:val="00BE3DEE"/>
    <w:rsid w:val="00BE5521"/>
    <w:rsid w:val="00BF6F4C"/>
    <w:rsid w:val="00C000D6"/>
    <w:rsid w:val="00C01637"/>
    <w:rsid w:val="00C07962"/>
    <w:rsid w:val="00C07D60"/>
    <w:rsid w:val="00C11A4D"/>
    <w:rsid w:val="00C23447"/>
    <w:rsid w:val="00C24751"/>
    <w:rsid w:val="00C34684"/>
    <w:rsid w:val="00C53263"/>
    <w:rsid w:val="00C559A6"/>
    <w:rsid w:val="00C563B4"/>
    <w:rsid w:val="00C61835"/>
    <w:rsid w:val="00C65741"/>
    <w:rsid w:val="00C72E0F"/>
    <w:rsid w:val="00C73F9D"/>
    <w:rsid w:val="00C75BC5"/>
    <w:rsid w:val="00C75F1D"/>
    <w:rsid w:val="00C805B2"/>
    <w:rsid w:val="00C82092"/>
    <w:rsid w:val="00C97699"/>
    <w:rsid w:val="00CA02DD"/>
    <w:rsid w:val="00CB33E4"/>
    <w:rsid w:val="00CC2384"/>
    <w:rsid w:val="00CC53F9"/>
    <w:rsid w:val="00CC7529"/>
    <w:rsid w:val="00CD454F"/>
    <w:rsid w:val="00CE4547"/>
    <w:rsid w:val="00D021BF"/>
    <w:rsid w:val="00D0381D"/>
    <w:rsid w:val="00D1511A"/>
    <w:rsid w:val="00D21BC0"/>
    <w:rsid w:val="00D31B87"/>
    <w:rsid w:val="00D338E4"/>
    <w:rsid w:val="00D35538"/>
    <w:rsid w:val="00D51947"/>
    <w:rsid w:val="00D532F0"/>
    <w:rsid w:val="00D561B3"/>
    <w:rsid w:val="00D614A4"/>
    <w:rsid w:val="00D61684"/>
    <w:rsid w:val="00D652E8"/>
    <w:rsid w:val="00D77413"/>
    <w:rsid w:val="00D82759"/>
    <w:rsid w:val="00D83890"/>
    <w:rsid w:val="00D86551"/>
    <w:rsid w:val="00D86DE4"/>
    <w:rsid w:val="00D91986"/>
    <w:rsid w:val="00D91CAB"/>
    <w:rsid w:val="00D941C2"/>
    <w:rsid w:val="00D95119"/>
    <w:rsid w:val="00D97E26"/>
    <w:rsid w:val="00DA503D"/>
    <w:rsid w:val="00DA6DBB"/>
    <w:rsid w:val="00DB1C96"/>
    <w:rsid w:val="00DB375B"/>
    <w:rsid w:val="00DC09A0"/>
    <w:rsid w:val="00DC632A"/>
    <w:rsid w:val="00DD1AF6"/>
    <w:rsid w:val="00DE2DC6"/>
    <w:rsid w:val="00DF1AF8"/>
    <w:rsid w:val="00DF4B17"/>
    <w:rsid w:val="00E039F3"/>
    <w:rsid w:val="00E07721"/>
    <w:rsid w:val="00E1031D"/>
    <w:rsid w:val="00E139C5"/>
    <w:rsid w:val="00E162D2"/>
    <w:rsid w:val="00E23F1D"/>
    <w:rsid w:val="00E322C9"/>
    <w:rsid w:val="00E329F8"/>
    <w:rsid w:val="00E34F5D"/>
    <w:rsid w:val="00E36361"/>
    <w:rsid w:val="00E4133C"/>
    <w:rsid w:val="00E42941"/>
    <w:rsid w:val="00E438E3"/>
    <w:rsid w:val="00E44381"/>
    <w:rsid w:val="00E55AE9"/>
    <w:rsid w:val="00E71100"/>
    <w:rsid w:val="00E72283"/>
    <w:rsid w:val="00E73665"/>
    <w:rsid w:val="00E7516A"/>
    <w:rsid w:val="00E76D71"/>
    <w:rsid w:val="00E90A60"/>
    <w:rsid w:val="00E91235"/>
    <w:rsid w:val="00E93699"/>
    <w:rsid w:val="00E94D73"/>
    <w:rsid w:val="00EA00DA"/>
    <w:rsid w:val="00EB1CC2"/>
    <w:rsid w:val="00EB3E4C"/>
    <w:rsid w:val="00EC3DBC"/>
    <w:rsid w:val="00ED47BC"/>
    <w:rsid w:val="00EE0899"/>
    <w:rsid w:val="00EE1A80"/>
    <w:rsid w:val="00EF3893"/>
    <w:rsid w:val="00F1520E"/>
    <w:rsid w:val="00F22E51"/>
    <w:rsid w:val="00F25637"/>
    <w:rsid w:val="00F337AC"/>
    <w:rsid w:val="00F40D53"/>
    <w:rsid w:val="00F4525C"/>
    <w:rsid w:val="00F464D8"/>
    <w:rsid w:val="00F47B7F"/>
    <w:rsid w:val="00F61B8A"/>
    <w:rsid w:val="00F70E0B"/>
    <w:rsid w:val="00F75807"/>
    <w:rsid w:val="00F81AA4"/>
    <w:rsid w:val="00F83DB5"/>
    <w:rsid w:val="00F93694"/>
    <w:rsid w:val="00F9544F"/>
    <w:rsid w:val="00F95799"/>
    <w:rsid w:val="00FA080C"/>
    <w:rsid w:val="00FA7E7E"/>
    <w:rsid w:val="00FB56CD"/>
    <w:rsid w:val="00FC2FF6"/>
    <w:rsid w:val="00FD1C20"/>
    <w:rsid w:val="00FD658C"/>
    <w:rsid w:val="00FE5818"/>
    <w:rsid w:val="2745137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55DE34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emiHidden/>
    <w:qFormat/>
    <w:rsid w:val="008027E3"/>
    <w:pPr>
      <w:spacing w:line="288" w:lineRule="auto"/>
    </w:pPr>
  </w:style>
  <w:style w:type="paragraph" w:styleId="Heading1">
    <w:name w:val="heading 1"/>
    <w:basedOn w:val="Normal"/>
    <w:next w:val="Normal"/>
    <w:link w:val="Heading1Char"/>
    <w:uiPriority w:val="9"/>
    <w:semiHidden/>
    <w:qFormat/>
    <w:rsid w:val="008027E3"/>
    <w:pPr>
      <w:keepNext/>
      <w:keepLines/>
      <w:suppressAutoHyphens/>
      <w:spacing w:before="480" w:after="120"/>
      <w:outlineLvl w:val="0"/>
    </w:pPr>
    <w:rPr>
      <w:rFonts w:ascii="Arial" w:hAnsi="Arial" w:cs="Arial"/>
      <w:color w:val="0F7EB4"/>
      <w:sz w:val="48"/>
      <w:szCs w:val="40"/>
      <w:lang w:val="en-AU"/>
    </w:rPr>
  </w:style>
  <w:style w:type="paragraph" w:styleId="Heading2">
    <w:name w:val="heading 2"/>
    <w:basedOn w:val="Normal"/>
    <w:next w:val="Normal"/>
    <w:link w:val="Heading2Char"/>
    <w:uiPriority w:val="9"/>
    <w:semiHidden/>
    <w:qFormat/>
    <w:rsid w:val="008027E3"/>
    <w:pPr>
      <w:spacing w:before="400" w:after="120"/>
      <w:contextualSpacing/>
      <w:outlineLvl w:val="1"/>
    </w:pPr>
    <w:rPr>
      <w:rFonts w:ascii="Arial" w:hAnsi="Arial" w:cs="Arial"/>
      <w:color w:val="0F7EB4"/>
      <w:sz w:val="40"/>
      <w:szCs w:val="28"/>
      <w:lang w:val="en-AU"/>
    </w:rPr>
  </w:style>
  <w:style w:type="paragraph" w:styleId="Heading3">
    <w:name w:val="heading 3"/>
    <w:basedOn w:val="Normal"/>
    <w:next w:val="Normal"/>
    <w:link w:val="Heading3Char"/>
    <w:uiPriority w:val="9"/>
    <w:unhideWhenUsed/>
    <w:qFormat/>
    <w:rsid w:val="008027E3"/>
    <w:pPr>
      <w:spacing w:before="320" w:after="120"/>
      <w:outlineLvl w:val="2"/>
    </w:pPr>
    <w:rPr>
      <w:rFonts w:ascii="Arial" w:hAnsi="Arial" w:cs="Arial"/>
      <w:color w:val="0F7EB4"/>
      <w:sz w:val="32"/>
      <w:szCs w:val="24"/>
      <w:lang w:val="en-AU"/>
    </w:rPr>
  </w:style>
  <w:style w:type="paragraph" w:styleId="Heading4">
    <w:name w:val="heading 4"/>
    <w:basedOn w:val="Normal"/>
    <w:next w:val="Normal"/>
    <w:link w:val="Heading4Char"/>
    <w:uiPriority w:val="9"/>
    <w:unhideWhenUsed/>
    <w:qFormat/>
    <w:rsid w:val="008027E3"/>
    <w:pPr>
      <w:spacing w:before="280" w:after="120"/>
      <w:outlineLvl w:val="3"/>
    </w:pPr>
    <w:rPr>
      <w:rFonts w:ascii="Arial" w:hAnsi="Arial" w:cs="Arial"/>
      <w:color w:val="0F7EB4"/>
      <w:sz w:val="28"/>
      <w:lang w:val="en-AU" w:eastAsia="en-AU"/>
    </w:rPr>
  </w:style>
  <w:style w:type="paragraph" w:styleId="Heading5">
    <w:name w:val="heading 5"/>
    <w:basedOn w:val="Normal"/>
    <w:next w:val="Normal"/>
    <w:link w:val="Heading5Char"/>
    <w:uiPriority w:val="9"/>
    <w:unhideWhenUsed/>
    <w:qFormat/>
    <w:rsid w:val="008027E3"/>
    <w:pPr>
      <w:spacing w:before="240" w:after="120"/>
      <w:outlineLvl w:val="4"/>
    </w:pPr>
    <w:rPr>
      <w:rFonts w:ascii="Arial" w:hAnsi="Arial" w:cs="Arial"/>
      <w:color w:val="0F7EB4"/>
      <w:sz w:val="24"/>
      <w:szCs w:val="20"/>
      <w:lang w:val="en-AU" w:eastAsia="en-AU"/>
    </w:rPr>
  </w:style>
  <w:style w:type="paragraph" w:styleId="Heading6">
    <w:name w:val="heading 6"/>
    <w:basedOn w:val="Normal"/>
    <w:next w:val="Normal"/>
    <w:link w:val="Heading6Char"/>
    <w:uiPriority w:val="9"/>
    <w:semiHidden/>
    <w:unhideWhenUsed/>
    <w:qFormat/>
    <w:rsid w:val="000F5CEC"/>
    <w:pPr>
      <w:keepNext/>
      <w:keepLines/>
      <w:spacing w:before="40" w:after="0"/>
      <w:outlineLvl w:val="5"/>
    </w:pPr>
    <w:rPr>
      <w:rFonts w:asciiTheme="majorHAnsi" w:eastAsiaTheme="majorEastAsia" w:hAnsiTheme="majorHAnsi" w:cstheme="majorBidi"/>
      <w:color w:val="004B71" w:themeColor="accent1" w:themeShade="7F"/>
    </w:rPr>
  </w:style>
  <w:style w:type="paragraph" w:styleId="Heading7">
    <w:name w:val="heading 7"/>
    <w:basedOn w:val="Normal"/>
    <w:next w:val="Normal"/>
    <w:link w:val="Heading7Char"/>
    <w:uiPriority w:val="9"/>
    <w:semiHidden/>
    <w:unhideWhenUsed/>
    <w:qFormat/>
    <w:rsid w:val="000F5CEC"/>
    <w:pPr>
      <w:keepNext/>
      <w:keepLines/>
      <w:spacing w:before="40" w:after="0"/>
      <w:outlineLvl w:val="6"/>
    </w:pPr>
    <w:rPr>
      <w:rFonts w:asciiTheme="majorHAnsi" w:eastAsiaTheme="majorEastAsia" w:hAnsiTheme="majorHAnsi" w:cstheme="majorBidi"/>
      <w:i/>
      <w:iCs/>
      <w:color w:val="004B71" w:themeColor="accent1" w:themeShade="7F"/>
    </w:rPr>
  </w:style>
  <w:style w:type="paragraph" w:styleId="Heading8">
    <w:name w:val="heading 8"/>
    <w:basedOn w:val="Normal"/>
    <w:next w:val="Normal"/>
    <w:link w:val="Heading8Char"/>
    <w:uiPriority w:val="9"/>
    <w:semiHidden/>
    <w:unhideWhenUsed/>
    <w:qFormat/>
    <w:rsid w:val="000F5CEC"/>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0F5CEC"/>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rsid w:val="00D86551"/>
    <w:pPr>
      <w:tabs>
        <w:tab w:val="left" w:pos="3820"/>
      </w:tabs>
      <w:spacing w:before="120" w:after="120"/>
    </w:pPr>
    <w:rPr>
      <w:rFonts w:asciiTheme="majorHAnsi" w:hAnsiTheme="majorHAnsi" w:cs="Arial"/>
      <w:color w:val="000000" w:themeColor="text1"/>
      <w:sz w:val="20"/>
    </w:rPr>
  </w:style>
  <w:style w:type="character" w:customStyle="1" w:styleId="HeaderChar">
    <w:name w:val="Header Char"/>
    <w:basedOn w:val="DefaultParagraphFont"/>
    <w:link w:val="Header"/>
    <w:uiPriority w:val="99"/>
    <w:semiHidden/>
    <w:rsid w:val="00D86551"/>
    <w:rPr>
      <w:rFonts w:asciiTheme="majorHAnsi" w:hAnsiTheme="majorHAnsi" w:cs="Arial"/>
      <w:color w:val="000000" w:themeColor="text1"/>
      <w:sz w:val="20"/>
    </w:rPr>
  </w:style>
  <w:style w:type="paragraph" w:styleId="Footer">
    <w:name w:val="footer"/>
    <w:basedOn w:val="Normal"/>
    <w:link w:val="FooterChar"/>
    <w:uiPriority w:val="99"/>
    <w:rsid w:val="00304EA1"/>
    <w:pPr>
      <w:tabs>
        <w:tab w:val="center" w:pos="4513"/>
        <w:tab w:val="right" w:pos="9026"/>
      </w:tabs>
      <w:spacing w:after="0"/>
    </w:pPr>
  </w:style>
  <w:style w:type="character" w:customStyle="1" w:styleId="FooterChar">
    <w:name w:val="Footer Char"/>
    <w:basedOn w:val="DefaultParagraphFont"/>
    <w:link w:val="Footer"/>
    <w:uiPriority w:val="99"/>
    <w:rsid w:val="009370BC"/>
  </w:style>
  <w:style w:type="paragraph" w:styleId="BalloonText">
    <w:name w:val="Balloon Text"/>
    <w:basedOn w:val="Normal"/>
    <w:link w:val="BalloonTextChar"/>
    <w:uiPriority w:val="99"/>
    <w:semiHidden/>
    <w:unhideWhenUsed/>
    <w:rsid w:val="00304EA1"/>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304EA1"/>
    <w:rPr>
      <w:rFonts w:ascii="Tahoma" w:hAnsi="Tahoma" w:cs="Tahoma"/>
      <w:sz w:val="16"/>
      <w:szCs w:val="16"/>
    </w:rPr>
  </w:style>
  <w:style w:type="table" w:styleId="TableGrid">
    <w:name w:val="Table Grid"/>
    <w:basedOn w:val="TableNormal"/>
    <w:uiPriority w:val="59"/>
    <w:rsid w:val="00314D8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textnarrow">
    <w:name w:val="Table text narrow"/>
    <w:link w:val="TabletextnarrowChar"/>
    <w:qFormat/>
    <w:rsid w:val="00632FF9"/>
    <w:pPr>
      <w:spacing w:before="80" w:after="80" w:line="288" w:lineRule="auto"/>
    </w:pPr>
    <w:rPr>
      <w:rFonts w:ascii="Arial Narrow" w:hAnsi="Arial Narrow" w:cs="Arial"/>
      <w:sz w:val="20"/>
    </w:rPr>
  </w:style>
  <w:style w:type="paragraph" w:customStyle="1" w:styleId="Tableheadingnarrow">
    <w:name w:val="Table heading narrow"/>
    <w:basedOn w:val="Tabletextnarrow"/>
    <w:qFormat/>
    <w:rsid w:val="00637FBC"/>
    <w:rPr>
      <w:color w:val="FFFFFF" w:themeColor="background1"/>
    </w:rPr>
  </w:style>
  <w:style w:type="paragraph" w:customStyle="1" w:styleId="Bullet">
    <w:name w:val="Bullet"/>
    <w:basedOn w:val="Normal"/>
    <w:qFormat/>
    <w:rsid w:val="007051EF"/>
    <w:pPr>
      <w:numPr>
        <w:numId w:val="1"/>
      </w:numPr>
      <w:tabs>
        <w:tab w:val="left" w:pos="425"/>
      </w:tabs>
      <w:spacing w:before="60" w:after="60"/>
      <w:ind w:left="425" w:hanging="425"/>
    </w:pPr>
    <w:rPr>
      <w:rFonts w:eastAsia="Times New Roman" w:cs="Arial"/>
      <w:color w:val="000000" w:themeColor="text1"/>
      <w:kern w:val="22"/>
      <w:sz w:val="20"/>
      <w:lang w:val="en-GB" w:eastAsia="ja-JP"/>
    </w:rPr>
  </w:style>
  <w:style w:type="paragraph" w:customStyle="1" w:styleId="Bulletlevel2">
    <w:name w:val="Bullet level 2"/>
    <w:basedOn w:val="Bullet"/>
    <w:qFormat/>
    <w:rsid w:val="00632FF9"/>
    <w:pPr>
      <w:numPr>
        <w:numId w:val="2"/>
      </w:numPr>
      <w:ind w:left="850" w:hanging="425"/>
    </w:pPr>
  </w:style>
  <w:style w:type="paragraph" w:customStyle="1" w:styleId="Numbers">
    <w:name w:val="Numbers"/>
    <w:basedOn w:val="Bullet"/>
    <w:qFormat/>
    <w:rsid w:val="00632FF9"/>
    <w:pPr>
      <w:numPr>
        <w:numId w:val="3"/>
      </w:numPr>
      <w:ind w:left="425" w:hanging="425"/>
    </w:pPr>
    <w:rPr>
      <w:lang w:val="en-US"/>
    </w:rPr>
  </w:style>
  <w:style w:type="paragraph" w:customStyle="1" w:styleId="Tablebulletnarrow">
    <w:name w:val="Table bullet narrow"/>
    <w:basedOn w:val="Normal"/>
    <w:link w:val="TablebulletnarrowChar"/>
    <w:qFormat/>
    <w:rsid w:val="007A204B"/>
    <w:pPr>
      <w:numPr>
        <w:numId w:val="4"/>
      </w:numPr>
      <w:tabs>
        <w:tab w:val="left" w:pos="284"/>
      </w:tabs>
      <w:overflowPunct w:val="0"/>
      <w:autoSpaceDE w:val="0"/>
      <w:autoSpaceDN w:val="0"/>
      <w:adjustRightInd w:val="0"/>
      <w:spacing w:before="80" w:after="80"/>
      <w:ind w:left="284" w:hanging="284"/>
      <w:contextualSpacing/>
      <w:textAlignment w:val="baseline"/>
    </w:pPr>
    <w:rPr>
      <w:rFonts w:ascii="Arial Narrow" w:eastAsia="Times New Roman" w:hAnsi="Arial Narrow" w:cs="Arial"/>
      <w:sz w:val="20"/>
      <w:lang w:val="en-GB" w:eastAsia="ja-JP"/>
    </w:rPr>
  </w:style>
  <w:style w:type="paragraph" w:customStyle="1" w:styleId="Captionsandfootnotes">
    <w:name w:val="Captions and footnotes"/>
    <w:basedOn w:val="Normal"/>
    <w:qFormat/>
    <w:rsid w:val="00D86551"/>
    <w:pPr>
      <w:spacing w:before="120" w:after="360"/>
    </w:pPr>
    <w:rPr>
      <w:rFonts w:asciiTheme="majorHAnsi" w:hAnsiTheme="majorHAnsi" w:cs="Arial"/>
      <w:color w:val="000000" w:themeColor="text1"/>
      <w:sz w:val="18"/>
      <w:szCs w:val="18"/>
    </w:rPr>
  </w:style>
  <w:style w:type="paragraph" w:customStyle="1" w:styleId="Trademarkinfo">
    <w:name w:val="Trademark info"/>
    <w:basedOn w:val="Captionsandfootnotes"/>
    <w:qFormat/>
    <w:rsid w:val="002329F3"/>
    <w:pPr>
      <w:spacing w:after="0"/>
    </w:pPr>
    <w:rPr>
      <w:sz w:val="16"/>
      <w:szCs w:val="16"/>
    </w:rPr>
  </w:style>
  <w:style w:type="character" w:styleId="PlaceholderText">
    <w:name w:val="Placeholder Text"/>
    <w:basedOn w:val="DefaultParagraphFont"/>
    <w:uiPriority w:val="99"/>
    <w:semiHidden/>
    <w:rsid w:val="0028516B"/>
    <w:rPr>
      <w:color w:val="808080"/>
    </w:rPr>
  </w:style>
  <w:style w:type="table" w:styleId="LightShading-Accent2">
    <w:name w:val="Light Shading Accent 2"/>
    <w:basedOn w:val="TableNormal"/>
    <w:uiPriority w:val="60"/>
    <w:rsid w:val="000F16FD"/>
    <w:pPr>
      <w:spacing w:after="0" w:line="240" w:lineRule="auto"/>
    </w:pPr>
    <w:rPr>
      <w:color w:val="727272" w:themeColor="accent2" w:themeShade="BF"/>
    </w:rPr>
    <w:tblPr>
      <w:tblStyleRowBandSize w:val="1"/>
      <w:tblStyleColBandSize w:val="1"/>
      <w:tblBorders>
        <w:top w:val="single" w:sz="8" w:space="0" w:color="999999" w:themeColor="accent2"/>
        <w:bottom w:val="single" w:sz="8" w:space="0" w:color="999999" w:themeColor="accent2"/>
      </w:tblBorders>
    </w:tblPr>
    <w:tblStylePr w:type="firstRow">
      <w:pPr>
        <w:spacing w:before="0" w:after="0" w:line="240" w:lineRule="auto"/>
      </w:pPr>
      <w:rPr>
        <w:b/>
        <w:bCs/>
      </w:rPr>
      <w:tblPr/>
      <w:tcPr>
        <w:tcBorders>
          <w:top w:val="single" w:sz="8" w:space="0" w:color="999999" w:themeColor="accent2"/>
          <w:left w:val="nil"/>
          <w:bottom w:val="single" w:sz="8" w:space="0" w:color="999999" w:themeColor="accent2"/>
          <w:right w:val="nil"/>
          <w:insideH w:val="nil"/>
          <w:insideV w:val="nil"/>
        </w:tcBorders>
      </w:tcPr>
    </w:tblStylePr>
    <w:tblStylePr w:type="lastRow">
      <w:pPr>
        <w:spacing w:before="0" w:after="0" w:line="240" w:lineRule="auto"/>
      </w:pPr>
      <w:rPr>
        <w:b/>
        <w:bCs/>
      </w:rPr>
      <w:tblPr/>
      <w:tcPr>
        <w:tcBorders>
          <w:top w:val="single" w:sz="8" w:space="0" w:color="999999" w:themeColor="accent2"/>
          <w:left w:val="nil"/>
          <w:bottom w:val="single" w:sz="8" w:space="0" w:color="999999"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2" w:themeFillTint="3F"/>
      </w:tcPr>
    </w:tblStylePr>
    <w:tblStylePr w:type="band1Horz">
      <w:tblPr/>
      <w:tcPr>
        <w:tcBorders>
          <w:left w:val="nil"/>
          <w:right w:val="nil"/>
          <w:insideH w:val="nil"/>
          <w:insideV w:val="nil"/>
        </w:tcBorders>
        <w:shd w:val="clear" w:color="auto" w:fill="E5E5E5" w:themeFill="accent2" w:themeFillTint="3F"/>
      </w:tcPr>
    </w:tblStylePr>
  </w:style>
  <w:style w:type="table" w:styleId="LightShading-Accent4">
    <w:name w:val="Light Shading Accent 4"/>
    <w:basedOn w:val="TableNormal"/>
    <w:uiPriority w:val="60"/>
    <w:rsid w:val="000F16FD"/>
    <w:pPr>
      <w:spacing w:after="0" w:line="240" w:lineRule="auto"/>
    </w:pPr>
    <w:rPr>
      <w:color w:val="69962C" w:themeColor="accent4" w:themeShade="BF"/>
    </w:rPr>
    <w:tblPr>
      <w:tblStyleRowBandSize w:val="1"/>
      <w:tblStyleColBandSize w:val="1"/>
      <w:tblBorders>
        <w:top w:val="single" w:sz="8" w:space="0" w:color="8DC63F" w:themeColor="accent4"/>
        <w:bottom w:val="single" w:sz="8" w:space="0" w:color="8DC63F" w:themeColor="accent4"/>
      </w:tblBorders>
    </w:tblPr>
    <w:tblStylePr w:type="firstRow">
      <w:pPr>
        <w:spacing w:before="0" w:after="0" w:line="240" w:lineRule="auto"/>
      </w:pPr>
      <w:rPr>
        <w:b/>
        <w:bCs/>
      </w:rPr>
      <w:tblPr/>
      <w:tcPr>
        <w:tcBorders>
          <w:top w:val="single" w:sz="8" w:space="0" w:color="8DC63F" w:themeColor="accent4"/>
          <w:left w:val="nil"/>
          <w:bottom w:val="single" w:sz="8" w:space="0" w:color="8DC63F" w:themeColor="accent4"/>
          <w:right w:val="nil"/>
          <w:insideH w:val="nil"/>
          <w:insideV w:val="nil"/>
        </w:tcBorders>
      </w:tcPr>
    </w:tblStylePr>
    <w:tblStylePr w:type="lastRow">
      <w:pPr>
        <w:spacing w:before="0" w:after="0" w:line="240" w:lineRule="auto"/>
      </w:pPr>
      <w:rPr>
        <w:b/>
        <w:bCs/>
      </w:rPr>
      <w:tblPr/>
      <w:tcPr>
        <w:tcBorders>
          <w:top w:val="single" w:sz="8" w:space="0" w:color="8DC63F" w:themeColor="accent4"/>
          <w:left w:val="nil"/>
          <w:bottom w:val="single" w:sz="8" w:space="0" w:color="8DC63F"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2F1CF" w:themeFill="accent4" w:themeFillTint="3F"/>
      </w:tcPr>
    </w:tblStylePr>
    <w:tblStylePr w:type="band1Horz">
      <w:tblPr/>
      <w:tcPr>
        <w:tcBorders>
          <w:left w:val="nil"/>
          <w:right w:val="nil"/>
          <w:insideH w:val="nil"/>
          <w:insideV w:val="nil"/>
        </w:tcBorders>
        <w:shd w:val="clear" w:color="auto" w:fill="E2F1CF" w:themeFill="accent4" w:themeFillTint="3F"/>
      </w:tcPr>
    </w:tblStylePr>
  </w:style>
  <w:style w:type="table" w:styleId="LightShading-Accent5">
    <w:name w:val="Light Shading Accent 5"/>
    <w:basedOn w:val="TableNormal"/>
    <w:uiPriority w:val="60"/>
    <w:rsid w:val="000F16FD"/>
    <w:pPr>
      <w:spacing w:after="0" w:line="240" w:lineRule="auto"/>
    </w:pPr>
    <w:rPr>
      <w:color w:val="C86A07" w:themeColor="accent5" w:themeShade="BF"/>
    </w:rPr>
    <w:tblPr>
      <w:tblStyleRowBandSize w:val="1"/>
      <w:tblStyleColBandSize w:val="1"/>
      <w:tblBorders>
        <w:top w:val="single" w:sz="8" w:space="0" w:color="F78E1E" w:themeColor="accent5"/>
        <w:bottom w:val="single" w:sz="8" w:space="0" w:color="F78E1E" w:themeColor="accent5"/>
      </w:tblBorders>
    </w:tblPr>
    <w:tblStylePr w:type="firstRow">
      <w:pPr>
        <w:spacing w:before="0" w:after="0" w:line="240" w:lineRule="auto"/>
      </w:pPr>
      <w:rPr>
        <w:b/>
        <w:bCs/>
      </w:rPr>
      <w:tblPr/>
      <w:tcPr>
        <w:tcBorders>
          <w:top w:val="single" w:sz="8" w:space="0" w:color="F78E1E" w:themeColor="accent5"/>
          <w:left w:val="nil"/>
          <w:bottom w:val="single" w:sz="8" w:space="0" w:color="F78E1E" w:themeColor="accent5"/>
          <w:right w:val="nil"/>
          <w:insideH w:val="nil"/>
          <w:insideV w:val="nil"/>
        </w:tcBorders>
      </w:tcPr>
    </w:tblStylePr>
    <w:tblStylePr w:type="lastRow">
      <w:pPr>
        <w:spacing w:before="0" w:after="0" w:line="240" w:lineRule="auto"/>
      </w:pPr>
      <w:rPr>
        <w:b/>
        <w:bCs/>
      </w:rPr>
      <w:tblPr/>
      <w:tcPr>
        <w:tcBorders>
          <w:top w:val="single" w:sz="8" w:space="0" w:color="F78E1E" w:themeColor="accent5"/>
          <w:left w:val="nil"/>
          <w:bottom w:val="single" w:sz="8" w:space="0" w:color="F78E1E"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2C7" w:themeFill="accent5" w:themeFillTint="3F"/>
      </w:tcPr>
    </w:tblStylePr>
    <w:tblStylePr w:type="band1Horz">
      <w:tblPr/>
      <w:tcPr>
        <w:tcBorders>
          <w:left w:val="nil"/>
          <w:right w:val="nil"/>
          <w:insideH w:val="nil"/>
          <w:insideV w:val="nil"/>
        </w:tcBorders>
        <w:shd w:val="clear" w:color="auto" w:fill="FDE2C7" w:themeFill="accent5" w:themeFillTint="3F"/>
      </w:tcPr>
    </w:tblStylePr>
  </w:style>
  <w:style w:type="table" w:styleId="LightShading-Accent6">
    <w:name w:val="Light Shading Accent 6"/>
    <w:basedOn w:val="TableNormal"/>
    <w:uiPriority w:val="60"/>
    <w:rsid w:val="000F16FD"/>
    <w:pPr>
      <w:spacing w:after="0" w:line="240" w:lineRule="auto"/>
    </w:pPr>
    <w:rPr>
      <w:color w:val="3A5A8B" w:themeColor="accent6" w:themeShade="BF"/>
    </w:rPr>
    <w:tblPr>
      <w:tblStyleRowBandSize w:val="1"/>
      <w:tblStyleColBandSize w:val="1"/>
      <w:tblBorders>
        <w:top w:val="single" w:sz="8" w:space="0" w:color="517AB7" w:themeColor="accent6"/>
        <w:bottom w:val="single" w:sz="8" w:space="0" w:color="517AB7" w:themeColor="accent6"/>
      </w:tblBorders>
    </w:tblPr>
    <w:tblStylePr w:type="firstRow">
      <w:pPr>
        <w:spacing w:before="0" w:after="0" w:line="240" w:lineRule="auto"/>
      </w:pPr>
      <w:rPr>
        <w:b/>
        <w:bCs/>
      </w:rPr>
      <w:tblPr/>
      <w:tcPr>
        <w:tcBorders>
          <w:top w:val="single" w:sz="8" w:space="0" w:color="517AB7" w:themeColor="accent6"/>
          <w:left w:val="nil"/>
          <w:bottom w:val="single" w:sz="8" w:space="0" w:color="517AB7" w:themeColor="accent6"/>
          <w:right w:val="nil"/>
          <w:insideH w:val="nil"/>
          <w:insideV w:val="nil"/>
        </w:tcBorders>
      </w:tcPr>
    </w:tblStylePr>
    <w:tblStylePr w:type="lastRow">
      <w:pPr>
        <w:spacing w:before="0" w:after="0" w:line="240" w:lineRule="auto"/>
      </w:pPr>
      <w:rPr>
        <w:b/>
        <w:bCs/>
      </w:rPr>
      <w:tblPr/>
      <w:tcPr>
        <w:tcBorders>
          <w:top w:val="single" w:sz="8" w:space="0" w:color="517AB7" w:themeColor="accent6"/>
          <w:left w:val="nil"/>
          <w:bottom w:val="single" w:sz="8" w:space="0" w:color="517AB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DED" w:themeFill="accent6" w:themeFillTint="3F"/>
      </w:tcPr>
    </w:tblStylePr>
    <w:tblStylePr w:type="band1Horz">
      <w:tblPr/>
      <w:tcPr>
        <w:tcBorders>
          <w:left w:val="nil"/>
          <w:right w:val="nil"/>
          <w:insideH w:val="nil"/>
          <w:insideV w:val="nil"/>
        </w:tcBorders>
        <w:shd w:val="clear" w:color="auto" w:fill="D3DDED" w:themeFill="accent6" w:themeFillTint="3F"/>
      </w:tcPr>
    </w:tblStylePr>
  </w:style>
  <w:style w:type="table" w:styleId="LightList-Accent1">
    <w:name w:val="Light List Accent 1"/>
    <w:basedOn w:val="TableNormal"/>
    <w:uiPriority w:val="61"/>
    <w:rsid w:val="000F16FD"/>
    <w:pPr>
      <w:spacing w:after="0" w:line="240" w:lineRule="auto"/>
    </w:pPr>
    <w:tblPr>
      <w:tblStyleRowBandSize w:val="1"/>
      <w:tblStyleColBandSize w:val="1"/>
      <w:tblBorders>
        <w:top w:val="single" w:sz="8" w:space="0" w:color="0099E3" w:themeColor="accent1"/>
        <w:left w:val="single" w:sz="8" w:space="0" w:color="0099E3" w:themeColor="accent1"/>
        <w:bottom w:val="single" w:sz="8" w:space="0" w:color="0099E3" w:themeColor="accent1"/>
        <w:right w:val="single" w:sz="8" w:space="0" w:color="0099E3" w:themeColor="accent1"/>
      </w:tblBorders>
    </w:tblPr>
    <w:tblStylePr w:type="firstRow">
      <w:pPr>
        <w:spacing w:before="0" w:after="0" w:line="240" w:lineRule="auto"/>
      </w:pPr>
      <w:rPr>
        <w:b/>
        <w:bCs/>
        <w:color w:val="FFFFFF" w:themeColor="background1"/>
      </w:rPr>
      <w:tblPr/>
      <w:tcPr>
        <w:shd w:val="clear" w:color="auto" w:fill="0099E3" w:themeFill="accent1"/>
      </w:tcPr>
    </w:tblStylePr>
    <w:tblStylePr w:type="lastRow">
      <w:pPr>
        <w:spacing w:before="0" w:after="0" w:line="240" w:lineRule="auto"/>
      </w:pPr>
      <w:rPr>
        <w:b/>
        <w:bCs/>
      </w:rPr>
      <w:tblPr/>
      <w:tcPr>
        <w:tcBorders>
          <w:top w:val="double" w:sz="6" w:space="0" w:color="0099E3" w:themeColor="accent1"/>
          <w:left w:val="single" w:sz="8" w:space="0" w:color="0099E3" w:themeColor="accent1"/>
          <w:bottom w:val="single" w:sz="8" w:space="0" w:color="0099E3" w:themeColor="accent1"/>
          <w:right w:val="single" w:sz="8" w:space="0" w:color="0099E3" w:themeColor="accent1"/>
        </w:tcBorders>
      </w:tcPr>
    </w:tblStylePr>
    <w:tblStylePr w:type="firstCol">
      <w:rPr>
        <w:b/>
        <w:bCs/>
      </w:rPr>
    </w:tblStylePr>
    <w:tblStylePr w:type="lastCol">
      <w:rPr>
        <w:b/>
        <w:bCs/>
      </w:rPr>
    </w:tblStylePr>
    <w:tblStylePr w:type="band1Vert">
      <w:tblPr/>
      <w:tcPr>
        <w:tcBorders>
          <w:top w:val="single" w:sz="8" w:space="0" w:color="0099E3" w:themeColor="accent1"/>
          <w:left w:val="single" w:sz="8" w:space="0" w:color="0099E3" w:themeColor="accent1"/>
          <w:bottom w:val="single" w:sz="8" w:space="0" w:color="0099E3" w:themeColor="accent1"/>
          <w:right w:val="single" w:sz="8" w:space="0" w:color="0099E3" w:themeColor="accent1"/>
        </w:tcBorders>
      </w:tcPr>
    </w:tblStylePr>
    <w:tblStylePr w:type="band1Horz">
      <w:tblPr/>
      <w:tcPr>
        <w:tcBorders>
          <w:top w:val="single" w:sz="8" w:space="0" w:color="0099E3" w:themeColor="accent1"/>
          <w:left w:val="single" w:sz="8" w:space="0" w:color="0099E3" w:themeColor="accent1"/>
          <w:bottom w:val="single" w:sz="8" w:space="0" w:color="0099E3" w:themeColor="accent1"/>
          <w:right w:val="single" w:sz="8" w:space="0" w:color="0099E3" w:themeColor="accent1"/>
        </w:tcBorders>
      </w:tcPr>
    </w:tblStylePr>
  </w:style>
  <w:style w:type="table" w:customStyle="1" w:styleId="VCAAopentable">
    <w:name w:val="VCAA open table"/>
    <w:basedOn w:val="TableNormal"/>
    <w:uiPriority w:val="99"/>
    <w:rsid w:val="008810CF"/>
    <w:pPr>
      <w:spacing w:before="40" w:after="40" w:line="240" w:lineRule="auto"/>
    </w:pPr>
    <w:rPr>
      <w:rFonts w:ascii="Arial" w:hAnsi="Arial"/>
      <w:color w:val="000000" w:themeColor="text1"/>
      <w:sz w:val="20"/>
    </w:rPr>
    <w:tblPr>
      <w:tblStyleRowBandSize w:val="1"/>
      <w:tblBorders>
        <w:insideH w:val="single" w:sz="4" w:space="0" w:color="000000" w:themeColor="text1"/>
        <w:insideV w:val="single" w:sz="4" w:space="0" w:color="000000" w:themeColor="text1"/>
      </w:tblBorders>
    </w:tblPr>
    <w:tcPr>
      <w:shd w:val="clear" w:color="auto" w:fill="FFFFFF" w:themeFill="background1"/>
    </w:tcPr>
    <w:tblStylePr w:type="firstRow">
      <w:rPr>
        <w:rFonts w:ascii="Arial" w:hAnsi="Arial"/>
        <w:b/>
        <w:color w:val="FFFFFF" w:themeColor="background1"/>
        <w:sz w:val="20"/>
      </w:rPr>
      <w:tblPr/>
      <w:trPr>
        <w:tblHeader/>
      </w:trPr>
      <w:tcPr>
        <w:tcBorders>
          <w:insideV w:val="single" w:sz="4" w:space="0" w:color="FFFFFF" w:themeColor="background1"/>
        </w:tcBorders>
        <w:shd w:val="clear" w:color="auto" w:fill="0F7EB4"/>
      </w:tcPr>
    </w:tblStylePr>
    <w:tblStylePr w:type="band1Horz">
      <w:rPr>
        <w:rFonts w:ascii="Arial" w:hAnsi="Arial"/>
        <w:sz w:val="20"/>
      </w:rPr>
      <w:tblPr/>
      <w:tcPr>
        <w:tcBorders>
          <w:insideV w:val="nil"/>
        </w:tcBorders>
        <w:shd w:val="clear" w:color="auto" w:fill="FFFFFF" w:themeFill="background1"/>
      </w:tcPr>
    </w:tblStylePr>
    <w:tblStylePr w:type="band2Horz">
      <w:rPr>
        <w:rFonts w:ascii="Arial" w:hAnsi="Arial"/>
        <w:sz w:val="20"/>
      </w:rPr>
      <w:tblPr/>
      <w:tcPr>
        <w:tcBorders>
          <w:insideV w:val="nil"/>
        </w:tcBorders>
        <w:shd w:val="clear" w:color="auto" w:fill="FFFFFF" w:themeFill="background1"/>
      </w:tcPr>
    </w:tblStylePr>
  </w:style>
  <w:style w:type="paragraph" w:customStyle="1" w:styleId="Tablebulletlevel2narrow">
    <w:name w:val="Table bullet level 2 narrow"/>
    <w:basedOn w:val="Tablebulletnarrow"/>
    <w:link w:val="Tablebulletlevel2narrowChar"/>
    <w:qFormat/>
    <w:rsid w:val="00632FF9"/>
    <w:pPr>
      <w:numPr>
        <w:numId w:val="5"/>
      </w:numPr>
      <w:ind w:left="340" w:hanging="170"/>
    </w:pPr>
    <w:rPr>
      <w:color w:val="000000" w:themeColor="text1"/>
    </w:rPr>
  </w:style>
  <w:style w:type="table" w:customStyle="1" w:styleId="VCAAclosedtable">
    <w:name w:val="VCAA closed table"/>
    <w:basedOn w:val="VCAAopentable"/>
    <w:uiPriority w:val="99"/>
    <w:rsid w:val="008810CF"/>
    <w:pPr>
      <w:spacing w:after="0"/>
    </w:pPr>
    <w:rPr>
      <w:rFonts w:ascii="Arial Narrow" w:hAnsi="Arial Narrow"/>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tblStylePr w:type="firstRow">
      <w:rPr>
        <w:rFonts w:ascii="Arial Narrow" w:hAnsi="Arial Narrow"/>
        <w:b/>
        <w:color w:val="FFFFFF" w:themeColor="background1"/>
        <w:sz w:val="22"/>
      </w:rPr>
      <w:tblPr/>
      <w:trPr>
        <w:tblHeader/>
      </w:trPr>
      <w:tcPr>
        <w:tcBorders>
          <w:insideV w:val="single" w:sz="4" w:space="0" w:color="FFFFFF" w:themeColor="background1"/>
        </w:tcBorders>
        <w:shd w:val="clear" w:color="auto" w:fill="0F7EB4"/>
      </w:tcPr>
    </w:tblStylePr>
    <w:tblStylePr w:type="band1Horz">
      <w:rPr>
        <w:rFonts w:ascii="Arial" w:hAnsi="Arial"/>
        <w:sz w:val="20"/>
      </w:rPr>
      <w:tblPr/>
      <w:tcPr>
        <w:tcBorders>
          <w:insideH w:val="nil"/>
          <w:insideV w:val="single" w:sz="4" w:space="0" w:color="auto"/>
        </w:tcBorders>
        <w:shd w:val="clear" w:color="auto" w:fill="auto"/>
      </w:tcPr>
    </w:tblStylePr>
    <w:tblStylePr w:type="band2Horz">
      <w:rPr>
        <w:rFonts w:ascii="Arial" w:hAnsi="Arial"/>
        <w:sz w:val="20"/>
      </w:rPr>
      <w:tblPr/>
      <w:tcPr>
        <w:tcBorders>
          <w:insideH w:val="nil"/>
          <w:insideV w:val="single" w:sz="4" w:space="0" w:color="auto"/>
        </w:tcBorders>
        <w:shd w:val="clear" w:color="auto" w:fill="auto"/>
      </w:tcPr>
    </w:tblStylePr>
  </w:style>
  <w:style w:type="table" w:styleId="MediumShading2-Accent5">
    <w:name w:val="Medium Shading 2 Accent 5"/>
    <w:basedOn w:val="TableNormal"/>
    <w:uiPriority w:val="64"/>
    <w:rsid w:val="00C53263"/>
    <w:pPr>
      <w:spacing w:after="0" w:line="240" w:lineRule="auto"/>
    </w:pPr>
    <w:rPr>
      <w:rFonts w:eastAsiaTheme="minorEastAsia"/>
      <w:lang w:eastAsia="ja-JP"/>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8E1E" w:themeFill="accent5"/>
      </w:tcPr>
    </w:tblStylePr>
    <w:tblStylePr w:type="lastRow">
      <w:pPr>
        <w:spacing w:before="0" w:after="0" w:line="240" w:lineRule="auto"/>
      </w:pPr>
      <w:rPr>
        <w:color w:val="000000"/>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8E1E" w:themeFill="accent5"/>
      </w:tcPr>
    </w:tblStylePr>
    <w:tblStylePr w:type="lastCol">
      <w:rPr>
        <w:b/>
        <w:bCs/>
        <w:color w:val="FFFFFF" w:themeColor="background1"/>
      </w:rPr>
      <w:tblPr/>
      <w:tcPr>
        <w:tcBorders>
          <w:left w:val="nil"/>
          <w:right w:val="nil"/>
          <w:insideH w:val="nil"/>
          <w:insideV w:val="nil"/>
        </w:tcBorders>
        <w:shd w:val="clear" w:color="auto" w:fill="F78E1E"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Hyperlink">
    <w:name w:val="Hyperlink"/>
    <w:basedOn w:val="DefaultParagraphFont"/>
    <w:uiPriority w:val="99"/>
    <w:unhideWhenUsed/>
    <w:rsid w:val="00637FBC"/>
    <w:rPr>
      <w:color w:val="0F7EB4"/>
      <w:u w:val="single"/>
    </w:rPr>
  </w:style>
  <w:style w:type="paragraph" w:customStyle="1" w:styleId="Tableheading">
    <w:name w:val="Table heading"/>
    <w:basedOn w:val="Normal"/>
    <w:qFormat/>
    <w:rsid w:val="00D86551"/>
    <w:pPr>
      <w:spacing w:before="80" w:after="80"/>
    </w:pPr>
    <w:rPr>
      <w:rFonts w:asciiTheme="majorHAnsi" w:hAnsiTheme="majorHAnsi" w:cs="Arial"/>
      <w:color w:val="FFFFFF" w:themeColor="background1"/>
      <w:sz w:val="20"/>
    </w:rPr>
  </w:style>
  <w:style w:type="table" w:styleId="LightList-Accent2">
    <w:name w:val="Light List Accent 2"/>
    <w:basedOn w:val="TableNormal"/>
    <w:uiPriority w:val="61"/>
    <w:rsid w:val="00E139C5"/>
    <w:pPr>
      <w:spacing w:after="0" w:line="240" w:lineRule="auto"/>
    </w:pPr>
    <w:tblPr>
      <w:tblStyleRowBandSize w:val="1"/>
      <w:tblStyleColBandSize w:val="1"/>
      <w:tblBorders>
        <w:top w:val="single" w:sz="8" w:space="0" w:color="999999" w:themeColor="accent2"/>
        <w:left w:val="single" w:sz="8" w:space="0" w:color="999999" w:themeColor="accent2"/>
        <w:bottom w:val="single" w:sz="8" w:space="0" w:color="999999" w:themeColor="accent2"/>
        <w:right w:val="single" w:sz="8" w:space="0" w:color="999999" w:themeColor="accent2"/>
      </w:tblBorders>
    </w:tblPr>
    <w:tblStylePr w:type="firstRow">
      <w:pPr>
        <w:spacing w:before="0" w:after="0" w:line="240" w:lineRule="auto"/>
      </w:pPr>
      <w:rPr>
        <w:b/>
        <w:bCs/>
        <w:color w:val="FFFFFF" w:themeColor="background1"/>
      </w:rPr>
      <w:tblPr/>
      <w:tcPr>
        <w:shd w:val="clear" w:color="auto" w:fill="999999" w:themeFill="accent2"/>
      </w:tcPr>
    </w:tblStylePr>
    <w:tblStylePr w:type="lastRow">
      <w:pPr>
        <w:spacing w:before="0" w:after="0" w:line="240" w:lineRule="auto"/>
      </w:pPr>
      <w:rPr>
        <w:b/>
        <w:bCs/>
      </w:rPr>
      <w:tblPr/>
      <w:tcPr>
        <w:tcBorders>
          <w:top w:val="double" w:sz="6" w:space="0" w:color="999999" w:themeColor="accent2"/>
          <w:left w:val="single" w:sz="8" w:space="0" w:color="999999" w:themeColor="accent2"/>
          <w:bottom w:val="single" w:sz="8" w:space="0" w:color="999999" w:themeColor="accent2"/>
          <w:right w:val="single" w:sz="8" w:space="0" w:color="999999" w:themeColor="accent2"/>
        </w:tcBorders>
      </w:tcPr>
    </w:tblStylePr>
    <w:tblStylePr w:type="firstCol">
      <w:rPr>
        <w:b/>
        <w:bCs/>
      </w:rPr>
    </w:tblStylePr>
    <w:tblStylePr w:type="lastCol">
      <w:rPr>
        <w:b/>
        <w:bCs/>
      </w:rPr>
    </w:tblStylePr>
    <w:tblStylePr w:type="band1Vert">
      <w:tblPr/>
      <w:tcPr>
        <w:tcBorders>
          <w:top w:val="single" w:sz="8" w:space="0" w:color="999999" w:themeColor="accent2"/>
          <w:left w:val="single" w:sz="8" w:space="0" w:color="999999" w:themeColor="accent2"/>
          <w:bottom w:val="single" w:sz="8" w:space="0" w:color="999999" w:themeColor="accent2"/>
          <w:right w:val="single" w:sz="8" w:space="0" w:color="999999" w:themeColor="accent2"/>
        </w:tcBorders>
      </w:tcPr>
    </w:tblStylePr>
    <w:tblStylePr w:type="band1Horz">
      <w:tblPr/>
      <w:tcPr>
        <w:tcBorders>
          <w:top w:val="single" w:sz="8" w:space="0" w:color="999999" w:themeColor="accent2"/>
          <w:left w:val="single" w:sz="8" w:space="0" w:color="999999" w:themeColor="accent2"/>
          <w:bottom w:val="single" w:sz="8" w:space="0" w:color="999999" w:themeColor="accent2"/>
          <w:right w:val="single" w:sz="8" w:space="0" w:color="999999" w:themeColor="accent2"/>
        </w:tcBorders>
      </w:tcPr>
    </w:tblStylePr>
  </w:style>
  <w:style w:type="character" w:customStyle="1" w:styleId="Heading1Char">
    <w:name w:val="Heading 1 Char"/>
    <w:basedOn w:val="DefaultParagraphFont"/>
    <w:link w:val="Heading1"/>
    <w:uiPriority w:val="9"/>
    <w:semiHidden/>
    <w:rsid w:val="008027E3"/>
    <w:rPr>
      <w:rFonts w:ascii="Arial" w:hAnsi="Arial" w:cs="Arial"/>
      <w:color w:val="0F7EB4"/>
      <w:sz w:val="48"/>
      <w:szCs w:val="40"/>
      <w:lang w:val="en-AU"/>
    </w:rPr>
  </w:style>
  <w:style w:type="paragraph" w:styleId="TOCHeading">
    <w:name w:val="TOC Heading"/>
    <w:basedOn w:val="Heading1"/>
    <w:next w:val="Normal"/>
    <w:autoRedefine/>
    <w:uiPriority w:val="39"/>
    <w:unhideWhenUsed/>
    <w:qFormat/>
    <w:rsid w:val="00E94D73"/>
    <w:pPr>
      <w:jc w:val="both"/>
      <w:outlineLvl w:val="9"/>
    </w:pPr>
    <w:rPr>
      <w:b/>
      <w:color w:val="0099E3"/>
      <w:sz w:val="40"/>
      <w:lang w:eastAsia="ja-JP"/>
    </w:rPr>
  </w:style>
  <w:style w:type="paragraph" w:styleId="TOC1">
    <w:name w:val="toc 1"/>
    <w:basedOn w:val="Normal"/>
    <w:next w:val="Normal"/>
    <w:uiPriority w:val="39"/>
    <w:qFormat/>
    <w:rsid w:val="00014CF6"/>
    <w:pPr>
      <w:tabs>
        <w:tab w:val="right" w:leader="dot" w:pos="9639"/>
      </w:tabs>
      <w:spacing w:before="240" w:after="100"/>
      <w:ind w:right="567"/>
      <w:jc w:val="both"/>
    </w:pPr>
    <w:rPr>
      <w:rFonts w:ascii="Arial" w:eastAsia="Times New Roman" w:hAnsi="Arial" w:cs="Arial"/>
      <w:b/>
      <w:bCs/>
      <w:noProof/>
      <w:sz w:val="20"/>
      <w:szCs w:val="24"/>
      <w:lang w:val="en-AU" w:eastAsia="en-AU"/>
    </w:rPr>
  </w:style>
  <w:style w:type="paragraph" w:styleId="TOC2">
    <w:name w:val="toc 2"/>
    <w:basedOn w:val="Normal"/>
    <w:next w:val="Normal"/>
    <w:uiPriority w:val="39"/>
    <w:qFormat/>
    <w:rsid w:val="00014CF6"/>
    <w:pPr>
      <w:tabs>
        <w:tab w:val="right" w:leader="dot" w:pos="9639"/>
      </w:tabs>
      <w:spacing w:after="100"/>
      <w:ind w:left="238" w:right="567"/>
    </w:pPr>
    <w:rPr>
      <w:rFonts w:ascii="Arial" w:eastAsia="Times New Roman" w:hAnsi="Arial" w:cs="Times New Roman"/>
      <w:noProof/>
      <w:sz w:val="20"/>
      <w:szCs w:val="24"/>
      <w:lang w:val="en-AU" w:eastAsia="en-AU"/>
    </w:rPr>
  </w:style>
  <w:style w:type="character" w:customStyle="1" w:styleId="Heading2Char">
    <w:name w:val="Heading 2 Char"/>
    <w:basedOn w:val="DefaultParagraphFont"/>
    <w:link w:val="Heading2"/>
    <w:uiPriority w:val="9"/>
    <w:semiHidden/>
    <w:rsid w:val="008027E3"/>
    <w:rPr>
      <w:rFonts w:ascii="Arial" w:hAnsi="Arial" w:cs="Arial"/>
      <w:color w:val="0F7EB4"/>
      <w:sz w:val="40"/>
      <w:szCs w:val="28"/>
      <w:lang w:val="en-AU"/>
    </w:rPr>
  </w:style>
  <w:style w:type="character" w:customStyle="1" w:styleId="Heading3Char">
    <w:name w:val="Heading 3 Char"/>
    <w:basedOn w:val="DefaultParagraphFont"/>
    <w:link w:val="Heading3"/>
    <w:uiPriority w:val="9"/>
    <w:rsid w:val="008027E3"/>
    <w:rPr>
      <w:rFonts w:ascii="Arial" w:hAnsi="Arial" w:cs="Arial"/>
      <w:color w:val="0F7EB4"/>
      <w:sz w:val="32"/>
      <w:szCs w:val="24"/>
      <w:lang w:val="en-AU"/>
    </w:rPr>
  </w:style>
  <w:style w:type="paragraph" w:styleId="TOC3">
    <w:name w:val="toc 3"/>
    <w:basedOn w:val="Normal"/>
    <w:next w:val="Normal"/>
    <w:uiPriority w:val="39"/>
    <w:unhideWhenUsed/>
    <w:qFormat/>
    <w:rsid w:val="00014CF6"/>
    <w:pPr>
      <w:tabs>
        <w:tab w:val="right" w:leader="dot" w:pos="9629"/>
      </w:tabs>
      <w:spacing w:after="100"/>
      <w:ind w:left="442" w:right="567"/>
    </w:pPr>
    <w:rPr>
      <w:noProof/>
      <w:sz w:val="20"/>
    </w:rPr>
  </w:style>
  <w:style w:type="paragraph" w:customStyle="1" w:styleId="Documentsubtitle">
    <w:name w:val="Document subtitle"/>
    <w:basedOn w:val="Normal"/>
    <w:qFormat/>
    <w:rsid w:val="002402F1"/>
    <w:pPr>
      <w:spacing w:before="280" w:after="0"/>
    </w:pPr>
    <w:rPr>
      <w:rFonts w:ascii="Arial" w:hAnsi="Arial" w:cs="Arial"/>
      <w:noProof/>
      <w:color w:val="FFFFFF" w:themeColor="background1"/>
      <w:sz w:val="48"/>
      <w:szCs w:val="48"/>
      <w:lang w:val="en-AU" w:eastAsia="en-AU"/>
    </w:rPr>
  </w:style>
  <w:style w:type="character" w:styleId="CommentReference">
    <w:name w:val="annotation reference"/>
    <w:basedOn w:val="DefaultParagraphFont"/>
    <w:uiPriority w:val="99"/>
    <w:semiHidden/>
    <w:unhideWhenUsed/>
    <w:rsid w:val="00B45199"/>
    <w:rPr>
      <w:sz w:val="16"/>
      <w:szCs w:val="16"/>
    </w:rPr>
  </w:style>
  <w:style w:type="character" w:customStyle="1" w:styleId="EmphasisBold">
    <w:name w:val="Emphasis (Bold)"/>
    <w:basedOn w:val="DefaultParagraphFont"/>
    <w:uiPriority w:val="1"/>
    <w:qFormat/>
    <w:rsid w:val="0071657E"/>
    <w:rPr>
      <w:b/>
    </w:rPr>
  </w:style>
  <w:style w:type="character" w:customStyle="1" w:styleId="TitlesItalics">
    <w:name w:val="Titles (Italics)"/>
    <w:basedOn w:val="EmphasisBold"/>
    <w:uiPriority w:val="1"/>
    <w:qFormat/>
    <w:rsid w:val="002F27EC"/>
    <w:rPr>
      <w:rFonts w:ascii="Arial" w:hAnsi="Arial" w:cs="Arial"/>
      <w:b w:val="0"/>
      <w:i/>
      <w:color w:val="000000"/>
    </w:rPr>
  </w:style>
  <w:style w:type="paragraph" w:styleId="CommentText">
    <w:name w:val="annotation text"/>
    <w:basedOn w:val="Normal"/>
    <w:link w:val="CommentTextChar"/>
    <w:uiPriority w:val="99"/>
    <w:semiHidden/>
    <w:unhideWhenUsed/>
    <w:rsid w:val="00B45199"/>
    <w:rPr>
      <w:sz w:val="20"/>
      <w:szCs w:val="20"/>
    </w:rPr>
  </w:style>
  <w:style w:type="character" w:customStyle="1" w:styleId="CommentTextChar">
    <w:name w:val="Comment Text Char"/>
    <w:basedOn w:val="DefaultParagraphFont"/>
    <w:link w:val="CommentText"/>
    <w:uiPriority w:val="99"/>
    <w:semiHidden/>
    <w:rsid w:val="00B45199"/>
    <w:rPr>
      <w:sz w:val="20"/>
      <w:szCs w:val="20"/>
    </w:rPr>
  </w:style>
  <w:style w:type="paragraph" w:styleId="CommentSubject">
    <w:name w:val="annotation subject"/>
    <w:basedOn w:val="CommentText"/>
    <w:next w:val="CommentText"/>
    <w:link w:val="CommentSubjectChar"/>
    <w:uiPriority w:val="99"/>
    <w:semiHidden/>
    <w:unhideWhenUsed/>
    <w:rsid w:val="00B45199"/>
    <w:rPr>
      <w:b/>
      <w:bCs/>
    </w:rPr>
  </w:style>
  <w:style w:type="character" w:customStyle="1" w:styleId="CommentSubjectChar">
    <w:name w:val="Comment Subject Char"/>
    <w:basedOn w:val="CommentTextChar"/>
    <w:link w:val="CommentSubject"/>
    <w:uiPriority w:val="99"/>
    <w:semiHidden/>
    <w:rsid w:val="00B45199"/>
    <w:rPr>
      <w:b/>
      <w:bCs/>
      <w:sz w:val="20"/>
      <w:szCs w:val="20"/>
    </w:rPr>
  </w:style>
  <w:style w:type="paragraph" w:styleId="Revision">
    <w:name w:val="Revision"/>
    <w:hidden/>
    <w:uiPriority w:val="99"/>
    <w:semiHidden/>
    <w:rsid w:val="00B45199"/>
    <w:pPr>
      <w:spacing w:after="0" w:line="240" w:lineRule="auto"/>
    </w:pPr>
  </w:style>
  <w:style w:type="paragraph" w:customStyle="1" w:styleId="Figures">
    <w:name w:val="Figures"/>
    <w:basedOn w:val="Normal"/>
    <w:link w:val="FiguresChar"/>
    <w:qFormat/>
    <w:rsid w:val="00D86551"/>
    <w:pPr>
      <w:spacing w:before="120" w:after="120"/>
      <w:jc w:val="center"/>
    </w:pPr>
    <w:rPr>
      <w:rFonts w:asciiTheme="majorHAnsi" w:hAnsiTheme="majorHAnsi" w:cs="Arial"/>
      <w:color w:val="000000" w:themeColor="text1"/>
      <w:sz w:val="20"/>
    </w:rPr>
  </w:style>
  <w:style w:type="character" w:customStyle="1" w:styleId="FiguresChar">
    <w:name w:val="Figures Char"/>
    <w:basedOn w:val="DefaultParagraphFont"/>
    <w:link w:val="Figures"/>
    <w:rsid w:val="00D86551"/>
    <w:rPr>
      <w:rFonts w:asciiTheme="majorHAnsi" w:hAnsiTheme="majorHAnsi" w:cs="Arial"/>
      <w:color w:val="000000" w:themeColor="text1"/>
      <w:sz w:val="20"/>
    </w:rPr>
  </w:style>
  <w:style w:type="paragraph" w:styleId="FootnoteText">
    <w:name w:val="footnote text"/>
    <w:basedOn w:val="Normal"/>
    <w:link w:val="FootnoteTextChar"/>
    <w:uiPriority w:val="99"/>
    <w:unhideWhenUsed/>
    <w:rsid w:val="004F6BDE"/>
    <w:pPr>
      <w:spacing w:after="0"/>
    </w:pPr>
    <w:rPr>
      <w:sz w:val="16"/>
      <w:szCs w:val="20"/>
    </w:rPr>
  </w:style>
  <w:style w:type="character" w:customStyle="1" w:styleId="FootnoteTextChar">
    <w:name w:val="Footnote Text Char"/>
    <w:basedOn w:val="DefaultParagraphFont"/>
    <w:link w:val="FootnoteText"/>
    <w:uiPriority w:val="99"/>
    <w:rsid w:val="004F6BDE"/>
    <w:rPr>
      <w:sz w:val="16"/>
      <w:szCs w:val="20"/>
    </w:rPr>
  </w:style>
  <w:style w:type="character" w:styleId="FootnoteReference">
    <w:name w:val="footnote reference"/>
    <w:basedOn w:val="DefaultParagraphFont"/>
    <w:uiPriority w:val="99"/>
    <w:unhideWhenUsed/>
    <w:rsid w:val="004F6BDE"/>
    <w:rPr>
      <w:rFonts w:asciiTheme="minorHAnsi" w:hAnsiTheme="minorHAnsi"/>
      <w:caps w:val="0"/>
      <w:smallCaps w:val="0"/>
      <w:strike w:val="0"/>
      <w:dstrike w:val="0"/>
      <w:vanish w:val="0"/>
      <w:sz w:val="22"/>
      <w:vertAlign w:val="superscript"/>
    </w:rPr>
  </w:style>
  <w:style w:type="paragraph" w:customStyle="1" w:styleId="Tabletext">
    <w:name w:val="Table text"/>
    <w:basedOn w:val="Tabletextnarrow"/>
    <w:link w:val="TabletextChar"/>
    <w:qFormat/>
    <w:rsid w:val="00632FF9"/>
    <w:rPr>
      <w:rFonts w:ascii="Arial" w:hAnsi="Arial"/>
      <w:color w:val="000000" w:themeColor="text1"/>
      <w:lang w:val="en-AU"/>
    </w:rPr>
  </w:style>
  <w:style w:type="character" w:customStyle="1" w:styleId="TabletextnarrowChar">
    <w:name w:val="Table text narrow Char"/>
    <w:basedOn w:val="DefaultParagraphFont"/>
    <w:link w:val="Tabletextnarrow"/>
    <w:rsid w:val="00632FF9"/>
    <w:rPr>
      <w:rFonts w:ascii="Arial Narrow" w:hAnsi="Arial Narrow" w:cs="Arial"/>
      <w:sz w:val="20"/>
    </w:rPr>
  </w:style>
  <w:style w:type="character" w:customStyle="1" w:styleId="TabletextChar">
    <w:name w:val="Table text Char"/>
    <w:basedOn w:val="TabletextnarrowChar"/>
    <w:link w:val="Tabletext"/>
    <w:rsid w:val="00632FF9"/>
    <w:rPr>
      <w:rFonts w:ascii="Arial" w:hAnsi="Arial" w:cs="Arial"/>
      <w:color w:val="000000" w:themeColor="text1"/>
      <w:sz w:val="20"/>
      <w:lang w:val="en-AU"/>
    </w:rPr>
  </w:style>
  <w:style w:type="paragraph" w:customStyle="1" w:styleId="Tablebullet">
    <w:name w:val="Table bullet"/>
    <w:basedOn w:val="Tablebulletnarrow"/>
    <w:link w:val="TablebulletChar"/>
    <w:qFormat/>
    <w:rsid w:val="009D5252"/>
    <w:pPr>
      <w:spacing w:before="60" w:after="60" w:line="240" w:lineRule="exact"/>
      <w:contextualSpacing w:val="0"/>
    </w:pPr>
    <w:rPr>
      <w:rFonts w:ascii="Arial" w:hAnsi="Arial"/>
      <w:color w:val="000000" w:themeColor="text1"/>
      <w:sz w:val="16"/>
    </w:rPr>
  </w:style>
  <w:style w:type="paragraph" w:customStyle="1" w:styleId="Tablebuletlevel2">
    <w:name w:val="Table bulet level 2"/>
    <w:basedOn w:val="Tablebulletlevel2narrow"/>
    <w:link w:val="Tablebuletlevel2Char"/>
    <w:qFormat/>
    <w:rsid w:val="00632FF9"/>
    <w:rPr>
      <w:rFonts w:ascii="Arial" w:hAnsi="Arial"/>
    </w:rPr>
  </w:style>
  <w:style w:type="character" w:customStyle="1" w:styleId="TablebulletnarrowChar">
    <w:name w:val="Table bullet narrow Char"/>
    <w:basedOn w:val="DefaultParagraphFont"/>
    <w:link w:val="Tablebulletnarrow"/>
    <w:rsid w:val="007A204B"/>
    <w:rPr>
      <w:rFonts w:ascii="Arial Narrow" w:eastAsia="Times New Roman" w:hAnsi="Arial Narrow" w:cs="Arial"/>
      <w:sz w:val="20"/>
      <w:lang w:val="en-GB" w:eastAsia="ja-JP"/>
    </w:rPr>
  </w:style>
  <w:style w:type="character" w:customStyle="1" w:styleId="TablebulletChar">
    <w:name w:val="Table bullet Char"/>
    <w:basedOn w:val="TablebulletnarrowChar"/>
    <w:link w:val="Tablebullet"/>
    <w:rsid w:val="009D5252"/>
    <w:rPr>
      <w:rFonts w:ascii="Arial" w:eastAsia="Times New Roman" w:hAnsi="Arial" w:cs="Arial"/>
      <w:color w:val="000000" w:themeColor="text1"/>
      <w:sz w:val="16"/>
      <w:lang w:val="en-GB" w:eastAsia="ja-JP"/>
    </w:rPr>
  </w:style>
  <w:style w:type="character" w:customStyle="1" w:styleId="Tablebulletlevel2narrowChar">
    <w:name w:val="Table bullet level 2 narrow Char"/>
    <w:basedOn w:val="TablebulletnarrowChar"/>
    <w:link w:val="Tablebulletlevel2narrow"/>
    <w:rsid w:val="00632FF9"/>
    <w:rPr>
      <w:rFonts w:ascii="Arial Narrow" w:eastAsia="Times New Roman" w:hAnsi="Arial Narrow" w:cs="Arial"/>
      <w:color w:val="000000" w:themeColor="text1"/>
      <w:sz w:val="20"/>
      <w:lang w:val="en-GB" w:eastAsia="ja-JP"/>
    </w:rPr>
  </w:style>
  <w:style w:type="character" w:customStyle="1" w:styleId="Tablebuletlevel2Char">
    <w:name w:val="Table bulet level 2 Char"/>
    <w:basedOn w:val="Tablebulletlevel2narrowChar"/>
    <w:link w:val="Tablebuletlevel2"/>
    <w:rsid w:val="00632FF9"/>
    <w:rPr>
      <w:rFonts w:ascii="Arial" w:eastAsia="Times New Roman" w:hAnsi="Arial" w:cs="Arial"/>
      <w:color w:val="000000" w:themeColor="text1"/>
      <w:sz w:val="20"/>
      <w:lang w:val="en-GB" w:eastAsia="ja-JP"/>
    </w:rPr>
  </w:style>
  <w:style w:type="paragraph" w:styleId="Bibliography">
    <w:name w:val="Bibliography"/>
    <w:basedOn w:val="Normal"/>
    <w:next w:val="Normal"/>
    <w:uiPriority w:val="37"/>
    <w:semiHidden/>
    <w:unhideWhenUsed/>
    <w:rsid w:val="000F5CEC"/>
  </w:style>
  <w:style w:type="paragraph" w:styleId="BlockText">
    <w:name w:val="Block Text"/>
    <w:basedOn w:val="Normal"/>
    <w:uiPriority w:val="99"/>
    <w:semiHidden/>
    <w:unhideWhenUsed/>
    <w:rsid w:val="000F5CEC"/>
    <w:pPr>
      <w:pBdr>
        <w:top w:val="single" w:sz="2" w:space="10" w:color="0099E3" w:themeColor="accent1"/>
        <w:left w:val="single" w:sz="2" w:space="10" w:color="0099E3" w:themeColor="accent1"/>
        <w:bottom w:val="single" w:sz="2" w:space="10" w:color="0099E3" w:themeColor="accent1"/>
        <w:right w:val="single" w:sz="2" w:space="10" w:color="0099E3" w:themeColor="accent1"/>
      </w:pBdr>
      <w:ind w:left="1152" w:right="1152"/>
    </w:pPr>
    <w:rPr>
      <w:rFonts w:eastAsiaTheme="minorEastAsia"/>
      <w:i/>
      <w:iCs/>
      <w:color w:val="0099E3" w:themeColor="accent1"/>
    </w:rPr>
  </w:style>
  <w:style w:type="paragraph" w:styleId="BodyText">
    <w:name w:val="Body Text"/>
    <w:basedOn w:val="Normal"/>
    <w:link w:val="BodyTextChar"/>
    <w:uiPriority w:val="99"/>
    <w:unhideWhenUsed/>
    <w:rsid w:val="007051EF"/>
    <w:pPr>
      <w:spacing w:before="120" w:after="120"/>
    </w:pPr>
    <w:rPr>
      <w:rFonts w:cs="Arial"/>
      <w:color w:val="000000" w:themeColor="text1"/>
      <w:sz w:val="20"/>
      <w:lang w:val="en-AU"/>
    </w:rPr>
  </w:style>
  <w:style w:type="character" w:customStyle="1" w:styleId="BodyTextChar">
    <w:name w:val="Body Text Char"/>
    <w:basedOn w:val="DefaultParagraphFont"/>
    <w:link w:val="BodyText"/>
    <w:uiPriority w:val="99"/>
    <w:rsid w:val="007051EF"/>
    <w:rPr>
      <w:rFonts w:cs="Arial"/>
      <w:color w:val="000000" w:themeColor="text1"/>
      <w:sz w:val="20"/>
      <w:lang w:val="en-AU"/>
    </w:rPr>
  </w:style>
  <w:style w:type="paragraph" w:styleId="BodyText2">
    <w:name w:val="Body Text 2"/>
    <w:basedOn w:val="Normal"/>
    <w:link w:val="BodyText2Char"/>
    <w:uiPriority w:val="99"/>
    <w:unhideWhenUsed/>
    <w:rsid w:val="002A57BB"/>
    <w:pPr>
      <w:spacing w:after="120"/>
    </w:pPr>
    <w:rPr>
      <w:rFonts w:ascii="Arial Narrow" w:hAnsi="Arial Narrow"/>
      <w:sz w:val="20"/>
    </w:rPr>
  </w:style>
  <w:style w:type="character" w:customStyle="1" w:styleId="BodyText2Char">
    <w:name w:val="Body Text 2 Char"/>
    <w:basedOn w:val="DefaultParagraphFont"/>
    <w:link w:val="BodyText2"/>
    <w:uiPriority w:val="99"/>
    <w:rsid w:val="002A57BB"/>
    <w:rPr>
      <w:rFonts w:ascii="Arial Narrow" w:hAnsi="Arial Narrow"/>
      <w:sz w:val="20"/>
    </w:rPr>
  </w:style>
  <w:style w:type="paragraph" w:styleId="BodyText3">
    <w:name w:val="Body Text 3"/>
    <w:basedOn w:val="Normal"/>
    <w:link w:val="BodyText3Char"/>
    <w:uiPriority w:val="99"/>
    <w:semiHidden/>
    <w:unhideWhenUsed/>
    <w:rsid w:val="000F5CEC"/>
    <w:pPr>
      <w:spacing w:after="120"/>
    </w:pPr>
    <w:rPr>
      <w:sz w:val="16"/>
      <w:szCs w:val="16"/>
    </w:rPr>
  </w:style>
  <w:style w:type="character" w:customStyle="1" w:styleId="BodyText3Char">
    <w:name w:val="Body Text 3 Char"/>
    <w:basedOn w:val="DefaultParagraphFont"/>
    <w:link w:val="BodyText3"/>
    <w:uiPriority w:val="99"/>
    <w:semiHidden/>
    <w:rsid w:val="000F5CEC"/>
    <w:rPr>
      <w:sz w:val="16"/>
      <w:szCs w:val="16"/>
    </w:rPr>
  </w:style>
  <w:style w:type="paragraph" w:styleId="BodyTextFirstIndent">
    <w:name w:val="Body Text First Indent"/>
    <w:basedOn w:val="BodyText"/>
    <w:link w:val="BodyTextFirstIndentChar"/>
    <w:uiPriority w:val="99"/>
    <w:semiHidden/>
    <w:unhideWhenUsed/>
    <w:rsid w:val="000F5CEC"/>
    <w:pPr>
      <w:spacing w:after="200"/>
      <w:ind w:firstLine="360"/>
    </w:pPr>
  </w:style>
  <w:style w:type="character" w:customStyle="1" w:styleId="BodyTextFirstIndentChar">
    <w:name w:val="Body Text First Indent Char"/>
    <w:basedOn w:val="BodyTextChar"/>
    <w:link w:val="BodyTextFirstIndent"/>
    <w:uiPriority w:val="99"/>
    <w:semiHidden/>
    <w:rsid w:val="000F5CEC"/>
    <w:rPr>
      <w:rFonts w:asciiTheme="majorHAnsi" w:hAnsiTheme="majorHAnsi" w:cs="Arial"/>
      <w:color w:val="000000" w:themeColor="text1"/>
      <w:sz w:val="20"/>
      <w:lang w:val="en-AU"/>
    </w:rPr>
  </w:style>
  <w:style w:type="paragraph" w:styleId="BodyTextIndent">
    <w:name w:val="Body Text Indent"/>
    <w:basedOn w:val="Normal"/>
    <w:link w:val="BodyTextIndentChar"/>
    <w:uiPriority w:val="99"/>
    <w:semiHidden/>
    <w:unhideWhenUsed/>
    <w:rsid w:val="000F5CEC"/>
    <w:pPr>
      <w:spacing w:after="120"/>
      <w:ind w:left="283"/>
    </w:pPr>
  </w:style>
  <w:style w:type="character" w:customStyle="1" w:styleId="BodyTextIndentChar">
    <w:name w:val="Body Text Indent Char"/>
    <w:basedOn w:val="DefaultParagraphFont"/>
    <w:link w:val="BodyTextIndent"/>
    <w:uiPriority w:val="99"/>
    <w:semiHidden/>
    <w:rsid w:val="000F5CEC"/>
  </w:style>
  <w:style w:type="paragraph" w:styleId="BodyTextFirstIndent2">
    <w:name w:val="Body Text First Indent 2"/>
    <w:basedOn w:val="BodyTextIndent"/>
    <w:link w:val="BodyTextFirstIndent2Char"/>
    <w:uiPriority w:val="99"/>
    <w:semiHidden/>
    <w:unhideWhenUsed/>
    <w:rsid w:val="000F5CEC"/>
    <w:pPr>
      <w:spacing w:after="200"/>
      <w:ind w:left="360" w:firstLine="360"/>
    </w:pPr>
  </w:style>
  <w:style w:type="character" w:customStyle="1" w:styleId="BodyTextFirstIndent2Char">
    <w:name w:val="Body Text First Indent 2 Char"/>
    <w:basedOn w:val="BodyTextIndentChar"/>
    <w:link w:val="BodyTextFirstIndent2"/>
    <w:uiPriority w:val="99"/>
    <w:semiHidden/>
    <w:rsid w:val="000F5CEC"/>
  </w:style>
  <w:style w:type="paragraph" w:styleId="BodyTextIndent2">
    <w:name w:val="Body Text Indent 2"/>
    <w:basedOn w:val="Normal"/>
    <w:link w:val="BodyTextIndent2Char"/>
    <w:uiPriority w:val="99"/>
    <w:semiHidden/>
    <w:unhideWhenUsed/>
    <w:rsid w:val="000F5CEC"/>
    <w:pPr>
      <w:spacing w:after="120"/>
      <w:ind w:left="283"/>
    </w:pPr>
  </w:style>
  <w:style w:type="character" w:customStyle="1" w:styleId="BodyTextIndent2Char">
    <w:name w:val="Body Text Indent 2 Char"/>
    <w:basedOn w:val="DefaultParagraphFont"/>
    <w:link w:val="BodyTextIndent2"/>
    <w:uiPriority w:val="99"/>
    <w:semiHidden/>
    <w:rsid w:val="000F5CEC"/>
  </w:style>
  <w:style w:type="paragraph" w:styleId="BodyTextIndent3">
    <w:name w:val="Body Text Indent 3"/>
    <w:basedOn w:val="Normal"/>
    <w:link w:val="BodyTextIndent3Char"/>
    <w:uiPriority w:val="99"/>
    <w:semiHidden/>
    <w:unhideWhenUsed/>
    <w:rsid w:val="000F5CEC"/>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0F5CEC"/>
    <w:rPr>
      <w:sz w:val="16"/>
      <w:szCs w:val="16"/>
    </w:rPr>
  </w:style>
  <w:style w:type="paragraph" w:styleId="Caption">
    <w:name w:val="caption"/>
    <w:basedOn w:val="Normal"/>
    <w:next w:val="Normal"/>
    <w:uiPriority w:val="35"/>
    <w:semiHidden/>
    <w:unhideWhenUsed/>
    <w:qFormat/>
    <w:rsid w:val="000F5CEC"/>
    <w:rPr>
      <w:i/>
      <w:iCs/>
      <w:color w:val="1F497D" w:themeColor="text2"/>
      <w:sz w:val="18"/>
      <w:szCs w:val="18"/>
    </w:rPr>
  </w:style>
  <w:style w:type="paragraph" w:styleId="Closing">
    <w:name w:val="Closing"/>
    <w:basedOn w:val="Normal"/>
    <w:link w:val="ClosingChar"/>
    <w:uiPriority w:val="99"/>
    <w:semiHidden/>
    <w:unhideWhenUsed/>
    <w:rsid w:val="000F5CEC"/>
    <w:pPr>
      <w:spacing w:after="0"/>
      <w:ind w:left="4252"/>
    </w:pPr>
  </w:style>
  <w:style w:type="character" w:customStyle="1" w:styleId="ClosingChar">
    <w:name w:val="Closing Char"/>
    <w:basedOn w:val="DefaultParagraphFont"/>
    <w:link w:val="Closing"/>
    <w:uiPriority w:val="99"/>
    <w:semiHidden/>
    <w:rsid w:val="000F5CEC"/>
  </w:style>
  <w:style w:type="paragraph" w:styleId="Date">
    <w:name w:val="Date"/>
    <w:basedOn w:val="Normal"/>
    <w:next w:val="Normal"/>
    <w:link w:val="DateChar"/>
    <w:uiPriority w:val="99"/>
    <w:semiHidden/>
    <w:unhideWhenUsed/>
    <w:rsid w:val="000F5CEC"/>
  </w:style>
  <w:style w:type="character" w:customStyle="1" w:styleId="DateChar">
    <w:name w:val="Date Char"/>
    <w:basedOn w:val="DefaultParagraphFont"/>
    <w:link w:val="Date"/>
    <w:uiPriority w:val="99"/>
    <w:semiHidden/>
    <w:rsid w:val="000F5CEC"/>
  </w:style>
  <w:style w:type="paragraph" w:styleId="DocumentMap">
    <w:name w:val="Document Map"/>
    <w:basedOn w:val="Normal"/>
    <w:link w:val="DocumentMapChar"/>
    <w:uiPriority w:val="99"/>
    <w:semiHidden/>
    <w:unhideWhenUsed/>
    <w:rsid w:val="000F5CEC"/>
    <w:pPr>
      <w:spacing w:after="0"/>
    </w:pPr>
    <w:rPr>
      <w:rFonts w:ascii="Segoe UI" w:hAnsi="Segoe UI" w:cs="Segoe UI"/>
      <w:sz w:val="16"/>
      <w:szCs w:val="16"/>
    </w:rPr>
  </w:style>
  <w:style w:type="character" w:customStyle="1" w:styleId="DocumentMapChar">
    <w:name w:val="Document Map Char"/>
    <w:basedOn w:val="DefaultParagraphFont"/>
    <w:link w:val="DocumentMap"/>
    <w:uiPriority w:val="99"/>
    <w:semiHidden/>
    <w:rsid w:val="000F5CEC"/>
    <w:rPr>
      <w:rFonts w:ascii="Segoe UI" w:hAnsi="Segoe UI" w:cs="Segoe UI"/>
      <w:sz w:val="16"/>
      <w:szCs w:val="16"/>
    </w:rPr>
  </w:style>
  <w:style w:type="paragraph" w:styleId="E-mailSignature">
    <w:name w:val="E-mail Signature"/>
    <w:basedOn w:val="Normal"/>
    <w:link w:val="E-mailSignatureChar"/>
    <w:uiPriority w:val="99"/>
    <w:semiHidden/>
    <w:unhideWhenUsed/>
    <w:rsid w:val="000F5CEC"/>
    <w:pPr>
      <w:spacing w:after="0"/>
    </w:pPr>
  </w:style>
  <w:style w:type="character" w:customStyle="1" w:styleId="E-mailSignatureChar">
    <w:name w:val="E-mail Signature Char"/>
    <w:basedOn w:val="DefaultParagraphFont"/>
    <w:link w:val="E-mailSignature"/>
    <w:uiPriority w:val="99"/>
    <w:semiHidden/>
    <w:rsid w:val="000F5CEC"/>
  </w:style>
  <w:style w:type="paragraph" w:styleId="EndnoteText">
    <w:name w:val="endnote text"/>
    <w:basedOn w:val="Normal"/>
    <w:link w:val="EndnoteTextChar"/>
    <w:uiPriority w:val="99"/>
    <w:semiHidden/>
    <w:unhideWhenUsed/>
    <w:rsid w:val="000F5CEC"/>
    <w:pPr>
      <w:spacing w:after="0"/>
    </w:pPr>
    <w:rPr>
      <w:sz w:val="20"/>
      <w:szCs w:val="20"/>
    </w:rPr>
  </w:style>
  <w:style w:type="character" w:customStyle="1" w:styleId="EndnoteTextChar">
    <w:name w:val="Endnote Text Char"/>
    <w:basedOn w:val="DefaultParagraphFont"/>
    <w:link w:val="EndnoteText"/>
    <w:uiPriority w:val="99"/>
    <w:semiHidden/>
    <w:rsid w:val="000F5CEC"/>
    <w:rPr>
      <w:sz w:val="20"/>
      <w:szCs w:val="20"/>
    </w:rPr>
  </w:style>
  <w:style w:type="paragraph" w:styleId="EnvelopeAddress">
    <w:name w:val="envelope address"/>
    <w:basedOn w:val="Normal"/>
    <w:uiPriority w:val="99"/>
    <w:semiHidden/>
    <w:unhideWhenUsed/>
    <w:rsid w:val="000F5CEC"/>
    <w:pPr>
      <w:framePr w:w="7920" w:h="1980" w:hRule="exact" w:hSpace="180" w:wrap="auto" w:hAnchor="page" w:xAlign="center" w:yAlign="bottom"/>
      <w:spacing w:after="0"/>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0F5CEC"/>
    <w:pPr>
      <w:spacing w:after="0"/>
    </w:pPr>
    <w:rPr>
      <w:rFonts w:asciiTheme="majorHAnsi" w:eastAsiaTheme="majorEastAsia" w:hAnsiTheme="majorHAnsi" w:cstheme="majorBidi"/>
      <w:sz w:val="20"/>
      <w:szCs w:val="20"/>
    </w:rPr>
  </w:style>
  <w:style w:type="character" w:customStyle="1" w:styleId="Heading4Char">
    <w:name w:val="Heading 4 Char"/>
    <w:basedOn w:val="DefaultParagraphFont"/>
    <w:link w:val="Heading4"/>
    <w:uiPriority w:val="9"/>
    <w:rsid w:val="008027E3"/>
    <w:rPr>
      <w:rFonts w:ascii="Arial" w:hAnsi="Arial" w:cs="Arial"/>
      <w:color w:val="0F7EB4"/>
      <w:sz w:val="28"/>
      <w:lang w:val="en-AU" w:eastAsia="en-AU"/>
    </w:rPr>
  </w:style>
  <w:style w:type="character" w:customStyle="1" w:styleId="Heading5Char">
    <w:name w:val="Heading 5 Char"/>
    <w:basedOn w:val="DefaultParagraphFont"/>
    <w:link w:val="Heading5"/>
    <w:uiPriority w:val="9"/>
    <w:rsid w:val="008027E3"/>
    <w:rPr>
      <w:rFonts w:ascii="Arial" w:hAnsi="Arial" w:cs="Arial"/>
      <w:color w:val="0F7EB4"/>
      <w:sz w:val="24"/>
      <w:szCs w:val="20"/>
      <w:lang w:val="en-AU" w:eastAsia="en-AU"/>
    </w:rPr>
  </w:style>
  <w:style w:type="character" w:customStyle="1" w:styleId="Heading6Char">
    <w:name w:val="Heading 6 Char"/>
    <w:basedOn w:val="DefaultParagraphFont"/>
    <w:link w:val="Heading6"/>
    <w:uiPriority w:val="9"/>
    <w:semiHidden/>
    <w:rsid w:val="000F5CEC"/>
    <w:rPr>
      <w:rFonts w:asciiTheme="majorHAnsi" w:eastAsiaTheme="majorEastAsia" w:hAnsiTheme="majorHAnsi" w:cstheme="majorBidi"/>
      <w:color w:val="004B71" w:themeColor="accent1" w:themeShade="7F"/>
    </w:rPr>
  </w:style>
  <w:style w:type="character" w:customStyle="1" w:styleId="Heading7Char">
    <w:name w:val="Heading 7 Char"/>
    <w:basedOn w:val="DefaultParagraphFont"/>
    <w:link w:val="Heading7"/>
    <w:uiPriority w:val="9"/>
    <w:semiHidden/>
    <w:rsid w:val="000F5CEC"/>
    <w:rPr>
      <w:rFonts w:asciiTheme="majorHAnsi" w:eastAsiaTheme="majorEastAsia" w:hAnsiTheme="majorHAnsi" w:cstheme="majorBidi"/>
      <w:i/>
      <w:iCs/>
      <w:color w:val="004B71" w:themeColor="accent1" w:themeShade="7F"/>
    </w:rPr>
  </w:style>
  <w:style w:type="character" w:customStyle="1" w:styleId="Heading8Char">
    <w:name w:val="Heading 8 Char"/>
    <w:basedOn w:val="DefaultParagraphFont"/>
    <w:link w:val="Heading8"/>
    <w:uiPriority w:val="9"/>
    <w:semiHidden/>
    <w:rsid w:val="000F5CEC"/>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0F5CEC"/>
    <w:rPr>
      <w:rFonts w:asciiTheme="majorHAnsi" w:eastAsiaTheme="majorEastAsia" w:hAnsiTheme="majorHAnsi" w:cstheme="majorBidi"/>
      <w:i/>
      <w:iCs/>
      <w:color w:val="272727" w:themeColor="text1" w:themeTint="D8"/>
      <w:sz w:val="21"/>
      <w:szCs w:val="21"/>
    </w:rPr>
  </w:style>
  <w:style w:type="paragraph" w:styleId="HTMLAddress">
    <w:name w:val="HTML Address"/>
    <w:basedOn w:val="Normal"/>
    <w:link w:val="HTMLAddressChar"/>
    <w:uiPriority w:val="99"/>
    <w:semiHidden/>
    <w:unhideWhenUsed/>
    <w:rsid w:val="000F5CEC"/>
    <w:pPr>
      <w:spacing w:after="0"/>
    </w:pPr>
    <w:rPr>
      <w:i/>
      <w:iCs/>
    </w:rPr>
  </w:style>
  <w:style w:type="character" w:customStyle="1" w:styleId="HTMLAddressChar">
    <w:name w:val="HTML Address Char"/>
    <w:basedOn w:val="DefaultParagraphFont"/>
    <w:link w:val="HTMLAddress"/>
    <w:uiPriority w:val="99"/>
    <w:semiHidden/>
    <w:rsid w:val="000F5CEC"/>
    <w:rPr>
      <w:i/>
      <w:iCs/>
    </w:rPr>
  </w:style>
  <w:style w:type="paragraph" w:styleId="HTMLPreformatted">
    <w:name w:val="HTML Preformatted"/>
    <w:basedOn w:val="Normal"/>
    <w:link w:val="HTMLPreformattedChar"/>
    <w:uiPriority w:val="99"/>
    <w:semiHidden/>
    <w:unhideWhenUsed/>
    <w:rsid w:val="000F5CEC"/>
    <w:pPr>
      <w:spacing w:after="0"/>
    </w:pPr>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0F5CEC"/>
    <w:rPr>
      <w:rFonts w:ascii="Consolas" w:hAnsi="Consolas"/>
      <w:sz w:val="20"/>
      <w:szCs w:val="20"/>
    </w:rPr>
  </w:style>
  <w:style w:type="paragraph" w:styleId="Index1">
    <w:name w:val="index 1"/>
    <w:basedOn w:val="Normal"/>
    <w:next w:val="Normal"/>
    <w:autoRedefine/>
    <w:uiPriority w:val="99"/>
    <w:semiHidden/>
    <w:unhideWhenUsed/>
    <w:rsid w:val="000F5CEC"/>
    <w:pPr>
      <w:spacing w:after="0"/>
      <w:ind w:left="220" w:hanging="220"/>
    </w:pPr>
  </w:style>
  <w:style w:type="paragraph" w:styleId="Index2">
    <w:name w:val="index 2"/>
    <w:basedOn w:val="Normal"/>
    <w:next w:val="Normal"/>
    <w:autoRedefine/>
    <w:uiPriority w:val="99"/>
    <w:semiHidden/>
    <w:unhideWhenUsed/>
    <w:rsid w:val="000F5CEC"/>
    <w:pPr>
      <w:spacing w:after="0"/>
      <w:ind w:left="440" w:hanging="220"/>
    </w:pPr>
  </w:style>
  <w:style w:type="paragraph" w:styleId="Index3">
    <w:name w:val="index 3"/>
    <w:basedOn w:val="Normal"/>
    <w:next w:val="Normal"/>
    <w:autoRedefine/>
    <w:uiPriority w:val="99"/>
    <w:semiHidden/>
    <w:unhideWhenUsed/>
    <w:rsid w:val="000F5CEC"/>
    <w:pPr>
      <w:spacing w:after="0"/>
      <w:ind w:left="660" w:hanging="220"/>
    </w:pPr>
  </w:style>
  <w:style w:type="paragraph" w:styleId="Index4">
    <w:name w:val="index 4"/>
    <w:basedOn w:val="Normal"/>
    <w:next w:val="Normal"/>
    <w:autoRedefine/>
    <w:uiPriority w:val="99"/>
    <w:semiHidden/>
    <w:unhideWhenUsed/>
    <w:rsid w:val="000F5CEC"/>
    <w:pPr>
      <w:spacing w:after="0"/>
      <w:ind w:left="880" w:hanging="220"/>
    </w:pPr>
  </w:style>
  <w:style w:type="paragraph" w:styleId="Index5">
    <w:name w:val="index 5"/>
    <w:basedOn w:val="Normal"/>
    <w:next w:val="Normal"/>
    <w:autoRedefine/>
    <w:uiPriority w:val="99"/>
    <w:semiHidden/>
    <w:unhideWhenUsed/>
    <w:rsid w:val="000F5CEC"/>
    <w:pPr>
      <w:spacing w:after="0"/>
      <w:ind w:left="1100" w:hanging="220"/>
    </w:pPr>
  </w:style>
  <w:style w:type="paragraph" w:styleId="Index6">
    <w:name w:val="index 6"/>
    <w:basedOn w:val="Normal"/>
    <w:next w:val="Normal"/>
    <w:autoRedefine/>
    <w:uiPriority w:val="99"/>
    <w:semiHidden/>
    <w:unhideWhenUsed/>
    <w:rsid w:val="000F5CEC"/>
    <w:pPr>
      <w:spacing w:after="0"/>
      <w:ind w:left="1320" w:hanging="220"/>
    </w:pPr>
  </w:style>
  <w:style w:type="paragraph" w:styleId="Index7">
    <w:name w:val="index 7"/>
    <w:basedOn w:val="Normal"/>
    <w:next w:val="Normal"/>
    <w:autoRedefine/>
    <w:uiPriority w:val="99"/>
    <w:semiHidden/>
    <w:unhideWhenUsed/>
    <w:rsid w:val="000F5CEC"/>
    <w:pPr>
      <w:spacing w:after="0"/>
      <w:ind w:left="1540" w:hanging="220"/>
    </w:pPr>
  </w:style>
  <w:style w:type="paragraph" w:styleId="Index8">
    <w:name w:val="index 8"/>
    <w:basedOn w:val="Normal"/>
    <w:next w:val="Normal"/>
    <w:autoRedefine/>
    <w:uiPriority w:val="99"/>
    <w:semiHidden/>
    <w:unhideWhenUsed/>
    <w:rsid w:val="000F5CEC"/>
    <w:pPr>
      <w:spacing w:after="0"/>
      <w:ind w:left="1760" w:hanging="220"/>
    </w:pPr>
  </w:style>
  <w:style w:type="paragraph" w:styleId="Index9">
    <w:name w:val="index 9"/>
    <w:basedOn w:val="Normal"/>
    <w:next w:val="Normal"/>
    <w:autoRedefine/>
    <w:uiPriority w:val="99"/>
    <w:semiHidden/>
    <w:unhideWhenUsed/>
    <w:rsid w:val="000F5CEC"/>
    <w:pPr>
      <w:spacing w:after="0"/>
      <w:ind w:left="1980" w:hanging="220"/>
    </w:pPr>
  </w:style>
  <w:style w:type="paragraph" w:styleId="IndexHeading">
    <w:name w:val="index heading"/>
    <w:basedOn w:val="Normal"/>
    <w:next w:val="Index1"/>
    <w:uiPriority w:val="99"/>
    <w:semiHidden/>
    <w:unhideWhenUsed/>
    <w:rsid w:val="000F5CEC"/>
    <w:rPr>
      <w:rFonts w:asciiTheme="majorHAnsi" w:eastAsiaTheme="majorEastAsia" w:hAnsiTheme="majorHAnsi" w:cstheme="majorBidi"/>
      <w:b/>
      <w:bCs/>
    </w:rPr>
  </w:style>
  <w:style w:type="paragraph" w:styleId="IntenseQuote">
    <w:name w:val="Intense Quote"/>
    <w:basedOn w:val="Normal"/>
    <w:next w:val="Normal"/>
    <w:link w:val="IntenseQuoteChar"/>
    <w:uiPriority w:val="30"/>
    <w:qFormat/>
    <w:rsid w:val="000F5CEC"/>
    <w:pPr>
      <w:pBdr>
        <w:top w:val="single" w:sz="4" w:space="10" w:color="0099E3" w:themeColor="accent1"/>
        <w:bottom w:val="single" w:sz="4" w:space="10" w:color="0099E3" w:themeColor="accent1"/>
      </w:pBdr>
      <w:spacing w:before="360" w:after="360"/>
      <w:ind w:left="864" w:right="864"/>
      <w:jc w:val="center"/>
    </w:pPr>
    <w:rPr>
      <w:i/>
      <w:iCs/>
      <w:color w:val="0099E3" w:themeColor="accent1"/>
    </w:rPr>
  </w:style>
  <w:style w:type="character" w:customStyle="1" w:styleId="IntenseQuoteChar">
    <w:name w:val="Intense Quote Char"/>
    <w:basedOn w:val="DefaultParagraphFont"/>
    <w:link w:val="IntenseQuote"/>
    <w:uiPriority w:val="30"/>
    <w:rsid w:val="000F5CEC"/>
    <w:rPr>
      <w:i/>
      <w:iCs/>
      <w:color w:val="0099E3" w:themeColor="accent1"/>
    </w:rPr>
  </w:style>
  <w:style w:type="paragraph" w:styleId="List">
    <w:name w:val="List"/>
    <w:basedOn w:val="Normal"/>
    <w:uiPriority w:val="99"/>
    <w:semiHidden/>
    <w:unhideWhenUsed/>
    <w:rsid w:val="000F5CEC"/>
    <w:pPr>
      <w:ind w:left="283" w:hanging="283"/>
      <w:contextualSpacing/>
    </w:pPr>
  </w:style>
  <w:style w:type="paragraph" w:styleId="List2">
    <w:name w:val="List 2"/>
    <w:basedOn w:val="Normal"/>
    <w:uiPriority w:val="99"/>
    <w:semiHidden/>
    <w:unhideWhenUsed/>
    <w:rsid w:val="000F5CEC"/>
    <w:pPr>
      <w:ind w:left="566" w:hanging="283"/>
      <w:contextualSpacing/>
    </w:pPr>
  </w:style>
  <w:style w:type="paragraph" w:styleId="List3">
    <w:name w:val="List 3"/>
    <w:basedOn w:val="Normal"/>
    <w:uiPriority w:val="99"/>
    <w:semiHidden/>
    <w:unhideWhenUsed/>
    <w:rsid w:val="000F5CEC"/>
    <w:pPr>
      <w:ind w:left="849" w:hanging="283"/>
      <w:contextualSpacing/>
    </w:pPr>
  </w:style>
  <w:style w:type="paragraph" w:styleId="List4">
    <w:name w:val="List 4"/>
    <w:basedOn w:val="Normal"/>
    <w:uiPriority w:val="99"/>
    <w:semiHidden/>
    <w:unhideWhenUsed/>
    <w:rsid w:val="000F5CEC"/>
    <w:pPr>
      <w:ind w:left="1132" w:hanging="283"/>
      <w:contextualSpacing/>
    </w:pPr>
  </w:style>
  <w:style w:type="paragraph" w:styleId="List5">
    <w:name w:val="List 5"/>
    <w:basedOn w:val="Normal"/>
    <w:uiPriority w:val="99"/>
    <w:semiHidden/>
    <w:unhideWhenUsed/>
    <w:rsid w:val="000F5CEC"/>
    <w:pPr>
      <w:ind w:left="1415" w:hanging="283"/>
      <w:contextualSpacing/>
    </w:pPr>
  </w:style>
  <w:style w:type="paragraph" w:styleId="ListBullet">
    <w:name w:val="List Bullet"/>
    <w:basedOn w:val="Normal"/>
    <w:uiPriority w:val="99"/>
    <w:semiHidden/>
    <w:unhideWhenUsed/>
    <w:rsid w:val="000F5CEC"/>
    <w:pPr>
      <w:numPr>
        <w:numId w:val="10"/>
      </w:numPr>
      <w:contextualSpacing/>
    </w:pPr>
  </w:style>
  <w:style w:type="paragraph" w:styleId="ListBullet2">
    <w:name w:val="List Bullet 2"/>
    <w:basedOn w:val="Normal"/>
    <w:uiPriority w:val="99"/>
    <w:semiHidden/>
    <w:unhideWhenUsed/>
    <w:rsid w:val="000F5CEC"/>
    <w:pPr>
      <w:numPr>
        <w:numId w:val="11"/>
      </w:numPr>
      <w:contextualSpacing/>
    </w:pPr>
  </w:style>
  <w:style w:type="paragraph" w:styleId="ListBullet3">
    <w:name w:val="List Bullet 3"/>
    <w:basedOn w:val="Normal"/>
    <w:uiPriority w:val="99"/>
    <w:semiHidden/>
    <w:unhideWhenUsed/>
    <w:rsid w:val="000F5CEC"/>
    <w:pPr>
      <w:numPr>
        <w:numId w:val="12"/>
      </w:numPr>
      <w:contextualSpacing/>
    </w:pPr>
  </w:style>
  <w:style w:type="paragraph" w:styleId="ListBullet4">
    <w:name w:val="List Bullet 4"/>
    <w:basedOn w:val="Normal"/>
    <w:uiPriority w:val="99"/>
    <w:semiHidden/>
    <w:unhideWhenUsed/>
    <w:rsid w:val="000F5CEC"/>
    <w:pPr>
      <w:numPr>
        <w:numId w:val="13"/>
      </w:numPr>
      <w:contextualSpacing/>
    </w:pPr>
  </w:style>
  <w:style w:type="paragraph" w:styleId="ListBullet5">
    <w:name w:val="List Bullet 5"/>
    <w:basedOn w:val="Normal"/>
    <w:uiPriority w:val="99"/>
    <w:semiHidden/>
    <w:unhideWhenUsed/>
    <w:rsid w:val="000F5CEC"/>
    <w:pPr>
      <w:numPr>
        <w:numId w:val="14"/>
      </w:numPr>
      <w:contextualSpacing/>
    </w:pPr>
  </w:style>
  <w:style w:type="paragraph" w:styleId="ListContinue">
    <w:name w:val="List Continue"/>
    <w:basedOn w:val="Normal"/>
    <w:uiPriority w:val="99"/>
    <w:semiHidden/>
    <w:unhideWhenUsed/>
    <w:rsid w:val="000F5CEC"/>
    <w:pPr>
      <w:spacing w:after="120"/>
      <w:ind w:left="283"/>
      <w:contextualSpacing/>
    </w:pPr>
  </w:style>
  <w:style w:type="paragraph" w:styleId="ListContinue2">
    <w:name w:val="List Continue 2"/>
    <w:basedOn w:val="Normal"/>
    <w:uiPriority w:val="99"/>
    <w:semiHidden/>
    <w:unhideWhenUsed/>
    <w:rsid w:val="000F5CEC"/>
    <w:pPr>
      <w:spacing w:after="120"/>
      <w:ind w:left="566"/>
      <w:contextualSpacing/>
    </w:pPr>
  </w:style>
  <w:style w:type="paragraph" w:styleId="ListContinue3">
    <w:name w:val="List Continue 3"/>
    <w:basedOn w:val="Normal"/>
    <w:uiPriority w:val="99"/>
    <w:semiHidden/>
    <w:unhideWhenUsed/>
    <w:rsid w:val="000F5CEC"/>
    <w:pPr>
      <w:spacing w:after="120"/>
      <w:ind w:left="849"/>
      <w:contextualSpacing/>
    </w:pPr>
  </w:style>
  <w:style w:type="paragraph" w:styleId="ListContinue4">
    <w:name w:val="List Continue 4"/>
    <w:basedOn w:val="Normal"/>
    <w:uiPriority w:val="99"/>
    <w:semiHidden/>
    <w:unhideWhenUsed/>
    <w:rsid w:val="000F5CEC"/>
    <w:pPr>
      <w:spacing w:after="120"/>
      <w:ind w:left="1132"/>
      <w:contextualSpacing/>
    </w:pPr>
  </w:style>
  <w:style w:type="paragraph" w:styleId="ListContinue5">
    <w:name w:val="List Continue 5"/>
    <w:basedOn w:val="Normal"/>
    <w:uiPriority w:val="99"/>
    <w:semiHidden/>
    <w:unhideWhenUsed/>
    <w:rsid w:val="000F5CEC"/>
    <w:pPr>
      <w:spacing w:after="120"/>
      <w:ind w:left="1415"/>
      <w:contextualSpacing/>
    </w:pPr>
  </w:style>
  <w:style w:type="paragraph" w:styleId="ListNumber">
    <w:name w:val="List Number"/>
    <w:basedOn w:val="Normal"/>
    <w:uiPriority w:val="99"/>
    <w:semiHidden/>
    <w:unhideWhenUsed/>
    <w:rsid w:val="000F5CEC"/>
    <w:pPr>
      <w:numPr>
        <w:numId w:val="15"/>
      </w:numPr>
      <w:contextualSpacing/>
    </w:pPr>
  </w:style>
  <w:style w:type="paragraph" w:styleId="ListNumber2">
    <w:name w:val="List Number 2"/>
    <w:basedOn w:val="Normal"/>
    <w:uiPriority w:val="99"/>
    <w:semiHidden/>
    <w:unhideWhenUsed/>
    <w:rsid w:val="000F5CEC"/>
    <w:pPr>
      <w:numPr>
        <w:numId w:val="16"/>
      </w:numPr>
      <w:contextualSpacing/>
    </w:pPr>
  </w:style>
  <w:style w:type="paragraph" w:styleId="ListNumber3">
    <w:name w:val="List Number 3"/>
    <w:basedOn w:val="Normal"/>
    <w:uiPriority w:val="99"/>
    <w:semiHidden/>
    <w:unhideWhenUsed/>
    <w:rsid w:val="000F5CEC"/>
    <w:pPr>
      <w:numPr>
        <w:numId w:val="17"/>
      </w:numPr>
      <w:contextualSpacing/>
    </w:pPr>
  </w:style>
  <w:style w:type="paragraph" w:styleId="ListNumber4">
    <w:name w:val="List Number 4"/>
    <w:basedOn w:val="Normal"/>
    <w:uiPriority w:val="99"/>
    <w:semiHidden/>
    <w:unhideWhenUsed/>
    <w:rsid w:val="000F5CEC"/>
    <w:pPr>
      <w:numPr>
        <w:numId w:val="18"/>
      </w:numPr>
      <w:contextualSpacing/>
    </w:pPr>
  </w:style>
  <w:style w:type="paragraph" w:styleId="ListNumber5">
    <w:name w:val="List Number 5"/>
    <w:basedOn w:val="Normal"/>
    <w:uiPriority w:val="99"/>
    <w:semiHidden/>
    <w:unhideWhenUsed/>
    <w:rsid w:val="000F5CEC"/>
    <w:pPr>
      <w:numPr>
        <w:numId w:val="19"/>
      </w:numPr>
      <w:contextualSpacing/>
    </w:pPr>
  </w:style>
  <w:style w:type="paragraph" w:styleId="ListParagraph">
    <w:name w:val="List Paragraph"/>
    <w:basedOn w:val="Normal"/>
    <w:uiPriority w:val="34"/>
    <w:qFormat/>
    <w:rsid w:val="000F5CEC"/>
    <w:pPr>
      <w:ind w:left="720"/>
      <w:contextualSpacing/>
    </w:pPr>
  </w:style>
  <w:style w:type="paragraph" w:styleId="MacroText">
    <w:name w:val="macro"/>
    <w:link w:val="MacroTextChar"/>
    <w:uiPriority w:val="99"/>
    <w:semiHidden/>
    <w:unhideWhenUsed/>
    <w:rsid w:val="000F5CEC"/>
    <w:pPr>
      <w:tabs>
        <w:tab w:val="left" w:pos="480"/>
        <w:tab w:val="left" w:pos="960"/>
        <w:tab w:val="left" w:pos="1440"/>
        <w:tab w:val="left" w:pos="1920"/>
        <w:tab w:val="left" w:pos="2400"/>
        <w:tab w:val="left" w:pos="2880"/>
        <w:tab w:val="left" w:pos="3360"/>
        <w:tab w:val="left" w:pos="3840"/>
        <w:tab w:val="left" w:pos="4320"/>
      </w:tabs>
      <w:spacing w:after="0" w:line="288" w:lineRule="auto"/>
    </w:pPr>
    <w:rPr>
      <w:rFonts w:ascii="Consolas" w:hAnsi="Consolas"/>
      <w:sz w:val="20"/>
      <w:szCs w:val="20"/>
    </w:rPr>
  </w:style>
  <w:style w:type="character" w:customStyle="1" w:styleId="MacroTextChar">
    <w:name w:val="Macro Text Char"/>
    <w:basedOn w:val="DefaultParagraphFont"/>
    <w:link w:val="MacroText"/>
    <w:uiPriority w:val="99"/>
    <w:semiHidden/>
    <w:rsid w:val="000F5CEC"/>
    <w:rPr>
      <w:rFonts w:ascii="Consolas" w:hAnsi="Consolas"/>
      <w:sz w:val="20"/>
      <w:szCs w:val="20"/>
    </w:rPr>
  </w:style>
  <w:style w:type="paragraph" w:styleId="MessageHeader">
    <w:name w:val="Message Header"/>
    <w:basedOn w:val="Normal"/>
    <w:link w:val="MessageHeaderChar"/>
    <w:uiPriority w:val="99"/>
    <w:semiHidden/>
    <w:unhideWhenUsed/>
    <w:rsid w:val="000F5CEC"/>
    <w:pPr>
      <w:pBdr>
        <w:top w:val="single" w:sz="6" w:space="1" w:color="auto"/>
        <w:left w:val="single" w:sz="6" w:space="1" w:color="auto"/>
        <w:bottom w:val="single" w:sz="6" w:space="1" w:color="auto"/>
        <w:right w:val="single" w:sz="6" w:space="1" w:color="auto"/>
      </w:pBdr>
      <w:shd w:val="pct20" w:color="auto" w:fill="auto"/>
      <w:spacing w:after="0"/>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0F5CEC"/>
    <w:rPr>
      <w:rFonts w:asciiTheme="majorHAnsi" w:eastAsiaTheme="majorEastAsia" w:hAnsiTheme="majorHAnsi" w:cstheme="majorBidi"/>
      <w:sz w:val="24"/>
      <w:szCs w:val="24"/>
      <w:shd w:val="pct20" w:color="auto" w:fill="auto"/>
    </w:rPr>
  </w:style>
  <w:style w:type="paragraph" w:styleId="NoSpacing">
    <w:name w:val="No Spacing"/>
    <w:uiPriority w:val="1"/>
    <w:qFormat/>
    <w:rsid w:val="000F5CEC"/>
    <w:pPr>
      <w:spacing w:after="0" w:line="288" w:lineRule="auto"/>
    </w:pPr>
  </w:style>
  <w:style w:type="paragraph" w:styleId="NormalWeb">
    <w:name w:val="Normal (Web)"/>
    <w:basedOn w:val="Normal"/>
    <w:uiPriority w:val="99"/>
    <w:semiHidden/>
    <w:unhideWhenUsed/>
    <w:rsid w:val="000F5CEC"/>
    <w:rPr>
      <w:rFonts w:ascii="Times New Roman" w:hAnsi="Times New Roman" w:cs="Times New Roman"/>
      <w:sz w:val="24"/>
      <w:szCs w:val="24"/>
    </w:rPr>
  </w:style>
  <w:style w:type="paragraph" w:styleId="NormalIndent">
    <w:name w:val="Normal Indent"/>
    <w:basedOn w:val="Normal"/>
    <w:uiPriority w:val="99"/>
    <w:semiHidden/>
    <w:unhideWhenUsed/>
    <w:rsid w:val="000F5CEC"/>
    <w:pPr>
      <w:ind w:left="720"/>
    </w:pPr>
  </w:style>
  <w:style w:type="paragraph" w:styleId="NoteHeading">
    <w:name w:val="Note Heading"/>
    <w:basedOn w:val="Normal"/>
    <w:next w:val="Normal"/>
    <w:link w:val="NoteHeadingChar"/>
    <w:uiPriority w:val="99"/>
    <w:semiHidden/>
    <w:unhideWhenUsed/>
    <w:rsid w:val="000F5CEC"/>
    <w:pPr>
      <w:spacing w:after="0"/>
    </w:pPr>
  </w:style>
  <w:style w:type="character" w:customStyle="1" w:styleId="NoteHeadingChar">
    <w:name w:val="Note Heading Char"/>
    <w:basedOn w:val="DefaultParagraphFont"/>
    <w:link w:val="NoteHeading"/>
    <w:uiPriority w:val="99"/>
    <w:semiHidden/>
    <w:rsid w:val="000F5CEC"/>
  </w:style>
  <w:style w:type="paragraph" w:styleId="PlainText">
    <w:name w:val="Plain Text"/>
    <w:basedOn w:val="Normal"/>
    <w:link w:val="PlainTextChar"/>
    <w:uiPriority w:val="99"/>
    <w:semiHidden/>
    <w:unhideWhenUsed/>
    <w:rsid w:val="000F5CEC"/>
    <w:pPr>
      <w:spacing w:after="0"/>
    </w:pPr>
    <w:rPr>
      <w:rFonts w:ascii="Consolas" w:hAnsi="Consolas"/>
      <w:sz w:val="21"/>
      <w:szCs w:val="21"/>
    </w:rPr>
  </w:style>
  <w:style w:type="character" w:customStyle="1" w:styleId="PlainTextChar">
    <w:name w:val="Plain Text Char"/>
    <w:basedOn w:val="DefaultParagraphFont"/>
    <w:link w:val="PlainText"/>
    <w:uiPriority w:val="99"/>
    <w:semiHidden/>
    <w:rsid w:val="000F5CEC"/>
    <w:rPr>
      <w:rFonts w:ascii="Consolas" w:hAnsi="Consolas"/>
      <w:sz w:val="21"/>
      <w:szCs w:val="21"/>
    </w:rPr>
  </w:style>
  <w:style w:type="paragraph" w:styleId="Quote">
    <w:name w:val="Quote"/>
    <w:basedOn w:val="Normal"/>
    <w:next w:val="Normal"/>
    <w:link w:val="QuoteChar"/>
    <w:uiPriority w:val="29"/>
    <w:qFormat/>
    <w:rsid w:val="000F5CEC"/>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0F5CEC"/>
    <w:rPr>
      <w:i/>
      <w:iCs/>
      <w:color w:val="404040" w:themeColor="text1" w:themeTint="BF"/>
    </w:rPr>
  </w:style>
  <w:style w:type="paragraph" w:styleId="Salutation">
    <w:name w:val="Salutation"/>
    <w:basedOn w:val="Normal"/>
    <w:next w:val="Normal"/>
    <w:link w:val="SalutationChar"/>
    <w:uiPriority w:val="99"/>
    <w:semiHidden/>
    <w:unhideWhenUsed/>
    <w:rsid w:val="000F5CEC"/>
  </w:style>
  <w:style w:type="character" w:customStyle="1" w:styleId="SalutationChar">
    <w:name w:val="Salutation Char"/>
    <w:basedOn w:val="DefaultParagraphFont"/>
    <w:link w:val="Salutation"/>
    <w:uiPriority w:val="99"/>
    <w:semiHidden/>
    <w:rsid w:val="000F5CEC"/>
  </w:style>
  <w:style w:type="paragraph" w:styleId="Signature">
    <w:name w:val="Signature"/>
    <w:basedOn w:val="Normal"/>
    <w:link w:val="SignatureChar"/>
    <w:uiPriority w:val="99"/>
    <w:semiHidden/>
    <w:unhideWhenUsed/>
    <w:rsid w:val="000F5CEC"/>
    <w:pPr>
      <w:spacing w:after="0"/>
      <w:ind w:left="4252"/>
    </w:pPr>
  </w:style>
  <w:style w:type="character" w:customStyle="1" w:styleId="SignatureChar">
    <w:name w:val="Signature Char"/>
    <w:basedOn w:val="DefaultParagraphFont"/>
    <w:link w:val="Signature"/>
    <w:uiPriority w:val="99"/>
    <w:semiHidden/>
    <w:rsid w:val="000F5CEC"/>
  </w:style>
  <w:style w:type="paragraph" w:styleId="Subtitle">
    <w:name w:val="Subtitle"/>
    <w:basedOn w:val="Normal"/>
    <w:next w:val="Normal"/>
    <w:link w:val="SubtitleChar"/>
    <w:uiPriority w:val="11"/>
    <w:qFormat/>
    <w:rsid w:val="000F5CEC"/>
    <w:pPr>
      <w:numPr>
        <w:ilvl w:val="1"/>
      </w:numPr>
      <w:spacing w:after="160"/>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0F5CEC"/>
    <w:rPr>
      <w:rFonts w:eastAsiaTheme="minorEastAsia"/>
      <w:color w:val="5A5A5A" w:themeColor="text1" w:themeTint="A5"/>
      <w:spacing w:val="15"/>
    </w:rPr>
  </w:style>
  <w:style w:type="paragraph" w:styleId="TableofAuthorities">
    <w:name w:val="table of authorities"/>
    <w:basedOn w:val="Normal"/>
    <w:next w:val="Normal"/>
    <w:uiPriority w:val="99"/>
    <w:semiHidden/>
    <w:unhideWhenUsed/>
    <w:rsid w:val="000F5CEC"/>
    <w:pPr>
      <w:spacing w:after="0"/>
      <w:ind w:left="220" w:hanging="220"/>
    </w:pPr>
  </w:style>
  <w:style w:type="paragraph" w:styleId="TableofFigures">
    <w:name w:val="table of figures"/>
    <w:basedOn w:val="Normal"/>
    <w:next w:val="Normal"/>
    <w:uiPriority w:val="99"/>
    <w:semiHidden/>
    <w:unhideWhenUsed/>
    <w:rsid w:val="000F5CEC"/>
    <w:pPr>
      <w:spacing w:after="0"/>
    </w:pPr>
  </w:style>
  <w:style w:type="paragraph" w:styleId="Title">
    <w:name w:val="Title"/>
    <w:basedOn w:val="Normal"/>
    <w:next w:val="Normal"/>
    <w:link w:val="TitleChar"/>
    <w:uiPriority w:val="10"/>
    <w:qFormat/>
    <w:rsid w:val="008027E3"/>
    <w:pPr>
      <w:keepNext/>
      <w:keepLines/>
      <w:suppressAutoHyphens/>
      <w:spacing w:before="1000" w:after="0"/>
      <w:ind w:right="2693"/>
    </w:pPr>
    <w:rPr>
      <w:rFonts w:ascii="Arial" w:hAnsi="Arial" w:cs="Arial"/>
      <w:b/>
      <w:noProof/>
      <w:color w:val="FFFFFF" w:themeColor="background1"/>
      <w:sz w:val="60"/>
      <w:szCs w:val="48"/>
      <w:lang w:val="en-AU" w:eastAsia="en-AU"/>
    </w:rPr>
  </w:style>
  <w:style w:type="character" w:customStyle="1" w:styleId="TitleChar">
    <w:name w:val="Title Char"/>
    <w:basedOn w:val="DefaultParagraphFont"/>
    <w:link w:val="Title"/>
    <w:uiPriority w:val="10"/>
    <w:rsid w:val="008027E3"/>
    <w:rPr>
      <w:rFonts w:ascii="Arial" w:hAnsi="Arial" w:cs="Arial"/>
      <w:b/>
      <w:noProof/>
      <w:color w:val="FFFFFF" w:themeColor="background1"/>
      <w:sz w:val="60"/>
      <w:szCs w:val="48"/>
      <w:lang w:val="en-AU" w:eastAsia="en-AU"/>
    </w:rPr>
  </w:style>
  <w:style w:type="paragraph" w:styleId="TOAHeading">
    <w:name w:val="toa heading"/>
    <w:basedOn w:val="Normal"/>
    <w:next w:val="Normal"/>
    <w:uiPriority w:val="99"/>
    <w:semiHidden/>
    <w:unhideWhenUsed/>
    <w:rsid w:val="000F5CEC"/>
    <w:pPr>
      <w:spacing w:before="120"/>
    </w:pPr>
    <w:rPr>
      <w:rFonts w:asciiTheme="majorHAnsi" w:eastAsiaTheme="majorEastAsia" w:hAnsiTheme="majorHAnsi" w:cstheme="majorBidi"/>
      <w:b/>
      <w:bCs/>
      <w:sz w:val="24"/>
      <w:szCs w:val="24"/>
    </w:rPr>
  </w:style>
  <w:style w:type="paragraph" w:styleId="TOC4">
    <w:name w:val="toc 4"/>
    <w:basedOn w:val="Normal"/>
    <w:next w:val="Normal"/>
    <w:autoRedefine/>
    <w:uiPriority w:val="39"/>
    <w:semiHidden/>
    <w:unhideWhenUsed/>
    <w:rsid w:val="000F5CEC"/>
    <w:pPr>
      <w:spacing w:after="100"/>
      <w:ind w:left="660"/>
    </w:pPr>
  </w:style>
  <w:style w:type="paragraph" w:styleId="TOC5">
    <w:name w:val="toc 5"/>
    <w:basedOn w:val="Normal"/>
    <w:next w:val="Normal"/>
    <w:autoRedefine/>
    <w:uiPriority w:val="39"/>
    <w:semiHidden/>
    <w:unhideWhenUsed/>
    <w:rsid w:val="000F5CEC"/>
    <w:pPr>
      <w:spacing w:after="100"/>
      <w:ind w:left="880"/>
    </w:pPr>
  </w:style>
  <w:style w:type="paragraph" w:styleId="TOC6">
    <w:name w:val="toc 6"/>
    <w:basedOn w:val="Normal"/>
    <w:next w:val="Normal"/>
    <w:autoRedefine/>
    <w:uiPriority w:val="39"/>
    <w:semiHidden/>
    <w:unhideWhenUsed/>
    <w:rsid w:val="000F5CEC"/>
    <w:pPr>
      <w:spacing w:after="100"/>
      <w:ind w:left="1100"/>
    </w:pPr>
  </w:style>
  <w:style w:type="paragraph" w:styleId="TOC7">
    <w:name w:val="toc 7"/>
    <w:basedOn w:val="Normal"/>
    <w:next w:val="Normal"/>
    <w:autoRedefine/>
    <w:uiPriority w:val="39"/>
    <w:semiHidden/>
    <w:unhideWhenUsed/>
    <w:rsid w:val="000F5CEC"/>
    <w:pPr>
      <w:spacing w:after="100"/>
      <w:ind w:left="1320"/>
    </w:pPr>
  </w:style>
  <w:style w:type="paragraph" w:styleId="TOC8">
    <w:name w:val="toc 8"/>
    <w:basedOn w:val="Normal"/>
    <w:next w:val="Normal"/>
    <w:autoRedefine/>
    <w:uiPriority w:val="39"/>
    <w:semiHidden/>
    <w:unhideWhenUsed/>
    <w:rsid w:val="000F5CEC"/>
    <w:pPr>
      <w:spacing w:after="100"/>
      <w:ind w:left="1540"/>
    </w:pPr>
  </w:style>
  <w:style w:type="paragraph" w:styleId="TOC9">
    <w:name w:val="toc 9"/>
    <w:basedOn w:val="Normal"/>
    <w:next w:val="Normal"/>
    <w:autoRedefine/>
    <w:uiPriority w:val="39"/>
    <w:semiHidden/>
    <w:unhideWhenUsed/>
    <w:rsid w:val="000F5CEC"/>
    <w:pPr>
      <w:spacing w:after="100"/>
      <w:ind w:left="1760"/>
    </w:pPr>
  </w:style>
  <w:style w:type="paragraph" w:customStyle="1" w:styleId="VCAAnumbers">
    <w:name w:val="VCAA numbers"/>
    <w:basedOn w:val="Normal"/>
    <w:qFormat/>
    <w:rsid w:val="003701BC"/>
    <w:pPr>
      <w:tabs>
        <w:tab w:val="left" w:pos="425"/>
      </w:tabs>
      <w:spacing w:before="60" w:after="60" w:line="280" w:lineRule="exact"/>
      <w:ind w:left="425" w:hanging="425"/>
    </w:pPr>
    <w:rPr>
      <w:rFonts w:asciiTheme="majorHAnsi" w:eastAsia="Times New Roman" w:hAnsiTheme="majorHAnsi" w:cs="Arial"/>
      <w:color w:val="000000" w:themeColor="text1"/>
      <w:kern w:val="22"/>
      <w:sz w:val="20"/>
      <w:lang w:eastAsia="ja-JP"/>
    </w:rPr>
  </w:style>
  <w:style w:type="paragraph" w:customStyle="1" w:styleId="VCAAtrademarkinfo">
    <w:name w:val="VCAA trademark info"/>
    <w:basedOn w:val="Normal"/>
    <w:qFormat/>
    <w:rsid w:val="003701BC"/>
    <w:pPr>
      <w:spacing w:before="120" w:after="0" w:line="200" w:lineRule="exact"/>
    </w:pPr>
    <w:rPr>
      <w:rFonts w:asciiTheme="majorHAnsi" w:hAnsiTheme="majorHAnsi" w:cs="Arial"/>
      <w:color w:val="000000" w:themeColor="text1"/>
      <w:sz w:val="16"/>
      <w:szCs w:val="16"/>
    </w:rPr>
  </w:style>
  <w:style w:type="character" w:styleId="UnresolvedMention">
    <w:name w:val="Unresolved Mention"/>
    <w:basedOn w:val="DefaultParagraphFont"/>
    <w:uiPriority w:val="99"/>
    <w:semiHidden/>
    <w:unhideWhenUsed/>
    <w:rsid w:val="002C2929"/>
    <w:rPr>
      <w:color w:val="605E5C"/>
      <w:shd w:val="clear" w:color="auto" w:fill="E1DFDD"/>
    </w:rPr>
  </w:style>
  <w:style w:type="character" w:styleId="FollowedHyperlink">
    <w:name w:val="FollowedHyperlink"/>
    <w:basedOn w:val="DefaultParagraphFont"/>
    <w:uiPriority w:val="99"/>
    <w:semiHidden/>
    <w:unhideWhenUsed/>
    <w:rsid w:val="00345674"/>
    <w:rPr>
      <w:color w:val="8DB3E2" w:themeColor="followedHyperlink"/>
      <w:u w:val="single"/>
    </w:rPr>
  </w:style>
  <w:style w:type="paragraph" w:customStyle="1" w:styleId="Documenttitle">
    <w:name w:val="Document title"/>
    <w:qFormat/>
    <w:rsid w:val="001319B4"/>
    <w:pPr>
      <w:spacing w:before="600" w:after="480" w:line="680" w:lineRule="exact"/>
      <w:outlineLvl w:val="0"/>
    </w:pPr>
    <w:rPr>
      <w:rFonts w:ascii="Arial" w:hAnsi="Arial" w:cs="Arial"/>
      <w:noProof/>
      <w:color w:val="0F7EB4"/>
      <w:sz w:val="60"/>
      <w:szCs w:val="48"/>
      <w:lang w:val="en-AU" w:eastAsia="en-AU"/>
    </w:rPr>
  </w:style>
  <w:style w:type="paragraph" w:customStyle="1" w:styleId="VCAAHeading1">
    <w:name w:val="VCAA Heading 1"/>
    <w:qFormat/>
    <w:rsid w:val="00E07721"/>
    <w:pPr>
      <w:spacing w:before="480" w:after="120" w:line="560" w:lineRule="exact"/>
      <w:outlineLvl w:val="1"/>
    </w:pPr>
    <w:rPr>
      <w:rFonts w:ascii="Arial" w:hAnsi="Arial" w:cs="Arial"/>
      <w:color w:val="0F7EB4"/>
      <w:sz w:val="48"/>
      <w:szCs w:val="40"/>
    </w:rPr>
  </w:style>
  <w:style w:type="paragraph" w:customStyle="1" w:styleId="VCAAHeading2">
    <w:name w:val="VCAA Heading 2"/>
    <w:next w:val="VCAAbody"/>
    <w:qFormat/>
    <w:rsid w:val="00E07721"/>
    <w:pPr>
      <w:spacing w:before="400" w:after="120" w:line="480" w:lineRule="exact"/>
      <w:contextualSpacing/>
      <w:outlineLvl w:val="2"/>
    </w:pPr>
    <w:rPr>
      <w:rFonts w:ascii="Arial" w:hAnsi="Arial" w:cs="Arial"/>
      <w:color w:val="0F7EB4"/>
      <w:sz w:val="40"/>
      <w:szCs w:val="28"/>
    </w:rPr>
  </w:style>
  <w:style w:type="paragraph" w:customStyle="1" w:styleId="VCAAHeading3">
    <w:name w:val="VCAA Heading 3"/>
    <w:next w:val="VCAAbody"/>
    <w:qFormat/>
    <w:rsid w:val="00E07721"/>
    <w:pPr>
      <w:spacing w:before="320" w:after="120" w:line="400" w:lineRule="exact"/>
      <w:outlineLvl w:val="3"/>
    </w:pPr>
    <w:rPr>
      <w:rFonts w:ascii="Arial" w:hAnsi="Arial" w:cs="Arial"/>
      <w:color w:val="0F7EB4"/>
      <w:sz w:val="32"/>
      <w:szCs w:val="24"/>
    </w:rPr>
  </w:style>
  <w:style w:type="paragraph" w:customStyle="1" w:styleId="VCAAbody">
    <w:name w:val="VCAA body"/>
    <w:link w:val="VCAAbodyChar"/>
    <w:qFormat/>
    <w:rsid w:val="00E07721"/>
    <w:pPr>
      <w:spacing w:before="120" w:after="120" w:line="280" w:lineRule="exact"/>
    </w:pPr>
    <w:rPr>
      <w:rFonts w:ascii="Arial" w:hAnsi="Arial" w:cs="Arial"/>
      <w:color w:val="000000" w:themeColor="text1"/>
      <w:sz w:val="20"/>
    </w:rPr>
  </w:style>
  <w:style w:type="paragraph" w:customStyle="1" w:styleId="Tablecondensed">
    <w:name w:val="Table condensed"/>
    <w:qFormat/>
    <w:rsid w:val="00E07721"/>
    <w:pPr>
      <w:spacing w:before="80" w:after="80" w:line="280" w:lineRule="exact"/>
    </w:pPr>
    <w:rPr>
      <w:rFonts w:ascii="Arial Narrow" w:hAnsi="Arial Narrow" w:cs="Arial"/>
      <w:sz w:val="20"/>
    </w:rPr>
  </w:style>
  <w:style w:type="paragraph" w:customStyle="1" w:styleId="VCAAtablecondensedheading">
    <w:name w:val="VCAA table condensed heading"/>
    <w:basedOn w:val="Tablecondensed"/>
    <w:qFormat/>
    <w:rsid w:val="00E07721"/>
    <w:rPr>
      <w:b/>
      <w:color w:val="FFFFFF" w:themeColor="background1"/>
    </w:rPr>
  </w:style>
  <w:style w:type="paragraph" w:customStyle="1" w:styleId="VCAAbullet">
    <w:name w:val="VCAA bullet"/>
    <w:basedOn w:val="VCAAbody"/>
    <w:link w:val="VCAAbulletChar"/>
    <w:autoRedefine/>
    <w:qFormat/>
    <w:rsid w:val="00E07721"/>
    <w:pPr>
      <w:numPr>
        <w:numId w:val="31"/>
      </w:numPr>
      <w:spacing w:before="60" w:after="60"/>
      <w:contextualSpacing/>
    </w:pPr>
    <w:rPr>
      <w:rFonts w:eastAsia="Times New Roman"/>
      <w:kern w:val="22"/>
      <w:lang w:val="en-GB" w:eastAsia="ja-JP"/>
    </w:rPr>
  </w:style>
  <w:style w:type="paragraph" w:customStyle="1" w:styleId="VCAAbulletlevel2">
    <w:name w:val="VCAA bullet level 2"/>
    <w:basedOn w:val="VCAAbullet"/>
    <w:qFormat/>
    <w:rsid w:val="00E07721"/>
    <w:pPr>
      <w:numPr>
        <w:numId w:val="0"/>
      </w:numPr>
      <w:ind w:left="850" w:hanging="425"/>
    </w:pPr>
  </w:style>
  <w:style w:type="paragraph" w:customStyle="1" w:styleId="VCAAtablecondensedbullet">
    <w:name w:val="VCAA table condensed bullet"/>
    <w:basedOn w:val="Normal"/>
    <w:qFormat/>
    <w:rsid w:val="00E07721"/>
    <w:pPr>
      <w:tabs>
        <w:tab w:val="left" w:pos="425"/>
      </w:tabs>
      <w:overflowPunct w:val="0"/>
      <w:autoSpaceDE w:val="0"/>
      <w:autoSpaceDN w:val="0"/>
      <w:adjustRightInd w:val="0"/>
      <w:spacing w:before="80" w:after="80" w:line="280" w:lineRule="exact"/>
      <w:ind w:left="720" w:hanging="360"/>
      <w:textAlignment w:val="baseline"/>
    </w:pPr>
    <w:rPr>
      <w:rFonts w:ascii="Arial Narrow" w:eastAsia="Times New Roman" w:hAnsi="Arial Narrow" w:cs="Arial"/>
      <w:sz w:val="20"/>
      <w:lang w:val="en-GB" w:eastAsia="ja-JP"/>
    </w:rPr>
  </w:style>
  <w:style w:type="table" w:customStyle="1" w:styleId="VCAATable">
    <w:name w:val="VCAA Table"/>
    <w:basedOn w:val="TableNormal"/>
    <w:uiPriority w:val="99"/>
    <w:rsid w:val="00E07721"/>
    <w:pPr>
      <w:spacing w:before="40" w:after="40" w:line="240" w:lineRule="auto"/>
    </w:pPr>
    <w:rPr>
      <w:rFonts w:ascii="Arial Narrow" w:hAnsi="Arial Narrow"/>
      <w:color w:val="000000" w:themeColor="text1"/>
    </w:rPr>
    <w:tblPr>
      <w:tblBorders>
        <w:insideH w:val="single" w:sz="4" w:space="0" w:color="auto"/>
      </w:tblBorders>
    </w:tblPr>
    <w:tblStylePr w:type="firstRow">
      <w:rPr>
        <w:rFonts w:ascii="Arial Narrow" w:hAnsi="Arial Narrow"/>
        <w:b/>
        <w:color w:val="FFFFFF" w:themeColor="background1"/>
        <w:sz w:val="22"/>
      </w:rPr>
      <w:tblPr/>
      <w:trPr>
        <w:tblHeader/>
      </w:trPr>
      <w:tcPr>
        <w:tcBorders>
          <w:insideV w:val="single" w:sz="4" w:space="0" w:color="FFFFFF" w:themeColor="background1"/>
        </w:tcBorders>
        <w:shd w:val="clear" w:color="auto" w:fill="0F7EB4"/>
      </w:tcPr>
    </w:tblStylePr>
  </w:style>
  <w:style w:type="paragraph" w:customStyle="1" w:styleId="VCAAtablecondensedbullet2">
    <w:name w:val="VCAA table condensed bullet 2"/>
    <w:basedOn w:val="VCAAtablecondensedbullet"/>
    <w:qFormat/>
    <w:rsid w:val="00E07721"/>
    <w:pPr>
      <w:ind w:left="850" w:hanging="425"/>
    </w:pPr>
    <w:rPr>
      <w:color w:val="000000" w:themeColor="text1"/>
    </w:rPr>
  </w:style>
  <w:style w:type="table" w:customStyle="1" w:styleId="VCAATableClosed">
    <w:name w:val="VCAA Table Closed"/>
    <w:basedOn w:val="VCAATable"/>
    <w:uiPriority w:val="99"/>
    <w:rsid w:val="00E07721"/>
    <w:pPr>
      <w:spacing w:after="0"/>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tcPr>
      <w:shd w:val="clear" w:color="auto" w:fill="auto"/>
    </w:tcPr>
    <w:tblStylePr w:type="firstRow">
      <w:rPr>
        <w:rFonts w:ascii="Arial Narrow" w:hAnsi="Arial Narrow"/>
        <w:b/>
        <w:bCs/>
        <w:color w:val="FFFFFF" w:themeColor="background1"/>
        <w:sz w:val="22"/>
      </w:rPr>
      <w:tblPr/>
      <w:trPr>
        <w:tblHeader/>
      </w:trPr>
      <w:tcPr>
        <w:tcBorders>
          <w:insideV w:val="single" w:sz="4" w:space="0" w:color="FFFFFF" w:themeColor="background1"/>
        </w:tcBorders>
        <w:shd w:val="clear" w:color="auto" w:fill="0F7EB4"/>
      </w:tcPr>
    </w:tblStylePr>
    <w:tblStylePr w:type="lastRow">
      <w:rPr>
        <w:b/>
        <w:bCs/>
      </w:rPr>
    </w:tblStylePr>
    <w:tblStylePr w:type="firstCol">
      <w:rPr>
        <w:b/>
        <w:bCs/>
      </w:rPr>
    </w:tblStylePr>
    <w:tblStylePr w:type="lastCol">
      <w:rPr>
        <w:b/>
        <w:bCs/>
      </w:rPr>
    </w:tblStylePr>
  </w:style>
  <w:style w:type="character" w:customStyle="1" w:styleId="VCAAbodyChar">
    <w:name w:val="VCAA body Char"/>
    <w:basedOn w:val="DefaultParagraphFont"/>
    <w:link w:val="VCAAbody"/>
    <w:rsid w:val="00E07721"/>
    <w:rPr>
      <w:rFonts w:ascii="Arial" w:hAnsi="Arial" w:cs="Arial"/>
      <w:color w:val="000000" w:themeColor="text1"/>
      <w:sz w:val="20"/>
    </w:rPr>
  </w:style>
  <w:style w:type="character" w:customStyle="1" w:styleId="VCAAbulletChar">
    <w:name w:val="VCAA bullet Char"/>
    <w:basedOn w:val="VCAAbodyChar"/>
    <w:link w:val="VCAAbullet"/>
    <w:rsid w:val="00E07721"/>
    <w:rPr>
      <w:rFonts w:ascii="Arial" w:eastAsia="Times New Roman" w:hAnsi="Arial" w:cs="Arial"/>
      <w:color w:val="000000" w:themeColor="text1"/>
      <w:kern w:val="22"/>
      <w:sz w:val="20"/>
      <w:lang w:val="en-GB" w:eastAsia="ja-JP"/>
    </w:rPr>
  </w:style>
  <w:style w:type="character" w:customStyle="1" w:styleId="eop">
    <w:name w:val="eop"/>
    <w:basedOn w:val="DefaultParagraphFont"/>
    <w:rsid w:val="00E07721"/>
  </w:style>
  <w:style w:type="paragraph" w:customStyle="1" w:styleId="VCAAtablecondensed">
    <w:name w:val="VCAA table condensed"/>
    <w:qFormat/>
    <w:rsid w:val="00D95119"/>
    <w:pPr>
      <w:spacing w:before="80" w:after="80" w:line="280" w:lineRule="exact"/>
    </w:pPr>
    <w:rPr>
      <w:rFonts w:ascii="Arial Narrow" w:hAnsi="Arial Narrow" w:cs="Arial"/>
      <w:sz w:val="20"/>
    </w:rPr>
  </w:style>
  <w:style w:type="character" w:customStyle="1" w:styleId="cf01">
    <w:name w:val="cf01"/>
    <w:basedOn w:val="DefaultParagraphFont"/>
    <w:rsid w:val="00231CDF"/>
    <w:rPr>
      <w:rFonts w:ascii="Segoe UI" w:hAnsi="Segoe UI" w:cs="Segoe UI" w:hint="default"/>
      <w:sz w:val="18"/>
      <w:szCs w:val="18"/>
    </w:rPr>
  </w:style>
  <w:style w:type="character" w:customStyle="1" w:styleId="Italics">
    <w:name w:val="Italics"/>
    <w:basedOn w:val="DefaultParagraphFont"/>
    <w:uiPriority w:val="1"/>
    <w:qFormat/>
    <w:rsid w:val="00F25637"/>
    <w:rPr>
      <w:i/>
      <w:lang w:val="en-AU"/>
    </w:rPr>
  </w:style>
  <w:style w:type="character" w:customStyle="1" w:styleId="Italicshyperlink">
    <w:name w:val="Italics + hyperlink"/>
    <w:basedOn w:val="Italics"/>
    <w:uiPriority w:val="1"/>
    <w:qFormat/>
    <w:rsid w:val="00744693"/>
    <w:rPr>
      <w:i/>
      <w:color w:val="0072AA" w:themeColor="accent1" w:themeShade="BF"/>
      <w:u w:val="single"/>
      <w:lang w:val="en-AU"/>
    </w:rPr>
  </w:style>
  <w:style w:type="paragraph" w:customStyle="1" w:styleId="Tableheadingsmall">
    <w:name w:val="Table heading small"/>
    <w:basedOn w:val="Tableheading"/>
    <w:qFormat/>
    <w:rsid w:val="00D21BC0"/>
    <w:rPr>
      <w:sz w:val="16"/>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922948">
      <w:bodyDiv w:val="1"/>
      <w:marLeft w:val="0"/>
      <w:marRight w:val="0"/>
      <w:marTop w:val="0"/>
      <w:marBottom w:val="0"/>
      <w:divBdr>
        <w:top w:val="none" w:sz="0" w:space="0" w:color="auto"/>
        <w:left w:val="none" w:sz="0" w:space="0" w:color="auto"/>
        <w:bottom w:val="none" w:sz="0" w:space="0" w:color="auto"/>
        <w:right w:val="none" w:sz="0" w:space="0" w:color="auto"/>
      </w:divBdr>
    </w:div>
    <w:div w:id="668673439">
      <w:bodyDiv w:val="1"/>
      <w:marLeft w:val="0"/>
      <w:marRight w:val="0"/>
      <w:marTop w:val="0"/>
      <w:marBottom w:val="0"/>
      <w:divBdr>
        <w:top w:val="none" w:sz="0" w:space="0" w:color="auto"/>
        <w:left w:val="none" w:sz="0" w:space="0" w:color="auto"/>
        <w:bottom w:val="none" w:sz="0" w:space="0" w:color="auto"/>
        <w:right w:val="none" w:sz="0" w:space="0" w:color="auto"/>
      </w:divBdr>
      <w:divsChild>
        <w:div w:id="2105883676">
          <w:marLeft w:val="0"/>
          <w:marRight w:val="0"/>
          <w:marTop w:val="0"/>
          <w:marBottom w:val="0"/>
          <w:divBdr>
            <w:top w:val="none" w:sz="0" w:space="0" w:color="auto"/>
            <w:left w:val="none" w:sz="0" w:space="0" w:color="auto"/>
            <w:bottom w:val="none" w:sz="0" w:space="0" w:color="auto"/>
            <w:right w:val="none" w:sz="0" w:space="0" w:color="auto"/>
          </w:divBdr>
          <w:divsChild>
            <w:div w:id="608396622">
              <w:marLeft w:val="0"/>
              <w:marRight w:val="0"/>
              <w:marTop w:val="0"/>
              <w:marBottom w:val="0"/>
              <w:divBdr>
                <w:top w:val="none" w:sz="0" w:space="0" w:color="auto"/>
                <w:left w:val="none" w:sz="0" w:space="0" w:color="auto"/>
                <w:bottom w:val="none" w:sz="0" w:space="0" w:color="auto"/>
                <w:right w:val="none" w:sz="0" w:space="0" w:color="auto"/>
              </w:divBdr>
              <w:divsChild>
                <w:div w:id="1578858208">
                  <w:marLeft w:val="0"/>
                  <w:marRight w:val="0"/>
                  <w:marTop w:val="0"/>
                  <w:marBottom w:val="0"/>
                  <w:divBdr>
                    <w:top w:val="none" w:sz="0" w:space="0" w:color="auto"/>
                    <w:left w:val="none" w:sz="0" w:space="0" w:color="auto"/>
                    <w:bottom w:val="none" w:sz="0" w:space="0" w:color="auto"/>
                    <w:right w:val="none" w:sz="0" w:space="0" w:color="auto"/>
                  </w:divBdr>
                  <w:divsChild>
                    <w:div w:id="1731690127">
                      <w:marLeft w:val="0"/>
                      <w:marRight w:val="0"/>
                      <w:marTop w:val="0"/>
                      <w:marBottom w:val="0"/>
                      <w:divBdr>
                        <w:top w:val="none" w:sz="0" w:space="0" w:color="auto"/>
                        <w:left w:val="none" w:sz="0" w:space="0" w:color="auto"/>
                        <w:bottom w:val="none" w:sz="0" w:space="0" w:color="auto"/>
                        <w:right w:val="none" w:sz="0" w:space="0" w:color="auto"/>
                      </w:divBdr>
                      <w:divsChild>
                        <w:div w:id="1003166024">
                          <w:marLeft w:val="0"/>
                          <w:marRight w:val="0"/>
                          <w:marTop w:val="0"/>
                          <w:marBottom w:val="0"/>
                          <w:divBdr>
                            <w:top w:val="none" w:sz="0" w:space="0" w:color="auto"/>
                            <w:left w:val="none" w:sz="0" w:space="0" w:color="auto"/>
                            <w:bottom w:val="none" w:sz="0" w:space="0" w:color="auto"/>
                            <w:right w:val="none" w:sz="0" w:space="0" w:color="auto"/>
                          </w:divBdr>
                          <w:divsChild>
                            <w:div w:id="1404722958">
                              <w:marLeft w:val="0"/>
                              <w:marRight w:val="0"/>
                              <w:marTop w:val="0"/>
                              <w:marBottom w:val="0"/>
                              <w:divBdr>
                                <w:top w:val="none" w:sz="0" w:space="0" w:color="auto"/>
                                <w:left w:val="single" w:sz="6" w:space="0" w:color="E5E3E3"/>
                                <w:bottom w:val="none" w:sz="0" w:space="0" w:color="auto"/>
                                <w:right w:val="none" w:sz="0" w:space="0" w:color="auto"/>
                              </w:divBdr>
                              <w:divsChild>
                                <w:div w:id="48725276">
                                  <w:marLeft w:val="0"/>
                                  <w:marRight w:val="0"/>
                                  <w:marTop w:val="0"/>
                                  <w:marBottom w:val="0"/>
                                  <w:divBdr>
                                    <w:top w:val="none" w:sz="0" w:space="0" w:color="auto"/>
                                    <w:left w:val="none" w:sz="0" w:space="0" w:color="auto"/>
                                    <w:bottom w:val="none" w:sz="0" w:space="0" w:color="auto"/>
                                    <w:right w:val="none" w:sz="0" w:space="0" w:color="auto"/>
                                  </w:divBdr>
                                  <w:divsChild>
                                    <w:div w:id="1651402499">
                                      <w:marLeft w:val="0"/>
                                      <w:marRight w:val="0"/>
                                      <w:marTop w:val="0"/>
                                      <w:marBottom w:val="0"/>
                                      <w:divBdr>
                                        <w:top w:val="none" w:sz="0" w:space="0" w:color="auto"/>
                                        <w:left w:val="none" w:sz="0" w:space="0" w:color="auto"/>
                                        <w:bottom w:val="none" w:sz="0" w:space="0" w:color="auto"/>
                                        <w:right w:val="none" w:sz="0" w:space="0" w:color="auto"/>
                                      </w:divBdr>
                                      <w:divsChild>
                                        <w:div w:id="534318857">
                                          <w:marLeft w:val="0"/>
                                          <w:marRight w:val="0"/>
                                          <w:marTop w:val="0"/>
                                          <w:marBottom w:val="0"/>
                                          <w:divBdr>
                                            <w:top w:val="none" w:sz="0" w:space="0" w:color="auto"/>
                                            <w:left w:val="none" w:sz="0" w:space="0" w:color="auto"/>
                                            <w:bottom w:val="none" w:sz="0" w:space="0" w:color="auto"/>
                                            <w:right w:val="none" w:sz="0" w:space="0" w:color="auto"/>
                                          </w:divBdr>
                                          <w:divsChild>
                                            <w:div w:id="1319531382">
                                              <w:marLeft w:val="0"/>
                                              <w:marRight w:val="0"/>
                                              <w:marTop w:val="0"/>
                                              <w:marBottom w:val="0"/>
                                              <w:divBdr>
                                                <w:top w:val="none" w:sz="0" w:space="0" w:color="auto"/>
                                                <w:left w:val="none" w:sz="0" w:space="0" w:color="auto"/>
                                                <w:bottom w:val="none" w:sz="0" w:space="0" w:color="auto"/>
                                                <w:right w:val="none" w:sz="0" w:space="0" w:color="auto"/>
                                              </w:divBdr>
                                              <w:divsChild>
                                                <w:div w:id="1051923362">
                                                  <w:marLeft w:val="0"/>
                                                  <w:marRight w:val="0"/>
                                                  <w:marTop w:val="0"/>
                                                  <w:marBottom w:val="0"/>
                                                  <w:divBdr>
                                                    <w:top w:val="none" w:sz="0" w:space="0" w:color="auto"/>
                                                    <w:left w:val="none" w:sz="0" w:space="0" w:color="auto"/>
                                                    <w:bottom w:val="none" w:sz="0" w:space="0" w:color="auto"/>
                                                    <w:right w:val="none" w:sz="0" w:space="0" w:color="auto"/>
                                                  </w:divBdr>
                                                  <w:divsChild>
                                                    <w:div w:id="838230008">
                                                      <w:marLeft w:val="0"/>
                                                      <w:marRight w:val="0"/>
                                                      <w:marTop w:val="0"/>
                                                      <w:marBottom w:val="0"/>
                                                      <w:divBdr>
                                                        <w:top w:val="none" w:sz="0" w:space="0" w:color="auto"/>
                                                        <w:left w:val="none" w:sz="0" w:space="0" w:color="auto"/>
                                                        <w:bottom w:val="none" w:sz="0" w:space="0" w:color="auto"/>
                                                        <w:right w:val="none" w:sz="0" w:space="0" w:color="auto"/>
                                                      </w:divBdr>
                                                      <w:divsChild>
                                                        <w:div w:id="1356730881">
                                                          <w:marLeft w:val="480"/>
                                                          <w:marRight w:val="0"/>
                                                          <w:marTop w:val="0"/>
                                                          <w:marBottom w:val="0"/>
                                                          <w:divBdr>
                                                            <w:top w:val="none" w:sz="0" w:space="0" w:color="auto"/>
                                                            <w:left w:val="none" w:sz="0" w:space="0" w:color="auto"/>
                                                            <w:bottom w:val="none" w:sz="0" w:space="0" w:color="auto"/>
                                                            <w:right w:val="none" w:sz="0" w:space="0" w:color="auto"/>
                                                          </w:divBdr>
                                                          <w:divsChild>
                                                            <w:div w:id="26495794">
                                                              <w:marLeft w:val="0"/>
                                                              <w:marRight w:val="0"/>
                                                              <w:marTop w:val="0"/>
                                                              <w:marBottom w:val="0"/>
                                                              <w:divBdr>
                                                                <w:top w:val="none" w:sz="0" w:space="0" w:color="auto"/>
                                                                <w:left w:val="none" w:sz="0" w:space="0" w:color="auto"/>
                                                                <w:bottom w:val="none" w:sz="0" w:space="0" w:color="auto"/>
                                                                <w:right w:val="none" w:sz="0" w:space="0" w:color="auto"/>
                                                              </w:divBdr>
                                                              <w:divsChild>
                                                                <w:div w:id="343869003">
                                                                  <w:marLeft w:val="0"/>
                                                                  <w:marRight w:val="0"/>
                                                                  <w:marTop w:val="0"/>
                                                                  <w:marBottom w:val="0"/>
                                                                  <w:divBdr>
                                                                    <w:top w:val="none" w:sz="0" w:space="0" w:color="auto"/>
                                                                    <w:left w:val="none" w:sz="0" w:space="0" w:color="auto"/>
                                                                    <w:bottom w:val="none" w:sz="0" w:space="0" w:color="auto"/>
                                                                    <w:right w:val="none" w:sz="0" w:space="0" w:color="auto"/>
                                                                  </w:divBdr>
                                                                  <w:divsChild>
                                                                    <w:div w:id="1902474762">
                                                                      <w:marLeft w:val="0"/>
                                                                      <w:marRight w:val="0"/>
                                                                      <w:marTop w:val="0"/>
                                                                      <w:marBottom w:val="0"/>
                                                                      <w:divBdr>
                                                                        <w:top w:val="none" w:sz="0" w:space="0" w:color="auto"/>
                                                                        <w:left w:val="none" w:sz="0" w:space="0" w:color="auto"/>
                                                                        <w:bottom w:val="none" w:sz="0" w:space="0" w:color="auto"/>
                                                                        <w:right w:val="none" w:sz="0" w:space="0" w:color="auto"/>
                                                                      </w:divBdr>
                                                                      <w:divsChild>
                                                                        <w:div w:id="6029555">
                                                                          <w:marLeft w:val="0"/>
                                                                          <w:marRight w:val="0"/>
                                                                          <w:marTop w:val="0"/>
                                                                          <w:marBottom w:val="0"/>
                                                                          <w:divBdr>
                                                                            <w:top w:val="none" w:sz="0" w:space="0" w:color="auto"/>
                                                                            <w:left w:val="none" w:sz="0" w:space="0" w:color="auto"/>
                                                                            <w:bottom w:val="none" w:sz="0" w:space="0" w:color="auto"/>
                                                                            <w:right w:val="none" w:sz="0" w:space="0" w:color="auto"/>
                                                                          </w:divBdr>
                                                                          <w:divsChild>
                                                                            <w:div w:id="1935749534">
                                                                              <w:marLeft w:val="0"/>
                                                                              <w:marRight w:val="0"/>
                                                                              <w:marTop w:val="0"/>
                                                                              <w:marBottom w:val="0"/>
                                                                              <w:divBdr>
                                                                                <w:top w:val="none" w:sz="0" w:space="0" w:color="auto"/>
                                                                                <w:left w:val="none" w:sz="0" w:space="0" w:color="auto"/>
                                                                                <w:bottom w:val="none" w:sz="0" w:space="0" w:color="auto"/>
                                                                                <w:right w:val="none" w:sz="0" w:space="0" w:color="auto"/>
                                                                              </w:divBdr>
                                                                              <w:divsChild>
                                                                                <w:div w:id="1038118022">
                                                                                  <w:marLeft w:val="0"/>
                                                                                  <w:marRight w:val="0"/>
                                                                                  <w:marTop w:val="0"/>
                                                                                  <w:marBottom w:val="0"/>
                                                                                  <w:divBdr>
                                                                                    <w:top w:val="none" w:sz="0" w:space="0" w:color="auto"/>
                                                                                    <w:left w:val="none" w:sz="0" w:space="0" w:color="auto"/>
                                                                                    <w:bottom w:val="single" w:sz="6" w:space="23" w:color="auto"/>
                                                                                    <w:right w:val="none" w:sz="0" w:space="0" w:color="auto"/>
                                                                                  </w:divBdr>
                                                                                  <w:divsChild>
                                                                                    <w:div w:id="107090163">
                                                                                      <w:marLeft w:val="0"/>
                                                                                      <w:marRight w:val="0"/>
                                                                                      <w:marTop w:val="0"/>
                                                                                      <w:marBottom w:val="0"/>
                                                                                      <w:divBdr>
                                                                                        <w:top w:val="none" w:sz="0" w:space="0" w:color="auto"/>
                                                                                        <w:left w:val="none" w:sz="0" w:space="0" w:color="auto"/>
                                                                                        <w:bottom w:val="none" w:sz="0" w:space="0" w:color="auto"/>
                                                                                        <w:right w:val="none" w:sz="0" w:space="0" w:color="auto"/>
                                                                                      </w:divBdr>
                                                                                      <w:divsChild>
                                                                                        <w:div w:id="1867331304">
                                                                                          <w:marLeft w:val="0"/>
                                                                                          <w:marRight w:val="0"/>
                                                                                          <w:marTop w:val="0"/>
                                                                                          <w:marBottom w:val="0"/>
                                                                                          <w:divBdr>
                                                                                            <w:top w:val="none" w:sz="0" w:space="0" w:color="auto"/>
                                                                                            <w:left w:val="none" w:sz="0" w:space="0" w:color="auto"/>
                                                                                            <w:bottom w:val="none" w:sz="0" w:space="0" w:color="auto"/>
                                                                                            <w:right w:val="none" w:sz="0" w:space="0" w:color="auto"/>
                                                                                          </w:divBdr>
                                                                                          <w:divsChild>
                                                                                            <w:div w:id="1276908495">
                                                                                              <w:marLeft w:val="0"/>
                                                                                              <w:marRight w:val="0"/>
                                                                                              <w:marTop w:val="0"/>
                                                                                              <w:marBottom w:val="0"/>
                                                                                              <w:divBdr>
                                                                                                <w:top w:val="none" w:sz="0" w:space="0" w:color="auto"/>
                                                                                                <w:left w:val="none" w:sz="0" w:space="0" w:color="auto"/>
                                                                                                <w:bottom w:val="none" w:sz="0" w:space="0" w:color="auto"/>
                                                                                                <w:right w:val="none" w:sz="0" w:space="0" w:color="auto"/>
                                                                                              </w:divBdr>
                                                                                              <w:divsChild>
                                                                                                <w:div w:id="1656449463">
                                                                                                  <w:marLeft w:val="0"/>
                                                                                                  <w:marRight w:val="0"/>
                                                                                                  <w:marTop w:val="0"/>
                                                                                                  <w:marBottom w:val="0"/>
                                                                                                  <w:divBdr>
                                                                                                    <w:top w:val="none" w:sz="0" w:space="0" w:color="auto"/>
                                                                                                    <w:left w:val="none" w:sz="0" w:space="0" w:color="auto"/>
                                                                                                    <w:bottom w:val="none" w:sz="0" w:space="0" w:color="auto"/>
                                                                                                    <w:right w:val="none" w:sz="0" w:space="0" w:color="auto"/>
                                                                                                  </w:divBdr>
                                                                                                  <w:divsChild>
                                                                                                    <w:div w:id="1343895131">
                                                                                                      <w:marLeft w:val="0"/>
                                                                                                      <w:marRight w:val="0"/>
                                                                                                      <w:marTop w:val="0"/>
                                                                                                      <w:marBottom w:val="0"/>
                                                                                                      <w:divBdr>
                                                                                                        <w:top w:val="none" w:sz="0" w:space="0" w:color="auto"/>
                                                                                                        <w:left w:val="none" w:sz="0" w:space="0" w:color="auto"/>
                                                                                                        <w:bottom w:val="none" w:sz="0" w:space="0" w:color="auto"/>
                                                                                                        <w:right w:val="none" w:sz="0" w:space="0" w:color="auto"/>
                                                                                                      </w:divBdr>
                                                                                                      <w:divsChild>
                                                                                                        <w:div w:id="868646533">
                                                                                                          <w:marLeft w:val="0"/>
                                                                                                          <w:marRight w:val="0"/>
                                                                                                          <w:marTop w:val="0"/>
                                                                                                          <w:marBottom w:val="0"/>
                                                                                                          <w:divBdr>
                                                                                                            <w:top w:val="none" w:sz="0" w:space="0" w:color="auto"/>
                                                                                                            <w:left w:val="none" w:sz="0" w:space="0" w:color="auto"/>
                                                                                                            <w:bottom w:val="none" w:sz="0" w:space="0" w:color="auto"/>
                                                                                                            <w:right w:val="none" w:sz="0" w:space="0" w:color="auto"/>
                                                                                                          </w:divBdr>
                                                                                                          <w:divsChild>
                                                                                                            <w:div w:id="657925824">
                                                                                                              <w:marLeft w:val="0"/>
                                                                                                              <w:marRight w:val="0"/>
                                                                                                              <w:marTop w:val="280"/>
                                                                                                              <w:marBottom w:val="280"/>
                                                                                                              <w:divBdr>
                                                                                                                <w:top w:val="none" w:sz="0" w:space="0" w:color="auto"/>
                                                                                                                <w:left w:val="none" w:sz="0" w:space="0" w:color="auto"/>
                                                                                                                <w:bottom w:val="none" w:sz="0" w:space="0" w:color="auto"/>
                                                                                                                <w:right w:val="none" w:sz="0" w:space="0" w:color="auto"/>
                                                                                                              </w:divBdr>
                                                                                                            </w:div>
                                                                                                            <w:div w:id="499925974">
                                                                                                              <w:marLeft w:val="0"/>
                                                                                                              <w:marRight w:val="0"/>
                                                                                                              <w:marTop w:val="280"/>
                                                                                                              <w:marBottom w:val="280"/>
                                                                                                              <w:divBdr>
                                                                                                                <w:top w:val="none" w:sz="0" w:space="0" w:color="auto"/>
                                                                                                                <w:left w:val="none" w:sz="0" w:space="0" w:color="auto"/>
                                                                                                                <w:bottom w:val="none" w:sz="0" w:space="0" w:color="auto"/>
                                                                                                                <w:right w:val="none" w:sz="0" w:space="0" w:color="auto"/>
                                                                                                              </w:divBdr>
                                                                                                            </w:div>
                                                                                                            <w:div w:id="66997416">
                                                                                                              <w:marLeft w:val="0"/>
                                                                                                              <w:marRight w:val="0"/>
                                                                                                              <w:marTop w:val="280"/>
                                                                                                              <w:marBottom w:val="280"/>
                                                                                                              <w:divBdr>
                                                                                                                <w:top w:val="none" w:sz="0" w:space="0" w:color="auto"/>
                                                                                                                <w:left w:val="none" w:sz="0" w:space="0" w:color="auto"/>
                                                                                                                <w:bottom w:val="none" w:sz="0" w:space="0" w:color="auto"/>
                                                                                                                <w:right w:val="none" w:sz="0" w:space="0" w:color="auto"/>
                                                                                                              </w:divBdr>
                                                                                                            </w:div>
                                                                                                            <w:div w:id="1435977814">
                                                                                                              <w:marLeft w:val="0"/>
                                                                                                              <w:marRight w:val="0"/>
                                                                                                              <w:marTop w:val="280"/>
                                                                                                              <w:marBottom w:val="28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1253428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header" Target="header2.xml"/><Relationship Id="rId26" Type="http://schemas.openxmlformats.org/officeDocument/2006/relationships/hyperlink" Target="https://www.vcaa.vic.edu.au/Pages/HomePage.aspx" TargetMode="External"/><Relationship Id="rId39" Type="http://schemas.openxmlformats.org/officeDocument/2006/relationships/hyperlink" Target="https://aus01.safelinks.protection.outlook.com/?url=http%3A%2F%2Fwww.allergy.org.au%2Fhealth-professionals%2Fpapers%2Fprevent-anaphylaxis-in-schools-childcare&amp;data=05%7C02%7CLaura.Elliott%40education.vic.gov.au%7C79389c0a189e4b383a0b08dc86a85188%7Cd96cb3371a8744cfb69b3cec334a4c1f%7C0%7C0%7C638533304699711702%7CUnknown%7CTWFpbGZsb3d8eyJWIjoiMC4wLjAwMDAiLCJQIjoiV2luMzIiLCJBTiI6Ik1haWwiLCJXVCI6Mn0%3D%7C0%7C%7C%7C&amp;sdata=p7hcyc8LLd1RR%2Bvh71OSlDUQ4EFheJRtt5zfuw1rPS0%3D&amp;reserved=0" TargetMode="External"/><Relationship Id="rId21" Type="http://schemas.openxmlformats.org/officeDocument/2006/relationships/footer" Target="footer3.xml"/><Relationship Id="rId34" Type="http://schemas.openxmlformats.org/officeDocument/2006/relationships/footer" Target="footer7.xml"/><Relationship Id="rId42" Type="http://schemas.openxmlformats.org/officeDocument/2006/relationships/hyperlink" Target="https://ccyp.vic.gov.au/" TargetMode="External"/><Relationship Id="rId47" Type="http://schemas.openxmlformats.org/officeDocument/2006/relationships/footer" Target="footer8.xml"/><Relationship Id="rId50" Type="http://schemas.openxmlformats.org/officeDocument/2006/relationships/fontTable" Target="fontTable.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mailto:vcaa.copyright@education.vic.gov.au" TargetMode="External"/><Relationship Id="rId29" Type="http://schemas.openxmlformats.org/officeDocument/2006/relationships/hyperlink" Target="http://www.vcaa.vic.edu.au/Footer/Pages/Copyright.aspx" TargetMode="External"/><Relationship Id="rId11" Type="http://schemas.openxmlformats.org/officeDocument/2006/relationships/image" Target="media/image1.png"/><Relationship Id="rId24" Type="http://schemas.openxmlformats.org/officeDocument/2006/relationships/hyperlink" Target="https://www.vcaa.vic.edu.au/news-and-events/bulletins-and-updates/bulletin/Pages/index.aspx" TargetMode="External"/><Relationship Id="rId32" Type="http://schemas.openxmlformats.org/officeDocument/2006/relationships/image" Target="media/image2.jpg"/><Relationship Id="rId37" Type="http://schemas.openxmlformats.org/officeDocument/2006/relationships/hyperlink" Target="https://www.vcaa.vic.edu.au/news-and-events/bulletins-and-updates/bulletin/Pages/index.aspx" TargetMode="External"/><Relationship Id="rId40" Type="http://schemas.openxmlformats.org/officeDocument/2006/relationships/hyperlink" Target="https://www2.education.vic.gov.au/pal/allergies/policy" TargetMode="External"/><Relationship Id="rId45" Type="http://schemas.openxmlformats.org/officeDocument/2006/relationships/hyperlink" Target="https://www.vcaa.vic.edu.au/administration/vpc-administrative-handbook/vpc-administrative-handbook-2025" TargetMode="External"/><Relationship Id="rId5" Type="http://schemas.openxmlformats.org/officeDocument/2006/relationships/numbering" Target="numbering.xml"/><Relationship Id="rId15" Type="http://schemas.openxmlformats.org/officeDocument/2006/relationships/hyperlink" Target="https://www.vcaa.vic.edu.au/" TargetMode="External"/><Relationship Id="rId23" Type="http://schemas.openxmlformats.org/officeDocument/2006/relationships/hyperlink" Target="https://www.vcaa.vic.edu.au/news-and-events/bulletins-and-updates/bulletin/Pages/index.aspx" TargetMode="External"/><Relationship Id="rId28" Type="http://schemas.openxmlformats.org/officeDocument/2006/relationships/hyperlink" Target="https://www.vcaa.vic.edu.au/administration/vce-vcal-handbook/Pages/index.aspx" TargetMode="External"/><Relationship Id="rId36" Type="http://schemas.openxmlformats.org/officeDocument/2006/relationships/hyperlink" Target="https://www.vcaa.vic.edu.au/news-and-events/bulletins-and-updates/bulletin/Pages/index.aspx" TargetMode="External"/><Relationship Id="rId49" Type="http://schemas.openxmlformats.org/officeDocument/2006/relationships/footer" Target="footer9.xml"/><Relationship Id="rId10" Type="http://schemas.openxmlformats.org/officeDocument/2006/relationships/endnotes" Target="endnotes.xml"/><Relationship Id="rId19" Type="http://schemas.openxmlformats.org/officeDocument/2006/relationships/footer" Target="footer2.xml"/><Relationship Id="rId31" Type="http://schemas.openxmlformats.org/officeDocument/2006/relationships/footer" Target="footer5.xml"/><Relationship Id="rId44" Type="http://schemas.openxmlformats.org/officeDocument/2006/relationships/hyperlink" Target="https://www2.education.vic.gov.au/pal/child-safe-standards/policy"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vcaa.vic.edu.au/footer/copyright" TargetMode="External"/><Relationship Id="rId22" Type="http://schemas.openxmlformats.org/officeDocument/2006/relationships/hyperlink" Target="https://www.vcaa.vic.edu.au/news-and-events/bulletins-and-updates/bulletin/Pages/index.aspx" TargetMode="External"/><Relationship Id="rId27" Type="http://schemas.openxmlformats.org/officeDocument/2006/relationships/hyperlink" Target="https://www.vcaa.vic.edu.au/administration/vce-vcal-handbook/Pages/index.aspx" TargetMode="External"/><Relationship Id="rId30" Type="http://schemas.openxmlformats.org/officeDocument/2006/relationships/footer" Target="footer4.xml"/><Relationship Id="rId35" Type="http://schemas.openxmlformats.org/officeDocument/2006/relationships/hyperlink" Target="https://www.vcaa.vic.edu.au/news-and-events/bulletins-and-updates/bulletin/Pages/index.aspx" TargetMode="External"/><Relationship Id="rId43" Type="http://schemas.openxmlformats.org/officeDocument/2006/relationships/hyperlink" Target="https://www2.education.vic.gov.au/pal/child-safe-standards/policy" TargetMode="External"/><Relationship Id="rId48" Type="http://schemas.openxmlformats.org/officeDocument/2006/relationships/header" Target="header5.xml"/><Relationship Id="rId8" Type="http://schemas.openxmlformats.org/officeDocument/2006/relationships/webSettings" Target="webSettings.xml"/><Relationship Id="rId51" Type="http://schemas.openxmlformats.org/officeDocument/2006/relationships/theme" Target="theme/theme1.xml"/><Relationship Id="rId3" Type="http://schemas.openxmlformats.org/officeDocument/2006/relationships/customXml" Target="../customXml/item3.xml"/><Relationship Id="rId12" Type="http://schemas.openxmlformats.org/officeDocument/2006/relationships/header" Target="header1.xml"/><Relationship Id="rId17" Type="http://schemas.openxmlformats.org/officeDocument/2006/relationships/hyperlink" Target="mailto:vcaa.publications@education.vic.gov.au" TargetMode="External"/><Relationship Id="rId25" Type="http://schemas.openxmlformats.org/officeDocument/2006/relationships/hyperlink" Target="https://www.vcaa.vic.edu.au/news-and-events/bulletins-and-updates/bulletin/Pages/index.aspx" TargetMode="External"/><Relationship Id="rId33" Type="http://schemas.openxmlformats.org/officeDocument/2006/relationships/footer" Target="footer6.xml"/><Relationship Id="rId38" Type="http://schemas.openxmlformats.org/officeDocument/2006/relationships/hyperlink" Target="https://www.vcaa.vic.edu.au/administration/vpc-administrative-handbook/vpc-administrative-handbook-2025" TargetMode="External"/><Relationship Id="rId46" Type="http://schemas.openxmlformats.org/officeDocument/2006/relationships/header" Target="header4.xml"/><Relationship Id="rId20" Type="http://schemas.openxmlformats.org/officeDocument/2006/relationships/header" Target="header3.xml"/><Relationship Id="rId41" Type="http://schemas.openxmlformats.org/officeDocument/2006/relationships/hyperlink" Target="https://www.vrqa.vic.gov.au/childsafe/Pages/Home.aspx" TargetMode="External"/><Relationship Id="rId1" Type="http://schemas.openxmlformats.org/officeDocument/2006/relationships/customXml" Target="../customXml/item1.xml"/><Relationship Id="rId6" Type="http://schemas.openxmlformats.org/officeDocument/2006/relationships/styles" Target="styles.xml"/></Relationships>
</file>

<file path=word/_rels/footer3.xml.rels><?xml version="1.0" encoding="UTF-8" standalone="yes"?>
<Relationships xmlns="http://schemas.openxmlformats.org/package/2006/relationships"><Relationship Id="rId1" Type="http://schemas.openxmlformats.org/officeDocument/2006/relationships/hyperlink" Target="https://www.vcaa.vic.edu.au/footer/copyright" TargetMode="External"/></Relationships>
</file>

<file path=word/_rels/footer6.xml.rels><?xml version="1.0" encoding="UTF-8" standalone="yes"?>
<Relationships xmlns="http://schemas.openxmlformats.org/package/2006/relationships"><Relationship Id="rId3" Type="http://schemas.openxmlformats.org/officeDocument/2006/relationships/image" Target="media/image2.jpg"/><Relationship Id="rId2" Type="http://schemas.openxmlformats.org/officeDocument/2006/relationships/image" Target="media/image3.jpg"/><Relationship Id="rId1" Type="http://schemas.openxmlformats.org/officeDocument/2006/relationships/hyperlink" Target="https://www.vcaa.vic.edu.au/footer/copyright" TargetMode="External"/></Relationships>
</file>

<file path=word/_rels/footer8.xml.rels><?xml version="1.0" encoding="UTF-8" standalone="yes"?>
<Relationships xmlns="http://schemas.openxmlformats.org/package/2006/relationships"><Relationship Id="rId2" Type="http://schemas.openxmlformats.org/officeDocument/2006/relationships/image" Target="media/image4.jpg"/><Relationship Id="rId1" Type="http://schemas.openxmlformats.org/officeDocument/2006/relationships/hyperlink" Target="https://www.vcaa.vic.edu.au/footer/copyright" TargetMode="External"/></Relationships>
</file>

<file path=word/_rels/footer9.xml.rels><?xml version="1.0" encoding="UTF-8" standalone="yes"?>
<Relationships xmlns="http://schemas.openxmlformats.org/package/2006/relationships"><Relationship Id="rId1" Type="http://schemas.openxmlformats.org/officeDocument/2006/relationships/hyperlink" Target="http://www.vcaa.vic.edu.au/Pages/aboutus/policies/policy-copyright.aspx" TargetMode="External"/></Relationships>
</file>

<file path=word/theme/theme1.xml><?xml version="1.0" encoding="utf-8"?>
<a:theme xmlns:a="http://schemas.openxmlformats.org/drawingml/2006/main" name="Office Theme">
  <a:themeElements>
    <a:clrScheme name="VCAA">
      <a:dk1>
        <a:sysClr val="windowText" lastClr="000000"/>
      </a:dk1>
      <a:lt1>
        <a:sysClr val="window" lastClr="FFFFFF"/>
      </a:lt1>
      <a:dk2>
        <a:srgbClr val="1F497D"/>
      </a:dk2>
      <a:lt2>
        <a:srgbClr val="EEECE1"/>
      </a:lt2>
      <a:accent1>
        <a:srgbClr val="0099E3"/>
      </a:accent1>
      <a:accent2>
        <a:srgbClr val="999999"/>
      </a:accent2>
      <a:accent3>
        <a:srgbClr val="C6006F"/>
      </a:accent3>
      <a:accent4>
        <a:srgbClr val="8DC63F"/>
      </a:accent4>
      <a:accent5>
        <a:srgbClr val="F78E1E"/>
      </a:accent5>
      <a:accent6>
        <a:srgbClr val="517AB7"/>
      </a:accent6>
      <a:hlink>
        <a:srgbClr val="0000FF"/>
      </a:hlink>
      <a:folHlink>
        <a:srgbClr val="8DB3E2"/>
      </a:folHlink>
    </a:clrScheme>
    <a:fontScheme name="AusVELS">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aa554556-1bd6-4eb4-8e23-16f759f3cb51" xsi:nil="true"/>
    <lcf76f155ced4ddcb4097134ff3c332f xmlns="907d132a-8e63-4638-9e2b-45834443b58a">
      <Terms xmlns="http://schemas.microsoft.com/office/infopath/2007/PartnerControls"/>
    </lcf76f155ced4ddcb4097134ff3c332f>
    <Addedby xmlns="907d132a-8e63-4638-9e2b-45834443b58a" xsi:nil="true"/>
    <Alex xmlns="907d132a-8e63-4638-9e2b-45834443b58a">
      <UserInfo>
        <DisplayName/>
        <AccountId xsi:nil="true"/>
        <AccountType/>
      </UserInfo>
    </Alex>
    <Person xmlns="907d132a-8e63-4638-9e2b-45834443b58a">
      <UserInfo>
        <DisplayName/>
        <AccountId xsi:nil="true"/>
        <AccountType/>
      </UserInfo>
    </Person>
    <About xmlns="907d132a-8e63-4638-9e2b-45834443b58a" xsi:nil="true"/>
    <Who xmlns="907d132a-8e63-4638-9e2b-45834443b58a"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8140E40537A4284690A0B0903AC3176D" ma:contentTypeVersion="24" ma:contentTypeDescription="Create a new document." ma:contentTypeScope="" ma:versionID="868c31b17c01dd6a91e5ea0b95404511">
  <xsd:schema xmlns:xsd="http://www.w3.org/2001/XMLSchema" xmlns:xs="http://www.w3.org/2001/XMLSchema" xmlns:p="http://schemas.microsoft.com/office/2006/metadata/properties" xmlns:ns2="907d132a-8e63-4638-9e2b-45834443b58a" xmlns:ns3="aa554556-1bd6-4eb4-8e23-16f759f3cb51" targetNamespace="http://schemas.microsoft.com/office/2006/metadata/properties" ma:root="true" ma:fieldsID="319c79674a519dbe7575270b66c51854" ns2:_="" ns3:_="">
    <xsd:import namespace="907d132a-8e63-4638-9e2b-45834443b58a"/>
    <xsd:import namespace="aa554556-1bd6-4eb4-8e23-16f759f3cb51"/>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LengthInSeconds" minOccurs="0"/>
                <xsd:element ref="ns2:MediaServiceAutoTags" minOccurs="0"/>
                <xsd:element ref="ns2:MediaServiceOCR" minOccurs="0"/>
                <xsd:element ref="ns2:MediaServiceGenerationTime" minOccurs="0"/>
                <xsd:element ref="ns2:MediaServiceEventHashCode" minOccurs="0"/>
                <xsd:element ref="ns2:lcf76f155ced4ddcb4097134ff3c332f" minOccurs="0"/>
                <xsd:element ref="ns3:TaxCatchAll" minOccurs="0"/>
                <xsd:element ref="ns2:About" minOccurs="0"/>
                <xsd:element ref="ns2:Person" minOccurs="0"/>
                <xsd:element ref="ns2:Who" minOccurs="0"/>
                <xsd:element ref="ns2:MediaServiceObjectDetectorVersions" minOccurs="0"/>
                <xsd:element ref="ns2:Addedby" minOccurs="0"/>
                <xsd:element ref="ns2:Alex" minOccurs="0"/>
                <xsd:element ref="ns2:MediaServiceSearchPropertie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07d132a-8e63-4638-9e2b-45834443b58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LengthInSeconds" ma:index="15" nillable="true" ma:displayName="Length (seconds)" ma:internalName="MediaLengthInSeconds" ma:readOnly="true">
      <xsd:simpleType>
        <xsd:restriction base="dms:Unknown"/>
      </xsd:simpleType>
    </xsd:element>
    <xsd:element name="MediaServiceAutoTags" ma:index="16" nillable="true" ma:displayName="Tags" ma:internalName="MediaServiceAutoTags"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0b607bbe-9751-46d3-ac86-39dfe3141325" ma:termSetId="09814cd3-568e-fe90-9814-8d621ff8fb84" ma:anchorId="fba54fb3-c3e1-fe81-a776-ca4b69148c4d" ma:open="true" ma:isKeyword="false">
      <xsd:complexType>
        <xsd:sequence>
          <xsd:element ref="pc:Terms" minOccurs="0" maxOccurs="1"/>
        </xsd:sequence>
      </xsd:complexType>
    </xsd:element>
    <xsd:element name="About" ma:index="23" nillable="true" ma:displayName="About" ma:format="Dropdown" ma:internalName="About">
      <xsd:simpleType>
        <xsd:restriction base="dms:Note">
          <xsd:maxLength value="255"/>
        </xsd:restriction>
      </xsd:simpleType>
    </xsd:element>
    <xsd:element name="Person" ma:index="24" nillable="true" ma:displayName="Person" ma:format="Dropdown" ma:list="UserInfo" ma:SharePointGroup="0" ma:internalName="Person">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Who" ma:index="25" nillable="true" ma:displayName="Who" ma:format="Dropdown" ma:internalName="Who">
      <xsd:simpleType>
        <xsd:union memberTypes="dms:Text">
          <xsd:simpleType>
            <xsd:restriction base="dms:Choice">
              <xsd:enumeration value="Katie"/>
              <xsd:enumeration value="Belinda"/>
              <xsd:enumeration value="Jo"/>
              <xsd:enumeration value="Alex"/>
              <xsd:enumeration value="Laura"/>
              <xsd:enumeration value="Mandy"/>
              <xsd:enumeration value="Nicola"/>
            </xsd:restriction>
          </xsd:simpleType>
        </xsd:union>
      </xsd:simpleType>
    </xsd:element>
    <xsd:element name="MediaServiceObjectDetectorVersions" ma:index="26" nillable="true" ma:displayName="MediaServiceObjectDetectorVersions" ma:hidden="true" ma:indexed="true" ma:internalName="MediaServiceObjectDetectorVersions" ma:readOnly="true">
      <xsd:simpleType>
        <xsd:restriction base="dms:Text"/>
      </xsd:simpleType>
    </xsd:element>
    <xsd:element name="Addedby" ma:index="27" nillable="true" ma:displayName="Added by" ma:format="Dropdown" ma:internalName="Addedby">
      <xsd:simpleType>
        <xsd:union memberTypes="dms:Text">
          <xsd:simpleType>
            <xsd:restriction base="dms:Choice">
              <xsd:enumeration value="Nicola"/>
              <xsd:enumeration value="Chris"/>
              <xsd:enumeration value="Alex"/>
            </xsd:restriction>
          </xsd:simpleType>
        </xsd:union>
      </xsd:simpleType>
    </xsd:element>
    <xsd:element name="Alex" ma:index="28" nillable="true" ma:displayName="Alex" ma:description="Art/design" ma:format="Dropdown" ma:list="UserInfo" ma:SharePointGroup="0" ma:internalName="Alex">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ServiceSearchProperties" ma:index="29" nillable="true" ma:displayName="MediaServiceSearchProperties" ma:hidden="true" ma:internalName="MediaServiceSearchProperties" ma:readOnly="true">
      <xsd:simpleType>
        <xsd:restriction base="dms:Note"/>
      </xsd:simpleType>
    </xsd:element>
    <xsd:element name="MediaServiceLocation" ma:index="30" nillable="true" ma:displayName="Location" ma:indexed="true" ma:internalName="MediaServiceLocation" ma:readOnly="true">
      <xsd:simpleType>
        <xsd:restriction base="dms:Text"/>
      </xsd:simpleType>
    </xsd:element>
    <xsd:element name="MediaServiceBillingMetadata" ma:index="3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a554556-1bd6-4eb4-8e23-16f759f3cb51"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131f4d77-7ae1-4287-9584-b08460978b3d}" ma:internalName="TaxCatchAll" ma:showField="CatchAllData" ma:web="aa554556-1bd6-4eb4-8e23-16f759f3cb5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7DB2F90-53A7-584E-89D7-245DB1501FF7}">
  <ds:schemaRefs>
    <ds:schemaRef ds:uri="http://schemas.openxmlformats.org/officeDocument/2006/bibliography"/>
  </ds:schemaRefs>
</ds:datastoreItem>
</file>

<file path=customXml/itemProps2.xml><?xml version="1.0" encoding="utf-8"?>
<ds:datastoreItem xmlns:ds="http://schemas.openxmlformats.org/officeDocument/2006/customXml" ds:itemID="{24F37878-3676-40C8-B108-FAF3DB7B6CA5}">
  <ds:schemaRefs>
    <ds:schemaRef ds:uri="http://schemas.microsoft.com/sharepoint/v3/contenttype/forms"/>
  </ds:schemaRefs>
</ds:datastoreItem>
</file>

<file path=customXml/itemProps3.xml><?xml version="1.0" encoding="utf-8"?>
<ds:datastoreItem xmlns:ds="http://schemas.openxmlformats.org/officeDocument/2006/customXml" ds:itemID="{EE30330C-F8D0-4B95-8BB4-BF4D057658BF}">
  <ds:schemaRefs>
    <ds:schemaRef ds:uri="http://schemas.microsoft.com/office/2006/metadata/properties"/>
    <ds:schemaRef ds:uri="http://schemas.microsoft.com/office/infopath/2007/PartnerControls"/>
    <ds:schemaRef ds:uri="aa554556-1bd6-4eb4-8e23-16f759f3cb51"/>
    <ds:schemaRef ds:uri="907d132a-8e63-4638-9e2b-45834443b58a"/>
  </ds:schemaRefs>
</ds:datastoreItem>
</file>

<file path=customXml/itemProps4.xml><?xml version="1.0" encoding="utf-8"?>
<ds:datastoreItem xmlns:ds="http://schemas.openxmlformats.org/officeDocument/2006/customXml" ds:itemID="{4A8BEC90-3918-49C9-AC20-B831C888727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07d132a-8e63-4638-9e2b-45834443b58a"/>
    <ds:schemaRef ds:uri="aa554556-1bd6-4eb4-8e23-16f759f3cb5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19</Pages>
  <Words>5798</Words>
  <Characters>33049</Characters>
  <Application>Microsoft Office Word</Application>
  <DocSecurity>0</DocSecurity>
  <Lines>275</Lines>
  <Paragraphs>77</Paragraphs>
  <ScaleCrop>false</ScaleCrop>
  <LinksUpToDate>false</LinksUpToDate>
  <CharactersWithSpaces>38770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VPC Food Skills from 2026</dc:title>
  <dc:creator/>
  <cp:lastModifiedBy/>
  <cp:revision>1</cp:revision>
  <dcterms:created xsi:type="dcterms:W3CDTF">2026-08-06T03:28:00Z</dcterms:created>
  <dcterms:modified xsi:type="dcterms:W3CDTF">2026-08-06T03:40:00Z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0x0101008140E40537A4284690A0B0903AC3176D</vt:lpwstr>
  </property>
  <property fmtid="{D5CDD505-2E9C-101B-9397-08002B2CF9AE}" pid="3" name="MediaServiceImageTags">
    <vt:lpwstr/>
  </property>
</Properties>
</file>