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3203" w14:textId="77777777" w:rsidR="00084F65" w:rsidRPr="00241F5B" w:rsidRDefault="00084F65" w:rsidP="00084F65">
      <w:pPr>
        <w:pStyle w:val="VCAADocumenttitle"/>
        <w:rPr>
          <w:noProof w:val="0"/>
        </w:rPr>
      </w:pPr>
      <w:r w:rsidRPr="00241F5B">
        <w:rPr>
          <w:noProof w:val="0"/>
        </w:rPr>
        <w:t>2023 VCE Classical Studies external assessment report</w:t>
      </w:r>
    </w:p>
    <w:p w14:paraId="61DE840A" w14:textId="77777777" w:rsidR="00084F65" w:rsidRPr="00241F5B" w:rsidRDefault="00084F65" w:rsidP="00084F65">
      <w:pPr>
        <w:pStyle w:val="VCAAHeading1"/>
        <w:rPr>
          <w:lang w:val="en-AU"/>
        </w:rPr>
      </w:pPr>
      <w:bookmarkStart w:id="0" w:name="TemplateOverview"/>
      <w:bookmarkEnd w:id="0"/>
      <w:r w:rsidRPr="00241F5B">
        <w:rPr>
          <w:lang w:val="en-AU"/>
        </w:rPr>
        <w:t>General comments</w:t>
      </w:r>
    </w:p>
    <w:p w14:paraId="307C6381" w14:textId="77777777" w:rsidR="00084F65" w:rsidRPr="00241F5B" w:rsidRDefault="00084F65" w:rsidP="00084F65">
      <w:pPr>
        <w:pStyle w:val="VCAAbody"/>
      </w:pPr>
      <w:r w:rsidRPr="00241F5B">
        <w:t>The 2023 VCE Classical Studies examination consisted of two sections.</w:t>
      </w:r>
    </w:p>
    <w:p w14:paraId="2F02069C" w14:textId="47DDD6CD" w:rsidR="00084F65" w:rsidRPr="00024F02" w:rsidRDefault="00084F65" w:rsidP="008B5913">
      <w:pPr>
        <w:pStyle w:val="VCAAbullet"/>
      </w:pPr>
      <w:r w:rsidRPr="00024F02">
        <w:t xml:space="preserve">Section A – Individual Study: students were asked to answer three questions each on two </w:t>
      </w:r>
      <w:r w:rsidR="00B13992" w:rsidRPr="00024F02">
        <w:t>works</w:t>
      </w:r>
      <w:r w:rsidRPr="00024F02">
        <w:t xml:space="preserve"> they have studied from a selection of eight </w:t>
      </w:r>
      <w:r w:rsidR="00B13992" w:rsidRPr="00024F02">
        <w:t>works</w:t>
      </w:r>
      <w:r w:rsidRPr="00024F02">
        <w:t>, covering both written and material culture of the classical world.</w:t>
      </w:r>
    </w:p>
    <w:p w14:paraId="35806294" w14:textId="60F3CE88" w:rsidR="00084F65" w:rsidRPr="00024F02" w:rsidRDefault="00084F65" w:rsidP="008B5913">
      <w:pPr>
        <w:pStyle w:val="VCAAbullet"/>
      </w:pPr>
      <w:r w:rsidRPr="00024F02">
        <w:t xml:space="preserve">Section B – Comparative Study: students were asked to meaningfully </w:t>
      </w:r>
      <w:proofErr w:type="gramStart"/>
      <w:r w:rsidRPr="00024F02">
        <w:t>compare and contrast</w:t>
      </w:r>
      <w:proofErr w:type="gramEnd"/>
      <w:r w:rsidRPr="00024F02">
        <w:t xml:space="preserve"> the ideas in a chosen pair of </w:t>
      </w:r>
      <w:r w:rsidR="00B13992" w:rsidRPr="00024F02">
        <w:t>works</w:t>
      </w:r>
      <w:r w:rsidRPr="00024F02">
        <w:t xml:space="preserve">. Students were given one question for each of the eight pairs of </w:t>
      </w:r>
      <w:r w:rsidR="00B13992" w:rsidRPr="00024F02">
        <w:t>works</w:t>
      </w:r>
      <w:r w:rsidRPr="00024F02">
        <w:t xml:space="preserve"> and were assessed using the published expected </w:t>
      </w:r>
      <w:r w:rsidR="00B177DB" w:rsidRPr="00024F02">
        <w:t>qualities on</w:t>
      </w:r>
      <w:r w:rsidRPr="00024F02">
        <w:t xml:space="preserve"> the VCAA website </w:t>
      </w:r>
      <w:r w:rsidR="009B1F15" w:rsidRPr="00024F02">
        <w:t xml:space="preserve">at </w:t>
      </w:r>
      <w:hyperlink r:id="rId8" w:history="1">
        <w:r w:rsidR="009B1F15" w:rsidRPr="00241F5B">
          <w:rPr>
            <w:rStyle w:val="Hyperlink"/>
            <w:lang w:val="en-AU"/>
          </w:rPr>
          <w:t>https://www.vcaa.vic.edu.au/Documents/exams/classical/ClassicalStudies-crit-descriptors-w.pdf</w:t>
        </w:r>
      </w:hyperlink>
      <w:r w:rsidR="009B1F15" w:rsidRPr="00241F5B">
        <w:rPr>
          <w:rStyle w:val="Hyperlink"/>
          <w:lang w:val="en-AU"/>
        </w:rPr>
        <w:t xml:space="preserve">. </w:t>
      </w:r>
      <w:r w:rsidR="009B1F15" w:rsidRPr="00024F02">
        <w:t>These criteria are to be used until Dec</w:t>
      </w:r>
      <w:r w:rsidR="006F43C6" w:rsidRPr="00024F02">
        <w:t>ember</w:t>
      </w:r>
      <w:r w:rsidR="009B1F15" w:rsidRPr="00024F02">
        <w:t xml:space="preserve"> 2024</w:t>
      </w:r>
      <w:r w:rsidR="006F43C6" w:rsidRPr="00024F02">
        <w:t>.</w:t>
      </w:r>
    </w:p>
    <w:p w14:paraId="10092043" w14:textId="37558037" w:rsidR="00084F65" w:rsidRPr="00241F5B" w:rsidRDefault="00084F65" w:rsidP="00084F65">
      <w:pPr>
        <w:pStyle w:val="VCAAbody"/>
      </w:pPr>
      <w:r w:rsidRPr="00241F5B">
        <w:t xml:space="preserve">Students showed an awareness of the course content and the requirements of the exam. There was obvious knowledge of the </w:t>
      </w:r>
      <w:r w:rsidR="00B13992" w:rsidRPr="00241F5B">
        <w:t>works</w:t>
      </w:r>
      <w:r w:rsidRPr="00241F5B">
        <w:t xml:space="preserve"> in both sections of the exam with a mixture of both written and material </w:t>
      </w:r>
      <w:r w:rsidR="00B13992" w:rsidRPr="00241F5B">
        <w:t>works</w:t>
      </w:r>
      <w:r w:rsidRPr="00241F5B">
        <w:t xml:space="preserve"> being </w:t>
      </w:r>
      <w:r w:rsidR="00B44B4F">
        <w:t>referred to</w:t>
      </w:r>
      <w:r w:rsidR="00B44B4F" w:rsidRPr="00241F5B">
        <w:t xml:space="preserve"> </w:t>
      </w:r>
      <w:r w:rsidRPr="00241F5B">
        <w:t xml:space="preserve">by students. Most students attempted both sections of the </w:t>
      </w:r>
      <w:r w:rsidR="00B177DB" w:rsidRPr="00241F5B">
        <w:t>exam, yet</w:t>
      </w:r>
      <w:r w:rsidRPr="00241F5B">
        <w:t xml:space="preserve"> </w:t>
      </w:r>
      <w:r w:rsidR="00B177DB" w:rsidRPr="00241F5B">
        <w:t>some did</w:t>
      </w:r>
      <w:r w:rsidRPr="00241F5B">
        <w:t xml:space="preserve"> struggle </w:t>
      </w:r>
      <w:r w:rsidR="00345CAE">
        <w:t>with</w:t>
      </w:r>
      <w:r w:rsidRPr="00241F5B">
        <w:t xml:space="preserve"> time management and understanding the specific demands</w:t>
      </w:r>
      <w:r w:rsidR="006F43C6" w:rsidRPr="00241F5B">
        <w:t xml:space="preserve"> </w:t>
      </w:r>
      <w:r w:rsidRPr="00241F5B">
        <w:t>/</w:t>
      </w:r>
      <w:r w:rsidR="006F43C6" w:rsidRPr="00241F5B">
        <w:t xml:space="preserve"> </w:t>
      </w:r>
      <w:r w:rsidR="009342C8" w:rsidRPr="00241F5B">
        <w:t>key</w:t>
      </w:r>
      <w:r w:rsidRPr="00241F5B">
        <w:t xml:space="preserve"> </w:t>
      </w:r>
      <w:r w:rsidR="00B177DB" w:rsidRPr="00241F5B">
        <w:t>words of</w:t>
      </w:r>
      <w:r w:rsidRPr="00241F5B">
        <w:t xml:space="preserve"> each question. </w:t>
      </w:r>
      <w:r w:rsidR="005445EA">
        <w:t xml:space="preserve">In Section A the responses of many students to the questions about their second individual study were of a lower standard than their responses to the first individual study. This suggests that too much time may have been spent on the first individual study. </w:t>
      </w:r>
      <w:r w:rsidR="00B177DB" w:rsidRPr="00241F5B">
        <w:t>Students are reminded</w:t>
      </w:r>
      <w:r w:rsidRPr="00241F5B">
        <w:t xml:space="preserve"> of the </w:t>
      </w:r>
      <w:r w:rsidR="00B177DB" w:rsidRPr="00241F5B">
        <w:t>need to</w:t>
      </w:r>
      <w:r w:rsidRPr="00241F5B">
        <w:t xml:space="preserve"> have a </w:t>
      </w:r>
      <w:r w:rsidR="00B177DB" w:rsidRPr="00241F5B">
        <w:t>clear time</w:t>
      </w:r>
      <w:r w:rsidRPr="00241F5B">
        <w:t xml:space="preserve"> structure in </w:t>
      </w:r>
      <w:r w:rsidR="004802D9" w:rsidRPr="00241F5B">
        <w:t>mind</w:t>
      </w:r>
      <w:r w:rsidRPr="00241F5B">
        <w:t xml:space="preserve"> and stick to it.</w:t>
      </w:r>
      <w:r w:rsidR="004802D9" w:rsidRPr="00241F5B">
        <w:t xml:space="preserve"> </w:t>
      </w:r>
      <w:r w:rsidRPr="00241F5B">
        <w:t xml:space="preserve">Students should also note that they can do the different sections of the paper in any order, beginning with </w:t>
      </w:r>
      <w:r w:rsidR="004802D9" w:rsidRPr="00241F5B">
        <w:t xml:space="preserve">Section </w:t>
      </w:r>
      <w:r w:rsidRPr="00241F5B">
        <w:t>B if they prefer.</w:t>
      </w:r>
    </w:p>
    <w:p w14:paraId="49276A41" w14:textId="454E0409" w:rsidR="00084F65" w:rsidRPr="00241F5B" w:rsidRDefault="00084F65" w:rsidP="00084F65">
      <w:pPr>
        <w:pStyle w:val="VCAAbody"/>
      </w:pPr>
      <w:r w:rsidRPr="00241F5B">
        <w:t xml:space="preserve">There was a tendency for some students to </w:t>
      </w:r>
      <w:r w:rsidR="00EC4E43" w:rsidRPr="00241F5B">
        <w:t>include</w:t>
      </w:r>
      <w:r w:rsidRPr="00241F5B">
        <w:t xml:space="preserve"> all the information they knew about a work</w:t>
      </w:r>
      <w:r w:rsidR="00EC4E43" w:rsidRPr="00241F5B">
        <w:t xml:space="preserve"> in their response</w:t>
      </w:r>
      <w:r w:rsidRPr="00241F5B">
        <w:t xml:space="preserve">, regardless of the actual question being asked. </w:t>
      </w:r>
      <w:r w:rsidR="00707C3F" w:rsidRPr="00241F5B">
        <w:t>So,</w:t>
      </w:r>
      <w:r w:rsidRPr="00241F5B">
        <w:t xml:space="preserve"> while they wrote a lot of information, they often failed to </w:t>
      </w:r>
      <w:r w:rsidR="004802D9" w:rsidRPr="00241F5B">
        <w:t xml:space="preserve">address </w:t>
      </w:r>
      <w:r w:rsidRPr="00241F5B">
        <w:t xml:space="preserve">the key words </w:t>
      </w:r>
      <w:r w:rsidR="005445EA">
        <w:t>such as grief, pathos and horror in the questions for the Homer passage in Section A.</w:t>
      </w:r>
      <w:r w:rsidRPr="00241F5B">
        <w:t xml:space="preserve"> This meant that students who obviously had a strong understanding of the </w:t>
      </w:r>
      <w:r w:rsidR="00B13992" w:rsidRPr="00241F5B">
        <w:t>works</w:t>
      </w:r>
      <w:r w:rsidRPr="00241F5B">
        <w:t xml:space="preserve"> or material culture didn’t always provide </w:t>
      </w:r>
      <w:r w:rsidR="005445EA">
        <w:t>relevant</w:t>
      </w:r>
      <w:r w:rsidR="005445EA" w:rsidRPr="00241F5B">
        <w:t xml:space="preserve"> </w:t>
      </w:r>
      <w:r w:rsidRPr="00241F5B">
        <w:t xml:space="preserve">discussion. More examination practice and topic analysis during the year </w:t>
      </w:r>
      <w:r w:rsidR="00B13992" w:rsidRPr="00241F5B">
        <w:t>c</w:t>
      </w:r>
      <w:r w:rsidRPr="00241F5B">
        <w:t xml:space="preserve">ould assist in this </w:t>
      </w:r>
      <w:r w:rsidR="00B177DB" w:rsidRPr="00241F5B">
        <w:t>area.</w:t>
      </w:r>
    </w:p>
    <w:p w14:paraId="08241722" w14:textId="5875165E" w:rsidR="00084F65" w:rsidRPr="00241F5B" w:rsidRDefault="00084F65" w:rsidP="00084F65">
      <w:pPr>
        <w:pStyle w:val="VCAAbody"/>
      </w:pPr>
      <w:r w:rsidRPr="00241F5B">
        <w:t xml:space="preserve">In Section A students struggled to use their time efficiently, often writing too much for the questions that had the least </w:t>
      </w:r>
      <w:r w:rsidR="00EC4E43" w:rsidRPr="00241F5B">
        <w:t xml:space="preserve">allocated </w:t>
      </w:r>
      <w:r w:rsidRPr="00241F5B">
        <w:t>marks.</w:t>
      </w:r>
      <w:r w:rsidR="004802D9" w:rsidRPr="00241F5B">
        <w:t xml:space="preserve"> </w:t>
      </w:r>
      <w:r w:rsidRPr="00241F5B">
        <w:t xml:space="preserve">This was particularly </w:t>
      </w:r>
      <w:r w:rsidR="00B13992" w:rsidRPr="00241F5B">
        <w:t xml:space="preserve">evident </w:t>
      </w:r>
      <w:r w:rsidRPr="00241F5B">
        <w:t xml:space="preserve">in </w:t>
      </w:r>
      <w:r w:rsidR="00345CAE">
        <w:t xml:space="preserve">part c. of </w:t>
      </w:r>
      <w:r w:rsidR="00A0381C" w:rsidRPr="00345CAE">
        <w:t>Q</w:t>
      </w:r>
      <w:r w:rsidRPr="00345CAE">
        <w:t>uestion</w:t>
      </w:r>
      <w:r w:rsidR="00345CAE">
        <w:t>s 1–8</w:t>
      </w:r>
      <w:r w:rsidR="00B13992" w:rsidRPr="00345CAE">
        <w:t>,</w:t>
      </w:r>
      <w:r w:rsidR="00B13992" w:rsidRPr="00241F5B">
        <w:t xml:space="preserve"> where </w:t>
      </w:r>
      <w:r w:rsidR="00EC4E43" w:rsidRPr="00241F5B">
        <w:t xml:space="preserve">students </w:t>
      </w:r>
      <w:r w:rsidRPr="00241F5B">
        <w:t xml:space="preserve">often were </w:t>
      </w:r>
      <w:r w:rsidR="004802D9" w:rsidRPr="00241F5B">
        <w:t>un</w:t>
      </w:r>
      <w:r w:rsidRPr="00241F5B">
        <w:t xml:space="preserve">able to </w:t>
      </w:r>
      <w:r w:rsidR="00B13992" w:rsidRPr="00241F5B">
        <w:t xml:space="preserve">refer to </w:t>
      </w:r>
      <w:r w:rsidRPr="00241F5B">
        <w:t xml:space="preserve">the required number of sculptures/reliefs in the material culture </w:t>
      </w:r>
      <w:r w:rsidR="008B5913" w:rsidRPr="00241F5B">
        <w:t>questions or</w:t>
      </w:r>
      <w:r w:rsidRPr="00241F5B">
        <w:t xml:space="preserve"> explore the significance of the passage with enough </w:t>
      </w:r>
      <w:r w:rsidR="00B13992" w:rsidRPr="00241F5B">
        <w:t xml:space="preserve">references to </w:t>
      </w:r>
      <w:r w:rsidRPr="00241F5B">
        <w:t xml:space="preserve">the rest of the chosen work. It is </w:t>
      </w:r>
      <w:r w:rsidR="00B177DB" w:rsidRPr="00241F5B">
        <w:t>advised that</w:t>
      </w:r>
      <w:r w:rsidRPr="00241F5B">
        <w:t xml:space="preserve"> </w:t>
      </w:r>
      <w:r w:rsidR="00B177DB" w:rsidRPr="00241F5B">
        <w:t>students look</w:t>
      </w:r>
      <w:r w:rsidRPr="00241F5B">
        <w:t xml:space="preserve"> at past examinations to understand the wording of the questions in this section, where words such as ‘significance’, </w:t>
      </w:r>
      <w:r w:rsidR="004802D9" w:rsidRPr="00241F5B">
        <w:t>‘</w:t>
      </w:r>
      <w:r w:rsidRPr="00241F5B">
        <w:t>depictions</w:t>
      </w:r>
      <w:r w:rsidR="004802D9" w:rsidRPr="00241F5B">
        <w:t>’</w:t>
      </w:r>
      <w:r w:rsidRPr="00241F5B">
        <w:t xml:space="preserve"> and ‘representations’ are commonly used</w:t>
      </w:r>
      <w:r w:rsidR="004802D9" w:rsidRPr="00241F5B">
        <w:t>.</w:t>
      </w:r>
    </w:p>
    <w:p w14:paraId="6B982CD2" w14:textId="2D698E88" w:rsidR="00084F65" w:rsidRPr="00241F5B" w:rsidRDefault="00084F65" w:rsidP="00084F65">
      <w:pPr>
        <w:pStyle w:val="VCAAbody"/>
      </w:pPr>
      <w:r w:rsidRPr="00241F5B">
        <w:t xml:space="preserve">In Section B students also struggled to </w:t>
      </w:r>
      <w:r w:rsidR="00EC4E43" w:rsidRPr="00241F5B">
        <w:t xml:space="preserve">interpret </w:t>
      </w:r>
      <w:r w:rsidRPr="00241F5B">
        <w:t xml:space="preserve">the questions </w:t>
      </w:r>
      <w:r w:rsidR="005445EA">
        <w:t>in a manner that allowed them</w:t>
      </w:r>
      <w:r w:rsidR="005445EA" w:rsidRPr="00241F5B">
        <w:t xml:space="preserve"> </w:t>
      </w:r>
      <w:r w:rsidRPr="00241F5B">
        <w:t xml:space="preserve">to construct an argument that </w:t>
      </w:r>
      <w:r w:rsidR="00667593">
        <w:t xml:space="preserve">enabled </w:t>
      </w:r>
      <w:r w:rsidRPr="00241F5B">
        <w:t xml:space="preserve">them to show their </w:t>
      </w:r>
      <w:r w:rsidR="00B177DB" w:rsidRPr="00241F5B">
        <w:t>knowledge.</w:t>
      </w:r>
      <w:r w:rsidRPr="00241F5B">
        <w:t xml:space="preserve"> </w:t>
      </w:r>
      <w:r w:rsidR="00B13992" w:rsidRPr="00241F5B">
        <w:t xml:space="preserve">Absolute </w:t>
      </w:r>
      <w:r w:rsidR="006B033A" w:rsidRPr="00241F5B">
        <w:t xml:space="preserve">terms </w:t>
      </w:r>
      <w:r w:rsidR="004802D9" w:rsidRPr="00241F5B">
        <w:t>such as ‘</w:t>
      </w:r>
      <w:r w:rsidR="00B13992" w:rsidRPr="00241F5B">
        <w:t>nothin</w:t>
      </w:r>
      <w:r w:rsidR="004802D9" w:rsidRPr="00241F5B">
        <w:t>g’</w:t>
      </w:r>
      <w:r w:rsidR="00B13992" w:rsidRPr="00241F5B">
        <w:t xml:space="preserve">, </w:t>
      </w:r>
      <w:r w:rsidR="004802D9" w:rsidRPr="00241F5B">
        <w:t>‘</w:t>
      </w:r>
      <w:r w:rsidR="00B13992" w:rsidRPr="00241F5B">
        <w:t>every</w:t>
      </w:r>
      <w:r w:rsidR="004802D9" w:rsidRPr="00241F5B">
        <w:t>’</w:t>
      </w:r>
      <w:r w:rsidR="00B13992" w:rsidRPr="00241F5B">
        <w:t xml:space="preserve"> </w:t>
      </w:r>
      <w:r w:rsidR="004802D9" w:rsidRPr="00241F5B">
        <w:t>and ‘</w:t>
      </w:r>
      <w:r w:rsidR="00B13992" w:rsidRPr="00241F5B">
        <w:t>complete</w:t>
      </w:r>
      <w:r w:rsidR="004802D9" w:rsidRPr="00241F5B">
        <w:t>’</w:t>
      </w:r>
      <w:r w:rsidR="00EC4E43" w:rsidRPr="00241F5B">
        <w:t>,</w:t>
      </w:r>
      <w:r w:rsidRPr="00241F5B">
        <w:t xml:space="preserve"> or comparative words such as </w:t>
      </w:r>
      <w:r w:rsidR="004802D9" w:rsidRPr="00241F5B">
        <w:t>‘</w:t>
      </w:r>
      <w:r w:rsidRPr="00241F5B">
        <w:t>more</w:t>
      </w:r>
      <w:r w:rsidR="004802D9" w:rsidRPr="00241F5B">
        <w:t>’ and</w:t>
      </w:r>
      <w:r w:rsidRPr="00241F5B">
        <w:t xml:space="preserve"> </w:t>
      </w:r>
      <w:r w:rsidR="004802D9" w:rsidRPr="00241F5B">
        <w:t>‘</w:t>
      </w:r>
      <w:r w:rsidRPr="00241F5B">
        <w:t>also</w:t>
      </w:r>
      <w:r w:rsidR="004802D9" w:rsidRPr="00241F5B">
        <w:t>’</w:t>
      </w:r>
      <w:r w:rsidRPr="00241F5B">
        <w:t xml:space="preserve">, gave students the option of agreeing </w:t>
      </w:r>
      <w:r w:rsidR="00C07E25" w:rsidRPr="00241F5B">
        <w:t xml:space="preserve">or disagreeing </w:t>
      </w:r>
      <w:r w:rsidRPr="00241F5B">
        <w:t>fully or partially with the question</w:t>
      </w:r>
      <w:r w:rsidR="00B13992" w:rsidRPr="00241F5B">
        <w:t xml:space="preserve">. </w:t>
      </w:r>
      <w:r w:rsidR="006B033A" w:rsidRPr="00241F5B">
        <w:t>Students tended</w:t>
      </w:r>
      <w:r w:rsidRPr="00241F5B">
        <w:t xml:space="preserve"> to focus on the nouns such as </w:t>
      </w:r>
      <w:r w:rsidR="004802D9" w:rsidRPr="00241F5B">
        <w:t>‘</w:t>
      </w:r>
      <w:r w:rsidRPr="00241F5B">
        <w:t>decision</w:t>
      </w:r>
      <w:r w:rsidR="004802D9" w:rsidRPr="00241F5B">
        <w:t>’</w:t>
      </w:r>
      <w:r w:rsidRPr="00241F5B">
        <w:t>,</w:t>
      </w:r>
      <w:r w:rsidR="00667593">
        <w:t xml:space="preserve"> ‘</w:t>
      </w:r>
      <w:r w:rsidR="004802D9" w:rsidRPr="00241F5B">
        <w:t>vengeance’ and ‘</w:t>
      </w:r>
      <w:r w:rsidRPr="00241F5B">
        <w:t>threats</w:t>
      </w:r>
      <w:r w:rsidR="004802D9" w:rsidRPr="00241F5B">
        <w:t xml:space="preserve">’, </w:t>
      </w:r>
      <w:r w:rsidRPr="00241F5B">
        <w:t xml:space="preserve">and write an essay illustrating those ideas in the </w:t>
      </w:r>
      <w:r w:rsidR="00B13992" w:rsidRPr="00241F5B">
        <w:t>works</w:t>
      </w:r>
      <w:r w:rsidR="00C07E25" w:rsidRPr="00241F5B">
        <w:t>,</w:t>
      </w:r>
      <w:r w:rsidRPr="00241F5B">
        <w:t xml:space="preserve"> rather than constructing an argument as </w:t>
      </w:r>
      <w:r w:rsidR="005445EA">
        <w:t xml:space="preserve">to the extent/degree to which they agree or disagree with the statement about the two </w:t>
      </w:r>
      <w:r w:rsidR="008B5913">
        <w:t>works.</w:t>
      </w:r>
      <w:r w:rsidR="006B033A" w:rsidRPr="00241F5B">
        <w:t xml:space="preserve"> Students are encourage</w:t>
      </w:r>
      <w:r w:rsidR="004802D9" w:rsidRPr="00241F5B">
        <w:t>d</w:t>
      </w:r>
      <w:r w:rsidR="006B033A" w:rsidRPr="00241F5B">
        <w:t xml:space="preserve"> to </w:t>
      </w:r>
      <w:r w:rsidR="005B61A5" w:rsidRPr="00241F5B">
        <w:t xml:space="preserve">critically examine </w:t>
      </w:r>
      <w:r w:rsidR="006B033A" w:rsidRPr="00241F5B">
        <w:t>the question</w:t>
      </w:r>
      <w:r w:rsidR="00667593">
        <w:t>s</w:t>
      </w:r>
      <w:r w:rsidR="004802D9" w:rsidRPr="00241F5B">
        <w:t>.</w:t>
      </w:r>
    </w:p>
    <w:p w14:paraId="47FC5A57" w14:textId="3961D46F" w:rsidR="00084F65" w:rsidRPr="00241F5B" w:rsidRDefault="00084F65" w:rsidP="00084F65">
      <w:pPr>
        <w:pStyle w:val="VCAAbody"/>
      </w:pPr>
      <w:r w:rsidRPr="00241F5B">
        <w:lastRenderedPageBreak/>
        <w:t xml:space="preserve">There was a tendency for students to write more on one of the two </w:t>
      </w:r>
      <w:r w:rsidR="00B13992" w:rsidRPr="00241F5B">
        <w:t>works</w:t>
      </w:r>
      <w:r w:rsidRPr="00241F5B">
        <w:t xml:space="preserve">, often only allocating a few lines to the second work. Often there was a lack of </w:t>
      </w:r>
      <w:r w:rsidR="00B95F21">
        <w:t>comparison</w:t>
      </w:r>
      <w:r w:rsidR="00B95F21" w:rsidRPr="00241F5B">
        <w:t xml:space="preserve"> </w:t>
      </w:r>
      <w:r w:rsidRPr="00241F5B">
        <w:t xml:space="preserve">of the techniques used in the two works. </w:t>
      </w:r>
      <w:r w:rsidR="00D7429E" w:rsidRPr="00241F5B">
        <w:t xml:space="preserve">Since </w:t>
      </w:r>
      <w:r w:rsidR="006B033A" w:rsidRPr="00241F5B">
        <w:t xml:space="preserve">analysis of </w:t>
      </w:r>
      <w:r w:rsidRPr="00241F5B">
        <w:t>techniques</w:t>
      </w:r>
      <w:r w:rsidR="006B033A" w:rsidRPr="00241F5B">
        <w:t xml:space="preserve"> used to express idea</w:t>
      </w:r>
      <w:r w:rsidR="005B61A5" w:rsidRPr="00241F5B">
        <w:t>s</w:t>
      </w:r>
      <w:r w:rsidR="006B033A" w:rsidRPr="00241F5B">
        <w:t xml:space="preserve"> </w:t>
      </w:r>
      <w:r w:rsidRPr="00241F5B">
        <w:t>is specifically mentioned in the expected qualities</w:t>
      </w:r>
      <w:r w:rsidR="00D7429E" w:rsidRPr="00241F5B">
        <w:t>,</w:t>
      </w:r>
      <w:r w:rsidRPr="00241F5B">
        <w:t xml:space="preserve"> it is essential that students make observations on how the works are constructed. High-scoring responses not only compared the techniques but used the genre differences in some of the pairings as the starting point for their discussion.</w:t>
      </w:r>
    </w:p>
    <w:p w14:paraId="3722A4BB" w14:textId="4A2B89BA" w:rsidR="00084F65" w:rsidRPr="00241F5B" w:rsidRDefault="00084F65" w:rsidP="00084F65">
      <w:pPr>
        <w:pStyle w:val="VCAAbody"/>
      </w:pPr>
      <w:r w:rsidRPr="00241F5B">
        <w:t>Students are encouraged to work on improving their handwriting</w:t>
      </w:r>
      <w:r w:rsidR="00C173B5" w:rsidRPr="00241F5B">
        <w:t>,</w:t>
      </w:r>
      <w:r w:rsidRPr="00241F5B">
        <w:t xml:space="preserve"> as assessors can only mark what they can read. As students worked their way through the paper their handwriting </w:t>
      </w:r>
      <w:r w:rsidR="006B033A" w:rsidRPr="00241F5B">
        <w:t xml:space="preserve">often </w:t>
      </w:r>
      <w:r w:rsidRPr="00241F5B">
        <w:t xml:space="preserve">became more difficult to read, reflecting time issues. </w:t>
      </w:r>
    </w:p>
    <w:p w14:paraId="47166DB4" w14:textId="77777777" w:rsidR="00084F65" w:rsidRPr="00241F5B" w:rsidRDefault="00084F65" w:rsidP="00084F65">
      <w:pPr>
        <w:pStyle w:val="VCAAHeading1"/>
        <w:rPr>
          <w:lang w:val="en-AU"/>
        </w:rPr>
      </w:pPr>
      <w:r w:rsidRPr="00241F5B">
        <w:rPr>
          <w:lang w:val="en-AU"/>
        </w:rPr>
        <w:t>Specific information</w:t>
      </w:r>
    </w:p>
    <w:p w14:paraId="427B6F14" w14:textId="77777777" w:rsidR="00084F65" w:rsidRPr="00241F5B" w:rsidRDefault="00084F65" w:rsidP="00084F65">
      <w:pPr>
        <w:pStyle w:val="VCAAbody"/>
      </w:pPr>
      <w:r w:rsidRPr="00241F5B">
        <w:t xml:space="preserve">Note: Student responses reproduced in this report have not been corrected for grammar, spelling or </w:t>
      </w:r>
      <w:proofErr w:type="gramStart"/>
      <w:r w:rsidRPr="00241F5B">
        <w:t>factual information</w:t>
      </w:r>
      <w:proofErr w:type="gramEnd"/>
      <w:r w:rsidRPr="00241F5B">
        <w:t>.</w:t>
      </w:r>
    </w:p>
    <w:p w14:paraId="14612032" w14:textId="7FC39354" w:rsidR="00084F65" w:rsidRPr="00241F5B" w:rsidRDefault="00084F65" w:rsidP="00084F65">
      <w:pPr>
        <w:pStyle w:val="VCAAbody"/>
      </w:pPr>
      <w:r w:rsidRPr="00241F5B">
        <w:t xml:space="preserve">This report provides sample </w:t>
      </w:r>
      <w:r w:rsidR="00B177DB" w:rsidRPr="00241F5B">
        <w:t>answers,</w:t>
      </w:r>
      <w:r w:rsidRPr="00241F5B">
        <w:t xml:space="preserve"> or an indication of what answers may have included. Unless otherwise stated, these are not intended to be exemplary or complete responses.</w:t>
      </w:r>
    </w:p>
    <w:p w14:paraId="6D1CCE0A" w14:textId="323C271F" w:rsidR="00084F65" w:rsidRPr="00241F5B" w:rsidRDefault="00084F65" w:rsidP="00084F65">
      <w:pPr>
        <w:pStyle w:val="VCAAbody"/>
      </w:pPr>
      <w:r w:rsidRPr="00241F5B">
        <w:t>The statistics in this report may be subject to rounding</w:t>
      </w:r>
      <w:r w:rsidR="005B61A5" w:rsidRPr="00241F5B">
        <w:t>,</w:t>
      </w:r>
      <w:r w:rsidRPr="00241F5B">
        <w:t xml:space="preserve"> resulting in a total </w:t>
      </w:r>
      <w:r w:rsidR="005B61A5" w:rsidRPr="00241F5B">
        <w:t xml:space="preserve">of </w:t>
      </w:r>
      <w:r w:rsidRPr="00241F5B">
        <w:t>more or less than 100 per cent.</w:t>
      </w:r>
    </w:p>
    <w:p w14:paraId="05195876" w14:textId="77777777" w:rsidR="00084F65" w:rsidRPr="00241F5B" w:rsidRDefault="00084F65" w:rsidP="00084F65">
      <w:pPr>
        <w:pStyle w:val="VCAAHeading2"/>
        <w:rPr>
          <w:lang w:val="en-AU"/>
        </w:rPr>
      </w:pPr>
      <w:r w:rsidRPr="00241F5B">
        <w:rPr>
          <w:lang w:val="en-AU"/>
        </w:rPr>
        <w:t>Section A – Individual study</w:t>
      </w:r>
    </w:p>
    <w:p w14:paraId="3863600A" w14:textId="0A4D5A4E" w:rsidR="00084F65" w:rsidRPr="00241F5B" w:rsidRDefault="00084F65" w:rsidP="00084F65">
      <w:pPr>
        <w:pStyle w:val="VCAAHeading3"/>
        <w:rPr>
          <w:lang w:val="en-AU"/>
        </w:rPr>
      </w:pPr>
      <w:r w:rsidRPr="00241F5B">
        <w:rPr>
          <w:lang w:val="en-AU"/>
        </w:rPr>
        <w:t>First selection</w:t>
      </w:r>
    </w:p>
    <w:p w14:paraId="548E05B3" w14:textId="3D156703" w:rsidR="002F6016" w:rsidRPr="00024F02" w:rsidRDefault="002F6016" w:rsidP="002F6016">
      <w:pPr>
        <w:pStyle w:val="VCAAHeading4"/>
        <w:rPr>
          <w:lang w:val="en-AU"/>
        </w:rPr>
      </w:pPr>
      <w:r w:rsidRPr="00024F02">
        <w:rPr>
          <w:lang w:val="en-AU"/>
        </w:rPr>
        <w:t>Part a.</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864"/>
      </w:tblGrid>
      <w:tr w:rsidR="002F6016" w:rsidRPr="00024F02" w14:paraId="2662C2C4" w14:textId="77777777" w:rsidTr="00CF0DA9">
        <w:trPr>
          <w:cnfStyle w:val="100000000000" w:firstRow="1" w:lastRow="0" w:firstColumn="0" w:lastColumn="0" w:oddVBand="0" w:evenVBand="0" w:oddHBand="0" w:evenHBand="0" w:firstRowFirstColumn="0" w:firstRowLastColumn="0" w:lastRowFirstColumn="0" w:lastRowLastColumn="0"/>
        </w:trPr>
        <w:tc>
          <w:tcPr>
            <w:tcW w:w="691" w:type="dxa"/>
          </w:tcPr>
          <w:p w14:paraId="5C589397" w14:textId="77777777" w:rsidR="002F6016" w:rsidRPr="00024F02" w:rsidRDefault="002F6016" w:rsidP="00CF0DA9">
            <w:pPr>
              <w:pStyle w:val="VCAAtablecondensedheading"/>
              <w:rPr>
                <w:lang w:val="en-AU"/>
              </w:rPr>
            </w:pPr>
            <w:r w:rsidRPr="00024F02">
              <w:rPr>
                <w:lang w:val="en-AU"/>
              </w:rPr>
              <w:t>Marks</w:t>
            </w:r>
          </w:p>
        </w:tc>
        <w:tc>
          <w:tcPr>
            <w:tcW w:w="576" w:type="dxa"/>
          </w:tcPr>
          <w:p w14:paraId="4D22F912" w14:textId="77777777" w:rsidR="002F6016" w:rsidRPr="00024F02" w:rsidRDefault="002F6016" w:rsidP="00CF0DA9">
            <w:pPr>
              <w:pStyle w:val="VCAAtablecondensedheading"/>
              <w:rPr>
                <w:lang w:val="en-AU"/>
              </w:rPr>
            </w:pPr>
            <w:r w:rsidRPr="00024F02">
              <w:rPr>
                <w:lang w:val="en-AU"/>
              </w:rPr>
              <w:t>0</w:t>
            </w:r>
          </w:p>
        </w:tc>
        <w:tc>
          <w:tcPr>
            <w:tcW w:w="576" w:type="dxa"/>
          </w:tcPr>
          <w:p w14:paraId="51BA12FC" w14:textId="77777777" w:rsidR="002F6016" w:rsidRPr="00024F02" w:rsidRDefault="002F6016" w:rsidP="00CF0DA9">
            <w:pPr>
              <w:pStyle w:val="VCAAtablecondensedheading"/>
              <w:rPr>
                <w:lang w:val="en-AU"/>
              </w:rPr>
            </w:pPr>
            <w:r w:rsidRPr="00024F02">
              <w:rPr>
                <w:lang w:val="en-AU"/>
              </w:rPr>
              <w:t>1</w:t>
            </w:r>
          </w:p>
        </w:tc>
        <w:tc>
          <w:tcPr>
            <w:tcW w:w="576" w:type="dxa"/>
          </w:tcPr>
          <w:p w14:paraId="6A773984" w14:textId="77777777" w:rsidR="002F6016" w:rsidRPr="00024F02" w:rsidRDefault="002F6016" w:rsidP="00CF0DA9">
            <w:pPr>
              <w:pStyle w:val="VCAAtablecondensedheading"/>
              <w:rPr>
                <w:lang w:val="en-AU"/>
              </w:rPr>
            </w:pPr>
            <w:r w:rsidRPr="00024F02">
              <w:rPr>
                <w:lang w:val="en-AU"/>
              </w:rPr>
              <w:t>2</w:t>
            </w:r>
          </w:p>
        </w:tc>
        <w:tc>
          <w:tcPr>
            <w:tcW w:w="576" w:type="dxa"/>
          </w:tcPr>
          <w:p w14:paraId="7AE67356" w14:textId="77777777" w:rsidR="002F6016" w:rsidRPr="00024F02" w:rsidRDefault="002F6016" w:rsidP="00CF0DA9">
            <w:pPr>
              <w:pStyle w:val="VCAAtablecondensedheading"/>
              <w:rPr>
                <w:lang w:val="en-AU"/>
              </w:rPr>
            </w:pPr>
            <w:r w:rsidRPr="00024F02">
              <w:rPr>
                <w:lang w:val="en-AU"/>
              </w:rPr>
              <w:t>3</w:t>
            </w:r>
          </w:p>
        </w:tc>
        <w:tc>
          <w:tcPr>
            <w:tcW w:w="576" w:type="dxa"/>
          </w:tcPr>
          <w:p w14:paraId="75E3AA24" w14:textId="77777777" w:rsidR="002F6016" w:rsidRPr="00024F02" w:rsidRDefault="002F6016" w:rsidP="00CF0DA9">
            <w:pPr>
              <w:pStyle w:val="VCAAtablecondensedheading"/>
              <w:rPr>
                <w:lang w:val="en-AU"/>
              </w:rPr>
            </w:pPr>
            <w:r w:rsidRPr="00024F02">
              <w:rPr>
                <w:lang w:val="en-AU"/>
              </w:rPr>
              <w:t>4</w:t>
            </w:r>
          </w:p>
        </w:tc>
        <w:tc>
          <w:tcPr>
            <w:tcW w:w="864" w:type="dxa"/>
          </w:tcPr>
          <w:p w14:paraId="3A0329AE" w14:textId="77777777" w:rsidR="002F6016" w:rsidRPr="00024F02" w:rsidRDefault="002F6016" w:rsidP="00CF0DA9">
            <w:pPr>
              <w:pStyle w:val="VCAAtablecondensedheading"/>
              <w:rPr>
                <w:lang w:val="en-AU"/>
              </w:rPr>
            </w:pPr>
            <w:r w:rsidRPr="00024F02">
              <w:rPr>
                <w:lang w:val="en-AU"/>
              </w:rPr>
              <w:t>Average</w:t>
            </w:r>
          </w:p>
        </w:tc>
      </w:tr>
      <w:tr w:rsidR="002F6016" w:rsidRPr="00024F02" w14:paraId="7F768B9F" w14:textId="77777777" w:rsidTr="00CF0DA9">
        <w:tc>
          <w:tcPr>
            <w:tcW w:w="691" w:type="dxa"/>
          </w:tcPr>
          <w:p w14:paraId="35D6A8C7" w14:textId="77777777" w:rsidR="002F6016" w:rsidRPr="00024F02" w:rsidRDefault="002F6016" w:rsidP="00CF0DA9">
            <w:pPr>
              <w:pStyle w:val="VCAAtablecondensed"/>
              <w:rPr>
                <w:lang w:val="en-AU"/>
              </w:rPr>
            </w:pPr>
            <w:r w:rsidRPr="00024F02">
              <w:rPr>
                <w:lang w:val="en-AU"/>
              </w:rPr>
              <w:t>%</w:t>
            </w:r>
          </w:p>
        </w:tc>
        <w:tc>
          <w:tcPr>
            <w:tcW w:w="576" w:type="dxa"/>
          </w:tcPr>
          <w:p w14:paraId="0715B064" w14:textId="77777777" w:rsidR="002F6016" w:rsidRPr="00024F02" w:rsidRDefault="002F6016" w:rsidP="00CF0DA9">
            <w:pPr>
              <w:pStyle w:val="VCAAtablecondensed"/>
              <w:rPr>
                <w:lang w:val="en-AU"/>
              </w:rPr>
            </w:pPr>
            <w:r w:rsidRPr="00024F02">
              <w:rPr>
                <w:lang w:val="en-AU"/>
              </w:rPr>
              <w:t>1</w:t>
            </w:r>
          </w:p>
        </w:tc>
        <w:tc>
          <w:tcPr>
            <w:tcW w:w="576" w:type="dxa"/>
          </w:tcPr>
          <w:p w14:paraId="661C947D" w14:textId="77777777" w:rsidR="002F6016" w:rsidRPr="00024F02" w:rsidRDefault="002F6016" w:rsidP="00CF0DA9">
            <w:pPr>
              <w:pStyle w:val="VCAAtablecondensed"/>
              <w:rPr>
                <w:lang w:val="en-AU"/>
              </w:rPr>
            </w:pPr>
            <w:r w:rsidRPr="00024F02">
              <w:rPr>
                <w:lang w:val="en-AU"/>
              </w:rPr>
              <w:t>17</w:t>
            </w:r>
          </w:p>
        </w:tc>
        <w:tc>
          <w:tcPr>
            <w:tcW w:w="576" w:type="dxa"/>
          </w:tcPr>
          <w:p w14:paraId="71796709" w14:textId="77777777" w:rsidR="002F6016" w:rsidRPr="00024F02" w:rsidRDefault="002F6016" w:rsidP="00CF0DA9">
            <w:pPr>
              <w:pStyle w:val="VCAAtablecondensed"/>
              <w:rPr>
                <w:lang w:val="en-AU"/>
              </w:rPr>
            </w:pPr>
            <w:r w:rsidRPr="00024F02">
              <w:rPr>
                <w:lang w:val="en-AU"/>
              </w:rPr>
              <w:t>38</w:t>
            </w:r>
          </w:p>
        </w:tc>
        <w:tc>
          <w:tcPr>
            <w:tcW w:w="576" w:type="dxa"/>
          </w:tcPr>
          <w:p w14:paraId="5972A620" w14:textId="77777777" w:rsidR="002F6016" w:rsidRPr="00024F02" w:rsidRDefault="002F6016" w:rsidP="00CF0DA9">
            <w:pPr>
              <w:pStyle w:val="VCAAtablecondensed"/>
              <w:rPr>
                <w:lang w:val="en-AU"/>
              </w:rPr>
            </w:pPr>
            <w:r w:rsidRPr="00024F02">
              <w:rPr>
                <w:lang w:val="en-AU"/>
              </w:rPr>
              <w:t>32</w:t>
            </w:r>
          </w:p>
        </w:tc>
        <w:tc>
          <w:tcPr>
            <w:tcW w:w="576" w:type="dxa"/>
          </w:tcPr>
          <w:p w14:paraId="1E5BFC28" w14:textId="77777777" w:rsidR="002F6016" w:rsidRPr="00024F02" w:rsidRDefault="002F6016" w:rsidP="00CF0DA9">
            <w:pPr>
              <w:pStyle w:val="VCAAtablecondensed"/>
              <w:rPr>
                <w:lang w:val="en-AU"/>
              </w:rPr>
            </w:pPr>
            <w:r w:rsidRPr="00024F02">
              <w:rPr>
                <w:lang w:val="en-AU"/>
              </w:rPr>
              <w:t>11</w:t>
            </w:r>
          </w:p>
        </w:tc>
        <w:tc>
          <w:tcPr>
            <w:tcW w:w="864" w:type="dxa"/>
          </w:tcPr>
          <w:p w14:paraId="49E55EE6" w14:textId="77777777" w:rsidR="002F6016" w:rsidRPr="00024F02" w:rsidRDefault="002F6016" w:rsidP="00CF0DA9">
            <w:pPr>
              <w:pStyle w:val="VCAAtablecondensed"/>
              <w:rPr>
                <w:lang w:val="en-AU"/>
              </w:rPr>
            </w:pPr>
            <w:r w:rsidRPr="00024F02">
              <w:rPr>
                <w:lang w:val="en-AU"/>
              </w:rPr>
              <w:t>2.4</w:t>
            </w:r>
          </w:p>
        </w:tc>
      </w:tr>
    </w:tbl>
    <w:p w14:paraId="14228D26" w14:textId="4C0132BA" w:rsidR="002F6016" w:rsidRPr="00024F02" w:rsidRDefault="002F6016" w:rsidP="002F6016">
      <w:pPr>
        <w:pStyle w:val="VCAAHeading4"/>
        <w:rPr>
          <w:lang w:val="en-AU"/>
        </w:rPr>
      </w:pPr>
      <w:r w:rsidRPr="00024F02">
        <w:rPr>
          <w:lang w:val="en-AU"/>
        </w:rPr>
        <w:t>Part b.</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864"/>
      </w:tblGrid>
      <w:tr w:rsidR="002F6016" w:rsidRPr="00024F02" w14:paraId="1DD97F54" w14:textId="77777777" w:rsidTr="00CF0DA9">
        <w:trPr>
          <w:cnfStyle w:val="100000000000" w:firstRow="1" w:lastRow="0" w:firstColumn="0" w:lastColumn="0" w:oddVBand="0" w:evenVBand="0" w:oddHBand="0" w:evenHBand="0" w:firstRowFirstColumn="0" w:firstRowLastColumn="0" w:lastRowFirstColumn="0" w:lastRowLastColumn="0"/>
        </w:trPr>
        <w:tc>
          <w:tcPr>
            <w:tcW w:w="691" w:type="dxa"/>
          </w:tcPr>
          <w:p w14:paraId="72365DE5" w14:textId="77777777" w:rsidR="002F6016" w:rsidRPr="00024F02" w:rsidRDefault="002F6016" w:rsidP="00CF0DA9">
            <w:pPr>
              <w:pStyle w:val="VCAAtablecondensedheading"/>
              <w:rPr>
                <w:lang w:val="en-AU"/>
              </w:rPr>
            </w:pPr>
            <w:r w:rsidRPr="00024F02">
              <w:rPr>
                <w:lang w:val="en-AU"/>
              </w:rPr>
              <w:t>Marks</w:t>
            </w:r>
          </w:p>
        </w:tc>
        <w:tc>
          <w:tcPr>
            <w:tcW w:w="576" w:type="dxa"/>
          </w:tcPr>
          <w:p w14:paraId="2ABD0D48" w14:textId="77777777" w:rsidR="002F6016" w:rsidRPr="00024F02" w:rsidRDefault="002F6016" w:rsidP="00CF0DA9">
            <w:pPr>
              <w:pStyle w:val="VCAAtablecondensedheading"/>
              <w:rPr>
                <w:lang w:val="en-AU"/>
              </w:rPr>
            </w:pPr>
            <w:r w:rsidRPr="00024F02">
              <w:rPr>
                <w:lang w:val="en-AU"/>
              </w:rPr>
              <w:t>0</w:t>
            </w:r>
          </w:p>
        </w:tc>
        <w:tc>
          <w:tcPr>
            <w:tcW w:w="576" w:type="dxa"/>
          </w:tcPr>
          <w:p w14:paraId="31B35CFF" w14:textId="77777777" w:rsidR="002F6016" w:rsidRPr="00024F02" w:rsidRDefault="002F6016" w:rsidP="00CF0DA9">
            <w:pPr>
              <w:pStyle w:val="VCAAtablecondensedheading"/>
              <w:rPr>
                <w:lang w:val="en-AU"/>
              </w:rPr>
            </w:pPr>
            <w:r w:rsidRPr="00024F02">
              <w:rPr>
                <w:lang w:val="en-AU"/>
              </w:rPr>
              <w:t>1</w:t>
            </w:r>
          </w:p>
        </w:tc>
        <w:tc>
          <w:tcPr>
            <w:tcW w:w="576" w:type="dxa"/>
          </w:tcPr>
          <w:p w14:paraId="4903744F" w14:textId="77777777" w:rsidR="002F6016" w:rsidRPr="00024F02" w:rsidRDefault="002F6016" w:rsidP="00CF0DA9">
            <w:pPr>
              <w:pStyle w:val="VCAAtablecondensedheading"/>
              <w:rPr>
                <w:lang w:val="en-AU"/>
              </w:rPr>
            </w:pPr>
            <w:r w:rsidRPr="00024F02">
              <w:rPr>
                <w:lang w:val="en-AU"/>
              </w:rPr>
              <w:t>2</w:t>
            </w:r>
          </w:p>
        </w:tc>
        <w:tc>
          <w:tcPr>
            <w:tcW w:w="576" w:type="dxa"/>
          </w:tcPr>
          <w:p w14:paraId="2491D417" w14:textId="77777777" w:rsidR="002F6016" w:rsidRPr="00024F02" w:rsidRDefault="002F6016" w:rsidP="00CF0DA9">
            <w:pPr>
              <w:pStyle w:val="VCAAtablecondensedheading"/>
              <w:rPr>
                <w:lang w:val="en-AU"/>
              </w:rPr>
            </w:pPr>
            <w:r w:rsidRPr="00024F02">
              <w:rPr>
                <w:lang w:val="en-AU"/>
              </w:rPr>
              <w:t>3</w:t>
            </w:r>
          </w:p>
        </w:tc>
        <w:tc>
          <w:tcPr>
            <w:tcW w:w="576" w:type="dxa"/>
          </w:tcPr>
          <w:p w14:paraId="09824496" w14:textId="77777777" w:rsidR="002F6016" w:rsidRPr="00024F02" w:rsidRDefault="002F6016" w:rsidP="00CF0DA9">
            <w:pPr>
              <w:pStyle w:val="VCAAtablecondensedheading"/>
              <w:rPr>
                <w:lang w:val="en-AU"/>
              </w:rPr>
            </w:pPr>
            <w:r w:rsidRPr="00024F02">
              <w:rPr>
                <w:lang w:val="en-AU"/>
              </w:rPr>
              <w:t>4</w:t>
            </w:r>
          </w:p>
        </w:tc>
        <w:tc>
          <w:tcPr>
            <w:tcW w:w="576" w:type="dxa"/>
          </w:tcPr>
          <w:p w14:paraId="658DD3E1" w14:textId="77777777" w:rsidR="002F6016" w:rsidRPr="00024F02" w:rsidRDefault="002F6016" w:rsidP="00CF0DA9">
            <w:pPr>
              <w:pStyle w:val="VCAAtablecondensedheading"/>
              <w:rPr>
                <w:lang w:val="en-AU"/>
              </w:rPr>
            </w:pPr>
            <w:r w:rsidRPr="00024F02">
              <w:rPr>
                <w:lang w:val="en-AU"/>
              </w:rPr>
              <w:t>5</w:t>
            </w:r>
          </w:p>
        </w:tc>
        <w:tc>
          <w:tcPr>
            <w:tcW w:w="576" w:type="dxa"/>
          </w:tcPr>
          <w:p w14:paraId="0D065115" w14:textId="77777777" w:rsidR="002F6016" w:rsidRPr="00024F02" w:rsidRDefault="002F6016" w:rsidP="00CF0DA9">
            <w:pPr>
              <w:pStyle w:val="VCAAtablecondensedheading"/>
              <w:rPr>
                <w:lang w:val="en-AU"/>
              </w:rPr>
            </w:pPr>
            <w:r w:rsidRPr="00024F02">
              <w:rPr>
                <w:lang w:val="en-AU"/>
              </w:rPr>
              <w:t>6</w:t>
            </w:r>
          </w:p>
        </w:tc>
        <w:tc>
          <w:tcPr>
            <w:tcW w:w="864" w:type="dxa"/>
          </w:tcPr>
          <w:p w14:paraId="46614D26" w14:textId="77777777" w:rsidR="002F6016" w:rsidRPr="00024F02" w:rsidRDefault="002F6016" w:rsidP="00CF0DA9">
            <w:pPr>
              <w:pStyle w:val="VCAAtablecondensedheading"/>
              <w:rPr>
                <w:lang w:val="en-AU"/>
              </w:rPr>
            </w:pPr>
            <w:r w:rsidRPr="00024F02">
              <w:rPr>
                <w:lang w:val="en-AU"/>
              </w:rPr>
              <w:t>Average</w:t>
            </w:r>
          </w:p>
        </w:tc>
      </w:tr>
      <w:tr w:rsidR="002F6016" w:rsidRPr="00024F02" w14:paraId="231C25C6" w14:textId="77777777" w:rsidTr="00CF0DA9">
        <w:tc>
          <w:tcPr>
            <w:tcW w:w="691" w:type="dxa"/>
          </w:tcPr>
          <w:p w14:paraId="3BF668CC" w14:textId="77777777" w:rsidR="002F6016" w:rsidRPr="00024F02" w:rsidRDefault="002F6016" w:rsidP="00CF0DA9">
            <w:pPr>
              <w:pStyle w:val="VCAAtablecondensed"/>
              <w:rPr>
                <w:lang w:val="en-AU"/>
              </w:rPr>
            </w:pPr>
            <w:r w:rsidRPr="00024F02">
              <w:rPr>
                <w:lang w:val="en-AU"/>
              </w:rPr>
              <w:t>%</w:t>
            </w:r>
          </w:p>
        </w:tc>
        <w:tc>
          <w:tcPr>
            <w:tcW w:w="576" w:type="dxa"/>
          </w:tcPr>
          <w:p w14:paraId="771F252F" w14:textId="77777777" w:rsidR="002F6016" w:rsidRPr="00024F02" w:rsidRDefault="002F6016" w:rsidP="00CF0DA9">
            <w:pPr>
              <w:pStyle w:val="VCAAtablecondensed"/>
              <w:rPr>
                <w:lang w:val="en-AU"/>
              </w:rPr>
            </w:pPr>
            <w:r w:rsidRPr="00024F02">
              <w:rPr>
                <w:lang w:val="en-AU"/>
              </w:rPr>
              <w:t>4</w:t>
            </w:r>
          </w:p>
        </w:tc>
        <w:tc>
          <w:tcPr>
            <w:tcW w:w="576" w:type="dxa"/>
          </w:tcPr>
          <w:p w14:paraId="00E27C6E" w14:textId="77777777" w:rsidR="002F6016" w:rsidRPr="00024F02" w:rsidRDefault="002F6016" w:rsidP="00CF0DA9">
            <w:pPr>
              <w:pStyle w:val="VCAAtablecondensed"/>
              <w:rPr>
                <w:lang w:val="en-AU"/>
              </w:rPr>
            </w:pPr>
            <w:r w:rsidRPr="00024F02">
              <w:rPr>
                <w:lang w:val="en-AU"/>
              </w:rPr>
              <w:t>4</w:t>
            </w:r>
          </w:p>
        </w:tc>
        <w:tc>
          <w:tcPr>
            <w:tcW w:w="576" w:type="dxa"/>
          </w:tcPr>
          <w:p w14:paraId="0BCC4149" w14:textId="77777777" w:rsidR="002F6016" w:rsidRPr="00024F02" w:rsidRDefault="002F6016" w:rsidP="00CF0DA9">
            <w:pPr>
              <w:pStyle w:val="VCAAtablecondensed"/>
              <w:rPr>
                <w:lang w:val="en-AU"/>
              </w:rPr>
            </w:pPr>
            <w:r w:rsidRPr="00024F02">
              <w:rPr>
                <w:lang w:val="en-AU"/>
              </w:rPr>
              <w:t>15</w:t>
            </w:r>
          </w:p>
        </w:tc>
        <w:tc>
          <w:tcPr>
            <w:tcW w:w="576" w:type="dxa"/>
          </w:tcPr>
          <w:p w14:paraId="35F13F46" w14:textId="77777777" w:rsidR="002F6016" w:rsidRPr="00024F02" w:rsidRDefault="002F6016" w:rsidP="00CF0DA9">
            <w:pPr>
              <w:pStyle w:val="VCAAtablecondensed"/>
              <w:rPr>
                <w:lang w:val="en-AU"/>
              </w:rPr>
            </w:pPr>
            <w:r w:rsidRPr="00024F02">
              <w:rPr>
                <w:lang w:val="en-AU"/>
              </w:rPr>
              <w:t>25</w:t>
            </w:r>
          </w:p>
        </w:tc>
        <w:tc>
          <w:tcPr>
            <w:tcW w:w="576" w:type="dxa"/>
          </w:tcPr>
          <w:p w14:paraId="031536CA" w14:textId="77777777" w:rsidR="002F6016" w:rsidRPr="00024F02" w:rsidRDefault="002F6016" w:rsidP="00CF0DA9">
            <w:pPr>
              <w:pStyle w:val="VCAAtablecondensed"/>
              <w:rPr>
                <w:lang w:val="en-AU"/>
              </w:rPr>
            </w:pPr>
            <w:r w:rsidRPr="00024F02">
              <w:rPr>
                <w:lang w:val="en-AU"/>
              </w:rPr>
              <w:t>30</w:t>
            </w:r>
          </w:p>
        </w:tc>
        <w:tc>
          <w:tcPr>
            <w:tcW w:w="576" w:type="dxa"/>
          </w:tcPr>
          <w:p w14:paraId="5FE390CA" w14:textId="77777777" w:rsidR="002F6016" w:rsidRPr="00024F02" w:rsidRDefault="002F6016" w:rsidP="00CF0DA9">
            <w:pPr>
              <w:pStyle w:val="VCAAtablecondensed"/>
              <w:rPr>
                <w:lang w:val="en-AU"/>
              </w:rPr>
            </w:pPr>
            <w:r w:rsidRPr="00024F02">
              <w:rPr>
                <w:lang w:val="en-AU"/>
              </w:rPr>
              <w:t>17</w:t>
            </w:r>
          </w:p>
        </w:tc>
        <w:tc>
          <w:tcPr>
            <w:tcW w:w="576" w:type="dxa"/>
          </w:tcPr>
          <w:p w14:paraId="38367212" w14:textId="77777777" w:rsidR="002F6016" w:rsidRPr="00024F02" w:rsidRDefault="002F6016" w:rsidP="00CF0DA9">
            <w:pPr>
              <w:pStyle w:val="VCAAtablecondensed"/>
              <w:rPr>
                <w:lang w:val="en-AU"/>
              </w:rPr>
            </w:pPr>
            <w:r w:rsidRPr="00024F02">
              <w:rPr>
                <w:lang w:val="en-AU"/>
              </w:rPr>
              <w:t>5</w:t>
            </w:r>
          </w:p>
        </w:tc>
        <w:tc>
          <w:tcPr>
            <w:tcW w:w="864" w:type="dxa"/>
          </w:tcPr>
          <w:p w14:paraId="1BC30178" w14:textId="77777777" w:rsidR="002F6016" w:rsidRPr="00024F02" w:rsidRDefault="002F6016" w:rsidP="00CF0DA9">
            <w:pPr>
              <w:pStyle w:val="VCAAtablecondensed"/>
              <w:rPr>
                <w:lang w:val="en-AU"/>
              </w:rPr>
            </w:pPr>
            <w:r w:rsidRPr="00024F02">
              <w:rPr>
                <w:lang w:val="en-AU"/>
              </w:rPr>
              <w:t>3.5</w:t>
            </w:r>
          </w:p>
        </w:tc>
      </w:tr>
    </w:tbl>
    <w:p w14:paraId="1F9F473D" w14:textId="0910BF27" w:rsidR="002F6016" w:rsidRPr="00024F02" w:rsidRDefault="002F6016" w:rsidP="00C07678">
      <w:pPr>
        <w:pStyle w:val="VCAAHeading4"/>
        <w:rPr>
          <w:lang w:val="en-AU"/>
        </w:rPr>
      </w:pPr>
      <w:r w:rsidRPr="00024F02">
        <w:rPr>
          <w:lang w:val="en-AU"/>
        </w:rPr>
        <w:t>Part c.</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864"/>
      </w:tblGrid>
      <w:tr w:rsidR="002F6016" w:rsidRPr="00024F02" w14:paraId="25CC7554" w14:textId="77777777" w:rsidTr="00CF0DA9">
        <w:trPr>
          <w:cnfStyle w:val="100000000000" w:firstRow="1" w:lastRow="0" w:firstColumn="0" w:lastColumn="0" w:oddVBand="0" w:evenVBand="0" w:oddHBand="0" w:evenHBand="0" w:firstRowFirstColumn="0" w:firstRowLastColumn="0" w:lastRowFirstColumn="0" w:lastRowLastColumn="0"/>
        </w:trPr>
        <w:tc>
          <w:tcPr>
            <w:tcW w:w="691" w:type="dxa"/>
          </w:tcPr>
          <w:p w14:paraId="40D0E6BF" w14:textId="77777777" w:rsidR="002F6016" w:rsidRPr="00024F02" w:rsidRDefault="002F6016" w:rsidP="00CF0DA9">
            <w:pPr>
              <w:pStyle w:val="VCAAtablecondensedheading"/>
              <w:rPr>
                <w:lang w:val="en-AU"/>
              </w:rPr>
            </w:pPr>
            <w:r w:rsidRPr="00024F02">
              <w:rPr>
                <w:lang w:val="en-AU"/>
              </w:rPr>
              <w:t>Marks</w:t>
            </w:r>
          </w:p>
        </w:tc>
        <w:tc>
          <w:tcPr>
            <w:tcW w:w="576" w:type="dxa"/>
          </w:tcPr>
          <w:p w14:paraId="2930FC23" w14:textId="77777777" w:rsidR="002F6016" w:rsidRPr="00024F02" w:rsidRDefault="002F6016" w:rsidP="00CF0DA9">
            <w:pPr>
              <w:pStyle w:val="VCAAtablecondensedheading"/>
              <w:rPr>
                <w:lang w:val="en-AU"/>
              </w:rPr>
            </w:pPr>
            <w:r w:rsidRPr="00024F02">
              <w:rPr>
                <w:lang w:val="en-AU"/>
              </w:rPr>
              <w:t>0</w:t>
            </w:r>
          </w:p>
        </w:tc>
        <w:tc>
          <w:tcPr>
            <w:tcW w:w="576" w:type="dxa"/>
          </w:tcPr>
          <w:p w14:paraId="5745A0E2" w14:textId="77777777" w:rsidR="002F6016" w:rsidRPr="00024F02" w:rsidRDefault="002F6016" w:rsidP="00CF0DA9">
            <w:pPr>
              <w:pStyle w:val="VCAAtablecondensedheading"/>
              <w:rPr>
                <w:lang w:val="en-AU"/>
              </w:rPr>
            </w:pPr>
            <w:r w:rsidRPr="00024F02">
              <w:rPr>
                <w:lang w:val="en-AU"/>
              </w:rPr>
              <w:t>1</w:t>
            </w:r>
          </w:p>
        </w:tc>
        <w:tc>
          <w:tcPr>
            <w:tcW w:w="576" w:type="dxa"/>
          </w:tcPr>
          <w:p w14:paraId="2539D399" w14:textId="77777777" w:rsidR="002F6016" w:rsidRPr="00024F02" w:rsidRDefault="002F6016" w:rsidP="00CF0DA9">
            <w:pPr>
              <w:pStyle w:val="VCAAtablecondensedheading"/>
              <w:rPr>
                <w:lang w:val="en-AU"/>
              </w:rPr>
            </w:pPr>
            <w:r w:rsidRPr="00024F02">
              <w:rPr>
                <w:lang w:val="en-AU"/>
              </w:rPr>
              <w:t>2</w:t>
            </w:r>
          </w:p>
        </w:tc>
        <w:tc>
          <w:tcPr>
            <w:tcW w:w="576" w:type="dxa"/>
          </w:tcPr>
          <w:p w14:paraId="367751B9" w14:textId="77777777" w:rsidR="002F6016" w:rsidRPr="00024F02" w:rsidRDefault="002F6016" w:rsidP="00CF0DA9">
            <w:pPr>
              <w:pStyle w:val="VCAAtablecondensedheading"/>
              <w:rPr>
                <w:lang w:val="en-AU"/>
              </w:rPr>
            </w:pPr>
            <w:r w:rsidRPr="00024F02">
              <w:rPr>
                <w:lang w:val="en-AU"/>
              </w:rPr>
              <w:t>3</w:t>
            </w:r>
          </w:p>
        </w:tc>
        <w:tc>
          <w:tcPr>
            <w:tcW w:w="576" w:type="dxa"/>
          </w:tcPr>
          <w:p w14:paraId="1A870871" w14:textId="77777777" w:rsidR="002F6016" w:rsidRPr="00024F02" w:rsidRDefault="002F6016" w:rsidP="00CF0DA9">
            <w:pPr>
              <w:pStyle w:val="VCAAtablecondensedheading"/>
              <w:rPr>
                <w:lang w:val="en-AU"/>
              </w:rPr>
            </w:pPr>
            <w:r w:rsidRPr="00024F02">
              <w:rPr>
                <w:lang w:val="en-AU"/>
              </w:rPr>
              <w:t>4</w:t>
            </w:r>
          </w:p>
        </w:tc>
        <w:tc>
          <w:tcPr>
            <w:tcW w:w="576" w:type="dxa"/>
          </w:tcPr>
          <w:p w14:paraId="495B8F8C" w14:textId="77777777" w:rsidR="002F6016" w:rsidRPr="00024F02" w:rsidRDefault="002F6016" w:rsidP="00CF0DA9">
            <w:pPr>
              <w:pStyle w:val="VCAAtablecondensedheading"/>
              <w:rPr>
                <w:lang w:val="en-AU"/>
              </w:rPr>
            </w:pPr>
            <w:r w:rsidRPr="00024F02">
              <w:rPr>
                <w:lang w:val="en-AU"/>
              </w:rPr>
              <w:t>5</w:t>
            </w:r>
          </w:p>
        </w:tc>
        <w:tc>
          <w:tcPr>
            <w:tcW w:w="576" w:type="dxa"/>
          </w:tcPr>
          <w:p w14:paraId="589EC60C" w14:textId="77777777" w:rsidR="002F6016" w:rsidRPr="00024F02" w:rsidRDefault="002F6016" w:rsidP="00CF0DA9">
            <w:pPr>
              <w:pStyle w:val="VCAAtablecondensedheading"/>
              <w:rPr>
                <w:lang w:val="en-AU"/>
              </w:rPr>
            </w:pPr>
            <w:r w:rsidRPr="00024F02">
              <w:rPr>
                <w:lang w:val="en-AU"/>
              </w:rPr>
              <w:t>6</w:t>
            </w:r>
          </w:p>
        </w:tc>
        <w:tc>
          <w:tcPr>
            <w:tcW w:w="576" w:type="dxa"/>
          </w:tcPr>
          <w:p w14:paraId="5E20B28B" w14:textId="77777777" w:rsidR="002F6016" w:rsidRPr="00024F02" w:rsidRDefault="002F6016" w:rsidP="00CF0DA9">
            <w:pPr>
              <w:pStyle w:val="VCAAtablecondensedheading"/>
              <w:rPr>
                <w:lang w:val="en-AU"/>
              </w:rPr>
            </w:pPr>
            <w:r w:rsidRPr="00024F02">
              <w:rPr>
                <w:lang w:val="en-AU"/>
              </w:rPr>
              <w:t>7</w:t>
            </w:r>
          </w:p>
        </w:tc>
        <w:tc>
          <w:tcPr>
            <w:tcW w:w="576" w:type="dxa"/>
          </w:tcPr>
          <w:p w14:paraId="276E65D3" w14:textId="77777777" w:rsidR="002F6016" w:rsidRPr="00024F02" w:rsidRDefault="002F6016" w:rsidP="00CF0DA9">
            <w:pPr>
              <w:pStyle w:val="VCAAtablecondensedheading"/>
              <w:rPr>
                <w:lang w:val="en-AU"/>
              </w:rPr>
            </w:pPr>
            <w:r w:rsidRPr="00024F02">
              <w:rPr>
                <w:lang w:val="en-AU"/>
              </w:rPr>
              <w:t>8</w:t>
            </w:r>
          </w:p>
        </w:tc>
        <w:tc>
          <w:tcPr>
            <w:tcW w:w="576" w:type="dxa"/>
          </w:tcPr>
          <w:p w14:paraId="514515A2" w14:textId="77777777" w:rsidR="002F6016" w:rsidRPr="00024F02" w:rsidRDefault="002F6016" w:rsidP="00CF0DA9">
            <w:pPr>
              <w:pStyle w:val="VCAAtablecondensedheading"/>
              <w:rPr>
                <w:lang w:val="en-AU"/>
              </w:rPr>
            </w:pPr>
            <w:r w:rsidRPr="00024F02">
              <w:rPr>
                <w:lang w:val="en-AU"/>
              </w:rPr>
              <w:t>9</w:t>
            </w:r>
          </w:p>
        </w:tc>
        <w:tc>
          <w:tcPr>
            <w:tcW w:w="576" w:type="dxa"/>
          </w:tcPr>
          <w:p w14:paraId="625BDAB7" w14:textId="77777777" w:rsidR="002F6016" w:rsidRPr="00024F02" w:rsidRDefault="002F6016" w:rsidP="00CF0DA9">
            <w:pPr>
              <w:pStyle w:val="VCAAtablecondensedheading"/>
              <w:rPr>
                <w:lang w:val="en-AU"/>
              </w:rPr>
            </w:pPr>
            <w:r w:rsidRPr="00024F02">
              <w:rPr>
                <w:lang w:val="en-AU"/>
              </w:rPr>
              <w:t>10</w:t>
            </w:r>
          </w:p>
        </w:tc>
        <w:tc>
          <w:tcPr>
            <w:tcW w:w="864" w:type="dxa"/>
          </w:tcPr>
          <w:p w14:paraId="78E289C6" w14:textId="77777777" w:rsidR="002F6016" w:rsidRPr="00024F02" w:rsidRDefault="002F6016" w:rsidP="00CF0DA9">
            <w:pPr>
              <w:pStyle w:val="VCAAtablecondensedheading"/>
              <w:rPr>
                <w:lang w:val="en-AU"/>
              </w:rPr>
            </w:pPr>
            <w:r w:rsidRPr="00024F02">
              <w:rPr>
                <w:lang w:val="en-AU"/>
              </w:rPr>
              <w:t>Average</w:t>
            </w:r>
          </w:p>
        </w:tc>
      </w:tr>
      <w:tr w:rsidR="002F6016" w:rsidRPr="00024F02" w14:paraId="02663A77" w14:textId="77777777" w:rsidTr="00CF0DA9">
        <w:tc>
          <w:tcPr>
            <w:tcW w:w="691" w:type="dxa"/>
          </w:tcPr>
          <w:p w14:paraId="2FBDEFDB" w14:textId="77777777" w:rsidR="002F6016" w:rsidRPr="00024F02" w:rsidRDefault="002F6016" w:rsidP="00CF0DA9">
            <w:pPr>
              <w:pStyle w:val="VCAAtablecondensed"/>
              <w:rPr>
                <w:lang w:val="en-AU"/>
              </w:rPr>
            </w:pPr>
            <w:r w:rsidRPr="00024F02">
              <w:rPr>
                <w:lang w:val="en-AU"/>
              </w:rPr>
              <w:t>%</w:t>
            </w:r>
          </w:p>
        </w:tc>
        <w:tc>
          <w:tcPr>
            <w:tcW w:w="576" w:type="dxa"/>
          </w:tcPr>
          <w:p w14:paraId="24A78452" w14:textId="77777777" w:rsidR="002F6016" w:rsidRPr="00024F02" w:rsidRDefault="002F6016" w:rsidP="00CF0DA9">
            <w:pPr>
              <w:pStyle w:val="VCAAtablecondensed"/>
              <w:rPr>
                <w:lang w:val="en-AU"/>
              </w:rPr>
            </w:pPr>
            <w:r w:rsidRPr="00024F02">
              <w:rPr>
                <w:lang w:val="en-AU"/>
              </w:rPr>
              <w:t>1</w:t>
            </w:r>
          </w:p>
        </w:tc>
        <w:tc>
          <w:tcPr>
            <w:tcW w:w="576" w:type="dxa"/>
          </w:tcPr>
          <w:p w14:paraId="498BF682" w14:textId="77777777" w:rsidR="002F6016" w:rsidRPr="00024F02" w:rsidRDefault="002F6016" w:rsidP="00CF0DA9">
            <w:pPr>
              <w:pStyle w:val="VCAAtablecondensed"/>
              <w:rPr>
                <w:lang w:val="en-AU"/>
              </w:rPr>
            </w:pPr>
            <w:r w:rsidRPr="00024F02">
              <w:rPr>
                <w:lang w:val="en-AU"/>
              </w:rPr>
              <w:t>1</w:t>
            </w:r>
          </w:p>
        </w:tc>
        <w:tc>
          <w:tcPr>
            <w:tcW w:w="576" w:type="dxa"/>
          </w:tcPr>
          <w:p w14:paraId="197CC653" w14:textId="77777777" w:rsidR="002F6016" w:rsidRPr="00024F02" w:rsidRDefault="002F6016" w:rsidP="00CF0DA9">
            <w:pPr>
              <w:pStyle w:val="VCAAtablecondensed"/>
              <w:rPr>
                <w:lang w:val="en-AU"/>
              </w:rPr>
            </w:pPr>
            <w:r w:rsidRPr="00024F02">
              <w:rPr>
                <w:lang w:val="en-AU"/>
              </w:rPr>
              <w:t>5</w:t>
            </w:r>
          </w:p>
        </w:tc>
        <w:tc>
          <w:tcPr>
            <w:tcW w:w="576" w:type="dxa"/>
          </w:tcPr>
          <w:p w14:paraId="62D1239C" w14:textId="77777777" w:rsidR="002F6016" w:rsidRPr="00024F02" w:rsidRDefault="002F6016" w:rsidP="00CF0DA9">
            <w:pPr>
              <w:pStyle w:val="VCAAtablecondensed"/>
              <w:rPr>
                <w:lang w:val="en-AU"/>
              </w:rPr>
            </w:pPr>
            <w:r w:rsidRPr="00024F02">
              <w:rPr>
                <w:lang w:val="en-AU"/>
              </w:rPr>
              <w:t>12</w:t>
            </w:r>
          </w:p>
        </w:tc>
        <w:tc>
          <w:tcPr>
            <w:tcW w:w="576" w:type="dxa"/>
          </w:tcPr>
          <w:p w14:paraId="0C500020" w14:textId="77777777" w:rsidR="002F6016" w:rsidRPr="00024F02" w:rsidRDefault="002F6016" w:rsidP="00CF0DA9">
            <w:pPr>
              <w:pStyle w:val="VCAAtablecondensed"/>
              <w:rPr>
                <w:lang w:val="en-AU"/>
              </w:rPr>
            </w:pPr>
            <w:r w:rsidRPr="00024F02">
              <w:rPr>
                <w:lang w:val="en-AU"/>
              </w:rPr>
              <w:t>18</w:t>
            </w:r>
          </w:p>
        </w:tc>
        <w:tc>
          <w:tcPr>
            <w:tcW w:w="576" w:type="dxa"/>
          </w:tcPr>
          <w:p w14:paraId="7421870A" w14:textId="77777777" w:rsidR="002F6016" w:rsidRPr="00024F02" w:rsidRDefault="002F6016" w:rsidP="00CF0DA9">
            <w:pPr>
              <w:pStyle w:val="VCAAtablecondensed"/>
              <w:rPr>
                <w:lang w:val="en-AU"/>
              </w:rPr>
            </w:pPr>
            <w:r w:rsidRPr="00024F02">
              <w:rPr>
                <w:lang w:val="en-AU"/>
              </w:rPr>
              <w:t>21</w:t>
            </w:r>
          </w:p>
        </w:tc>
        <w:tc>
          <w:tcPr>
            <w:tcW w:w="576" w:type="dxa"/>
          </w:tcPr>
          <w:p w14:paraId="45468C69" w14:textId="77777777" w:rsidR="002F6016" w:rsidRPr="00024F02" w:rsidRDefault="002F6016" w:rsidP="00CF0DA9">
            <w:pPr>
              <w:pStyle w:val="VCAAtablecondensed"/>
              <w:rPr>
                <w:lang w:val="en-AU"/>
              </w:rPr>
            </w:pPr>
            <w:r w:rsidRPr="00024F02">
              <w:rPr>
                <w:lang w:val="en-AU"/>
              </w:rPr>
              <w:t>22</w:t>
            </w:r>
          </w:p>
        </w:tc>
        <w:tc>
          <w:tcPr>
            <w:tcW w:w="576" w:type="dxa"/>
          </w:tcPr>
          <w:p w14:paraId="3E8562B3" w14:textId="77777777" w:rsidR="002F6016" w:rsidRPr="00024F02" w:rsidRDefault="002F6016" w:rsidP="00CF0DA9">
            <w:pPr>
              <w:pStyle w:val="VCAAtablecondensed"/>
              <w:rPr>
                <w:lang w:val="en-AU"/>
              </w:rPr>
            </w:pPr>
            <w:r w:rsidRPr="00024F02">
              <w:rPr>
                <w:lang w:val="en-AU"/>
              </w:rPr>
              <w:t>12</w:t>
            </w:r>
          </w:p>
        </w:tc>
        <w:tc>
          <w:tcPr>
            <w:tcW w:w="576" w:type="dxa"/>
          </w:tcPr>
          <w:p w14:paraId="1E283C9B" w14:textId="77777777" w:rsidR="002F6016" w:rsidRPr="00024F02" w:rsidRDefault="002F6016" w:rsidP="00CF0DA9">
            <w:pPr>
              <w:pStyle w:val="VCAAtablecondensed"/>
              <w:rPr>
                <w:lang w:val="en-AU"/>
              </w:rPr>
            </w:pPr>
            <w:r w:rsidRPr="00024F02">
              <w:rPr>
                <w:lang w:val="en-AU"/>
              </w:rPr>
              <w:t>6</w:t>
            </w:r>
          </w:p>
        </w:tc>
        <w:tc>
          <w:tcPr>
            <w:tcW w:w="576" w:type="dxa"/>
          </w:tcPr>
          <w:p w14:paraId="08A9B60B" w14:textId="77777777" w:rsidR="002F6016" w:rsidRPr="00024F02" w:rsidRDefault="002F6016" w:rsidP="00CF0DA9">
            <w:pPr>
              <w:pStyle w:val="VCAAtablecondensed"/>
              <w:rPr>
                <w:lang w:val="en-AU"/>
              </w:rPr>
            </w:pPr>
            <w:r w:rsidRPr="00024F02">
              <w:rPr>
                <w:lang w:val="en-AU"/>
              </w:rPr>
              <w:t>2</w:t>
            </w:r>
          </w:p>
        </w:tc>
        <w:tc>
          <w:tcPr>
            <w:tcW w:w="576" w:type="dxa"/>
          </w:tcPr>
          <w:p w14:paraId="71B96C28" w14:textId="77777777" w:rsidR="002F6016" w:rsidRPr="00024F02" w:rsidRDefault="002F6016" w:rsidP="00CF0DA9">
            <w:pPr>
              <w:pStyle w:val="VCAAtablecondensed"/>
              <w:rPr>
                <w:lang w:val="en-AU"/>
              </w:rPr>
            </w:pPr>
            <w:r w:rsidRPr="00024F02">
              <w:rPr>
                <w:lang w:val="en-AU"/>
              </w:rPr>
              <w:t>0</w:t>
            </w:r>
          </w:p>
        </w:tc>
        <w:tc>
          <w:tcPr>
            <w:tcW w:w="864" w:type="dxa"/>
          </w:tcPr>
          <w:p w14:paraId="71772228" w14:textId="77777777" w:rsidR="002F6016" w:rsidRPr="00024F02" w:rsidRDefault="002F6016" w:rsidP="00CF0DA9">
            <w:pPr>
              <w:pStyle w:val="VCAAtablecondensed"/>
              <w:rPr>
                <w:lang w:val="en-AU"/>
              </w:rPr>
            </w:pPr>
            <w:r w:rsidRPr="00024F02">
              <w:rPr>
                <w:lang w:val="en-AU"/>
              </w:rPr>
              <w:t>5.1</w:t>
            </w:r>
          </w:p>
        </w:tc>
      </w:tr>
    </w:tbl>
    <w:p w14:paraId="5218E3A8" w14:textId="67FBAE84" w:rsidR="00084F65" w:rsidRPr="00024F02" w:rsidRDefault="002F6016" w:rsidP="00C07678">
      <w:pPr>
        <w:pStyle w:val="VCAAHeading3"/>
        <w:rPr>
          <w:lang w:val="en-AU"/>
        </w:rPr>
      </w:pPr>
      <w:r w:rsidRPr="00024F02">
        <w:rPr>
          <w:lang w:val="en-AU"/>
        </w:rPr>
        <w:t>Second selection</w:t>
      </w:r>
    </w:p>
    <w:p w14:paraId="3D62EEA5" w14:textId="268C46E9" w:rsidR="002F6016" w:rsidRPr="00024F02" w:rsidRDefault="002F6016" w:rsidP="002F6016">
      <w:pPr>
        <w:pStyle w:val="VCAAHeading4"/>
        <w:rPr>
          <w:lang w:val="en-AU"/>
        </w:rPr>
      </w:pPr>
      <w:r w:rsidRPr="00024F02">
        <w:rPr>
          <w:lang w:val="en-AU"/>
        </w:rPr>
        <w:t>Part a.</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864"/>
      </w:tblGrid>
      <w:tr w:rsidR="002F6016" w:rsidRPr="00024F02" w14:paraId="4FF61270" w14:textId="77777777" w:rsidTr="00CF0DA9">
        <w:trPr>
          <w:cnfStyle w:val="100000000000" w:firstRow="1" w:lastRow="0" w:firstColumn="0" w:lastColumn="0" w:oddVBand="0" w:evenVBand="0" w:oddHBand="0" w:evenHBand="0" w:firstRowFirstColumn="0" w:firstRowLastColumn="0" w:lastRowFirstColumn="0" w:lastRowLastColumn="0"/>
        </w:trPr>
        <w:tc>
          <w:tcPr>
            <w:tcW w:w="691" w:type="dxa"/>
          </w:tcPr>
          <w:p w14:paraId="08F81904" w14:textId="77777777" w:rsidR="002F6016" w:rsidRPr="00024F02" w:rsidRDefault="002F6016" w:rsidP="00CF0DA9">
            <w:pPr>
              <w:pStyle w:val="VCAAtablecondensedheading"/>
              <w:rPr>
                <w:lang w:val="en-AU"/>
              </w:rPr>
            </w:pPr>
            <w:r w:rsidRPr="00024F02">
              <w:rPr>
                <w:lang w:val="en-AU"/>
              </w:rPr>
              <w:t>Marks</w:t>
            </w:r>
          </w:p>
        </w:tc>
        <w:tc>
          <w:tcPr>
            <w:tcW w:w="576" w:type="dxa"/>
          </w:tcPr>
          <w:p w14:paraId="30E46E85" w14:textId="77777777" w:rsidR="002F6016" w:rsidRPr="00024F02" w:rsidRDefault="002F6016" w:rsidP="00CF0DA9">
            <w:pPr>
              <w:pStyle w:val="VCAAtablecondensedheading"/>
              <w:rPr>
                <w:lang w:val="en-AU"/>
              </w:rPr>
            </w:pPr>
            <w:r w:rsidRPr="00024F02">
              <w:rPr>
                <w:lang w:val="en-AU"/>
              </w:rPr>
              <w:t>0</w:t>
            </w:r>
          </w:p>
        </w:tc>
        <w:tc>
          <w:tcPr>
            <w:tcW w:w="576" w:type="dxa"/>
          </w:tcPr>
          <w:p w14:paraId="4670A368" w14:textId="77777777" w:rsidR="002F6016" w:rsidRPr="00024F02" w:rsidRDefault="002F6016" w:rsidP="00CF0DA9">
            <w:pPr>
              <w:pStyle w:val="VCAAtablecondensedheading"/>
              <w:rPr>
                <w:lang w:val="en-AU"/>
              </w:rPr>
            </w:pPr>
            <w:r w:rsidRPr="00024F02">
              <w:rPr>
                <w:lang w:val="en-AU"/>
              </w:rPr>
              <w:t>1</w:t>
            </w:r>
          </w:p>
        </w:tc>
        <w:tc>
          <w:tcPr>
            <w:tcW w:w="576" w:type="dxa"/>
          </w:tcPr>
          <w:p w14:paraId="6A39A45F" w14:textId="77777777" w:rsidR="002F6016" w:rsidRPr="00024F02" w:rsidRDefault="002F6016" w:rsidP="00CF0DA9">
            <w:pPr>
              <w:pStyle w:val="VCAAtablecondensedheading"/>
              <w:rPr>
                <w:lang w:val="en-AU"/>
              </w:rPr>
            </w:pPr>
            <w:r w:rsidRPr="00024F02">
              <w:rPr>
                <w:lang w:val="en-AU"/>
              </w:rPr>
              <w:t>2</w:t>
            </w:r>
          </w:p>
        </w:tc>
        <w:tc>
          <w:tcPr>
            <w:tcW w:w="576" w:type="dxa"/>
          </w:tcPr>
          <w:p w14:paraId="4063B750" w14:textId="77777777" w:rsidR="002F6016" w:rsidRPr="00024F02" w:rsidRDefault="002F6016" w:rsidP="00CF0DA9">
            <w:pPr>
              <w:pStyle w:val="VCAAtablecondensedheading"/>
              <w:rPr>
                <w:lang w:val="en-AU"/>
              </w:rPr>
            </w:pPr>
            <w:r w:rsidRPr="00024F02">
              <w:rPr>
                <w:lang w:val="en-AU"/>
              </w:rPr>
              <w:t>3</w:t>
            </w:r>
          </w:p>
        </w:tc>
        <w:tc>
          <w:tcPr>
            <w:tcW w:w="576" w:type="dxa"/>
          </w:tcPr>
          <w:p w14:paraId="4C7C59FE" w14:textId="77777777" w:rsidR="002F6016" w:rsidRPr="00024F02" w:rsidRDefault="002F6016" w:rsidP="00CF0DA9">
            <w:pPr>
              <w:pStyle w:val="VCAAtablecondensedheading"/>
              <w:rPr>
                <w:lang w:val="en-AU"/>
              </w:rPr>
            </w:pPr>
            <w:r w:rsidRPr="00024F02">
              <w:rPr>
                <w:lang w:val="en-AU"/>
              </w:rPr>
              <w:t>4</w:t>
            </w:r>
          </w:p>
        </w:tc>
        <w:tc>
          <w:tcPr>
            <w:tcW w:w="864" w:type="dxa"/>
          </w:tcPr>
          <w:p w14:paraId="59954E9F" w14:textId="77777777" w:rsidR="002F6016" w:rsidRPr="00024F02" w:rsidRDefault="002F6016" w:rsidP="00CF0DA9">
            <w:pPr>
              <w:pStyle w:val="VCAAtablecondensedheading"/>
              <w:rPr>
                <w:lang w:val="en-AU"/>
              </w:rPr>
            </w:pPr>
            <w:r w:rsidRPr="00024F02">
              <w:rPr>
                <w:lang w:val="en-AU"/>
              </w:rPr>
              <w:t>Average</w:t>
            </w:r>
          </w:p>
        </w:tc>
      </w:tr>
      <w:tr w:rsidR="002F6016" w:rsidRPr="00024F02" w14:paraId="0930B440" w14:textId="77777777" w:rsidTr="00CF0DA9">
        <w:tc>
          <w:tcPr>
            <w:tcW w:w="691" w:type="dxa"/>
          </w:tcPr>
          <w:p w14:paraId="2E2E2303" w14:textId="77777777" w:rsidR="002F6016" w:rsidRPr="00024F02" w:rsidRDefault="002F6016" w:rsidP="00CF0DA9">
            <w:pPr>
              <w:pStyle w:val="VCAAtablecondensed"/>
              <w:rPr>
                <w:lang w:val="en-AU"/>
              </w:rPr>
            </w:pPr>
            <w:r w:rsidRPr="00024F02">
              <w:rPr>
                <w:lang w:val="en-AU"/>
              </w:rPr>
              <w:t>%</w:t>
            </w:r>
          </w:p>
        </w:tc>
        <w:tc>
          <w:tcPr>
            <w:tcW w:w="576" w:type="dxa"/>
          </w:tcPr>
          <w:p w14:paraId="3B01F924" w14:textId="77777777" w:rsidR="002F6016" w:rsidRPr="00024F02" w:rsidRDefault="002F6016" w:rsidP="00CF0DA9">
            <w:pPr>
              <w:pStyle w:val="VCAAtablecondensed"/>
              <w:rPr>
                <w:lang w:val="en-AU"/>
              </w:rPr>
            </w:pPr>
            <w:r w:rsidRPr="00024F02">
              <w:rPr>
                <w:lang w:val="en-AU"/>
              </w:rPr>
              <w:t>3</w:t>
            </w:r>
          </w:p>
        </w:tc>
        <w:tc>
          <w:tcPr>
            <w:tcW w:w="576" w:type="dxa"/>
          </w:tcPr>
          <w:p w14:paraId="55BFA5C1" w14:textId="77777777" w:rsidR="002F6016" w:rsidRPr="00024F02" w:rsidRDefault="002F6016" w:rsidP="00CF0DA9">
            <w:pPr>
              <w:pStyle w:val="VCAAtablecondensed"/>
              <w:rPr>
                <w:lang w:val="en-AU"/>
              </w:rPr>
            </w:pPr>
            <w:r w:rsidRPr="00024F02">
              <w:rPr>
                <w:lang w:val="en-AU"/>
              </w:rPr>
              <w:t>12</w:t>
            </w:r>
          </w:p>
        </w:tc>
        <w:tc>
          <w:tcPr>
            <w:tcW w:w="576" w:type="dxa"/>
          </w:tcPr>
          <w:p w14:paraId="3446C87D" w14:textId="77777777" w:rsidR="002F6016" w:rsidRPr="00024F02" w:rsidRDefault="002F6016" w:rsidP="00CF0DA9">
            <w:pPr>
              <w:pStyle w:val="VCAAtablecondensed"/>
              <w:rPr>
                <w:lang w:val="en-AU"/>
              </w:rPr>
            </w:pPr>
            <w:r w:rsidRPr="00024F02">
              <w:rPr>
                <w:lang w:val="en-AU"/>
              </w:rPr>
              <w:t>38</w:t>
            </w:r>
          </w:p>
        </w:tc>
        <w:tc>
          <w:tcPr>
            <w:tcW w:w="576" w:type="dxa"/>
          </w:tcPr>
          <w:p w14:paraId="1A86220E" w14:textId="77777777" w:rsidR="002F6016" w:rsidRPr="00024F02" w:rsidRDefault="002F6016" w:rsidP="00CF0DA9">
            <w:pPr>
              <w:pStyle w:val="VCAAtablecondensed"/>
              <w:rPr>
                <w:lang w:val="en-AU"/>
              </w:rPr>
            </w:pPr>
            <w:r w:rsidRPr="00024F02">
              <w:rPr>
                <w:lang w:val="en-AU"/>
              </w:rPr>
              <w:t>34</w:t>
            </w:r>
          </w:p>
        </w:tc>
        <w:tc>
          <w:tcPr>
            <w:tcW w:w="576" w:type="dxa"/>
          </w:tcPr>
          <w:p w14:paraId="26D520DE" w14:textId="77777777" w:rsidR="002F6016" w:rsidRPr="00024F02" w:rsidRDefault="002F6016" w:rsidP="00CF0DA9">
            <w:pPr>
              <w:pStyle w:val="VCAAtablecondensed"/>
              <w:rPr>
                <w:lang w:val="en-AU"/>
              </w:rPr>
            </w:pPr>
            <w:r w:rsidRPr="00024F02">
              <w:rPr>
                <w:lang w:val="en-AU"/>
              </w:rPr>
              <w:t>12</w:t>
            </w:r>
          </w:p>
        </w:tc>
        <w:tc>
          <w:tcPr>
            <w:tcW w:w="864" w:type="dxa"/>
          </w:tcPr>
          <w:p w14:paraId="595ABDD0" w14:textId="77777777" w:rsidR="002F6016" w:rsidRPr="00024F02" w:rsidRDefault="002F6016" w:rsidP="00CF0DA9">
            <w:pPr>
              <w:pStyle w:val="VCAAtablecondensed"/>
              <w:rPr>
                <w:lang w:val="en-AU"/>
              </w:rPr>
            </w:pPr>
            <w:r w:rsidRPr="00024F02">
              <w:rPr>
                <w:lang w:val="en-AU"/>
              </w:rPr>
              <w:t>2.4</w:t>
            </w:r>
          </w:p>
        </w:tc>
      </w:tr>
    </w:tbl>
    <w:p w14:paraId="68524619" w14:textId="3EB68F13" w:rsidR="002F6016" w:rsidRPr="00024F02" w:rsidRDefault="002F6016" w:rsidP="002F6016">
      <w:pPr>
        <w:pStyle w:val="VCAAHeading4"/>
        <w:rPr>
          <w:lang w:val="en-AU"/>
        </w:rPr>
      </w:pPr>
      <w:r w:rsidRPr="00024F02">
        <w:rPr>
          <w:lang w:val="en-AU"/>
        </w:rPr>
        <w:lastRenderedPageBreak/>
        <w:t>Part b.</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864"/>
      </w:tblGrid>
      <w:tr w:rsidR="002F6016" w:rsidRPr="00024F02" w14:paraId="5AAC736F" w14:textId="77777777" w:rsidTr="00CF0DA9">
        <w:trPr>
          <w:cnfStyle w:val="100000000000" w:firstRow="1" w:lastRow="0" w:firstColumn="0" w:lastColumn="0" w:oddVBand="0" w:evenVBand="0" w:oddHBand="0" w:evenHBand="0" w:firstRowFirstColumn="0" w:firstRowLastColumn="0" w:lastRowFirstColumn="0" w:lastRowLastColumn="0"/>
        </w:trPr>
        <w:tc>
          <w:tcPr>
            <w:tcW w:w="691" w:type="dxa"/>
          </w:tcPr>
          <w:p w14:paraId="133FE5EE" w14:textId="77777777" w:rsidR="002F6016" w:rsidRPr="00024F02" w:rsidRDefault="002F6016" w:rsidP="00CF0DA9">
            <w:pPr>
              <w:pStyle w:val="VCAAtablecondensedheading"/>
              <w:rPr>
                <w:lang w:val="en-AU"/>
              </w:rPr>
            </w:pPr>
            <w:r w:rsidRPr="00024F02">
              <w:rPr>
                <w:lang w:val="en-AU"/>
              </w:rPr>
              <w:t>Marks</w:t>
            </w:r>
          </w:p>
        </w:tc>
        <w:tc>
          <w:tcPr>
            <w:tcW w:w="576" w:type="dxa"/>
          </w:tcPr>
          <w:p w14:paraId="156496BB" w14:textId="77777777" w:rsidR="002F6016" w:rsidRPr="00024F02" w:rsidRDefault="002F6016" w:rsidP="00CF0DA9">
            <w:pPr>
              <w:pStyle w:val="VCAAtablecondensedheading"/>
              <w:rPr>
                <w:lang w:val="en-AU"/>
              </w:rPr>
            </w:pPr>
            <w:r w:rsidRPr="00024F02">
              <w:rPr>
                <w:lang w:val="en-AU"/>
              </w:rPr>
              <w:t>0</w:t>
            </w:r>
          </w:p>
        </w:tc>
        <w:tc>
          <w:tcPr>
            <w:tcW w:w="576" w:type="dxa"/>
          </w:tcPr>
          <w:p w14:paraId="4EF75169" w14:textId="77777777" w:rsidR="002F6016" w:rsidRPr="00024F02" w:rsidRDefault="002F6016" w:rsidP="00CF0DA9">
            <w:pPr>
              <w:pStyle w:val="VCAAtablecondensedheading"/>
              <w:rPr>
                <w:lang w:val="en-AU"/>
              </w:rPr>
            </w:pPr>
            <w:r w:rsidRPr="00024F02">
              <w:rPr>
                <w:lang w:val="en-AU"/>
              </w:rPr>
              <w:t>1</w:t>
            </w:r>
          </w:p>
        </w:tc>
        <w:tc>
          <w:tcPr>
            <w:tcW w:w="576" w:type="dxa"/>
          </w:tcPr>
          <w:p w14:paraId="00FAFBF2" w14:textId="77777777" w:rsidR="002F6016" w:rsidRPr="00024F02" w:rsidRDefault="002F6016" w:rsidP="00CF0DA9">
            <w:pPr>
              <w:pStyle w:val="VCAAtablecondensedheading"/>
              <w:rPr>
                <w:lang w:val="en-AU"/>
              </w:rPr>
            </w:pPr>
            <w:r w:rsidRPr="00024F02">
              <w:rPr>
                <w:lang w:val="en-AU"/>
              </w:rPr>
              <w:t>2</w:t>
            </w:r>
          </w:p>
        </w:tc>
        <w:tc>
          <w:tcPr>
            <w:tcW w:w="576" w:type="dxa"/>
          </w:tcPr>
          <w:p w14:paraId="37A01B60" w14:textId="77777777" w:rsidR="002F6016" w:rsidRPr="00024F02" w:rsidRDefault="002F6016" w:rsidP="00CF0DA9">
            <w:pPr>
              <w:pStyle w:val="VCAAtablecondensedheading"/>
              <w:rPr>
                <w:lang w:val="en-AU"/>
              </w:rPr>
            </w:pPr>
            <w:r w:rsidRPr="00024F02">
              <w:rPr>
                <w:lang w:val="en-AU"/>
              </w:rPr>
              <w:t>3</w:t>
            </w:r>
          </w:p>
        </w:tc>
        <w:tc>
          <w:tcPr>
            <w:tcW w:w="576" w:type="dxa"/>
          </w:tcPr>
          <w:p w14:paraId="14470F04" w14:textId="77777777" w:rsidR="002F6016" w:rsidRPr="00024F02" w:rsidRDefault="002F6016" w:rsidP="00CF0DA9">
            <w:pPr>
              <w:pStyle w:val="VCAAtablecondensedheading"/>
              <w:rPr>
                <w:lang w:val="en-AU"/>
              </w:rPr>
            </w:pPr>
            <w:r w:rsidRPr="00024F02">
              <w:rPr>
                <w:lang w:val="en-AU"/>
              </w:rPr>
              <w:t>4</w:t>
            </w:r>
          </w:p>
        </w:tc>
        <w:tc>
          <w:tcPr>
            <w:tcW w:w="576" w:type="dxa"/>
          </w:tcPr>
          <w:p w14:paraId="0517C2EE" w14:textId="77777777" w:rsidR="002F6016" w:rsidRPr="00024F02" w:rsidRDefault="002F6016" w:rsidP="00CF0DA9">
            <w:pPr>
              <w:pStyle w:val="VCAAtablecondensedheading"/>
              <w:rPr>
                <w:lang w:val="en-AU"/>
              </w:rPr>
            </w:pPr>
            <w:r w:rsidRPr="00024F02">
              <w:rPr>
                <w:lang w:val="en-AU"/>
              </w:rPr>
              <w:t>5</w:t>
            </w:r>
          </w:p>
        </w:tc>
        <w:tc>
          <w:tcPr>
            <w:tcW w:w="576" w:type="dxa"/>
          </w:tcPr>
          <w:p w14:paraId="7B9DD9F5" w14:textId="77777777" w:rsidR="002F6016" w:rsidRPr="00024F02" w:rsidRDefault="002F6016" w:rsidP="00CF0DA9">
            <w:pPr>
              <w:pStyle w:val="VCAAtablecondensedheading"/>
              <w:rPr>
                <w:lang w:val="en-AU"/>
              </w:rPr>
            </w:pPr>
            <w:r w:rsidRPr="00024F02">
              <w:rPr>
                <w:lang w:val="en-AU"/>
              </w:rPr>
              <w:t>6</w:t>
            </w:r>
          </w:p>
        </w:tc>
        <w:tc>
          <w:tcPr>
            <w:tcW w:w="864" w:type="dxa"/>
          </w:tcPr>
          <w:p w14:paraId="71BF805D" w14:textId="77777777" w:rsidR="002F6016" w:rsidRPr="00024F02" w:rsidRDefault="002F6016" w:rsidP="00CF0DA9">
            <w:pPr>
              <w:pStyle w:val="VCAAtablecondensedheading"/>
              <w:rPr>
                <w:lang w:val="en-AU"/>
              </w:rPr>
            </w:pPr>
            <w:r w:rsidRPr="00024F02">
              <w:rPr>
                <w:lang w:val="en-AU"/>
              </w:rPr>
              <w:t>Average</w:t>
            </w:r>
          </w:p>
        </w:tc>
      </w:tr>
      <w:tr w:rsidR="002F6016" w:rsidRPr="00024F02" w14:paraId="36DD5198" w14:textId="77777777" w:rsidTr="00CF0DA9">
        <w:tc>
          <w:tcPr>
            <w:tcW w:w="691" w:type="dxa"/>
          </w:tcPr>
          <w:p w14:paraId="24D548B6" w14:textId="77777777" w:rsidR="002F6016" w:rsidRPr="00024F02" w:rsidRDefault="002F6016" w:rsidP="00CF0DA9">
            <w:pPr>
              <w:pStyle w:val="VCAAtablecondensed"/>
              <w:rPr>
                <w:lang w:val="en-AU"/>
              </w:rPr>
            </w:pPr>
            <w:r w:rsidRPr="00024F02">
              <w:rPr>
                <w:lang w:val="en-AU"/>
              </w:rPr>
              <w:t>%</w:t>
            </w:r>
          </w:p>
        </w:tc>
        <w:tc>
          <w:tcPr>
            <w:tcW w:w="576" w:type="dxa"/>
          </w:tcPr>
          <w:p w14:paraId="25532A5D" w14:textId="77777777" w:rsidR="002F6016" w:rsidRPr="00024F02" w:rsidRDefault="002F6016" w:rsidP="00CF0DA9">
            <w:pPr>
              <w:pStyle w:val="VCAAtablecondensed"/>
              <w:rPr>
                <w:lang w:val="en-AU"/>
              </w:rPr>
            </w:pPr>
            <w:r w:rsidRPr="00024F02">
              <w:rPr>
                <w:lang w:val="en-AU"/>
              </w:rPr>
              <w:t>4</w:t>
            </w:r>
          </w:p>
        </w:tc>
        <w:tc>
          <w:tcPr>
            <w:tcW w:w="576" w:type="dxa"/>
          </w:tcPr>
          <w:p w14:paraId="028CE6C3" w14:textId="77777777" w:rsidR="002F6016" w:rsidRPr="00024F02" w:rsidRDefault="002F6016" w:rsidP="00CF0DA9">
            <w:pPr>
              <w:pStyle w:val="VCAAtablecondensed"/>
              <w:rPr>
                <w:lang w:val="en-AU"/>
              </w:rPr>
            </w:pPr>
            <w:r w:rsidRPr="00024F02">
              <w:rPr>
                <w:lang w:val="en-AU"/>
              </w:rPr>
              <w:t>5</w:t>
            </w:r>
          </w:p>
        </w:tc>
        <w:tc>
          <w:tcPr>
            <w:tcW w:w="576" w:type="dxa"/>
          </w:tcPr>
          <w:p w14:paraId="727D8A6C" w14:textId="77777777" w:rsidR="002F6016" w:rsidRPr="00024F02" w:rsidRDefault="002F6016" w:rsidP="00CF0DA9">
            <w:pPr>
              <w:pStyle w:val="VCAAtablecondensed"/>
              <w:rPr>
                <w:lang w:val="en-AU"/>
              </w:rPr>
            </w:pPr>
            <w:r w:rsidRPr="00024F02">
              <w:rPr>
                <w:lang w:val="en-AU"/>
              </w:rPr>
              <w:t>18</w:t>
            </w:r>
          </w:p>
        </w:tc>
        <w:tc>
          <w:tcPr>
            <w:tcW w:w="576" w:type="dxa"/>
          </w:tcPr>
          <w:p w14:paraId="55344B4B" w14:textId="77777777" w:rsidR="002F6016" w:rsidRPr="00024F02" w:rsidRDefault="002F6016" w:rsidP="00CF0DA9">
            <w:pPr>
              <w:pStyle w:val="VCAAtablecondensed"/>
              <w:rPr>
                <w:lang w:val="en-AU"/>
              </w:rPr>
            </w:pPr>
            <w:r w:rsidRPr="00024F02">
              <w:rPr>
                <w:lang w:val="en-AU"/>
              </w:rPr>
              <w:t>31</w:t>
            </w:r>
          </w:p>
        </w:tc>
        <w:tc>
          <w:tcPr>
            <w:tcW w:w="576" w:type="dxa"/>
          </w:tcPr>
          <w:p w14:paraId="523968F7" w14:textId="77777777" w:rsidR="002F6016" w:rsidRPr="00024F02" w:rsidRDefault="002F6016" w:rsidP="00CF0DA9">
            <w:pPr>
              <w:pStyle w:val="VCAAtablecondensed"/>
              <w:rPr>
                <w:lang w:val="en-AU"/>
              </w:rPr>
            </w:pPr>
            <w:r w:rsidRPr="00024F02">
              <w:rPr>
                <w:lang w:val="en-AU"/>
              </w:rPr>
              <w:t>27</w:t>
            </w:r>
          </w:p>
        </w:tc>
        <w:tc>
          <w:tcPr>
            <w:tcW w:w="576" w:type="dxa"/>
          </w:tcPr>
          <w:p w14:paraId="7F7CBB12" w14:textId="77777777" w:rsidR="002F6016" w:rsidRPr="00024F02" w:rsidRDefault="002F6016" w:rsidP="00CF0DA9">
            <w:pPr>
              <w:pStyle w:val="VCAAtablecondensed"/>
              <w:rPr>
                <w:lang w:val="en-AU"/>
              </w:rPr>
            </w:pPr>
            <w:r w:rsidRPr="00024F02">
              <w:rPr>
                <w:lang w:val="en-AU"/>
              </w:rPr>
              <w:t>12</w:t>
            </w:r>
          </w:p>
        </w:tc>
        <w:tc>
          <w:tcPr>
            <w:tcW w:w="576" w:type="dxa"/>
          </w:tcPr>
          <w:p w14:paraId="6F219E98" w14:textId="77777777" w:rsidR="002F6016" w:rsidRPr="00024F02" w:rsidRDefault="002F6016" w:rsidP="00CF0DA9">
            <w:pPr>
              <w:pStyle w:val="VCAAtablecondensed"/>
              <w:rPr>
                <w:lang w:val="en-AU"/>
              </w:rPr>
            </w:pPr>
            <w:r w:rsidRPr="00024F02">
              <w:rPr>
                <w:lang w:val="en-AU"/>
              </w:rPr>
              <w:t>4</w:t>
            </w:r>
          </w:p>
        </w:tc>
        <w:tc>
          <w:tcPr>
            <w:tcW w:w="864" w:type="dxa"/>
          </w:tcPr>
          <w:p w14:paraId="77CE0D33" w14:textId="5CFDA755" w:rsidR="002F6016" w:rsidRPr="00024F02" w:rsidRDefault="002F6016" w:rsidP="00CF0DA9">
            <w:pPr>
              <w:pStyle w:val="VCAAtablecondensed"/>
              <w:rPr>
                <w:lang w:val="en-AU"/>
              </w:rPr>
            </w:pPr>
            <w:r w:rsidRPr="00024F02">
              <w:rPr>
                <w:lang w:val="en-AU"/>
              </w:rPr>
              <w:t>3.</w:t>
            </w:r>
            <w:r w:rsidR="003A1796">
              <w:rPr>
                <w:lang w:val="en-AU"/>
              </w:rPr>
              <w:t>3</w:t>
            </w:r>
          </w:p>
        </w:tc>
      </w:tr>
    </w:tbl>
    <w:p w14:paraId="3AE2606D" w14:textId="4D83FF9D" w:rsidR="002F6016" w:rsidRPr="00024F02" w:rsidRDefault="002F6016" w:rsidP="00C07678">
      <w:pPr>
        <w:pStyle w:val="VCAAHeading4"/>
        <w:rPr>
          <w:lang w:val="en-AU"/>
        </w:rPr>
      </w:pPr>
      <w:r w:rsidRPr="00024F02">
        <w:rPr>
          <w:lang w:val="en-AU"/>
        </w:rPr>
        <w:t>Part c.</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864"/>
      </w:tblGrid>
      <w:tr w:rsidR="002F6016" w:rsidRPr="00024F02" w14:paraId="2C8FE936" w14:textId="77777777" w:rsidTr="00CF0DA9">
        <w:trPr>
          <w:cnfStyle w:val="100000000000" w:firstRow="1" w:lastRow="0" w:firstColumn="0" w:lastColumn="0" w:oddVBand="0" w:evenVBand="0" w:oddHBand="0" w:evenHBand="0" w:firstRowFirstColumn="0" w:firstRowLastColumn="0" w:lastRowFirstColumn="0" w:lastRowLastColumn="0"/>
        </w:trPr>
        <w:tc>
          <w:tcPr>
            <w:tcW w:w="691" w:type="dxa"/>
          </w:tcPr>
          <w:p w14:paraId="1BB35DAF" w14:textId="77777777" w:rsidR="002F6016" w:rsidRPr="00024F02" w:rsidRDefault="002F6016" w:rsidP="00CF0DA9">
            <w:pPr>
              <w:pStyle w:val="VCAAtablecondensedheading"/>
              <w:rPr>
                <w:lang w:val="en-AU"/>
              </w:rPr>
            </w:pPr>
            <w:r w:rsidRPr="00024F02">
              <w:rPr>
                <w:lang w:val="en-AU"/>
              </w:rPr>
              <w:t>Marks</w:t>
            </w:r>
          </w:p>
        </w:tc>
        <w:tc>
          <w:tcPr>
            <w:tcW w:w="576" w:type="dxa"/>
          </w:tcPr>
          <w:p w14:paraId="4B1DB201" w14:textId="77777777" w:rsidR="002F6016" w:rsidRPr="00024F02" w:rsidRDefault="002F6016" w:rsidP="00CF0DA9">
            <w:pPr>
              <w:pStyle w:val="VCAAtablecondensedheading"/>
              <w:rPr>
                <w:lang w:val="en-AU"/>
              </w:rPr>
            </w:pPr>
            <w:r w:rsidRPr="00024F02">
              <w:rPr>
                <w:lang w:val="en-AU"/>
              </w:rPr>
              <w:t>0</w:t>
            </w:r>
          </w:p>
        </w:tc>
        <w:tc>
          <w:tcPr>
            <w:tcW w:w="576" w:type="dxa"/>
          </w:tcPr>
          <w:p w14:paraId="4D42C061" w14:textId="77777777" w:rsidR="002F6016" w:rsidRPr="00024F02" w:rsidRDefault="002F6016" w:rsidP="00CF0DA9">
            <w:pPr>
              <w:pStyle w:val="VCAAtablecondensedheading"/>
              <w:rPr>
                <w:lang w:val="en-AU"/>
              </w:rPr>
            </w:pPr>
            <w:r w:rsidRPr="00024F02">
              <w:rPr>
                <w:lang w:val="en-AU"/>
              </w:rPr>
              <w:t>1</w:t>
            </w:r>
          </w:p>
        </w:tc>
        <w:tc>
          <w:tcPr>
            <w:tcW w:w="576" w:type="dxa"/>
          </w:tcPr>
          <w:p w14:paraId="14DB3849" w14:textId="77777777" w:rsidR="002F6016" w:rsidRPr="00024F02" w:rsidRDefault="002F6016" w:rsidP="00CF0DA9">
            <w:pPr>
              <w:pStyle w:val="VCAAtablecondensedheading"/>
              <w:rPr>
                <w:lang w:val="en-AU"/>
              </w:rPr>
            </w:pPr>
            <w:r w:rsidRPr="00024F02">
              <w:rPr>
                <w:lang w:val="en-AU"/>
              </w:rPr>
              <w:t>2</w:t>
            </w:r>
          </w:p>
        </w:tc>
        <w:tc>
          <w:tcPr>
            <w:tcW w:w="576" w:type="dxa"/>
          </w:tcPr>
          <w:p w14:paraId="390B0357" w14:textId="77777777" w:rsidR="002F6016" w:rsidRPr="00024F02" w:rsidRDefault="002F6016" w:rsidP="00CF0DA9">
            <w:pPr>
              <w:pStyle w:val="VCAAtablecondensedheading"/>
              <w:rPr>
                <w:lang w:val="en-AU"/>
              </w:rPr>
            </w:pPr>
            <w:r w:rsidRPr="00024F02">
              <w:rPr>
                <w:lang w:val="en-AU"/>
              </w:rPr>
              <w:t>3</w:t>
            </w:r>
          </w:p>
        </w:tc>
        <w:tc>
          <w:tcPr>
            <w:tcW w:w="576" w:type="dxa"/>
          </w:tcPr>
          <w:p w14:paraId="768BEAA2" w14:textId="77777777" w:rsidR="002F6016" w:rsidRPr="00024F02" w:rsidRDefault="002F6016" w:rsidP="00CF0DA9">
            <w:pPr>
              <w:pStyle w:val="VCAAtablecondensedheading"/>
              <w:rPr>
                <w:lang w:val="en-AU"/>
              </w:rPr>
            </w:pPr>
            <w:r w:rsidRPr="00024F02">
              <w:rPr>
                <w:lang w:val="en-AU"/>
              </w:rPr>
              <w:t>4</w:t>
            </w:r>
          </w:p>
        </w:tc>
        <w:tc>
          <w:tcPr>
            <w:tcW w:w="576" w:type="dxa"/>
          </w:tcPr>
          <w:p w14:paraId="70B5345F" w14:textId="77777777" w:rsidR="002F6016" w:rsidRPr="00024F02" w:rsidRDefault="002F6016" w:rsidP="00CF0DA9">
            <w:pPr>
              <w:pStyle w:val="VCAAtablecondensedheading"/>
              <w:rPr>
                <w:lang w:val="en-AU"/>
              </w:rPr>
            </w:pPr>
            <w:r w:rsidRPr="00024F02">
              <w:rPr>
                <w:lang w:val="en-AU"/>
              </w:rPr>
              <w:t>5</w:t>
            </w:r>
          </w:p>
        </w:tc>
        <w:tc>
          <w:tcPr>
            <w:tcW w:w="576" w:type="dxa"/>
          </w:tcPr>
          <w:p w14:paraId="72A71386" w14:textId="77777777" w:rsidR="002F6016" w:rsidRPr="00024F02" w:rsidRDefault="002F6016" w:rsidP="00CF0DA9">
            <w:pPr>
              <w:pStyle w:val="VCAAtablecondensedheading"/>
              <w:rPr>
                <w:lang w:val="en-AU"/>
              </w:rPr>
            </w:pPr>
            <w:r w:rsidRPr="00024F02">
              <w:rPr>
                <w:lang w:val="en-AU"/>
              </w:rPr>
              <w:t>6</w:t>
            </w:r>
          </w:p>
        </w:tc>
        <w:tc>
          <w:tcPr>
            <w:tcW w:w="576" w:type="dxa"/>
          </w:tcPr>
          <w:p w14:paraId="0EA4F4FE" w14:textId="77777777" w:rsidR="002F6016" w:rsidRPr="00024F02" w:rsidRDefault="002F6016" w:rsidP="00CF0DA9">
            <w:pPr>
              <w:pStyle w:val="VCAAtablecondensedheading"/>
              <w:rPr>
                <w:lang w:val="en-AU"/>
              </w:rPr>
            </w:pPr>
            <w:r w:rsidRPr="00024F02">
              <w:rPr>
                <w:lang w:val="en-AU"/>
              </w:rPr>
              <w:t>7</w:t>
            </w:r>
          </w:p>
        </w:tc>
        <w:tc>
          <w:tcPr>
            <w:tcW w:w="576" w:type="dxa"/>
          </w:tcPr>
          <w:p w14:paraId="69576ABE" w14:textId="77777777" w:rsidR="002F6016" w:rsidRPr="00024F02" w:rsidRDefault="002F6016" w:rsidP="00CF0DA9">
            <w:pPr>
              <w:pStyle w:val="VCAAtablecondensedheading"/>
              <w:rPr>
                <w:lang w:val="en-AU"/>
              </w:rPr>
            </w:pPr>
            <w:r w:rsidRPr="00024F02">
              <w:rPr>
                <w:lang w:val="en-AU"/>
              </w:rPr>
              <w:t>8</w:t>
            </w:r>
          </w:p>
        </w:tc>
        <w:tc>
          <w:tcPr>
            <w:tcW w:w="576" w:type="dxa"/>
          </w:tcPr>
          <w:p w14:paraId="59A6FD3F" w14:textId="77777777" w:rsidR="002F6016" w:rsidRPr="00024F02" w:rsidRDefault="002F6016" w:rsidP="00CF0DA9">
            <w:pPr>
              <w:pStyle w:val="VCAAtablecondensedheading"/>
              <w:rPr>
                <w:lang w:val="en-AU"/>
              </w:rPr>
            </w:pPr>
            <w:r w:rsidRPr="00024F02">
              <w:rPr>
                <w:lang w:val="en-AU"/>
              </w:rPr>
              <w:t>9</w:t>
            </w:r>
          </w:p>
        </w:tc>
        <w:tc>
          <w:tcPr>
            <w:tcW w:w="576" w:type="dxa"/>
          </w:tcPr>
          <w:p w14:paraId="764E4E3F" w14:textId="77777777" w:rsidR="002F6016" w:rsidRPr="00024F02" w:rsidRDefault="002F6016" w:rsidP="00CF0DA9">
            <w:pPr>
              <w:pStyle w:val="VCAAtablecondensedheading"/>
              <w:rPr>
                <w:lang w:val="en-AU"/>
              </w:rPr>
            </w:pPr>
            <w:r w:rsidRPr="00024F02">
              <w:rPr>
                <w:lang w:val="en-AU"/>
              </w:rPr>
              <w:t>10</w:t>
            </w:r>
          </w:p>
        </w:tc>
        <w:tc>
          <w:tcPr>
            <w:tcW w:w="864" w:type="dxa"/>
          </w:tcPr>
          <w:p w14:paraId="351CCA76" w14:textId="77777777" w:rsidR="002F6016" w:rsidRPr="00024F02" w:rsidRDefault="002F6016" w:rsidP="00CF0DA9">
            <w:pPr>
              <w:pStyle w:val="VCAAtablecondensedheading"/>
              <w:rPr>
                <w:lang w:val="en-AU"/>
              </w:rPr>
            </w:pPr>
            <w:r w:rsidRPr="00024F02">
              <w:rPr>
                <w:lang w:val="en-AU"/>
              </w:rPr>
              <w:t>Average</w:t>
            </w:r>
          </w:p>
        </w:tc>
      </w:tr>
      <w:tr w:rsidR="002F6016" w:rsidRPr="00024F02" w14:paraId="03217911" w14:textId="77777777" w:rsidTr="00CF0DA9">
        <w:tc>
          <w:tcPr>
            <w:tcW w:w="691" w:type="dxa"/>
          </w:tcPr>
          <w:p w14:paraId="27F27604" w14:textId="77777777" w:rsidR="002F6016" w:rsidRPr="00024F02" w:rsidRDefault="002F6016" w:rsidP="00CF0DA9">
            <w:pPr>
              <w:pStyle w:val="VCAAtablecondensed"/>
              <w:rPr>
                <w:lang w:val="en-AU"/>
              </w:rPr>
            </w:pPr>
            <w:r w:rsidRPr="00024F02">
              <w:rPr>
                <w:lang w:val="en-AU"/>
              </w:rPr>
              <w:t>%</w:t>
            </w:r>
          </w:p>
        </w:tc>
        <w:tc>
          <w:tcPr>
            <w:tcW w:w="576" w:type="dxa"/>
          </w:tcPr>
          <w:p w14:paraId="1BA6302D" w14:textId="77777777" w:rsidR="002F6016" w:rsidRPr="00024F02" w:rsidRDefault="002F6016" w:rsidP="00CF0DA9">
            <w:pPr>
              <w:pStyle w:val="VCAAtablecondensed"/>
              <w:rPr>
                <w:lang w:val="en-AU"/>
              </w:rPr>
            </w:pPr>
            <w:r w:rsidRPr="00024F02">
              <w:rPr>
                <w:lang w:val="en-AU"/>
              </w:rPr>
              <w:t>5</w:t>
            </w:r>
          </w:p>
        </w:tc>
        <w:tc>
          <w:tcPr>
            <w:tcW w:w="576" w:type="dxa"/>
          </w:tcPr>
          <w:p w14:paraId="5192F514" w14:textId="77777777" w:rsidR="002F6016" w:rsidRPr="00024F02" w:rsidRDefault="002F6016" w:rsidP="00CF0DA9">
            <w:pPr>
              <w:pStyle w:val="VCAAtablecondensed"/>
              <w:rPr>
                <w:lang w:val="en-AU"/>
              </w:rPr>
            </w:pPr>
            <w:r w:rsidRPr="00024F02">
              <w:rPr>
                <w:lang w:val="en-AU"/>
              </w:rPr>
              <w:t>3</w:t>
            </w:r>
          </w:p>
        </w:tc>
        <w:tc>
          <w:tcPr>
            <w:tcW w:w="576" w:type="dxa"/>
          </w:tcPr>
          <w:p w14:paraId="0DD0EC17" w14:textId="77777777" w:rsidR="002F6016" w:rsidRPr="00024F02" w:rsidRDefault="002F6016" w:rsidP="00CF0DA9">
            <w:pPr>
              <w:pStyle w:val="VCAAtablecondensed"/>
              <w:rPr>
                <w:lang w:val="en-AU"/>
              </w:rPr>
            </w:pPr>
            <w:r w:rsidRPr="00024F02">
              <w:rPr>
                <w:lang w:val="en-AU"/>
              </w:rPr>
              <w:t>5</w:t>
            </w:r>
          </w:p>
        </w:tc>
        <w:tc>
          <w:tcPr>
            <w:tcW w:w="576" w:type="dxa"/>
          </w:tcPr>
          <w:p w14:paraId="22FDF072" w14:textId="77777777" w:rsidR="002F6016" w:rsidRPr="00024F02" w:rsidRDefault="002F6016" w:rsidP="00CF0DA9">
            <w:pPr>
              <w:pStyle w:val="VCAAtablecondensed"/>
              <w:rPr>
                <w:lang w:val="en-AU"/>
              </w:rPr>
            </w:pPr>
            <w:r w:rsidRPr="00024F02">
              <w:rPr>
                <w:lang w:val="en-AU"/>
              </w:rPr>
              <w:t>8</w:t>
            </w:r>
          </w:p>
        </w:tc>
        <w:tc>
          <w:tcPr>
            <w:tcW w:w="576" w:type="dxa"/>
          </w:tcPr>
          <w:p w14:paraId="02FE00D6" w14:textId="77777777" w:rsidR="002F6016" w:rsidRPr="00024F02" w:rsidRDefault="002F6016" w:rsidP="00CF0DA9">
            <w:pPr>
              <w:pStyle w:val="VCAAtablecondensed"/>
              <w:rPr>
                <w:lang w:val="en-AU"/>
              </w:rPr>
            </w:pPr>
            <w:r w:rsidRPr="00024F02">
              <w:rPr>
                <w:lang w:val="en-AU"/>
              </w:rPr>
              <w:t>18</w:t>
            </w:r>
          </w:p>
        </w:tc>
        <w:tc>
          <w:tcPr>
            <w:tcW w:w="576" w:type="dxa"/>
          </w:tcPr>
          <w:p w14:paraId="6572C6CA" w14:textId="77777777" w:rsidR="002F6016" w:rsidRPr="00024F02" w:rsidRDefault="002F6016" w:rsidP="00CF0DA9">
            <w:pPr>
              <w:pStyle w:val="VCAAtablecondensed"/>
              <w:rPr>
                <w:lang w:val="en-AU"/>
              </w:rPr>
            </w:pPr>
            <w:r w:rsidRPr="00024F02">
              <w:rPr>
                <w:lang w:val="en-AU"/>
              </w:rPr>
              <w:t>20</w:t>
            </w:r>
          </w:p>
        </w:tc>
        <w:tc>
          <w:tcPr>
            <w:tcW w:w="576" w:type="dxa"/>
          </w:tcPr>
          <w:p w14:paraId="7F41244C" w14:textId="77777777" w:rsidR="002F6016" w:rsidRPr="00024F02" w:rsidRDefault="002F6016" w:rsidP="00CF0DA9">
            <w:pPr>
              <w:pStyle w:val="VCAAtablecondensed"/>
              <w:rPr>
                <w:lang w:val="en-AU"/>
              </w:rPr>
            </w:pPr>
            <w:r w:rsidRPr="00024F02">
              <w:rPr>
                <w:lang w:val="en-AU"/>
              </w:rPr>
              <w:t>19</w:t>
            </w:r>
          </w:p>
        </w:tc>
        <w:tc>
          <w:tcPr>
            <w:tcW w:w="576" w:type="dxa"/>
          </w:tcPr>
          <w:p w14:paraId="011A848E" w14:textId="77777777" w:rsidR="002F6016" w:rsidRPr="00024F02" w:rsidRDefault="002F6016" w:rsidP="00CF0DA9">
            <w:pPr>
              <w:pStyle w:val="VCAAtablecondensed"/>
              <w:rPr>
                <w:lang w:val="en-AU"/>
              </w:rPr>
            </w:pPr>
            <w:r w:rsidRPr="00024F02">
              <w:rPr>
                <w:lang w:val="en-AU"/>
              </w:rPr>
              <w:t>15</w:t>
            </w:r>
          </w:p>
        </w:tc>
        <w:tc>
          <w:tcPr>
            <w:tcW w:w="576" w:type="dxa"/>
          </w:tcPr>
          <w:p w14:paraId="715BE252" w14:textId="77777777" w:rsidR="002F6016" w:rsidRPr="00024F02" w:rsidRDefault="002F6016" w:rsidP="00CF0DA9">
            <w:pPr>
              <w:pStyle w:val="VCAAtablecondensed"/>
              <w:rPr>
                <w:lang w:val="en-AU"/>
              </w:rPr>
            </w:pPr>
            <w:r w:rsidRPr="00024F02">
              <w:rPr>
                <w:lang w:val="en-AU"/>
              </w:rPr>
              <w:t>7</w:t>
            </w:r>
          </w:p>
        </w:tc>
        <w:tc>
          <w:tcPr>
            <w:tcW w:w="576" w:type="dxa"/>
          </w:tcPr>
          <w:p w14:paraId="6D066078" w14:textId="77777777" w:rsidR="002F6016" w:rsidRPr="00024F02" w:rsidRDefault="002F6016" w:rsidP="00CF0DA9">
            <w:pPr>
              <w:pStyle w:val="VCAAtablecondensed"/>
              <w:rPr>
                <w:lang w:val="en-AU"/>
              </w:rPr>
            </w:pPr>
            <w:r w:rsidRPr="00024F02">
              <w:rPr>
                <w:lang w:val="en-AU"/>
              </w:rPr>
              <w:t>2</w:t>
            </w:r>
          </w:p>
        </w:tc>
        <w:tc>
          <w:tcPr>
            <w:tcW w:w="576" w:type="dxa"/>
          </w:tcPr>
          <w:p w14:paraId="28AFCA90" w14:textId="77777777" w:rsidR="002F6016" w:rsidRPr="00024F02" w:rsidRDefault="002F6016" w:rsidP="00CF0DA9">
            <w:pPr>
              <w:pStyle w:val="VCAAtablecondensed"/>
              <w:rPr>
                <w:lang w:val="en-AU"/>
              </w:rPr>
            </w:pPr>
            <w:r w:rsidRPr="00024F02">
              <w:rPr>
                <w:lang w:val="en-AU"/>
              </w:rPr>
              <w:t>0</w:t>
            </w:r>
          </w:p>
        </w:tc>
        <w:tc>
          <w:tcPr>
            <w:tcW w:w="864" w:type="dxa"/>
          </w:tcPr>
          <w:p w14:paraId="7AFAD099" w14:textId="76E06BBA" w:rsidR="002F6016" w:rsidRPr="00024F02" w:rsidRDefault="002F6016" w:rsidP="00CF0DA9">
            <w:pPr>
              <w:pStyle w:val="VCAAtablecondensed"/>
              <w:rPr>
                <w:lang w:val="en-AU"/>
              </w:rPr>
            </w:pPr>
            <w:r w:rsidRPr="00024F02">
              <w:rPr>
                <w:lang w:val="en-AU"/>
              </w:rPr>
              <w:t>5</w:t>
            </w:r>
            <w:r w:rsidR="00667593">
              <w:rPr>
                <w:lang w:val="en-AU"/>
              </w:rPr>
              <w:t>.0</w:t>
            </w:r>
          </w:p>
        </w:tc>
      </w:tr>
    </w:tbl>
    <w:p w14:paraId="2F9F14C8" w14:textId="0FB15608" w:rsidR="00084F65" w:rsidRPr="00241F5B" w:rsidRDefault="00084F65" w:rsidP="00084F65">
      <w:pPr>
        <w:pStyle w:val="VCAAbody"/>
      </w:pPr>
      <w:r w:rsidRPr="00241F5B">
        <w:t xml:space="preserve">All Greek </w:t>
      </w:r>
      <w:r w:rsidR="00B13992" w:rsidRPr="00241F5B">
        <w:t>works</w:t>
      </w:r>
      <w:r w:rsidRPr="00241F5B">
        <w:t xml:space="preserve"> </w:t>
      </w:r>
      <w:r w:rsidR="00B177DB" w:rsidRPr="00241F5B">
        <w:t>had responses.</w:t>
      </w:r>
      <w:r w:rsidRPr="00241F5B">
        <w:t xml:space="preserve"> Nearly 75 per cent of students answered the </w:t>
      </w:r>
      <w:r w:rsidRPr="00241F5B">
        <w:rPr>
          <w:rStyle w:val="VCAAitalics"/>
        </w:rPr>
        <w:t>Iliad</w:t>
      </w:r>
      <w:r w:rsidRPr="00241F5B">
        <w:t xml:space="preserve"> question; the second-most popular work was the Greek Sculptures, followed by </w:t>
      </w:r>
      <w:r w:rsidRPr="00B033E3">
        <w:rPr>
          <w:rStyle w:val="VCAAitalics"/>
        </w:rPr>
        <w:t>Agamemnon</w:t>
      </w:r>
      <w:r w:rsidRPr="00241F5B">
        <w:t xml:space="preserve">. From the Roman list, the </w:t>
      </w:r>
      <w:r w:rsidRPr="00B033E3">
        <w:rPr>
          <w:rStyle w:val="VCAAitalics"/>
        </w:rPr>
        <w:t>Aeneid</w:t>
      </w:r>
      <w:r w:rsidRPr="00241F5B">
        <w:t xml:space="preserve"> and the Reliefs were the most popular, with no student writing on </w:t>
      </w:r>
      <w:r w:rsidR="00B177DB" w:rsidRPr="00B033E3">
        <w:rPr>
          <w:rStyle w:val="VCAAitalics"/>
        </w:rPr>
        <w:t>Suetonius.</w:t>
      </w:r>
    </w:p>
    <w:p w14:paraId="04ED0E68" w14:textId="60A2F9BF" w:rsidR="00084F65" w:rsidRPr="00241F5B" w:rsidRDefault="00B177DB" w:rsidP="00084F65">
      <w:pPr>
        <w:pStyle w:val="VCAAbody"/>
      </w:pPr>
      <w:r w:rsidRPr="00241F5B">
        <w:t>While nearly</w:t>
      </w:r>
      <w:r w:rsidR="00084F65" w:rsidRPr="00241F5B">
        <w:t xml:space="preserve"> all students demonstrated sound knowledge of the </w:t>
      </w:r>
      <w:r w:rsidR="00B13992" w:rsidRPr="00241F5B">
        <w:t>works</w:t>
      </w:r>
      <w:r w:rsidR="00084F65" w:rsidRPr="00241F5B">
        <w:t xml:space="preserve">, many failed to address </w:t>
      </w:r>
      <w:r w:rsidRPr="00241F5B">
        <w:t>the key</w:t>
      </w:r>
      <w:r w:rsidR="00084F65" w:rsidRPr="00241F5B">
        <w:t xml:space="preserve"> </w:t>
      </w:r>
      <w:r w:rsidR="00B95F21">
        <w:t xml:space="preserve">concepts in the question such as dramatic tension and beliefs of Roman society, and as a result did not fully answer </w:t>
      </w:r>
      <w:r w:rsidR="00667593">
        <w:t xml:space="preserve">and address </w:t>
      </w:r>
      <w:r w:rsidR="00B95F21">
        <w:t>the question</w:t>
      </w:r>
      <w:r w:rsidRPr="00241F5B">
        <w:t>.</w:t>
      </w:r>
      <w:r w:rsidR="00084F65" w:rsidRPr="00241F5B">
        <w:t xml:space="preserve"> High-scoring responses used the wording of the question</w:t>
      </w:r>
      <w:r w:rsidR="00C173B5" w:rsidRPr="00241F5B">
        <w:t>,</w:t>
      </w:r>
      <w:r w:rsidR="00084F65" w:rsidRPr="00241F5B">
        <w:t xml:space="preserve"> such as </w:t>
      </w:r>
      <w:r w:rsidR="00C173B5" w:rsidRPr="00241F5B">
        <w:t>‘</w:t>
      </w:r>
      <w:r w:rsidRPr="00024F02">
        <w:t>describe</w:t>
      </w:r>
      <w:r w:rsidR="00084F65" w:rsidRPr="00024F02">
        <w:t xml:space="preserve"> the </w:t>
      </w:r>
      <w:r w:rsidRPr="00024F02">
        <w:t>circumstances that</w:t>
      </w:r>
      <w:r w:rsidR="00C173B5" w:rsidRPr="00024F02">
        <w:t xml:space="preserve"> have</w:t>
      </w:r>
      <w:r w:rsidR="00084F65" w:rsidRPr="00024F02">
        <w:t xml:space="preserve"> led to </w:t>
      </w:r>
      <w:r w:rsidR="00084F65" w:rsidRPr="00C20214">
        <w:t>grief</w:t>
      </w:r>
      <w:r w:rsidR="00084F65" w:rsidRPr="00024F02">
        <w:t xml:space="preserve"> in this </w:t>
      </w:r>
      <w:r w:rsidRPr="00024F02">
        <w:t>passage</w:t>
      </w:r>
      <w:r w:rsidR="00C173B5" w:rsidRPr="00241F5B">
        <w:t>’,</w:t>
      </w:r>
      <w:r w:rsidRPr="00241F5B">
        <w:t xml:space="preserve"> to</w:t>
      </w:r>
      <w:r w:rsidR="00084F65" w:rsidRPr="00241F5B">
        <w:t xml:space="preserve"> </w:t>
      </w:r>
      <w:r w:rsidR="00C173B5" w:rsidRPr="00241F5B">
        <w:t xml:space="preserve">frame </w:t>
      </w:r>
      <w:r w:rsidR="00084F65" w:rsidRPr="00241F5B">
        <w:t xml:space="preserve">their answer and ensured that </w:t>
      </w:r>
      <w:r w:rsidRPr="00241F5B">
        <w:t>all discussion</w:t>
      </w:r>
      <w:r w:rsidR="00084F65" w:rsidRPr="00241F5B">
        <w:t xml:space="preserve"> came back to the key </w:t>
      </w:r>
      <w:r w:rsidRPr="00241F5B">
        <w:t>word.</w:t>
      </w:r>
      <w:r w:rsidR="00084F65" w:rsidRPr="00241F5B">
        <w:t xml:space="preserve"> </w:t>
      </w:r>
    </w:p>
    <w:p w14:paraId="154E7148" w14:textId="4E867C14" w:rsidR="00084F65" w:rsidRPr="00241F5B" w:rsidRDefault="00084F65" w:rsidP="00084F65">
      <w:pPr>
        <w:pStyle w:val="VCAAbody"/>
      </w:pPr>
      <w:r w:rsidRPr="00241F5B">
        <w:t xml:space="preserve">Questions about </w:t>
      </w:r>
      <w:r w:rsidR="00B177DB" w:rsidRPr="00241F5B">
        <w:t>techniques allowed students</w:t>
      </w:r>
      <w:r w:rsidRPr="00241F5B">
        <w:t xml:space="preserve"> </w:t>
      </w:r>
      <w:r w:rsidR="00B177DB" w:rsidRPr="00241F5B">
        <w:t>to show</w:t>
      </w:r>
      <w:r w:rsidRPr="00241F5B">
        <w:t xml:space="preserve"> their extensive knowledge of techniques such </w:t>
      </w:r>
      <w:r w:rsidR="00B177DB" w:rsidRPr="00241F5B">
        <w:t>as dramatic</w:t>
      </w:r>
      <w:r w:rsidRPr="00241F5B">
        <w:t xml:space="preserve"> </w:t>
      </w:r>
      <w:r w:rsidR="00B177DB" w:rsidRPr="00241F5B">
        <w:t>irony,</w:t>
      </w:r>
      <w:r w:rsidRPr="00241F5B">
        <w:t xml:space="preserve"> digressions, </w:t>
      </w:r>
      <w:r w:rsidR="00B177DB" w:rsidRPr="00241F5B">
        <w:t>imagery,</w:t>
      </w:r>
      <w:r w:rsidRPr="00241F5B">
        <w:t xml:space="preserve"> sculptural </w:t>
      </w:r>
      <w:r w:rsidR="00B177DB" w:rsidRPr="00241F5B">
        <w:t>symbolism etc.</w:t>
      </w:r>
      <w:r w:rsidRPr="00241F5B">
        <w:t xml:space="preserve"> </w:t>
      </w:r>
      <w:r w:rsidR="00B177DB" w:rsidRPr="00241F5B">
        <w:t>But while</w:t>
      </w:r>
      <w:r w:rsidRPr="00241F5B">
        <w:t xml:space="preserve"> </w:t>
      </w:r>
      <w:r w:rsidR="00B177DB" w:rsidRPr="00241F5B">
        <w:t>students showed</w:t>
      </w:r>
      <w:r w:rsidRPr="00241F5B">
        <w:t xml:space="preserve"> </w:t>
      </w:r>
      <w:r w:rsidR="00B177DB" w:rsidRPr="00241F5B">
        <w:t>that they</w:t>
      </w:r>
      <w:r w:rsidRPr="00241F5B">
        <w:t xml:space="preserve"> </w:t>
      </w:r>
      <w:r w:rsidR="00B177DB" w:rsidRPr="00241F5B">
        <w:t>knew what</w:t>
      </w:r>
      <w:r w:rsidRPr="00241F5B">
        <w:t xml:space="preserve"> techniques were </w:t>
      </w:r>
      <w:r w:rsidR="00B177DB" w:rsidRPr="00241F5B">
        <w:t>employed by</w:t>
      </w:r>
      <w:r w:rsidRPr="00241F5B">
        <w:t xml:space="preserve"> the </w:t>
      </w:r>
      <w:r w:rsidR="00B177DB" w:rsidRPr="00241F5B">
        <w:t>writer</w:t>
      </w:r>
      <w:r w:rsidR="00C173B5" w:rsidRPr="00241F5B">
        <w:t xml:space="preserve"> or </w:t>
      </w:r>
      <w:r w:rsidRPr="00241F5B">
        <w:t>artist</w:t>
      </w:r>
      <w:r w:rsidR="00C173B5" w:rsidRPr="00241F5B">
        <w:t>,</w:t>
      </w:r>
      <w:r w:rsidRPr="00241F5B">
        <w:t xml:space="preserve"> </w:t>
      </w:r>
      <w:r w:rsidR="00B177DB" w:rsidRPr="00241F5B">
        <w:t>they did</w:t>
      </w:r>
      <w:r w:rsidR="00C173B5" w:rsidRPr="00241F5B">
        <w:t xml:space="preserve"> no</w:t>
      </w:r>
      <w:r w:rsidR="00B177DB" w:rsidRPr="00241F5B">
        <w:t>t</w:t>
      </w:r>
      <w:r w:rsidRPr="00241F5B">
        <w:t xml:space="preserve"> always answer the question, leaving out how these techniques ‘</w:t>
      </w:r>
      <w:r w:rsidRPr="00024F02">
        <w:t>create pathos</w:t>
      </w:r>
      <w:r w:rsidR="00C173B5" w:rsidRPr="00024F02">
        <w:t>’</w:t>
      </w:r>
      <w:r w:rsidRPr="00241F5B">
        <w:t xml:space="preserve"> or </w:t>
      </w:r>
      <w:r w:rsidR="00C173B5" w:rsidRPr="00241F5B">
        <w:t>‘</w:t>
      </w:r>
      <w:r w:rsidRPr="00024F02">
        <w:t>create horror’</w:t>
      </w:r>
      <w:r w:rsidRPr="00241F5B">
        <w:t>. Students must also remember that they are dealing with works in translation, so techniques such as alliteration and punctuation are not</w:t>
      </w:r>
      <w:r w:rsidR="006B033A" w:rsidRPr="00241F5B">
        <w:t xml:space="preserve"> rewarded as they are the work of the translator</w:t>
      </w:r>
      <w:r w:rsidR="00667593">
        <w:t>,</w:t>
      </w:r>
      <w:r w:rsidR="006B033A" w:rsidRPr="00241F5B">
        <w:t xml:space="preserve"> not the original creator of the work.</w:t>
      </w:r>
    </w:p>
    <w:p w14:paraId="6FB800B0" w14:textId="7C32F22D" w:rsidR="00084F65" w:rsidRPr="00241F5B" w:rsidRDefault="00084F65" w:rsidP="00084F65">
      <w:pPr>
        <w:pStyle w:val="VCAAbody"/>
      </w:pPr>
      <w:r w:rsidRPr="00241F5B">
        <w:t xml:space="preserve">The significance/representation </w:t>
      </w:r>
      <w:r w:rsidR="00667593">
        <w:t xml:space="preserve">in part c. of the </w:t>
      </w:r>
      <w:r w:rsidR="00B177DB" w:rsidRPr="00241F5B">
        <w:t>question</w:t>
      </w:r>
      <w:r w:rsidR="00667593">
        <w:t>s</w:t>
      </w:r>
      <w:r w:rsidRPr="00241F5B">
        <w:t xml:space="preserve"> </w:t>
      </w:r>
      <w:r w:rsidR="00B177DB" w:rsidRPr="00241F5B">
        <w:t>often had</w:t>
      </w:r>
      <w:r w:rsidRPr="00241F5B">
        <w:t xml:space="preserve"> a specific </w:t>
      </w:r>
      <w:r w:rsidR="00B177DB" w:rsidRPr="00241F5B">
        <w:t>area</w:t>
      </w:r>
      <w:r w:rsidR="00667593">
        <w:t>,</w:t>
      </w:r>
      <w:r w:rsidR="00B177DB" w:rsidRPr="00241F5B">
        <w:t xml:space="preserve"> such</w:t>
      </w:r>
      <w:r w:rsidRPr="00241F5B">
        <w:t xml:space="preserve"> as </w:t>
      </w:r>
      <w:r w:rsidR="00B177DB" w:rsidRPr="00241F5B">
        <w:t>characterisation or beliefs</w:t>
      </w:r>
      <w:r w:rsidR="00667593">
        <w:t>,</w:t>
      </w:r>
      <w:r w:rsidR="00B177DB" w:rsidRPr="00241F5B">
        <w:t xml:space="preserve"> </w:t>
      </w:r>
      <w:r w:rsidR="00667593">
        <w:t xml:space="preserve">for which </w:t>
      </w:r>
      <w:r w:rsidRPr="00241F5B">
        <w:t>students were required to look at both the extract</w:t>
      </w:r>
      <w:r w:rsidR="006B033A" w:rsidRPr="00241F5B">
        <w:t>/work printed in the exa</w:t>
      </w:r>
      <w:r w:rsidR="00D7429E" w:rsidRPr="00241F5B">
        <w:t>mination</w:t>
      </w:r>
      <w:r w:rsidR="006B033A" w:rsidRPr="00241F5B">
        <w:t>, and the prescribed work as a whole</w:t>
      </w:r>
      <w:r w:rsidRPr="00241F5B">
        <w:t xml:space="preserve">. </w:t>
      </w:r>
      <w:r w:rsidR="00B177DB" w:rsidRPr="00241F5B">
        <w:t>This meant</w:t>
      </w:r>
      <w:r w:rsidRPr="00241F5B">
        <w:t xml:space="preserve"> </w:t>
      </w:r>
      <w:r w:rsidR="00B177DB" w:rsidRPr="00241F5B">
        <w:t>that students needed</w:t>
      </w:r>
      <w:r w:rsidRPr="00241F5B">
        <w:t xml:space="preserve"> clear and considered references to other sections of the work or other material culture</w:t>
      </w:r>
      <w:r w:rsidR="006B033A" w:rsidRPr="00241F5B">
        <w:t xml:space="preserve"> works</w:t>
      </w:r>
      <w:r w:rsidRPr="00241F5B">
        <w:t xml:space="preserve"> from the list. </w:t>
      </w:r>
      <w:r w:rsidR="00B177DB" w:rsidRPr="00241F5B">
        <w:t>Often references</w:t>
      </w:r>
      <w:r w:rsidRPr="00241F5B">
        <w:t xml:space="preserve"> </w:t>
      </w:r>
      <w:r w:rsidR="00B177DB" w:rsidRPr="00241F5B">
        <w:t>to other sections</w:t>
      </w:r>
      <w:r w:rsidRPr="00241F5B">
        <w:t xml:space="preserve"> </w:t>
      </w:r>
      <w:r w:rsidR="00A0381C">
        <w:t>and other material culture works</w:t>
      </w:r>
      <w:r w:rsidR="00A0381C" w:rsidRPr="00241F5B">
        <w:t xml:space="preserve"> </w:t>
      </w:r>
      <w:r w:rsidR="00B177DB" w:rsidRPr="00241F5B">
        <w:t>were slight and</w:t>
      </w:r>
      <w:r w:rsidRPr="00241F5B">
        <w:t xml:space="preserve"> not always related to the key words of the question.</w:t>
      </w:r>
      <w:r w:rsidR="00C173B5" w:rsidRPr="00241F5B">
        <w:t xml:space="preserve"> </w:t>
      </w:r>
      <w:r w:rsidRPr="00241F5B">
        <w:t>Some students seemed to have pre</w:t>
      </w:r>
      <w:r w:rsidR="00A44228">
        <w:t>-</w:t>
      </w:r>
      <w:r w:rsidRPr="00241F5B">
        <w:t xml:space="preserve">prepared supporting examples and used them whether they were </w:t>
      </w:r>
      <w:r w:rsidR="00C173B5" w:rsidRPr="00241F5B">
        <w:t xml:space="preserve">relevant </w:t>
      </w:r>
      <w:r w:rsidRPr="00241F5B">
        <w:t>or not.</w:t>
      </w:r>
      <w:r w:rsidR="00C173B5" w:rsidRPr="00241F5B">
        <w:t xml:space="preserve"> </w:t>
      </w:r>
      <w:r w:rsidRPr="00241F5B">
        <w:t xml:space="preserve">For example, </w:t>
      </w:r>
      <w:r w:rsidR="00A0381C">
        <w:t xml:space="preserve">using </w:t>
      </w:r>
      <w:r w:rsidRPr="00241F5B">
        <w:t xml:space="preserve">what the </w:t>
      </w:r>
      <w:r w:rsidR="00B177DB" w:rsidRPr="00241F5B">
        <w:t>reliefs said</w:t>
      </w:r>
      <w:r w:rsidRPr="00241F5B">
        <w:t xml:space="preserve"> about the beliefs of Roman </w:t>
      </w:r>
      <w:r w:rsidR="00085E09" w:rsidRPr="00241F5B">
        <w:t>s</w:t>
      </w:r>
      <w:r w:rsidR="00B177DB" w:rsidRPr="00241F5B">
        <w:t xml:space="preserve">ociety </w:t>
      </w:r>
      <w:r w:rsidR="00A0381C">
        <w:t>to only discuss</w:t>
      </w:r>
      <w:r w:rsidRPr="00241F5B">
        <w:t xml:space="preserve"> war or the </w:t>
      </w:r>
      <w:r w:rsidR="00085E09" w:rsidRPr="00241F5B">
        <w:t>i</w:t>
      </w:r>
      <w:r w:rsidRPr="00241F5B">
        <w:t>mperial system</w:t>
      </w:r>
      <w:r w:rsidR="00A0381C">
        <w:t>,</w:t>
      </w:r>
      <w:r w:rsidRPr="00241F5B">
        <w:t xml:space="preserve"> rather than a variety of beliefs</w:t>
      </w:r>
      <w:r w:rsidR="00C173B5" w:rsidRPr="00241F5B">
        <w:t>.</w:t>
      </w:r>
    </w:p>
    <w:p w14:paraId="00FF65C3" w14:textId="43395AF6" w:rsidR="00084F65" w:rsidRPr="00241F5B" w:rsidRDefault="00084F65" w:rsidP="00084F65">
      <w:pPr>
        <w:pStyle w:val="VCAAbody"/>
      </w:pPr>
      <w:r w:rsidRPr="00241F5B">
        <w:t xml:space="preserve">Students need to use the reading time efficiently to plan their answers for Section A. Many students </w:t>
      </w:r>
      <w:r w:rsidR="00085E09" w:rsidRPr="00241F5B">
        <w:t xml:space="preserve">considered </w:t>
      </w:r>
      <w:r w:rsidR="009C7F6A">
        <w:t>parts</w:t>
      </w:r>
      <w:r w:rsidR="009C7F6A" w:rsidRPr="00241F5B">
        <w:t xml:space="preserve"> </w:t>
      </w:r>
      <w:r w:rsidRPr="00241F5B">
        <w:t xml:space="preserve">b. and c. for some works </w:t>
      </w:r>
      <w:r w:rsidR="00085E09" w:rsidRPr="00241F5B">
        <w:t xml:space="preserve">to be </w:t>
      </w:r>
      <w:r w:rsidRPr="00241F5B">
        <w:t>the same</w:t>
      </w:r>
      <w:r w:rsidR="00085E09" w:rsidRPr="00241F5B">
        <w:t>,</w:t>
      </w:r>
      <w:r w:rsidRPr="00241F5B">
        <w:t xml:space="preserve"> and thus repeated ideas from the technique question </w:t>
      </w:r>
      <w:r w:rsidR="00A0381C">
        <w:t>in</w:t>
      </w:r>
      <w:r w:rsidR="00A0381C" w:rsidRPr="00241F5B">
        <w:t xml:space="preserve"> </w:t>
      </w:r>
      <w:r w:rsidRPr="00241F5B">
        <w:t xml:space="preserve">the significance/representations question. This meant they often did </w:t>
      </w:r>
      <w:r w:rsidR="00B177DB" w:rsidRPr="00241F5B">
        <w:t>not get</w:t>
      </w:r>
      <w:r w:rsidRPr="00241F5B">
        <w:t xml:space="preserve"> to discuss the whole work</w:t>
      </w:r>
      <w:r w:rsidR="00085E09" w:rsidRPr="00241F5B">
        <w:t xml:space="preserve"> </w:t>
      </w:r>
      <w:r w:rsidRPr="00241F5B">
        <w:t>/</w:t>
      </w:r>
      <w:r w:rsidR="00085E09" w:rsidRPr="00241F5B">
        <w:t xml:space="preserve"> </w:t>
      </w:r>
      <w:r w:rsidRPr="00241F5B">
        <w:t>other examples</w:t>
      </w:r>
      <w:r w:rsidR="00085E09" w:rsidRPr="00241F5B">
        <w:t>.</w:t>
      </w:r>
      <w:r w:rsidRPr="00241F5B">
        <w:t xml:space="preserve"> </w:t>
      </w:r>
    </w:p>
    <w:p w14:paraId="60EFAD33" w14:textId="77777777" w:rsidR="00084F65" w:rsidRPr="00241F5B" w:rsidRDefault="00084F65" w:rsidP="00084F65">
      <w:pPr>
        <w:pStyle w:val="VCAAHeading3"/>
        <w:rPr>
          <w:lang w:val="en-AU"/>
        </w:rPr>
      </w:pPr>
      <w:r w:rsidRPr="00241F5B">
        <w:rPr>
          <w:lang w:val="en-AU"/>
        </w:rPr>
        <w:t xml:space="preserve">Homer, </w:t>
      </w:r>
      <w:r w:rsidRPr="00241F5B">
        <w:rPr>
          <w:rStyle w:val="VCAAitalics"/>
          <w:lang w:val="en-AU"/>
        </w:rPr>
        <w:t>The Iliad</w:t>
      </w:r>
      <w:r w:rsidRPr="00241F5B">
        <w:rPr>
          <w:lang w:val="en-AU"/>
        </w:rPr>
        <w:t>, Book 22</w:t>
      </w:r>
    </w:p>
    <w:p w14:paraId="65D462AE" w14:textId="77777777" w:rsidR="00084F65" w:rsidRPr="00241F5B" w:rsidRDefault="00084F65" w:rsidP="00084F65">
      <w:pPr>
        <w:pStyle w:val="VCAAHeading4"/>
        <w:rPr>
          <w:lang w:val="en-AU"/>
        </w:rPr>
      </w:pPr>
      <w:r w:rsidRPr="00241F5B">
        <w:rPr>
          <w:lang w:val="en-AU"/>
        </w:rPr>
        <w:t>Question 1a.</w:t>
      </w:r>
    </w:p>
    <w:p w14:paraId="1FDA9AC2" w14:textId="72AA4F9A" w:rsidR="00084F65" w:rsidRPr="00241F5B" w:rsidRDefault="00084F65" w:rsidP="00084F65">
      <w:pPr>
        <w:pStyle w:val="VCAAbody"/>
      </w:pPr>
      <w:r w:rsidRPr="00241F5B">
        <w:t xml:space="preserve">Students struggled with this question, possibly due to it being very early in Book 22. In </w:t>
      </w:r>
      <w:r w:rsidR="003472D1" w:rsidRPr="00241F5B">
        <w:t>fact,</w:t>
      </w:r>
      <w:r w:rsidRPr="00241F5B">
        <w:t xml:space="preserve"> many </w:t>
      </w:r>
      <w:r w:rsidR="00B177DB" w:rsidRPr="00241F5B">
        <w:t>students placed</w:t>
      </w:r>
      <w:r w:rsidRPr="00241F5B">
        <w:t xml:space="preserve"> </w:t>
      </w:r>
      <w:r w:rsidR="00B177DB" w:rsidRPr="00241F5B">
        <w:t>the passage</w:t>
      </w:r>
      <w:r w:rsidRPr="00241F5B">
        <w:t xml:space="preserve"> </w:t>
      </w:r>
      <w:r w:rsidR="00B177DB" w:rsidRPr="00241F5B">
        <w:t>later in</w:t>
      </w:r>
      <w:r w:rsidRPr="00241F5B">
        <w:t xml:space="preserve"> the book </w:t>
      </w:r>
      <w:r w:rsidR="00B177DB" w:rsidRPr="00241F5B">
        <w:t>when Hector</w:t>
      </w:r>
      <w:r w:rsidRPr="00241F5B">
        <w:t xml:space="preserve"> decides to </w:t>
      </w:r>
      <w:r w:rsidR="00B177DB" w:rsidRPr="00241F5B">
        <w:t>face Achilles</w:t>
      </w:r>
      <w:r w:rsidRPr="00241F5B">
        <w:t xml:space="preserve">. </w:t>
      </w:r>
      <w:r w:rsidR="00B177DB" w:rsidRPr="00241F5B">
        <w:t>The main</w:t>
      </w:r>
      <w:r w:rsidRPr="00241F5B">
        <w:t xml:space="preserve"> issue</w:t>
      </w:r>
      <w:r w:rsidR="00B177DB" w:rsidRPr="00241F5B">
        <w:t xml:space="preserve"> was</w:t>
      </w:r>
      <w:r w:rsidRPr="00241F5B">
        <w:t xml:space="preserve"> that </w:t>
      </w:r>
      <w:r w:rsidR="00B177DB" w:rsidRPr="00241F5B">
        <w:t>students who</w:t>
      </w:r>
      <w:r w:rsidRPr="00241F5B">
        <w:t xml:space="preserve"> were able to explain the </w:t>
      </w:r>
      <w:r w:rsidR="00B177DB" w:rsidRPr="00241F5B">
        <w:t>plot did</w:t>
      </w:r>
      <w:r w:rsidRPr="00241F5B">
        <w:t xml:space="preserve"> not always connect it back to the grief of </w:t>
      </w:r>
      <w:r w:rsidR="00B177DB" w:rsidRPr="00241F5B">
        <w:t>Priam and</w:t>
      </w:r>
      <w:r w:rsidRPr="00241F5B">
        <w:t xml:space="preserve"> </w:t>
      </w:r>
      <w:r w:rsidR="003472D1" w:rsidRPr="00241F5B">
        <w:t>Hecuba.</w:t>
      </w:r>
      <w:r w:rsidRPr="00241F5B">
        <w:t xml:space="preserve"> </w:t>
      </w:r>
      <w:r w:rsidR="00B177DB" w:rsidRPr="00241F5B">
        <w:t>They needed</w:t>
      </w:r>
      <w:r w:rsidRPr="00241F5B">
        <w:t xml:space="preserve"> </w:t>
      </w:r>
      <w:r w:rsidR="00B177DB" w:rsidRPr="00241F5B">
        <w:t xml:space="preserve">to </w:t>
      </w:r>
      <w:r w:rsidR="00A0381C">
        <w:t>explain</w:t>
      </w:r>
      <w:r w:rsidR="00A0381C" w:rsidRPr="00241F5B">
        <w:t xml:space="preserve"> </w:t>
      </w:r>
      <w:r w:rsidRPr="00241F5B">
        <w:t xml:space="preserve">how the events led to the emotions </w:t>
      </w:r>
      <w:r w:rsidR="00B177DB" w:rsidRPr="00241F5B">
        <w:t>of Priam</w:t>
      </w:r>
      <w:r w:rsidRPr="00241F5B">
        <w:t xml:space="preserve"> and Hecuba. For </w:t>
      </w:r>
      <w:r w:rsidR="00B177DB" w:rsidRPr="00241F5B">
        <w:t xml:space="preserve">example, </w:t>
      </w:r>
      <w:r w:rsidRPr="00241F5B">
        <w:t xml:space="preserve">students </w:t>
      </w:r>
      <w:r w:rsidR="006B033A" w:rsidRPr="00241F5B">
        <w:t xml:space="preserve">could have referred </w:t>
      </w:r>
      <w:r w:rsidRPr="00241F5B">
        <w:t>to the fact that Hector was waiting for Achilles despite the pleas of both his parents, thus triggering their grief as they kn</w:t>
      </w:r>
      <w:r w:rsidR="00085E09" w:rsidRPr="00241F5B">
        <w:t>e</w:t>
      </w:r>
      <w:r w:rsidRPr="00241F5B">
        <w:t xml:space="preserve">w he </w:t>
      </w:r>
      <w:r w:rsidR="00085E09" w:rsidRPr="00241F5B">
        <w:t xml:space="preserve">would </w:t>
      </w:r>
      <w:r w:rsidRPr="00241F5B">
        <w:t xml:space="preserve">die. Some students talked </w:t>
      </w:r>
      <w:r w:rsidR="00B177DB" w:rsidRPr="00241F5B">
        <w:t>about how Hector</w:t>
      </w:r>
      <w:r w:rsidRPr="00241F5B">
        <w:t xml:space="preserve"> </w:t>
      </w:r>
      <w:r w:rsidR="00B177DB" w:rsidRPr="00241F5B">
        <w:t>had gone</w:t>
      </w:r>
      <w:r w:rsidRPr="00241F5B">
        <w:t xml:space="preserve"> back </w:t>
      </w:r>
      <w:r w:rsidRPr="00241F5B">
        <w:lastRenderedPageBreak/>
        <w:t xml:space="preserve">outside the walls of Troy </w:t>
      </w:r>
      <w:r w:rsidR="00B177DB" w:rsidRPr="00241F5B">
        <w:t>despite the</w:t>
      </w:r>
      <w:r w:rsidRPr="00241F5B">
        <w:t xml:space="preserve"> pleas of his </w:t>
      </w:r>
      <w:proofErr w:type="gramStart"/>
      <w:r w:rsidRPr="00241F5B">
        <w:t>parents</w:t>
      </w:r>
      <w:r w:rsidR="00085E09" w:rsidRPr="00241F5B">
        <w:t>,</w:t>
      </w:r>
      <w:r w:rsidRPr="00241F5B">
        <w:t xml:space="preserve"> or</w:t>
      </w:r>
      <w:proofErr w:type="gramEnd"/>
      <w:r w:rsidRPr="00241F5B">
        <w:t xml:space="preserve"> </w:t>
      </w:r>
      <w:r w:rsidR="00B177DB" w:rsidRPr="00241F5B">
        <w:t>said this</w:t>
      </w:r>
      <w:r w:rsidRPr="00241F5B">
        <w:t xml:space="preserve"> was after he had been chased around the city </w:t>
      </w:r>
      <w:r w:rsidR="00085E09" w:rsidRPr="00241F5B">
        <w:t xml:space="preserve">three </w:t>
      </w:r>
      <w:r w:rsidRPr="00241F5B">
        <w:t>times.</w:t>
      </w:r>
      <w:r w:rsidR="003472D1" w:rsidRPr="00241F5B">
        <w:t xml:space="preserve"> </w:t>
      </w:r>
      <w:r w:rsidRPr="00241F5B">
        <w:t xml:space="preserve">Students should be clear as to the order of events in their </w:t>
      </w:r>
      <w:r w:rsidR="003472D1" w:rsidRPr="00241F5B">
        <w:t>works.</w:t>
      </w:r>
      <w:r w:rsidRPr="00241F5B">
        <w:t xml:space="preserve"> </w:t>
      </w:r>
    </w:p>
    <w:p w14:paraId="206FCD62" w14:textId="77777777" w:rsidR="00084F65" w:rsidRPr="00241F5B" w:rsidRDefault="00084F65" w:rsidP="00084F65">
      <w:pPr>
        <w:pStyle w:val="VCAAHeading4"/>
        <w:rPr>
          <w:lang w:val="en-AU"/>
        </w:rPr>
      </w:pPr>
      <w:r w:rsidRPr="00241F5B">
        <w:rPr>
          <w:lang w:val="en-AU"/>
        </w:rPr>
        <w:t>Question 1b.</w:t>
      </w:r>
    </w:p>
    <w:p w14:paraId="7C26F852" w14:textId="30E2EFE9" w:rsidR="00084F65" w:rsidRPr="00241F5B" w:rsidRDefault="00084F65" w:rsidP="00084F65">
      <w:pPr>
        <w:pStyle w:val="VCAAbody"/>
      </w:pPr>
      <w:r w:rsidRPr="00241F5B">
        <w:t>High</w:t>
      </w:r>
      <w:r w:rsidR="00D7429E" w:rsidRPr="00241F5B">
        <w:t>-</w:t>
      </w:r>
      <w:r w:rsidRPr="00241F5B">
        <w:t xml:space="preserve">scoring responses showed understanding of how Homer has created </w:t>
      </w:r>
      <w:r w:rsidR="00B177DB" w:rsidRPr="00241F5B">
        <w:t>pathos in</w:t>
      </w:r>
      <w:r w:rsidRPr="00241F5B">
        <w:t xml:space="preserve"> the passage through his techniques. </w:t>
      </w:r>
      <w:r w:rsidR="00A0381C">
        <w:t>In such responses</w:t>
      </w:r>
      <w:r w:rsidR="00A0381C" w:rsidRPr="00241F5B">
        <w:t xml:space="preserve"> </w:t>
      </w:r>
      <w:r w:rsidR="00B177DB" w:rsidRPr="00241F5B">
        <w:t>students were</w:t>
      </w:r>
      <w:r w:rsidRPr="00241F5B">
        <w:t xml:space="preserve"> able to </w:t>
      </w:r>
      <w:r w:rsidR="00B177DB" w:rsidRPr="00241F5B">
        <w:t>explain how</w:t>
      </w:r>
      <w:r w:rsidRPr="00241F5B">
        <w:t xml:space="preserve"> Hecuba’s pleas as a mother with the baring of her breast and the repetition of </w:t>
      </w:r>
      <w:r w:rsidR="00085E09" w:rsidRPr="00241F5B">
        <w:t>‘</w:t>
      </w:r>
      <w:r w:rsidRPr="00241F5B">
        <w:t>my child, dear child</w:t>
      </w:r>
      <w:r w:rsidR="00085E09" w:rsidRPr="00241F5B">
        <w:t>’</w:t>
      </w:r>
      <w:r w:rsidRPr="00241F5B">
        <w:t xml:space="preserve"> emphasi</w:t>
      </w:r>
      <w:r w:rsidR="006B033A" w:rsidRPr="00241F5B">
        <w:t>s</w:t>
      </w:r>
      <w:r w:rsidRPr="00241F5B">
        <w:t>e</w:t>
      </w:r>
      <w:r w:rsidR="00085E09" w:rsidRPr="00241F5B">
        <w:t>d</w:t>
      </w:r>
      <w:r w:rsidRPr="00241F5B">
        <w:t xml:space="preserve"> her future grief when she </w:t>
      </w:r>
      <w:r w:rsidR="00085E09" w:rsidRPr="00241F5B">
        <w:t xml:space="preserve">would </w:t>
      </w:r>
      <w:r w:rsidRPr="00241F5B">
        <w:t xml:space="preserve">mourn her child. The reference </w:t>
      </w:r>
      <w:r w:rsidR="00B177DB" w:rsidRPr="00241F5B">
        <w:t>to Andromache</w:t>
      </w:r>
      <w:r w:rsidRPr="00241F5B">
        <w:t xml:space="preserve"> and </w:t>
      </w:r>
      <w:r w:rsidR="00B177DB" w:rsidRPr="00241F5B">
        <w:t>the foreshadowing</w:t>
      </w:r>
      <w:r w:rsidRPr="00241F5B">
        <w:t xml:space="preserve"> of Pri</w:t>
      </w:r>
      <w:r w:rsidR="009342C8" w:rsidRPr="00241F5B">
        <w:t>am’s</w:t>
      </w:r>
      <w:r w:rsidRPr="00241F5B">
        <w:t xml:space="preserve"> horrific </w:t>
      </w:r>
      <w:r w:rsidR="003472D1" w:rsidRPr="00241F5B">
        <w:t>death by</w:t>
      </w:r>
      <w:r w:rsidRPr="00241F5B">
        <w:t xml:space="preserve"> the </w:t>
      </w:r>
      <w:r w:rsidR="00085E09" w:rsidRPr="00241F5B">
        <w:t>‘</w:t>
      </w:r>
      <w:r w:rsidRPr="00241F5B">
        <w:t>rushing dogs</w:t>
      </w:r>
      <w:r w:rsidR="00085E09" w:rsidRPr="00241F5B">
        <w:t>’</w:t>
      </w:r>
      <w:r w:rsidRPr="00241F5B">
        <w:t xml:space="preserve"> was used to illustrate the pathos of the scene</w:t>
      </w:r>
      <w:r w:rsidR="00085E09" w:rsidRPr="00241F5B">
        <w:t>,</w:t>
      </w:r>
      <w:r w:rsidRPr="00241F5B">
        <w:t xml:space="preserve"> as all who </w:t>
      </w:r>
      <w:r w:rsidR="003472D1" w:rsidRPr="00241F5B">
        <w:t>love</w:t>
      </w:r>
      <w:r w:rsidRPr="00241F5B">
        <w:t xml:space="preserve"> Hector are helpless to </w:t>
      </w:r>
      <w:r w:rsidR="00085E09" w:rsidRPr="00241F5B">
        <w:t>‘</w:t>
      </w:r>
      <w:r w:rsidRPr="00241F5B">
        <w:t>shake his fixed resolve</w:t>
      </w:r>
      <w:r w:rsidR="00085E09" w:rsidRPr="00241F5B">
        <w:t>’</w:t>
      </w:r>
      <w:r w:rsidRPr="00241F5B">
        <w:t xml:space="preserve">. Many students were able </w:t>
      </w:r>
      <w:r w:rsidR="00B177DB" w:rsidRPr="00241F5B">
        <w:t xml:space="preserve">to </w:t>
      </w:r>
      <w:r w:rsidR="009342C8" w:rsidRPr="00241F5B">
        <w:t>identify</w:t>
      </w:r>
      <w:r w:rsidRPr="00241F5B">
        <w:t xml:space="preserve"> </w:t>
      </w:r>
      <w:r w:rsidR="00B177DB" w:rsidRPr="00241F5B">
        <w:t>the techniques</w:t>
      </w:r>
      <w:r w:rsidRPr="00241F5B">
        <w:t xml:space="preserve"> in the </w:t>
      </w:r>
      <w:r w:rsidR="003472D1" w:rsidRPr="00241F5B">
        <w:t>passage</w:t>
      </w:r>
      <w:r w:rsidR="00085E09" w:rsidRPr="00241F5B">
        <w:t>,</w:t>
      </w:r>
      <w:r w:rsidR="003472D1" w:rsidRPr="00241F5B">
        <w:t xml:space="preserve"> but</w:t>
      </w:r>
      <w:r w:rsidRPr="00241F5B">
        <w:t xml:space="preserve"> then did not explain how the suffering and pity </w:t>
      </w:r>
      <w:r w:rsidR="00A0381C">
        <w:t>for</w:t>
      </w:r>
      <w:r w:rsidR="00A0381C" w:rsidRPr="00241F5B">
        <w:t xml:space="preserve"> </w:t>
      </w:r>
      <w:r w:rsidRPr="00241F5B">
        <w:t xml:space="preserve">the characters is revealed by those </w:t>
      </w:r>
      <w:r w:rsidR="003472D1" w:rsidRPr="00241F5B">
        <w:t>techniques.</w:t>
      </w:r>
      <w:r w:rsidRPr="00241F5B">
        <w:t xml:space="preserve"> </w:t>
      </w:r>
    </w:p>
    <w:p w14:paraId="7E116C2E" w14:textId="77777777" w:rsidR="00084F65" w:rsidRPr="00241F5B" w:rsidRDefault="00084F65" w:rsidP="00084F65">
      <w:pPr>
        <w:pStyle w:val="VCAAHeading4"/>
        <w:rPr>
          <w:lang w:val="en-AU"/>
        </w:rPr>
      </w:pPr>
      <w:r w:rsidRPr="00241F5B">
        <w:rPr>
          <w:lang w:val="en-AU"/>
        </w:rPr>
        <w:t>Question 1c.</w:t>
      </w:r>
    </w:p>
    <w:p w14:paraId="7D700D6E" w14:textId="0A636E4E" w:rsidR="00084F65" w:rsidRPr="00241F5B" w:rsidRDefault="00084F65" w:rsidP="00084F65">
      <w:pPr>
        <w:pStyle w:val="VCAAbody"/>
      </w:pPr>
      <w:r w:rsidRPr="00241F5B">
        <w:t xml:space="preserve">It is important that students read the </w:t>
      </w:r>
      <w:r w:rsidR="009342C8" w:rsidRPr="00241F5B">
        <w:t>key</w:t>
      </w:r>
      <w:r w:rsidRPr="00241F5B">
        <w:t xml:space="preserve"> words in the question carefully. As this question was very similar to last </w:t>
      </w:r>
      <w:r w:rsidR="003472D1" w:rsidRPr="00241F5B">
        <w:t>year’s</w:t>
      </w:r>
      <w:r w:rsidRPr="00241F5B">
        <w:t xml:space="preserve"> </w:t>
      </w:r>
      <w:r w:rsidR="003472D1" w:rsidRPr="00241F5B">
        <w:t xml:space="preserve">exam </w:t>
      </w:r>
      <w:r w:rsidR="005D7A7B" w:rsidRPr="00241F5B">
        <w:t>question,</w:t>
      </w:r>
      <w:r w:rsidRPr="00241F5B">
        <w:t xml:space="preserve"> some students failed to see that it was only about Hector and the significance of his </w:t>
      </w:r>
      <w:r w:rsidR="009342C8" w:rsidRPr="00241F5B">
        <w:t>characteri</w:t>
      </w:r>
      <w:r w:rsidR="009C7F6A">
        <w:t>s</w:t>
      </w:r>
      <w:r w:rsidR="009342C8" w:rsidRPr="00241F5B">
        <w:t>ation</w:t>
      </w:r>
      <w:r w:rsidRPr="00241F5B">
        <w:t xml:space="preserve"> </w:t>
      </w:r>
      <w:r w:rsidR="009342C8" w:rsidRPr="00241F5B">
        <w:t xml:space="preserve">in </w:t>
      </w:r>
      <w:r w:rsidRPr="00241F5B">
        <w:t>Book 22. Some students failed to discuss the way the extract is important to our understanding of Hector in the whole</w:t>
      </w:r>
      <w:r w:rsidR="009342C8" w:rsidRPr="00241F5B">
        <w:t xml:space="preserve"> of </w:t>
      </w:r>
      <w:r w:rsidR="00A0381C">
        <w:t>B</w:t>
      </w:r>
      <w:r w:rsidR="009342C8" w:rsidRPr="00241F5B">
        <w:t>ook 22</w:t>
      </w:r>
      <w:r w:rsidRPr="00241F5B">
        <w:t xml:space="preserve">, discussing only the </w:t>
      </w:r>
      <w:r w:rsidR="003472D1" w:rsidRPr="00241F5B">
        <w:t>passage.</w:t>
      </w:r>
      <w:r w:rsidRPr="00241F5B">
        <w:t xml:space="preserve"> </w:t>
      </w:r>
    </w:p>
    <w:p w14:paraId="4EC02461" w14:textId="4ED6715E" w:rsidR="00084F65" w:rsidRPr="00241F5B" w:rsidRDefault="00084F65" w:rsidP="00084F65">
      <w:pPr>
        <w:pStyle w:val="VCAAbody"/>
      </w:pPr>
      <w:r w:rsidRPr="00241F5B">
        <w:t xml:space="preserve">Many students used </w:t>
      </w:r>
      <w:r w:rsidR="003472D1" w:rsidRPr="00241F5B">
        <w:t>Hector’s adherence</w:t>
      </w:r>
      <w:r w:rsidRPr="00241F5B">
        <w:t xml:space="preserve"> to the heroic code/ethos as their starting point</w:t>
      </w:r>
      <w:r w:rsidR="00085E09" w:rsidRPr="00241F5B">
        <w:t>,</w:t>
      </w:r>
      <w:r w:rsidRPr="00241F5B">
        <w:t xml:space="preserve"> which gave them a chance to explore how his loyalties to the code and family </w:t>
      </w:r>
      <w:r w:rsidR="005D7A7B" w:rsidRPr="00241F5B">
        <w:t>are at</w:t>
      </w:r>
      <w:r w:rsidRPr="00241F5B">
        <w:t xml:space="preserve"> odds. </w:t>
      </w:r>
      <w:r w:rsidR="00A0381C">
        <w:t>Stronger</w:t>
      </w:r>
      <w:r w:rsidR="00A0381C" w:rsidRPr="00241F5B">
        <w:t xml:space="preserve"> </w:t>
      </w:r>
      <w:r w:rsidR="00085E09" w:rsidRPr="00241F5B">
        <w:t xml:space="preserve">responses </w:t>
      </w:r>
      <w:r w:rsidRPr="00241F5B">
        <w:t xml:space="preserve">were also able to use the references to Achilles in the passage to highlight </w:t>
      </w:r>
      <w:r w:rsidR="005D7A7B" w:rsidRPr="00241F5B">
        <w:t>the character</w:t>
      </w:r>
      <w:r w:rsidRPr="00241F5B">
        <w:t xml:space="preserve"> of Hector as a man when compared to the god-like Achilles. </w:t>
      </w:r>
      <w:r w:rsidR="00085E09" w:rsidRPr="00241F5B">
        <w:t>However, s</w:t>
      </w:r>
      <w:r w:rsidRPr="00241F5B">
        <w:t xml:space="preserve">ome students </w:t>
      </w:r>
      <w:r w:rsidR="003472D1" w:rsidRPr="00241F5B">
        <w:t>then</w:t>
      </w:r>
      <w:r w:rsidRPr="00241F5B">
        <w:t xml:space="preserve"> wrote more on Achilles than on Hector himself. Students had to refer to specific events in the rest of </w:t>
      </w:r>
      <w:r w:rsidR="009342C8" w:rsidRPr="00241F5B">
        <w:t>B</w:t>
      </w:r>
      <w:r w:rsidRPr="00241F5B">
        <w:t xml:space="preserve">ook 22 rather than generic statements such as </w:t>
      </w:r>
      <w:r w:rsidR="00085E09" w:rsidRPr="00241F5B">
        <w:t>‘</w:t>
      </w:r>
      <w:r w:rsidRPr="00241F5B">
        <w:t xml:space="preserve">Hector loses his </w:t>
      </w:r>
      <w:r w:rsidR="005D7A7B" w:rsidRPr="00241F5B">
        <w:t>nerve but</w:t>
      </w:r>
      <w:r w:rsidRPr="00241F5B">
        <w:t xml:space="preserve"> then decides to fight</w:t>
      </w:r>
      <w:r w:rsidR="00085E09" w:rsidRPr="00241F5B">
        <w:t>.’</w:t>
      </w:r>
    </w:p>
    <w:p w14:paraId="3C407AF9" w14:textId="238B5F22" w:rsidR="00084F65" w:rsidRPr="00241F5B" w:rsidRDefault="00084F65" w:rsidP="00084F65">
      <w:pPr>
        <w:pStyle w:val="VCAAbody"/>
      </w:pPr>
      <w:r w:rsidRPr="00241F5B">
        <w:t xml:space="preserve">The following </w:t>
      </w:r>
      <w:r w:rsidR="003472D1" w:rsidRPr="00241F5B">
        <w:t xml:space="preserve">is </w:t>
      </w:r>
      <w:r w:rsidR="009C7F6A">
        <w:t xml:space="preserve">an example of </w:t>
      </w:r>
      <w:r w:rsidR="003472D1" w:rsidRPr="00241F5B">
        <w:t>a</w:t>
      </w:r>
      <w:r w:rsidRPr="00241F5B">
        <w:t xml:space="preserve"> high-scoring response</w:t>
      </w:r>
      <w:r w:rsidR="009C7F6A">
        <w:t>.</w:t>
      </w:r>
    </w:p>
    <w:p w14:paraId="660A5136" w14:textId="34CD690E" w:rsidR="00084F65" w:rsidRPr="00241F5B" w:rsidRDefault="00084F65" w:rsidP="003F4E6E">
      <w:pPr>
        <w:pStyle w:val="VCAAstudentresponse"/>
      </w:pPr>
      <w:r w:rsidRPr="00241F5B">
        <w:t xml:space="preserve">The </w:t>
      </w:r>
      <w:r w:rsidR="009342C8" w:rsidRPr="00241F5B">
        <w:t>characterisation of</w:t>
      </w:r>
      <w:r w:rsidRPr="00241F5B">
        <w:t xml:space="preserve"> Hector in this extract defines his conflicting duties between city, glory and family, while showcasing his heroic excellence, making it a significant extract in the </w:t>
      </w:r>
      <w:proofErr w:type="gramStart"/>
      <w:r w:rsidRPr="00241F5B">
        <w:t>book as a whole</w:t>
      </w:r>
      <w:proofErr w:type="gramEnd"/>
      <w:r w:rsidRPr="00241F5B">
        <w:t>.</w:t>
      </w:r>
      <w:r w:rsidR="00B6326C" w:rsidRPr="00241F5B">
        <w:t xml:space="preserve"> ‘</w:t>
      </w:r>
      <w:r w:rsidRPr="00241F5B">
        <w:t>The fixed resolve of Hector</w:t>
      </w:r>
      <w:r w:rsidR="00B6326C" w:rsidRPr="00241F5B">
        <w:t>’</w:t>
      </w:r>
      <w:r w:rsidRPr="00241F5B">
        <w:t xml:space="preserve"> repeated in the passage foreshadows the bravery the hero will return to </w:t>
      </w:r>
      <w:r w:rsidR="00B6326C" w:rsidRPr="00241F5B">
        <w:t>a</w:t>
      </w:r>
      <w:r w:rsidRPr="00241F5B">
        <w:t>s he flees an oncoming Achilles</w:t>
      </w:r>
      <w:r w:rsidR="008D3024">
        <w:t>.</w:t>
      </w:r>
      <w:r w:rsidRPr="00241F5B">
        <w:t xml:space="preserve"> Hector loses his chances of dying his fateful</w:t>
      </w:r>
      <w:r w:rsidR="005A7366" w:rsidRPr="00241F5B">
        <w:t xml:space="preserve"> </w:t>
      </w:r>
      <w:r w:rsidRPr="00241F5B">
        <w:t>death gloriously</w:t>
      </w:r>
      <w:r w:rsidR="00D761EB">
        <w:t xml:space="preserve">. </w:t>
      </w:r>
      <w:r w:rsidRPr="00241F5B">
        <w:t xml:space="preserve">Tricked by Athena the Trojan hero becomes the brave man he once was, the </w:t>
      </w:r>
      <w:r w:rsidR="00B6326C" w:rsidRPr="00241F5B">
        <w:t>‘</w:t>
      </w:r>
      <w:r w:rsidRPr="00241F5B">
        <w:t>helmet flashing</w:t>
      </w:r>
      <w:r w:rsidR="00B6326C" w:rsidRPr="00241F5B">
        <w:t>’</w:t>
      </w:r>
      <w:r w:rsidRPr="00241F5B">
        <w:t xml:space="preserve"> a symbol of his heroic characteristics seen within this passage</w:t>
      </w:r>
      <w:r w:rsidR="00F776FC" w:rsidRPr="00241F5B">
        <w:t>,</w:t>
      </w:r>
      <w:r w:rsidRPr="00241F5B">
        <w:t xml:space="preserve"> which foreshadows his later actions (facing Achilles head on).</w:t>
      </w:r>
      <w:r w:rsidR="00B6326C" w:rsidRPr="00241F5B">
        <w:t xml:space="preserve"> </w:t>
      </w:r>
      <w:r w:rsidRPr="00241F5B">
        <w:t>The extract conveys the concerns of both Priam and Hecuba, which represent Hector</w:t>
      </w:r>
      <w:r w:rsidR="009C7F6A">
        <w:t>’</w:t>
      </w:r>
      <w:r w:rsidRPr="00241F5B">
        <w:t>s duty to the city and his family.</w:t>
      </w:r>
      <w:r w:rsidR="00B6326C" w:rsidRPr="00241F5B">
        <w:t xml:space="preserve"> </w:t>
      </w:r>
      <w:r w:rsidRPr="00241F5B">
        <w:t xml:space="preserve">This lament justifying his internal conflict following the extract </w:t>
      </w:r>
      <w:r w:rsidR="00B6326C" w:rsidRPr="00241F5B">
        <w:t>‘</w:t>
      </w:r>
      <w:r w:rsidRPr="00241F5B">
        <w:t>no way out</w:t>
      </w:r>
      <w:r w:rsidR="005D7A7B" w:rsidRPr="00241F5B">
        <w:t>.</w:t>
      </w:r>
      <w:r w:rsidRPr="00241F5B">
        <w:t xml:space="preserve"> thanks to my reckless pride</w:t>
      </w:r>
      <w:r w:rsidR="00B6326C" w:rsidRPr="00241F5B">
        <w:t>’</w:t>
      </w:r>
      <w:r w:rsidRPr="00241F5B">
        <w:t>. This constant conflicting duty the hero faces is a reoccurring motif throughout the boo</w:t>
      </w:r>
      <w:r w:rsidR="005D7A7B" w:rsidRPr="00241F5B">
        <w:t>k</w:t>
      </w:r>
      <w:r w:rsidRPr="00241F5B">
        <w:t xml:space="preserve">, confirming its </w:t>
      </w:r>
      <w:r w:rsidR="005D7A7B" w:rsidRPr="00241F5B">
        <w:t xml:space="preserve">significance. </w:t>
      </w:r>
      <w:r w:rsidRPr="00241F5B">
        <w:t xml:space="preserve">Hecuba mentions Hector’s wife Andromache </w:t>
      </w:r>
      <w:r w:rsidR="00B6326C" w:rsidRPr="00241F5B">
        <w:t>‘</w:t>
      </w:r>
      <w:r w:rsidRPr="00241F5B">
        <w:t>generous woman</w:t>
      </w:r>
      <w:r w:rsidR="00B6326C" w:rsidRPr="00241F5B">
        <w:t>’</w:t>
      </w:r>
      <w:r w:rsidRPr="00241F5B">
        <w:t xml:space="preserve"> alluding to how Hector is a family man as well as hero of </w:t>
      </w:r>
      <w:r w:rsidR="00B6326C" w:rsidRPr="00241F5B">
        <w:t>T</w:t>
      </w:r>
      <w:r w:rsidRPr="00241F5B">
        <w:t>roy. This showcasing of his wife is a foreshadow of the grief she feels at the end of Book 22;</w:t>
      </w:r>
      <w:r w:rsidR="00B6326C" w:rsidRPr="00241F5B">
        <w:t xml:space="preserve"> </w:t>
      </w:r>
      <w:r w:rsidR="009C7F6A">
        <w:t>‘</w:t>
      </w:r>
      <w:r w:rsidRPr="00241F5B">
        <w:t>it was you Hector …</w:t>
      </w:r>
      <w:r w:rsidR="009C7F6A">
        <w:t xml:space="preserve"> </w:t>
      </w:r>
      <w:r w:rsidRPr="00241F5B">
        <w:t>who shielded us f</w:t>
      </w:r>
      <w:r w:rsidR="00B6326C" w:rsidRPr="00241F5B">
        <w:t>ro</w:t>
      </w:r>
      <w:r w:rsidRPr="00241F5B">
        <w:t>m the long wall of Troy</w:t>
      </w:r>
      <w:r w:rsidR="005D7A7B" w:rsidRPr="00241F5B">
        <w:t>’</w:t>
      </w:r>
      <w:r w:rsidRPr="00241F5B">
        <w:t>, a confirmation that Hector in the Iliad was the city’s last ho</w:t>
      </w:r>
      <w:r w:rsidR="00F776FC" w:rsidRPr="00241F5B">
        <w:t>pe</w:t>
      </w:r>
      <w:r w:rsidR="00D761EB">
        <w:t xml:space="preserve">. </w:t>
      </w:r>
      <w:r w:rsidRPr="00241F5B">
        <w:t xml:space="preserve">Bookended by Priam’s grief </w:t>
      </w:r>
      <w:r w:rsidR="00B6326C" w:rsidRPr="00241F5B">
        <w:t>‘</w:t>
      </w:r>
      <w:r w:rsidRPr="00241F5B">
        <w:t>all wounds are a mark of glory</w:t>
      </w:r>
      <w:r w:rsidR="00B6326C" w:rsidRPr="00241F5B">
        <w:t>’</w:t>
      </w:r>
      <w:r w:rsidRPr="00241F5B">
        <w:t xml:space="preserve"> his cries in the work</w:t>
      </w:r>
      <w:r w:rsidR="00F776FC" w:rsidRPr="00241F5B">
        <w:t>’</w:t>
      </w:r>
      <w:r w:rsidRPr="00241F5B">
        <w:t>s conclusion depict the responsibilities and excellence of Hector</w:t>
      </w:r>
      <w:r w:rsidR="00D761EB">
        <w:t xml:space="preserve">. </w:t>
      </w:r>
      <w:r w:rsidRPr="00241F5B">
        <w:t xml:space="preserve">His </w:t>
      </w:r>
      <w:r w:rsidR="009342C8" w:rsidRPr="00241F5B">
        <w:t>characterisation</w:t>
      </w:r>
      <w:r w:rsidR="00B6326C" w:rsidRPr="00241F5B">
        <w:t xml:space="preserve"> </w:t>
      </w:r>
      <w:r w:rsidRPr="00241F5B">
        <w:t>in this extract holding deep gravity to book 22 in its entirety</w:t>
      </w:r>
      <w:r w:rsidR="00D761EB">
        <w:t xml:space="preserve">. </w:t>
      </w:r>
    </w:p>
    <w:p w14:paraId="3C79F13B" w14:textId="77777777" w:rsidR="00084F65" w:rsidRPr="00241F5B" w:rsidRDefault="00084F65" w:rsidP="00084F65">
      <w:pPr>
        <w:pStyle w:val="VCAAHeading3"/>
        <w:rPr>
          <w:lang w:val="en-AU"/>
        </w:rPr>
      </w:pPr>
      <w:r w:rsidRPr="00241F5B">
        <w:rPr>
          <w:lang w:val="en-AU"/>
        </w:rPr>
        <w:t xml:space="preserve">Herodotus, </w:t>
      </w:r>
      <w:r w:rsidRPr="0066117B">
        <w:rPr>
          <w:rStyle w:val="VCAAitalics"/>
        </w:rPr>
        <w:t xml:space="preserve">The </w:t>
      </w:r>
      <w:r w:rsidRPr="00241F5B">
        <w:rPr>
          <w:rStyle w:val="VCAAitalics"/>
          <w:lang w:val="en-AU"/>
        </w:rPr>
        <w:t>Histories</w:t>
      </w:r>
    </w:p>
    <w:p w14:paraId="2D283E0D" w14:textId="204F0182" w:rsidR="00084F65" w:rsidRPr="00241F5B" w:rsidRDefault="00084F65" w:rsidP="00084F65">
      <w:pPr>
        <w:pStyle w:val="VCAAHeading4"/>
        <w:rPr>
          <w:lang w:val="en-AU"/>
        </w:rPr>
      </w:pPr>
      <w:r w:rsidRPr="00241F5B">
        <w:rPr>
          <w:lang w:val="en-AU"/>
        </w:rPr>
        <w:t>Question 2a.</w:t>
      </w:r>
    </w:p>
    <w:p w14:paraId="7BE1357C" w14:textId="22C8F867" w:rsidR="00084F65" w:rsidRPr="00241F5B" w:rsidRDefault="009342C8" w:rsidP="00084F65">
      <w:pPr>
        <w:pStyle w:val="VCAAbody"/>
        <w:rPr>
          <w:lang w:eastAsia="en-AU"/>
        </w:rPr>
      </w:pPr>
      <w:r w:rsidRPr="00241F5B">
        <w:rPr>
          <w:lang w:eastAsia="en-AU"/>
        </w:rPr>
        <w:t>Most students were able to describe Croesus</w:t>
      </w:r>
      <w:r w:rsidR="00A65229" w:rsidRPr="00241F5B">
        <w:rPr>
          <w:lang w:eastAsia="en-AU"/>
        </w:rPr>
        <w:t>’s</w:t>
      </w:r>
      <w:r w:rsidRPr="00241F5B">
        <w:rPr>
          <w:lang w:eastAsia="en-AU"/>
        </w:rPr>
        <w:t xml:space="preserve"> rise to power, the questioning of Solon and the oracle of Delphi. </w:t>
      </w:r>
      <w:r w:rsidR="00A0381C">
        <w:rPr>
          <w:lang w:eastAsia="en-AU"/>
        </w:rPr>
        <w:t>Stronger re</w:t>
      </w:r>
      <w:r w:rsidR="00B33D14">
        <w:rPr>
          <w:lang w:eastAsia="en-AU"/>
        </w:rPr>
        <w:t>s</w:t>
      </w:r>
      <w:r w:rsidR="00A0381C">
        <w:rPr>
          <w:lang w:eastAsia="en-AU"/>
        </w:rPr>
        <w:t>ponses</w:t>
      </w:r>
      <w:r w:rsidRPr="00241F5B">
        <w:rPr>
          <w:lang w:eastAsia="en-AU"/>
        </w:rPr>
        <w:t xml:space="preserve"> explored how this</w:t>
      </w:r>
      <w:r w:rsidR="00084F65" w:rsidRPr="00241F5B">
        <w:rPr>
          <w:lang w:eastAsia="en-AU"/>
        </w:rPr>
        <w:t xml:space="preserve"> scene </w:t>
      </w:r>
      <w:r w:rsidRPr="00241F5B">
        <w:rPr>
          <w:lang w:eastAsia="en-AU"/>
        </w:rPr>
        <w:t>fitted into the Croesus narrative arc</w:t>
      </w:r>
      <w:r w:rsidR="00A65229" w:rsidRPr="00241F5B">
        <w:rPr>
          <w:lang w:eastAsia="en-AU"/>
        </w:rPr>
        <w:t xml:space="preserve"> </w:t>
      </w:r>
      <w:r w:rsidR="00B95F21">
        <w:rPr>
          <w:lang w:eastAsia="en-AU"/>
        </w:rPr>
        <w:t>because</w:t>
      </w:r>
      <w:r w:rsidR="00B95F21" w:rsidRPr="00241F5B">
        <w:rPr>
          <w:lang w:eastAsia="en-AU"/>
        </w:rPr>
        <w:t xml:space="preserve"> </w:t>
      </w:r>
      <w:r w:rsidRPr="00241F5B">
        <w:rPr>
          <w:lang w:eastAsia="en-AU"/>
        </w:rPr>
        <w:t>it is the end of the logos.</w:t>
      </w:r>
    </w:p>
    <w:p w14:paraId="09CDE22B" w14:textId="77777777" w:rsidR="00084F65" w:rsidRPr="00241F5B" w:rsidRDefault="00084F65" w:rsidP="00084F65">
      <w:pPr>
        <w:pStyle w:val="VCAAHeading4"/>
        <w:rPr>
          <w:lang w:val="en-AU"/>
        </w:rPr>
      </w:pPr>
      <w:r w:rsidRPr="00241F5B">
        <w:rPr>
          <w:lang w:val="en-AU"/>
        </w:rPr>
        <w:lastRenderedPageBreak/>
        <w:t>Question 2b.</w:t>
      </w:r>
    </w:p>
    <w:p w14:paraId="3A6A3282" w14:textId="4743FF6C" w:rsidR="00084F65" w:rsidRPr="00241F5B" w:rsidRDefault="00084F65" w:rsidP="00084F65">
      <w:pPr>
        <w:pStyle w:val="VCAAbody"/>
        <w:rPr>
          <w:lang w:eastAsia="en-AU"/>
        </w:rPr>
      </w:pPr>
      <w:r w:rsidRPr="00241F5B">
        <w:rPr>
          <w:lang w:eastAsia="en-AU"/>
        </w:rPr>
        <w:t xml:space="preserve">Students tended to focus </w:t>
      </w:r>
      <w:r w:rsidR="00216177" w:rsidRPr="00241F5B">
        <w:rPr>
          <w:lang w:eastAsia="en-AU"/>
        </w:rPr>
        <w:t>on a</w:t>
      </w:r>
      <w:r w:rsidRPr="00241F5B">
        <w:rPr>
          <w:lang w:eastAsia="en-AU"/>
        </w:rPr>
        <w:t xml:space="preserve"> small range of techniques such as direct speech </w:t>
      </w:r>
      <w:r w:rsidR="008349F9" w:rsidRPr="00241F5B">
        <w:rPr>
          <w:lang w:eastAsia="en-AU"/>
        </w:rPr>
        <w:t>and foreshadowing.</w:t>
      </w:r>
      <w:r w:rsidRPr="00241F5B">
        <w:rPr>
          <w:lang w:eastAsia="en-AU"/>
        </w:rPr>
        <w:t xml:space="preserve"> </w:t>
      </w:r>
      <w:r w:rsidR="008349F9" w:rsidRPr="00241F5B">
        <w:rPr>
          <w:lang w:eastAsia="en-AU"/>
        </w:rPr>
        <w:t>W</w:t>
      </w:r>
      <w:r w:rsidRPr="00241F5B">
        <w:rPr>
          <w:lang w:eastAsia="en-AU"/>
        </w:rPr>
        <w:t>hile this is correct</w:t>
      </w:r>
      <w:r w:rsidR="00A65229" w:rsidRPr="00241F5B">
        <w:rPr>
          <w:lang w:eastAsia="en-AU"/>
        </w:rPr>
        <w:t>,</w:t>
      </w:r>
      <w:r w:rsidRPr="00241F5B">
        <w:rPr>
          <w:lang w:eastAsia="en-AU"/>
        </w:rPr>
        <w:t xml:space="preserve"> it limited their discussion and led to repetition. </w:t>
      </w:r>
      <w:r w:rsidR="00A0381C">
        <w:rPr>
          <w:lang w:eastAsia="en-AU"/>
        </w:rPr>
        <w:t>Stronger responses</w:t>
      </w:r>
      <w:r w:rsidRPr="00241F5B">
        <w:rPr>
          <w:lang w:eastAsia="en-AU"/>
        </w:rPr>
        <w:t xml:space="preserve"> </w:t>
      </w:r>
      <w:r w:rsidR="009C7F6A">
        <w:rPr>
          <w:lang w:eastAsia="en-AU"/>
        </w:rPr>
        <w:t xml:space="preserve">pointed </w:t>
      </w:r>
      <w:r w:rsidRPr="00241F5B">
        <w:rPr>
          <w:lang w:eastAsia="en-AU"/>
        </w:rPr>
        <w:t xml:space="preserve">at </w:t>
      </w:r>
      <w:r w:rsidR="00216177" w:rsidRPr="00241F5B">
        <w:rPr>
          <w:lang w:eastAsia="en-AU"/>
        </w:rPr>
        <w:t>the tension</w:t>
      </w:r>
      <w:r w:rsidRPr="00241F5B">
        <w:rPr>
          <w:lang w:eastAsia="en-AU"/>
        </w:rPr>
        <w:t xml:space="preserve"> created by </w:t>
      </w:r>
      <w:r w:rsidR="008349F9" w:rsidRPr="00241F5B">
        <w:rPr>
          <w:lang w:eastAsia="en-AU"/>
        </w:rPr>
        <w:t>the delay</w:t>
      </w:r>
      <w:r w:rsidRPr="00241F5B">
        <w:rPr>
          <w:lang w:eastAsia="en-AU"/>
        </w:rPr>
        <w:t xml:space="preserve"> of the death by </w:t>
      </w:r>
      <w:r w:rsidR="008349F9" w:rsidRPr="00241F5B">
        <w:rPr>
          <w:lang w:eastAsia="en-AU"/>
        </w:rPr>
        <w:t>conversation and</w:t>
      </w:r>
      <w:r w:rsidRPr="00241F5B">
        <w:rPr>
          <w:lang w:eastAsia="en-AU"/>
        </w:rPr>
        <w:t xml:space="preserve"> even </w:t>
      </w:r>
      <w:r w:rsidR="008349F9" w:rsidRPr="00241F5B">
        <w:rPr>
          <w:lang w:eastAsia="en-AU"/>
        </w:rPr>
        <w:t>the comedic impact</w:t>
      </w:r>
      <w:r w:rsidRPr="00241F5B">
        <w:rPr>
          <w:lang w:eastAsia="en-AU"/>
        </w:rPr>
        <w:t xml:space="preserve"> of </w:t>
      </w:r>
      <w:r w:rsidR="008349F9" w:rsidRPr="00241F5B">
        <w:rPr>
          <w:lang w:eastAsia="en-AU"/>
        </w:rPr>
        <w:t>the attempts</w:t>
      </w:r>
      <w:r w:rsidRPr="00241F5B">
        <w:rPr>
          <w:lang w:eastAsia="en-AU"/>
        </w:rPr>
        <w:t xml:space="preserve"> to put out the </w:t>
      </w:r>
      <w:r w:rsidR="008349F9" w:rsidRPr="00241F5B">
        <w:rPr>
          <w:lang w:eastAsia="en-AU"/>
        </w:rPr>
        <w:t>fire. They</w:t>
      </w:r>
      <w:r w:rsidRPr="00241F5B">
        <w:rPr>
          <w:lang w:eastAsia="en-AU"/>
        </w:rPr>
        <w:t xml:space="preserve"> also looked at the irony of </w:t>
      </w:r>
      <w:r w:rsidR="00216177" w:rsidRPr="00241F5B">
        <w:rPr>
          <w:lang w:eastAsia="en-AU"/>
        </w:rPr>
        <w:t>the moment</w:t>
      </w:r>
      <w:r w:rsidRPr="00241F5B">
        <w:rPr>
          <w:lang w:eastAsia="en-AU"/>
        </w:rPr>
        <w:t xml:space="preserve"> of </w:t>
      </w:r>
      <w:r w:rsidR="00216177" w:rsidRPr="00241F5B">
        <w:rPr>
          <w:lang w:eastAsia="en-AU"/>
        </w:rPr>
        <w:t>self-reali</w:t>
      </w:r>
      <w:r w:rsidR="009C7F6A">
        <w:rPr>
          <w:lang w:eastAsia="en-AU"/>
        </w:rPr>
        <w:t>s</w:t>
      </w:r>
      <w:r w:rsidR="00216177" w:rsidRPr="00241F5B">
        <w:rPr>
          <w:lang w:eastAsia="en-AU"/>
        </w:rPr>
        <w:t>ation of</w:t>
      </w:r>
      <w:r w:rsidRPr="00241F5B">
        <w:rPr>
          <w:lang w:eastAsia="en-AU"/>
        </w:rPr>
        <w:t xml:space="preserve"> </w:t>
      </w:r>
      <w:r w:rsidR="008349F9" w:rsidRPr="00241F5B">
        <w:rPr>
          <w:lang w:eastAsia="en-AU"/>
        </w:rPr>
        <w:t>Croesus</w:t>
      </w:r>
      <w:r w:rsidR="00F776FC" w:rsidRPr="00241F5B">
        <w:rPr>
          <w:lang w:eastAsia="en-AU"/>
        </w:rPr>
        <w:t>,</w:t>
      </w:r>
      <w:r w:rsidR="008349F9" w:rsidRPr="00241F5B">
        <w:rPr>
          <w:lang w:eastAsia="en-AU"/>
        </w:rPr>
        <w:t xml:space="preserve"> which</w:t>
      </w:r>
      <w:r w:rsidRPr="00241F5B">
        <w:rPr>
          <w:lang w:eastAsia="en-AU"/>
        </w:rPr>
        <w:t xml:space="preserve"> gave </w:t>
      </w:r>
      <w:r w:rsidR="008349F9" w:rsidRPr="00241F5B">
        <w:rPr>
          <w:lang w:eastAsia="en-AU"/>
        </w:rPr>
        <w:t>him an</w:t>
      </w:r>
      <w:r w:rsidRPr="00241F5B">
        <w:rPr>
          <w:lang w:eastAsia="en-AU"/>
        </w:rPr>
        <w:t xml:space="preserve"> </w:t>
      </w:r>
      <w:r w:rsidR="00216177" w:rsidRPr="00241F5B">
        <w:rPr>
          <w:lang w:eastAsia="en-AU"/>
        </w:rPr>
        <w:t>almost</w:t>
      </w:r>
      <w:r w:rsidRPr="00241F5B">
        <w:rPr>
          <w:lang w:eastAsia="en-AU"/>
        </w:rPr>
        <w:t xml:space="preserve"> </w:t>
      </w:r>
      <w:r w:rsidR="008349F9" w:rsidRPr="00241F5B">
        <w:rPr>
          <w:lang w:eastAsia="en-AU"/>
        </w:rPr>
        <w:t>tragic quality</w:t>
      </w:r>
      <w:r w:rsidRPr="00241F5B">
        <w:rPr>
          <w:lang w:eastAsia="en-AU"/>
        </w:rPr>
        <w:t xml:space="preserve">. </w:t>
      </w:r>
    </w:p>
    <w:p w14:paraId="1720897C" w14:textId="77777777" w:rsidR="00084F65" w:rsidRPr="00241F5B" w:rsidRDefault="00084F65" w:rsidP="00084F65">
      <w:pPr>
        <w:pStyle w:val="VCAAHeading4"/>
        <w:rPr>
          <w:lang w:val="en-AU"/>
        </w:rPr>
      </w:pPr>
      <w:r w:rsidRPr="00241F5B">
        <w:rPr>
          <w:lang w:val="en-AU"/>
        </w:rPr>
        <w:t>Question 2c.</w:t>
      </w:r>
    </w:p>
    <w:p w14:paraId="56470EDF" w14:textId="452302A5" w:rsidR="00084F65" w:rsidRPr="00241F5B" w:rsidRDefault="008349F9" w:rsidP="00084F65">
      <w:pPr>
        <w:pStyle w:val="VCAAbody"/>
        <w:rPr>
          <w:lang w:eastAsia="en-AU"/>
        </w:rPr>
      </w:pPr>
      <w:r w:rsidRPr="00241F5B">
        <w:rPr>
          <w:lang w:eastAsia="en-AU"/>
        </w:rPr>
        <w:t>Students had many</w:t>
      </w:r>
      <w:r w:rsidR="00084F65" w:rsidRPr="00241F5B">
        <w:rPr>
          <w:lang w:eastAsia="en-AU"/>
        </w:rPr>
        <w:t xml:space="preserve"> examples that </w:t>
      </w:r>
      <w:r w:rsidRPr="00241F5B">
        <w:rPr>
          <w:lang w:eastAsia="en-AU"/>
        </w:rPr>
        <w:t>they could</w:t>
      </w:r>
      <w:r w:rsidR="00084F65" w:rsidRPr="00241F5B">
        <w:rPr>
          <w:lang w:eastAsia="en-AU"/>
        </w:rPr>
        <w:t xml:space="preserve"> use to explore the overall </w:t>
      </w:r>
      <w:r w:rsidR="009342C8" w:rsidRPr="00241F5B">
        <w:rPr>
          <w:lang w:eastAsia="en-AU"/>
        </w:rPr>
        <w:t>characterisation of</w:t>
      </w:r>
      <w:r w:rsidR="00084F65" w:rsidRPr="00241F5B">
        <w:rPr>
          <w:lang w:eastAsia="en-AU"/>
        </w:rPr>
        <w:t xml:space="preserve"> Croesus.</w:t>
      </w:r>
      <w:r w:rsidR="004356F4">
        <w:rPr>
          <w:lang w:eastAsia="en-AU"/>
        </w:rPr>
        <w:t xml:space="preserve"> Stronger responses explored how his</w:t>
      </w:r>
      <w:r w:rsidR="00084F65" w:rsidRPr="00241F5B">
        <w:rPr>
          <w:lang w:eastAsia="en-AU"/>
        </w:rPr>
        <w:t xml:space="preserve"> overreaching and fatal </w:t>
      </w:r>
      <w:r w:rsidR="00A43518" w:rsidRPr="00241F5B">
        <w:rPr>
          <w:lang w:eastAsia="en-AU"/>
        </w:rPr>
        <w:t>misjudgements</w:t>
      </w:r>
      <w:r w:rsidR="00084F65" w:rsidRPr="00241F5B">
        <w:rPr>
          <w:lang w:eastAsia="en-AU"/>
        </w:rPr>
        <w:t xml:space="preserve"> </w:t>
      </w:r>
      <w:r w:rsidRPr="00241F5B">
        <w:rPr>
          <w:lang w:eastAsia="en-AU"/>
        </w:rPr>
        <w:t>were used</w:t>
      </w:r>
      <w:r w:rsidR="00084F65" w:rsidRPr="00241F5B">
        <w:rPr>
          <w:lang w:eastAsia="en-AU"/>
        </w:rPr>
        <w:t xml:space="preserve"> to </w:t>
      </w:r>
      <w:r w:rsidRPr="00241F5B">
        <w:rPr>
          <w:lang w:eastAsia="en-AU"/>
        </w:rPr>
        <w:t>create both</w:t>
      </w:r>
      <w:r w:rsidR="00084F65" w:rsidRPr="00241F5B">
        <w:rPr>
          <w:lang w:eastAsia="en-AU"/>
        </w:rPr>
        <w:t xml:space="preserve"> a sense </w:t>
      </w:r>
      <w:r w:rsidR="00C44454" w:rsidRPr="00241F5B">
        <w:rPr>
          <w:lang w:eastAsia="en-AU"/>
        </w:rPr>
        <w:t xml:space="preserve">of </w:t>
      </w:r>
      <w:r w:rsidR="00084F65" w:rsidRPr="00241F5B">
        <w:rPr>
          <w:lang w:eastAsia="en-AU"/>
        </w:rPr>
        <w:t>tragedy and comedy</w:t>
      </w:r>
      <w:r w:rsidR="004356F4">
        <w:rPr>
          <w:lang w:eastAsia="en-AU"/>
        </w:rPr>
        <w:t>.</w:t>
      </w:r>
      <w:r w:rsidR="009C7F6A">
        <w:rPr>
          <w:lang w:eastAsia="en-AU"/>
        </w:rPr>
        <w:t xml:space="preserve"> </w:t>
      </w:r>
      <w:r w:rsidR="004356F4">
        <w:rPr>
          <w:lang w:eastAsia="en-AU"/>
        </w:rPr>
        <w:t>Discussion of Croesus</w:t>
      </w:r>
      <w:r w:rsidR="009C7F6A">
        <w:rPr>
          <w:lang w:eastAsia="en-AU"/>
        </w:rPr>
        <w:t>’s</w:t>
      </w:r>
      <w:r w:rsidR="00084F65" w:rsidRPr="00241F5B">
        <w:rPr>
          <w:lang w:eastAsia="en-AU"/>
        </w:rPr>
        <w:t xml:space="preserve"> tendency</w:t>
      </w:r>
      <w:r w:rsidR="004356F4">
        <w:rPr>
          <w:lang w:eastAsia="en-AU"/>
        </w:rPr>
        <w:t xml:space="preserve"> to ignore </w:t>
      </w:r>
      <w:r w:rsidRPr="00241F5B">
        <w:rPr>
          <w:lang w:eastAsia="en-AU"/>
        </w:rPr>
        <w:t>advice</w:t>
      </w:r>
      <w:r w:rsidR="009C7F6A">
        <w:rPr>
          <w:lang w:eastAsia="en-AU"/>
        </w:rPr>
        <w:t>,</w:t>
      </w:r>
      <w:r w:rsidR="004356F4">
        <w:rPr>
          <w:lang w:eastAsia="en-AU"/>
        </w:rPr>
        <w:t xml:space="preserve"> citing the evidence</w:t>
      </w:r>
      <w:r w:rsidR="00084F65" w:rsidRPr="00241F5B">
        <w:rPr>
          <w:lang w:eastAsia="en-AU"/>
        </w:rPr>
        <w:t xml:space="preserve"> from Solon and </w:t>
      </w:r>
      <w:r w:rsidRPr="00241F5B">
        <w:rPr>
          <w:lang w:eastAsia="en-AU"/>
        </w:rPr>
        <w:t>Apollo</w:t>
      </w:r>
      <w:r w:rsidR="004356F4">
        <w:rPr>
          <w:lang w:eastAsia="en-AU"/>
        </w:rPr>
        <w:t xml:space="preserve">, was used by students to show how </w:t>
      </w:r>
      <w:r w:rsidR="00084F65" w:rsidRPr="00241F5B">
        <w:rPr>
          <w:lang w:eastAsia="en-AU"/>
        </w:rPr>
        <w:t xml:space="preserve">his understandings are </w:t>
      </w:r>
      <w:r w:rsidRPr="00241F5B">
        <w:rPr>
          <w:lang w:eastAsia="en-AU"/>
        </w:rPr>
        <w:t>distorted</w:t>
      </w:r>
      <w:r w:rsidR="00A43518" w:rsidRPr="00241F5B">
        <w:rPr>
          <w:lang w:eastAsia="en-AU"/>
        </w:rPr>
        <w:t>,</w:t>
      </w:r>
      <w:r w:rsidRPr="00241F5B">
        <w:rPr>
          <w:lang w:eastAsia="en-AU"/>
        </w:rPr>
        <w:t xml:space="preserve"> leading</w:t>
      </w:r>
      <w:r w:rsidR="00084F65" w:rsidRPr="00241F5B">
        <w:rPr>
          <w:lang w:eastAsia="en-AU"/>
        </w:rPr>
        <w:t xml:space="preserve"> to his downfall.</w:t>
      </w:r>
      <w:r w:rsidR="004356F4">
        <w:rPr>
          <w:lang w:eastAsia="en-AU"/>
        </w:rPr>
        <w:t xml:space="preserve"> </w:t>
      </w:r>
      <w:proofErr w:type="gramStart"/>
      <w:r w:rsidR="004356F4">
        <w:rPr>
          <w:lang w:eastAsia="en-AU"/>
        </w:rPr>
        <w:t>Thus</w:t>
      </w:r>
      <w:proofErr w:type="gramEnd"/>
      <w:r w:rsidR="009342C8" w:rsidRPr="00241F5B">
        <w:rPr>
          <w:lang w:eastAsia="en-AU"/>
        </w:rPr>
        <w:t xml:space="preserve"> </w:t>
      </w:r>
      <w:r w:rsidR="004356F4">
        <w:rPr>
          <w:lang w:eastAsia="en-AU"/>
        </w:rPr>
        <w:t>s</w:t>
      </w:r>
      <w:r w:rsidR="00A0381C">
        <w:rPr>
          <w:lang w:eastAsia="en-AU"/>
        </w:rPr>
        <w:t>tronger</w:t>
      </w:r>
      <w:r w:rsidR="00A0381C" w:rsidRPr="00241F5B">
        <w:rPr>
          <w:lang w:eastAsia="en-AU"/>
        </w:rPr>
        <w:t xml:space="preserve"> </w:t>
      </w:r>
      <w:r w:rsidR="00A43518" w:rsidRPr="00241F5B">
        <w:rPr>
          <w:lang w:eastAsia="en-AU"/>
        </w:rPr>
        <w:t xml:space="preserve">responses </w:t>
      </w:r>
      <w:r w:rsidR="009342C8" w:rsidRPr="00241F5B">
        <w:rPr>
          <w:lang w:eastAsia="en-AU"/>
        </w:rPr>
        <w:t xml:space="preserve">were able to show how there is an inevitability in </w:t>
      </w:r>
      <w:r w:rsidR="004F04B4" w:rsidRPr="00241F5B">
        <w:rPr>
          <w:lang w:eastAsia="en-AU"/>
        </w:rPr>
        <w:t>Croesus</w:t>
      </w:r>
      <w:r w:rsidR="00F776FC" w:rsidRPr="00241F5B">
        <w:rPr>
          <w:lang w:eastAsia="en-AU"/>
        </w:rPr>
        <w:t>’s</w:t>
      </w:r>
      <w:r w:rsidR="009342C8" w:rsidRPr="00241F5B">
        <w:rPr>
          <w:lang w:eastAsia="en-AU"/>
        </w:rPr>
        <w:t xml:space="preserve"> downfall</w:t>
      </w:r>
      <w:r w:rsidR="00C44454" w:rsidRPr="00241F5B">
        <w:rPr>
          <w:lang w:eastAsia="en-AU"/>
        </w:rPr>
        <w:t>,</w:t>
      </w:r>
      <w:r w:rsidR="004F04B4" w:rsidRPr="00241F5B">
        <w:rPr>
          <w:lang w:eastAsia="en-AU"/>
        </w:rPr>
        <w:t xml:space="preserve"> as his </w:t>
      </w:r>
      <w:r w:rsidR="00C44454" w:rsidRPr="00241F5B">
        <w:rPr>
          <w:lang w:eastAsia="en-AU"/>
        </w:rPr>
        <w:t xml:space="preserve">character </w:t>
      </w:r>
      <w:r w:rsidR="004F04B4" w:rsidRPr="00241F5B">
        <w:rPr>
          <w:lang w:eastAsia="en-AU"/>
        </w:rPr>
        <w:t xml:space="preserve">consistently led him to make fatal </w:t>
      </w:r>
      <w:r w:rsidR="002D305B" w:rsidRPr="00241F5B">
        <w:rPr>
          <w:lang w:eastAsia="en-AU"/>
        </w:rPr>
        <w:t>decisions</w:t>
      </w:r>
      <w:r w:rsidR="00C44454" w:rsidRPr="00241F5B">
        <w:rPr>
          <w:lang w:eastAsia="en-AU"/>
        </w:rPr>
        <w:t>.</w:t>
      </w:r>
      <w:r w:rsidR="004F04B4" w:rsidRPr="00241F5B">
        <w:rPr>
          <w:lang w:eastAsia="en-AU"/>
        </w:rPr>
        <w:t xml:space="preserve"> </w:t>
      </w:r>
    </w:p>
    <w:p w14:paraId="7E878B1D" w14:textId="77777777" w:rsidR="00084F65" w:rsidRPr="00241F5B" w:rsidRDefault="00084F65" w:rsidP="00084F65">
      <w:pPr>
        <w:pStyle w:val="VCAAHeading3"/>
        <w:rPr>
          <w:rStyle w:val="VCAAitalics"/>
          <w:lang w:val="en-AU"/>
        </w:rPr>
      </w:pPr>
      <w:r w:rsidRPr="00241F5B">
        <w:rPr>
          <w:lang w:val="en-AU"/>
        </w:rPr>
        <w:t xml:space="preserve">Aeschylus, </w:t>
      </w:r>
      <w:r w:rsidRPr="00241F5B">
        <w:rPr>
          <w:rStyle w:val="VCAAitalics"/>
          <w:lang w:val="en-AU"/>
        </w:rPr>
        <w:t>Agamemnon</w:t>
      </w:r>
    </w:p>
    <w:p w14:paraId="30F0D2F1" w14:textId="77777777" w:rsidR="00084F65" w:rsidRPr="00241F5B" w:rsidRDefault="00084F65" w:rsidP="00084F65">
      <w:pPr>
        <w:pStyle w:val="VCAAHeading4"/>
        <w:rPr>
          <w:lang w:val="en-AU"/>
        </w:rPr>
      </w:pPr>
      <w:r w:rsidRPr="00241F5B">
        <w:rPr>
          <w:lang w:val="en-AU"/>
        </w:rPr>
        <w:t>Question 3a.</w:t>
      </w:r>
    </w:p>
    <w:p w14:paraId="21D947B0" w14:textId="33BDF570" w:rsidR="00084F65" w:rsidRPr="00B2416A" w:rsidRDefault="00084F65" w:rsidP="00B2416A">
      <w:pPr>
        <w:pStyle w:val="VCAAbody"/>
      </w:pPr>
      <w:r w:rsidRPr="00B2416A">
        <w:t xml:space="preserve">Most students were able to identify that this passage occurs after </w:t>
      </w:r>
      <w:r w:rsidR="008349F9" w:rsidRPr="00B2416A">
        <w:t>the Watchman’s</w:t>
      </w:r>
      <w:r w:rsidRPr="00B2416A">
        <w:t xml:space="preserve"> </w:t>
      </w:r>
      <w:r w:rsidR="008349F9" w:rsidRPr="00B2416A">
        <w:t>speech,</w:t>
      </w:r>
      <w:r w:rsidRPr="00B2416A">
        <w:t xml:space="preserve"> </w:t>
      </w:r>
      <w:r w:rsidR="008349F9" w:rsidRPr="00B2416A">
        <w:t>though few identified</w:t>
      </w:r>
      <w:r w:rsidRPr="00B2416A">
        <w:t xml:space="preserve"> it </w:t>
      </w:r>
      <w:r w:rsidR="008349F9" w:rsidRPr="00B2416A">
        <w:t>as the end</w:t>
      </w:r>
      <w:r w:rsidRPr="00B2416A">
        <w:t xml:space="preserve"> of the first </w:t>
      </w:r>
      <w:r w:rsidR="00C44454" w:rsidRPr="00B2416A">
        <w:t>c</w:t>
      </w:r>
      <w:r w:rsidRPr="00B2416A">
        <w:t xml:space="preserve">horal </w:t>
      </w:r>
      <w:r w:rsidR="004F04B4" w:rsidRPr="00B2416A">
        <w:t>entry song</w:t>
      </w:r>
      <w:r w:rsidR="008349F9" w:rsidRPr="00B2416A">
        <w:t>. Students were</w:t>
      </w:r>
      <w:r w:rsidRPr="00B2416A">
        <w:t xml:space="preserve"> able to refer </w:t>
      </w:r>
      <w:r w:rsidR="008349F9" w:rsidRPr="00B2416A">
        <w:t>to the</w:t>
      </w:r>
      <w:r w:rsidRPr="00B2416A">
        <w:t xml:space="preserve"> events described in the </w:t>
      </w:r>
      <w:r w:rsidR="008349F9" w:rsidRPr="00B2416A">
        <w:t>play before</w:t>
      </w:r>
      <w:r w:rsidRPr="00B2416A">
        <w:t xml:space="preserve"> </w:t>
      </w:r>
      <w:r w:rsidR="008349F9" w:rsidRPr="00B2416A">
        <w:t>this passage</w:t>
      </w:r>
      <w:r w:rsidR="00C44454" w:rsidRPr="00B2416A">
        <w:t>,</w:t>
      </w:r>
      <w:r w:rsidRPr="00B2416A">
        <w:t xml:space="preserve"> such as </w:t>
      </w:r>
      <w:r w:rsidR="008349F9" w:rsidRPr="00B2416A">
        <w:t>the crimes</w:t>
      </w:r>
      <w:r w:rsidRPr="00B2416A">
        <w:t xml:space="preserve"> of Helen and Paris that lead to the </w:t>
      </w:r>
      <w:r w:rsidR="008349F9" w:rsidRPr="00B2416A">
        <w:t>10-year war, and</w:t>
      </w:r>
      <w:r w:rsidRPr="00B2416A">
        <w:t xml:space="preserve"> the demands of Artemis. </w:t>
      </w:r>
      <w:r w:rsidR="00A0381C" w:rsidRPr="00B2416A">
        <w:t xml:space="preserve">Stronger </w:t>
      </w:r>
      <w:r w:rsidR="00C44454" w:rsidRPr="00B2416A">
        <w:t xml:space="preserve">responses </w:t>
      </w:r>
      <w:r w:rsidR="008349F9" w:rsidRPr="00B2416A">
        <w:t>also</w:t>
      </w:r>
      <w:r w:rsidRPr="00B2416A">
        <w:t xml:space="preserve"> noted that </w:t>
      </w:r>
      <w:r w:rsidR="004F04B4" w:rsidRPr="00B2416A">
        <w:t>Clytemnestra</w:t>
      </w:r>
      <w:r w:rsidR="008349F9" w:rsidRPr="00B2416A">
        <w:t xml:space="preserve"> was</w:t>
      </w:r>
      <w:r w:rsidRPr="00B2416A">
        <w:t xml:space="preserve"> </w:t>
      </w:r>
      <w:r w:rsidR="008349F9" w:rsidRPr="00B2416A">
        <w:t>already</w:t>
      </w:r>
      <w:r w:rsidRPr="00B2416A">
        <w:t xml:space="preserve"> </w:t>
      </w:r>
      <w:r w:rsidR="00C44454" w:rsidRPr="00B2416A">
        <w:t xml:space="preserve">present </w:t>
      </w:r>
      <w:r w:rsidRPr="00B2416A">
        <w:t>making offerings to the gods.</w:t>
      </w:r>
    </w:p>
    <w:p w14:paraId="279FE023" w14:textId="77777777" w:rsidR="00084F65" w:rsidRPr="00241F5B" w:rsidRDefault="00084F65" w:rsidP="00084F65">
      <w:pPr>
        <w:pStyle w:val="VCAAHeading4"/>
        <w:rPr>
          <w:lang w:val="en-AU"/>
        </w:rPr>
      </w:pPr>
      <w:r w:rsidRPr="00241F5B">
        <w:rPr>
          <w:lang w:val="en-AU"/>
        </w:rPr>
        <w:t>Question 3b.</w:t>
      </w:r>
    </w:p>
    <w:p w14:paraId="64F7F395" w14:textId="69391886" w:rsidR="00084F65" w:rsidRPr="00241F5B" w:rsidRDefault="00C44454" w:rsidP="003F4E6E">
      <w:pPr>
        <w:pStyle w:val="VCAAbody"/>
        <w:rPr>
          <w:rFonts w:eastAsia="Times New Roman"/>
        </w:rPr>
      </w:pPr>
      <w:r w:rsidRPr="00241F5B">
        <w:rPr>
          <w:lang w:eastAsia="en-AU"/>
        </w:rPr>
        <w:t xml:space="preserve">Many students </w:t>
      </w:r>
      <w:r w:rsidR="00084F65" w:rsidRPr="00241F5B">
        <w:rPr>
          <w:lang w:eastAsia="en-AU"/>
        </w:rPr>
        <w:t>struggle</w:t>
      </w:r>
      <w:r w:rsidR="004F04B4" w:rsidRPr="00241F5B">
        <w:rPr>
          <w:lang w:eastAsia="en-AU"/>
        </w:rPr>
        <w:t>d</w:t>
      </w:r>
      <w:r w:rsidR="00084F65" w:rsidRPr="00241F5B">
        <w:rPr>
          <w:lang w:eastAsia="en-AU"/>
        </w:rPr>
        <w:t xml:space="preserve"> with this </w:t>
      </w:r>
      <w:r w:rsidR="008349F9" w:rsidRPr="00241F5B">
        <w:rPr>
          <w:lang w:eastAsia="en-AU"/>
        </w:rPr>
        <w:t>question as, while</w:t>
      </w:r>
      <w:r w:rsidR="00084F65" w:rsidRPr="00241F5B">
        <w:rPr>
          <w:lang w:eastAsia="en-AU"/>
        </w:rPr>
        <w:t xml:space="preserve"> </w:t>
      </w:r>
      <w:r w:rsidR="008349F9" w:rsidRPr="00241F5B">
        <w:rPr>
          <w:lang w:eastAsia="en-AU"/>
        </w:rPr>
        <w:t>they knew</w:t>
      </w:r>
      <w:r w:rsidR="00084F65" w:rsidRPr="00241F5B">
        <w:rPr>
          <w:lang w:eastAsia="en-AU"/>
        </w:rPr>
        <w:t xml:space="preserve"> the techniques</w:t>
      </w:r>
      <w:r w:rsidR="008349F9" w:rsidRPr="00241F5B">
        <w:rPr>
          <w:lang w:eastAsia="en-AU"/>
        </w:rPr>
        <w:t>,</w:t>
      </w:r>
      <w:r w:rsidR="00084F65" w:rsidRPr="00241F5B">
        <w:rPr>
          <w:lang w:eastAsia="en-AU"/>
        </w:rPr>
        <w:t xml:space="preserve"> </w:t>
      </w:r>
      <w:r w:rsidR="00F776FC" w:rsidRPr="00241F5B">
        <w:rPr>
          <w:lang w:eastAsia="en-AU"/>
        </w:rPr>
        <w:t xml:space="preserve">they did not </w:t>
      </w:r>
      <w:r w:rsidR="00084F65" w:rsidRPr="00241F5B">
        <w:rPr>
          <w:lang w:eastAsia="en-AU"/>
        </w:rPr>
        <w:t xml:space="preserve">connect them to </w:t>
      </w:r>
      <w:r w:rsidR="008349F9" w:rsidRPr="00241F5B">
        <w:rPr>
          <w:lang w:eastAsia="en-AU"/>
        </w:rPr>
        <w:t>the way</w:t>
      </w:r>
      <w:r w:rsidR="00084F65" w:rsidRPr="00241F5B">
        <w:rPr>
          <w:lang w:eastAsia="en-AU"/>
        </w:rPr>
        <w:t xml:space="preserve"> the</w:t>
      </w:r>
      <w:r w:rsidR="009C7F6A">
        <w:rPr>
          <w:lang w:eastAsia="en-AU"/>
        </w:rPr>
        <w:t>y</w:t>
      </w:r>
      <w:r w:rsidR="00084F65" w:rsidRPr="00241F5B">
        <w:rPr>
          <w:lang w:eastAsia="en-AU"/>
        </w:rPr>
        <w:t xml:space="preserve"> create dramatic </w:t>
      </w:r>
      <w:r w:rsidR="008349F9" w:rsidRPr="00241F5B">
        <w:rPr>
          <w:lang w:eastAsia="en-AU"/>
        </w:rPr>
        <w:t>tension.</w:t>
      </w:r>
      <w:r w:rsidR="00084F65" w:rsidRPr="00241F5B">
        <w:rPr>
          <w:lang w:eastAsia="en-AU"/>
        </w:rPr>
        <w:t xml:space="preserve"> The imagery of </w:t>
      </w:r>
      <w:r w:rsidR="008349F9" w:rsidRPr="00241F5B">
        <w:rPr>
          <w:lang w:eastAsia="en-AU"/>
        </w:rPr>
        <w:t xml:space="preserve">the </w:t>
      </w:r>
      <w:r w:rsidR="00B33D14">
        <w:rPr>
          <w:lang w:eastAsia="en-AU"/>
        </w:rPr>
        <w:t>‘</w:t>
      </w:r>
      <w:r w:rsidR="008349F9" w:rsidRPr="00241F5B">
        <w:rPr>
          <w:lang w:eastAsia="en-AU"/>
        </w:rPr>
        <w:t>glance</w:t>
      </w:r>
      <w:r w:rsidR="00B33D14">
        <w:rPr>
          <w:lang w:eastAsia="en-AU"/>
        </w:rPr>
        <w:t>’</w:t>
      </w:r>
      <w:r w:rsidR="00084F65" w:rsidRPr="00241F5B">
        <w:rPr>
          <w:lang w:eastAsia="en-AU"/>
        </w:rPr>
        <w:t xml:space="preserve"> simile and the </w:t>
      </w:r>
      <w:r w:rsidR="008349F9" w:rsidRPr="00241F5B">
        <w:rPr>
          <w:lang w:eastAsia="en-AU"/>
        </w:rPr>
        <w:t>yearling depicting</w:t>
      </w:r>
      <w:r w:rsidR="00084F65" w:rsidRPr="00241F5B">
        <w:rPr>
          <w:lang w:eastAsia="en-AU"/>
        </w:rPr>
        <w:t xml:space="preserve"> the innocence of </w:t>
      </w:r>
      <w:r w:rsidR="008349F9" w:rsidRPr="00241F5B">
        <w:rPr>
          <w:lang w:eastAsia="en-AU"/>
        </w:rPr>
        <w:t>Iphigenia and</w:t>
      </w:r>
      <w:r w:rsidR="00084F65" w:rsidRPr="00241F5B">
        <w:rPr>
          <w:lang w:eastAsia="en-AU"/>
        </w:rPr>
        <w:t xml:space="preserve"> the violence being done to </w:t>
      </w:r>
      <w:r w:rsidR="008349F9" w:rsidRPr="00241F5B">
        <w:rPr>
          <w:lang w:eastAsia="en-AU"/>
        </w:rPr>
        <w:t>her is</w:t>
      </w:r>
      <w:r w:rsidR="00084F65" w:rsidRPr="00241F5B">
        <w:rPr>
          <w:lang w:eastAsia="en-AU"/>
        </w:rPr>
        <w:t xml:space="preserve"> an example of the drama created in this </w:t>
      </w:r>
      <w:r w:rsidR="008349F9" w:rsidRPr="00241F5B">
        <w:rPr>
          <w:lang w:eastAsia="en-AU"/>
        </w:rPr>
        <w:t>speech. The</w:t>
      </w:r>
      <w:r w:rsidR="00084F65" w:rsidRPr="00241F5B">
        <w:rPr>
          <w:lang w:eastAsia="en-AU"/>
        </w:rPr>
        <w:t xml:space="preserve"> description of her saffron gown pouring on the sand</w:t>
      </w:r>
      <w:r w:rsidR="00F776FC" w:rsidRPr="00241F5B">
        <w:rPr>
          <w:lang w:eastAsia="en-AU"/>
        </w:rPr>
        <w:t>,</w:t>
      </w:r>
      <w:r w:rsidR="00084F65" w:rsidRPr="00241F5B">
        <w:rPr>
          <w:lang w:eastAsia="en-AU"/>
        </w:rPr>
        <w:t xml:space="preserve"> as her life blood </w:t>
      </w:r>
      <w:r w:rsidR="00B33D14" w:rsidRPr="00241F5B">
        <w:rPr>
          <w:lang w:eastAsia="en-AU"/>
        </w:rPr>
        <w:t xml:space="preserve">was </w:t>
      </w:r>
      <w:r w:rsidR="00084F65" w:rsidRPr="00241F5B">
        <w:rPr>
          <w:lang w:eastAsia="en-AU"/>
        </w:rPr>
        <w:t>about to</w:t>
      </w:r>
      <w:r w:rsidR="00F776FC" w:rsidRPr="00241F5B">
        <w:rPr>
          <w:lang w:eastAsia="en-AU"/>
        </w:rPr>
        <w:t>,</w:t>
      </w:r>
      <w:r w:rsidR="00084F65" w:rsidRPr="00241F5B">
        <w:rPr>
          <w:lang w:eastAsia="en-AU"/>
        </w:rPr>
        <w:t xml:space="preserve"> </w:t>
      </w:r>
      <w:r w:rsidRPr="00241F5B">
        <w:rPr>
          <w:lang w:eastAsia="en-AU"/>
        </w:rPr>
        <w:t xml:space="preserve">is </w:t>
      </w:r>
      <w:r w:rsidR="00084F65" w:rsidRPr="00241F5B">
        <w:rPr>
          <w:lang w:eastAsia="en-AU"/>
        </w:rPr>
        <w:t>another example well used by students.</w:t>
      </w:r>
      <w:r w:rsidR="00F776FC" w:rsidRPr="00241F5B">
        <w:rPr>
          <w:lang w:eastAsia="en-AU"/>
        </w:rPr>
        <w:t xml:space="preserve"> </w:t>
      </w:r>
      <w:r w:rsidR="00084F65" w:rsidRPr="00241F5B">
        <w:rPr>
          <w:lang w:eastAsia="en-AU"/>
        </w:rPr>
        <w:t xml:space="preserve">Some students did not use the whole </w:t>
      </w:r>
      <w:r w:rsidRPr="00241F5B">
        <w:rPr>
          <w:lang w:eastAsia="en-AU"/>
        </w:rPr>
        <w:t xml:space="preserve">passage, </w:t>
      </w:r>
      <w:r w:rsidR="00084F65" w:rsidRPr="00241F5B">
        <w:rPr>
          <w:lang w:eastAsia="en-AU"/>
        </w:rPr>
        <w:t>stopping at the end of the choral ode.</w:t>
      </w:r>
      <w:r w:rsidR="00F776FC" w:rsidRPr="00241F5B">
        <w:rPr>
          <w:lang w:eastAsia="en-AU"/>
        </w:rPr>
        <w:t xml:space="preserve"> </w:t>
      </w:r>
      <w:r w:rsidR="00084F65" w:rsidRPr="00241F5B">
        <w:rPr>
          <w:lang w:eastAsia="en-AU"/>
        </w:rPr>
        <w:t xml:space="preserve">The exchange between the Leader and </w:t>
      </w:r>
      <w:r w:rsidR="004F04B4" w:rsidRPr="00241F5B">
        <w:rPr>
          <w:lang w:eastAsia="en-AU"/>
        </w:rPr>
        <w:t>Clytemnestra</w:t>
      </w:r>
      <w:r w:rsidR="00084F65" w:rsidRPr="00241F5B">
        <w:rPr>
          <w:lang w:eastAsia="en-AU"/>
        </w:rPr>
        <w:t xml:space="preserve"> gave students a chance to discuss</w:t>
      </w:r>
      <w:r w:rsidR="005A7366" w:rsidRPr="00241F5B">
        <w:rPr>
          <w:lang w:eastAsia="en-AU"/>
        </w:rPr>
        <w:t xml:space="preserve"> </w:t>
      </w:r>
      <w:r w:rsidR="00084F65" w:rsidRPr="00241F5B">
        <w:rPr>
          <w:lang w:eastAsia="en-AU"/>
        </w:rPr>
        <w:t>how the Chorus’</w:t>
      </w:r>
      <w:r w:rsidR="00F776FC" w:rsidRPr="00241F5B">
        <w:rPr>
          <w:lang w:eastAsia="en-AU"/>
        </w:rPr>
        <w:t>s</w:t>
      </w:r>
      <w:r w:rsidR="00084F65" w:rsidRPr="00241F5B">
        <w:rPr>
          <w:lang w:eastAsia="en-AU"/>
        </w:rPr>
        <w:t xml:space="preserve"> lack </w:t>
      </w:r>
      <w:r w:rsidR="008349F9" w:rsidRPr="00241F5B">
        <w:rPr>
          <w:lang w:eastAsia="en-AU"/>
        </w:rPr>
        <w:t>of</w:t>
      </w:r>
      <w:r w:rsidR="00084F65" w:rsidRPr="00241F5B">
        <w:rPr>
          <w:lang w:eastAsia="en-AU"/>
        </w:rPr>
        <w:t xml:space="preserve"> understanding of her meaning</w:t>
      </w:r>
      <w:r w:rsidRPr="00241F5B">
        <w:rPr>
          <w:lang w:eastAsia="en-AU"/>
        </w:rPr>
        <w:t>,</w:t>
      </w:r>
      <w:r w:rsidR="00084F65" w:rsidRPr="00241F5B">
        <w:rPr>
          <w:lang w:eastAsia="en-AU"/>
        </w:rPr>
        <w:t xml:space="preserve"> and their misreading of her, adds to the tension for the audience as they know what is to come. </w:t>
      </w:r>
      <w:r w:rsidRPr="00241F5B">
        <w:rPr>
          <w:lang w:eastAsia="en-AU"/>
        </w:rPr>
        <w:t>Some</w:t>
      </w:r>
      <w:r w:rsidR="00084F65" w:rsidRPr="00241F5B">
        <w:rPr>
          <w:rFonts w:eastAsia="Times New Roman"/>
        </w:rPr>
        <w:t xml:space="preserve"> responses showed an awareness of </w:t>
      </w:r>
      <w:r w:rsidR="008349F9" w:rsidRPr="00241F5B">
        <w:rPr>
          <w:rFonts w:eastAsia="Times New Roman"/>
        </w:rPr>
        <w:t>audience and</w:t>
      </w:r>
      <w:r w:rsidR="00084F65" w:rsidRPr="00241F5B">
        <w:rPr>
          <w:rFonts w:eastAsia="Times New Roman"/>
        </w:rPr>
        <w:t xml:space="preserve"> were able to incorporate that into their </w:t>
      </w:r>
      <w:r w:rsidRPr="00241F5B">
        <w:rPr>
          <w:rFonts w:eastAsia="Times New Roman"/>
        </w:rPr>
        <w:t>answers</w:t>
      </w:r>
      <w:r w:rsidR="00084F65" w:rsidRPr="00241F5B">
        <w:rPr>
          <w:rFonts w:eastAsia="Times New Roman"/>
        </w:rPr>
        <w:t>.</w:t>
      </w:r>
    </w:p>
    <w:p w14:paraId="1FAFE45A" w14:textId="4E6EB102" w:rsidR="0030778A" w:rsidRPr="00241F5B" w:rsidRDefault="0030778A" w:rsidP="0030778A">
      <w:pPr>
        <w:pStyle w:val="VCAAbody"/>
      </w:pPr>
      <w:r w:rsidRPr="00241F5B">
        <w:t xml:space="preserve">The following </w:t>
      </w:r>
      <w:r w:rsidR="00D335A7" w:rsidRPr="00241F5B">
        <w:t xml:space="preserve">is </w:t>
      </w:r>
      <w:r w:rsidR="00D22D86">
        <w:t xml:space="preserve">an example of </w:t>
      </w:r>
      <w:r w:rsidR="00D335A7" w:rsidRPr="00241F5B">
        <w:t>a</w:t>
      </w:r>
      <w:r w:rsidRPr="00241F5B">
        <w:t xml:space="preserve"> high-scoring respon</w:t>
      </w:r>
      <w:r w:rsidR="00216177" w:rsidRPr="00241F5B">
        <w:t>se</w:t>
      </w:r>
      <w:r w:rsidR="00D22D86">
        <w:t>.</w:t>
      </w:r>
    </w:p>
    <w:p w14:paraId="2EBD6250" w14:textId="59FB02DE" w:rsidR="0030778A" w:rsidRPr="00241F5B" w:rsidRDefault="0030778A" w:rsidP="003F4E6E">
      <w:pPr>
        <w:pStyle w:val="VCAAstudentresponse"/>
      </w:pPr>
      <w:r w:rsidRPr="00241F5B">
        <w:t xml:space="preserve">As the men hoist Iphigenia </w:t>
      </w:r>
      <w:r w:rsidR="00D335A7" w:rsidRPr="00241F5B">
        <w:t>onto</w:t>
      </w:r>
      <w:r w:rsidRPr="00241F5B">
        <w:t xml:space="preserve"> the altar for her </w:t>
      </w:r>
      <w:r w:rsidR="00D335A7" w:rsidRPr="00241F5B">
        <w:t>death, Aeschylus</w:t>
      </w:r>
      <w:r w:rsidRPr="00241F5B">
        <w:t xml:space="preserve"> </w:t>
      </w:r>
      <w:r w:rsidR="00D335A7" w:rsidRPr="00241F5B">
        <w:t>portrays</w:t>
      </w:r>
      <w:r w:rsidRPr="00241F5B">
        <w:t xml:space="preserve"> the tense mood of her sacrifice </w:t>
      </w:r>
      <w:r w:rsidR="00D335A7" w:rsidRPr="00241F5B">
        <w:t>with his</w:t>
      </w:r>
      <w:r w:rsidRPr="00241F5B">
        <w:t xml:space="preserve"> similes describing her </w:t>
      </w:r>
      <w:r w:rsidR="005A7366" w:rsidRPr="00241F5B">
        <w:t>‘</w:t>
      </w:r>
      <w:r w:rsidRPr="00241F5B">
        <w:t xml:space="preserve">glance like arrows showering </w:t>
      </w:r>
      <w:r w:rsidR="00D335A7" w:rsidRPr="00241F5B">
        <w:t>wounding every</w:t>
      </w:r>
      <w:r w:rsidRPr="00241F5B">
        <w:t xml:space="preserve"> murderer with pity</w:t>
      </w:r>
      <w:r w:rsidR="005A7366" w:rsidRPr="00241F5B">
        <w:t>’</w:t>
      </w:r>
      <w:r w:rsidRPr="00241F5B">
        <w:t xml:space="preserve">. By </w:t>
      </w:r>
      <w:r w:rsidR="00D335A7" w:rsidRPr="00241F5B">
        <w:t>demonstrating how</w:t>
      </w:r>
      <w:r w:rsidRPr="00241F5B">
        <w:t xml:space="preserve"> the men are forced to sacrifice an innocent woman, feeling sorrow for their actions,</w:t>
      </w:r>
      <w:r w:rsidR="00D335A7" w:rsidRPr="00241F5B">
        <w:t xml:space="preserve"> Aeschylus</w:t>
      </w:r>
      <w:r w:rsidRPr="00241F5B">
        <w:t xml:space="preserve"> </w:t>
      </w:r>
      <w:r w:rsidR="00D335A7" w:rsidRPr="00241F5B">
        <w:t>demonstrates how</w:t>
      </w:r>
      <w:r w:rsidRPr="00241F5B">
        <w:t xml:space="preserve"> </w:t>
      </w:r>
      <w:r w:rsidR="005A7366" w:rsidRPr="00241F5B">
        <w:t>‘</w:t>
      </w:r>
      <w:r w:rsidR="00D335A7" w:rsidRPr="00241F5B">
        <w:t>murder</w:t>
      </w:r>
      <w:r w:rsidR="005A7366" w:rsidRPr="00241F5B">
        <w:t>er</w:t>
      </w:r>
      <w:r w:rsidR="00D335A7" w:rsidRPr="00241F5B">
        <w:t>s</w:t>
      </w:r>
      <w:r w:rsidR="005A7366" w:rsidRPr="00241F5B">
        <w:t>’</w:t>
      </w:r>
      <w:r w:rsidRPr="00241F5B">
        <w:t xml:space="preserve"> do not wish to act </w:t>
      </w:r>
      <w:r w:rsidR="00D335A7" w:rsidRPr="00241F5B">
        <w:t>in such</w:t>
      </w:r>
      <w:r w:rsidRPr="00241F5B">
        <w:t xml:space="preserve"> a </w:t>
      </w:r>
      <w:r w:rsidR="00216177" w:rsidRPr="00241F5B">
        <w:t>way,</w:t>
      </w:r>
      <w:r w:rsidRPr="00241F5B">
        <w:t xml:space="preserve"> thus establishing dramatic tension as they are forced to kill by </w:t>
      </w:r>
      <w:r w:rsidR="00D335A7" w:rsidRPr="00241F5B">
        <w:t>Agamemnon.</w:t>
      </w:r>
      <w:r w:rsidRPr="00241F5B">
        <w:t xml:space="preserve"> Aeschylus portrayal of </w:t>
      </w:r>
      <w:r w:rsidR="00D335A7" w:rsidRPr="00241F5B">
        <w:t>Iphigenia’s</w:t>
      </w:r>
      <w:r w:rsidRPr="00241F5B">
        <w:t xml:space="preserve"> past with </w:t>
      </w:r>
      <w:r w:rsidR="00D335A7" w:rsidRPr="00241F5B">
        <w:t>nostalgic</w:t>
      </w:r>
      <w:r w:rsidRPr="00241F5B">
        <w:t xml:space="preserve"> </w:t>
      </w:r>
      <w:r w:rsidR="00D335A7" w:rsidRPr="00241F5B">
        <w:t>language,</w:t>
      </w:r>
      <w:r w:rsidRPr="00241F5B">
        <w:t xml:space="preserve"> </w:t>
      </w:r>
      <w:r w:rsidR="00D335A7" w:rsidRPr="00241F5B">
        <w:t>reminiscing over</w:t>
      </w:r>
      <w:r w:rsidRPr="00241F5B">
        <w:t xml:space="preserve"> how she used to sing </w:t>
      </w:r>
      <w:r w:rsidR="005A7366" w:rsidRPr="00241F5B">
        <w:t>‘</w:t>
      </w:r>
      <w:r w:rsidRPr="00241F5B">
        <w:t xml:space="preserve">over the </w:t>
      </w:r>
      <w:r w:rsidR="00D335A7" w:rsidRPr="00241F5B">
        <w:t>feast,</w:t>
      </w:r>
      <w:r w:rsidRPr="00241F5B">
        <w:t xml:space="preserve"> her voice </w:t>
      </w:r>
      <w:r w:rsidR="00D335A7" w:rsidRPr="00241F5B">
        <w:t>unbroken</w:t>
      </w:r>
      <w:r w:rsidR="005A7366" w:rsidRPr="00241F5B">
        <w:t>’</w:t>
      </w:r>
      <w:r w:rsidRPr="00241F5B">
        <w:t xml:space="preserve">, suggests that there was once a time of peace for the young girl, a time </w:t>
      </w:r>
      <w:r w:rsidR="00D335A7" w:rsidRPr="00241F5B">
        <w:t>in which</w:t>
      </w:r>
      <w:r w:rsidRPr="00241F5B">
        <w:t xml:space="preserve"> the </w:t>
      </w:r>
      <w:r w:rsidR="00D335A7" w:rsidRPr="00241F5B">
        <w:t>men who</w:t>
      </w:r>
      <w:r w:rsidRPr="00241F5B">
        <w:t xml:space="preserve"> are now ordered </w:t>
      </w:r>
      <w:r w:rsidR="00D335A7" w:rsidRPr="00241F5B">
        <w:t>to kill</w:t>
      </w:r>
      <w:r w:rsidRPr="00241F5B">
        <w:t xml:space="preserve"> her were </w:t>
      </w:r>
      <w:r w:rsidR="00D335A7" w:rsidRPr="00241F5B">
        <w:t>present</w:t>
      </w:r>
      <w:r w:rsidRPr="00241F5B">
        <w:t>.</w:t>
      </w:r>
      <w:r w:rsidR="00D335A7" w:rsidRPr="00241F5B">
        <w:t xml:space="preserve"> </w:t>
      </w:r>
      <w:r w:rsidRPr="00241F5B">
        <w:t xml:space="preserve">In this way, the </w:t>
      </w:r>
      <w:r w:rsidR="00D335A7" w:rsidRPr="00241F5B">
        <w:t>s</w:t>
      </w:r>
      <w:r w:rsidRPr="00241F5B">
        <w:t xml:space="preserve">harp contrast between the </w:t>
      </w:r>
      <w:r w:rsidR="00D335A7" w:rsidRPr="00241F5B">
        <w:t>previous</w:t>
      </w:r>
      <w:r w:rsidRPr="00241F5B">
        <w:t xml:space="preserve"> beauty of her voice and </w:t>
      </w:r>
      <w:r w:rsidR="00D335A7" w:rsidRPr="00241F5B">
        <w:t>the</w:t>
      </w:r>
      <w:r w:rsidRPr="00241F5B">
        <w:t xml:space="preserve"> fact she is now gagged </w:t>
      </w:r>
      <w:r w:rsidR="00D335A7" w:rsidRPr="00241F5B">
        <w:t>further creates</w:t>
      </w:r>
      <w:r w:rsidRPr="00241F5B">
        <w:t xml:space="preserve"> tension in this scene as she is unable </w:t>
      </w:r>
      <w:r w:rsidR="00D335A7" w:rsidRPr="00241F5B">
        <w:t>to escape</w:t>
      </w:r>
      <w:r w:rsidRPr="00241F5B">
        <w:t xml:space="preserve"> her </w:t>
      </w:r>
      <w:r w:rsidR="00D335A7" w:rsidRPr="00241F5B">
        <w:t>sacrifice. Just</w:t>
      </w:r>
      <w:r w:rsidRPr="00241F5B">
        <w:t xml:space="preserve"> as th</w:t>
      </w:r>
      <w:r w:rsidR="00D335A7" w:rsidRPr="00241F5B">
        <w:t>e</w:t>
      </w:r>
      <w:r w:rsidRPr="00241F5B">
        <w:t>y</w:t>
      </w:r>
      <w:r w:rsidR="00D335A7" w:rsidRPr="00241F5B">
        <w:t xml:space="preserve"> </w:t>
      </w:r>
      <w:r w:rsidRPr="00241F5B">
        <w:t xml:space="preserve">are about </w:t>
      </w:r>
      <w:r w:rsidR="00D335A7" w:rsidRPr="00241F5B">
        <w:t>to reveal</w:t>
      </w:r>
      <w:r w:rsidRPr="00241F5B">
        <w:t xml:space="preserve"> how Iphigenia died, the Chorus cut off their portrayal of the </w:t>
      </w:r>
      <w:r w:rsidR="00D335A7" w:rsidRPr="00241F5B">
        <w:t>past declaring</w:t>
      </w:r>
      <w:r w:rsidR="005A7366" w:rsidRPr="00241F5B">
        <w:t xml:space="preserve"> </w:t>
      </w:r>
      <w:r w:rsidR="00F776FC" w:rsidRPr="00241F5B">
        <w:t>’</w:t>
      </w:r>
      <w:r w:rsidRPr="00241F5B">
        <w:t xml:space="preserve">what comes </w:t>
      </w:r>
      <w:r w:rsidR="00D335A7" w:rsidRPr="00241F5B">
        <w:t>next?</w:t>
      </w:r>
      <w:r w:rsidRPr="00241F5B">
        <w:t xml:space="preserve"> I cannot see </w:t>
      </w:r>
      <w:r w:rsidR="00D335A7" w:rsidRPr="00241F5B">
        <w:t>it</w:t>
      </w:r>
      <w:r w:rsidR="005A7366" w:rsidRPr="00241F5B">
        <w:t>’,</w:t>
      </w:r>
      <w:r w:rsidRPr="00241F5B">
        <w:t xml:space="preserve"> leaving the </w:t>
      </w:r>
      <w:r w:rsidR="00D335A7" w:rsidRPr="00241F5B">
        <w:t>audience wondering</w:t>
      </w:r>
      <w:r w:rsidRPr="00241F5B">
        <w:t xml:space="preserve"> </w:t>
      </w:r>
      <w:r w:rsidR="00D335A7" w:rsidRPr="00241F5B">
        <w:t xml:space="preserve">as to how she is killed. In this way Aeschylus brings the extract to its climax only to move to the present, thus building dramatic tension. As the </w:t>
      </w:r>
      <w:r w:rsidR="00F776FC" w:rsidRPr="00241F5B">
        <w:t>C</w:t>
      </w:r>
      <w:r w:rsidR="00D335A7" w:rsidRPr="00241F5B">
        <w:t xml:space="preserve">horus </w:t>
      </w:r>
      <w:r w:rsidR="00D335A7" w:rsidRPr="00241F5B">
        <w:lastRenderedPageBreak/>
        <w:t xml:space="preserve">now addresses </w:t>
      </w:r>
      <w:r w:rsidR="001C430B" w:rsidRPr="00241F5B">
        <w:t>Clytemnestra</w:t>
      </w:r>
      <w:r w:rsidR="00D335A7" w:rsidRPr="00241F5B">
        <w:t>, the playwright portrays their uneasy natures with hono</w:t>
      </w:r>
      <w:r w:rsidR="001C430B" w:rsidRPr="00241F5B">
        <w:t>u</w:t>
      </w:r>
      <w:r w:rsidR="00D335A7" w:rsidRPr="00241F5B">
        <w:t xml:space="preserve">ring their queen, declaring </w:t>
      </w:r>
      <w:r w:rsidR="005A7366" w:rsidRPr="00241F5B">
        <w:t>‘</w:t>
      </w:r>
      <w:r w:rsidR="00D335A7" w:rsidRPr="00241F5B">
        <w:t>we’re loyal, we want to hear, but never blame your silence</w:t>
      </w:r>
      <w:r w:rsidR="005A7366" w:rsidRPr="00241F5B">
        <w:t>’</w:t>
      </w:r>
      <w:r w:rsidR="00D335A7" w:rsidRPr="00241F5B">
        <w:t>. As such they seem to conform to her every wish, unsure of where to turn to please her, thus finalizing the tension in this passage.</w:t>
      </w:r>
    </w:p>
    <w:p w14:paraId="5708E2B9" w14:textId="77777777" w:rsidR="00084F65" w:rsidRPr="00241F5B" w:rsidRDefault="00084F65" w:rsidP="00084F65">
      <w:pPr>
        <w:pStyle w:val="VCAAHeading4"/>
        <w:rPr>
          <w:lang w:val="en-AU"/>
        </w:rPr>
      </w:pPr>
      <w:r w:rsidRPr="00241F5B">
        <w:rPr>
          <w:lang w:val="en-AU"/>
        </w:rPr>
        <w:t>Question 3c.</w:t>
      </w:r>
    </w:p>
    <w:p w14:paraId="0AEEB7FD" w14:textId="2C7F8D79" w:rsidR="00084F65" w:rsidRPr="00241F5B" w:rsidRDefault="00084F65" w:rsidP="00084F65">
      <w:pPr>
        <w:pStyle w:val="VCAAbody"/>
        <w:rPr>
          <w:lang w:eastAsia="en-AU"/>
        </w:rPr>
      </w:pPr>
      <w:r w:rsidRPr="00241F5B">
        <w:rPr>
          <w:lang w:eastAsia="en-AU"/>
        </w:rPr>
        <w:t xml:space="preserve">As the </w:t>
      </w:r>
      <w:r w:rsidR="004F04B4" w:rsidRPr="00241F5B">
        <w:rPr>
          <w:lang w:eastAsia="en-AU"/>
        </w:rPr>
        <w:t xml:space="preserve">choral entrance song </w:t>
      </w:r>
      <w:r w:rsidRPr="00241F5B">
        <w:rPr>
          <w:lang w:eastAsia="en-AU"/>
        </w:rPr>
        <w:t xml:space="preserve">and part of the first interaction between the Chorus and </w:t>
      </w:r>
      <w:r w:rsidR="004F04B4" w:rsidRPr="00241F5B">
        <w:rPr>
          <w:lang w:eastAsia="en-AU"/>
        </w:rPr>
        <w:t>Clytemnestra</w:t>
      </w:r>
      <w:r w:rsidRPr="00241F5B">
        <w:rPr>
          <w:lang w:eastAsia="en-AU"/>
        </w:rPr>
        <w:t xml:space="preserve">, this extract sets up many of the </w:t>
      </w:r>
      <w:r w:rsidR="004F04B4" w:rsidRPr="00241F5B">
        <w:rPr>
          <w:lang w:eastAsia="en-AU"/>
        </w:rPr>
        <w:t>ideas,</w:t>
      </w:r>
      <w:r w:rsidRPr="00241F5B">
        <w:rPr>
          <w:lang w:eastAsia="en-AU"/>
        </w:rPr>
        <w:t xml:space="preserve"> symbolism and characteri</w:t>
      </w:r>
      <w:r w:rsidR="004F04B4" w:rsidRPr="00241F5B">
        <w:rPr>
          <w:lang w:eastAsia="en-AU"/>
        </w:rPr>
        <w:t>s</w:t>
      </w:r>
      <w:r w:rsidRPr="00241F5B">
        <w:rPr>
          <w:lang w:eastAsia="en-AU"/>
        </w:rPr>
        <w:t>ations that are borne out in</w:t>
      </w:r>
      <w:r w:rsidR="008349F9" w:rsidRPr="00241F5B">
        <w:rPr>
          <w:lang w:eastAsia="en-AU"/>
        </w:rPr>
        <w:t xml:space="preserve"> the </w:t>
      </w:r>
      <w:r w:rsidRPr="00241F5B">
        <w:rPr>
          <w:lang w:eastAsia="en-AU"/>
        </w:rPr>
        <w:t>rest of the p</w:t>
      </w:r>
      <w:r w:rsidR="004F04B4" w:rsidRPr="00241F5B">
        <w:rPr>
          <w:lang w:eastAsia="en-AU"/>
        </w:rPr>
        <w:t xml:space="preserve">lay. </w:t>
      </w:r>
      <w:r w:rsidRPr="00241F5B">
        <w:rPr>
          <w:lang w:eastAsia="en-AU"/>
        </w:rPr>
        <w:t xml:space="preserve">The conflict between the vengeance cycle and the </w:t>
      </w:r>
      <w:r w:rsidR="005A7366" w:rsidRPr="00241F5B">
        <w:rPr>
          <w:lang w:eastAsia="en-AU"/>
        </w:rPr>
        <w:t>‘</w:t>
      </w:r>
      <w:r w:rsidRPr="00241F5B">
        <w:rPr>
          <w:lang w:eastAsia="en-AU"/>
        </w:rPr>
        <w:t>Justice which turns the balance scales</w:t>
      </w:r>
      <w:r w:rsidR="005A7366" w:rsidRPr="00241F5B">
        <w:rPr>
          <w:lang w:eastAsia="en-AU"/>
        </w:rPr>
        <w:t>’</w:t>
      </w:r>
      <w:r w:rsidRPr="00241F5B">
        <w:rPr>
          <w:lang w:eastAsia="en-AU"/>
        </w:rPr>
        <w:t xml:space="preserve"> was one of the ideas explored well by students.</w:t>
      </w:r>
      <w:r w:rsidR="005A7366" w:rsidRPr="00241F5B">
        <w:rPr>
          <w:lang w:eastAsia="en-AU"/>
        </w:rPr>
        <w:t xml:space="preserve"> </w:t>
      </w:r>
      <w:r w:rsidRPr="00241F5B">
        <w:rPr>
          <w:lang w:eastAsia="en-AU"/>
        </w:rPr>
        <w:t>They were able to explain how the</w:t>
      </w:r>
      <w:r w:rsidR="005A7366" w:rsidRPr="00241F5B">
        <w:rPr>
          <w:lang w:eastAsia="en-AU"/>
        </w:rPr>
        <w:t xml:space="preserve"> </w:t>
      </w:r>
      <w:r w:rsidRPr="00241F5B">
        <w:rPr>
          <w:lang w:eastAsia="en-AU"/>
        </w:rPr>
        <w:t>murder of Iphigenia was a trigge</w:t>
      </w:r>
      <w:r w:rsidR="005A7366" w:rsidRPr="00241F5B">
        <w:rPr>
          <w:lang w:eastAsia="en-AU"/>
        </w:rPr>
        <w:t>r</w:t>
      </w:r>
      <w:r w:rsidRPr="00241F5B">
        <w:rPr>
          <w:lang w:eastAsia="en-AU"/>
        </w:rPr>
        <w:t xml:space="preserve">/justification for </w:t>
      </w:r>
      <w:r w:rsidR="004F04B4" w:rsidRPr="00241F5B">
        <w:rPr>
          <w:lang w:eastAsia="en-AU"/>
        </w:rPr>
        <w:t>Clytemnestra</w:t>
      </w:r>
      <w:r w:rsidR="006253E1" w:rsidRPr="00241F5B">
        <w:rPr>
          <w:lang w:eastAsia="en-AU"/>
        </w:rPr>
        <w:t>’</w:t>
      </w:r>
      <w:r w:rsidRPr="00241F5B">
        <w:rPr>
          <w:lang w:eastAsia="en-AU"/>
        </w:rPr>
        <w:t xml:space="preserve">s later actions. </w:t>
      </w:r>
      <w:r w:rsidR="004356F4">
        <w:rPr>
          <w:lang w:eastAsia="en-AU"/>
        </w:rPr>
        <w:t xml:space="preserve">Stronger </w:t>
      </w:r>
      <w:r w:rsidR="00D22D86">
        <w:rPr>
          <w:lang w:eastAsia="en-AU"/>
        </w:rPr>
        <w:t xml:space="preserve">responses </w:t>
      </w:r>
      <w:r w:rsidR="004356F4">
        <w:rPr>
          <w:lang w:eastAsia="en-AU"/>
        </w:rPr>
        <w:t>used evidence such as how h</w:t>
      </w:r>
      <w:r w:rsidRPr="00241F5B">
        <w:rPr>
          <w:lang w:eastAsia="en-AU"/>
        </w:rPr>
        <w:t xml:space="preserve">er power over the </w:t>
      </w:r>
      <w:r w:rsidR="00B177DB" w:rsidRPr="00241F5B">
        <w:rPr>
          <w:lang w:eastAsia="en-AU"/>
        </w:rPr>
        <w:t xml:space="preserve">kingdom </w:t>
      </w:r>
      <w:r w:rsidR="004356F4">
        <w:rPr>
          <w:lang w:eastAsia="en-AU"/>
        </w:rPr>
        <w:t xml:space="preserve">that was </w:t>
      </w:r>
      <w:r w:rsidRPr="00241F5B">
        <w:rPr>
          <w:lang w:eastAsia="en-AU"/>
        </w:rPr>
        <w:t xml:space="preserve">hinted at by the </w:t>
      </w:r>
      <w:r w:rsidR="00394EF9" w:rsidRPr="00241F5B">
        <w:rPr>
          <w:lang w:eastAsia="en-AU"/>
        </w:rPr>
        <w:t>W</w:t>
      </w:r>
      <w:r w:rsidRPr="00241F5B">
        <w:rPr>
          <w:lang w:eastAsia="en-AU"/>
        </w:rPr>
        <w:t xml:space="preserve">atchman is shown in her sarcasm to the </w:t>
      </w:r>
      <w:r w:rsidR="00BE1DA1" w:rsidRPr="00241F5B">
        <w:rPr>
          <w:lang w:eastAsia="en-AU"/>
        </w:rPr>
        <w:t>C</w:t>
      </w:r>
      <w:r w:rsidRPr="00241F5B">
        <w:rPr>
          <w:lang w:eastAsia="en-AU"/>
        </w:rPr>
        <w:t>horus</w:t>
      </w:r>
      <w:r w:rsidR="00BE1DA1" w:rsidRPr="00241F5B">
        <w:rPr>
          <w:lang w:eastAsia="en-AU"/>
        </w:rPr>
        <w:t>,</w:t>
      </w:r>
      <w:r w:rsidRPr="00241F5B">
        <w:rPr>
          <w:lang w:eastAsia="en-AU"/>
        </w:rPr>
        <w:t xml:space="preserve"> </w:t>
      </w:r>
      <w:r w:rsidR="00086FA3" w:rsidRPr="00241F5B">
        <w:rPr>
          <w:lang w:eastAsia="en-AU"/>
        </w:rPr>
        <w:t>aski</w:t>
      </w:r>
      <w:r w:rsidR="002D305B" w:rsidRPr="00241F5B">
        <w:rPr>
          <w:lang w:eastAsia="en-AU"/>
        </w:rPr>
        <w:t>n</w:t>
      </w:r>
      <w:r w:rsidR="00086FA3" w:rsidRPr="00241F5B">
        <w:rPr>
          <w:lang w:eastAsia="en-AU"/>
        </w:rPr>
        <w:t xml:space="preserve">g </w:t>
      </w:r>
      <w:r w:rsidR="00BE1DA1" w:rsidRPr="00241F5B">
        <w:rPr>
          <w:lang w:eastAsia="en-AU"/>
        </w:rPr>
        <w:t>‘I</w:t>
      </w:r>
      <w:r w:rsidR="008349F9" w:rsidRPr="00241F5B">
        <w:rPr>
          <w:lang w:eastAsia="en-AU"/>
        </w:rPr>
        <w:t>s</w:t>
      </w:r>
      <w:r w:rsidRPr="00241F5B">
        <w:rPr>
          <w:lang w:eastAsia="en-AU"/>
        </w:rPr>
        <w:t xml:space="preserve"> that clear enough</w:t>
      </w:r>
      <w:r w:rsidR="00BE1DA1" w:rsidRPr="00241F5B">
        <w:rPr>
          <w:lang w:eastAsia="en-AU"/>
        </w:rPr>
        <w:t>?’</w:t>
      </w:r>
      <w:r w:rsidR="004356F4">
        <w:rPr>
          <w:lang w:eastAsia="en-AU"/>
        </w:rPr>
        <w:t>.</w:t>
      </w:r>
      <w:r w:rsidR="00B95F21">
        <w:rPr>
          <w:lang w:eastAsia="en-AU"/>
        </w:rPr>
        <w:t xml:space="preserve"> </w:t>
      </w:r>
      <w:r w:rsidR="004356F4">
        <w:rPr>
          <w:lang w:eastAsia="en-AU"/>
        </w:rPr>
        <w:t>They often went on to discuss how h</w:t>
      </w:r>
      <w:r w:rsidR="008349F9" w:rsidRPr="00241F5B">
        <w:rPr>
          <w:lang w:eastAsia="en-AU"/>
        </w:rPr>
        <w:t xml:space="preserve">er </w:t>
      </w:r>
      <w:r w:rsidR="009342C8" w:rsidRPr="00241F5B">
        <w:rPr>
          <w:lang w:eastAsia="en-AU"/>
        </w:rPr>
        <w:t>characterisation</w:t>
      </w:r>
      <w:r w:rsidR="004F04B4" w:rsidRPr="00241F5B">
        <w:rPr>
          <w:lang w:eastAsia="en-AU"/>
        </w:rPr>
        <w:t xml:space="preserve"> </w:t>
      </w:r>
      <w:r w:rsidR="008349F9" w:rsidRPr="00241F5B">
        <w:rPr>
          <w:lang w:eastAsia="en-AU"/>
        </w:rPr>
        <w:t>as</w:t>
      </w:r>
      <w:r w:rsidRPr="00241F5B">
        <w:rPr>
          <w:lang w:eastAsia="en-AU"/>
        </w:rPr>
        <w:t xml:space="preserve"> </w:t>
      </w:r>
      <w:r w:rsidR="00BE1DA1" w:rsidRPr="00241F5B">
        <w:rPr>
          <w:lang w:eastAsia="en-AU"/>
        </w:rPr>
        <w:t>‘</w:t>
      </w:r>
      <w:r w:rsidRPr="00241F5B">
        <w:rPr>
          <w:lang w:eastAsia="en-AU"/>
        </w:rPr>
        <w:t xml:space="preserve">a </w:t>
      </w:r>
      <w:r w:rsidR="008349F9" w:rsidRPr="00241F5B">
        <w:rPr>
          <w:lang w:eastAsia="en-AU"/>
        </w:rPr>
        <w:t>single-minded</w:t>
      </w:r>
      <w:r w:rsidRPr="00241F5B">
        <w:rPr>
          <w:lang w:eastAsia="en-AU"/>
        </w:rPr>
        <w:t xml:space="preserve"> queen</w:t>
      </w:r>
      <w:r w:rsidR="00BE1DA1" w:rsidRPr="00241F5B">
        <w:rPr>
          <w:lang w:eastAsia="en-AU"/>
        </w:rPr>
        <w:t>’</w:t>
      </w:r>
      <w:r w:rsidRPr="00241F5B">
        <w:rPr>
          <w:lang w:eastAsia="en-AU"/>
        </w:rPr>
        <w:t xml:space="preserve"> clearly sets </w:t>
      </w:r>
      <w:r w:rsidR="008349F9" w:rsidRPr="00241F5B">
        <w:rPr>
          <w:lang w:eastAsia="en-AU"/>
        </w:rPr>
        <w:t>her up</w:t>
      </w:r>
      <w:r w:rsidRPr="00241F5B">
        <w:rPr>
          <w:lang w:eastAsia="en-AU"/>
        </w:rPr>
        <w:t xml:space="preserve"> as the driving force for the rest of the play’s action. The symbolism of fate </w:t>
      </w:r>
      <w:r w:rsidR="008349F9" w:rsidRPr="00241F5B">
        <w:rPr>
          <w:lang w:eastAsia="en-AU"/>
        </w:rPr>
        <w:t>seen in</w:t>
      </w:r>
      <w:r w:rsidRPr="00241F5B">
        <w:rPr>
          <w:lang w:eastAsia="en-AU"/>
        </w:rPr>
        <w:t xml:space="preserve"> </w:t>
      </w:r>
      <w:r w:rsidR="00BE1DA1" w:rsidRPr="00241F5B">
        <w:rPr>
          <w:lang w:eastAsia="en-AU"/>
        </w:rPr>
        <w:t>‘</w:t>
      </w:r>
      <w:r w:rsidRPr="00241F5B">
        <w:rPr>
          <w:lang w:eastAsia="en-AU"/>
        </w:rPr>
        <w:t xml:space="preserve">the gag, the flowing </w:t>
      </w:r>
      <w:r w:rsidR="008349F9" w:rsidRPr="00241F5B">
        <w:rPr>
          <w:lang w:eastAsia="en-AU"/>
        </w:rPr>
        <w:t>robes</w:t>
      </w:r>
      <w:r w:rsidR="00BE1DA1" w:rsidRPr="00241F5B">
        <w:rPr>
          <w:lang w:eastAsia="en-AU"/>
        </w:rPr>
        <w:t>’,</w:t>
      </w:r>
      <w:r w:rsidR="008349F9" w:rsidRPr="00241F5B">
        <w:rPr>
          <w:lang w:eastAsia="en-AU"/>
        </w:rPr>
        <w:t xml:space="preserve"> which</w:t>
      </w:r>
      <w:r w:rsidRPr="00241F5B">
        <w:rPr>
          <w:lang w:eastAsia="en-AU"/>
        </w:rPr>
        <w:t xml:space="preserve"> is later reflected in </w:t>
      </w:r>
      <w:r w:rsidR="008349F9" w:rsidRPr="00241F5B">
        <w:rPr>
          <w:lang w:eastAsia="en-AU"/>
        </w:rPr>
        <w:t>the carpet</w:t>
      </w:r>
      <w:r w:rsidRPr="00241F5B">
        <w:rPr>
          <w:lang w:eastAsia="en-AU"/>
        </w:rPr>
        <w:t xml:space="preserve"> scene and </w:t>
      </w:r>
      <w:r w:rsidR="008349F9" w:rsidRPr="00241F5B">
        <w:rPr>
          <w:lang w:eastAsia="en-AU"/>
        </w:rPr>
        <w:t>the nets</w:t>
      </w:r>
      <w:r w:rsidRPr="00241F5B">
        <w:rPr>
          <w:lang w:eastAsia="en-AU"/>
        </w:rPr>
        <w:t xml:space="preserve"> of </w:t>
      </w:r>
      <w:r w:rsidR="008349F9" w:rsidRPr="00241F5B">
        <w:rPr>
          <w:lang w:eastAsia="en-AU"/>
        </w:rPr>
        <w:t>doom</w:t>
      </w:r>
      <w:r w:rsidR="00BE1DA1" w:rsidRPr="00241F5B">
        <w:rPr>
          <w:lang w:eastAsia="en-AU"/>
        </w:rPr>
        <w:t>,</w:t>
      </w:r>
      <w:r w:rsidR="008349F9" w:rsidRPr="00241F5B">
        <w:rPr>
          <w:lang w:eastAsia="en-AU"/>
        </w:rPr>
        <w:t xml:space="preserve"> </w:t>
      </w:r>
      <w:r w:rsidR="004356F4">
        <w:rPr>
          <w:lang w:eastAsia="en-AU"/>
        </w:rPr>
        <w:t>was also discussed by students</w:t>
      </w:r>
      <w:r w:rsidR="008349F9" w:rsidRPr="00241F5B">
        <w:rPr>
          <w:lang w:eastAsia="en-AU"/>
        </w:rPr>
        <w:t>.</w:t>
      </w:r>
      <w:r w:rsidRPr="00241F5B">
        <w:rPr>
          <w:lang w:eastAsia="en-AU"/>
        </w:rPr>
        <w:t xml:space="preserve"> Some </w:t>
      </w:r>
      <w:r w:rsidR="008349F9" w:rsidRPr="00241F5B">
        <w:rPr>
          <w:lang w:eastAsia="en-AU"/>
        </w:rPr>
        <w:t>students did not</w:t>
      </w:r>
      <w:r w:rsidRPr="00241F5B">
        <w:rPr>
          <w:lang w:eastAsia="en-AU"/>
        </w:rPr>
        <w:t xml:space="preserve"> refer </w:t>
      </w:r>
      <w:r w:rsidR="008349F9" w:rsidRPr="00241F5B">
        <w:rPr>
          <w:lang w:eastAsia="en-AU"/>
        </w:rPr>
        <w:t>to specific</w:t>
      </w:r>
      <w:r w:rsidRPr="00241F5B">
        <w:rPr>
          <w:lang w:eastAsia="en-AU"/>
        </w:rPr>
        <w:t xml:space="preserve"> events f</w:t>
      </w:r>
      <w:r w:rsidR="008349F9" w:rsidRPr="00241F5B">
        <w:rPr>
          <w:lang w:eastAsia="en-AU"/>
        </w:rPr>
        <w:t>ro</w:t>
      </w:r>
      <w:r w:rsidRPr="00241F5B">
        <w:rPr>
          <w:lang w:eastAsia="en-AU"/>
        </w:rPr>
        <w:t xml:space="preserve">m elsewhere in </w:t>
      </w:r>
      <w:r w:rsidR="008349F9" w:rsidRPr="00241F5B">
        <w:rPr>
          <w:lang w:eastAsia="en-AU"/>
        </w:rPr>
        <w:t>the play</w:t>
      </w:r>
      <w:r w:rsidRPr="00241F5B">
        <w:rPr>
          <w:lang w:eastAsia="en-AU"/>
        </w:rPr>
        <w:t xml:space="preserve"> and thus did not fully answer the </w:t>
      </w:r>
      <w:r w:rsidR="008349F9" w:rsidRPr="00241F5B">
        <w:rPr>
          <w:lang w:eastAsia="en-AU"/>
        </w:rPr>
        <w:t>question.</w:t>
      </w:r>
      <w:r w:rsidRPr="00241F5B">
        <w:rPr>
          <w:lang w:eastAsia="en-AU"/>
        </w:rPr>
        <w:t xml:space="preserve"> </w:t>
      </w:r>
    </w:p>
    <w:p w14:paraId="5D18AB55" w14:textId="77777777" w:rsidR="00084F65" w:rsidRPr="00241F5B" w:rsidRDefault="00084F65" w:rsidP="00084F65">
      <w:pPr>
        <w:pStyle w:val="VCAAHeading3"/>
        <w:rPr>
          <w:lang w:val="en-AU"/>
        </w:rPr>
      </w:pPr>
      <w:r w:rsidRPr="00241F5B">
        <w:rPr>
          <w:lang w:val="en-AU"/>
        </w:rPr>
        <w:t>Greek sculpture</w:t>
      </w:r>
    </w:p>
    <w:p w14:paraId="1671BA72" w14:textId="1F9CCD81" w:rsidR="00084F65" w:rsidRPr="00241F5B" w:rsidRDefault="00084F65" w:rsidP="00084F65">
      <w:pPr>
        <w:pStyle w:val="VCAAHeading4"/>
        <w:rPr>
          <w:lang w:val="en-AU"/>
        </w:rPr>
      </w:pPr>
      <w:r w:rsidRPr="00241F5B">
        <w:rPr>
          <w:lang w:val="en-AU"/>
        </w:rPr>
        <w:t>Question 4a.</w:t>
      </w:r>
    </w:p>
    <w:p w14:paraId="240A5460" w14:textId="503C666E" w:rsidR="00084F65" w:rsidRPr="00241F5B" w:rsidRDefault="00084F65" w:rsidP="00084F65">
      <w:pPr>
        <w:pStyle w:val="VCAAbody"/>
        <w:rPr>
          <w:lang w:eastAsia="en-AU"/>
        </w:rPr>
      </w:pPr>
      <w:r w:rsidRPr="00241F5B">
        <w:rPr>
          <w:lang w:eastAsia="en-AU"/>
        </w:rPr>
        <w:t>Students were challenged by this question, with many seeming to be unprepared for a socio-historical question on a material culture</w:t>
      </w:r>
      <w:r w:rsidR="00086FA3" w:rsidRPr="00241F5B">
        <w:rPr>
          <w:lang w:eastAsia="en-AU"/>
        </w:rPr>
        <w:t xml:space="preserve"> work</w:t>
      </w:r>
      <w:r w:rsidR="00BE1DA1" w:rsidRPr="00241F5B">
        <w:rPr>
          <w:lang w:eastAsia="en-AU"/>
        </w:rPr>
        <w:t>,</w:t>
      </w:r>
      <w:r w:rsidRPr="00241F5B">
        <w:rPr>
          <w:lang w:eastAsia="en-AU"/>
        </w:rPr>
        <w:t xml:space="preserve"> despite it being a </w:t>
      </w:r>
      <w:r w:rsidR="00027038" w:rsidRPr="00241F5B">
        <w:rPr>
          <w:lang w:eastAsia="en-AU"/>
        </w:rPr>
        <w:t>similar question</w:t>
      </w:r>
      <w:r w:rsidRPr="00241F5B">
        <w:rPr>
          <w:lang w:eastAsia="en-AU"/>
        </w:rPr>
        <w:t xml:space="preserve"> to that </w:t>
      </w:r>
      <w:r w:rsidR="00027038" w:rsidRPr="00241F5B">
        <w:rPr>
          <w:lang w:eastAsia="en-AU"/>
        </w:rPr>
        <w:t>of 2022.</w:t>
      </w:r>
      <w:r w:rsidRPr="00241F5B">
        <w:rPr>
          <w:lang w:eastAsia="en-AU"/>
        </w:rPr>
        <w:t xml:space="preserve"> </w:t>
      </w:r>
      <w:r w:rsidR="00027038" w:rsidRPr="00241F5B">
        <w:rPr>
          <w:lang w:eastAsia="en-AU"/>
        </w:rPr>
        <w:t>Students this</w:t>
      </w:r>
      <w:r w:rsidRPr="00241F5B">
        <w:rPr>
          <w:lang w:eastAsia="en-AU"/>
        </w:rPr>
        <w:t xml:space="preserve"> year were </w:t>
      </w:r>
      <w:r w:rsidR="00027038" w:rsidRPr="00241F5B">
        <w:rPr>
          <w:lang w:eastAsia="en-AU"/>
        </w:rPr>
        <w:t xml:space="preserve">asked </w:t>
      </w:r>
      <w:r w:rsidR="00027038" w:rsidRPr="00B033E3">
        <w:t>to</w:t>
      </w:r>
      <w:r w:rsidRPr="00B033E3">
        <w:t xml:space="preserve"> </w:t>
      </w:r>
      <w:r w:rsidR="00027038" w:rsidRPr="00B033E3">
        <w:rPr>
          <w:rStyle w:val="VCAAbold"/>
        </w:rPr>
        <w:t>describe</w:t>
      </w:r>
      <w:r w:rsidR="00027038" w:rsidRPr="00B033E3">
        <w:t xml:space="preserve"> rather</w:t>
      </w:r>
      <w:r w:rsidRPr="00B033E3">
        <w:t xml:space="preserve"> than </w:t>
      </w:r>
      <w:r w:rsidRPr="00B033E3">
        <w:rPr>
          <w:rStyle w:val="VCAAbold"/>
        </w:rPr>
        <w:t>identify</w:t>
      </w:r>
      <w:r w:rsidRPr="00B033E3">
        <w:t>. Many</w:t>
      </w:r>
      <w:r w:rsidRPr="00241F5B">
        <w:rPr>
          <w:lang w:eastAsia="en-AU"/>
        </w:rPr>
        <w:t xml:space="preserve"> students could not name the works correctly, or give their artistic period and the period’s date, which was the minimum needed. Higher-scoring responses </w:t>
      </w:r>
      <w:r w:rsidR="006253E1" w:rsidRPr="00241F5B">
        <w:rPr>
          <w:lang w:eastAsia="en-AU"/>
        </w:rPr>
        <w:t>referred</w:t>
      </w:r>
      <w:r w:rsidRPr="00241F5B">
        <w:rPr>
          <w:lang w:eastAsia="en-AU"/>
        </w:rPr>
        <w:t xml:space="preserve"> to the influence of culture, such as Egypt</w:t>
      </w:r>
      <w:r w:rsidR="00BE1DA1" w:rsidRPr="00241F5B">
        <w:rPr>
          <w:lang w:eastAsia="en-AU"/>
        </w:rPr>
        <w:t>ian</w:t>
      </w:r>
      <w:r w:rsidRPr="00241F5B">
        <w:rPr>
          <w:lang w:eastAsia="en-AU"/>
        </w:rPr>
        <w:t xml:space="preserve">, on the </w:t>
      </w:r>
      <w:proofErr w:type="spellStart"/>
      <w:r w:rsidR="00027038" w:rsidRPr="00241F5B">
        <w:rPr>
          <w:lang w:eastAsia="en-AU"/>
        </w:rPr>
        <w:t>ko</w:t>
      </w:r>
      <w:r w:rsidR="00FB488C">
        <w:rPr>
          <w:lang w:eastAsia="en-AU"/>
        </w:rPr>
        <w:t>u</w:t>
      </w:r>
      <w:r w:rsidR="00027038" w:rsidRPr="00241F5B">
        <w:rPr>
          <w:lang w:eastAsia="en-AU"/>
        </w:rPr>
        <w:t>r</w:t>
      </w:r>
      <w:r w:rsidR="00FB488C">
        <w:rPr>
          <w:lang w:eastAsia="en-AU"/>
        </w:rPr>
        <w:t>oi</w:t>
      </w:r>
      <w:proofErr w:type="spellEnd"/>
      <w:r w:rsidR="00027038" w:rsidRPr="00241F5B">
        <w:rPr>
          <w:lang w:eastAsia="en-AU"/>
        </w:rPr>
        <w:t xml:space="preserve"> and</w:t>
      </w:r>
      <w:r w:rsidRPr="00241F5B">
        <w:rPr>
          <w:lang w:eastAsia="en-AU"/>
        </w:rPr>
        <w:t xml:space="preserve"> the </w:t>
      </w:r>
      <w:r w:rsidR="00027038" w:rsidRPr="00241F5B">
        <w:rPr>
          <w:lang w:eastAsia="en-AU"/>
        </w:rPr>
        <w:t>encouragement of</w:t>
      </w:r>
      <w:r w:rsidRPr="00241F5B">
        <w:rPr>
          <w:lang w:eastAsia="en-AU"/>
        </w:rPr>
        <w:t xml:space="preserve"> the arts </w:t>
      </w:r>
      <w:r w:rsidR="00027038" w:rsidRPr="00241F5B">
        <w:rPr>
          <w:lang w:eastAsia="en-AU"/>
        </w:rPr>
        <w:t>by politicians such</w:t>
      </w:r>
      <w:r w:rsidRPr="00241F5B">
        <w:rPr>
          <w:lang w:eastAsia="en-AU"/>
        </w:rPr>
        <w:t xml:space="preserve"> as Pisistratus. </w:t>
      </w:r>
      <w:r w:rsidR="00A573E4">
        <w:t>The role of the influence of the Athenian Empire’s increasing wealth and Pericles</w:t>
      </w:r>
      <w:r w:rsidR="00D22D86">
        <w:t>’</w:t>
      </w:r>
      <w:r w:rsidR="00A573E4">
        <w:t xml:space="preserve"> citizenship laws on the grave Stele could also be discussed.</w:t>
      </w:r>
    </w:p>
    <w:p w14:paraId="113E4168" w14:textId="77777777" w:rsidR="00084F65" w:rsidRPr="00241F5B" w:rsidRDefault="00084F65" w:rsidP="00084F65">
      <w:pPr>
        <w:pStyle w:val="VCAAHeading4"/>
        <w:rPr>
          <w:lang w:val="en-AU"/>
        </w:rPr>
      </w:pPr>
      <w:r w:rsidRPr="00241F5B">
        <w:rPr>
          <w:lang w:val="en-AU"/>
        </w:rPr>
        <w:t>Question 4b.</w:t>
      </w:r>
    </w:p>
    <w:p w14:paraId="1C5FE06A" w14:textId="0A79728E" w:rsidR="00084F65" w:rsidRPr="00241F5B" w:rsidRDefault="00084F65" w:rsidP="00084F65">
      <w:pPr>
        <w:pStyle w:val="VCAAbody"/>
        <w:rPr>
          <w:lang w:eastAsia="en-AU"/>
        </w:rPr>
      </w:pPr>
      <w:r w:rsidRPr="00241F5B">
        <w:rPr>
          <w:lang w:eastAsia="en-AU"/>
        </w:rPr>
        <w:t>With image A being free standing and image B being a</w:t>
      </w:r>
      <w:r w:rsidR="005A7366" w:rsidRPr="00241F5B">
        <w:rPr>
          <w:lang w:eastAsia="en-AU"/>
        </w:rPr>
        <w:t xml:space="preserve"> </w:t>
      </w:r>
      <w:r w:rsidRPr="00241F5B">
        <w:rPr>
          <w:lang w:eastAsia="en-AU"/>
        </w:rPr>
        <w:t>relief sculpture,</w:t>
      </w:r>
      <w:r w:rsidR="00BE1DA1" w:rsidRPr="00241F5B">
        <w:rPr>
          <w:lang w:eastAsia="en-AU"/>
        </w:rPr>
        <w:t xml:space="preserve"> </w:t>
      </w:r>
      <w:r w:rsidRPr="00241F5B">
        <w:rPr>
          <w:lang w:eastAsia="en-AU"/>
        </w:rPr>
        <w:t>students were given clear</w:t>
      </w:r>
      <w:r w:rsidR="005A7366" w:rsidRPr="00241F5B">
        <w:rPr>
          <w:lang w:eastAsia="en-AU"/>
        </w:rPr>
        <w:t xml:space="preserve"> </w:t>
      </w:r>
      <w:r w:rsidRPr="00241F5B">
        <w:rPr>
          <w:lang w:eastAsia="en-AU"/>
        </w:rPr>
        <w:t>comparative points</w:t>
      </w:r>
      <w:r w:rsidR="00BE1DA1" w:rsidRPr="00241F5B">
        <w:rPr>
          <w:lang w:eastAsia="en-AU"/>
        </w:rPr>
        <w:t xml:space="preserve"> from which to</w:t>
      </w:r>
      <w:r w:rsidRPr="00241F5B">
        <w:rPr>
          <w:lang w:eastAsia="en-AU"/>
        </w:rPr>
        <w:t xml:space="preserve"> </w:t>
      </w:r>
      <w:r w:rsidR="001C430B" w:rsidRPr="00241F5B">
        <w:rPr>
          <w:lang w:eastAsia="en-AU"/>
        </w:rPr>
        <w:t xml:space="preserve">answer </w:t>
      </w:r>
      <w:r w:rsidRPr="00241F5B">
        <w:rPr>
          <w:lang w:eastAsia="en-AU"/>
        </w:rPr>
        <w:t>this question</w:t>
      </w:r>
      <w:r w:rsidR="00D761EB">
        <w:rPr>
          <w:lang w:eastAsia="en-AU"/>
        </w:rPr>
        <w:t xml:space="preserve">. </w:t>
      </w:r>
      <w:r w:rsidRPr="00241F5B">
        <w:rPr>
          <w:lang w:eastAsia="en-AU"/>
        </w:rPr>
        <w:t>Yet while students were able to discuss the techniques used in each statue, many failed to make comparative points</w:t>
      </w:r>
      <w:r w:rsidR="005A7366" w:rsidRPr="00241F5B">
        <w:rPr>
          <w:lang w:eastAsia="en-AU"/>
        </w:rPr>
        <w:t xml:space="preserve"> </w:t>
      </w:r>
      <w:r w:rsidRPr="00241F5B">
        <w:rPr>
          <w:lang w:eastAsia="en-AU"/>
        </w:rPr>
        <w:t>beyond one being naked and the</w:t>
      </w:r>
      <w:r w:rsidR="005A7366" w:rsidRPr="00241F5B">
        <w:rPr>
          <w:lang w:eastAsia="en-AU"/>
        </w:rPr>
        <w:t xml:space="preserve"> </w:t>
      </w:r>
      <w:r w:rsidR="001C430B" w:rsidRPr="00241F5B">
        <w:rPr>
          <w:lang w:eastAsia="en-AU"/>
        </w:rPr>
        <w:t xml:space="preserve">other using </w:t>
      </w:r>
      <w:r w:rsidRPr="00241F5B">
        <w:rPr>
          <w:lang w:eastAsia="en-AU"/>
        </w:rPr>
        <w:t>drapery.</w:t>
      </w:r>
      <w:r w:rsidR="00BE1DA1" w:rsidRPr="00241F5B">
        <w:rPr>
          <w:lang w:eastAsia="en-AU"/>
        </w:rPr>
        <w:t xml:space="preserve"> </w:t>
      </w:r>
      <w:r w:rsidRPr="00241F5B">
        <w:rPr>
          <w:lang w:eastAsia="en-AU"/>
        </w:rPr>
        <w:t xml:space="preserve">Those who did successfully compare </w:t>
      </w:r>
      <w:proofErr w:type="gramStart"/>
      <w:r w:rsidRPr="00241F5B">
        <w:rPr>
          <w:lang w:eastAsia="en-AU"/>
        </w:rPr>
        <w:t>made reference</w:t>
      </w:r>
      <w:proofErr w:type="gramEnd"/>
      <w:r w:rsidRPr="00241F5B">
        <w:rPr>
          <w:lang w:eastAsia="en-AU"/>
        </w:rPr>
        <w:t xml:space="preserve"> </w:t>
      </w:r>
      <w:r w:rsidR="00027038" w:rsidRPr="00241F5B">
        <w:rPr>
          <w:lang w:eastAsia="en-AU"/>
        </w:rPr>
        <w:t>to</w:t>
      </w:r>
      <w:r w:rsidRPr="00241F5B">
        <w:rPr>
          <w:lang w:eastAsia="en-AU"/>
        </w:rPr>
        <w:t xml:space="preserve"> the Kouros </w:t>
      </w:r>
      <w:r w:rsidR="001C430B" w:rsidRPr="00241F5B">
        <w:rPr>
          <w:lang w:eastAsia="en-AU"/>
        </w:rPr>
        <w:t xml:space="preserve">statue </w:t>
      </w:r>
      <w:r w:rsidRPr="00241F5B">
        <w:rPr>
          <w:lang w:eastAsia="en-AU"/>
        </w:rPr>
        <w:t>being in the round v</w:t>
      </w:r>
      <w:r w:rsidR="00D22D86">
        <w:rPr>
          <w:lang w:eastAsia="en-AU"/>
        </w:rPr>
        <w:t>.</w:t>
      </w:r>
      <w:r w:rsidRPr="00241F5B">
        <w:rPr>
          <w:lang w:eastAsia="en-AU"/>
        </w:rPr>
        <w:t xml:space="preserve"> the </w:t>
      </w:r>
      <w:r w:rsidR="001C430B" w:rsidRPr="00241F5B">
        <w:rPr>
          <w:lang w:eastAsia="en-AU"/>
        </w:rPr>
        <w:t xml:space="preserve">limitations of the </w:t>
      </w:r>
      <w:r w:rsidRPr="00241F5B">
        <w:rPr>
          <w:lang w:eastAsia="en-AU"/>
        </w:rPr>
        <w:t xml:space="preserve">stele due to </w:t>
      </w:r>
      <w:r w:rsidR="001C430B" w:rsidRPr="00241F5B">
        <w:rPr>
          <w:lang w:eastAsia="en-AU"/>
        </w:rPr>
        <w:t xml:space="preserve">its </w:t>
      </w:r>
      <w:r w:rsidRPr="00241F5B">
        <w:rPr>
          <w:lang w:eastAsia="en-AU"/>
        </w:rPr>
        <w:t>being a relief, the archaic schema v</w:t>
      </w:r>
      <w:r w:rsidR="00D22D86">
        <w:rPr>
          <w:lang w:eastAsia="en-AU"/>
        </w:rPr>
        <w:t>.</w:t>
      </w:r>
      <w:r w:rsidRPr="00241F5B">
        <w:rPr>
          <w:lang w:eastAsia="en-AU"/>
        </w:rPr>
        <w:t xml:space="preserve"> the more </w:t>
      </w:r>
      <w:r w:rsidR="00BE1DA1" w:rsidRPr="00241F5B">
        <w:rPr>
          <w:lang w:eastAsia="en-AU"/>
        </w:rPr>
        <w:t>‘</w:t>
      </w:r>
      <w:r w:rsidRPr="00241F5B">
        <w:rPr>
          <w:lang w:eastAsia="en-AU"/>
        </w:rPr>
        <w:t>life</w:t>
      </w:r>
      <w:r w:rsidR="00BE1DA1" w:rsidRPr="00241F5B">
        <w:rPr>
          <w:lang w:eastAsia="en-AU"/>
        </w:rPr>
        <w:t>-</w:t>
      </w:r>
      <w:r w:rsidRPr="00241F5B">
        <w:rPr>
          <w:lang w:eastAsia="en-AU"/>
        </w:rPr>
        <w:t>like</w:t>
      </w:r>
      <w:r w:rsidR="00BE1DA1" w:rsidRPr="00241F5B">
        <w:rPr>
          <w:lang w:eastAsia="en-AU"/>
        </w:rPr>
        <w:t>’</w:t>
      </w:r>
      <w:r w:rsidR="006253E1" w:rsidRPr="00241F5B">
        <w:rPr>
          <w:lang w:eastAsia="en-AU"/>
        </w:rPr>
        <w:t xml:space="preserve"> </w:t>
      </w:r>
      <w:r w:rsidRPr="00241F5B">
        <w:rPr>
          <w:lang w:eastAsia="en-AU"/>
        </w:rPr>
        <w:t>depictions</w:t>
      </w:r>
      <w:r w:rsidR="005A7366" w:rsidRPr="00241F5B">
        <w:rPr>
          <w:lang w:eastAsia="en-AU"/>
        </w:rPr>
        <w:t xml:space="preserve"> </w:t>
      </w:r>
      <w:r w:rsidRPr="00241F5B">
        <w:rPr>
          <w:lang w:eastAsia="en-AU"/>
        </w:rPr>
        <w:t>in the stele, classical elements such as contrapposto and chiastic pose in the stele v</w:t>
      </w:r>
      <w:r w:rsidR="00300E71">
        <w:rPr>
          <w:lang w:eastAsia="en-AU"/>
        </w:rPr>
        <w:t>.</w:t>
      </w:r>
      <w:r w:rsidRPr="00241F5B">
        <w:rPr>
          <w:lang w:eastAsia="en-AU"/>
        </w:rPr>
        <w:t xml:space="preserve"> the stiffness and formality of the Kouros. Students studying material </w:t>
      </w:r>
      <w:r w:rsidR="00027038" w:rsidRPr="00241F5B">
        <w:rPr>
          <w:lang w:eastAsia="en-AU"/>
        </w:rPr>
        <w:t>cultures need</w:t>
      </w:r>
      <w:r w:rsidRPr="00241F5B">
        <w:rPr>
          <w:lang w:eastAsia="en-AU"/>
        </w:rPr>
        <w:t xml:space="preserve"> to be able to go beyond a list of techniques</w:t>
      </w:r>
      <w:r w:rsidR="00027038" w:rsidRPr="00241F5B">
        <w:rPr>
          <w:lang w:eastAsia="en-AU"/>
        </w:rPr>
        <w:t>,</w:t>
      </w:r>
      <w:r w:rsidRPr="00241F5B">
        <w:rPr>
          <w:lang w:eastAsia="en-AU"/>
        </w:rPr>
        <w:t xml:space="preserve"> to being able to use the techniques for a discussion of style and periods.</w:t>
      </w:r>
    </w:p>
    <w:p w14:paraId="7AC6A1D5" w14:textId="702C61C3" w:rsidR="00027038" w:rsidRPr="00241F5B" w:rsidRDefault="00027038" w:rsidP="00027038">
      <w:pPr>
        <w:pStyle w:val="VCAAbody"/>
      </w:pPr>
      <w:r w:rsidRPr="00241F5B">
        <w:t>The following is an extract from a high-scoring response</w:t>
      </w:r>
      <w:r w:rsidR="00300E71">
        <w:t>.</w:t>
      </w:r>
    </w:p>
    <w:p w14:paraId="7AD13B04" w14:textId="127DC2FA" w:rsidR="00026B57" w:rsidRPr="00241F5B" w:rsidRDefault="006253E1" w:rsidP="003F4E6E">
      <w:pPr>
        <w:pStyle w:val="VCAAstudentresponse"/>
      </w:pPr>
      <w:r w:rsidRPr="00241F5B">
        <w:t xml:space="preserve">The </w:t>
      </w:r>
      <w:proofErr w:type="spellStart"/>
      <w:r w:rsidRPr="00241F5B">
        <w:t>Aristod</w:t>
      </w:r>
      <w:r w:rsidR="003472D1" w:rsidRPr="00241F5B">
        <w:t>i</w:t>
      </w:r>
      <w:r w:rsidRPr="00241F5B">
        <w:t>kos</w:t>
      </w:r>
      <w:proofErr w:type="spellEnd"/>
      <w:r w:rsidRPr="00241F5B">
        <w:t xml:space="preserve"> kouros displays a more advanced use of techniques than what Archaic period </w:t>
      </w:r>
      <w:r w:rsidR="003472D1" w:rsidRPr="00241F5B">
        <w:t>sculptures</w:t>
      </w:r>
      <w:r w:rsidRPr="00241F5B">
        <w:t xml:space="preserve"> typically </w:t>
      </w:r>
      <w:r w:rsidR="003472D1" w:rsidRPr="00241F5B">
        <w:t>displayed, owing</w:t>
      </w:r>
      <w:r w:rsidRPr="00241F5B">
        <w:t xml:space="preserve"> to its sculpting at the very end of the Archaic period.</w:t>
      </w:r>
      <w:r w:rsidR="003472D1" w:rsidRPr="00241F5B">
        <w:t xml:space="preserve"> </w:t>
      </w:r>
      <w:proofErr w:type="spellStart"/>
      <w:r w:rsidRPr="00241F5B">
        <w:t>He</w:t>
      </w:r>
      <w:r w:rsidR="003472D1" w:rsidRPr="00241F5B">
        <w:t>ge</w:t>
      </w:r>
      <w:r w:rsidRPr="00241F5B">
        <w:t>so’s</w:t>
      </w:r>
      <w:proofErr w:type="spellEnd"/>
      <w:r w:rsidRPr="00241F5B">
        <w:t xml:space="preserve"> grave </w:t>
      </w:r>
      <w:r w:rsidR="003472D1" w:rsidRPr="00241F5B">
        <w:t>stele, contrarily</w:t>
      </w:r>
      <w:r w:rsidRPr="00241F5B">
        <w:t xml:space="preserve"> bears the </w:t>
      </w:r>
      <w:r w:rsidR="003472D1" w:rsidRPr="00241F5B">
        <w:t>typical</w:t>
      </w:r>
      <w:r w:rsidRPr="00241F5B">
        <w:t xml:space="preserve"> </w:t>
      </w:r>
      <w:r w:rsidR="003472D1" w:rsidRPr="00241F5B">
        <w:t>hallmarks</w:t>
      </w:r>
      <w:r w:rsidRPr="00241F5B">
        <w:t xml:space="preserve"> of a </w:t>
      </w:r>
      <w:r w:rsidR="003472D1" w:rsidRPr="00241F5B">
        <w:t>Classical</w:t>
      </w:r>
      <w:r w:rsidRPr="00241F5B">
        <w:t xml:space="preserve"> period sculpture.</w:t>
      </w:r>
    </w:p>
    <w:p w14:paraId="79799D75" w14:textId="6F1446E4" w:rsidR="006253E1" w:rsidRPr="00241F5B" w:rsidRDefault="006253E1" w:rsidP="003F4E6E">
      <w:pPr>
        <w:pStyle w:val="VCAAstudentresponse"/>
      </w:pPr>
      <w:r w:rsidRPr="00241F5B">
        <w:t xml:space="preserve">The </w:t>
      </w:r>
      <w:proofErr w:type="spellStart"/>
      <w:r w:rsidRPr="00241F5B">
        <w:t>Aristodikos</w:t>
      </w:r>
      <w:proofErr w:type="spellEnd"/>
      <w:r w:rsidRPr="00241F5B">
        <w:t xml:space="preserve"> kouros has a stiff </w:t>
      </w:r>
      <w:r w:rsidR="003472D1" w:rsidRPr="00241F5B">
        <w:t>unnatural</w:t>
      </w:r>
      <w:r w:rsidRPr="00241F5B">
        <w:t xml:space="preserve"> posture with the legs positioned one in f</w:t>
      </w:r>
      <w:r w:rsidR="003472D1" w:rsidRPr="00241F5B">
        <w:t xml:space="preserve">ront </w:t>
      </w:r>
      <w:r w:rsidRPr="00241F5B">
        <w:t>of the other without a bend in the knee or a twist in the hips</w:t>
      </w:r>
      <w:r w:rsidR="003472D1" w:rsidRPr="00241F5B">
        <w:t>.</w:t>
      </w:r>
      <w:r w:rsidRPr="00241F5B">
        <w:t xml:space="preserve"> In </w:t>
      </w:r>
      <w:r w:rsidR="003472D1" w:rsidRPr="00241F5B">
        <w:t>contrast</w:t>
      </w:r>
      <w:r w:rsidRPr="00241F5B">
        <w:t xml:space="preserve"> to </w:t>
      </w:r>
      <w:r w:rsidR="005D7A7B" w:rsidRPr="00241F5B">
        <w:t>this,</w:t>
      </w:r>
      <w:r w:rsidRPr="00241F5B">
        <w:t xml:space="preserve"> the </w:t>
      </w:r>
      <w:r w:rsidR="003472D1" w:rsidRPr="00241F5B">
        <w:t>depiction</w:t>
      </w:r>
      <w:r w:rsidRPr="00241F5B">
        <w:t xml:space="preserve"> of </w:t>
      </w:r>
      <w:proofErr w:type="spellStart"/>
      <w:r w:rsidRPr="00241F5B">
        <w:t>Hegeso</w:t>
      </w:r>
      <w:proofErr w:type="spellEnd"/>
      <w:r w:rsidRPr="00241F5B">
        <w:t xml:space="preserve"> and </w:t>
      </w:r>
      <w:r w:rsidR="003472D1" w:rsidRPr="00241F5B">
        <w:t>the</w:t>
      </w:r>
      <w:r w:rsidRPr="00241F5B">
        <w:t xml:space="preserve"> unnamed </w:t>
      </w:r>
      <w:r w:rsidR="003472D1" w:rsidRPr="00241F5B">
        <w:t>servant</w:t>
      </w:r>
      <w:r w:rsidRPr="00241F5B">
        <w:t xml:space="preserve"> are mor</w:t>
      </w:r>
      <w:r w:rsidR="003472D1" w:rsidRPr="00241F5B">
        <w:t>e</w:t>
      </w:r>
      <w:r w:rsidRPr="00241F5B">
        <w:t xml:space="preserve"> realistic,</w:t>
      </w:r>
      <w:r w:rsidR="003472D1" w:rsidRPr="00241F5B">
        <w:t xml:space="preserve"> demonstrating</w:t>
      </w:r>
      <w:r w:rsidRPr="00241F5B">
        <w:t xml:space="preserve"> </w:t>
      </w:r>
      <w:r w:rsidR="003472D1" w:rsidRPr="00241F5B">
        <w:t>natural</w:t>
      </w:r>
      <w:r w:rsidRPr="00241F5B">
        <w:t xml:space="preserve"> posture </w:t>
      </w:r>
      <w:r w:rsidR="003472D1" w:rsidRPr="00241F5B">
        <w:t>with</w:t>
      </w:r>
      <w:r w:rsidRPr="00241F5B">
        <w:t xml:space="preserve"> loose shoulders and bent knees.</w:t>
      </w:r>
      <w:r w:rsidR="003472D1" w:rsidRPr="00241F5B">
        <w:t xml:space="preserve"> </w:t>
      </w:r>
      <w:proofErr w:type="spellStart"/>
      <w:r w:rsidRPr="00241F5B">
        <w:t>Hegeso’s</w:t>
      </w:r>
      <w:proofErr w:type="spellEnd"/>
      <w:r w:rsidRPr="00241F5B">
        <w:t xml:space="preserve"> grave steel also display</w:t>
      </w:r>
      <w:r w:rsidR="00A024F6" w:rsidRPr="00241F5B">
        <w:t>s</w:t>
      </w:r>
      <w:r w:rsidRPr="00241F5B">
        <w:t xml:space="preserve"> more advanced facial </w:t>
      </w:r>
      <w:r w:rsidR="003472D1" w:rsidRPr="00241F5B">
        <w:t>techniques, as</w:t>
      </w:r>
      <w:r w:rsidRPr="00241F5B">
        <w:t xml:space="preserve"> </w:t>
      </w:r>
      <w:proofErr w:type="spellStart"/>
      <w:r w:rsidRPr="00241F5B">
        <w:t>Hegeso</w:t>
      </w:r>
      <w:r w:rsidR="003472D1" w:rsidRPr="00241F5B">
        <w:t>’</w:t>
      </w:r>
      <w:r w:rsidRPr="00241F5B">
        <w:t>s</w:t>
      </w:r>
      <w:proofErr w:type="spellEnd"/>
      <w:r w:rsidRPr="00241F5B">
        <w:t xml:space="preserve"> line of sight is </w:t>
      </w:r>
      <w:r w:rsidR="005D7A7B" w:rsidRPr="00241F5B">
        <w:t>clear,</w:t>
      </w:r>
      <w:r w:rsidRPr="00241F5B">
        <w:t xml:space="preserve"> and </w:t>
      </w:r>
      <w:r w:rsidR="003472D1" w:rsidRPr="00241F5B">
        <w:t>her</w:t>
      </w:r>
      <w:r w:rsidRPr="00241F5B">
        <w:t xml:space="preserve"> face is </w:t>
      </w:r>
      <w:r w:rsidR="003472D1" w:rsidRPr="00241F5B">
        <w:t>serene. The</w:t>
      </w:r>
      <w:r w:rsidRPr="00241F5B">
        <w:t xml:space="preserve"> </w:t>
      </w:r>
      <w:proofErr w:type="spellStart"/>
      <w:r w:rsidR="005D7A7B" w:rsidRPr="00241F5B">
        <w:t>Aristodikos</w:t>
      </w:r>
      <w:proofErr w:type="spellEnd"/>
      <w:r w:rsidR="005D7A7B" w:rsidRPr="00241F5B">
        <w:t>, while</w:t>
      </w:r>
      <w:r w:rsidRPr="00241F5B">
        <w:t xml:space="preserve"> not a</w:t>
      </w:r>
      <w:r w:rsidR="00C20EBF" w:rsidRPr="00241F5B">
        <w:t>s</w:t>
      </w:r>
      <w:r w:rsidRPr="00241F5B">
        <w:t xml:space="preserve"> prominent</w:t>
      </w:r>
      <w:r w:rsidR="005A7366" w:rsidRPr="00241F5B">
        <w:t xml:space="preserve"> </w:t>
      </w:r>
      <w:r w:rsidRPr="00241F5B">
        <w:t>as other statures f</w:t>
      </w:r>
      <w:r w:rsidR="00C20EBF" w:rsidRPr="00241F5B">
        <w:t>ro</w:t>
      </w:r>
      <w:r w:rsidRPr="00241F5B">
        <w:t>m its period</w:t>
      </w:r>
      <w:r w:rsidR="00C20EBF" w:rsidRPr="00241F5B">
        <w:t>,</w:t>
      </w:r>
      <w:r w:rsidRPr="00241F5B">
        <w:t xml:space="preserve"> has the archaic smile </w:t>
      </w:r>
      <w:r w:rsidR="003472D1" w:rsidRPr="00241F5B">
        <w:t>characterized</w:t>
      </w:r>
      <w:r w:rsidRPr="00241F5B">
        <w:t xml:space="preserve"> by almond eyes </w:t>
      </w:r>
      <w:r w:rsidR="003472D1" w:rsidRPr="00241F5B">
        <w:t>and a</w:t>
      </w:r>
      <w:r w:rsidRPr="00241F5B">
        <w:t xml:space="preserve"> rigidly carved mouth.</w:t>
      </w:r>
      <w:r w:rsidR="00A024F6" w:rsidRPr="00241F5B">
        <w:t xml:space="preserve"> </w:t>
      </w:r>
      <w:proofErr w:type="gramStart"/>
      <w:r w:rsidRPr="00241F5B">
        <w:t>Finally</w:t>
      </w:r>
      <w:proofErr w:type="gramEnd"/>
      <w:r w:rsidRPr="00241F5B">
        <w:t xml:space="preserve"> the two statues have </w:t>
      </w:r>
      <w:r w:rsidRPr="00241F5B">
        <w:lastRenderedPageBreak/>
        <w:t>been carved in different styles.</w:t>
      </w:r>
      <w:r w:rsidR="003472D1" w:rsidRPr="00241F5B">
        <w:t xml:space="preserve"> </w:t>
      </w:r>
      <w:r w:rsidRPr="00241F5B">
        <w:t xml:space="preserve">The </w:t>
      </w:r>
      <w:proofErr w:type="spellStart"/>
      <w:r w:rsidRPr="00241F5B">
        <w:t>A</w:t>
      </w:r>
      <w:r w:rsidR="003472D1" w:rsidRPr="00241F5B">
        <w:t>ristodikos</w:t>
      </w:r>
      <w:proofErr w:type="spellEnd"/>
      <w:r w:rsidR="003472D1" w:rsidRPr="00241F5B">
        <w:t xml:space="preserve"> kouros is carved in the round complete </w:t>
      </w:r>
      <w:r w:rsidR="005D7A7B" w:rsidRPr="00241F5B">
        <w:t>from</w:t>
      </w:r>
      <w:r w:rsidR="003472D1" w:rsidRPr="00241F5B">
        <w:t xml:space="preserve"> all sides and </w:t>
      </w:r>
      <w:proofErr w:type="spellStart"/>
      <w:r w:rsidR="003472D1" w:rsidRPr="00241F5B">
        <w:t>Hegeso’s</w:t>
      </w:r>
      <w:proofErr w:type="spellEnd"/>
      <w:r w:rsidR="003472D1" w:rsidRPr="00241F5B">
        <w:t xml:space="preserve"> grave stele has been carved in relief.</w:t>
      </w:r>
    </w:p>
    <w:p w14:paraId="2F15DB13" w14:textId="77777777" w:rsidR="00084F65" w:rsidRPr="00241F5B" w:rsidRDefault="00084F65" w:rsidP="00084F65">
      <w:pPr>
        <w:pStyle w:val="VCAAHeading4"/>
        <w:rPr>
          <w:lang w:val="en-AU"/>
        </w:rPr>
      </w:pPr>
      <w:r w:rsidRPr="00241F5B">
        <w:rPr>
          <w:lang w:val="en-AU"/>
        </w:rPr>
        <w:t>Question 4c.</w:t>
      </w:r>
    </w:p>
    <w:p w14:paraId="42F03567" w14:textId="5AF71C52" w:rsidR="00084F65" w:rsidRPr="00241F5B" w:rsidRDefault="00084F65" w:rsidP="00084F65">
      <w:pPr>
        <w:pStyle w:val="VCAAbody"/>
        <w:rPr>
          <w:lang w:eastAsia="en-AU"/>
        </w:rPr>
      </w:pPr>
      <w:r w:rsidRPr="00241F5B">
        <w:rPr>
          <w:lang w:eastAsia="en-AU"/>
        </w:rPr>
        <w:t xml:space="preserve">The word </w:t>
      </w:r>
      <w:r w:rsidR="00300E71">
        <w:rPr>
          <w:lang w:eastAsia="en-AU"/>
        </w:rPr>
        <w:t>‘</w:t>
      </w:r>
      <w:r w:rsidRPr="00241F5B">
        <w:rPr>
          <w:lang w:eastAsia="en-AU"/>
        </w:rPr>
        <w:t>commemorated</w:t>
      </w:r>
      <w:r w:rsidR="00300E71">
        <w:rPr>
          <w:lang w:eastAsia="en-AU"/>
        </w:rPr>
        <w:t>’</w:t>
      </w:r>
      <w:r w:rsidRPr="00241F5B">
        <w:rPr>
          <w:lang w:eastAsia="en-AU"/>
        </w:rPr>
        <w:t xml:space="preserve"> in the</w:t>
      </w:r>
      <w:r w:rsidR="005A7366" w:rsidRPr="00241F5B">
        <w:rPr>
          <w:lang w:eastAsia="en-AU"/>
        </w:rPr>
        <w:t xml:space="preserve"> </w:t>
      </w:r>
      <w:r w:rsidRPr="00241F5B">
        <w:rPr>
          <w:lang w:eastAsia="en-AU"/>
        </w:rPr>
        <w:t>question</w:t>
      </w:r>
      <w:r w:rsidR="005A7366" w:rsidRPr="00241F5B">
        <w:rPr>
          <w:lang w:eastAsia="en-AU"/>
        </w:rPr>
        <w:t xml:space="preserve"> </w:t>
      </w:r>
      <w:r w:rsidRPr="00241F5B">
        <w:rPr>
          <w:lang w:eastAsia="en-AU"/>
        </w:rPr>
        <w:t>did</w:t>
      </w:r>
      <w:r w:rsidR="005A7366" w:rsidRPr="00241F5B">
        <w:rPr>
          <w:lang w:eastAsia="en-AU"/>
        </w:rPr>
        <w:t xml:space="preserve"> </w:t>
      </w:r>
      <w:r w:rsidRPr="00241F5B">
        <w:rPr>
          <w:lang w:eastAsia="en-AU"/>
        </w:rPr>
        <w:t xml:space="preserve">seem to </w:t>
      </w:r>
      <w:r w:rsidR="00C20EBF" w:rsidRPr="00241F5B">
        <w:rPr>
          <w:lang w:eastAsia="en-AU"/>
        </w:rPr>
        <w:t xml:space="preserve">baffle </w:t>
      </w:r>
      <w:r w:rsidRPr="00241F5B">
        <w:rPr>
          <w:lang w:eastAsia="en-AU"/>
        </w:rPr>
        <w:t>a lot of students</w:t>
      </w:r>
      <w:r w:rsidR="00C20EBF" w:rsidRPr="00241F5B">
        <w:rPr>
          <w:lang w:eastAsia="en-AU"/>
        </w:rPr>
        <w:t>,</w:t>
      </w:r>
      <w:r w:rsidRPr="00241F5B">
        <w:rPr>
          <w:lang w:eastAsia="en-AU"/>
        </w:rPr>
        <w:t xml:space="preserve"> who struggled to see that</w:t>
      </w:r>
      <w:r w:rsidR="005A7366" w:rsidRPr="00241F5B">
        <w:rPr>
          <w:lang w:eastAsia="en-AU"/>
        </w:rPr>
        <w:t xml:space="preserve"> </w:t>
      </w:r>
      <w:r w:rsidRPr="00241F5B">
        <w:rPr>
          <w:lang w:eastAsia="en-AU"/>
        </w:rPr>
        <w:t>it went beyond celebrating a person who had died, into celebrating someone who had achieved something or done something of merit</w:t>
      </w:r>
      <w:r w:rsidR="00D761EB">
        <w:rPr>
          <w:lang w:eastAsia="en-AU"/>
        </w:rPr>
        <w:t xml:space="preserve">. </w:t>
      </w:r>
      <w:r w:rsidRPr="00241F5B">
        <w:rPr>
          <w:lang w:eastAsia="en-AU"/>
        </w:rPr>
        <w:t xml:space="preserve">Many students ended up repeating points they had made in </w:t>
      </w:r>
      <w:r w:rsidR="00A573E4">
        <w:rPr>
          <w:lang w:eastAsia="en-AU"/>
        </w:rPr>
        <w:t>Q</w:t>
      </w:r>
      <w:r w:rsidRPr="00241F5B">
        <w:rPr>
          <w:lang w:eastAsia="en-AU"/>
        </w:rPr>
        <w:t xml:space="preserve">uestion </w:t>
      </w:r>
      <w:r w:rsidR="00300E71">
        <w:rPr>
          <w:lang w:eastAsia="en-AU"/>
        </w:rPr>
        <w:t>4</w:t>
      </w:r>
      <w:r w:rsidRPr="00241F5B">
        <w:rPr>
          <w:lang w:eastAsia="en-AU"/>
        </w:rPr>
        <w:t>b</w:t>
      </w:r>
      <w:r w:rsidR="00A024F6" w:rsidRPr="00241F5B">
        <w:rPr>
          <w:lang w:eastAsia="en-AU"/>
        </w:rPr>
        <w:t>.</w:t>
      </w:r>
      <w:r w:rsidR="005A7366" w:rsidRPr="00241F5B">
        <w:rPr>
          <w:lang w:eastAsia="en-AU"/>
        </w:rPr>
        <w:t xml:space="preserve"> </w:t>
      </w:r>
      <w:r w:rsidRPr="00241F5B">
        <w:rPr>
          <w:lang w:eastAsia="en-AU"/>
        </w:rPr>
        <w:t>rather than looking at</w:t>
      </w:r>
      <w:r w:rsidR="005A7366" w:rsidRPr="00241F5B">
        <w:rPr>
          <w:lang w:eastAsia="en-AU"/>
        </w:rPr>
        <w:t xml:space="preserve"> </w:t>
      </w:r>
      <w:r w:rsidRPr="00241F5B">
        <w:rPr>
          <w:lang w:eastAsia="en-AU"/>
        </w:rPr>
        <w:t>what the sculptures were saying about the achievements that</w:t>
      </w:r>
      <w:r w:rsidR="005A7366" w:rsidRPr="00241F5B">
        <w:rPr>
          <w:lang w:eastAsia="en-AU"/>
        </w:rPr>
        <w:t xml:space="preserve"> </w:t>
      </w:r>
      <w:r w:rsidRPr="00241F5B">
        <w:rPr>
          <w:lang w:eastAsia="en-AU"/>
        </w:rPr>
        <w:t xml:space="preserve">the society </w:t>
      </w:r>
      <w:r w:rsidR="00C20EBF" w:rsidRPr="00241F5B">
        <w:rPr>
          <w:lang w:eastAsia="en-AU"/>
        </w:rPr>
        <w:t xml:space="preserve">valued </w:t>
      </w:r>
      <w:r w:rsidRPr="00241F5B">
        <w:rPr>
          <w:lang w:eastAsia="en-AU"/>
        </w:rPr>
        <w:t>enough to</w:t>
      </w:r>
      <w:r w:rsidR="005A7366" w:rsidRPr="00241F5B">
        <w:rPr>
          <w:lang w:eastAsia="en-AU"/>
        </w:rPr>
        <w:t xml:space="preserve"> </w:t>
      </w:r>
      <w:r w:rsidRPr="00241F5B">
        <w:rPr>
          <w:lang w:eastAsia="en-AU"/>
        </w:rPr>
        <w:t xml:space="preserve">commemorate in </w:t>
      </w:r>
      <w:r w:rsidR="00C20EBF" w:rsidRPr="00241F5B">
        <w:rPr>
          <w:lang w:eastAsia="en-AU"/>
        </w:rPr>
        <w:t xml:space="preserve">its </w:t>
      </w:r>
      <w:r w:rsidRPr="00241F5B">
        <w:rPr>
          <w:lang w:eastAsia="en-AU"/>
        </w:rPr>
        <w:t>art.</w:t>
      </w:r>
    </w:p>
    <w:p w14:paraId="143D98A5" w14:textId="30441652" w:rsidR="00B2416A" w:rsidRDefault="00084F65" w:rsidP="00084F65">
      <w:pPr>
        <w:pStyle w:val="VCAAbody"/>
        <w:rPr>
          <w:lang w:eastAsia="en-AU"/>
        </w:rPr>
      </w:pPr>
      <w:r w:rsidRPr="00241F5B">
        <w:rPr>
          <w:lang w:eastAsia="en-AU"/>
        </w:rPr>
        <w:t xml:space="preserve">The choice of the </w:t>
      </w:r>
      <w:r w:rsidR="00C40D85" w:rsidRPr="00241F5B">
        <w:rPr>
          <w:lang w:eastAsia="en-AU"/>
        </w:rPr>
        <w:t>comparative works</w:t>
      </w:r>
      <w:r w:rsidRPr="00241F5B">
        <w:rPr>
          <w:lang w:eastAsia="en-AU"/>
        </w:rPr>
        <w:t xml:space="preserve"> was </w:t>
      </w:r>
      <w:r w:rsidR="00C40D85" w:rsidRPr="00241F5B">
        <w:rPr>
          <w:lang w:eastAsia="en-AU"/>
        </w:rPr>
        <w:t>important.</w:t>
      </w:r>
      <w:r w:rsidRPr="00241F5B">
        <w:rPr>
          <w:lang w:eastAsia="en-AU"/>
        </w:rPr>
        <w:t xml:space="preserve"> </w:t>
      </w:r>
      <w:r w:rsidR="00C40D85" w:rsidRPr="00241F5B">
        <w:rPr>
          <w:lang w:eastAsia="en-AU"/>
        </w:rPr>
        <w:t>Students who</w:t>
      </w:r>
      <w:r w:rsidRPr="00241F5B">
        <w:rPr>
          <w:lang w:eastAsia="en-AU"/>
        </w:rPr>
        <w:t xml:space="preserve"> used the Zeus/</w:t>
      </w:r>
      <w:r w:rsidR="00C40D85" w:rsidRPr="00241F5B">
        <w:rPr>
          <w:lang w:eastAsia="en-AU"/>
        </w:rPr>
        <w:t>Poseidon and</w:t>
      </w:r>
      <w:r w:rsidRPr="00241F5B">
        <w:rPr>
          <w:lang w:eastAsia="en-AU"/>
        </w:rPr>
        <w:t xml:space="preserve"> talked about depictions of </w:t>
      </w:r>
      <w:r w:rsidR="005D7A7B" w:rsidRPr="00241F5B">
        <w:rPr>
          <w:lang w:eastAsia="en-AU"/>
        </w:rPr>
        <w:t>gods missed</w:t>
      </w:r>
      <w:r w:rsidRPr="00241F5B">
        <w:rPr>
          <w:lang w:eastAsia="en-AU"/>
        </w:rPr>
        <w:t xml:space="preserve"> the point of the question being about individuals</w:t>
      </w:r>
      <w:r w:rsidR="00C20EBF" w:rsidRPr="00241F5B">
        <w:rPr>
          <w:lang w:eastAsia="en-AU"/>
        </w:rPr>
        <w:t>, w</w:t>
      </w:r>
      <w:r w:rsidRPr="00241F5B">
        <w:rPr>
          <w:lang w:eastAsia="en-AU"/>
        </w:rPr>
        <w:t>hereas students</w:t>
      </w:r>
      <w:r w:rsidR="005A7366" w:rsidRPr="00241F5B">
        <w:rPr>
          <w:lang w:eastAsia="en-AU"/>
        </w:rPr>
        <w:t xml:space="preserve"> </w:t>
      </w:r>
      <w:r w:rsidRPr="00241F5B">
        <w:rPr>
          <w:lang w:eastAsia="en-AU"/>
        </w:rPr>
        <w:t>who</w:t>
      </w:r>
      <w:r w:rsidR="005A7366" w:rsidRPr="00241F5B">
        <w:rPr>
          <w:lang w:eastAsia="en-AU"/>
        </w:rPr>
        <w:t xml:space="preserve"> </w:t>
      </w:r>
      <w:r w:rsidR="00C20EBF" w:rsidRPr="00241F5B">
        <w:rPr>
          <w:lang w:eastAsia="en-AU"/>
        </w:rPr>
        <w:t>used</w:t>
      </w:r>
      <w:r w:rsidRPr="00241F5B">
        <w:rPr>
          <w:lang w:eastAsia="en-AU"/>
        </w:rPr>
        <w:t xml:space="preserve"> the </w:t>
      </w:r>
      <w:hyperlink r:id="rId9" w:history="1">
        <w:proofErr w:type="spellStart"/>
        <w:r w:rsidRPr="00241F5B">
          <w:rPr>
            <w:color w:val="auto"/>
          </w:rPr>
          <w:t>M</w:t>
        </w:r>
        <w:r w:rsidRPr="00241F5B">
          <w:rPr>
            <w:rFonts w:eastAsia="Arial"/>
            <w:color w:val="auto"/>
            <w:shd w:val="clear" w:color="auto" w:fill="FFFFFF"/>
          </w:rPr>
          <w:t>oschophoros</w:t>
        </w:r>
        <w:proofErr w:type="spellEnd"/>
      </w:hyperlink>
      <w:r w:rsidR="005A7366" w:rsidRPr="00B033E3">
        <w:t xml:space="preserve"> </w:t>
      </w:r>
      <w:r w:rsidR="00C20EBF" w:rsidRPr="00B033E3">
        <w:t xml:space="preserve">to discuss </w:t>
      </w:r>
      <w:r w:rsidRPr="00B033E3">
        <w:t>the role of sacrifice in the lives of mortals</w:t>
      </w:r>
      <w:r w:rsidR="005A7366" w:rsidRPr="00B033E3">
        <w:t xml:space="preserve"> </w:t>
      </w:r>
      <w:r w:rsidRPr="00B033E3">
        <w:t>to worship their gods</w:t>
      </w:r>
      <w:r w:rsidR="005A7366" w:rsidRPr="00B033E3">
        <w:t xml:space="preserve"> </w:t>
      </w:r>
      <w:r w:rsidR="00C20EBF" w:rsidRPr="00B033E3">
        <w:t xml:space="preserve">made </w:t>
      </w:r>
      <w:r w:rsidRPr="00B033E3">
        <w:t xml:space="preserve">a better choice. Students who </w:t>
      </w:r>
      <w:r w:rsidR="00C40D85" w:rsidRPr="00B033E3">
        <w:t>chose sculptures from</w:t>
      </w:r>
      <w:r w:rsidRPr="00B033E3">
        <w:t xml:space="preserve"> different artistic periods and male and female</w:t>
      </w:r>
      <w:r w:rsidR="00C20EBF" w:rsidRPr="00B033E3">
        <w:t>,</w:t>
      </w:r>
      <w:r w:rsidRPr="00B033E3">
        <w:t xml:space="preserve"> such as the </w:t>
      </w:r>
      <w:r w:rsidR="00A573E4" w:rsidRPr="00B033E3">
        <w:t xml:space="preserve">Peplos </w:t>
      </w:r>
      <w:r w:rsidRPr="00B033E3">
        <w:t xml:space="preserve">Kore and the Discobolus, gave themselves far more </w:t>
      </w:r>
      <w:r w:rsidR="00086FA3" w:rsidRPr="00B033E3">
        <w:t>scope to</w:t>
      </w:r>
      <w:r w:rsidR="005A7366" w:rsidRPr="00B033E3">
        <w:t xml:space="preserve"> </w:t>
      </w:r>
      <w:r w:rsidR="00086FA3" w:rsidRPr="00B033E3">
        <w:t>show their understanding of the material culture works</w:t>
      </w:r>
      <w:r w:rsidRPr="00B033E3">
        <w:t>.</w:t>
      </w:r>
      <w:r w:rsidR="00C20EBF" w:rsidRPr="00B033E3">
        <w:t xml:space="preserve"> </w:t>
      </w:r>
      <w:r w:rsidRPr="00241F5B">
        <w:rPr>
          <w:lang w:eastAsia="en-AU"/>
        </w:rPr>
        <w:t>Students must ensure that they have time to discuss the two other sculptures, as required by the question. Often students spent too much time on the works on the exam</w:t>
      </w:r>
      <w:r w:rsidR="00086FA3" w:rsidRPr="00241F5B">
        <w:rPr>
          <w:lang w:eastAsia="en-AU"/>
        </w:rPr>
        <w:t xml:space="preserve"> paper </w:t>
      </w:r>
      <w:r w:rsidRPr="00241F5B">
        <w:rPr>
          <w:lang w:eastAsia="en-AU"/>
        </w:rPr>
        <w:t xml:space="preserve">and left themselves </w:t>
      </w:r>
      <w:r w:rsidR="00A573E4">
        <w:rPr>
          <w:lang w:eastAsia="en-AU"/>
        </w:rPr>
        <w:t>with only enough time to</w:t>
      </w:r>
      <w:r w:rsidRPr="00241F5B">
        <w:rPr>
          <w:lang w:eastAsia="en-AU"/>
        </w:rPr>
        <w:t xml:space="preserve"> make passing references to the other </w:t>
      </w:r>
      <w:r w:rsidR="005D7A7B" w:rsidRPr="00241F5B">
        <w:rPr>
          <w:lang w:eastAsia="en-AU"/>
        </w:rPr>
        <w:t>works.</w:t>
      </w:r>
    </w:p>
    <w:p w14:paraId="4F463FB3" w14:textId="590F2E37" w:rsidR="00032490" w:rsidRDefault="00084F65" w:rsidP="00084F65">
      <w:pPr>
        <w:pStyle w:val="VCAAHeading3"/>
        <w:rPr>
          <w:lang w:val="en-AU"/>
        </w:rPr>
      </w:pPr>
      <w:r w:rsidRPr="00241F5B">
        <w:rPr>
          <w:lang w:val="en-AU"/>
        </w:rPr>
        <w:t xml:space="preserve">Virgil, </w:t>
      </w:r>
      <w:r w:rsidRPr="00241F5B">
        <w:rPr>
          <w:rStyle w:val="VCAAitalics"/>
          <w:lang w:val="en-AU"/>
        </w:rPr>
        <w:t>The Aeneid</w:t>
      </w:r>
      <w:r w:rsidRPr="00241F5B">
        <w:rPr>
          <w:lang w:val="en-AU"/>
        </w:rPr>
        <w:t>, Book 12</w:t>
      </w:r>
    </w:p>
    <w:p w14:paraId="5506A5D2" w14:textId="77777777" w:rsidR="00084F65" w:rsidRPr="00241F5B" w:rsidRDefault="00084F65" w:rsidP="00084F65">
      <w:pPr>
        <w:pStyle w:val="VCAAHeading4"/>
        <w:rPr>
          <w:lang w:val="en-AU"/>
        </w:rPr>
      </w:pPr>
      <w:r w:rsidRPr="00241F5B">
        <w:rPr>
          <w:lang w:val="en-AU"/>
        </w:rPr>
        <w:t>Question 5a.</w:t>
      </w:r>
    </w:p>
    <w:p w14:paraId="7B14436D" w14:textId="37F27A30" w:rsidR="00084F65" w:rsidRPr="00241F5B" w:rsidRDefault="00084F65" w:rsidP="00084F65">
      <w:pPr>
        <w:pStyle w:val="VCAAbody"/>
      </w:pPr>
      <w:r w:rsidRPr="00241F5B">
        <w:rPr>
          <w:lang w:eastAsia="en-AU"/>
        </w:rPr>
        <w:t xml:space="preserve">Students had a lot to </w:t>
      </w:r>
      <w:r w:rsidR="00C40D85" w:rsidRPr="00241F5B">
        <w:rPr>
          <w:lang w:eastAsia="en-AU"/>
        </w:rPr>
        <w:t>discuss</w:t>
      </w:r>
      <w:r w:rsidRPr="00241F5B">
        <w:rPr>
          <w:lang w:eastAsia="en-AU"/>
        </w:rPr>
        <w:t xml:space="preserve"> in </w:t>
      </w:r>
      <w:r w:rsidR="00C40D85" w:rsidRPr="00241F5B">
        <w:rPr>
          <w:lang w:eastAsia="en-AU"/>
        </w:rPr>
        <w:t>this question</w:t>
      </w:r>
      <w:r w:rsidRPr="00241F5B">
        <w:rPr>
          <w:lang w:eastAsia="en-AU"/>
        </w:rPr>
        <w:t xml:space="preserve"> </w:t>
      </w:r>
      <w:r w:rsidR="00C40D85" w:rsidRPr="00241F5B">
        <w:rPr>
          <w:lang w:eastAsia="en-AU"/>
        </w:rPr>
        <w:t>as the</w:t>
      </w:r>
      <w:r w:rsidRPr="00241F5B">
        <w:rPr>
          <w:lang w:eastAsia="en-AU"/>
        </w:rPr>
        <w:t xml:space="preserve"> </w:t>
      </w:r>
      <w:r w:rsidR="00C40D85" w:rsidRPr="00241F5B">
        <w:rPr>
          <w:lang w:eastAsia="en-AU"/>
        </w:rPr>
        <w:t>passage is</w:t>
      </w:r>
      <w:r w:rsidRPr="00241F5B">
        <w:rPr>
          <w:lang w:eastAsia="en-AU"/>
        </w:rPr>
        <w:t xml:space="preserve"> near </w:t>
      </w:r>
      <w:r w:rsidR="002D305B" w:rsidRPr="00241F5B">
        <w:rPr>
          <w:lang w:eastAsia="en-AU"/>
        </w:rPr>
        <w:t>the end of</w:t>
      </w:r>
      <w:r w:rsidRPr="00241F5B">
        <w:rPr>
          <w:lang w:eastAsia="en-AU"/>
        </w:rPr>
        <w:t xml:space="preserve"> </w:t>
      </w:r>
      <w:r w:rsidR="00A573E4">
        <w:rPr>
          <w:lang w:eastAsia="en-AU"/>
        </w:rPr>
        <w:t>B</w:t>
      </w:r>
      <w:r w:rsidRPr="00241F5B">
        <w:rPr>
          <w:lang w:eastAsia="en-AU"/>
        </w:rPr>
        <w:t>ook 12</w:t>
      </w:r>
      <w:r w:rsidR="00C20EBF" w:rsidRPr="00241F5B">
        <w:rPr>
          <w:lang w:eastAsia="en-AU"/>
        </w:rPr>
        <w:t>,</w:t>
      </w:r>
      <w:r w:rsidRPr="00241F5B">
        <w:rPr>
          <w:lang w:eastAsia="en-AU"/>
        </w:rPr>
        <w:t xml:space="preserve"> and they showed </w:t>
      </w:r>
      <w:r w:rsidR="00C40D85" w:rsidRPr="00241F5B">
        <w:rPr>
          <w:lang w:eastAsia="en-AU"/>
        </w:rPr>
        <w:t>excellent</w:t>
      </w:r>
      <w:r w:rsidRPr="00241F5B">
        <w:rPr>
          <w:lang w:eastAsia="en-AU"/>
        </w:rPr>
        <w:t xml:space="preserve"> </w:t>
      </w:r>
      <w:r w:rsidR="00C40D85" w:rsidRPr="00241F5B">
        <w:rPr>
          <w:lang w:eastAsia="en-AU"/>
        </w:rPr>
        <w:t>textual</w:t>
      </w:r>
      <w:r w:rsidRPr="00241F5B">
        <w:rPr>
          <w:lang w:eastAsia="en-AU"/>
        </w:rPr>
        <w:t xml:space="preserve"> </w:t>
      </w:r>
      <w:r w:rsidR="002D305B" w:rsidRPr="00241F5B">
        <w:rPr>
          <w:lang w:eastAsia="en-AU"/>
        </w:rPr>
        <w:t>knowledge. Students</w:t>
      </w:r>
      <w:r w:rsidRPr="00241F5B">
        <w:rPr>
          <w:lang w:eastAsia="en-AU"/>
        </w:rPr>
        <w:t xml:space="preserve"> covered how </w:t>
      </w:r>
      <w:r w:rsidR="00C40D85" w:rsidRPr="00241F5B">
        <w:rPr>
          <w:lang w:eastAsia="en-AU"/>
        </w:rPr>
        <w:t>Aeneas</w:t>
      </w:r>
      <w:r w:rsidRPr="00241F5B">
        <w:rPr>
          <w:lang w:eastAsia="en-AU"/>
        </w:rPr>
        <w:t xml:space="preserve"> and T</w:t>
      </w:r>
      <w:r w:rsidR="00C40D85" w:rsidRPr="00241F5B">
        <w:rPr>
          <w:lang w:eastAsia="en-AU"/>
        </w:rPr>
        <w:t>urnus had met in single combat to decide the outcome of the war</w:t>
      </w:r>
      <w:r w:rsidRPr="00241F5B">
        <w:rPr>
          <w:lang w:eastAsia="en-AU"/>
        </w:rPr>
        <w:t xml:space="preserve"> after signing a treaty</w:t>
      </w:r>
      <w:r w:rsidR="00C20EBF" w:rsidRPr="00241F5B">
        <w:rPr>
          <w:lang w:eastAsia="en-AU"/>
        </w:rPr>
        <w:t>.</w:t>
      </w:r>
      <w:r w:rsidRPr="00241F5B">
        <w:rPr>
          <w:lang w:eastAsia="en-AU"/>
        </w:rPr>
        <w:t xml:space="preserve"> </w:t>
      </w:r>
      <w:r w:rsidR="00A573E4" w:rsidRPr="00B033E3">
        <w:t xml:space="preserve">Strong responses identified how </w:t>
      </w:r>
      <w:r w:rsidRPr="00241F5B">
        <w:rPr>
          <w:lang w:eastAsia="en-AU"/>
        </w:rPr>
        <w:t>Juturna breaks this treaty</w:t>
      </w:r>
      <w:r w:rsidR="00241F5B" w:rsidRPr="00241F5B">
        <w:rPr>
          <w:lang w:eastAsia="en-AU"/>
        </w:rPr>
        <w:t>,</w:t>
      </w:r>
      <w:r w:rsidRPr="00241F5B">
        <w:rPr>
          <w:lang w:eastAsia="en-AU"/>
        </w:rPr>
        <w:t xml:space="preserve"> </w:t>
      </w:r>
      <w:r w:rsidR="00A024F6" w:rsidRPr="00241F5B">
        <w:rPr>
          <w:lang w:eastAsia="en-AU"/>
        </w:rPr>
        <w:t xml:space="preserve">encouraged </w:t>
      </w:r>
      <w:r w:rsidRPr="00241F5B">
        <w:rPr>
          <w:lang w:eastAsia="en-AU"/>
        </w:rPr>
        <w:t xml:space="preserve">by </w:t>
      </w:r>
      <w:r w:rsidR="00C40D85" w:rsidRPr="00241F5B">
        <w:rPr>
          <w:lang w:eastAsia="en-AU"/>
        </w:rPr>
        <w:t>Juno</w:t>
      </w:r>
      <w:r w:rsidR="00A024F6" w:rsidRPr="00241F5B">
        <w:rPr>
          <w:lang w:eastAsia="en-AU"/>
        </w:rPr>
        <w:t>,</w:t>
      </w:r>
      <w:r w:rsidRPr="00241F5B">
        <w:rPr>
          <w:lang w:eastAsia="en-AU"/>
        </w:rPr>
        <w:t xml:space="preserve"> and the battle resumes.</w:t>
      </w:r>
      <w:r w:rsidR="00C40D85" w:rsidRPr="00241F5B">
        <w:rPr>
          <w:lang w:eastAsia="en-AU"/>
        </w:rPr>
        <w:t xml:space="preserve"> Juturna takes</w:t>
      </w:r>
      <w:r w:rsidRPr="00241F5B">
        <w:rPr>
          <w:lang w:eastAsia="en-AU"/>
        </w:rPr>
        <w:t xml:space="preserve"> Turnus away </w:t>
      </w:r>
      <w:r w:rsidR="00C40D85" w:rsidRPr="00241F5B">
        <w:rPr>
          <w:lang w:eastAsia="en-AU"/>
        </w:rPr>
        <w:t>from</w:t>
      </w:r>
      <w:r w:rsidRPr="00241F5B">
        <w:rPr>
          <w:lang w:eastAsia="en-AU"/>
        </w:rPr>
        <w:t xml:space="preserve"> the </w:t>
      </w:r>
      <w:r w:rsidR="00C40D85" w:rsidRPr="00241F5B">
        <w:rPr>
          <w:lang w:eastAsia="en-AU"/>
        </w:rPr>
        <w:t>battle,</w:t>
      </w:r>
      <w:r w:rsidRPr="00241F5B">
        <w:rPr>
          <w:lang w:eastAsia="en-AU"/>
        </w:rPr>
        <w:t xml:space="preserve"> though he </w:t>
      </w:r>
      <w:r w:rsidR="00C40D85" w:rsidRPr="00241F5B">
        <w:rPr>
          <w:lang w:eastAsia="en-AU"/>
        </w:rPr>
        <w:t>asks to</w:t>
      </w:r>
      <w:r w:rsidRPr="00241F5B">
        <w:rPr>
          <w:lang w:eastAsia="en-AU"/>
        </w:rPr>
        <w:t xml:space="preserve"> be allow</w:t>
      </w:r>
      <w:r w:rsidR="0063745D" w:rsidRPr="00241F5B">
        <w:rPr>
          <w:lang w:eastAsia="en-AU"/>
        </w:rPr>
        <w:t>ed</w:t>
      </w:r>
      <w:r w:rsidRPr="00241F5B">
        <w:rPr>
          <w:lang w:eastAsia="en-AU"/>
        </w:rPr>
        <w:t xml:space="preserve"> to </w:t>
      </w:r>
      <w:r w:rsidR="00C40D85" w:rsidRPr="00241F5B">
        <w:rPr>
          <w:lang w:eastAsia="en-AU"/>
        </w:rPr>
        <w:t>fight</w:t>
      </w:r>
      <w:r w:rsidRPr="00241F5B">
        <w:rPr>
          <w:lang w:eastAsia="en-AU"/>
        </w:rPr>
        <w:t>.</w:t>
      </w:r>
      <w:r w:rsidR="0063745D" w:rsidRPr="00241F5B">
        <w:rPr>
          <w:lang w:eastAsia="en-AU"/>
        </w:rPr>
        <w:t xml:space="preserve"> </w:t>
      </w:r>
      <w:r w:rsidRPr="00241F5B">
        <w:rPr>
          <w:lang w:eastAsia="en-AU"/>
        </w:rPr>
        <w:t xml:space="preserve">The </w:t>
      </w:r>
      <w:r w:rsidR="00C40D85" w:rsidRPr="00241F5B">
        <w:rPr>
          <w:lang w:eastAsia="en-AU"/>
        </w:rPr>
        <w:t>reconciliation</w:t>
      </w:r>
      <w:r w:rsidRPr="00241F5B">
        <w:rPr>
          <w:lang w:eastAsia="en-AU"/>
        </w:rPr>
        <w:t xml:space="preserve"> between Jupiter and Juno </w:t>
      </w:r>
      <w:r w:rsidR="00C40D85" w:rsidRPr="00241F5B">
        <w:rPr>
          <w:lang w:eastAsia="en-AU"/>
        </w:rPr>
        <w:t>allowing</w:t>
      </w:r>
      <w:r w:rsidRPr="00241F5B">
        <w:rPr>
          <w:lang w:eastAsia="en-AU"/>
        </w:rPr>
        <w:t xml:space="preserve"> Aeneas to be </w:t>
      </w:r>
      <w:r w:rsidR="00C40D85" w:rsidRPr="00241F5B">
        <w:rPr>
          <w:lang w:eastAsia="en-AU"/>
        </w:rPr>
        <w:t>victorious</w:t>
      </w:r>
      <w:r w:rsidR="005A7366" w:rsidRPr="00241F5B">
        <w:rPr>
          <w:lang w:eastAsia="en-AU"/>
        </w:rPr>
        <w:t xml:space="preserve"> </w:t>
      </w:r>
      <w:r w:rsidR="00086FA3" w:rsidRPr="00241F5B">
        <w:rPr>
          <w:lang w:eastAsia="en-AU"/>
        </w:rPr>
        <w:t xml:space="preserve">was </w:t>
      </w:r>
      <w:r w:rsidRPr="00241F5B">
        <w:rPr>
          <w:lang w:eastAsia="en-AU"/>
        </w:rPr>
        <w:t xml:space="preserve">just </w:t>
      </w:r>
      <w:r w:rsidR="00C40D85" w:rsidRPr="00241F5B">
        <w:rPr>
          <w:lang w:eastAsia="en-AU"/>
        </w:rPr>
        <w:t>prior</w:t>
      </w:r>
      <w:r w:rsidRPr="00241F5B">
        <w:rPr>
          <w:lang w:eastAsia="en-AU"/>
        </w:rPr>
        <w:t xml:space="preserve"> to the start of this </w:t>
      </w:r>
      <w:r w:rsidR="002D305B" w:rsidRPr="00241F5B">
        <w:rPr>
          <w:lang w:eastAsia="en-AU"/>
        </w:rPr>
        <w:t>passage</w:t>
      </w:r>
      <w:r w:rsidRPr="00241F5B">
        <w:rPr>
          <w:lang w:eastAsia="en-AU"/>
        </w:rPr>
        <w:t xml:space="preserve">. </w:t>
      </w:r>
      <w:r w:rsidR="00A0381C">
        <w:rPr>
          <w:lang w:eastAsia="en-AU"/>
        </w:rPr>
        <w:t>Strong</w:t>
      </w:r>
      <w:r w:rsidR="00A0381C" w:rsidRPr="00241F5B">
        <w:rPr>
          <w:lang w:eastAsia="en-AU"/>
        </w:rPr>
        <w:t xml:space="preserve"> </w:t>
      </w:r>
      <w:r w:rsidR="0063745D" w:rsidRPr="00241F5B">
        <w:rPr>
          <w:lang w:eastAsia="en-AU"/>
        </w:rPr>
        <w:t>responses discussed</w:t>
      </w:r>
      <w:r w:rsidR="00086FA3" w:rsidRPr="00241F5B">
        <w:rPr>
          <w:lang w:eastAsia="en-AU"/>
        </w:rPr>
        <w:t xml:space="preserve"> how these events were the build</w:t>
      </w:r>
      <w:r w:rsidR="0063745D" w:rsidRPr="00241F5B">
        <w:rPr>
          <w:lang w:eastAsia="en-AU"/>
        </w:rPr>
        <w:t>-</w:t>
      </w:r>
      <w:r w:rsidR="00086FA3" w:rsidRPr="00241F5B">
        <w:rPr>
          <w:lang w:eastAsia="en-AU"/>
        </w:rPr>
        <w:t>up</w:t>
      </w:r>
      <w:r w:rsidR="005A7366" w:rsidRPr="00241F5B">
        <w:rPr>
          <w:lang w:eastAsia="en-AU"/>
        </w:rPr>
        <w:t xml:space="preserve"> </w:t>
      </w:r>
      <w:r w:rsidR="00086FA3" w:rsidRPr="00241F5B">
        <w:rPr>
          <w:lang w:eastAsia="en-AU"/>
        </w:rPr>
        <w:t xml:space="preserve">to the </w:t>
      </w:r>
      <w:r w:rsidR="0063745D" w:rsidRPr="00241F5B">
        <w:rPr>
          <w:lang w:eastAsia="en-AU"/>
        </w:rPr>
        <w:t xml:space="preserve">events of the </w:t>
      </w:r>
      <w:r w:rsidR="00086FA3" w:rsidRPr="00241F5B">
        <w:rPr>
          <w:lang w:eastAsia="en-AU"/>
        </w:rPr>
        <w:t>extract.</w:t>
      </w:r>
    </w:p>
    <w:p w14:paraId="536B9A24" w14:textId="77777777" w:rsidR="00084F65" w:rsidRPr="00241F5B" w:rsidRDefault="00084F65" w:rsidP="00084F65">
      <w:pPr>
        <w:pStyle w:val="VCAAHeading4"/>
        <w:rPr>
          <w:lang w:val="en-AU"/>
        </w:rPr>
      </w:pPr>
      <w:r w:rsidRPr="00241F5B">
        <w:rPr>
          <w:lang w:val="en-AU"/>
        </w:rPr>
        <w:t>Question 5b.</w:t>
      </w:r>
    </w:p>
    <w:p w14:paraId="6205467F" w14:textId="5D84D98A" w:rsidR="00084F65" w:rsidRPr="00241F5B" w:rsidRDefault="00084F65" w:rsidP="00084F65">
      <w:pPr>
        <w:pStyle w:val="VCAAbody"/>
        <w:rPr>
          <w:lang w:eastAsia="en-AU"/>
        </w:rPr>
      </w:pPr>
      <w:r w:rsidRPr="00241F5B">
        <w:rPr>
          <w:lang w:eastAsia="en-AU"/>
        </w:rPr>
        <w:t xml:space="preserve">The key to this question was the idea of </w:t>
      </w:r>
      <w:r w:rsidR="00C40D85" w:rsidRPr="00241F5B">
        <w:rPr>
          <w:lang w:eastAsia="en-AU"/>
        </w:rPr>
        <w:t>horror</w:t>
      </w:r>
      <w:r w:rsidRPr="00241F5B">
        <w:rPr>
          <w:lang w:eastAsia="en-AU"/>
        </w:rPr>
        <w:t xml:space="preserve"> and how it </w:t>
      </w:r>
      <w:r w:rsidR="00C40D85" w:rsidRPr="00241F5B">
        <w:rPr>
          <w:lang w:eastAsia="en-AU"/>
        </w:rPr>
        <w:t>was</w:t>
      </w:r>
      <w:r w:rsidRPr="00241F5B">
        <w:rPr>
          <w:lang w:eastAsia="en-AU"/>
        </w:rPr>
        <w:t xml:space="preserve"> created </w:t>
      </w:r>
      <w:r w:rsidR="00C40D85" w:rsidRPr="00241F5B">
        <w:rPr>
          <w:lang w:eastAsia="en-AU"/>
        </w:rPr>
        <w:t>b</w:t>
      </w:r>
      <w:r w:rsidRPr="00241F5B">
        <w:rPr>
          <w:lang w:eastAsia="en-AU"/>
        </w:rPr>
        <w:t>y the techniques.</w:t>
      </w:r>
      <w:r w:rsidR="0063745D" w:rsidRPr="00241F5B">
        <w:rPr>
          <w:lang w:eastAsia="en-AU"/>
        </w:rPr>
        <w:t xml:space="preserve"> </w:t>
      </w:r>
      <w:r w:rsidRPr="00241F5B">
        <w:rPr>
          <w:lang w:eastAsia="en-AU"/>
        </w:rPr>
        <w:t xml:space="preserve">Some students had a clear </w:t>
      </w:r>
      <w:r w:rsidR="00C40D85" w:rsidRPr="00241F5B">
        <w:rPr>
          <w:lang w:eastAsia="en-AU"/>
        </w:rPr>
        <w:t>understanding</w:t>
      </w:r>
      <w:r w:rsidRPr="00241F5B">
        <w:rPr>
          <w:lang w:eastAsia="en-AU"/>
        </w:rPr>
        <w:t xml:space="preserve"> of the </w:t>
      </w:r>
      <w:r w:rsidR="00C40D85" w:rsidRPr="00241F5B">
        <w:rPr>
          <w:lang w:eastAsia="en-AU"/>
        </w:rPr>
        <w:t>techniques</w:t>
      </w:r>
      <w:r w:rsidRPr="00241F5B">
        <w:rPr>
          <w:lang w:eastAsia="en-AU"/>
        </w:rPr>
        <w:t xml:space="preserve"> and were able to li</w:t>
      </w:r>
      <w:r w:rsidR="00C40D85" w:rsidRPr="00241F5B">
        <w:rPr>
          <w:lang w:eastAsia="en-AU"/>
        </w:rPr>
        <w:t>s</w:t>
      </w:r>
      <w:r w:rsidRPr="00241F5B">
        <w:rPr>
          <w:lang w:eastAsia="en-AU"/>
        </w:rPr>
        <w:t xml:space="preserve">t </w:t>
      </w:r>
      <w:proofErr w:type="gramStart"/>
      <w:r w:rsidRPr="00241F5B">
        <w:rPr>
          <w:lang w:eastAsia="en-AU"/>
        </w:rPr>
        <w:t>them, but</w:t>
      </w:r>
      <w:proofErr w:type="gramEnd"/>
      <w:r w:rsidRPr="00241F5B">
        <w:rPr>
          <w:lang w:eastAsia="en-AU"/>
        </w:rPr>
        <w:t xml:space="preserve"> were not able to explain how they led to the </w:t>
      </w:r>
      <w:r w:rsidR="00C40D85" w:rsidRPr="00241F5B">
        <w:rPr>
          <w:lang w:eastAsia="en-AU"/>
        </w:rPr>
        <w:t>horror</w:t>
      </w:r>
      <w:r w:rsidRPr="00241F5B">
        <w:rPr>
          <w:lang w:eastAsia="en-AU"/>
        </w:rPr>
        <w:t xml:space="preserve"> in the passage.</w:t>
      </w:r>
      <w:r w:rsidR="0063745D" w:rsidRPr="00241F5B">
        <w:rPr>
          <w:lang w:eastAsia="en-AU"/>
        </w:rPr>
        <w:t xml:space="preserve"> </w:t>
      </w:r>
      <w:r w:rsidR="00A0381C">
        <w:rPr>
          <w:lang w:eastAsia="en-AU"/>
        </w:rPr>
        <w:t>Stronger</w:t>
      </w:r>
      <w:r w:rsidR="00A0381C" w:rsidRPr="00241F5B">
        <w:rPr>
          <w:lang w:eastAsia="en-AU"/>
        </w:rPr>
        <w:t xml:space="preserve"> </w:t>
      </w:r>
      <w:r w:rsidR="0063745D" w:rsidRPr="00241F5B">
        <w:rPr>
          <w:lang w:eastAsia="en-AU"/>
        </w:rPr>
        <w:t xml:space="preserve">responses </w:t>
      </w:r>
      <w:r w:rsidRPr="00241F5B">
        <w:rPr>
          <w:lang w:eastAsia="en-AU"/>
        </w:rPr>
        <w:t xml:space="preserve">were able to </w:t>
      </w:r>
      <w:r w:rsidR="00C40D85" w:rsidRPr="00241F5B">
        <w:rPr>
          <w:lang w:eastAsia="en-AU"/>
        </w:rPr>
        <w:t>discuss</w:t>
      </w:r>
      <w:r w:rsidRPr="00241F5B">
        <w:rPr>
          <w:lang w:eastAsia="en-AU"/>
        </w:rPr>
        <w:t xml:space="preserve"> </w:t>
      </w:r>
      <w:r w:rsidR="00C40D85" w:rsidRPr="00241F5B">
        <w:rPr>
          <w:lang w:eastAsia="en-AU"/>
        </w:rPr>
        <w:t>how</w:t>
      </w:r>
      <w:r w:rsidRPr="00241F5B">
        <w:rPr>
          <w:lang w:eastAsia="en-AU"/>
        </w:rPr>
        <w:t xml:space="preserve"> the imagery/description of the </w:t>
      </w:r>
      <w:r w:rsidR="00C40D85" w:rsidRPr="00241F5B">
        <w:rPr>
          <w:lang w:eastAsia="en-AU"/>
        </w:rPr>
        <w:t>Furies</w:t>
      </w:r>
      <w:r w:rsidR="00241F5B" w:rsidRPr="00241F5B">
        <w:rPr>
          <w:lang w:eastAsia="en-AU"/>
        </w:rPr>
        <w:t>,</w:t>
      </w:r>
      <w:r w:rsidR="005A7366" w:rsidRPr="00241F5B">
        <w:rPr>
          <w:lang w:eastAsia="en-AU"/>
        </w:rPr>
        <w:t xml:space="preserve"> </w:t>
      </w:r>
      <w:r w:rsidRPr="00241F5B">
        <w:rPr>
          <w:lang w:eastAsia="en-AU"/>
        </w:rPr>
        <w:t xml:space="preserve">with their </w:t>
      </w:r>
      <w:r w:rsidR="00C40D85" w:rsidRPr="00241F5B">
        <w:rPr>
          <w:lang w:eastAsia="en-AU"/>
        </w:rPr>
        <w:t>multiple</w:t>
      </w:r>
      <w:r w:rsidRPr="00241F5B">
        <w:rPr>
          <w:lang w:eastAsia="en-AU"/>
        </w:rPr>
        <w:t xml:space="preserve"> heads</w:t>
      </w:r>
      <w:r w:rsidR="005A7366" w:rsidRPr="00241F5B">
        <w:rPr>
          <w:lang w:eastAsia="en-AU"/>
        </w:rPr>
        <w:t xml:space="preserve"> </w:t>
      </w:r>
      <w:r w:rsidRPr="00241F5B">
        <w:rPr>
          <w:lang w:eastAsia="en-AU"/>
        </w:rPr>
        <w:t xml:space="preserve">covered </w:t>
      </w:r>
      <w:r w:rsidR="00C40D85" w:rsidRPr="00241F5B">
        <w:rPr>
          <w:lang w:eastAsia="en-AU"/>
        </w:rPr>
        <w:t>in</w:t>
      </w:r>
      <w:r w:rsidRPr="00241F5B">
        <w:rPr>
          <w:lang w:eastAsia="en-AU"/>
        </w:rPr>
        <w:t xml:space="preserve"> coiling </w:t>
      </w:r>
      <w:r w:rsidR="00C40D85" w:rsidRPr="00241F5B">
        <w:rPr>
          <w:lang w:eastAsia="en-AU"/>
        </w:rPr>
        <w:t>snakes</w:t>
      </w:r>
      <w:r w:rsidR="00241F5B" w:rsidRPr="00241F5B">
        <w:rPr>
          <w:lang w:eastAsia="en-AU"/>
        </w:rPr>
        <w:t>,</w:t>
      </w:r>
      <w:r w:rsidRPr="00241F5B">
        <w:rPr>
          <w:lang w:eastAsia="en-AU"/>
        </w:rPr>
        <w:t xml:space="preserve"> and their </w:t>
      </w:r>
      <w:r w:rsidR="00C40D85" w:rsidRPr="00241F5B">
        <w:rPr>
          <w:lang w:eastAsia="en-AU"/>
        </w:rPr>
        <w:t>origin</w:t>
      </w:r>
      <w:r w:rsidRPr="00241F5B">
        <w:rPr>
          <w:lang w:eastAsia="en-AU"/>
        </w:rPr>
        <w:t xml:space="preserve"> story added to the </w:t>
      </w:r>
      <w:r w:rsidR="00C40D85" w:rsidRPr="00241F5B">
        <w:rPr>
          <w:lang w:eastAsia="en-AU"/>
        </w:rPr>
        <w:t>horror</w:t>
      </w:r>
      <w:r w:rsidR="005A7366" w:rsidRPr="00241F5B">
        <w:rPr>
          <w:lang w:eastAsia="en-AU"/>
        </w:rPr>
        <w:t xml:space="preserve"> </w:t>
      </w:r>
      <w:r w:rsidRPr="00241F5B">
        <w:rPr>
          <w:lang w:eastAsia="en-AU"/>
        </w:rPr>
        <w:t xml:space="preserve">of the </w:t>
      </w:r>
      <w:r w:rsidR="00C40D85" w:rsidRPr="00241F5B">
        <w:rPr>
          <w:lang w:eastAsia="en-AU"/>
        </w:rPr>
        <w:t>passage</w:t>
      </w:r>
      <w:r w:rsidR="0063745D" w:rsidRPr="00241F5B">
        <w:rPr>
          <w:lang w:eastAsia="en-AU"/>
        </w:rPr>
        <w:t>,</w:t>
      </w:r>
      <w:r w:rsidRPr="00241F5B">
        <w:rPr>
          <w:lang w:eastAsia="en-AU"/>
        </w:rPr>
        <w:t xml:space="preserve"> as Virgil makes it clear that the </w:t>
      </w:r>
      <w:proofErr w:type="spellStart"/>
      <w:r w:rsidRPr="00241F5B">
        <w:rPr>
          <w:lang w:eastAsia="en-AU"/>
        </w:rPr>
        <w:t>Dir</w:t>
      </w:r>
      <w:r w:rsidR="00C40D85" w:rsidRPr="00241F5B">
        <w:rPr>
          <w:lang w:eastAsia="en-AU"/>
        </w:rPr>
        <w:t>ae</w:t>
      </w:r>
      <w:proofErr w:type="spellEnd"/>
      <w:r w:rsidRPr="00241F5B">
        <w:rPr>
          <w:lang w:eastAsia="en-AU"/>
        </w:rPr>
        <w:t>/Furies are</w:t>
      </w:r>
      <w:r w:rsidR="005A7366" w:rsidRPr="00241F5B">
        <w:rPr>
          <w:lang w:eastAsia="en-AU"/>
        </w:rPr>
        <w:t xml:space="preserve"> </w:t>
      </w:r>
      <w:r w:rsidRPr="00241F5B">
        <w:rPr>
          <w:lang w:eastAsia="en-AU"/>
        </w:rPr>
        <w:t>frightful</w:t>
      </w:r>
      <w:r w:rsidR="005A7366" w:rsidRPr="00241F5B">
        <w:rPr>
          <w:lang w:eastAsia="en-AU"/>
        </w:rPr>
        <w:t xml:space="preserve"> </w:t>
      </w:r>
      <w:r w:rsidRPr="00241F5B">
        <w:rPr>
          <w:lang w:eastAsia="en-AU"/>
        </w:rPr>
        <w:t xml:space="preserve">and </w:t>
      </w:r>
      <w:r w:rsidR="00C40D85" w:rsidRPr="00241F5B">
        <w:rPr>
          <w:lang w:eastAsia="en-AU"/>
        </w:rPr>
        <w:t>otherworldly</w:t>
      </w:r>
      <w:r w:rsidRPr="00241F5B">
        <w:rPr>
          <w:lang w:eastAsia="en-AU"/>
        </w:rPr>
        <w:t xml:space="preserve">. </w:t>
      </w:r>
      <w:r w:rsidR="00C40D85" w:rsidRPr="00241F5B">
        <w:rPr>
          <w:lang w:eastAsia="en-AU"/>
        </w:rPr>
        <w:t>This unsettling</w:t>
      </w:r>
      <w:r w:rsidRPr="00241F5B">
        <w:rPr>
          <w:lang w:eastAsia="en-AU"/>
        </w:rPr>
        <w:t xml:space="preserve"> feeling is further exacerbated by the description of </w:t>
      </w:r>
      <w:r w:rsidR="00C40D85" w:rsidRPr="00241F5B">
        <w:rPr>
          <w:lang w:eastAsia="en-AU"/>
        </w:rPr>
        <w:t>the bird</w:t>
      </w:r>
      <w:r w:rsidRPr="00241F5B">
        <w:rPr>
          <w:lang w:eastAsia="en-AU"/>
        </w:rPr>
        <w:t xml:space="preserve"> attacking Turnus</w:t>
      </w:r>
      <w:r w:rsidR="00300E71">
        <w:rPr>
          <w:lang w:eastAsia="en-AU"/>
        </w:rPr>
        <w:t>’s</w:t>
      </w:r>
      <w:r w:rsidRPr="00241F5B">
        <w:rPr>
          <w:lang w:eastAsia="en-AU"/>
        </w:rPr>
        <w:t xml:space="preserve"> </w:t>
      </w:r>
      <w:r w:rsidR="00C40D85" w:rsidRPr="00241F5B">
        <w:rPr>
          <w:lang w:eastAsia="en-AU"/>
        </w:rPr>
        <w:t>face</w:t>
      </w:r>
      <w:r w:rsidR="0063745D" w:rsidRPr="00241F5B">
        <w:rPr>
          <w:lang w:eastAsia="en-AU"/>
        </w:rPr>
        <w:t>,</w:t>
      </w:r>
      <w:r w:rsidR="00C40D85" w:rsidRPr="00241F5B">
        <w:rPr>
          <w:lang w:eastAsia="en-AU"/>
        </w:rPr>
        <w:t xml:space="preserve"> </w:t>
      </w:r>
      <w:r w:rsidR="0063745D" w:rsidRPr="00241F5B">
        <w:rPr>
          <w:lang w:eastAsia="en-AU"/>
        </w:rPr>
        <w:t>‘</w:t>
      </w:r>
      <w:r w:rsidR="006A45DD" w:rsidRPr="00241F5B">
        <w:rPr>
          <w:lang w:eastAsia="en-AU"/>
        </w:rPr>
        <w:t>screeching and</w:t>
      </w:r>
      <w:r w:rsidRPr="00241F5B">
        <w:rPr>
          <w:lang w:eastAsia="en-AU"/>
        </w:rPr>
        <w:t xml:space="preserve"> </w:t>
      </w:r>
      <w:r w:rsidR="00C40D85" w:rsidRPr="00241F5B">
        <w:rPr>
          <w:lang w:eastAsia="en-AU"/>
        </w:rPr>
        <w:t>beating</w:t>
      </w:r>
      <w:r w:rsidRPr="00241F5B">
        <w:rPr>
          <w:lang w:eastAsia="en-AU"/>
        </w:rPr>
        <w:t xml:space="preserve"> his shield with her wings</w:t>
      </w:r>
      <w:r w:rsidR="0063745D" w:rsidRPr="00241F5B">
        <w:rPr>
          <w:lang w:eastAsia="en-AU"/>
        </w:rPr>
        <w:t>’,</w:t>
      </w:r>
      <w:r w:rsidRPr="00241F5B">
        <w:rPr>
          <w:lang w:eastAsia="en-AU"/>
        </w:rPr>
        <w:t xml:space="preserve"> </w:t>
      </w:r>
      <w:r w:rsidR="00241F5B" w:rsidRPr="00241F5B">
        <w:rPr>
          <w:lang w:eastAsia="en-AU"/>
        </w:rPr>
        <w:t xml:space="preserve">which </w:t>
      </w:r>
      <w:r w:rsidRPr="00241F5B">
        <w:rPr>
          <w:lang w:eastAsia="en-AU"/>
        </w:rPr>
        <w:t>creat</w:t>
      </w:r>
      <w:r w:rsidR="00C40D85" w:rsidRPr="00241F5B">
        <w:rPr>
          <w:lang w:eastAsia="en-AU"/>
        </w:rPr>
        <w:t>e</w:t>
      </w:r>
      <w:r w:rsidRPr="00241F5B">
        <w:rPr>
          <w:lang w:eastAsia="en-AU"/>
        </w:rPr>
        <w:t xml:space="preserve">s a sense of unrelenting </w:t>
      </w:r>
      <w:r w:rsidR="006A45DD" w:rsidRPr="00241F5B">
        <w:rPr>
          <w:lang w:eastAsia="en-AU"/>
        </w:rPr>
        <w:t>horror.</w:t>
      </w:r>
      <w:r w:rsidRPr="00241F5B">
        <w:rPr>
          <w:lang w:eastAsia="en-AU"/>
        </w:rPr>
        <w:t xml:space="preserve"> </w:t>
      </w:r>
      <w:r w:rsidR="006A45DD" w:rsidRPr="00241F5B">
        <w:rPr>
          <w:lang w:eastAsia="en-AU"/>
        </w:rPr>
        <w:t>Finally,</w:t>
      </w:r>
      <w:r w:rsidRPr="00241F5B">
        <w:rPr>
          <w:lang w:eastAsia="en-AU"/>
        </w:rPr>
        <w:t xml:space="preserve"> the </w:t>
      </w:r>
      <w:r w:rsidR="0063745D" w:rsidRPr="00241F5B">
        <w:rPr>
          <w:lang w:eastAsia="en-AU"/>
        </w:rPr>
        <w:t>‘</w:t>
      </w:r>
      <w:r w:rsidR="00C40D85" w:rsidRPr="00241F5B">
        <w:rPr>
          <w:lang w:eastAsia="en-AU"/>
        </w:rPr>
        <w:t>strange</w:t>
      </w:r>
      <w:r w:rsidRPr="00241F5B">
        <w:rPr>
          <w:lang w:eastAsia="en-AU"/>
        </w:rPr>
        <w:t xml:space="preserve"> </w:t>
      </w:r>
      <w:r w:rsidR="00C40D85" w:rsidRPr="00241F5B">
        <w:rPr>
          <w:lang w:eastAsia="en-AU"/>
        </w:rPr>
        <w:t>numbness</w:t>
      </w:r>
      <w:r w:rsidR="0063745D" w:rsidRPr="00241F5B">
        <w:rPr>
          <w:lang w:eastAsia="en-AU"/>
        </w:rPr>
        <w:t>’</w:t>
      </w:r>
      <w:r w:rsidRPr="00241F5B">
        <w:rPr>
          <w:lang w:eastAsia="en-AU"/>
        </w:rPr>
        <w:t xml:space="preserve"> </w:t>
      </w:r>
      <w:r w:rsidR="00C40D85" w:rsidRPr="00241F5B">
        <w:rPr>
          <w:lang w:eastAsia="en-AU"/>
        </w:rPr>
        <w:t>that</w:t>
      </w:r>
      <w:r w:rsidRPr="00241F5B">
        <w:rPr>
          <w:lang w:eastAsia="en-AU"/>
        </w:rPr>
        <w:t xml:space="preserve"> Turnus </w:t>
      </w:r>
      <w:r w:rsidR="00C40D85" w:rsidRPr="00241F5B">
        <w:rPr>
          <w:lang w:eastAsia="en-AU"/>
        </w:rPr>
        <w:t>feels shows</w:t>
      </w:r>
      <w:r w:rsidRPr="00241F5B">
        <w:rPr>
          <w:lang w:eastAsia="en-AU"/>
        </w:rPr>
        <w:t xml:space="preserve"> the impact of the </w:t>
      </w:r>
      <w:r w:rsidR="00C40D85" w:rsidRPr="00241F5B">
        <w:rPr>
          <w:lang w:eastAsia="en-AU"/>
        </w:rPr>
        <w:t>horror on</w:t>
      </w:r>
      <w:r w:rsidRPr="00241F5B">
        <w:rPr>
          <w:lang w:eastAsia="en-AU"/>
        </w:rPr>
        <w:t xml:space="preserve"> </w:t>
      </w:r>
      <w:r w:rsidR="00C40D85" w:rsidRPr="00241F5B">
        <w:rPr>
          <w:lang w:eastAsia="en-AU"/>
        </w:rPr>
        <w:t>the hero.</w:t>
      </w:r>
    </w:p>
    <w:p w14:paraId="469194E5" w14:textId="34632E81" w:rsidR="00084F65" w:rsidRPr="00241F5B" w:rsidRDefault="00084F65" w:rsidP="00084F65">
      <w:pPr>
        <w:pStyle w:val="VCAAbody"/>
        <w:rPr>
          <w:lang w:eastAsia="en-AU"/>
        </w:rPr>
      </w:pPr>
      <w:r w:rsidRPr="00241F5B">
        <w:rPr>
          <w:lang w:eastAsia="en-AU"/>
        </w:rPr>
        <w:t xml:space="preserve">Many </w:t>
      </w:r>
      <w:r w:rsidR="00C40D85" w:rsidRPr="00241F5B">
        <w:rPr>
          <w:lang w:eastAsia="en-AU"/>
        </w:rPr>
        <w:t>students used</w:t>
      </w:r>
      <w:r w:rsidRPr="00241F5B">
        <w:rPr>
          <w:lang w:eastAsia="en-AU"/>
        </w:rPr>
        <w:t xml:space="preserve"> </w:t>
      </w:r>
      <w:r w:rsidR="00C40D85" w:rsidRPr="00241F5B">
        <w:rPr>
          <w:lang w:eastAsia="en-AU"/>
        </w:rPr>
        <w:t>the words</w:t>
      </w:r>
      <w:r w:rsidRPr="00241F5B">
        <w:rPr>
          <w:lang w:eastAsia="en-AU"/>
        </w:rPr>
        <w:t xml:space="preserve"> </w:t>
      </w:r>
      <w:r w:rsidR="004F65E8" w:rsidRPr="00241F5B">
        <w:rPr>
          <w:lang w:eastAsia="en-AU"/>
        </w:rPr>
        <w:t>‘</w:t>
      </w:r>
      <w:r w:rsidR="00C40D85" w:rsidRPr="00241F5B">
        <w:rPr>
          <w:lang w:eastAsia="en-AU"/>
        </w:rPr>
        <w:t>fear</w:t>
      </w:r>
      <w:r w:rsidR="004F65E8" w:rsidRPr="00241F5B">
        <w:rPr>
          <w:lang w:eastAsia="en-AU"/>
        </w:rPr>
        <w:t>’</w:t>
      </w:r>
      <w:r w:rsidR="00C40D85" w:rsidRPr="00241F5B">
        <w:rPr>
          <w:lang w:eastAsia="en-AU"/>
        </w:rPr>
        <w:t xml:space="preserve"> or</w:t>
      </w:r>
      <w:r w:rsidRPr="00241F5B">
        <w:rPr>
          <w:lang w:eastAsia="en-AU"/>
        </w:rPr>
        <w:t xml:space="preserve"> </w:t>
      </w:r>
      <w:r w:rsidR="004F65E8" w:rsidRPr="00241F5B">
        <w:rPr>
          <w:lang w:eastAsia="en-AU"/>
        </w:rPr>
        <w:t>‘</w:t>
      </w:r>
      <w:r w:rsidR="00C40D85" w:rsidRPr="00241F5B">
        <w:rPr>
          <w:lang w:eastAsia="en-AU"/>
        </w:rPr>
        <w:t>terror</w:t>
      </w:r>
      <w:r w:rsidR="004F65E8" w:rsidRPr="00241F5B">
        <w:rPr>
          <w:lang w:eastAsia="en-AU"/>
        </w:rPr>
        <w:t>’</w:t>
      </w:r>
      <w:r w:rsidR="00C40D85" w:rsidRPr="00241F5B">
        <w:rPr>
          <w:lang w:eastAsia="en-AU"/>
        </w:rPr>
        <w:t xml:space="preserve"> instead</w:t>
      </w:r>
      <w:r w:rsidRPr="00241F5B">
        <w:rPr>
          <w:lang w:eastAsia="en-AU"/>
        </w:rPr>
        <w:t xml:space="preserve"> of </w:t>
      </w:r>
      <w:r w:rsidR="004F65E8" w:rsidRPr="00241F5B">
        <w:rPr>
          <w:lang w:eastAsia="en-AU"/>
        </w:rPr>
        <w:t>‘</w:t>
      </w:r>
      <w:r w:rsidRPr="00241F5B">
        <w:rPr>
          <w:lang w:eastAsia="en-AU"/>
        </w:rPr>
        <w:t>horror</w:t>
      </w:r>
      <w:r w:rsidR="004F65E8" w:rsidRPr="00241F5B">
        <w:rPr>
          <w:lang w:eastAsia="en-AU"/>
        </w:rPr>
        <w:t>’</w:t>
      </w:r>
      <w:r w:rsidRPr="00241F5B">
        <w:rPr>
          <w:lang w:eastAsia="en-AU"/>
        </w:rPr>
        <w:t xml:space="preserve"> in </w:t>
      </w:r>
      <w:r w:rsidR="00C40D85" w:rsidRPr="00241F5B">
        <w:rPr>
          <w:lang w:eastAsia="en-AU"/>
        </w:rPr>
        <w:t xml:space="preserve">their discussion. </w:t>
      </w:r>
      <w:r w:rsidR="00707C3F" w:rsidRPr="00241F5B">
        <w:rPr>
          <w:lang w:eastAsia="en-AU"/>
        </w:rPr>
        <w:t>Thus,</w:t>
      </w:r>
      <w:r w:rsidR="006A45DD" w:rsidRPr="00241F5B">
        <w:rPr>
          <w:lang w:eastAsia="en-AU"/>
        </w:rPr>
        <w:t xml:space="preserve"> they</w:t>
      </w:r>
      <w:r w:rsidRPr="00241F5B">
        <w:rPr>
          <w:lang w:eastAsia="en-AU"/>
        </w:rPr>
        <w:t xml:space="preserve"> did not precisely answer the question</w:t>
      </w:r>
      <w:r w:rsidR="001038CD" w:rsidRPr="00241F5B">
        <w:rPr>
          <w:lang w:eastAsia="en-AU"/>
        </w:rPr>
        <w:t>,</w:t>
      </w:r>
      <w:r w:rsidRPr="00241F5B">
        <w:rPr>
          <w:lang w:eastAsia="en-AU"/>
        </w:rPr>
        <w:t xml:space="preserve"> as they discussed the reaction to the </w:t>
      </w:r>
      <w:r w:rsidR="00C40D85" w:rsidRPr="00241F5B">
        <w:rPr>
          <w:lang w:eastAsia="en-AU"/>
        </w:rPr>
        <w:t>horror</w:t>
      </w:r>
      <w:r w:rsidR="001038CD" w:rsidRPr="00241F5B">
        <w:rPr>
          <w:lang w:eastAsia="en-AU"/>
        </w:rPr>
        <w:t>,</w:t>
      </w:r>
      <w:r w:rsidRPr="00241F5B">
        <w:rPr>
          <w:lang w:eastAsia="en-AU"/>
        </w:rPr>
        <w:t xml:space="preserve"> </w:t>
      </w:r>
      <w:r w:rsidR="002D305B" w:rsidRPr="00241F5B">
        <w:rPr>
          <w:lang w:eastAsia="en-AU"/>
        </w:rPr>
        <w:t>not how</w:t>
      </w:r>
      <w:r w:rsidRPr="00241F5B">
        <w:rPr>
          <w:lang w:eastAsia="en-AU"/>
        </w:rPr>
        <w:t xml:space="preserve"> the horror was created. </w:t>
      </w:r>
    </w:p>
    <w:p w14:paraId="38228182" w14:textId="77777777" w:rsidR="00084F65" w:rsidRPr="00241F5B" w:rsidRDefault="00084F65" w:rsidP="00084F65">
      <w:pPr>
        <w:pStyle w:val="VCAAHeading4"/>
        <w:rPr>
          <w:lang w:val="en-AU"/>
        </w:rPr>
      </w:pPr>
      <w:r w:rsidRPr="00241F5B">
        <w:rPr>
          <w:lang w:val="en-AU"/>
        </w:rPr>
        <w:t>Question 5c.</w:t>
      </w:r>
    </w:p>
    <w:p w14:paraId="0F3916E9" w14:textId="6238E12E" w:rsidR="00084F65" w:rsidRPr="00241F5B" w:rsidRDefault="00084F65" w:rsidP="00084F65">
      <w:pPr>
        <w:pStyle w:val="VCAAbody"/>
        <w:rPr>
          <w:lang w:eastAsia="en-AU"/>
        </w:rPr>
      </w:pPr>
      <w:r w:rsidRPr="00241F5B">
        <w:rPr>
          <w:lang w:eastAsia="en-AU"/>
        </w:rPr>
        <w:t xml:space="preserve">This question required </w:t>
      </w:r>
      <w:r w:rsidR="00A573E4">
        <w:rPr>
          <w:lang w:eastAsia="en-AU"/>
        </w:rPr>
        <w:t xml:space="preserve">students </w:t>
      </w:r>
      <w:r w:rsidR="00C40D85" w:rsidRPr="00241F5B">
        <w:rPr>
          <w:lang w:eastAsia="en-AU"/>
        </w:rPr>
        <w:t>to look</w:t>
      </w:r>
      <w:r w:rsidRPr="00241F5B">
        <w:rPr>
          <w:lang w:eastAsia="en-AU"/>
        </w:rPr>
        <w:t xml:space="preserve"> at the </w:t>
      </w:r>
      <w:r w:rsidR="009342C8" w:rsidRPr="00241F5B">
        <w:rPr>
          <w:lang w:eastAsia="en-AU"/>
        </w:rPr>
        <w:t>characterisation</w:t>
      </w:r>
      <w:r w:rsidR="00086FA3" w:rsidRPr="00241F5B">
        <w:rPr>
          <w:lang w:eastAsia="en-AU"/>
        </w:rPr>
        <w:t xml:space="preserve"> </w:t>
      </w:r>
      <w:r w:rsidRPr="00241F5B">
        <w:rPr>
          <w:lang w:eastAsia="en-AU"/>
        </w:rPr>
        <w:t xml:space="preserve">of both </w:t>
      </w:r>
      <w:r w:rsidR="00C40D85" w:rsidRPr="00241F5B">
        <w:rPr>
          <w:lang w:eastAsia="en-AU"/>
        </w:rPr>
        <w:t>the gods</w:t>
      </w:r>
      <w:r w:rsidRPr="00241F5B">
        <w:rPr>
          <w:lang w:eastAsia="en-AU"/>
        </w:rPr>
        <w:t xml:space="preserve"> and Turnus in the passage and the whole </w:t>
      </w:r>
      <w:r w:rsidR="00C40D85" w:rsidRPr="00241F5B">
        <w:rPr>
          <w:lang w:eastAsia="en-AU"/>
        </w:rPr>
        <w:t>book. Some students only</w:t>
      </w:r>
      <w:r w:rsidRPr="00241F5B">
        <w:rPr>
          <w:lang w:eastAsia="en-AU"/>
        </w:rPr>
        <w:t xml:space="preserve"> </w:t>
      </w:r>
      <w:r w:rsidR="00C40D85" w:rsidRPr="00241F5B">
        <w:rPr>
          <w:lang w:eastAsia="en-AU"/>
        </w:rPr>
        <w:t>discussed the</w:t>
      </w:r>
      <w:r w:rsidRPr="00241F5B">
        <w:rPr>
          <w:lang w:eastAsia="en-AU"/>
        </w:rPr>
        <w:t xml:space="preserve"> gods or Turnus and </w:t>
      </w:r>
      <w:r w:rsidR="00B21B56" w:rsidRPr="00241F5B">
        <w:rPr>
          <w:lang w:eastAsia="en-AU"/>
        </w:rPr>
        <w:t>therefore did</w:t>
      </w:r>
      <w:r w:rsidRPr="00241F5B">
        <w:rPr>
          <w:lang w:eastAsia="en-AU"/>
        </w:rPr>
        <w:t xml:space="preserve"> not fully answer the question. </w:t>
      </w:r>
      <w:r w:rsidR="00A0381C">
        <w:rPr>
          <w:lang w:eastAsia="en-AU"/>
        </w:rPr>
        <w:t>Stronger</w:t>
      </w:r>
      <w:r w:rsidR="00A0381C" w:rsidRPr="00241F5B">
        <w:rPr>
          <w:lang w:eastAsia="en-AU"/>
        </w:rPr>
        <w:t xml:space="preserve"> </w:t>
      </w:r>
      <w:r w:rsidR="00241F5B" w:rsidRPr="00241F5B">
        <w:rPr>
          <w:lang w:eastAsia="en-AU"/>
        </w:rPr>
        <w:t xml:space="preserve">responses </w:t>
      </w:r>
      <w:r w:rsidR="00C40D85" w:rsidRPr="00241F5B">
        <w:rPr>
          <w:lang w:eastAsia="en-AU"/>
        </w:rPr>
        <w:t>were</w:t>
      </w:r>
      <w:r w:rsidRPr="00241F5B">
        <w:rPr>
          <w:lang w:eastAsia="en-AU"/>
        </w:rPr>
        <w:t xml:space="preserve"> able </w:t>
      </w:r>
      <w:r w:rsidR="00C40D85" w:rsidRPr="00241F5B">
        <w:rPr>
          <w:lang w:eastAsia="en-AU"/>
        </w:rPr>
        <w:t>to connect</w:t>
      </w:r>
      <w:r w:rsidRPr="00241F5B">
        <w:rPr>
          <w:lang w:eastAsia="en-AU"/>
        </w:rPr>
        <w:t xml:space="preserve"> the depiction of the gods and the </w:t>
      </w:r>
      <w:r w:rsidR="009342C8" w:rsidRPr="00241F5B">
        <w:rPr>
          <w:lang w:eastAsia="en-AU"/>
        </w:rPr>
        <w:t>characterisation</w:t>
      </w:r>
      <w:r w:rsidR="00086FA3" w:rsidRPr="00241F5B">
        <w:rPr>
          <w:lang w:eastAsia="en-AU"/>
        </w:rPr>
        <w:t xml:space="preserve"> </w:t>
      </w:r>
      <w:r w:rsidRPr="00241F5B">
        <w:rPr>
          <w:lang w:eastAsia="en-AU"/>
        </w:rPr>
        <w:t xml:space="preserve">of Turnus as a victim of </w:t>
      </w:r>
      <w:r w:rsidR="00C40D85" w:rsidRPr="00241F5B">
        <w:rPr>
          <w:lang w:eastAsia="en-AU"/>
        </w:rPr>
        <w:t>their decisions</w:t>
      </w:r>
      <w:r w:rsidRPr="00241F5B">
        <w:rPr>
          <w:lang w:eastAsia="en-AU"/>
        </w:rPr>
        <w:t xml:space="preserve"> and fate.</w:t>
      </w:r>
    </w:p>
    <w:p w14:paraId="6B8F3AEA" w14:textId="71AF6E2C" w:rsidR="00084F65" w:rsidRPr="00241F5B" w:rsidRDefault="00A573E4" w:rsidP="00084F65">
      <w:pPr>
        <w:pStyle w:val="VCAAbody"/>
        <w:rPr>
          <w:lang w:eastAsia="en-AU"/>
        </w:rPr>
      </w:pPr>
      <w:r w:rsidRPr="00B033E3">
        <w:lastRenderedPageBreak/>
        <w:t xml:space="preserve">Higher-scoring </w:t>
      </w:r>
      <w:r w:rsidR="00300E71">
        <w:t>responses</w:t>
      </w:r>
      <w:r w:rsidR="00300E71" w:rsidRPr="00B033E3">
        <w:t xml:space="preserve"> </w:t>
      </w:r>
      <w:r w:rsidRPr="00B033E3">
        <w:t>were able to see how Turnus is characterised as a victim when Juno gives up her support of him, despite his nobility and heroism</w:t>
      </w:r>
      <w:r w:rsidR="00084F65" w:rsidRPr="00241F5B">
        <w:rPr>
          <w:lang w:eastAsia="en-AU"/>
        </w:rPr>
        <w:t xml:space="preserve">. </w:t>
      </w:r>
      <w:r w:rsidR="00271A1F">
        <w:rPr>
          <w:lang w:eastAsia="en-AU"/>
        </w:rPr>
        <w:t>I</w:t>
      </w:r>
      <w:r w:rsidR="00084F65" w:rsidRPr="00241F5B">
        <w:rPr>
          <w:lang w:eastAsia="en-AU"/>
        </w:rPr>
        <w:t xml:space="preserve">n </w:t>
      </w:r>
      <w:r>
        <w:rPr>
          <w:lang w:eastAsia="en-AU"/>
        </w:rPr>
        <w:t>B</w:t>
      </w:r>
      <w:r w:rsidR="00084F65" w:rsidRPr="00241F5B">
        <w:rPr>
          <w:lang w:eastAsia="en-AU"/>
        </w:rPr>
        <w:t>ook 12</w:t>
      </w:r>
      <w:r w:rsidR="005A7366" w:rsidRPr="00241F5B">
        <w:rPr>
          <w:lang w:eastAsia="en-AU"/>
        </w:rPr>
        <w:t xml:space="preserve"> </w:t>
      </w:r>
      <w:r w:rsidR="00084F65" w:rsidRPr="00241F5B">
        <w:rPr>
          <w:lang w:eastAsia="en-AU"/>
        </w:rPr>
        <w:t>Turnus is also portrayed as</w:t>
      </w:r>
      <w:r w:rsidR="005A7366" w:rsidRPr="00241F5B">
        <w:rPr>
          <w:lang w:eastAsia="en-AU"/>
        </w:rPr>
        <w:t xml:space="preserve"> </w:t>
      </w:r>
      <w:r w:rsidR="00084F65" w:rsidRPr="00241F5B">
        <w:rPr>
          <w:lang w:eastAsia="en-AU"/>
        </w:rPr>
        <w:t>consumed</w:t>
      </w:r>
      <w:r w:rsidR="005A7366" w:rsidRPr="00241F5B">
        <w:rPr>
          <w:lang w:eastAsia="en-AU"/>
        </w:rPr>
        <w:t xml:space="preserve"> </w:t>
      </w:r>
      <w:r w:rsidR="00084F65" w:rsidRPr="00241F5B">
        <w:rPr>
          <w:lang w:eastAsia="en-AU"/>
        </w:rPr>
        <w:t xml:space="preserve">by </w:t>
      </w:r>
      <w:r w:rsidR="00271A1F">
        <w:rPr>
          <w:lang w:eastAsia="en-AU"/>
        </w:rPr>
        <w:t>fury</w:t>
      </w:r>
      <w:r w:rsidR="00084F65" w:rsidRPr="00241F5B">
        <w:rPr>
          <w:lang w:eastAsia="en-AU"/>
        </w:rPr>
        <w:t xml:space="preserve"> that leads him to his destiny</w:t>
      </w:r>
      <w:r w:rsidR="005A7366" w:rsidRPr="00241F5B">
        <w:rPr>
          <w:lang w:eastAsia="en-AU"/>
        </w:rPr>
        <w:t xml:space="preserve"> </w:t>
      </w:r>
      <w:r w:rsidR="00084F65" w:rsidRPr="00241F5B">
        <w:rPr>
          <w:lang w:eastAsia="en-AU"/>
        </w:rPr>
        <w:t>and his tragedy.</w:t>
      </w:r>
      <w:r w:rsidR="00271A1F">
        <w:rPr>
          <w:lang w:eastAsia="en-AU"/>
        </w:rPr>
        <w:t xml:space="preserve"> </w:t>
      </w:r>
      <w:r w:rsidR="00084F65" w:rsidRPr="00241F5B">
        <w:rPr>
          <w:lang w:eastAsia="en-AU"/>
        </w:rPr>
        <w:t xml:space="preserve">He is described as the lesser hero through the imagery of his fear in this passage and references by characters </w:t>
      </w:r>
      <w:r w:rsidR="00271A1F">
        <w:rPr>
          <w:lang w:eastAsia="en-AU"/>
        </w:rPr>
        <w:t>such as</w:t>
      </w:r>
      <w:r w:rsidR="00271A1F" w:rsidRPr="00241F5B">
        <w:rPr>
          <w:lang w:eastAsia="en-AU"/>
        </w:rPr>
        <w:t xml:space="preserve"> </w:t>
      </w:r>
      <w:r w:rsidR="00084F65" w:rsidRPr="00241F5B">
        <w:rPr>
          <w:lang w:eastAsia="en-AU"/>
        </w:rPr>
        <w:t>Latinus</w:t>
      </w:r>
      <w:r w:rsidR="005A7366" w:rsidRPr="00241F5B">
        <w:rPr>
          <w:lang w:eastAsia="en-AU"/>
        </w:rPr>
        <w:t xml:space="preserve"> </w:t>
      </w:r>
      <w:r w:rsidR="00084F65" w:rsidRPr="00241F5B">
        <w:rPr>
          <w:lang w:eastAsia="en-AU"/>
        </w:rPr>
        <w:t xml:space="preserve">to </w:t>
      </w:r>
      <w:r>
        <w:rPr>
          <w:lang w:eastAsia="en-AU"/>
        </w:rPr>
        <w:t>Turnus’s</w:t>
      </w:r>
      <w:r w:rsidRPr="00241F5B">
        <w:rPr>
          <w:lang w:eastAsia="en-AU"/>
        </w:rPr>
        <w:t xml:space="preserve"> </w:t>
      </w:r>
      <w:r w:rsidR="00084F65" w:rsidRPr="00241F5B">
        <w:rPr>
          <w:lang w:eastAsia="en-AU"/>
        </w:rPr>
        <w:t>youth</w:t>
      </w:r>
      <w:r w:rsidR="00271A1F">
        <w:rPr>
          <w:lang w:eastAsia="en-AU"/>
        </w:rPr>
        <w:t>,</w:t>
      </w:r>
      <w:r w:rsidR="00084F65" w:rsidRPr="00241F5B">
        <w:rPr>
          <w:lang w:eastAsia="en-AU"/>
        </w:rPr>
        <w:t xml:space="preserve"> implying that he is not worthy enough to</w:t>
      </w:r>
      <w:r w:rsidR="005A7366" w:rsidRPr="00241F5B">
        <w:rPr>
          <w:lang w:eastAsia="en-AU"/>
        </w:rPr>
        <w:t xml:space="preserve"> </w:t>
      </w:r>
      <w:r w:rsidR="00084F65" w:rsidRPr="00241F5B">
        <w:rPr>
          <w:lang w:eastAsia="en-AU"/>
        </w:rPr>
        <w:t>defeat Aeneas</w:t>
      </w:r>
      <w:r w:rsidR="00D761EB">
        <w:rPr>
          <w:lang w:eastAsia="en-AU"/>
        </w:rPr>
        <w:t xml:space="preserve">. </w:t>
      </w:r>
      <w:r w:rsidR="00084F65" w:rsidRPr="00241F5B">
        <w:rPr>
          <w:lang w:eastAsia="en-AU"/>
        </w:rPr>
        <w:t xml:space="preserve">Yet at the end of </w:t>
      </w:r>
      <w:r>
        <w:rPr>
          <w:lang w:eastAsia="en-AU"/>
        </w:rPr>
        <w:t>B</w:t>
      </w:r>
      <w:r w:rsidR="00084F65" w:rsidRPr="00241F5B">
        <w:rPr>
          <w:lang w:eastAsia="en-AU"/>
        </w:rPr>
        <w:t>ook 12 he fights bravely and hono</w:t>
      </w:r>
      <w:r w:rsidR="00271A1F">
        <w:rPr>
          <w:lang w:eastAsia="en-AU"/>
        </w:rPr>
        <w:t>u</w:t>
      </w:r>
      <w:r w:rsidR="00084F65" w:rsidRPr="00241F5B">
        <w:rPr>
          <w:lang w:eastAsia="en-AU"/>
        </w:rPr>
        <w:t>rably</w:t>
      </w:r>
      <w:r w:rsidR="00271A1F">
        <w:rPr>
          <w:lang w:eastAsia="en-AU"/>
        </w:rPr>
        <w:t>,</w:t>
      </w:r>
      <w:r w:rsidR="005A7366" w:rsidRPr="00241F5B">
        <w:rPr>
          <w:lang w:eastAsia="en-AU"/>
        </w:rPr>
        <w:t xml:space="preserve"> </w:t>
      </w:r>
      <w:r w:rsidR="00084F65" w:rsidRPr="00241F5B">
        <w:rPr>
          <w:lang w:eastAsia="en-AU"/>
        </w:rPr>
        <w:t xml:space="preserve">which stands </w:t>
      </w:r>
      <w:r w:rsidR="00B21B56" w:rsidRPr="00241F5B">
        <w:rPr>
          <w:lang w:eastAsia="en-AU"/>
        </w:rPr>
        <w:t>in</w:t>
      </w:r>
      <w:r w:rsidR="00084F65" w:rsidRPr="00241F5B">
        <w:rPr>
          <w:lang w:eastAsia="en-AU"/>
        </w:rPr>
        <w:t xml:space="preserve"> contrast to the dishono</w:t>
      </w:r>
      <w:r w:rsidR="00271A1F">
        <w:rPr>
          <w:lang w:eastAsia="en-AU"/>
        </w:rPr>
        <w:t>u</w:t>
      </w:r>
      <w:r w:rsidR="00084F65" w:rsidRPr="00241F5B">
        <w:rPr>
          <w:lang w:eastAsia="en-AU"/>
        </w:rPr>
        <w:t>r of the gods who deserted him</w:t>
      </w:r>
      <w:r w:rsidR="00D761EB">
        <w:rPr>
          <w:lang w:eastAsia="en-AU"/>
        </w:rPr>
        <w:t xml:space="preserve">. </w:t>
      </w:r>
    </w:p>
    <w:p w14:paraId="7BEAE4AB" w14:textId="77777777" w:rsidR="00084F65" w:rsidRPr="00241F5B" w:rsidRDefault="00084F65" w:rsidP="00084F65">
      <w:pPr>
        <w:pStyle w:val="VCAAHeading3"/>
        <w:rPr>
          <w:lang w:val="en-AU"/>
        </w:rPr>
      </w:pPr>
      <w:r w:rsidRPr="00241F5B">
        <w:rPr>
          <w:lang w:val="en-AU"/>
        </w:rPr>
        <w:t xml:space="preserve">Suetonius, </w:t>
      </w:r>
      <w:r w:rsidRPr="0066117B">
        <w:rPr>
          <w:rStyle w:val="VCAAitalics"/>
        </w:rPr>
        <w:t>Life of Nero</w:t>
      </w:r>
      <w:r w:rsidRPr="00241F5B">
        <w:rPr>
          <w:lang w:val="en-AU"/>
        </w:rPr>
        <w:t xml:space="preserve"> </w:t>
      </w:r>
    </w:p>
    <w:p w14:paraId="7D537A64" w14:textId="77777777" w:rsidR="00084F65" w:rsidRPr="00241F5B" w:rsidRDefault="00084F65" w:rsidP="00084F65">
      <w:pPr>
        <w:pStyle w:val="VCAAHeading4"/>
        <w:rPr>
          <w:lang w:val="en-AU"/>
        </w:rPr>
      </w:pPr>
      <w:r w:rsidRPr="00241F5B">
        <w:rPr>
          <w:lang w:val="en-AU"/>
        </w:rPr>
        <w:t>Question 6</w:t>
      </w:r>
    </w:p>
    <w:p w14:paraId="068B3B5A" w14:textId="77777777" w:rsidR="00084F65" w:rsidRPr="00241F5B" w:rsidRDefault="00084F65" w:rsidP="00084F65">
      <w:pPr>
        <w:pStyle w:val="VCAAbody"/>
      </w:pPr>
      <w:r w:rsidRPr="00241F5B">
        <w:t>No students attempted this question.</w:t>
      </w:r>
    </w:p>
    <w:p w14:paraId="2670AA43" w14:textId="18831498" w:rsidR="00084F65" w:rsidRPr="0066117B" w:rsidRDefault="00084F65" w:rsidP="00084F65">
      <w:pPr>
        <w:pStyle w:val="VCAAHeading3"/>
        <w:rPr>
          <w:rStyle w:val="VCAAitalics"/>
        </w:rPr>
      </w:pPr>
      <w:r w:rsidRPr="00241F5B">
        <w:rPr>
          <w:lang w:val="en-AU"/>
        </w:rPr>
        <w:t xml:space="preserve">Catullus </w:t>
      </w:r>
      <w:r w:rsidRPr="0066117B">
        <w:rPr>
          <w:rStyle w:val="VCAAitalics"/>
        </w:rPr>
        <w:t>The</w:t>
      </w:r>
      <w:r w:rsidR="005A7366" w:rsidRPr="0066117B">
        <w:rPr>
          <w:rStyle w:val="VCAAitalics"/>
        </w:rPr>
        <w:t xml:space="preserve"> </w:t>
      </w:r>
      <w:r w:rsidRPr="0066117B">
        <w:rPr>
          <w:rStyle w:val="VCAAitalics"/>
        </w:rPr>
        <w:t xml:space="preserve">Complete Poems </w:t>
      </w:r>
    </w:p>
    <w:p w14:paraId="4B409984" w14:textId="23FE7BF6" w:rsidR="006B033A" w:rsidRPr="00241F5B" w:rsidRDefault="00084F65" w:rsidP="006B033A">
      <w:pPr>
        <w:pStyle w:val="VCAAHeading4"/>
        <w:rPr>
          <w:lang w:val="en-AU"/>
        </w:rPr>
      </w:pPr>
      <w:r w:rsidRPr="00241F5B">
        <w:rPr>
          <w:lang w:val="en-AU"/>
        </w:rPr>
        <w:t>Question 7</w:t>
      </w:r>
    </w:p>
    <w:p w14:paraId="64D0B958" w14:textId="7753156B" w:rsidR="006B033A" w:rsidRPr="00241F5B" w:rsidRDefault="006B033A" w:rsidP="006B033A">
      <w:pPr>
        <w:pStyle w:val="VCAAbody"/>
      </w:pPr>
      <w:r w:rsidRPr="00241F5B">
        <w:t>No students attempted this question.</w:t>
      </w:r>
    </w:p>
    <w:p w14:paraId="27BACCCB" w14:textId="77777777" w:rsidR="00084F65" w:rsidRPr="00241F5B" w:rsidRDefault="00084F65" w:rsidP="00084F65">
      <w:pPr>
        <w:pStyle w:val="VCAAHeading3"/>
        <w:rPr>
          <w:lang w:val="en-AU"/>
        </w:rPr>
      </w:pPr>
      <w:r w:rsidRPr="00241F5B">
        <w:rPr>
          <w:lang w:val="en-AU"/>
        </w:rPr>
        <w:t>Roman reliefs</w:t>
      </w:r>
    </w:p>
    <w:p w14:paraId="444F5BAA" w14:textId="77777777" w:rsidR="00084F65" w:rsidRPr="00241F5B" w:rsidRDefault="00084F65" w:rsidP="00084F65">
      <w:pPr>
        <w:pStyle w:val="VCAAHeading4"/>
        <w:rPr>
          <w:lang w:val="en-AU"/>
        </w:rPr>
      </w:pPr>
      <w:r w:rsidRPr="00241F5B">
        <w:rPr>
          <w:lang w:val="en-AU"/>
        </w:rPr>
        <w:t>Question 8a.</w:t>
      </w:r>
    </w:p>
    <w:p w14:paraId="220C9383" w14:textId="7426F040" w:rsidR="00084F65" w:rsidRPr="00241F5B" w:rsidRDefault="00084F65" w:rsidP="00084F65">
      <w:pPr>
        <w:pStyle w:val="VCAAbody"/>
        <w:rPr>
          <w:lang w:eastAsia="en-AU"/>
        </w:rPr>
      </w:pPr>
      <w:r w:rsidRPr="00241F5B">
        <w:rPr>
          <w:lang w:eastAsia="en-AU"/>
        </w:rPr>
        <w:t xml:space="preserve">Most students were able </w:t>
      </w:r>
      <w:r w:rsidR="008C0D43" w:rsidRPr="00241F5B">
        <w:rPr>
          <w:lang w:eastAsia="en-AU"/>
        </w:rPr>
        <w:t>to clearly</w:t>
      </w:r>
      <w:r w:rsidRPr="00241F5B">
        <w:rPr>
          <w:lang w:eastAsia="en-AU"/>
        </w:rPr>
        <w:t xml:space="preserve"> describe the two reliefs, explaining the characters and actions being portrayed.</w:t>
      </w:r>
      <w:r w:rsidRPr="00B033E3">
        <w:t xml:space="preserve"> Some students did however start discussing the </w:t>
      </w:r>
      <w:r w:rsidR="00271A1F" w:rsidRPr="00B033E3">
        <w:t>symbolism</w:t>
      </w:r>
      <w:r w:rsidRPr="00B033E3">
        <w:t xml:space="preserve"> of the scenes</w:t>
      </w:r>
      <w:r w:rsidR="00D61299" w:rsidRPr="00B033E3">
        <w:t>,</w:t>
      </w:r>
      <w:r w:rsidRPr="00B033E3">
        <w:t xml:space="preserve"> which was </w:t>
      </w:r>
      <w:r w:rsidR="00086FA3" w:rsidRPr="00B033E3">
        <w:t>information better suited to</w:t>
      </w:r>
      <w:r w:rsidRPr="00B033E3">
        <w:t xml:space="preserve"> </w:t>
      </w:r>
      <w:r w:rsidR="00A573E4" w:rsidRPr="00B033E3">
        <w:t>Q</w:t>
      </w:r>
      <w:r w:rsidRPr="00B033E3">
        <w:t xml:space="preserve">uestion </w:t>
      </w:r>
      <w:r w:rsidR="00300E71">
        <w:t>8</w:t>
      </w:r>
      <w:r w:rsidRPr="00B033E3">
        <w:t>b.</w:t>
      </w:r>
      <w:r w:rsidRPr="00241F5B">
        <w:rPr>
          <w:lang w:eastAsia="en-AU"/>
        </w:rPr>
        <w:t xml:space="preserve"> A few students only named the reliefs, often</w:t>
      </w:r>
      <w:r w:rsidR="005A7366" w:rsidRPr="00241F5B">
        <w:rPr>
          <w:lang w:eastAsia="en-AU"/>
        </w:rPr>
        <w:t xml:space="preserve"> </w:t>
      </w:r>
      <w:r w:rsidRPr="00241F5B">
        <w:rPr>
          <w:lang w:eastAsia="en-AU"/>
        </w:rPr>
        <w:t>not using the</w:t>
      </w:r>
      <w:r w:rsidR="005A7366" w:rsidRPr="00241F5B">
        <w:rPr>
          <w:lang w:eastAsia="en-AU"/>
        </w:rPr>
        <w:t xml:space="preserve"> </w:t>
      </w:r>
      <w:r w:rsidRPr="00241F5B">
        <w:rPr>
          <w:lang w:eastAsia="en-AU"/>
        </w:rPr>
        <w:t xml:space="preserve">title of </w:t>
      </w:r>
      <w:r w:rsidR="00A573E4">
        <w:rPr>
          <w:lang w:eastAsia="en-AU"/>
        </w:rPr>
        <w:t>R</w:t>
      </w:r>
      <w:r w:rsidRPr="00241F5B">
        <w:rPr>
          <w:lang w:eastAsia="en-AU"/>
        </w:rPr>
        <w:t>elief B that is listed in the</w:t>
      </w:r>
      <w:r w:rsidR="00086FA3" w:rsidRPr="00241F5B">
        <w:rPr>
          <w:lang w:eastAsia="en-AU"/>
        </w:rPr>
        <w:t xml:space="preserve"> prescribed works </w:t>
      </w:r>
      <w:r w:rsidRPr="00241F5B">
        <w:rPr>
          <w:lang w:eastAsia="en-AU"/>
        </w:rPr>
        <w:t>list</w:t>
      </w:r>
      <w:r w:rsidR="00D61299">
        <w:rPr>
          <w:lang w:eastAsia="en-AU"/>
        </w:rPr>
        <w:t>,</w:t>
      </w:r>
      <w:r w:rsidRPr="00241F5B">
        <w:rPr>
          <w:lang w:eastAsia="en-AU"/>
        </w:rPr>
        <w:t xml:space="preserve"> which is</w:t>
      </w:r>
      <w:r w:rsidR="005A7366" w:rsidRPr="00241F5B">
        <w:rPr>
          <w:lang w:eastAsia="en-AU"/>
        </w:rPr>
        <w:t xml:space="preserve"> </w:t>
      </w:r>
      <w:r w:rsidR="00A573E4">
        <w:rPr>
          <w:lang w:eastAsia="en-AU"/>
        </w:rPr>
        <w:t>‘</w:t>
      </w:r>
      <w:hyperlink r:id="rId10" w:history="1">
        <w:r w:rsidRPr="00241F5B">
          <w:rPr>
            <w:rFonts w:eastAsia="Arial Unicode MS"/>
            <w:color w:val="auto"/>
          </w:rPr>
          <w:t xml:space="preserve">Arch of Constantine: </w:t>
        </w:r>
        <w:proofErr w:type="spellStart"/>
        <w:r w:rsidR="00AF74FC">
          <w:rPr>
            <w:rFonts w:eastAsia="Arial Unicode MS"/>
            <w:i/>
            <w:iCs/>
            <w:color w:val="auto"/>
          </w:rPr>
          <w:t>a</w:t>
        </w:r>
        <w:r w:rsidRPr="00241F5B">
          <w:rPr>
            <w:rFonts w:eastAsia="Arial Unicode MS"/>
            <w:i/>
            <w:iCs/>
            <w:color w:val="auto"/>
          </w:rPr>
          <w:t>dlocutio</w:t>
        </w:r>
        <w:proofErr w:type="spellEnd"/>
        <w:r w:rsidRPr="00241F5B">
          <w:rPr>
            <w:rFonts w:eastAsia="Arial Unicode MS"/>
            <w:color w:val="auto"/>
          </w:rPr>
          <w:t xml:space="preserve"> and </w:t>
        </w:r>
        <w:proofErr w:type="spellStart"/>
        <w:r w:rsidR="00AF74FC">
          <w:rPr>
            <w:rFonts w:eastAsia="Arial Unicode MS"/>
            <w:i/>
            <w:iCs/>
            <w:color w:val="auto"/>
          </w:rPr>
          <w:t>s</w:t>
        </w:r>
        <w:r w:rsidRPr="00241F5B">
          <w:rPr>
            <w:rFonts w:eastAsia="Arial Unicode MS"/>
            <w:i/>
            <w:iCs/>
            <w:color w:val="auto"/>
          </w:rPr>
          <w:t>uovetaurilia</w:t>
        </w:r>
        <w:proofErr w:type="spellEnd"/>
      </w:hyperlink>
      <w:r w:rsidR="00A573E4" w:rsidRPr="00B033E3">
        <w:rPr>
          <w:rStyle w:val="VCAAitalics"/>
        </w:rPr>
        <w:t>’</w:t>
      </w:r>
      <w:r w:rsidRPr="00B033E3">
        <w:rPr>
          <w:rStyle w:val="VCAAitalics"/>
        </w:rPr>
        <w:t>.</w:t>
      </w:r>
      <w:r w:rsidRPr="00241F5B">
        <w:rPr>
          <w:lang w:eastAsia="en-AU"/>
        </w:rPr>
        <w:t xml:space="preserve"> </w:t>
      </w:r>
      <w:r w:rsidR="00086FA3" w:rsidRPr="00241F5B">
        <w:rPr>
          <w:lang w:eastAsia="en-AU"/>
        </w:rPr>
        <w:t>High</w:t>
      </w:r>
      <w:r w:rsidR="00D61299">
        <w:rPr>
          <w:lang w:eastAsia="en-AU"/>
        </w:rPr>
        <w:t>-</w:t>
      </w:r>
      <w:r w:rsidR="00086FA3" w:rsidRPr="00241F5B">
        <w:rPr>
          <w:lang w:eastAsia="en-AU"/>
        </w:rPr>
        <w:t xml:space="preserve">scoring </w:t>
      </w:r>
      <w:r w:rsidR="00300E71">
        <w:rPr>
          <w:lang w:eastAsia="en-AU"/>
        </w:rPr>
        <w:t xml:space="preserve">responses </w:t>
      </w:r>
      <w:r w:rsidR="00086FA3" w:rsidRPr="00241F5B">
        <w:rPr>
          <w:lang w:eastAsia="en-AU"/>
        </w:rPr>
        <w:t xml:space="preserve">were able to clearly describe </w:t>
      </w:r>
      <w:r w:rsidR="00300E71">
        <w:rPr>
          <w:lang w:eastAsia="en-AU"/>
        </w:rPr>
        <w:t>w</w:t>
      </w:r>
      <w:r w:rsidR="00086FA3" w:rsidRPr="00241F5B">
        <w:rPr>
          <w:lang w:eastAsia="en-AU"/>
        </w:rPr>
        <w:t>hat</w:t>
      </w:r>
      <w:r w:rsidR="005A7366" w:rsidRPr="00241F5B">
        <w:rPr>
          <w:lang w:eastAsia="en-AU"/>
        </w:rPr>
        <w:t xml:space="preserve"> </w:t>
      </w:r>
      <w:r w:rsidR="00086FA3" w:rsidRPr="00241F5B">
        <w:rPr>
          <w:lang w:eastAsia="en-AU"/>
        </w:rPr>
        <w:t>was happening in the</w:t>
      </w:r>
      <w:r w:rsidR="00154B18">
        <w:rPr>
          <w:lang w:eastAsia="en-AU"/>
        </w:rPr>
        <w:t>se</w:t>
      </w:r>
      <w:r w:rsidR="00086FA3" w:rsidRPr="00241F5B">
        <w:rPr>
          <w:lang w:eastAsia="en-AU"/>
        </w:rPr>
        <w:t xml:space="preserve"> two scenes. </w:t>
      </w:r>
      <w:r w:rsidR="00A0381C">
        <w:rPr>
          <w:lang w:eastAsia="en-AU"/>
        </w:rPr>
        <w:t>Stronger</w:t>
      </w:r>
      <w:r w:rsidR="00A0381C" w:rsidRPr="00241F5B">
        <w:rPr>
          <w:lang w:eastAsia="en-AU"/>
        </w:rPr>
        <w:t xml:space="preserve"> </w:t>
      </w:r>
      <w:r w:rsidR="00154B18">
        <w:rPr>
          <w:lang w:eastAsia="en-AU"/>
        </w:rPr>
        <w:t>responses</w:t>
      </w:r>
      <w:r w:rsidR="00154B18" w:rsidRPr="00241F5B">
        <w:rPr>
          <w:lang w:eastAsia="en-AU"/>
        </w:rPr>
        <w:t xml:space="preserve"> </w:t>
      </w:r>
      <w:proofErr w:type="gramStart"/>
      <w:r w:rsidRPr="00241F5B">
        <w:rPr>
          <w:lang w:eastAsia="en-AU"/>
        </w:rPr>
        <w:t>made the observation</w:t>
      </w:r>
      <w:proofErr w:type="gramEnd"/>
      <w:r w:rsidRPr="00241F5B">
        <w:rPr>
          <w:lang w:eastAsia="en-AU"/>
        </w:rPr>
        <w:t xml:space="preserve"> that part of the Tellus panel was not shown, reflecting a very good knowledge of the </w:t>
      </w:r>
      <w:r w:rsidR="008C0D43" w:rsidRPr="00241F5B">
        <w:rPr>
          <w:lang w:eastAsia="en-AU"/>
        </w:rPr>
        <w:t>work.</w:t>
      </w:r>
    </w:p>
    <w:p w14:paraId="5783DE02" w14:textId="77777777" w:rsidR="00084F65" w:rsidRPr="00241F5B" w:rsidRDefault="00084F65" w:rsidP="00084F65">
      <w:pPr>
        <w:pStyle w:val="VCAAHeading4"/>
        <w:rPr>
          <w:lang w:val="en-AU"/>
        </w:rPr>
      </w:pPr>
      <w:r w:rsidRPr="00241F5B">
        <w:rPr>
          <w:lang w:val="en-AU"/>
        </w:rPr>
        <w:t>Question 8b.</w:t>
      </w:r>
    </w:p>
    <w:p w14:paraId="166423B2" w14:textId="14DBAF1B" w:rsidR="00084F65" w:rsidRPr="00241F5B" w:rsidRDefault="00086FA3" w:rsidP="00084F65">
      <w:pPr>
        <w:pStyle w:val="VCAAbody"/>
        <w:rPr>
          <w:lang w:eastAsia="en-AU"/>
        </w:rPr>
      </w:pPr>
      <w:r w:rsidRPr="00241F5B">
        <w:rPr>
          <w:lang w:eastAsia="en-AU"/>
        </w:rPr>
        <w:t xml:space="preserve">Some students used the </w:t>
      </w:r>
      <w:r w:rsidR="00D43515" w:rsidRPr="00241F5B">
        <w:rPr>
          <w:lang w:eastAsia="en-AU"/>
        </w:rPr>
        <w:t>difference</w:t>
      </w:r>
      <w:r w:rsidRPr="00241F5B">
        <w:rPr>
          <w:lang w:eastAsia="en-AU"/>
        </w:rPr>
        <w:t xml:space="preserve"> in purpose of the two works to frame their </w:t>
      </w:r>
      <w:r w:rsidR="002D305B" w:rsidRPr="00241F5B">
        <w:rPr>
          <w:lang w:eastAsia="en-AU"/>
        </w:rPr>
        <w:t>response. Techniques</w:t>
      </w:r>
      <w:r w:rsidR="00084F65" w:rsidRPr="00241F5B">
        <w:rPr>
          <w:lang w:eastAsia="en-AU"/>
        </w:rPr>
        <w:t xml:space="preserve"> such as symbolism and </w:t>
      </w:r>
      <w:r w:rsidR="008C0D43" w:rsidRPr="00241F5B">
        <w:rPr>
          <w:lang w:eastAsia="en-AU"/>
        </w:rPr>
        <w:t>naturalism were in</w:t>
      </w:r>
      <w:r w:rsidR="00084F65" w:rsidRPr="00241F5B">
        <w:rPr>
          <w:lang w:eastAsia="en-AU"/>
        </w:rPr>
        <w:t xml:space="preserve"> both, </w:t>
      </w:r>
      <w:r w:rsidR="008C0D43" w:rsidRPr="00241F5B">
        <w:rPr>
          <w:lang w:eastAsia="en-AU"/>
        </w:rPr>
        <w:t>though some</w:t>
      </w:r>
      <w:r w:rsidR="00084F65" w:rsidRPr="00241F5B">
        <w:rPr>
          <w:lang w:eastAsia="en-AU"/>
        </w:rPr>
        <w:t xml:space="preserve"> students made the distinction between the idealism of the Tellus panel </w:t>
      </w:r>
      <w:r w:rsidR="00AF74FC">
        <w:rPr>
          <w:lang w:eastAsia="en-AU"/>
        </w:rPr>
        <w:t>through its</w:t>
      </w:r>
      <w:r w:rsidR="00084F65" w:rsidRPr="00241F5B">
        <w:rPr>
          <w:lang w:eastAsia="en-AU"/>
        </w:rPr>
        <w:t xml:space="preserve"> depiction of the divine figure v</w:t>
      </w:r>
      <w:r w:rsidR="00300E71">
        <w:rPr>
          <w:lang w:eastAsia="en-AU"/>
        </w:rPr>
        <w:t>.</w:t>
      </w:r>
      <w:r w:rsidR="00084F65" w:rsidRPr="00241F5B">
        <w:rPr>
          <w:lang w:eastAsia="en-AU"/>
        </w:rPr>
        <w:t xml:space="preserve"> the more realistic </w:t>
      </w:r>
      <w:r w:rsidR="008C0D43" w:rsidRPr="00241F5B">
        <w:rPr>
          <w:lang w:eastAsia="en-AU"/>
        </w:rPr>
        <w:t>portrayal of</w:t>
      </w:r>
      <w:r w:rsidR="00084F65" w:rsidRPr="00241F5B">
        <w:rPr>
          <w:lang w:eastAsia="en-AU"/>
        </w:rPr>
        <w:t xml:space="preserve"> figures in the reliefs from the Arch </w:t>
      </w:r>
      <w:r w:rsidR="00430088">
        <w:rPr>
          <w:lang w:eastAsia="en-AU"/>
        </w:rPr>
        <w:t>o</w:t>
      </w:r>
      <w:r w:rsidR="00084F65" w:rsidRPr="00241F5B">
        <w:rPr>
          <w:lang w:eastAsia="en-AU"/>
        </w:rPr>
        <w:t xml:space="preserve">f Constantine. Other </w:t>
      </w:r>
      <w:r w:rsidR="008C0D43" w:rsidRPr="00241F5B">
        <w:rPr>
          <w:lang w:eastAsia="en-AU"/>
        </w:rPr>
        <w:t>techniques that</w:t>
      </w:r>
      <w:r w:rsidR="00084F65" w:rsidRPr="00241F5B">
        <w:rPr>
          <w:lang w:eastAsia="en-AU"/>
        </w:rPr>
        <w:t xml:space="preserve"> were discussed </w:t>
      </w:r>
      <w:r w:rsidR="00AF74FC">
        <w:rPr>
          <w:lang w:eastAsia="en-AU"/>
        </w:rPr>
        <w:t>included</w:t>
      </w:r>
      <w:r w:rsidR="00AF74FC" w:rsidRPr="00241F5B">
        <w:rPr>
          <w:lang w:eastAsia="en-AU"/>
        </w:rPr>
        <w:t xml:space="preserve"> </w:t>
      </w:r>
      <w:r w:rsidR="00084F65" w:rsidRPr="00241F5B">
        <w:rPr>
          <w:lang w:eastAsia="en-AU"/>
        </w:rPr>
        <w:t xml:space="preserve">the use of contrapposto, high </w:t>
      </w:r>
      <w:r w:rsidR="008C0D43" w:rsidRPr="00241F5B">
        <w:rPr>
          <w:lang w:eastAsia="en-AU"/>
        </w:rPr>
        <w:t>relief</w:t>
      </w:r>
      <w:r w:rsidR="00084F65" w:rsidRPr="00241F5B">
        <w:rPr>
          <w:lang w:eastAsia="en-AU"/>
        </w:rPr>
        <w:t xml:space="preserve"> and narrative composition. Students also referred to the use of spolia </w:t>
      </w:r>
      <w:r w:rsidR="008C0D43" w:rsidRPr="00241F5B">
        <w:rPr>
          <w:lang w:eastAsia="en-AU"/>
        </w:rPr>
        <w:t>i</w:t>
      </w:r>
      <w:r w:rsidR="00084F65" w:rsidRPr="00241F5B">
        <w:rPr>
          <w:lang w:eastAsia="en-AU"/>
        </w:rPr>
        <w:t xml:space="preserve">n </w:t>
      </w:r>
      <w:r w:rsidR="00AF74FC">
        <w:rPr>
          <w:lang w:eastAsia="en-AU"/>
        </w:rPr>
        <w:t>I</w:t>
      </w:r>
      <w:r w:rsidR="00084F65" w:rsidRPr="00241F5B">
        <w:rPr>
          <w:lang w:eastAsia="en-AU"/>
        </w:rPr>
        <w:t xml:space="preserve">mage B as a distinguishing difference in the two </w:t>
      </w:r>
      <w:r w:rsidR="008C0D43" w:rsidRPr="00241F5B">
        <w:rPr>
          <w:lang w:eastAsia="en-AU"/>
        </w:rPr>
        <w:t>works. Yet</w:t>
      </w:r>
      <w:r w:rsidR="00084F65" w:rsidRPr="00241F5B">
        <w:rPr>
          <w:lang w:eastAsia="en-AU"/>
        </w:rPr>
        <w:t xml:space="preserve"> while most students were able to discuss the techniques used in each relief, some failed to compare the techniques in </w:t>
      </w:r>
      <w:r w:rsidR="00D43515" w:rsidRPr="00241F5B">
        <w:rPr>
          <w:lang w:eastAsia="en-AU"/>
        </w:rPr>
        <w:t>the works</w:t>
      </w:r>
      <w:r w:rsidR="00430088">
        <w:rPr>
          <w:lang w:eastAsia="en-AU"/>
        </w:rPr>
        <w:t>,</w:t>
      </w:r>
      <w:r w:rsidR="00084F65" w:rsidRPr="00241F5B">
        <w:rPr>
          <w:lang w:eastAsia="en-AU"/>
        </w:rPr>
        <w:t xml:space="preserve"> which was the core of the question.</w:t>
      </w:r>
    </w:p>
    <w:p w14:paraId="57998D7A" w14:textId="779257F0" w:rsidR="008C0D43" w:rsidRPr="00B033E3" w:rsidRDefault="008C0D43" w:rsidP="008C0D43">
      <w:pPr>
        <w:pStyle w:val="VCAAbody"/>
      </w:pPr>
      <w:r w:rsidRPr="00241F5B">
        <w:t>The following is an extract from a high-scoring response</w:t>
      </w:r>
      <w:r w:rsidR="00300E71">
        <w:t>.</w:t>
      </w:r>
    </w:p>
    <w:p w14:paraId="742E32C3" w14:textId="592310DC" w:rsidR="008C0D43" w:rsidRPr="00241F5B" w:rsidRDefault="008C0D43" w:rsidP="003F4E6E">
      <w:pPr>
        <w:pStyle w:val="VCAAstudentresponse"/>
      </w:pPr>
      <w:r w:rsidRPr="00241F5B">
        <w:t xml:space="preserve">Both the Tellus Panel and the </w:t>
      </w:r>
      <w:proofErr w:type="spellStart"/>
      <w:r w:rsidRPr="00241F5B">
        <w:t>Adl</w:t>
      </w:r>
      <w:r w:rsidR="00472071" w:rsidRPr="00241F5B">
        <w:t>o</w:t>
      </w:r>
      <w:r w:rsidRPr="00241F5B">
        <w:t>cutio</w:t>
      </w:r>
      <w:proofErr w:type="spellEnd"/>
      <w:r w:rsidRPr="00241F5B">
        <w:t>/</w:t>
      </w:r>
      <w:proofErr w:type="spellStart"/>
      <w:r w:rsidRPr="00241F5B">
        <w:t>Suovetaurilia</w:t>
      </w:r>
      <w:proofErr w:type="spellEnd"/>
      <w:r w:rsidRPr="00241F5B">
        <w:t xml:space="preserve"> use extensive symbolism</w:t>
      </w:r>
      <w:r w:rsidR="00430088">
        <w:t>.</w:t>
      </w:r>
      <w:r w:rsidRPr="00241F5B">
        <w:t xml:space="preserve"> In image A the</w:t>
      </w:r>
      <w:r w:rsidR="005A7366" w:rsidRPr="00241F5B">
        <w:t xml:space="preserve"> </w:t>
      </w:r>
      <w:r w:rsidRPr="00241F5B">
        <w:t xml:space="preserve">sow and the ox as </w:t>
      </w:r>
      <w:r w:rsidR="00472071" w:rsidRPr="00241F5B">
        <w:t>well as</w:t>
      </w:r>
      <w:r w:rsidRPr="00241F5B">
        <w:t xml:space="preserve"> the</w:t>
      </w:r>
      <w:r w:rsidR="005A7366" w:rsidRPr="00241F5B">
        <w:t xml:space="preserve"> </w:t>
      </w:r>
      <w:r w:rsidRPr="00241F5B">
        <w:t>abundance of fruit symbolize the</w:t>
      </w:r>
      <w:r w:rsidR="005A7366" w:rsidRPr="00241F5B">
        <w:t xml:space="preserve"> </w:t>
      </w:r>
      <w:r w:rsidRPr="00241F5B">
        <w:t xml:space="preserve">agricultural </w:t>
      </w:r>
      <w:r w:rsidR="00472071" w:rsidRPr="00241F5B">
        <w:t>prosperity of 27 BCE under the Pax Romana under the Augustan principate 27-17BCE.</w:t>
      </w:r>
      <w:r w:rsidR="00300E71">
        <w:t xml:space="preserve"> </w:t>
      </w:r>
      <w:r w:rsidR="00472071" w:rsidRPr="00241F5B">
        <w:t xml:space="preserve">On the other </w:t>
      </w:r>
      <w:proofErr w:type="gramStart"/>
      <w:r w:rsidR="00472071" w:rsidRPr="00241F5B">
        <w:t>hand</w:t>
      </w:r>
      <w:proofErr w:type="gramEnd"/>
      <w:r w:rsidR="00472071" w:rsidRPr="00241F5B">
        <w:t xml:space="preserve"> the reliefs in image B use more military symbolism through the military standards which are carved in low relief in the background.</w:t>
      </w:r>
      <w:r w:rsidR="00430088">
        <w:t xml:space="preserve"> T</w:t>
      </w:r>
      <w:r w:rsidR="00472071" w:rsidRPr="00241F5B">
        <w:t xml:space="preserve">hese standards symbolize Rome’s military might and power made possible under Marcus Aurelius/Constantine. Both reliefs are created in the classicist style. In image A, the drapery of the chiton folds over the outline of the body of both Tellus and the left nymph reflecting the natural depictions of the human form. Further the balanced composition adds to the classicizing style as </w:t>
      </w:r>
      <w:r w:rsidR="007F4250" w:rsidRPr="00241F5B">
        <w:t>it creates</w:t>
      </w:r>
      <w:r w:rsidR="00472071" w:rsidRPr="00241F5B">
        <w:t xml:space="preserve"> an almost triangular shape here the viewers eyes are drawn toward Tellus the central figure. </w:t>
      </w:r>
      <w:r w:rsidR="007F4250" w:rsidRPr="00241F5B">
        <w:t>Similarly,</w:t>
      </w:r>
      <w:r w:rsidR="00472071" w:rsidRPr="00241F5B">
        <w:t xml:space="preserve"> classicism is used via drapery in Constantine’s toga to outline his body through the folds. </w:t>
      </w:r>
      <w:r w:rsidR="007F4250" w:rsidRPr="00241F5B">
        <w:t>However,</w:t>
      </w:r>
      <w:r w:rsidR="00472071" w:rsidRPr="00241F5B">
        <w:t xml:space="preserve"> a difference is that </w:t>
      </w:r>
      <w:r w:rsidR="00472071" w:rsidRPr="00241F5B">
        <w:lastRenderedPageBreak/>
        <w:t xml:space="preserve">Image A uses </w:t>
      </w:r>
      <w:r w:rsidR="007F4250" w:rsidRPr="00241F5B">
        <w:t>allusion. The</w:t>
      </w:r>
      <w:r w:rsidR="00472071" w:rsidRPr="00241F5B">
        <w:t xml:space="preserve"> Nymph </w:t>
      </w:r>
      <w:r w:rsidR="002D305B" w:rsidRPr="00241F5B">
        <w:t>on top</w:t>
      </w:r>
      <w:r w:rsidR="00472071" w:rsidRPr="00241F5B">
        <w:t xml:space="preserve"> of the dragon alludes to Mark Antony’s submission to Augustus in 31BCE.</w:t>
      </w:r>
      <w:r w:rsidR="007F4250" w:rsidRPr="00241F5B">
        <w:t xml:space="preserve"> </w:t>
      </w:r>
      <w:r w:rsidR="00472071" w:rsidRPr="00241F5B">
        <w:t xml:space="preserve">Whereas both reliefs in Image B use </w:t>
      </w:r>
      <w:r w:rsidR="007F4250" w:rsidRPr="00241F5B">
        <w:t>spolia. By</w:t>
      </w:r>
      <w:r w:rsidR="00472071" w:rsidRPr="00241F5B">
        <w:t xml:space="preserve"> remode</w:t>
      </w:r>
      <w:r w:rsidR="00430088">
        <w:t>l</w:t>
      </w:r>
      <w:r w:rsidR="00472071" w:rsidRPr="00241F5B">
        <w:t>ling</w:t>
      </w:r>
      <w:r w:rsidR="007F4250" w:rsidRPr="00241F5B">
        <w:t>/</w:t>
      </w:r>
      <w:proofErr w:type="spellStart"/>
      <w:r w:rsidR="007F4250" w:rsidRPr="00241F5B">
        <w:t>recarving</w:t>
      </w:r>
      <w:proofErr w:type="spellEnd"/>
      <w:r w:rsidR="007F4250" w:rsidRPr="00241F5B">
        <w:t xml:space="preserve"> the face of Marcus Aurelius to Constantine, the relief has been reused. This thereby places Constantine in the life of a good emperor suggesting his leadership will mirror that of Marcus Aurelius.</w:t>
      </w:r>
    </w:p>
    <w:p w14:paraId="1ABA1BF0" w14:textId="77777777" w:rsidR="00084F65" w:rsidRPr="00241F5B" w:rsidRDefault="00084F65" w:rsidP="00084F65">
      <w:pPr>
        <w:pStyle w:val="VCAAHeading4"/>
        <w:rPr>
          <w:lang w:val="en-AU"/>
        </w:rPr>
      </w:pPr>
      <w:r w:rsidRPr="00241F5B">
        <w:rPr>
          <w:lang w:val="en-AU"/>
        </w:rPr>
        <w:t>Question 8c.</w:t>
      </w:r>
    </w:p>
    <w:p w14:paraId="3E7CC524" w14:textId="4AD948FE" w:rsidR="00084F65" w:rsidRPr="00241F5B" w:rsidRDefault="004D4FFD" w:rsidP="003F4E6E">
      <w:pPr>
        <w:pStyle w:val="VCAAbody"/>
      </w:pPr>
      <w:r w:rsidRPr="00241F5B">
        <w:t>Students needed</w:t>
      </w:r>
      <w:r w:rsidR="00084F65" w:rsidRPr="00241F5B">
        <w:t xml:space="preserve"> to identify the ideas </w:t>
      </w:r>
      <w:r w:rsidR="00AF74FC">
        <w:t>contained in</w:t>
      </w:r>
      <w:r w:rsidR="00AF74FC" w:rsidRPr="00241F5B">
        <w:t xml:space="preserve"> </w:t>
      </w:r>
      <w:r w:rsidR="00430088">
        <w:t>‘</w:t>
      </w:r>
      <w:r w:rsidRPr="00241F5B">
        <w:t>beliefs</w:t>
      </w:r>
      <w:r w:rsidR="00430088">
        <w:t>’</w:t>
      </w:r>
      <w:r w:rsidRPr="00241F5B">
        <w:t xml:space="preserve"> that</w:t>
      </w:r>
      <w:r w:rsidR="00084F65" w:rsidRPr="00241F5B">
        <w:t xml:space="preserve"> </w:t>
      </w:r>
      <w:r w:rsidRPr="00241F5B">
        <w:t>they</w:t>
      </w:r>
      <w:r w:rsidR="00084F65" w:rsidRPr="00241F5B">
        <w:t xml:space="preserve"> were going to discuss and then look at both the two reliefs in the exam and two others f</w:t>
      </w:r>
      <w:r w:rsidR="00D43515" w:rsidRPr="00241F5B">
        <w:t>rom the</w:t>
      </w:r>
      <w:r w:rsidR="005A7366" w:rsidRPr="00241F5B">
        <w:t xml:space="preserve"> </w:t>
      </w:r>
      <w:r w:rsidR="00AF74FC">
        <w:t xml:space="preserve">2023 Classical </w:t>
      </w:r>
      <w:r w:rsidR="00D43515" w:rsidRPr="00241F5B">
        <w:t xml:space="preserve">works </w:t>
      </w:r>
      <w:r w:rsidR="00084F65" w:rsidRPr="00241F5B">
        <w:t>list to illustrate these beliefs</w:t>
      </w:r>
      <w:r w:rsidR="00D761EB">
        <w:t xml:space="preserve">. </w:t>
      </w:r>
      <w:r w:rsidR="00AF74FC">
        <w:t xml:space="preserve">Students explored a </w:t>
      </w:r>
      <w:r w:rsidR="00084F65" w:rsidRPr="00241F5B">
        <w:t>range of beliefs</w:t>
      </w:r>
      <w:r w:rsidR="00AF74FC">
        <w:t>,</w:t>
      </w:r>
      <w:r w:rsidR="00084F65" w:rsidRPr="00241F5B">
        <w:t xml:space="preserve"> from the role of the military and the </w:t>
      </w:r>
      <w:proofErr w:type="gramStart"/>
      <w:r w:rsidR="00084F65" w:rsidRPr="00241F5B">
        <w:t>Emperor</w:t>
      </w:r>
      <w:proofErr w:type="gramEnd"/>
      <w:r w:rsidR="00084F65" w:rsidRPr="00241F5B">
        <w:t xml:space="preserve">, </w:t>
      </w:r>
      <w:r w:rsidRPr="00241F5B">
        <w:t>to</w:t>
      </w:r>
      <w:r w:rsidR="00084F65" w:rsidRPr="00241F5B">
        <w:t xml:space="preserve"> the family, the greatness of Rome</w:t>
      </w:r>
      <w:r w:rsidR="005A7366" w:rsidRPr="00241F5B">
        <w:t xml:space="preserve"> </w:t>
      </w:r>
      <w:r w:rsidR="00084F65" w:rsidRPr="00241F5B">
        <w:t xml:space="preserve">and Augustan ideology and Pietas and religious beliefs. If students set up what belief/s they were going to discuss it gave their response a framework that prevented them </w:t>
      </w:r>
      <w:r w:rsidRPr="00241F5B">
        <w:t>from</w:t>
      </w:r>
      <w:r w:rsidR="00084F65" w:rsidRPr="00241F5B">
        <w:t xml:space="preserve"> repeating ideas form Question</w:t>
      </w:r>
      <w:r w:rsidR="00300E71">
        <w:t xml:space="preserve"> 8</w:t>
      </w:r>
      <w:r w:rsidR="00084F65" w:rsidRPr="00241F5B">
        <w:t>b.</w:t>
      </w:r>
      <w:r w:rsidR="005A7366" w:rsidRPr="00241F5B">
        <w:t xml:space="preserve"> </w:t>
      </w:r>
      <w:r w:rsidR="00084F65" w:rsidRPr="00241F5B">
        <w:t xml:space="preserve">The </w:t>
      </w:r>
      <w:r w:rsidR="00D43515" w:rsidRPr="00241F5B">
        <w:t xml:space="preserve">careful </w:t>
      </w:r>
      <w:r w:rsidR="00084F65" w:rsidRPr="00241F5B">
        <w:t xml:space="preserve">choice of </w:t>
      </w:r>
      <w:r w:rsidR="00D43515" w:rsidRPr="00241F5B">
        <w:t xml:space="preserve">two further </w:t>
      </w:r>
      <w:r w:rsidR="00084F65" w:rsidRPr="00241F5B">
        <w:t xml:space="preserve">reliefs was important as the works </w:t>
      </w:r>
      <w:r w:rsidR="00AF74FC">
        <w:t xml:space="preserve">chosen </w:t>
      </w:r>
      <w:r w:rsidR="00D43515" w:rsidRPr="00241F5B">
        <w:t xml:space="preserve">needed to </w:t>
      </w:r>
      <w:r w:rsidR="00084F65" w:rsidRPr="00241F5B">
        <w:t>enable students to</w:t>
      </w:r>
      <w:r w:rsidR="00D43515" w:rsidRPr="00241F5B">
        <w:t xml:space="preserve"> evaluate different depictions</w:t>
      </w:r>
      <w:r w:rsidR="00084F65" w:rsidRPr="00241F5B">
        <w:t xml:space="preserve"> of beliefs rather than just describe two other works. Some students only managed to talk about the reliefs in </w:t>
      </w:r>
      <w:r w:rsidRPr="00241F5B">
        <w:t>the</w:t>
      </w:r>
      <w:r w:rsidR="00084F65" w:rsidRPr="00241F5B">
        <w:t xml:space="preserve"> exam and thus didn’t complete the question as </w:t>
      </w:r>
      <w:r w:rsidRPr="00241F5B">
        <w:t>required.</w:t>
      </w:r>
      <w:r w:rsidR="00084F65" w:rsidRPr="00241F5B">
        <w:t xml:space="preserve"> </w:t>
      </w:r>
    </w:p>
    <w:p w14:paraId="78FCE4D9" w14:textId="3E045F03" w:rsidR="00084F65" w:rsidRPr="00241F5B" w:rsidRDefault="00084F65" w:rsidP="00084F65">
      <w:pPr>
        <w:pStyle w:val="VCAAHeading2"/>
        <w:rPr>
          <w:lang w:val="en-AU"/>
        </w:rPr>
      </w:pPr>
      <w:r w:rsidRPr="00241F5B">
        <w:rPr>
          <w:lang w:val="en-AU"/>
        </w:rPr>
        <w:t>Section B – Comparative study</w:t>
      </w:r>
    </w:p>
    <w:tbl>
      <w:tblPr>
        <w:tblStyle w:val="VCAATableClosed"/>
        <w:tblW w:w="6511" w:type="dxa"/>
        <w:tblLook w:val="04A0" w:firstRow="1" w:lastRow="0" w:firstColumn="1" w:lastColumn="0" w:noHBand="0" w:noVBand="1"/>
      </w:tblPr>
      <w:tblGrid>
        <w:gridCol w:w="691"/>
        <w:gridCol w:w="308"/>
        <w:gridCol w:w="308"/>
        <w:gridCol w:w="308"/>
        <w:gridCol w:w="308"/>
        <w:gridCol w:w="308"/>
        <w:gridCol w:w="308"/>
        <w:gridCol w:w="308"/>
        <w:gridCol w:w="308"/>
        <w:gridCol w:w="308"/>
        <w:gridCol w:w="308"/>
        <w:gridCol w:w="399"/>
        <w:gridCol w:w="399"/>
        <w:gridCol w:w="399"/>
        <w:gridCol w:w="399"/>
        <w:gridCol w:w="399"/>
        <w:gridCol w:w="399"/>
        <w:gridCol w:w="399"/>
        <w:gridCol w:w="399"/>
        <w:gridCol w:w="399"/>
        <w:gridCol w:w="399"/>
        <w:gridCol w:w="399"/>
        <w:gridCol w:w="864"/>
      </w:tblGrid>
      <w:tr w:rsidR="00F077BF" w:rsidRPr="00D93DDA" w14:paraId="3EC82769" w14:textId="77777777" w:rsidTr="003A1796">
        <w:trPr>
          <w:cnfStyle w:val="100000000000" w:firstRow="1" w:lastRow="0" w:firstColumn="0" w:lastColumn="0" w:oddVBand="0" w:evenVBand="0" w:oddHBand="0" w:evenHBand="0" w:firstRowFirstColumn="0" w:firstRowLastColumn="0" w:lastRowFirstColumn="0" w:lastRowLastColumn="0"/>
        </w:trPr>
        <w:tc>
          <w:tcPr>
            <w:tcW w:w="0" w:type="auto"/>
          </w:tcPr>
          <w:p w14:paraId="44B51C7D" w14:textId="77777777" w:rsidR="001E7853" w:rsidRPr="00E103B4" w:rsidRDefault="001E7853" w:rsidP="007F390C">
            <w:pPr>
              <w:pStyle w:val="VCAAtablecondensedheading"/>
            </w:pPr>
            <w:r w:rsidRPr="00E103B4">
              <w:t>Marks</w:t>
            </w:r>
          </w:p>
        </w:tc>
        <w:tc>
          <w:tcPr>
            <w:tcW w:w="236" w:type="dxa"/>
          </w:tcPr>
          <w:p w14:paraId="7312BB41" w14:textId="77777777" w:rsidR="001E7853" w:rsidRPr="00E103B4" w:rsidRDefault="001E7853" w:rsidP="007F390C">
            <w:pPr>
              <w:pStyle w:val="VCAAtablecondensedheading"/>
            </w:pPr>
            <w:r w:rsidRPr="00E103B4">
              <w:t>0</w:t>
            </w:r>
          </w:p>
        </w:tc>
        <w:tc>
          <w:tcPr>
            <w:tcW w:w="236" w:type="dxa"/>
          </w:tcPr>
          <w:p w14:paraId="30A69BBC" w14:textId="77777777" w:rsidR="001E7853" w:rsidRPr="00E103B4" w:rsidRDefault="001E7853" w:rsidP="007F390C">
            <w:pPr>
              <w:pStyle w:val="VCAAtablecondensedheading"/>
            </w:pPr>
            <w:r w:rsidRPr="00E103B4">
              <w:t>1</w:t>
            </w:r>
          </w:p>
        </w:tc>
        <w:tc>
          <w:tcPr>
            <w:tcW w:w="236" w:type="dxa"/>
          </w:tcPr>
          <w:p w14:paraId="02B13D2A" w14:textId="77777777" w:rsidR="001E7853" w:rsidRPr="00E103B4" w:rsidRDefault="001E7853" w:rsidP="007F390C">
            <w:pPr>
              <w:pStyle w:val="VCAAtablecondensedheading"/>
            </w:pPr>
            <w:r w:rsidRPr="00E103B4">
              <w:t>2</w:t>
            </w:r>
          </w:p>
        </w:tc>
        <w:tc>
          <w:tcPr>
            <w:tcW w:w="236" w:type="dxa"/>
          </w:tcPr>
          <w:p w14:paraId="64841AC5" w14:textId="77777777" w:rsidR="001E7853" w:rsidRPr="00E103B4" w:rsidRDefault="001E7853" w:rsidP="007F390C">
            <w:pPr>
              <w:pStyle w:val="VCAAtablecondensedheading"/>
            </w:pPr>
            <w:r w:rsidRPr="00E103B4">
              <w:t>3</w:t>
            </w:r>
          </w:p>
        </w:tc>
        <w:tc>
          <w:tcPr>
            <w:tcW w:w="236" w:type="dxa"/>
          </w:tcPr>
          <w:p w14:paraId="3B03DF58" w14:textId="77777777" w:rsidR="001E7853" w:rsidRPr="00E103B4" w:rsidRDefault="001E7853" w:rsidP="007F390C">
            <w:pPr>
              <w:pStyle w:val="VCAAtablecondensedheading"/>
            </w:pPr>
            <w:r w:rsidRPr="00E103B4">
              <w:t>4</w:t>
            </w:r>
          </w:p>
        </w:tc>
        <w:tc>
          <w:tcPr>
            <w:tcW w:w="236" w:type="dxa"/>
          </w:tcPr>
          <w:p w14:paraId="1E9C1367" w14:textId="77777777" w:rsidR="001E7853" w:rsidRPr="00E103B4" w:rsidRDefault="001E7853" w:rsidP="007F390C">
            <w:pPr>
              <w:pStyle w:val="VCAAtablecondensedheading"/>
            </w:pPr>
            <w:r w:rsidRPr="00E103B4">
              <w:t>5</w:t>
            </w:r>
          </w:p>
        </w:tc>
        <w:tc>
          <w:tcPr>
            <w:tcW w:w="236" w:type="dxa"/>
          </w:tcPr>
          <w:p w14:paraId="64A1277D" w14:textId="77777777" w:rsidR="001E7853" w:rsidRPr="00E103B4" w:rsidRDefault="001E7853" w:rsidP="007F390C">
            <w:pPr>
              <w:pStyle w:val="VCAAtablecondensedheading"/>
            </w:pPr>
            <w:r w:rsidRPr="00E103B4">
              <w:t>6</w:t>
            </w:r>
          </w:p>
        </w:tc>
        <w:tc>
          <w:tcPr>
            <w:tcW w:w="236" w:type="dxa"/>
          </w:tcPr>
          <w:p w14:paraId="1574D4C8" w14:textId="77777777" w:rsidR="001E7853" w:rsidRPr="00E103B4" w:rsidRDefault="001E7853" w:rsidP="007F390C">
            <w:pPr>
              <w:pStyle w:val="VCAAtablecondensedheading"/>
            </w:pPr>
            <w:r w:rsidRPr="00E103B4">
              <w:t>7</w:t>
            </w:r>
          </w:p>
        </w:tc>
        <w:tc>
          <w:tcPr>
            <w:tcW w:w="236" w:type="dxa"/>
          </w:tcPr>
          <w:p w14:paraId="3E13C57D" w14:textId="77777777" w:rsidR="001E7853" w:rsidRPr="00E103B4" w:rsidRDefault="001E7853" w:rsidP="007F390C">
            <w:pPr>
              <w:pStyle w:val="VCAAtablecondensedheading"/>
            </w:pPr>
            <w:r w:rsidRPr="00E103B4">
              <w:t>8</w:t>
            </w:r>
          </w:p>
        </w:tc>
        <w:tc>
          <w:tcPr>
            <w:tcW w:w="236" w:type="dxa"/>
          </w:tcPr>
          <w:p w14:paraId="178C152B" w14:textId="77777777" w:rsidR="001E7853" w:rsidRPr="00E103B4" w:rsidRDefault="001E7853" w:rsidP="007F390C">
            <w:pPr>
              <w:pStyle w:val="VCAAtablecondensedheading"/>
            </w:pPr>
            <w:r w:rsidRPr="00E103B4">
              <w:t>9</w:t>
            </w:r>
          </w:p>
        </w:tc>
        <w:tc>
          <w:tcPr>
            <w:tcW w:w="236" w:type="dxa"/>
          </w:tcPr>
          <w:p w14:paraId="7414D468" w14:textId="77777777" w:rsidR="001E7853" w:rsidRPr="00E103B4" w:rsidRDefault="001E7853" w:rsidP="007F390C">
            <w:pPr>
              <w:pStyle w:val="VCAAtablecondensedheading"/>
            </w:pPr>
            <w:r w:rsidRPr="00E103B4">
              <w:t>10</w:t>
            </w:r>
          </w:p>
        </w:tc>
        <w:tc>
          <w:tcPr>
            <w:tcW w:w="236" w:type="dxa"/>
          </w:tcPr>
          <w:p w14:paraId="5E25860D" w14:textId="77777777" w:rsidR="001E7853" w:rsidRPr="00E103B4" w:rsidRDefault="001E7853" w:rsidP="007F390C">
            <w:pPr>
              <w:pStyle w:val="VCAAtablecondensedheading"/>
            </w:pPr>
            <w:r w:rsidRPr="00E103B4">
              <w:t>11</w:t>
            </w:r>
          </w:p>
        </w:tc>
        <w:tc>
          <w:tcPr>
            <w:tcW w:w="236" w:type="dxa"/>
          </w:tcPr>
          <w:p w14:paraId="60948CB1" w14:textId="77777777" w:rsidR="001E7853" w:rsidRPr="00E103B4" w:rsidRDefault="001E7853" w:rsidP="007F390C">
            <w:pPr>
              <w:pStyle w:val="VCAAtablecondensedheading"/>
            </w:pPr>
            <w:r w:rsidRPr="00E103B4">
              <w:t>12</w:t>
            </w:r>
          </w:p>
        </w:tc>
        <w:tc>
          <w:tcPr>
            <w:tcW w:w="236" w:type="dxa"/>
          </w:tcPr>
          <w:p w14:paraId="3DE658B0" w14:textId="77777777" w:rsidR="001E7853" w:rsidRPr="00E103B4" w:rsidRDefault="001E7853" w:rsidP="007F390C">
            <w:pPr>
              <w:pStyle w:val="VCAAtablecondensedheading"/>
            </w:pPr>
            <w:r w:rsidRPr="00E103B4">
              <w:t>13</w:t>
            </w:r>
          </w:p>
        </w:tc>
        <w:tc>
          <w:tcPr>
            <w:tcW w:w="236" w:type="dxa"/>
          </w:tcPr>
          <w:p w14:paraId="48E5317A" w14:textId="77777777" w:rsidR="001E7853" w:rsidRPr="00E103B4" w:rsidRDefault="001E7853" w:rsidP="007F390C">
            <w:pPr>
              <w:pStyle w:val="VCAAtablecondensedheading"/>
            </w:pPr>
            <w:r w:rsidRPr="00E103B4">
              <w:t>14</w:t>
            </w:r>
          </w:p>
        </w:tc>
        <w:tc>
          <w:tcPr>
            <w:tcW w:w="236" w:type="dxa"/>
          </w:tcPr>
          <w:p w14:paraId="1BA7F17C" w14:textId="77777777" w:rsidR="001E7853" w:rsidRPr="00E103B4" w:rsidRDefault="001E7853" w:rsidP="007F390C">
            <w:pPr>
              <w:pStyle w:val="VCAAtablecondensedheading"/>
            </w:pPr>
            <w:r w:rsidRPr="00E103B4">
              <w:t>15</w:t>
            </w:r>
          </w:p>
        </w:tc>
        <w:tc>
          <w:tcPr>
            <w:tcW w:w="236" w:type="dxa"/>
          </w:tcPr>
          <w:p w14:paraId="14E7E58F" w14:textId="77777777" w:rsidR="001E7853" w:rsidRPr="00E103B4" w:rsidRDefault="001E7853" w:rsidP="007F390C">
            <w:pPr>
              <w:pStyle w:val="VCAAtablecondensedheading"/>
            </w:pPr>
            <w:r w:rsidRPr="00E103B4">
              <w:t>16</w:t>
            </w:r>
          </w:p>
        </w:tc>
        <w:tc>
          <w:tcPr>
            <w:tcW w:w="236" w:type="dxa"/>
          </w:tcPr>
          <w:p w14:paraId="1F5E6BAE" w14:textId="77777777" w:rsidR="001E7853" w:rsidRPr="00E103B4" w:rsidRDefault="001E7853" w:rsidP="007F390C">
            <w:pPr>
              <w:pStyle w:val="VCAAtablecondensedheading"/>
            </w:pPr>
            <w:r w:rsidRPr="00E103B4">
              <w:t>17</w:t>
            </w:r>
          </w:p>
        </w:tc>
        <w:tc>
          <w:tcPr>
            <w:tcW w:w="236" w:type="dxa"/>
          </w:tcPr>
          <w:p w14:paraId="0455A5B1" w14:textId="77777777" w:rsidR="001E7853" w:rsidRPr="00E103B4" w:rsidRDefault="001E7853" w:rsidP="007F390C">
            <w:pPr>
              <w:pStyle w:val="VCAAtablecondensedheading"/>
            </w:pPr>
            <w:r w:rsidRPr="00E103B4">
              <w:t>18</w:t>
            </w:r>
          </w:p>
        </w:tc>
        <w:tc>
          <w:tcPr>
            <w:tcW w:w="236" w:type="dxa"/>
          </w:tcPr>
          <w:p w14:paraId="64C2229B" w14:textId="77777777" w:rsidR="001E7853" w:rsidRPr="00E103B4" w:rsidRDefault="001E7853" w:rsidP="007F390C">
            <w:pPr>
              <w:pStyle w:val="VCAAtablecondensedheading"/>
            </w:pPr>
            <w:r w:rsidRPr="00E103B4">
              <w:t>19</w:t>
            </w:r>
          </w:p>
        </w:tc>
        <w:tc>
          <w:tcPr>
            <w:tcW w:w="236" w:type="dxa"/>
          </w:tcPr>
          <w:p w14:paraId="06B69411" w14:textId="77777777" w:rsidR="001E7853" w:rsidRPr="00E103B4" w:rsidRDefault="001E7853" w:rsidP="007F390C">
            <w:pPr>
              <w:pStyle w:val="VCAAtablecondensedheading"/>
            </w:pPr>
            <w:r w:rsidRPr="00E103B4">
              <w:t>20</w:t>
            </w:r>
          </w:p>
        </w:tc>
        <w:tc>
          <w:tcPr>
            <w:tcW w:w="0" w:type="auto"/>
          </w:tcPr>
          <w:p w14:paraId="255AF80A" w14:textId="77777777" w:rsidR="001E7853" w:rsidRPr="00E103B4" w:rsidRDefault="001E7853" w:rsidP="007F390C">
            <w:pPr>
              <w:pStyle w:val="VCAAtablecondensedheading"/>
            </w:pPr>
            <w:r w:rsidRPr="00E103B4">
              <w:t>Average</w:t>
            </w:r>
          </w:p>
        </w:tc>
      </w:tr>
      <w:tr w:rsidR="001E7853" w:rsidRPr="00D93DDA" w14:paraId="366954BE" w14:textId="77777777" w:rsidTr="00BC5C14">
        <w:tc>
          <w:tcPr>
            <w:tcW w:w="0" w:type="auto"/>
          </w:tcPr>
          <w:p w14:paraId="13F398F2" w14:textId="77777777" w:rsidR="001E7853" w:rsidRPr="00D93DDA" w:rsidRDefault="001E7853" w:rsidP="007F390C">
            <w:pPr>
              <w:pStyle w:val="VCAAtablecondensed"/>
            </w:pPr>
            <w:r w:rsidRPr="00D93DDA">
              <w:t>%</w:t>
            </w:r>
          </w:p>
        </w:tc>
        <w:tc>
          <w:tcPr>
            <w:tcW w:w="236" w:type="dxa"/>
          </w:tcPr>
          <w:p w14:paraId="033F3670" w14:textId="4D8AA502" w:rsidR="001E7853" w:rsidRPr="00D93DDA" w:rsidRDefault="00540119" w:rsidP="007F390C">
            <w:pPr>
              <w:pStyle w:val="VCAAtablecondensed"/>
            </w:pPr>
            <w:r>
              <w:t>0</w:t>
            </w:r>
          </w:p>
        </w:tc>
        <w:tc>
          <w:tcPr>
            <w:tcW w:w="236" w:type="dxa"/>
          </w:tcPr>
          <w:p w14:paraId="2B1814D8" w14:textId="77777777" w:rsidR="001E7853" w:rsidRPr="00D93DDA" w:rsidRDefault="001E7853" w:rsidP="007F390C">
            <w:pPr>
              <w:pStyle w:val="VCAAtablecondensed"/>
            </w:pPr>
            <w:r>
              <w:t>0</w:t>
            </w:r>
          </w:p>
        </w:tc>
        <w:tc>
          <w:tcPr>
            <w:tcW w:w="236" w:type="dxa"/>
          </w:tcPr>
          <w:p w14:paraId="55E4781D" w14:textId="7E56590E" w:rsidR="001E7853" w:rsidRPr="00D93DDA" w:rsidRDefault="00540119" w:rsidP="007F390C">
            <w:pPr>
              <w:pStyle w:val="VCAAtablecondensed"/>
            </w:pPr>
            <w:r>
              <w:t>0</w:t>
            </w:r>
          </w:p>
        </w:tc>
        <w:tc>
          <w:tcPr>
            <w:tcW w:w="236" w:type="dxa"/>
          </w:tcPr>
          <w:p w14:paraId="38E0D29E" w14:textId="31D2F0B5" w:rsidR="001E7853" w:rsidRPr="00D93DDA" w:rsidRDefault="00540119" w:rsidP="007F390C">
            <w:pPr>
              <w:pStyle w:val="VCAAtablecondensed"/>
            </w:pPr>
            <w:r>
              <w:t>0</w:t>
            </w:r>
          </w:p>
        </w:tc>
        <w:tc>
          <w:tcPr>
            <w:tcW w:w="236" w:type="dxa"/>
          </w:tcPr>
          <w:p w14:paraId="23FCC853" w14:textId="329DC7BF" w:rsidR="001E7853" w:rsidRPr="00D93DDA" w:rsidRDefault="00540119" w:rsidP="007F390C">
            <w:pPr>
              <w:pStyle w:val="VCAAtablecondensed"/>
            </w:pPr>
            <w:r>
              <w:t>1</w:t>
            </w:r>
          </w:p>
        </w:tc>
        <w:tc>
          <w:tcPr>
            <w:tcW w:w="236" w:type="dxa"/>
          </w:tcPr>
          <w:p w14:paraId="339DD239" w14:textId="3B34B471" w:rsidR="001E7853" w:rsidRPr="00D93DDA" w:rsidRDefault="00540119" w:rsidP="007F390C">
            <w:pPr>
              <w:pStyle w:val="VCAAtablecondensed"/>
            </w:pPr>
            <w:r>
              <w:t>1</w:t>
            </w:r>
          </w:p>
        </w:tc>
        <w:tc>
          <w:tcPr>
            <w:tcW w:w="236" w:type="dxa"/>
          </w:tcPr>
          <w:p w14:paraId="4896A5C7" w14:textId="754C2F59" w:rsidR="001E7853" w:rsidRPr="00D93DDA" w:rsidRDefault="00540119" w:rsidP="007F390C">
            <w:pPr>
              <w:pStyle w:val="VCAAtablecondensed"/>
            </w:pPr>
            <w:r>
              <w:t>5</w:t>
            </w:r>
          </w:p>
        </w:tc>
        <w:tc>
          <w:tcPr>
            <w:tcW w:w="236" w:type="dxa"/>
          </w:tcPr>
          <w:p w14:paraId="5662B1A9" w14:textId="79B565D9" w:rsidR="001E7853" w:rsidRPr="00D93DDA" w:rsidRDefault="00540119" w:rsidP="007F390C">
            <w:pPr>
              <w:pStyle w:val="VCAAtablecondensed"/>
            </w:pPr>
            <w:r>
              <w:t>6</w:t>
            </w:r>
          </w:p>
        </w:tc>
        <w:tc>
          <w:tcPr>
            <w:tcW w:w="236" w:type="dxa"/>
          </w:tcPr>
          <w:p w14:paraId="23468F97" w14:textId="0B749603" w:rsidR="001E7853" w:rsidRPr="00D93DDA" w:rsidRDefault="00540119" w:rsidP="007F390C">
            <w:pPr>
              <w:pStyle w:val="VCAAtablecondensed"/>
            </w:pPr>
            <w:r>
              <w:t>7</w:t>
            </w:r>
          </w:p>
        </w:tc>
        <w:tc>
          <w:tcPr>
            <w:tcW w:w="236" w:type="dxa"/>
          </w:tcPr>
          <w:p w14:paraId="64FF5C9C" w14:textId="528D9FFB" w:rsidR="001E7853" w:rsidRPr="00D93DDA" w:rsidRDefault="00540119" w:rsidP="007F390C">
            <w:pPr>
              <w:pStyle w:val="VCAAtablecondensed"/>
            </w:pPr>
            <w:r>
              <w:t>9</w:t>
            </w:r>
          </w:p>
        </w:tc>
        <w:tc>
          <w:tcPr>
            <w:tcW w:w="236" w:type="dxa"/>
          </w:tcPr>
          <w:p w14:paraId="3390B4D3" w14:textId="362A52F9" w:rsidR="001E7853" w:rsidRPr="00D93DDA" w:rsidRDefault="00540119" w:rsidP="007F390C">
            <w:pPr>
              <w:pStyle w:val="VCAAtablecondensed"/>
            </w:pPr>
            <w:r>
              <w:t>8</w:t>
            </w:r>
          </w:p>
        </w:tc>
        <w:tc>
          <w:tcPr>
            <w:tcW w:w="236" w:type="dxa"/>
          </w:tcPr>
          <w:p w14:paraId="5175C88F" w14:textId="24C17A61" w:rsidR="001E7853" w:rsidRPr="00D93DDA" w:rsidRDefault="001E7853" w:rsidP="007F390C">
            <w:pPr>
              <w:pStyle w:val="VCAAtablecondensed"/>
            </w:pPr>
            <w:r>
              <w:t>1</w:t>
            </w:r>
            <w:r w:rsidR="00540119">
              <w:t>2</w:t>
            </w:r>
          </w:p>
        </w:tc>
        <w:tc>
          <w:tcPr>
            <w:tcW w:w="236" w:type="dxa"/>
          </w:tcPr>
          <w:p w14:paraId="2E9C01D9" w14:textId="3E19436A" w:rsidR="001E7853" w:rsidRPr="00D93DDA" w:rsidRDefault="00540119" w:rsidP="007F390C">
            <w:pPr>
              <w:pStyle w:val="VCAAtablecondensed"/>
            </w:pPr>
            <w:r>
              <w:t>13</w:t>
            </w:r>
          </w:p>
        </w:tc>
        <w:tc>
          <w:tcPr>
            <w:tcW w:w="236" w:type="dxa"/>
          </w:tcPr>
          <w:p w14:paraId="31FFAAE3" w14:textId="04C4F28D" w:rsidR="001E7853" w:rsidRPr="00D93DDA" w:rsidRDefault="00540119" w:rsidP="007F390C">
            <w:pPr>
              <w:pStyle w:val="VCAAtablecondensed"/>
            </w:pPr>
            <w:r>
              <w:t>9</w:t>
            </w:r>
          </w:p>
        </w:tc>
        <w:tc>
          <w:tcPr>
            <w:tcW w:w="236" w:type="dxa"/>
          </w:tcPr>
          <w:p w14:paraId="384BA420" w14:textId="77777777" w:rsidR="001E7853" w:rsidRPr="00D93DDA" w:rsidRDefault="001E7853" w:rsidP="007F390C">
            <w:pPr>
              <w:pStyle w:val="VCAAtablecondensed"/>
            </w:pPr>
            <w:r>
              <w:t>10</w:t>
            </w:r>
          </w:p>
        </w:tc>
        <w:tc>
          <w:tcPr>
            <w:tcW w:w="236" w:type="dxa"/>
          </w:tcPr>
          <w:p w14:paraId="48E43B69" w14:textId="451F6B81" w:rsidR="001E7853" w:rsidRPr="00D93DDA" w:rsidRDefault="00540119" w:rsidP="007F390C">
            <w:pPr>
              <w:pStyle w:val="VCAAtablecondensed"/>
            </w:pPr>
            <w:r>
              <w:t>7</w:t>
            </w:r>
          </w:p>
        </w:tc>
        <w:tc>
          <w:tcPr>
            <w:tcW w:w="236" w:type="dxa"/>
          </w:tcPr>
          <w:p w14:paraId="76C81889" w14:textId="1E36840B" w:rsidR="001E7853" w:rsidRPr="00D93DDA" w:rsidRDefault="00540119" w:rsidP="007F390C">
            <w:pPr>
              <w:pStyle w:val="VCAAtablecondensed"/>
            </w:pPr>
            <w:r>
              <w:t>5</w:t>
            </w:r>
          </w:p>
        </w:tc>
        <w:tc>
          <w:tcPr>
            <w:tcW w:w="236" w:type="dxa"/>
          </w:tcPr>
          <w:p w14:paraId="75624776" w14:textId="1201FD3F" w:rsidR="001E7853" w:rsidRPr="00D93DDA" w:rsidRDefault="00540119" w:rsidP="007F390C">
            <w:pPr>
              <w:pStyle w:val="VCAAtablecondensed"/>
            </w:pPr>
            <w:r>
              <w:t>3</w:t>
            </w:r>
          </w:p>
        </w:tc>
        <w:tc>
          <w:tcPr>
            <w:tcW w:w="236" w:type="dxa"/>
          </w:tcPr>
          <w:p w14:paraId="565C7845" w14:textId="5F3EE613" w:rsidR="001E7853" w:rsidRPr="00D93DDA" w:rsidRDefault="00540119" w:rsidP="007F390C">
            <w:pPr>
              <w:pStyle w:val="VCAAtablecondensed"/>
            </w:pPr>
            <w:r>
              <w:t>3</w:t>
            </w:r>
          </w:p>
        </w:tc>
        <w:tc>
          <w:tcPr>
            <w:tcW w:w="236" w:type="dxa"/>
          </w:tcPr>
          <w:p w14:paraId="347ED964" w14:textId="5255EE95" w:rsidR="001E7853" w:rsidRPr="00D93DDA" w:rsidRDefault="00540119" w:rsidP="007F390C">
            <w:pPr>
              <w:pStyle w:val="VCAAtablecondensed"/>
            </w:pPr>
            <w:r>
              <w:t>1</w:t>
            </w:r>
          </w:p>
        </w:tc>
        <w:tc>
          <w:tcPr>
            <w:tcW w:w="236" w:type="dxa"/>
          </w:tcPr>
          <w:p w14:paraId="0166A181" w14:textId="77777777" w:rsidR="001E7853" w:rsidRPr="00D93DDA" w:rsidRDefault="001E7853" w:rsidP="007F390C">
            <w:pPr>
              <w:pStyle w:val="VCAAtablecondensed"/>
            </w:pPr>
            <w:r>
              <w:t>0</w:t>
            </w:r>
          </w:p>
        </w:tc>
        <w:tc>
          <w:tcPr>
            <w:tcW w:w="0" w:type="auto"/>
          </w:tcPr>
          <w:p w14:paraId="594E92FA" w14:textId="38B82D5A" w:rsidR="001E7853" w:rsidRPr="00D93DDA" w:rsidRDefault="001E7853" w:rsidP="007F390C">
            <w:pPr>
              <w:pStyle w:val="VCAAtablecondensed"/>
            </w:pPr>
            <w:r>
              <w:t>1</w:t>
            </w:r>
            <w:r w:rsidR="00540119">
              <w:t>1.3</w:t>
            </w:r>
          </w:p>
        </w:tc>
      </w:tr>
    </w:tbl>
    <w:p w14:paraId="4CBB21DC" w14:textId="66CCDE3A" w:rsidR="00084F65" w:rsidRPr="00241F5B" w:rsidRDefault="00084F65" w:rsidP="00084F65">
      <w:pPr>
        <w:pStyle w:val="VCAAbody"/>
      </w:pPr>
      <w:r w:rsidRPr="00241F5B">
        <w:t xml:space="preserve">Most responses showed an understanding of the topic and the two </w:t>
      </w:r>
      <w:r w:rsidR="00B13992" w:rsidRPr="00241F5B">
        <w:t>works</w:t>
      </w:r>
      <w:r w:rsidRPr="00241F5B">
        <w:t xml:space="preserve"> </w:t>
      </w:r>
      <w:r w:rsidR="004D4FFD" w:rsidRPr="00241F5B">
        <w:t>studie</w:t>
      </w:r>
      <w:r w:rsidR="00D43515" w:rsidRPr="00241F5B">
        <w:t>d</w:t>
      </w:r>
      <w:r w:rsidR="004D4FFD" w:rsidRPr="00241F5B">
        <w:t>.</w:t>
      </w:r>
      <w:r w:rsidRPr="00241F5B">
        <w:t xml:space="preserve"> </w:t>
      </w:r>
      <w:r w:rsidR="00D43515" w:rsidRPr="00241F5B">
        <w:t>M</w:t>
      </w:r>
      <w:r w:rsidRPr="00241F5B">
        <w:t>ost students</w:t>
      </w:r>
      <w:r w:rsidR="00284980">
        <w:t xml:space="preserve"> were able to deal w</w:t>
      </w:r>
      <w:r w:rsidRPr="00241F5B">
        <w:t xml:space="preserve">ith the key words and ideas behind the </w:t>
      </w:r>
      <w:r w:rsidR="004D4FFD" w:rsidRPr="00241F5B">
        <w:t>topic.</w:t>
      </w:r>
      <w:r w:rsidRPr="00241F5B">
        <w:t xml:space="preserve"> Students are allowed to agree, disagree or </w:t>
      </w:r>
      <w:r w:rsidR="004D4FFD" w:rsidRPr="00241F5B">
        <w:t>partly agree</w:t>
      </w:r>
      <w:r w:rsidRPr="00241F5B">
        <w:t xml:space="preserve"> with </w:t>
      </w:r>
      <w:r w:rsidR="004D4FFD" w:rsidRPr="00241F5B">
        <w:t>the topic</w:t>
      </w:r>
      <w:r w:rsidRPr="00241F5B">
        <w:t>.</w:t>
      </w:r>
      <w:r w:rsidR="00540119">
        <w:t xml:space="preserve"> </w:t>
      </w:r>
      <w:r w:rsidRPr="00241F5B">
        <w:t xml:space="preserve">Many </w:t>
      </w:r>
      <w:r w:rsidR="004D4FFD" w:rsidRPr="00241F5B">
        <w:t>students</w:t>
      </w:r>
      <w:r w:rsidRPr="00241F5B">
        <w:t xml:space="preserve"> who took the</w:t>
      </w:r>
      <w:r w:rsidR="005A7366" w:rsidRPr="00241F5B">
        <w:t xml:space="preserve"> </w:t>
      </w:r>
      <w:r w:rsidRPr="00241F5B">
        <w:t>topics as fact</w:t>
      </w:r>
      <w:r w:rsidR="005A7366" w:rsidRPr="00241F5B">
        <w:t xml:space="preserve"> </w:t>
      </w:r>
      <w:r w:rsidRPr="00241F5B">
        <w:t>struggled to construct a convincing argument.</w:t>
      </w:r>
      <w:r w:rsidR="00540119">
        <w:t xml:space="preserve"> </w:t>
      </w:r>
      <w:r w:rsidRPr="00241F5B">
        <w:t xml:space="preserve">The structure of the essays differed, with some students comparing the </w:t>
      </w:r>
      <w:r w:rsidR="00B13992" w:rsidRPr="00241F5B">
        <w:t>works</w:t>
      </w:r>
      <w:r w:rsidRPr="00241F5B">
        <w:t xml:space="preserve"> in each paragraph while others wrote about the </w:t>
      </w:r>
      <w:r w:rsidR="00B13992" w:rsidRPr="00241F5B">
        <w:t>works</w:t>
      </w:r>
      <w:r w:rsidRPr="00241F5B">
        <w:t xml:space="preserve"> individually and then compared</w:t>
      </w:r>
      <w:r w:rsidR="00A44228">
        <w:t xml:space="preserve"> them</w:t>
      </w:r>
      <w:r w:rsidRPr="00241F5B">
        <w:t xml:space="preserve">. </w:t>
      </w:r>
      <w:r w:rsidR="00540119">
        <w:t>Both</w:t>
      </w:r>
      <w:r w:rsidR="00540119" w:rsidRPr="00241F5B">
        <w:t xml:space="preserve"> </w:t>
      </w:r>
      <w:r w:rsidRPr="00241F5B">
        <w:t>format</w:t>
      </w:r>
      <w:r w:rsidR="00540119">
        <w:t>s</w:t>
      </w:r>
      <w:r w:rsidRPr="00241F5B">
        <w:t xml:space="preserve"> </w:t>
      </w:r>
      <w:r w:rsidR="00540119">
        <w:t>were</w:t>
      </w:r>
      <w:r w:rsidR="00540119" w:rsidRPr="00241F5B">
        <w:t xml:space="preserve"> </w:t>
      </w:r>
      <w:r w:rsidRPr="00241F5B">
        <w:t>acceptable if it allowed students to cover all the expected qualities.</w:t>
      </w:r>
    </w:p>
    <w:p w14:paraId="7746C6C7" w14:textId="7391C2BF" w:rsidR="00061B24" w:rsidRDefault="00084F65" w:rsidP="006B033A">
      <w:pPr>
        <w:pStyle w:val="VCAAbody"/>
      </w:pPr>
      <w:r w:rsidRPr="00241F5B">
        <w:t>Many students had extensive socio-historical knowledge</w:t>
      </w:r>
      <w:r w:rsidR="00540119">
        <w:t>;</w:t>
      </w:r>
      <w:r w:rsidRPr="00241F5B">
        <w:t xml:space="preserve"> however</w:t>
      </w:r>
      <w:r w:rsidR="00A44228">
        <w:t>,</w:t>
      </w:r>
      <w:r w:rsidRPr="00241F5B">
        <w:t xml:space="preserve"> this tended to be used not to support their argument but rather to </w:t>
      </w:r>
      <w:r w:rsidR="00540119">
        <w:t>address</w:t>
      </w:r>
      <w:r w:rsidR="00540119" w:rsidRPr="00241F5B">
        <w:t xml:space="preserve"> </w:t>
      </w:r>
      <w:r w:rsidRPr="00241F5B">
        <w:t xml:space="preserve">that key skill and knowledge. As a result, there was a lot of irrelevant information that did not add to the discussion of the </w:t>
      </w:r>
      <w:r w:rsidR="00B13992" w:rsidRPr="00241F5B">
        <w:t>works</w:t>
      </w:r>
      <w:r w:rsidRPr="00241F5B">
        <w:t xml:space="preserve"> or topic. Students need to take care to include relevant and accurate information for both </w:t>
      </w:r>
      <w:r w:rsidR="00B13992" w:rsidRPr="00241F5B">
        <w:t>works</w:t>
      </w:r>
      <w:r w:rsidRPr="00241F5B">
        <w:t>. Student</w:t>
      </w:r>
      <w:r w:rsidR="00CD44DE">
        <w:t>s</w:t>
      </w:r>
      <w:r w:rsidRPr="00241F5B">
        <w:t xml:space="preserve"> should make </w:t>
      </w:r>
      <w:r w:rsidR="00284980">
        <w:t xml:space="preserve">any </w:t>
      </w:r>
      <w:r w:rsidRPr="00241F5B">
        <w:t xml:space="preserve">points about the context of the works, be it social, historical or </w:t>
      </w:r>
      <w:r w:rsidR="004D4FFD" w:rsidRPr="00241F5B">
        <w:t xml:space="preserve">genre, </w:t>
      </w:r>
      <w:r w:rsidR="00284980">
        <w:t xml:space="preserve">relevant to their comparison of the </w:t>
      </w:r>
      <w:r w:rsidR="00ED15F3">
        <w:t xml:space="preserve">two </w:t>
      </w:r>
      <w:r w:rsidR="00284980">
        <w:t>works as well</w:t>
      </w:r>
      <w:r w:rsidR="00A44228">
        <w:t>.</w:t>
      </w:r>
      <w:r w:rsidR="004D4FFD" w:rsidRPr="00241F5B">
        <w:t xml:space="preserve"> F</w:t>
      </w:r>
      <w:r w:rsidRPr="00241F5B">
        <w:t>or example</w:t>
      </w:r>
      <w:r w:rsidR="004D4FFD" w:rsidRPr="00241F5B">
        <w:t>,</w:t>
      </w:r>
      <w:r w:rsidRPr="00241F5B">
        <w:t xml:space="preserve"> </w:t>
      </w:r>
      <w:r w:rsidR="00CD44DE">
        <w:t>whether</w:t>
      </w:r>
      <w:r w:rsidR="00CD44DE" w:rsidRPr="00241F5B">
        <w:t xml:space="preserve"> </w:t>
      </w:r>
      <w:r w:rsidRPr="00B033E3">
        <w:rPr>
          <w:rStyle w:val="VCAAitalics"/>
        </w:rPr>
        <w:t>Lysistrata</w:t>
      </w:r>
      <w:r w:rsidR="00540119">
        <w:t>,</w:t>
      </w:r>
      <w:r w:rsidRPr="00241F5B">
        <w:t xml:space="preserve"> which</w:t>
      </w:r>
      <w:r w:rsidR="005A7366" w:rsidRPr="00241F5B">
        <w:t xml:space="preserve"> </w:t>
      </w:r>
      <w:r w:rsidRPr="00241F5B">
        <w:t>was performed to an audience during the Peloponnesian War, ha</w:t>
      </w:r>
      <w:r w:rsidR="00A44228">
        <w:t>s</w:t>
      </w:r>
      <w:r w:rsidRPr="00241F5B">
        <w:t xml:space="preserve"> an immediacy when compared to Thucydides</w:t>
      </w:r>
      <w:r w:rsidR="00A44228">
        <w:t>’</w:t>
      </w:r>
      <w:r w:rsidRPr="00241F5B">
        <w:t xml:space="preserve"> </w:t>
      </w:r>
      <w:r w:rsidR="00A44228" w:rsidRPr="00C20214">
        <w:rPr>
          <w:rStyle w:val="VCAAitalics"/>
        </w:rPr>
        <w:t>History of the Peloponnesian War</w:t>
      </w:r>
      <w:r w:rsidR="00A44228">
        <w:t xml:space="preserve">, </w:t>
      </w:r>
      <w:r w:rsidRPr="00241F5B">
        <w:t>which was written to be reflected on. Students must look more at the genres and time periods of the text. There are obvious points of comparison between a comedy and a history, or a tragedy and a philosophical dialogue</w:t>
      </w:r>
      <w:r w:rsidR="00EF0045">
        <w:t>,</w:t>
      </w:r>
      <w:r w:rsidRPr="00241F5B">
        <w:t xml:space="preserve"> that students should use to help lead into discussion of the techniques of each work.</w:t>
      </w:r>
    </w:p>
    <w:p w14:paraId="747AE5F9" w14:textId="326CBFA6" w:rsidR="006B033A" w:rsidRPr="00241F5B" w:rsidRDefault="006B033A" w:rsidP="006B033A">
      <w:pPr>
        <w:pStyle w:val="VCAAbody"/>
      </w:pPr>
      <w:r w:rsidRPr="00241F5B">
        <w:t>S</w:t>
      </w:r>
      <w:r w:rsidRPr="00B033E3">
        <w:t xml:space="preserve">tudents often failed to support their discussion of the ideas of the works with specific references to techniques. Sentences such as </w:t>
      </w:r>
      <w:r w:rsidR="00EF0045" w:rsidRPr="00B033E3">
        <w:t>‘</w:t>
      </w:r>
      <w:r w:rsidRPr="00B033E3">
        <w:t>Antigone is stubborn and headstrong in her decisions</w:t>
      </w:r>
      <w:r w:rsidR="00EF0045" w:rsidRPr="00B033E3">
        <w:t>’</w:t>
      </w:r>
      <w:r w:rsidRPr="00B033E3">
        <w:t xml:space="preserve"> would have been improved with reference to techniques and specific quotes. For example, </w:t>
      </w:r>
      <w:r w:rsidR="00EF0045" w:rsidRPr="00B033E3">
        <w:t>‘</w:t>
      </w:r>
      <w:r w:rsidRPr="00B033E3">
        <w:t>Antigone</w:t>
      </w:r>
      <w:r w:rsidR="00D25FD7" w:rsidRPr="00B033E3">
        <w:t>’s</w:t>
      </w:r>
      <w:r w:rsidRPr="00B033E3">
        <w:t xml:space="preserve"> constant reference to herself and her values</w:t>
      </w:r>
      <w:r w:rsidR="00D25FD7" w:rsidRPr="00B033E3">
        <w:t>, for example</w:t>
      </w:r>
      <w:r w:rsidRPr="00B033E3">
        <w:t xml:space="preserve"> </w:t>
      </w:r>
      <w:r w:rsidR="00D25FD7" w:rsidRPr="00B033E3">
        <w:t>“</w:t>
      </w:r>
      <w:r w:rsidRPr="00B033E3">
        <w:t>All these would say what I did was honourable</w:t>
      </w:r>
      <w:r w:rsidR="00D25FD7" w:rsidRPr="00B033E3">
        <w:t>”</w:t>
      </w:r>
      <w:r w:rsidRPr="00B033E3">
        <w:t>, reflects her stubborn belief in the right of her decisions</w:t>
      </w:r>
      <w:r w:rsidR="00CD44DE" w:rsidRPr="00B033E3">
        <w:t>’</w:t>
      </w:r>
      <w:r w:rsidRPr="00B033E3">
        <w:t>. In doing so</w:t>
      </w:r>
      <w:r w:rsidR="00D25FD7" w:rsidRPr="00B033E3">
        <w:t>,</w:t>
      </w:r>
      <w:r w:rsidR="005A7366" w:rsidRPr="00B033E3">
        <w:t xml:space="preserve"> </w:t>
      </w:r>
      <w:r w:rsidRPr="00B033E3">
        <w:t>students would be able to cover</w:t>
      </w:r>
      <w:r w:rsidR="005A7366" w:rsidRPr="00B033E3">
        <w:t xml:space="preserve"> </w:t>
      </w:r>
      <w:r w:rsidRPr="00B033E3">
        <w:t>more fully the expected qualities with little additional writing</w:t>
      </w:r>
      <w:r w:rsidR="00D25FD7" w:rsidRPr="00B033E3">
        <w:t>.</w:t>
      </w:r>
      <w:r w:rsidRPr="00241F5B">
        <w:t xml:space="preserve"> </w:t>
      </w:r>
    </w:p>
    <w:p w14:paraId="4D6F5CE4" w14:textId="39E905E2" w:rsidR="00084F65" w:rsidRPr="00241F5B" w:rsidRDefault="00EF0045" w:rsidP="00084F65">
      <w:pPr>
        <w:pStyle w:val="VCAAbody"/>
      </w:pPr>
      <w:r>
        <w:t>S</w:t>
      </w:r>
      <w:r w:rsidR="00084F65" w:rsidRPr="00241F5B">
        <w:t>tudent</w:t>
      </w:r>
      <w:r>
        <w:t>s</w:t>
      </w:r>
      <w:r w:rsidR="00084F65" w:rsidRPr="00241F5B">
        <w:t xml:space="preserve"> needed to address the examination topic and not adapt it to a pre-prepared response or </w:t>
      </w:r>
      <w:r>
        <w:t>a</w:t>
      </w:r>
      <w:r w:rsidRPr="00241F5B">
        <w:t xml:space="preserve"> </w:t>
      </w:r>
      <w:r w:rsidR="00084F65" w:rsidRPr="00241F5B">
        <w:t xml:space="preserve">topic they wanted to write on. Focusing only on the </w:t>
      </w:r>
      <w:r w:rsidR="00D43515" w:rsidRPr="00241F5B">
        <w:t xml:space="preserve">nouns </w:t>
      </w:r>
      <w:r w:rsidR="00084F65" w:rsidRPr="00241F5B">
        <w:t xml:space="preserve">in the questions such as </w:t>
      </w:r>
      <w:r>
        <w:t>‘</w:t>
      </w:r>
      <w:r w:rsidR="00084F65" w:rsidRPr="008B5913">
        <w:t>suffering, contempt, consequences</w:t>
      </w:r>
      <w:r>
        <w:t>’</w:t>
      </w:r>
      <w:r w:rsidR="00084F65" w:rsidRPr="00241F5B">
        <w:t xml:space="preserve"> can lead students to ignore the</w:t>
      </w:r>
      <w:r w:rsidR="005A7366" w:rsidRPr="00241F5B">
        <w:t xml:space="preserve"> </w:t>
      </w:r>
      <w:r w:rsidR="00084F65" w:rsidRPr="00241F5B">
        <w:t>angle of the question that is contained in the</w:t>
      </w:r>
      <w:r w:rsidR="005A7366" w:rsidRPr="00241F5B">
        <w:t xml:space="preserve"> </w:t>
      </w:r>
      <w:r w:rsidR="00084F65" w:rsidRPr="00241F5B">
        <w:t xml:space="preserve">absolute terms such as </w:t>
      </w:r>
      <w:r>
        <w:t>‘</w:t>
      </w:r>
      <w:r w:rsidR="00084F65" w:rsidRPr="008B5913">
        <w:t>nothing</w:t>
      </w:r>
      <w:r w:rsidRPr="00D25FD7">
        <w:t>’</w:t>
      </w:r>
      <w:r w:rsidR="005A7366" w:rsidRPr="00241F5B">
        <w:t xml:space="preserve"> </w:t>
      </w:r>
      <w:r w:rsidR="00084F65" w:rsidRPr="00241F5B">
        <w:t>or the</w:t>
      </w:r>
      <w:r w:rsidR="005A7366" w:rsidRPr="00241F5B">
        <w:t xml:space="preserve"> </w:t>
      </w:r>
      <w:r w:rsidR="00084F65" w:rsidRPr="00241F5B">
        <w:t xml:space="preserve">comparative terms </w:t>
      </w:r>
      <w:r>
        <w:t>‘</w:t>
      </w:r>
      <w:r w:rsidR="00084F65" w:rsidRPr="008B5913">
        <w:t>more complex</w:t>
      </w:r>
      <w:r w:rsidRPr="00D25FD7">
        <w:t>’</w:t>
      </w:r>
      <w:r w:rsidR="00084F65" w:rsidRPr="00241F5B">
        <w:t>. All the topics were contentious, and higher-</w:t>
      </w:r>
      <w:r w:rsidR="00084F65" w:rsidRPr="00241F5B">
        <w:lastRenderedPageBreak/>
        <w:t>scoring responses showed that the statements were not always accurate and provided the examples/exceptions that proved this idea.</w:t>
      </w:r>
    </w:p>
    <w:p w14:paraId="444B6FEB" w14:textId="4649B63F" w:rsidR="00084F65" w:rsidRPr="00241F5B" w:rsidRDefault="00084F65" w:rsidP="00084F65">
      <w:pPr>
        <w:pStyle w:val="VCAAbody"/>
      </w:pPr>
      <w:r w:rsidRPr="00241F5B">
        <w:t xml:space="preserve">This is a comparative task, yet there are still students who appear more familiar with one </w:t>
      </w:r>
      <w:r w:rsidR="00D43515" w:rsidRPr="00241F5B">
        <w:t>work</w:t>
      </w:r>
      <w:r w:rsidRPr="00241F5B">
        <w:t xml:space="preserve"> than the other. This leads to an unbalanced essay, with explicit quotes and references for one </w:t>
      </w:r>
      <w:r w:rsidR="00D43515" w:rsidRPr="00241F5B">
        <w:t>wo</w:t>
      </w:r>
      <w:r w:rsidR="00EF0045">
        <w:t>rk</w:t>
      </w:r>
      <w:r w:rsidRPr="00241F5B">
        <w:t xml:space="preserve"> and scant and vague references for the other. As the essays are marked holistically using the expected qualities, this can lead to less success for students. </w:t>
      </w:r>
    </w:p>
    <w:p w14:paraId="1D116317" w14:textId="77777777" w:rsidR="00084F65" w:rsidRPr="00024F02" w:rsidRDefault="00084F65" w:rsidP="003F4E6E">
      <w:pPr>
        <w:pStyle w:val="VCAAHeading4"/>
        <w:rPr>
          <w:lang w:val="en-AU"/>
        </w:rPr>
      </w:pPr>
      <w:r w:rsidRPr="00024F02">
        <w:rPr>
          <w:lang w:val="en-AU"/>
        </w:rPr>
        <w:t xml:space="preserve">Question 1 – Aristophanes, </w:t>
      </w:r>
      <w:r w:rsidRPr="0066117B">
        <w:rPr>
          <w:rStyle w:val="VCAAitalics"/>
        </w:rPr>
        <w:t>Lysistrata</w:t>
      </w:r>
      <w:r w:rsidRPr="00024F02">
        <w:rPr>
          <w:lang w:val="en-AU"/>
        </w:rPr>
        <w:t xml:space="preserve"> and Thucydides, </w:t>
      </w:r>
      <w:r w:rsidRPr="0066117B">
        <w:rPr>
          <w:rStyle w:val="VCAAitalics"/>
        </w:rPr>
        <w:t>History of the Peloponnesian War</w:t>
      </w:r>
    </w:p>
    <w:p w14:paraId="3F131F3B" w14:textId="382686A6" w:rsidR="00084F65" w:rsidRPr="00241F5B" w:rsidRDefault="00084F65" w:rsidP="00084F65">
      <w:pPr>
        <w:pStyle w:val="VCAAbody"/>
      </w:pPr>
      <w:r w:rsidRPr="00241F5B">
        <w:t xml:space="preserve">This was </w:t>
      </w:r>
      <w:r w:rsidR="004D4FFD" w:rsidRPr="00241F5B">
        <w:t>a very</w:t>
      </w:r>
      <w:r w:rsidRPr="00241F5B">
        <w:t xml:space="preserve"> accessible topic</w:t>
      </w:r>
      <w:r w:rsidR="00035770">
        <w:t>,</w:t>
      </w:r>
      <w:r w:rsidRPr="00241F5B">
        <w:t xml:space="preserve"> which allowed students to explore how the two works</w:t>
      </w:r>
      <w:r w:rsidR="005A7366" w:rsidRPr="00241F5B">
        <w:t xml:space="preserve"> </w:t>
      </w:r>
      <w:r w:rsidR="00D25FD7">
        <w:t>portray</w:t>
      </w:r>
      <w:r w:rsidRPr="00241F5B">
        <w:t xml:space="preserve"> the Peloponnesian war and explain the differences</w:t>
      </w:r>
      <w:r w:rsidR="00D25FD7">
        <w:t xml:space="preserve"> between the works</w:t>
      </w:r>
      <w:r w:rsidRPr="00241F5B">
        <w:t xml:space="preserve">. Students did deal well with the </w:t>
      </w:r>
      <w:r w:rsidR="00486605" w:rsidRPr="00241F5B">
        <w:t>ideas</w:t>
      </w:r>
      <w:r w:rsidR="00EF0045">
        <w:t>,</w:t>
      </w:r>
      <w:r w:rsidRPr="00241F5B">
        <w:t xml:space="preserve"> with most focusing on the cause and cost of war.</w:t>
      </w:r>
      <w:r w:rsidR="00EF0045">
        <w:t xml:space="preserve"> </w:t>
      </w:r>
      <w:r w:rsidRPr="00241F5B">
        <w:t>They discussed the cost of war in</w:t>
      </w:r>
      <w:r w:rsidR="005A7366" w:rsidRPr="00241F5B">
        <w:t xml:space="preserve"> </w:t>
      </w:r>
      <w:r w:rsidRPr="00241F5B">
        <w:t>terms of the loss of life and morality</w:t>
      </w:r>
      <w:r w:rsidR="005A7366" w:rsidRPr="00241F5B">
        <w:t xml:space="preserve"> </w:t>
      </w:r>
      <w:r w:rsidRPr="00241F5B">
        <w:t xml:space="preserve">and the impact this had on Greek </w:t>
      </w:r>
      <w:r w:rsidR="00EF0045">
        <w:t>s</w:t>
      </w:r>
      <w:r w:rsidRPr="00241F5B">
        <w:t xml:space="preserve">ociety. Some students </w:t>
      </w:r>
      <w:r w:rsidR="00035770">
        <w:t>embedded the role</w:t>
      </w:r>
      <w:r w:rsidRPr="00241F5B">
        <w:t xml:space="preserve"> women</w:t>
      </w:r>
      <w:r w:rsidR="00486605" w:rsidRPr="00241F5B">
        <w:t xml:space="preserve"> </w:t>
      </w:r>
      <w:r w:rsidR="00035770">
        <w:t xml:space="preserve">played </w:t>
      </w:r>
      <w:r w:rsidR="00486605" w:rsidRPr="00241F5B">
        <w:t>in war</w:t>
      </w:r>
      <w:r w:rsidR="005A7366" w:rsidRPr="00241F5B">
        <w:t xml:space="preserve"> </w:t>
      </w:r>
      <w:r w:rsidR="00A44228">
        <w:t xml:space="preserve">in </w:t>
      </w:r>
      <w:r w:rsidR="004D4FFD" w:rsidRPr="00241F5B">
        <w:t>t</w:t>
      </w:r>
      <w:r w:rsidRPr="00241F5B">
        <w:t>heir discussion</w:t>
      </w:r>
      <w:r w:rsidR="00035770">
        <w:t>,</w:t>
      </w:r>
      <w:r w:rsidRPr="00241F5B">
        <w:t xml:space="preserve"> </w:t>
      </w:r>
      <w:r w:rsidR="00035770">
        <w:t>for example, comparing</w:t>
      </w:r>
      <w:r w:rsidRPr="00241F5B">
        <w:t xml:space="preserve"> the </w:t>
      </w:r>
      <w:r w:rsidR="00ED15F3">
        <w:t>active involvement of women in the Corcyra civil war</w:t>
      </w:r>
      <w:r w:rsidRPr="00241F5B">
        <w:t xml:space="preserve"> to Lysistrata</w:t>
      </w:r>
      <w:r w:rsidR="00EF0045">
        <w:t>’s</w:t>
      </w:r>
      <w:r w:rsidRPr="00241F5B">
        <w:t xml:space="preserve"> major role in bringing peace. </w:t>
      </w:r>
    </w:p>
    <w:p w14:paraId="5BA1E4E9" w14:textId="7BEC2F6B" w:rsidR="00084F65" w:rsidRPr="00241F5B" w:rsidRDefault="00084F65" w:rsidP="00084F65">
      <w:pPr>
        <w:pStyle w:val="VCAAbody"/>
      </w:pPr>
      <w:r w:rsidRPr="00241F5B">
        <w:t xml:space="preserve">Yet by focusing only on the </w:t>
      </w:r>
      <w:r w:rsidR="00486605" w:rsidRPr="00241F5B">
        <w:t>ideas</w:t>
      </w:r>
      <w:r w:rsidRPr="00241F5B">
        <w:t xml:space="preserve"> that were similar, students didn’t give themselves enough scope to discuss the </w:t>
      </w:r>
      <w:r w:rsidR="00486605" w:rsidRPr="00241F5B">
        <w:t>differences. Many</w:t>
      </w:r>
      <w:r w:rsidRPr="00241F5B">
        <w:t xml:space="preserve"> students glossed over the</w:t>
      </w:r>
      <w:r w:rsidR="00284980">
        <w:t xml:space="preserve"> clause </w:t>
      </w:r>
      <w:r w:rsidR="00ED15F3">
        <w:t>‘</w:t>
      </w:r>
      <w:r w:rsidRPr="008B5913">
        <w:t>are different in every way’</w:t>
      </w:r>
      <w:r w:rsidR="00ED15F3">
        <w:t>, which</w:t>
      </w:r>
      <w:r w:rsidR="00284980">
        <w:t xml:space="preserve"> was in the question</w:t>
      </w:r>
      <w:r w:rsidRPr="00241F5B">
        <w:t xml:space="preserve">, dismissing it with a </w:t>
      </w:r>
      <w:r w:rsidR="00486605" w:rsidRPr="00241F5B">
        <w:t>brief</w:t>
      </w:r>
      <w:r w:rsidRPr="00241F5B">
        <w:t xml:space="preserve"> reference to genre.</w:t>
      </w:r>
      <w:r w:rsidR="00E806FC">
        <w:t xml:space="preserve"> </w:t>
      </w:r>
      <w:r w:rsidRPr="00241F5B">
        <w:t xml:space="preserve">Specific discussion of the purpose, style and techniques of the two works allowed students </w:t>
      </w:r>
      <w:r w:rsidR="00E806FC">
        <w:t xml:space="preserve">to </w:t>
      </w:r>
      <w:r w:rsidRPr="00241F5B">
        <w:t>explore how similar themes were trea</w:t>
      </w:r>
      <w:r w:rsidR="00E806FC">
        <w:t>t</w:t>
      </w:r>
      <w:r w:rsidRPr="00241F5B">
        <w:t xml:space="preserve">ed </w:t>
      </w:r>
      <w:proofErr w:type="spellStart"/>
      <w:r w:rsidRPr="00241F5B">
        <w:t>so</w:t>
      </w:r>
      <w:proofErr w:type="spellEnd"/>
      <w:r w:rsidRPr="00241F5B">
        <w:t xml:space="preserve"> differently. Many essays, for example, managed to talk about </w:t>
      </w:r>
      <w:r w:rsidR="00CE6FE9" w:rsidRPr="00241F5B">
        <w:t>Aristophanes’ depiction</w:t>
      </w:r>
      <w:r w:rsidRPr="00241F5B">
        <w:t xml:space="preserve"> of </w:t>
      </w:r>
      <w:r w:rsidR="00486605" w:rsidRPr="00241F5B">
        <w:t>the war</w:t>
      </w:r>
      <w:r w:rsidRPr="00241F5B">
        <w:t xml:space="preserve"> with little specific references to the types of humo</w:t>
      </w:r>
      <w:r w:rsidR="00E806FC">
        <w:t>u</w:t>
      </w:r>
      <w:r w:rsidRPr="00241F5B">
        <w:t>r</w:t>
      </w:r>
      <w:r w:rsidR="00B12793">
        <w:t>,</w:t>
      </w:r>
      <w:r w:rsidR="005A7366" w:rsidRPr="00241F5B">
        <w:t xml:space="preserve"> </w:t>
      </w:r>
      <w:r w:rsidRPr="00241F5B">
        <w:t>such as farce</w:t>
      </w:r>
      <w:r w:rsidR="00E806FC">
        <w:t xml:space="preserve"> and</w:t>
      </w:r>
      <w:r w:rsidRPr="00241F5B">
        <w:t xml:space="preserve"> slapstick</w:t>
      </w:r>
      <w:r w:rsidR="00B12793">
        <w:t>,</w:t>
      </w:r>
      <w:r w:rsidRPr="00241F5B">
        <w:t xml:space="preserve"> involved in his work. </w:t>
      </w:r>
      <w:r w:rsidR="00B12793">
        <w:t>Some essays</w:t>
      </w:r>
      <w:r w:rsidR="00486605" w:rsidRPr="00241F5B">
        <w:t xml:space="preserve"> did</w:t>
      </w:r>
      <w:r w:rsidRPr="00241F5B">
        <w:t xml:space="preserve"> discuss Thucydides</w:t>
      </w:r>
      <w:r w:rsidR="00E806FC">
        <w:t>’</w:t>
      </w:r>
      <w:r w:rsidRPr="00241F5B">
        <w:t xml:space="preserve"> use of speeches, facts and hearsay as the way he depicted the </w:t>
      </w:r>
      <w:r w:rsidR="00486605" w:rsidRPr="00241F5B">
        <w:t>war. As</w:t>
      </w:r>
      <w:r w:rsidRPr="00241F5B">
        <w:t xml:space="preserve"> a result</w:t>
      </w:r>
      <w:r w:rsidR="00E806FC">
        <w:t>,</w:t>
      </w:r>
      <w:r w:rsidRPr="00241F5B">
        <w:t xml:space="preserve"> </w:t>
      </w:r>
      <w:r w:rsidR="00CE6FE9" w:rsidRPr="00241F5B">
        <w:t>t</w:t>
      </w:r>
      <w:r w:rsidRPr="00241F5B">
        <w:t>he essays were not fully comparative.</w:t>
      </w:r>
    </w:p>
    <w:p w14:paraId="6CD7AD9C" w14:textId="33C6A825" w:rsidR="00084F65" w:rsidRPr="00B033E3" w:rsidRDefault="00084F65" w:rsidP="00084F65">
      <w:pPr>
        <w:rPr>
          <w:rStyle w:val="VCAAbodyChar"/>
        </w:rPr>
      </w:pPr>
      <w:r w:rsidRPr="00B033E3">
        <w:rPr>
          <w:rStyle w:val="VCAAbodyChar"/>
        </w:rPr>
        <w:t xml:space="preserve">Purpose was also an idea that few students dealt </w:t>
      </w:r>
      <w:r w:rsidR="00CE6FE9" w:rsidRPr="00B033E3">
        <w:rPr>
          <w:rStyle w:val="VCAAbodyChar"/>
        </w:rPr>
        <w:t>with. There</w:t>
      </w:r>
      <w:r w:rsidRPr="00B033E3">
        <w:rPr>
          <w:rStyle w:val="VCAAbodyChar"/>
        </w:rPr>
        <w:t xml:space="preserve"> is an immediacy in the play as it is performed to an audience of people who have </w:t>
      </w:r>
      <w:r w:rsidR="00E806FC" w:rsidRPr="00B033E3">
        <w:rPr>
          <w:rStyle w:val="VCAAbodyChar"/>
        </w:rPr>
        <w:t xml:space="preserve">suffered </w:t>
      </w:r>
      <w:r w:rsidRPr="00B033E3">
        <w:rPr>
          <w:rStyle w:val="VCAAbodyChar"/>
        </w:rPr>
        <w:t xml:space="preserve">and are </w:t>
      </w:r>
      <w:r w:rsidR="00486605" w:rsidRPr="00B033E3">
        <w:rPr>
          <w:rStyle w:val="VCAAbodyChar"/>
        </w:rPr>
        <w:t>suffering from</w:t>
      </w:r>
      <w:r w:rsidRPr="00B033E3">
        <w:rPr>
          <w:rStyle w:val="VCAAbodyChar"/>
        </w:rPr>
        <w:t xml:space="preserve"> the war</w:t>
      </w:r>
      <w:r w:rsidR="00E806FC" w:rsidRPr="00B033E3">
        <w:rPr>
          <w:rStyle w:val="VCAAbodyChar"/>
        </w:rPr>
        <w:t>, w</w:t>
      </w:r>
      <w:r w:rsidRPr="00B033E3">
        <w:rPr>
          <w:rStyle w:val="VCAAbodyChar"/>
        </w:rPr>
        <w:t>hereas Thucydides</w:t>
      </w:r>
      <w:r w:rsidR="00E806FC" w:rsidRPr="00B033E3">
        <w:rPr>
          <w:rStyle w:val="VCAAbodyChar"/>
        </w:rPr>
        <w:t>’</w:t>
      </w:r>
      <w:r w:rsidRPr="00B033E3">
        <w:rPr>
          <w:rStyle w:val="VCAAbodyChar"/>
        </w:rPr>
        <w:t xml:space="preserve"> work </w:t>
      </w:r>
      <w:r w:rsidR="00E806FC" w:rsidRPr="00B033E3">
        <w:rPr>
          <w:rStyle w:val="VCAAbodyChar"/>
        </w:rPr>
        <w:t>was, in his own words</w:t>
      </w:r>
      <w:r w:rsidR="00E806FC" w:rsidRPr="00C20214">
        <w:rPr>
          <w:rStyle w:val="VCAAbodyChar"/>
        </w:rPr>
        <w:t>,</w:t>
      </w:r>
      <w:r w:rsidRPr="00C20214">
        <w:rPr>
          <w:rStyle w:val="VCAAbodyChar"/>
        </w:rPr>
        <w:t xml:space="preserve"> </w:t>
      </w:r>
      <w:r w:rsidR="00E806FC" w:rsidRPr="00C20214">
        <w:rPr>
          <w:rStyle w:val="VCAAbodyChar"/>
        </w:rPr>
        <w:t>‘…</w:t>
      </w:r>
      <w:r w:rsidRPr="00C20214">
        <w:rPr>
          <w:rStyle w:val="VCAAbodyChar"/>
        </w:rPr>
        <w:t xml:space="preserve"> not a piece of writing designed to meet the taste of the immediate public but done to last forever</w:t>
      </w:r>
      <w:r w:rsidR="00E806FC" w:rsidRPr="00C20214">
        <w:rPr>
          <w:rStyle w:val="VCAAbodyChar"/>
        </w:rPr>
        <w:t>’</w:t>
      </w:r>
      <w:r w:rsidR="00E806FC" w:rsidRPr="005841B3">
        <w:rPr>
          <w:rStyle w:val="VCAAbodyChar"/>
        </w:rPr>
        <w:t>.</w:t>
      </w:r>
      <w:r w:rsidR="00E806FC" w:rsidRPr="00B033E3">
        <w:rPr>
          <w:rStyle w:val="VCAAbodyChar"/>
        </w:rPr>
        <w:t xml:space="preserve"> </w:t>
      </w:r>
      <w:r w:rsidR="00B12793" w:rsidRPr="00B033E3">
        <w:rPr>
          <w:rStyle w:val="VCAAbodyChar"/>
        </w:rPr>
        <w:t>Higher-scoring</w:t>
      </w:r>
      <w:r w:rsidR="00A0381C" w:rsidRPr="00B033E3">
        <w:rPr>
          <w:rStyle w:val="VCAAbodyChar"/>
        </w:rPr>
        <w:t xml:space="preserve"> </w:t>
      </w:r>
      <w:r w:rsidR="00E806FC" w:rsidRPr="00B033E3">
        <w:rPr>
          <w:rStyle w:val="VCAAbodyChar"/>
        </w:rPr>
        <w:t xml:space="preserve">responses </w:t>
      </w:r>
      <w:r w:rsidRPr="00B033E3">
        <w:rPr>
          <w:rStyle w:val="VCAAbodyChar"/>
        </w:rPr>
        <w:t>were able to</w:t>
      </w:r>
      <w:r w:rsidR="005A7366" w:rsidRPr="00B033E3">
        <w:rPr>
          <w:rStyle w:val="VCAAbodyChar"/>
        </w:rPr>
        <w:t xml:space="preserve"> </w:t>
      </w:r>
      <w:r w:rsidRPr="00B033E3">
        <w:rPr>
          <w:rStyle w:val="VCAAbodyChar"/>
        </w:rPr>
        <w:t>discuss</w:t>
      </w:r>
      <w:r w:rsidR="005A7366" w:rsidRPr="00B033E3">
        <w:rPr>
          <w:rStyle w:val="VCAAbodyChar"/>
        </w:rPr>
        <w:t xml:space="preserve"> </w:t>
      </w:r>
      <w:r w:rsidRPr="00B033E3">
        <w:rPr>
          <w:rStyle w:val="VCAAbodyChar"/>
        </w:rPr>
        <w:t>how this difference in purpose impacted the</w:t>
      </w:r>
      <w:r w:rsidR="005A7366" w:rsidRPr="00B033E3">
        <w:rPr>
          <w:rStyle w:val="VCAAbodyChar"/>
        </w:rPr>
        <w:t xml:space="preserve"> </w:t>
      </w:r>
      <w:r w:rsidRPr="00B033E3">
        <w:rPr>
          <w:rStyle w:val="VCAAbodyChar"/>
        </w:rPr>
        <w:t>depiction of the war as well</w:t>
      </w:r>
      <w:r w:rsidR="00E806FC" w:rsidRPr="00B033E3">
        <w:rPr>
          <w:rStyle w:val="VCAAbodyChar"/>
        </w:rPr>
        <w:t>.</w:t>
      </w:r>
    </w:p>
    <w:p w14:paraId="20C37767" w14:textId="77777777" w:rsidR="00084F65" w:rsidRPr="00024F02" w:rsidRDefault="00084F65" w:rsidP="003F4E6E">
      <w:pPr>
        <w:pStyle w:val="VCAAHeading4"/>
        <w:rPr>
          <w:lang w:val="en-AU"/>
        </w:rPr>
      </w:pPr>
      <w:r w:rsidRPr="00024F02">
        <w:rPr>
          <w:lang w:val="en-AU"/>
        </w:rPr>
        <w:t xml:space="preserve">Question 2 – Aeschylus, </w:t>
      </w:r>
      <w:r w:rsidRPr="0066117B">
        <w:rPr>
          <w:rStyle w:val="VCAAitalics"/>
        </w:rPr>
        <w:t>Prometheus Bound</w:t>
      </w:r>
      <w:r w:rsidRPr="00024F02">
        <w:rPr>
          <w:lang w:val="en-AU"/>
        </w:rPr>
        <w:t xml:space="preserve"> and Plato, ‘Apology’</w:t>
      </w:r>
    </w:p>
    <w:p w14:paraId="05C86F35" w14:textId="569C7529" w:rsidR="00084F65" w:rsidRPr="00241F5B" w:rsidRDefault="00732B7E" w:rsidP="00084F65">
      <w:pPr>
        <w:pStyle w:val="VCAAbody"/>
      </w:pPr>
      <w:r w:rsidRPr="00241F5B">
        <w:t>M</w:t>
      </w:r>
      <w:r w:rsidR="00084F65" w:rsidRPr="00241F5B">
        <w:t>any</w:t>
      </w:r>
      <w:r w:rsidR="00E806FC">
        <w:t xml:space="preserve"> students</w:t>
      </w:r>
      <w:r w:rsidR="00084F65" w:rsidRPr="00241F5B">
        <w:t xml:space="preserve"> found it hard to</w:t>
      </w:r>
      <w:r w:rsidR="005A7366" w:rsidRPr="00241F5B">
        <w:t xml:space="preserve"> </w:t>
      </w:r>
      <w:r w:rsidR="00084F65" w:rsidRPr="00241F5B">
        <w:t xml:space="preserve">deal with </w:t>
      </w:r>
      <w:r w:rsidRPr="00241F5B">
        <w:t>all the key words of the question</w:t>
      </w:r>
      <w:r w:rsidR="00084F65" w:rsidRPr="00241F5B">
        <w:t xml:space="preserve">. Most had ideas </w:t>
      </w:r>
      <w:r w:rsidR="00031F4A" w:rsidRPr="00241F5B">
        <w:t>about revenge</w:t>
      </w:r>
      <w:r w:rsidR="00084F65" w:rsidRPr="00241F5B">
        <w:t xml:space="preserve"> and justice and how there are conflicts with </w:t>
      </w:r>
      <w:r w:rsidR="00031F4A" w:rsidRPr="00241F5B">
        <w:t>people’s</w:t>
      </w:r>
      <w:r w:rsidR="00084F65" w:rsidRPr="00241F5B">
        <w:t xml:space="preserve"> perceptions of their actions</w:t>
      </w:r>
      <w:r w:rsidR="000A4979" w:rsidRPr="00241F5B">
        <w:t xml:space="preserve"> in both works</w:t>
      </w:r>
      <w:r w:rsidR="00084F65" w:rsidRPr="00241F5B">
        <w:t>.</w:t>
      </w:r>
      <w:r w:rsidR="00E806FC">
        <w:t xml:space="preserve"> </w:t>
      </w:r>
      <w:r w:rsidR="00084F65" w:rsidRPr="00241F5B">
        <w:t>Students could confidently talk about the vengeful characters of Zeus and</w:t>
      </w:r>
      <w:r w:rsidR="005A7366" w:rsidRPr="00241F5B">
        <w:t xml:space="preserve"> </w:t>
      </w:r>
      <w:r w:rsidR="00084F65" w:rsidRPr="00241F5B">
        <w:t>Socrate</w:t>
      </w:r>
      <w:r w:rsidR="00E806FC">
        <w:t>s’</w:t>
      </w:r>
      <w:r w:rsidR="005A7366" w:rsidRPr="00241F5B">
        <w:t xml:space="preserve"> </w:t>
      </w:r>
      <w:r w:rsidR="00084F65" w:rsidRPr="00241F5B">
        <w:t>accusers</w:t>
      </w:r>
      <w:r w:rsidR="00E806FC">
        <w:t>,</w:t>
      </w:r>
      <w:r w:rsidR="005A7366" w:rsidRPr="00241F5B">
        <w:t xml:space="preserve"> </w:t>
      </w:r>
      <w:r w:rsidR="00084F65" w:rsidRPr="00241F5B">
        <w:t xml:space="preserve">who </w:t>
      </w:r>
      <w:proofErr w:type="gramStart"/>
      <w:r w:rsidR="00084F65" w:rsidRPr="00241F5B">
        <w:t>actually don’t</w:t>
      </w:r>
      <w:proofErr w:type="gramEnd"/>
      <w:r w:rsidR="00084F65" w:rsidRPr="00241F5B">
        <w:t xml:space="preserve"> appear in the </w:t>
      </w:r>
      <w:r w:rsidR="00B13992" w:rsidRPr="00241F5B">
        <w:t>works</w:t>
      </w:r>
      <w:r w:rsidR="00084F65" w:rsidRPr="00241F5B">
        <w:t>.</w:t>
      </w:r>
      <w:r w:rsidR="000A4979">
        <w:t xml:space="preserve"> </w:t>
      </w:r>
      <w:r w:rsidR="00084F65" w:rsidRPr="00241F5B">
        <w:t>They could explore the</w:t>
      </w:r>
      <w:r w:rsidR="005A7366" w:rsidRPr="00241F5B">
        <w:t xml:space="preserve"> </w:t>
      </w:r>
      <w:r w:rsidR="00084F65" w:rsidRPr="00241F5B">
        <w:t>agendas of these</w:t>
      </w:r>
      <w:r w:rsidR="005A7366" w:rsidRPr="00241F5B">
        <w:t xml:space="preserve"> </w:t>
      </w:r>
      <w:r w:rsidR="00084F65" w:rsidRPr="00241F5B">
        <w:t>characters that desire vengeance rather than justice.</w:t>
      </w:r>
      <w:r w:rsidR="005A7366" w:rsidRPr="00241F5B">
        <w:t xml:space="preserve"> </w:t>
      </w:r>
      <w:r w:rsidRPr="00241F5B">
        <w:t xml:space="preserve">More confident </w:t>
      </w:r>
      <w:r w:rsidR="00E806FC">
        <w:t>responses</w:t>
      </w:r>
      <w:r w:rsidR="00E806FC" w:rsidRPr="00241F5B">
        <w:t xml:space="preserve"> </w:t>
      </w:r>
      <w:r w:rsidR="00084F65" w:rsidRPr="00241F5B">
        <w:t xml:space="preserve">also </w:t>
      </w:r>
      <w:r w:rsidR="00E806FC">
        <w:t>discussed</w:t>
      </w:r>
      <w:r w:rsidR="00031F4A" w:rsidRPr="00241F5B">
        <w:t xml:space="preserve"> the</w:t>
      </w:r>
      <w:r w:rsidR="00084F65" w:rsidRPr="00241F5B">
        <w:t xml:space="preserve"> sense of justice in Socrates and Promethe</w:t>
      </w:r>
      <w:r w:rsidRPr="00241F5B">
        <w:t>us</w:t>
      </w:r>
      <w:r w:rsidR="00084F65" w:rsidRPr="00241F5B">
        <w:t>.</w:t>
      </w:r>
      <w:r w:rsidR="00E806FC">
        <w:t xml:space="preserve"> </w:t>
      </w:r>
      <w:r w:rsidR="00084F65" w:rsidRPr="00241F5B">
        <w:t>A few students used the terms justice and vengeance interchangeably</w:t>
      </w:r>
      <w:r w:rsidR="000A4979">
        <w:t>,</w:t>
      </w:r>
      <w:r w:rsidR="00084F65" w:rsidRPr="00241F5B">
        <w:t xml:space="preserve"> which did mean their arguments were not clear</w:t>
      </w:r>
      <w:r w:rsidR="00031F4A" w:rsidRPr="00241F5B">
        <w:t>.</w:t>
      </w:r>
    </w:p>
    <w:p w14:paraId="18F26FE5" w14:textId="3B93898A" w:rsidR="00084F65" w:rsidRPr="00241F5B" w:rsidRDefault="00084F65" w:rsidP="00084F65">
      <w:pPr>
        <w:pStyle w:val="VCAAbody"/>
      </w:pPr>
      <w:r w:rsidRPr="00241F5B">
        <w:t>The higher</w:t>
      </w:r>
      <w:r w:rsidR="005841B3">
        <w:t xml:space="preserve"> </w:t>
      </w:r>
      <w:r w:rsidRPr="00241F5B">
        <w:t xml:space="preserve">scoring responses not only explored the socio-historical context of Socrates’s trial but also showed an understanding of Plato’s purpose and perspective in writing the </w:t>
      </w:r>
      <w:r w:rsidR="00732B7E" w:rsidRPr="00241F5B">
        <w:t>work</w:t>
      </w:r>
      <w:r w:rsidRPr="00241F5B">
        <w:t xml:space="preserve">. Comments made about </w:t>
      </w:r>
      <w:r w:rsidR="00031F4A" w:rsidRPr="00241F5B">
        <w:t>the context</w:t>
      </w:r>
      <w:r w:rsidRPr="00241F5B">
        <w:t xml:space="preserve"> of Aeschylus</w:t>
      </w:r>
      <w:r w:rsidR="000A4979">
        <w:t>,</w:t>
      </w:r>
      <w:r w:rsidRPr="00241F5B">
        <w:t xml:space="preserve"> such as </w:t>
      </w:r>
      <w:r w:rsidR="000A4979">
        <w:t xml:space="preserve">that </w:t>
      </w:r>
      <w:r w:rsidRPr="00241F5B">
        <w:t xml:space="preserve">Aeschylus fought at Marathon, needed to be tied </w:t>
      </w:r>
      <w:r w:rsidR="000A4979">
        <w:t xml:space="preserve">more </w:t>
      </w:r>
      <w:r w:rsidRPr="00241F5B">
        <w:t>to the play.</w:t>
      </w:r>
      <w:r w:rsidR="000A4979">
        <w:t xml:space="preserve"> </w:t>
      </w:r>
      <w:r w:rsidRPr="00241F5B">
        <w:t>For</w:t>
      </w:r>
      <w:r w:rsidR="005A7366" w:rsidRPr="00241F5B">
        <w:t xml:space="preserve"> </w:t>
      </w:r>
      <w:r w:rsidRPr="00241F5B">
        <w:t>example</w:t>
      </w:r>
      <w:r w:rsidR="000A4979">
        <w:t>,</w:t>
      </w:r>
      <w:r w:rsidRPr="00241F5B">
        <w:t xml:space="preserve"> how Aeschylus</w:t>
      </w:r>
      <w:r w:rsidR="000A4979">
        <w:t>’</w:t>
      </w:r>
      <w:r w:rsidRPr="00241F5B">
        <w:t xml:space="preserve"> pride in his part in Athens</w:t>
      </w:r>
      <w:r w:rsidR="005841B3">
        <w:t>’</w:t>
      </w:r>
      <w:r w:rsidRPr="00241F5B">
        <w:t xml:space="preserve"> fight against the Persian tyrant at Marathon is reflected in Prometheus</w:t>
      </w:r>
      <w:r w:rsidR="000A4979">
        <w:t>’</w:t>
      </w:r>
      <w:r w:rsidRPr="00241F5B">
        <w:t xml:space="preserve"> pride in his knowledge that one day Zeus will be defeated</w:t>
      </w:r>
      <w:r w:rsidR="00B12793">
        <w:t>.</w:t>
      </w:r>
      <w:r w:rsidRPr="00241F5B">
        <w:t xml:space="preserve"> </w:t>
      </w:r>
    </w:p>
    <w:p w14:paraId="27BB6D66" w14:textId="26105631" w:rsidR="00084F65" w:rsidRPr="00B033E3" w:rsidRDefault="00084F65" w:rsidP="00084F65">
      <w:pPr>
        <w:pStyle w:val="VCAAbody"/>
      </w:pPr>
      <w:r w:rsidRPr="00241F5B">
        <w:t xml:space="preserve">The following is </w:t>
      </w:r>
      <w:r w:rsidR="002B074B" w:rsidRPr="00241F5B">
        <w:t>an extract</w:t>
      </w:r>
      <w:r w:rsidR="005A7366" w:rsidRPr="00241F5B">
        <w:t xml:space="preserve"> </w:t>
      </w:r>
      <w:r w:rsidR="002B074B" w:rsidRPr="00241F5B">
        <w:t>from a</w:t>
      </w:r>
      <w:r w:rsidR="005A7366" w:rsidRPr="00241F5B">
        <w:t xml:space="preserve"> </w:t>
      </w:r>
      <w:r w:rsidRPr="00241F5B">
        <w:t>high-scoring response</w:t>
      </w:r>
      <w:r w:rsidR="005841B3">
        <w:t>.</w:t>
      </w:r>
      <w:r w:rsidR="002B074B" w:rsidRPr="00B033E3">
        <w:t xml:space="preserve"> </w:t>
      </w:r>
    </w:p>
    <w:p w14:paraId="02FE956F" w14:textId="0810B1EF" w:rsidR="00084F65" w:rsidRPr="0066117B" w:rsidRDefault="003F29EA" w:rsidP="0066117B">
      <w:pPr>
        <w:pStyle w:val="VCAAstudentresponse"/>
      </w:pPr>
      <w:r w:rsidRPr="0066117B">
        <w:t xml:space="preserve">Aeschylus and Plato both find that under tyranny justice is not justice, rather it is simply </w:t>
      </w:r>
      <w:r w:rsidR="00284980" w:rsidRPr="0066117B">
        <w:t>a search</w:t>
      </w:r>
      <w:r w:rsidRPr="0066117B">
        <w:t xml:space="preserve"> for vengeance. However, the two authors display a very </w:t>
      </w:r>
      <w:r w:rsidR="002B074B" w:rsidRPr="0066117B">
        <w:t>different</w:t>
      </w:r>
      <w:r w:rsidRPr="0066117B">
        <w:t xml:space="preserve"> kind of tyranny and a very different version of vengeance and injustice. For Plato the idea of tyranny leading to injustice and vengeance is reflected in the leaders of the democracy reflecting the socio­ historic </w:t>
      </w:r>
      <w:r w:rsidR="002B074B" w:rsidRPr="0066117B">
        <w:t>context</w:t>
      </w:r>
      <w:r w:rsidRPr="0066117B">
        <w:t xml:space="preserve"> in the democracies of Plato</w:t>
      </w:r>
      <w:r w:rsidR="005841B3">
        <w:t>’</w:t>
      </w:r>
      <w:r w:rsidRPr="0066117B">
        <w:t xml:space="preserve">s time. </w:t>
      </w:r>
      <w:r w:rsidRPr="0066117B">
        <w:lastRenderedPageBreak/>
        <w:t xml:space="preserve">Socrates sarcastic invective describing Meletus, a leader of a democracy, as </w:t>
      </w:r>
      <w:r w:rsidR="000A4979" w:rsidRPr="0066117B">
        <w:t>‘</w:t>
      </w:r>
      <w:r w:rsidRPr="0066117B">
        <w:t>high principled and patriotic</w:t>
      </w:r>
      <w:r w:rsidR="000A4979" w:rsidRPr="0066117B">
        <w:t>’</w:t>
      </w:r>
      <w:r w:rsidRPr="0066117B">
        <w:t xml:space="preserve"> represents his tyranny. He </w:t>
      </w:r>
      <w:proofErr w:type="gramStart"/>
      <w:r w:rsidRPr="0066117B">
        <w:t>is able to</w:t>
      </w:r>
      <w:proofErr w:type="gramEnd"/>
      <w:r w:rsidRPr="0066117B">
        <w:t xml:space="preserve"> utilise the democracy as a tyrannical object in order to settle a score. This idea is further evoked by Socrates</w:t>
      </w:r>
      <w:r w:rsidR="000A4979" w:rsidRPr="0066117B">
        <w:t>’</w:t>
      </w:r>
      <w:r w:rsidRPr="0066117B">
        <w:t xml:space="preserve"> personification of Truth through his statement </w:t>
      </w:r>
      <w:r w:rsidR="000A4979" w:rsidRPr="0066117B">
        <w:t>‘</w:t>
      </w:r>
      <w:r w:rsidRPr="0066117B">
        <w:t>Truth will condemn (Meletus) of depravity and injustice</w:t>
      </w:r>
      <w:r w:rsidR="000A4979" w:rsidRPr="0066117B">
        <w:t>’</w:t>
      </w:r>
      <w:r w:rsidRPr="0066117B">
        <w:t xml:space="preserve">. There is also great tyranny in the democracy itself as described through the catalogue of ways in which Socrates describes how they come to a decision, </w:t>
      </w:r>
      <w:r w:rsidR="000A4979" w:rsidRPr="0066117B">
        <w:t>‘</w:t>
      </w:r>
      <w:r w:rsidRPr="0066117B">
        <w:t>envy, love of slander</w:t>
      </w:r>
      <w:r w:rsidR="005841B3">
        <w:t>…</w:t>
      </w:r>
      <w:r w:rsidRPr="0066117B">
        <w:t>(and) merely passing on what they have been told by others</w:t>
      </w:r>
      <w:r w:rsidR="000A4979" w:rsidRPr="0066117B">
        <w:t>’</w:t>
      </w:r>
      <w:r w:rsidRPr="0066117B">
        <w:t xml:space="preserve">. </w:t>
      </w:r>
      <w:proofErr w:type="gramStart"/>
      <w:r w:rsidRPr="0066117B">
        <w:t>These tyranny of democracy</w:t>
      </w:r>
      <w:proofErr w:type="gramEnd"/>
      <w:r w:rsidRPr="0066117B">
        <w:t xml:space="preserve"> and its leaders evidently leads to justice only being centred around revenge. This can be seen through the treatment of Socrates. Socrates is hated and put on trial not </w:t>
      </w:r>
      <w:r w:rsidR="002B074B" w:rsidRPr="0066117B">
        <w:t>because</w:t>
      </w:r>
      <w:r w:rsidRPr="0066117B">
        <w:t xml:space="preserve"> he has done wrong but because the jury has been convinced by Aristophanes' </w:t>
      </w:r>
      <w:r w:rsidR="000A4979" w:rsidRPr="0066117B">
        <w:t>T</w:t>
      </w:r>
      <w:r w:rsidRPr="0066117B">
        <w:t>he Clo</w:t>
      </w:r>
      <w:r w:rsidR="002B074B" w:rsidRPr="0066117B">
        <w:t>uds</w:t>
      </w:r>
      <w:r w:rsidRPr="0066117B">
        <w:t>, a play which mocked Socrates during his time, and through Socrates' connections with the 30</w:t>
      </w:r>
      <w:r w:rsidR="002B074B" w:rsidRPr="0066117B">
        <w:t xml:space="preserve"> </w:t>
      </w:r>
      <w:r w:rsidRPr="0066117B">
        <w:t xml:space="preserve">tyrants. They convict him because they hate him for his connections. Furthermore, as displayed by his ironic praying </w:t>
      </w:r>
      <w:r w:rsidR="000A4979" w:rsidRPr="0066117B">
        <w:t>‘</w:t>
      </w:r>
      <w:r w:rsidRPr="0066117B">
        <w:t>by dog</w:t>
      </w:r>
      <w:r w:rsidR="000A4979" w:rsidRPr="0066117B">
        <w:t>’</w:t>
      </w:r>
      <w:r w:rsidRPr="0066117B">
        <w:t xml:space="preserve">, when he means by </w:t>
      </w:r>
      <w:proofErr w:type="gramStart"/>
      <w:r w:rsidRPr="0066117B">
        <w:t>god</w:t>
      </w:r>
      <w:proofErr w:type="gramEnd"/>
      <w:r w:rsidRPr="0066117B">
        <w:t>, his charges are completely unjust in and of themselves because he is not an atheist. As with Plato, Aeschylus finds that tyranny often leads to injustice rather than justice and often i</w:t>
      </w:r>
      <w:r w:rsidR="00C218BD" w:rsidRPr="0066117B">
        <w:t>t</w:t>
      </w:r>
      <w:r w:rsidRPr="0066117B">
        <w:t xml:space="preserve"> leads to justice simply being about revenge. </w:t>
      </w:r>
      <w:proofErr w:type="gramStart"/>
      <w:r w:rsidRPr="0066117B">
        <w:t>However</w:t>
      </w:r>
      <w:proofErr w:type="gramEnd"/>
      <w:r w:rsidRPr="0066117B">
        <w:t xml:space="preserve"> the tyranny is not that of democracy, but rather it is the tyranny of a dictatorship and the vengeance and injustice is different. Tyranny can be seen through Zeus who literally uses Strength and Violence </w:t>
      </w:r>
      <w:r w:rsidR="002B074B" w:rsidRPr="0066117B">
        <w:t>personified</w:t>
      </w:r>
      <w:r w:rsidRPr="0066117B">
        <w:t xml:space="preserve"> to rule within the play. Equally, he has a metaphorical </w:t>
      </w:r>
      <w:r w:rsidR="00C218BD" w:rsidRPr="0066117B">
        <w:t>‘</w:t>
      </w:r>
      <w:r w:rsidRPr="0066117B">
        <w:t>rule of might</w:t>
      </w:r>
      <w:r w:rsidR="00C218BD" w:rsidRPr="0066117B">
        <w:t>’</w:t>
      </w:r>
      <w:r w:rsidRPr="0066117B">
        <w:t xml:space="preserve">. In any case, his version of justice is not justice but rather a search for vengeance. Prometheus is punished for </w:t>
      </w:r>
      <w:r w:rsidR="00C218BD" w:rsidRPr="0066117B">
        <w:t>‘</w:t>
      </w:r>
      <w:r w:rsidRPr="0066117B">
        <w:t>transgressing right</w:t>
      </w:r>
      <w:r w:rsidR="00C218BD" w:rsidRPr="0066117B">
        <w:t>’</w:t>
      </w:r>
      <w:r w:rsidRPr="0066117B">
        <w:t xml:space="preserve"> and going beyond Zeus' rule. </w:t>
      </w:r>
    </w:p>
    <w:p w14:paraId="6B0F0390" w14:textId="77777777" w:rsidR="00084F65" w:rsidRPr="00024F02" w:rsidRDefault="00084F65" w:rsidP="003F4E6E">
      <w:pPr>
        <w:pStyle w:val="VCAAHeading4"/>
        <w:rPr>
          <w:lang w:val="en-AU"/>
        </w:rPr>
      </w:pPr>
      <w:r w:rsidRPr="00024F02">
        <w:rPr>
          <w:lang w:val="en-AU"/>
        </w:rPr>
        <w:t xml:space="preserve">Question 3 – Sophocles, </w:t>
      </w:r>
      <w:r w:rsidRPr="0066117B">
        <w:rPr>
          <w:rStyle w:val="VCAAitalics"/>
        </w:rPr>
        <w:t>Antigone</w:t>
      </w:r>
      <w:r w:rsidRPr="00024F02">
        <w:rPr>
          <w:lang w:val="en-AU"/>
        </w:rPr>
        <w:t xml:space="preserve"> and Euripides, </w:t>
      </w:r>
      <w:r w:rsidRPr="0066117B">
        <w:rPr>
          <w:rStyle w:val="VCAAitalics"/>
        </w:rPr>
        <w:t>Electra</w:t>
      </w:r>
    </w:p>
    <w:p w14:paraId="3A08AE96" w14:textId="6582CF5E" w:rsidR="00084F65" w:rsidRPr="00241F5B" w:rsidRDefault="00084F65" w:rsidP="00084F65">
      <w:pPr>
        <w:pStyle w:val="VCAAbody"/>
      </w:pPr>
      <w:bookmarkStart w:id="1" w:name="gottohere"/>
      <w:bookmarkEnd w:id="1"/>
      <w:r w:rsidRPr="00241F5B">
        <w:t xml:space="preserve">This was the most popular topic, </w:t>
      </w:r>
      <w:r w:rsidR="00804160" w:rsidRPr="00B033E3">
        <w:t>and successful responses considered the process of decision</w:t>
      </w:r>
      <w:r w:rsidR="005841B3">
        <w:t>-</w:t>
      </w:r>
      <w:r w:rsidR="00804160" w:rsidRPr="00B033E3">
        <w:t xml:space="preserve">making and what hurdles, both external and internal, characters had to overcome. Some </w:t>
      </w:r>
      <w:r w:rsidRPr="00241F5B">
        <w:t xml:space="preserve">students </w:t>
      </w:r>
      <w:r w:rsidR="00031F4A" w:rsidRPr="00241F5B">
        <w:t>struggled to</w:t>
      </w:r>
      <w:r w:rsidRPr="00241F5B">
        <w:t xml:space="preserve"> construct an argument that dealt with the reasons why the decisions men and</w:t>
      </w:r>
      <w:r w:rsidR="00804160">
        <w:t xml:space="preserve"> especially</w:t>
      </w:r>
      <w:r w:rsidRPr="00241F5B">
        <w:t xml:space="preserve"> women make are difficult in the times of the play</w:t>
      </w:r>
      <w:r w:rsidR="005D7A7B" w:rsidRPr="00241F5B">
        <w:t>.</w:t>
      </w:r>
      <w:r w:rsidRPr="00241F5B">
        <w:t xml:space="preserve"> Students </w:t>
      </w:r>
      <w:r w:rsidR="00732B7E" w:rsidRPr="00241F5B">
        <w:t>were</w:t>
      </w:r>
      <w:r w:rsidR="005A7366" w:rsidRPr="00241F5B">
        <w:t xml:space="preserve"> </w:t>
      </w:r>
      <w:r w:rsidR="00732B7E" w:rsidRPr="00241F5B">
        <w:t>better positioned</w:t>
      </w:r>
      <w:r w:rsidR="005A7366" w:rsidRPr="00241F5B">
        <w:t xml:space="preserve"> </w:t>
      </w:r>
      <w:r w:rsidR="00732B7E" w:rsidRPr="00241F5B">
        <w:t>for success if they considered the</w:t>
      </w:r>
      <w:r w:rsidR="005A7366" w:rsidRPr="00241F5B">
        <w:t xml:space="preserve"> </w:t>
      </w:r>
      <w:r w:rsidRPr="00241F5B">
        <w:t>process of decision</w:t>
      </w:r>
      <w:r w:rsidR="005841B3">
        <w:t>-</w:t>
      </w:r>
      <w:r w:rsidRPr="00241F5B">
        <w:t xml:space="preserve">making and </w:t>
      </w:r>
      <w:r w:rsidR="00031F4A" w:rsidRPr="00241F5B">
        <w:t>what hurdles</w:t>
      </w:r>
      <w:r w:rsidR="00D761EB">
        <w:t>,</w:t>
      </w:r>
      <w:r w:rsidRPr="00241F5B">
        <w:t xml:space="preserve"> both external and internal</w:t>
      </w:r>
      <w:r w:rsidR="00D761EB">
        <w:t>,</w:t>
      </w:r>
      <w:r w:rsidRPr="00241F5B">
        <w:t xml:space="preserve"> had to be </w:t>
      </w:r>
      <w:r w:rsidR="00031F4A" w:rsidRPr="00241F5B">
        <w:t>overcome. Most</w:t>
      </w:r>
      <w:r w:rsidRPr="00241F5B">
        <w:t xml:space="preserve"> students did construct arguments about the roles of men and women in society and how that influenced </w:t>
      </w:r>
      <w:r w:rsidR="00804160">
        <w:t>their ability to make</w:t>
      </w:r>
      <w:r w:rsidR="00804160" w:rsidRPr="00241F5B">
        <w:t xml:space="preserve"> </w:t>
      </w:r>
      <w:r w:rsidRPr="00241F5B">
        <w:t>decisions. They looked at how</w:t>
      </w:r>
      <w:r w:rsidR="005841B3">
        <w:t>,</w:t>
      </w:r>
      <w:r w:rsidRPr="00241F5B">
        <w:t xml:space="preserve"> for Antigone</w:t>
      </w:r>
      <w:r w:rsidR="005841B3">
        <w:t>,</w:t>
      </w:r>
      <w:r w:rsidRPr="00241F5B">
        <w:t xml:space="preserve"> her role as a wom</w:t>
      </w:r>
      <w:r w:rsidR="00D761EB">
        <w:t>a</w:t>
      </w:r>
      <w:r w:rsidRPr="00241F5B">
        <w:t xml:space="preserve">n and the expectations of her part in the burial </w:t>
      </w:r>
      <w:r w:rsidR="00732B7E" w:rsidRPr="00241F5B">
        <w:t>of her</w:t>
      </w:r>
      <w:r w:rsidRPr="00241F5B">
        <w:t xml:space="preserve"> brother are different to the expectations of Creon</w:t>
      </w:r>
      <w:r w:rsidR="005841B3">
        <w:t>,</w:t>
      </w:r>
      <w:r w:rsidRPr="00241F5B">
        <w:t xml:space="preserve"> who is trying to regain stability for </w:t>
      </w:r>
      <w:r w:rsidR="00031F4A" w:rsidRPr="00241F5B">
        <w:t>Thebes. This</w:t>
      </w:r>
      <w:r w:rsidRPr="00241F5B">
        <w:t xml:space="preserve"> worked for Sophocles</w:t>
      </w:r>
      <w:r w:rsidR="00D761EB">
        <w:t>,</w:t>
      </w:r>
      <w:r w:rsidRPr="00241F5B">
        <w:t xml:space="preserve"> but when students tried to apply the same framework to Euripides they struggled</w:t>
      </w:r>
      <w:r w:rsidR="00D761EB">
        <w:t>. They did not</w:t>
      </w:r>
      <w:r w:rsidRPr="00241F5B">
        <w:t xml:space="preserve"> explore how Euripides is subverting the expectations of women th</w:t>
      </w:r>
      <w:r w:rsidR="00031F4A" w:rsidRPr="00241F5B">
        <w:t>rough</w:t>
      </w:r>
      <w:r w:rsidRPr="00241F5B">
        <w:t xml:space="preserve"> </w:t>
      </w:r>
      <w:r w:rsidR="00732B7E" w:rsidRPr="00241F5B">
        <w:t>Electra as</w:t>
      </w:r>
      <w:r w:rsidRPr="00241F5B">
        <w:t xml:space="preserve"> she illustrates </w:t>
      </w:r>
      <w:r w:rsidRPr="00B033E3">
        <w:t>the conflicts of women who are excluded or unable to act or live as they wish</w:t>
      </w:r>
      <w:r w:rsidRPr="00241F5B">
        <w:t>. Whereas Orestes</w:t>
      </w:r>
      <w:r w:rsidR="00D761EB">
        <w:t>,</w:t>
      </w:r>
      <w:r w:rsidRPr="00241F5B">
        <w:t xml:space="preserve"> who has the expectations of the avenger placed on his shoulders</w:t>
      </w:r>
      <w:r w:rsidR="00D761EB">
        <w:t>,</w:t>
      </w:r>
      <w:r w:rsidRPr="00241F5B">
        <w:t xml:space="preserve"> struggles to complete his purpose</w:t>
      </w:r>
      <w:r w:rsidR="00425DCF">
        <w:t>.</w:t>
      </w:r>
      <w:r w:rsidRPr="00241F5B">
        <w:t xml:space="preserve"> </w:t>
      </w:r>
    </w:p>
    <w:p w14:paraId="7A1E9352" w14:textId="665A3904" w:rsidR="00084F65" w:rsidRPr="00241F5B" w:rsidRDefault="00084F65" w:rsidP="00084F65">
      <w:pPr>
        <w:pStyle w:val="VCAAbody"/>
      </w:pPr>
      <w:r w:rsidRPr="00241F5B">
        <w:t xml:space="preserve">Some students talked about the difference in agency between men </w:t>
      </w:r>
      <w:r w:rsidR="00031F4A" w:rsidRPr="00241F5B">
        <w:t>a</w:t>
      </w:r>
      <w:r w:rsidRPr="00241F5B">
        <w:t>nd women</w:t>
      </w:r>
      <w:r w:rsidR="00D761EB">
        <w:t>,</w:t>
      </w:r>
      <w:r w:rsidRPr="00241F5B">
        <w:t xml:space="preserve"> as </w:t>
      </w:r>
      <w:r w:rsidR="00D761EB">
        <w:t>women</w:t>
      </w:r>
      <w:r w:rsidR="00D761EB" w:rsidRPr="00241F5B">
        <w:t xml:space="preserve"> </w:t>
      </w:r>
      <w:r w:rsidRPr="00241F5B">
        <w:t xml:space="preserve">are expected to stay in the female spaces of </w:t>
      </w:r>
      <w:r w:rsidR="00732B7E" w:rsidRPr="00241F5B">
        <w:t>birth, death</w:t>
      </w:r>
      <w:r w:rsidRPr="00241F5B">
        <w:t xml:space="preserve"> and marriage and not enter </w:t>
      </w:r>
      <w:r w:rsidR="00732B7E" w:rsidRPr="00241F5B">
        <w:t>the polis</w:t>
      </w:r>
      <w:r w:rsidRPr="00241F5B">
        <w:t xml:space="preserve"> or political spheres of </w:t>
      </w:r>
      <w:r w:rsidR="00326133" w:rsidRPr="00241F5B">
        <w:t xml:space="preserve">men. </w:t>
      </w:r>
      <w:r w:rsidR="00804160">
        <w:t>Higher</w:t>
      </w:r>
      <w:r w:rsidR="005841B3">
        <w:t xml:space="preserve"> </w:t>
      </w:r>
      <w:r w:rsidR="00804160">
        <w:t>scoring</w:t>
      </w:r>
      <w:r w:rsidR="00A0381C" w:rsidRPr="00241F5B">
        <w:t xml:space="preserve"> </w:t>
      </w:r>
      <w:r w:rsidR="00D761EB">
        <w:t>responses</w:t>
      </w:r>
      <w:r w:rsidR="00D761EB" w:rsidRPr="00241F5B">
        <w:t xml:space="preserve"> </w:t>
      </w:r>
      <w:r w:rsidRPr="00241F5B">
        <w:t xml:space="preserve">then argued that this meant </w:t>
      </w:r>
      <w:r w:rsidR="00732B7E" w:rsidRPr="00241F5B">
        <w:t>that women</w:t>
      </w:r>
      <w:r w:rsidRPr="00241F5B">
        <w:t xml:space="preserve"> had to often be manipulative to achieve</w:t>
      </w:r>
      <w:r w:rsidR="005A7366" w:rsidRPr="00241F5B">
        <w:t xml:space="preserve"> </w:t>
      </w:r>
      <w:r w:rsidRPr="00241F5B">
        <w:t>the outcome of their decisions</w:t>
      </w:r>
      <w:r w:rsidR="00D761EB">
        <w:t>,</w:t>
      </w:r>
      <w:r w:rsidRPr="00241F5B">
        <w:t xml:space="preserve"> which adds a level of complexity to their actions. A few </w:t>
      </w:r>
      <w:r w:rsidR="00031F4A" w:rsidRPr="00241F5B">
        <w:t>student</w:t>
      </w:r>
      <w:r w:rsidR="00D761EB">
        <w:t>s</w:t>
      </w:r>
      <w:r w:rsidR="00031F4A" w:rsidRPr="00241F5B">
        <w:t xml:space="preserve"> only</w:t>
      </w:r>
      <w:r w:rsidRPr="00241F5B">
        <w:t xml:space="preserve"> focused on the decisions made by women and thus failed to </w:t>
      </w:r>
      <w:r w:rsidR="00326133" w:rsidRPr="00241F5B">
        <w:t>fully answer</w:t>
      </w:r>
      <w:r w:rsidRPr="00241F5B">
        <w:t xml:space="preserve"> the topic</w:t>
      </w:r>
      <w:r w:rsidR="00D761EB">
        <w:t>.</w:t>
      </w:r>
    </w:p>
    <w:p w14:paraId="0206A109" w14:textId="0C694749" w:rsidR="00707C3F" w:rsidRDefault="00084F65" w:rsidP="00084F65">
      <w:pPr>
        <w:pStyle w:val="VCAAbody"/>
      </w:pPr>
      <w:r w:rsidRPr="00241F5B">
        <w:t xml:space="preserve">Most students were able to refer to the more cynical tone and outcome of </w:t>
      </w:r>
      <w:r w:rsidRPr="00B033E3">
        <w:rPr>
          <w:rStyle w:val="VCAAitalics"/>
        </w:rPr>
        <w:t>Electra</w:t>
      </w:r>
      <w:r w:rsidRPr="00241F5B">
        <w:t xml:space="preserve"> and how that reflected the time in which it was performed. The dating </w:t>
      </w:r>
      <w:r w:rsidR="00D761EB">
        <w:t>o</w:t>
      </w:r>
      <w:r w:rsidRPr="00241F5B">
        <w:t xml:space="preserve">f </w:t>
      </w:r>
      <w:r w:rsidRPr="00B033E3">
        <w:rPr>
          <w:rStyle w:val="VCAAitalics"/>
        </w:rPr>
        <w:t>Electra</w:t>
      </w:r>
      <w:r w:rsidRPr="00241F5B">
        <w:t xml:space="preserve"> is </w:t>
      </w:r>
      <w:r w:rsidR="00326133" w:rsidRPr="00241F5B">
        <w:t>varied,</w:t>
      </w:r>
      <w:r w:rsidRPr="00241F5B">
        <w:t xml:space="preserve"> </w:t>
      </w:r>
      <w:r w:rsidR="00326133" w:rsidRPr="00241F5B">
        <w:t>but most</w:t>
      </w:r>
      <w:r w:rsidRPr="00241F5B">
        <w:t xml:space="preserve"> students did refer to the Sicilian expedition and the war. With </w:t>
      </w:r>
      <w:r w:rsidRPr="00B033E3">
        <w:rPr>
          <w:rStyle w:val="VCAAitalics"/>
        </w:rPr>
        <w:t>Antigone</w:t>
      </w:r>
      <w:r w:rsidR="00425DCF">
        <w:t>,</w:t>
      </w:r>
      <w:r w:rsidRPr="00241F5B">
        <w:t xml:space="preserve"> </w:t>
      </w:r>
      <w:r w:rsidR="00326133" w:rsidRPr="00241F5B">
        <w:t>students needed</w:t>
      </w:r>
      <w:r w:rsidRPr="00241F5B">
        <w:t xml:space="preserve"> to refer more to the fact it was written </w:t>
      </w:r>
      <w:r w:rsidR="00326133" w:rsidRPr="00241F5B">
        <w:t>in a</w:t>
      </w:r>
      <w:r w:rsidRPr="00241F5B">
        <w:t xml:space="preserve"> time of relative peace in 441 BCE, though the fear of the return of tyrants and</w:t>
      </w:r>
      <w:r w:rsidR="005A7366" w:rsidRPr="00241F5B">
        <w:t xml:space="preserve"> </w:t>
      </w:r>
      <w:r w:rsidRPr="00241F5B">
        <w:t>conflicting</w:t>
      </w:r>
      <w:r w:rsidR="005A7366" w:rsidRPr="00241F5B">
        <w:t xml:space="preserve"> </w:t>
      </w:r>
      <w:r w:rsidRPr="00241F5B">
        <w:t xml:space="preserve">loyalties to state and family </w:t>
      </w:r>
      <w:r w:rsidR="00031F4A" w:rsidRPr="00241F5B">
        <w:t>are</w:t>
      </w:r>
      <w:r w:rsidR="005A7366" w:rsidRPr="00241F5B">
        <w:t xml:space="preserve"> </w:t>
      </w:r>
      <w:r w:rsidR="00031F4A" w:rsidRPr="00241F5B">
        <w:t>reflected in the</w:t>
      </w:r>
      <w:r w:rsidRPr="00241F5B">
        <w:t xml:space="preserve"> play</w:t>
      </w:r>
      <w:r w:rsidR="00D761EB">
        <w:t>.</w:t>
      </w:r>
      <w:r w:rsidRPr="00241F5B">
        <w:t xml:space="preserve"> </w:t>
      </w:r>
    </w:p>
    <w:p w14:paraId="3DE07849" w14:textId="77777777" w:rsidR="00707C3F" w:rsidRDefault="00707C3F">
      <w:pPr>
        <w:rPr>
          <w:rFonts w:ascii="Arial" w:hAnsi="Arial" w:cs="Arial"/>
          <w:color w:val="000000" w:themeColor="text1"/>
          <w:sz w:val="20"/>
          <w:lang w:val="en-AU"/>
        </w:rPr>
      </w:pPr>
      <w:r>
        <w:br w:type="page"/>
      </w:r>
    </w:p>
    <w:p w14:paraId="535C8DA4" w14:textId="2E4A2F90" w:rsidR="00084F65" w:rsidRPr="00024F02" w:rsidRDefault="00084F65" w:rsidP="003F4E6E">
      <w:pPr>
        <w:pStyle w:val="VCAAHeading4"/>
        <w:rPr>
          <w:lang w:val="en-AU"/>
        </w:rPr>
      </w:pPr>
      <w:r w:rsidRPr="00024F02">
        <w:rPr>
          <w:lang w:val="en-AU"/>
        </w:rPr>
        <w:lastRenderedPageBreak/>
        <w:t xml:space="preserve">Question 4 – Cicero, ‘First and Second </w:t>
      </w:r>
      <w:proofErr w:type="spellStart"/>
      <w:r w:rsidRPr="00024F02">
        <w:rPr>
          <w:lang w:val="en-AU"/>
        </w:rPr>
        <w:t>Catilinarians</w:t>
      </w:r>
      <w:proofErr w:type="spellEnd"/>
      <w:r w:rsidRPr="00024F02">
        <w:rPr>
          <w:lang w:val="en-AU"/>
        </w:rPr>
        <w:t>’ and Sallust, ‘Cat</w:t>
      </w:r>
      <w:r w:rsidR="00505F14">
        <w:rPr>
          <w:lang w:val="en-AU"/>
        </w:rPr>
        <w:t>i</w:t>
      </w:r>
      <w:r w:rsidRPr="00024F02">
        <w:rPr>
          <w:lang w:val="en-AU"/>
        </w:rPr>
        <w:t>line’s War’</w:t>
      </w:r>
    </w:p>
    <w:p w14:paraId="20B2AF57" w14:textId="77777777" w:rsidR="00084F65" w:rsidRPr="00241F5B" w:rsidRDefault="00084F65" w:rsidP="00084F65">
      <w:pPr>
        <w:pStyle w:val="VCAAbody"/>
      </w:pPr>
      <w:r w:rsidRPr="00241F5B">
        <w:t>No students attempted this question.</w:t>
      </w:r>
    </w:p>
    <w:p w14:paraId="01FD5029" w14:textId="77777777" w:rsidR="00084F65" w:rsidRPr="00241F5B" w:rsidRDefault="00084F65" w:rsidP="003F4E6E">
      <w:pPr>
        <w:pStyle w:val="VCAAHeading4"/>
        <w:rPr>
          <w:rStyle w:val="VCAAitalics"/>
          <w:lang w:val="en-AU"/>
        </w:rPr>
      </w:pPr>
      <w:r w:rsidRPr="00024F02">
        <w:rPr>
          <w:lang w:val="en-AU"/>
        </w:rPr>
        <w:t xml:space="preserve">Question 5 – Livy, </w:t>
      </w:r>
      <w:r w:rsidRPr="00241F5B">
        <w:rPr>
          <w:rStyle w:val="VCAAitalics"/>
          <w:lang w:val="en-AU"/>
        </w:rPr>
        <w:t xml:space="preserve">The Rise of Rome </w:t>
      </w:r>
      <w:r w:rsidRPr="00024F02">
        <w:rPr>
          <w:lang w:val="en-AU"/>
        </w:rPr>
        <w:t>and Tacitus</w:t>
      </w:r>
      <w:r w:rsidRPr="00241F5B">
        <w:rPr>
          <w:rStyle w:val="VCAAitalics"/>
          <w:lang w:val="en-AU"/>
        </w:rPr>
        <w:t>, The Annals of Imperial Rome</w:t>
      </w:r>
    </w:p>
    <w:p w14:paraId="6DF8E72B" w14:textId="6372C2F7" w:rsidR="00084F65" w:rsidRPr="00241F5B" w:rsidRDefault="00084F65" w:rsidP="00084F65">
      <w:pPr>
        <w:pStyle w:val="VCAAbody"/>
      </w:pPr>
      <w:r w:rsidRPr="00241F5B">
        <w:t>Students</w:t>
      </w:r>
      <w:r w:rsidR="005A7366" w:rsidRPr="00241F5B">
        <w:t xml:space="preserve"> </w:t>
      </w:r>
      <w:r w:rsidRPr="00241F5B">
        <w:t>tended to agree</w:t>
      </w:r>
      <w:r w:rsidR="005A7366" w:rsidRPr="00241F5B">
        <w:t xml:space="preserve"> </w:t>
      </w:r>
      <w:r w:rsidRPr="00241F5B">
        <w:t>completely with the</w:t>
      </w:r>
      <w:r w:rsidR="005A7366" w:rsidRPr="00241F5B">
        <w:t xml:space="preserve"> </w:t>
      </w:r>
      <w:r w:rsidRPr="00241F5B">
        <w:t>premise of the topic</w:t>
      </w:r>
      <w:r w:rsidR="00D761EB">
        <w:t>,</w:t>
      </w:r>
      <w:r w:rsidRPr="00241F5B">
        <w:t xml:space="preserve"> often disregarding the</w:t>
      </w:r>
      <w:r w:rsidR="005A7366" w:rsidRPr="00241F5B">
        <w:t xml:space="preserve"> </w:t>
      </w:r>
      <w:r w:rsidRPr="00241F5B">
        <w:t>external threat</w:t>
      </w:r>
      <w:r w:rsidR="005A7366" w:rsidRPr="00241F5B">
        <w:t xml:space="preserve"> </w:t>
      </w:r>
      <w:r w:rsidRPr="00241F5B">
        <w:t>to Rome in one sentence in their introduction</w:t>
      </w:r>
      <w:r w:rsidR="00D761EB">
        <w:t xml:space="preserve">. </w:t>
      </w:r>
      <w:r w:rsidRPr="00241F5B">
        <w:t>While</w:t>
      </w:r>
      <w:r w:rsidR="005A7366" w:rsidRPr="00241F5B">
        <w:t xml:space="preserve"> </w:t>
      </w:r>
      <w:r w:rsidRPr="00241F5B">
        <w:t>it is possible to agree, disagree or partly</w:t>
      </w:r>
      <w:r w:rsidR="005A7366" w:rsidRPr="00241F5B">
        <w:t xml:space="preserve"> </w:t>
      </w:r>
      <w:r w:rsidRPr="00241F5B">
        <w:t>agree with a topic</w:t>
      </w:r>
      <w:r w:rsidR="00D761EB">
        <w:t>,</w:t>
      </w:r>
      <w:r w:rsidRPr="00241F5B">
        <w:t xml:space="preserve"> students do</w:t>
      </w:r>
      <w:r w:rsidR="005A7366" w:rsidRPr="00241F5B">
        <w:t xml:space="preserve"> </w:t>
      </w:r>
      <w:r w:rsidRPr="00241F5B">
        <w:t>need to give their reasons</w:t>
      </w:r>
      <w:r w:rsidR="005A7366" w:rsidRPr="00241F5B">
        <w:t xml:space="preserve"> </w:t>
      </w:r>
      <w:r w:rsidRPr="00241F5B">
        <w:t>if they</w:t>
      </w:r>
      <w:r w:rsidR="005A7366" w:rsidRPr="00241F5B">
        <w:t xml:space="preserve"> </w:t>
      </w:r>
      <w:r w:rsidRPr="00241F5B">
        <w:t>go</w:t>
      </w:r>
      <w:r w:rsidR="005A7366" w:rsidRPr="00241F5B">
        <w:t xml:space="preserve"> </w:t>
      </w:r>
      <w:r w:rsidRPr="00241F5B">
        <w:t>completely for or against a topic</w:t>
      </w:r>
      <w:r w:rsidR="00D761EB">
        <w:t xml:space="preserve">. </w:t>
      </w:r>
      <w:r w:rsidRPr="00241F5B">
        <w:t>This</w:t>
      </w:r>
      <w:r w:rsidR="005A7366" w:rsidRPr="00241F5B">
        <w:t xml:space="preserve"> </w:t>
      </w:r>
      <w:r w:rsidRPr="00241F5B">
        <w:t>led to</w:t>
      </w:r>
      <w:r w:rsidR="005A7366" w:rsidRPr="00241F5B">
        <w:t xml:space="preserve"> </w:t>
      </w:r>
      <w:r w:rsidRPr="00241F5B">
        <w:t>many</w:t>
      </w:r>
      <w:r w:rsidR="005A7366" w:rsidRPr="00241F5B">
        <w:t xml:space="preserve"> </w:t>
      </w:r>
      <w:r w:rsidRPr="00241F5B">
        <w:t>essays</w:t>
      </w:r>
      <w:r w:rsidR="005A7366" w:rsidRPr="00241F5B">
        <w:t xml:space="preserve"> </w:t>
      </w:r>
      <w:r w:rsidRPr="00241F5B">
        <w:t>becoming a list of examples</w:t>
      </w:r>
      <w:r w:rsidR="005A7366" w:rsidRPr="00241F5B">
        <w:t xml:space="preserve"> </w:t>
      </w:r>
      <w:r w:rsidRPr="00241F5B">
        <w:t>of</w:t>
      </w:r>
      <w:r w:rsidR="005A7366" w:rsidRPr="00241F5B">
        <w:t xml:space="preserve"> </w:t>
      </w:r>
      <w:r w:rsidRPr="00241F5B">
        <w:t>internal threats</w:t>
      </w:r>
      <w:r w:rsidR="005A7366" w:rsidRPr="00241F5B">
        <w:t xml:space="preserve"> </w:t>
      </w:r>
      <w:r w:rsidRPr="00241F5B">
        <w:t>rather than a</w:t>
      </w:r>
      <w:r w:rsidR="005A7366" w:rsidRPr="00241F5B">
        <w:t xml:space="preserve"> </w:t>
      </w:r>
      <w:r w:rsidRPr="00241F5B">
        <w:t>discussion of which was</w:t>
      </w:r>
      <w:r w:rsidR="005A7366" w:rsidRPr="00241F5B">
        <w:t xml:space="preserve"> </w:t>
      </w:r>
      <w:r w:rsidRPr="00241F5B">
        <w:t xml:space="preserve">the </w:t>
      </w:r>
      <w:r w:rsidR="00D761EB">
        <w:t>‘</w:t>
      </w:r>
      <w:r w:rsidRPr="00241F5B">
        <w:t>greatest</w:t>
      </w:r>
      <w:r w:rsidR="00D761EB">
        <w:t>’</w:t>
      </w:r>
      <w:r w:rsidR="00705D16">
        <w:t>,</w:t>
      </w:r>
      <w:r w:rsidRPr="00241F5B">
        <w:t xml:space="preserve"> as </w:t>
      </w:r>
      <w:r w:rsidR="00705D16">
        <w:t>required</w:t>
      </w:r>
      <w:r w:rsidR="00705D16" w:rsidRPr="00241F5B">
        <w:t xml:space="preserve"> </w:t>
      </w:r>
      <w:r w:rsidRPr="00241F5B">
        <w:t>by the topic</w:t>
      </w:r>
      <w:r w:rsidR="00425DCF">
        <w:t>.</w:t>
      </w:r>
      <w:r w:rsidRPr="00241F5B">
        <w:t xml:space="preserve"> </w:t>
      </w:r>
    </w:p>
    <w:p w14:paraId="00C95842" w14:textId="3D70AE28" w:rsidR="00084F65" w:rsidRPr="00241F5B" w:rsidRDefault="00084F65" w:rsidP="00084F65">
      <w:pPr>
        <w:pStyle w:val="VCAAbody"/>
      </w:pPr>
      <w:r w:rsidRPr="00241F5B">
        <w:t>Many students</w:t>
      </w:r>
      <w:r w:rsidR="005A7366" w:rsidRPr="00241F5B">
        <w:t xml:space="preserve"> </w:t>
      </w:r>
      <w:r w:rsidRPr="00241F5B">
        <w:t>wrote</w:t>
      </w:r>
      <w:r w:rsidR="005A7366" w:rsidRPr="00241F5B">
        <w:t xml:space="preserve"> </w:t>
      </w:r>
      <w:r w:rsidRPr="00241F5B">
        <w:t>versions of essays they</w:t>
      </w:r>
      <w:r w:rsidR="005A7366" w:rsidRPr="00241F5B">
        <w:t xml:space="preserve"> </w:t>
      </w:r>
      <w:r w:rsidRPr="00241F5B">
        <w:t>seemed to have done before</w:t>
      </w:r>
      <w:r w:rsidR="00705D16">
        <w:t>,</w:t>
      </w:r>
      <w:r w:rsidRPr="00241F5B">
        <w:t xml:space="preserve"> with</w:t>
      </w:r>
      <w:r w:rsidR="005A7366" w:rsidRPr="00241F5B">
        <w:t xml:space="preserve"> </w:t>
      </w:r>
      <w:r w:rsidRPr="00241F5B">
        <w:t>lengthy discussion of the</w:t>
      </w:r>
      <w:r w:rsidR="005A7366" w:rsidRPr="00241F5B">
        <w:t xml:space="preserve"> </w:t>
      </w:r>
      <w:r w:rsidRPr="00241F5B">
        <w:t>women</w:t>
      </w:r>
      <w:r w:rsidR="005A7366" w:rsidRPr="00241F5B">
        <w:t xml:space="preserve"> </w:t>
      </w:r>
      <w:r w:rsidRPr="00241F5B">
        <w:t xml:space="preserve">such as </w:t>
      </w:r>
      <w:proofErr w:type="spellStart"/>
      <w:r w:rsidRPr="00241F5B">
        <w:t>Tullia</w:t>
      </w:r>
      <w:proofErr w:type="spellEnd"/>
      <w:r w:rsidRPr="00241F5B">
        <w:t xml:space="preserve"> and Agrippina</w:t>
      </w:r>
      <w:r w:rsidR="005A7366" w:rsidRPr="00241F5B">
        <w:t xml:space="preserve"> </w:t>
      </w:r>
      <w:r w:rsidRPr="00241F5B">
        <w:t>as examples of a threat</w:t>
      </w:r>
      <w:r w:rsidR="005A7366" w:rsidRPr="00241F5B">
        <w:t xml:space="preserve"> </w:t>
      </w:r>
      <w:r w:rsidRPr="00241F5B">
        <w:t>to the</w:t>
      </w:r>
      <w:r w:rsidR="005A7366" w:rsidRPr="00241F5B">
        <w:t xml:space="preserve"> </w:t>
      </w:r>
      <w:r w:rsidRPr="00241F5B">
        <w:t>greatness of Rome with their immorality and</w:t>
      </w:r>
      <w:r w:rsidR="005A7366" w:rsidRPr="00241F5B">
        <w:t xml:space="preserve"> </w:t>
      </w:r>
      <w:r w:rsidRPr="00241F5B">
        <w:t>plotting</w:t>
      </w:r>
      <w:r w:rsidR="005A7366" w:rsidRPr="00241F5B">
        <w:t xml:space="preserve"> </w:t>
      </w:r>
      <w:r w:rsidRPr="00241F5B">
        <w:t>against the</w:t>
      </w:r>
      <w:r w:rsidR="005A7366" w:rsidRPr="00241F5B">
        <w:t xml:space="preserve"> </w:t>
      </w:r>
      <w:r w:rsidRPr="00241F5B">
        <w:t>leaders of the Empire. There were also discussion</w:t>
      </w:r>
      <w:r w:rsidR="00705D16">
        <w:t>s</w:t>
      </w:r>
      <w:r w:rsidRPr="00241F5B">
        <w:t xml:space="preserve"> of the infighting over succession and the tensions between class that threatened the</w:t>
      </w:r>
      <w:r w:rsidR="005A7366" w:rsidRPr="00241F5B">
        <w:t xml:space="preserve"> </w:t>
      </w:r>
      <w:r w:rsidRPr="00241F5B">
        <w:t>political and moral</w:t>
      </w:r>
      <w:r w:rsidR="005A7366" w:rsidRPr="00241F5B">
        <w:t xml:space="preserve"> </w:t>
      </w:r>
      <w:r w:rsidRPr="00241F5B">
        <w:t>structure</w:t>
      </w:r>
      <w:r w:rsidR="005A7366" w:rsidRPr="00241F5B">
        <w:t xml:space="preserve"> </w:t>
      </w:r>
      <w:r w:rsidRPr="00241F5B">
        <w:t>of Rome.</w:t>
      </w:r>
      <w:r w:rsidR="005A7366" w:rsidRPr="00241F5B">
        <w:t xml:space="preserve"> </w:t>
      </w:r>
      <w:r w:rsidRPr="00241F5B">
        <w:t>Some students</w:t>
      </w:r>
      <w:r w:rsidR="005A7366" w:rsidRPr="00241F5B">
        <w:t xml:space="preserve"> </w:t>
      </w:r>
      <w:r w:rsidRPr="00241F5B">
        <w:t>discussed the</w:t>
      </w:r>
      <w:r w:rsidR="005A7366" w:rsidRPr="00241F5B">
        <w:t xml:space="preserve"> </w:t>
      </w:r>
      <w:r w:rsidRPr="00241F5B">
        <w:t>internal threats to Rome and then looked at those people</w:t>
      </w:r>
      <w:r w:rsidR="005A7366" w:rsidRPr="00241F5B">
        <w:t xml:space="preserve"> </w:t>
      </w:r>
      <w:r w:rsidRPr="00241F5B">
        <w:t xml:space="preserve">such as Brutus and </w:t>
      </w:r>
      <w:proofErr w:type="spellStart"/>
      <w:r w:rsidRPr="00241F5B">
        <w:t>Corbu</w:t>
      </w:r>
      <w:r w:rsidR="00284980">
        <w:t>lo</w:t>
      </w:r>
      <w:proofErr w:type="spellEnd"/>
      <w:r w:rsidR="00284980">
        <w:t xml:space="preserve"> as</w:t>
      </w:r>
      <w:r w:rsidR="005A7366" w:rsidRPr="00241F5B">
        <w:t xml:space="preserve"> </w:t>
      </w:r>
      <w:r w:rsidRPr="00241F5B">
        <w:t>people who saved</w:t>
      </w:r>
      <w:r w:rsidR="005A7366" w:rsidRPr="00241F5B">
        <w:t xml:space="preserve"> </w:t>
      </w:r>
      <w:r w:rsidRPr="00241F5B">
        <w:t>or at least trie</w:t>
      </w:r>
      <w:r w:rsidR="00705D16">
        <w:t>d</w:t>
      </w:r>
      <w:r w:rsidRPr="00241F5B">
        <w:t xml:space="preserve"> to save Rome from</w:t>
      </w:r>
      <w:r w:rsidR="005A7366" w:rsidRPr="00241F5B">
        <w:t xml:space="preserve"> </w:t>
      </w:r>
      <w:r w:rsidRPr="00241F5B">
        <w:t>its destructive leaders. This was a valid</w:t>
      </w:r>
      <w:r w:rsidR="005A7366" w:rsidRPr="00241F5B">
        <w:t xml:space="preserve"> </w:t>
      </w:r>
      <w:r w:rsidRPr="00241F5B">
        <w:t>idea</w:t>
      </w:r>
      <w:r w:rsidR="00705D16">
        <w:t>,</w:t>
      </w:r>
      <w:r w:rsidRPr="00241F5B">
        <w:t xml:space="preserve"> but needed to be tied more to the idea of </w:t>
      </w:r>
      <w:r w:rsidR="00BA0EB5">
        <w:t>whether this was an</w:t>
      </w:r>
      <w:r w:rsidRPr="00241F5B">
        <w:t xml:space="preserve"> internal o</w:t>
      </w:r>
      <w:r w:rsidR="00BA0EB5">
        <w:t>r</w:t>
      </w:r>
      <w:r w:rsidRPr="00241F5B">
        <w:t xml:space="preserve"> external</w:t>
      </w:r>
      <w:r w:rsidR="00BA0EB5">
        <w:t xml:space="preserve"> threat</w:t>
      </w:r>
      <w:r w:rsidR="00D761EB">
        <w:t xml:space="preserve">. </w:t>
      </w:r>
      <w:r w:rsidRPr="00241F5B">
        <w:t>Student</w:t>
      </w:r>
      <w:r w:rsidR="005A7366" w:rsidRPr="00241F5B">
        <w:t xml:space="preserve"> </w:t>
      </w:r>
      <w:r w:rsidRPr="00241F5B">
        <w:t>could have used the external threats to Rome</w:t>
      </w:r>
      <w:r w:rsidR="005A7366" w:rsidRPr="00241F5B">
        <w:t xml:space="preserve"> </w:t>
      </w:r>
      <w:r w:rsidRPr="00241F5B">
        <w:t>seen in the</w:t>
      </w:r>
      <w:r w:rsidR="005A7366" w:rsidRPr="00241F5B">
        <w:t xml:space="preserve"> </w:t>
      </w:r>
      <w:r w:rsidRPr="00241F5B">
        <w:t>constant wars, as the</w:t>
      </w:r>
      <w:r w:rsidR="005A7366" w:rsidRPr="00241F5B">
        <w:t xml:space="preserve"> </w:t>
      </w:r>
      <w:r w:rsidRPr="00241F5B">
        <w:t>backdrop</w:t>
      </w:r>
      <w:r w:rsidR="005A7366" w:rsidRPr="00241F5B">
        <w:t xml:space="preserve"> </w:t>
      </w:r>
      <w:r w:rsidRPr="00241F5B">
        <w:t>for the</w:t>
      </w:r>
      <w:r w:rsidR="005A7366" w:rsidRPr="00241F5B">
        <w:t xml:space="preserve"> </w:t>
      </w:r>
      <w:r w:rsidRPr="00241F5B">
        <w:t>actions of those who threaten the internal stability, as the</w:t>
      </w:r>
      <w:r w:rsidR="005A7366" w:rsidRPr="00241F5B">
        <w:t xml:space="preserve"> </w:t>
      </w:r>
      <w:r w:rsidRPr="00241F5B">
        <w:t>power of the Empire was shaped</w:t>
      </w:r>
      <w:r w:rsidR="005A7366" w:rsidRPr="00241F5B">
        <w:t xml:space="preserve"> </w:t>
      </w:r>
      <w:r w:rsidRPr="00241F5B">
        <w:t>by the wars it fought</w:t>
      </w:r>
      <w:r w:rsidR="00D761EB">
        <w:t xml:space="preserve">. </w:t>
      </w:r>
      <w:r w:rsidRPr="00241F5B">
        <w:t xml:space="preserve">So that even when an Emperor murdered his mother the institution of the Imperial system stood </w:t>
      </w:r>
      <w:r w:rsidR="002D305B" w:rsidRPr="00241F5B">
        <w:t>firm.</w:t>
      </w:r>
      <w:r w:rsidRPr="00241F5B">
        <w:t xml:space="preserve"> </w:t>
      </w:r>
    </w:p>
    <w:p w14:paraId="3A915261" w14:textId="7AECBB75" w:rsidR="00084F65" w:rsidRPr="00B033E3" w:rsidRDefault="00084F65" w:rsidP="00084F65">
      <w:pPr>
        <w:pStyle w:val="VCAAbody"/>
      </w:pPr>
      <w:r w:rsidRPr="00241F5B">
        <w:t xml:space="preserve">The following is an </w:t>
      </w:r>
      <w:r w:rsidR="00C20214">
        <w:t>extract</w:t>
      </w:r>
      <w:r w:rsidR="005A68F0">
        <w:t xml:space="preserve"> </w:t>
      </w:r>
      <w:r w:rsidRPr="00241F5B">
        <w:t>from a high-scoring response</w:t>
      </w:r>
      <w:r w:rsidR="00C20214">
        <w:t>.</w:t>
      </w:r>
      <w:r w:rsidR="002D305B" w:rsidRPr="00241F5B">
        <w:t xml:space="preserve"> </w:t>
      </w:r>
    </w:p>
    <w:p w14:paraId="7A26F51D" w14:textId="4A8A14D5" w:rsidR="00084F65" w:rsidRPr="00241F5B" w:rsidRDefault="003335F5" w:rsidP="003F4E6E">
      <w:pPr>
        <w:pStyle w:val="VCAAstudentresponse"/>
      </w:pPr>
      <w:r w:rsidRPr="00241F5B">
        <w:t xml:space="preserve">Livy’s </w:t>
      </w:r>
      <w:r w:rsidR="005A68F0" w:rsidRPr="00024F02">
        <w:rPr>
          <w:i w:val="0"/>
          <w:iCs w:val="0"/>
        </w:rPr>
        <w:t>T</w:t>
      </w:r>
      <w:r w:rsidRPr="00024F02">
        <w:rPr>
          <w:i w:val="0"/>
          <w:iCs w:val="0"/>
        </w:rPr>
        <w:t>he Rise of Rome</w:t>
      </w:r>
      <w:r w:rsidR="005A68F0">
        <w:rPr>
          <w:i w:val="0"/>
          <w:iCs w:val="0"/>
        </w:rPr>
        <w:t>.</w:t>
      </w:r>
      <w:r w:rsidRPr="00241F5B">
        <w:t xml:space="preserve"> </w:t>
      </w:r>
      <w:r w:rsidR="00425DCF" w:rsidRPr="00241F5B">
        <w:t>W</w:t>
      </w:r>
      <w:r w:rsidRPr="00241F5B">
        <w:t xml:space="preserve">ritten in 29-14 BCE, and </w:t>
      </w:r>
      <w:r w:rsidR="005A68F0" w:rsidRPr="00241F5B">
        <w:t>Tacitus’</w:t>
      </w:r>
      <w:r w:rsidR="005A68F0">
        <w:t xml:space="preserve"> </w:t>
      </w:r>
      <w:r w:rsidR="005A68F0" w:rsidRPr="00024F02">
        <w:rPr>
          <w:i w:val="0"/>
          <w:iCs w:val="0"/>
        </w:rPr>
        <w:t>T</w:t>
      </w:r>
      <w:r w:rsidRPr="00024F02">
        <w:rPr>
          <w:i w:val="0"/>
          <w:iCs w:val="0"/>
        </w:rPr>
        <w:t>he</w:t>
      </w:r>
      <w:r w:rsidRPr="00241F5B">
        <w:t xml:space="preserve"> </w:t>
      </w:r>
      <w:r w:rsidRPr="00024F02">
        <w:rPr>
          <w:i w:val="0"/>
          <w:iCs w:val="0"/>
        </w:rPr>
        <w:t>Annals of Imperial Rome</w:t>
      </w:r>
      <w:r w:rsidR="005A68F0">
        <w:rPr>
          <w:i w:val="0"/>
          <w:iCs w:val="0"/>
        </w:rPr>
        <w:t>,</w:t>
      </w:r>
      <w:r w:rsidRPr="00241F5B">
        <w:t xml:space="preserve"> written in 109-117CE, agree that the greatest threat to Rome </w:t>
      </w:r>
      <w:proofErr w:type="gramStart"/>
      <w:r w:rsidRPr="00241F5B">
        <w:t>are</w:t>
      </w:r>
      <w:proofErr w:type="gramEnd"/>
      <w:r w:rsidRPr="00241F5B">
        <w:t xml:space="preserve"> internal rather than </w:t>
      </w:r>
      <w:r w:rsidR="000D3C51" w:rsidRPr="00241F5B">
        <w:t xml:space="preserve">external. </w:t>
      </w:r>
      <w:r w:rsidRPr="00241F5B">
        <w:t>Tacitus</w:t>
      </w:r>
      <w:r w:rsidR="005A68F0">
        <w:t>,</w:t>
      </w:r>
      <w:r w:rsidRPr="00241F5B">
        <w:t xml:space="preserve"> having experienced </w:t>
      </w:r>
      <w:r w:rsidR="000D3C51" w:rsidRPr="00241F5B">
        <w:t>the</w:t>
      </w:r>
      <w:r w:rsidRPr="00241F5B">
        <w:t xml:space="preserve"> paranoid leadership of </w:t>
      </w:r>
      <w:proofErr w:type="spellStart"/>
      <w:r w:rsidRPr="00241F5B">
        <w:t>Domition</w:t>
      </w:r>
      <w:proofErr w:type="spellEnd"/>
      <w:r w:rsidRPr="00241F5B">
        <w:t xml:space="preserve"> </w:t>
      </w:r>
      <w:r w:rsidR="000D3C51" w:rsidRPr="00241F5B">
        <w:t>from</w:t>
      </w:r>
      <w:r w:rsidRPr="00241F5B">
        <w:t xml:space="preserve"> 81-96AD, views the largest threat as imperial </w:t>
      </w:r>
      <w:r w:rsidR="000D3C51" w:rsidRPr="00241F5B">
        <w:t>dynastic</w:t>
      </w:r>
      <w:r w:rsidRPr="00241F5B">
        <w:t xml:space="preserve"> rule</w:t>
      </w:r>
      <w:r w:rsidR="00D761EB">
        <w:t xml:space="preserve">. </w:t>
      </w:r>
      <w:r w:rsidR="000D3C51" w:rsidRPr="00241F5B">
        <w:t>Whereas</w:t>
      </w:r>
      <w:r w:rsidRPr="00241F5B">
        <w:t xml:space="preserve"> for Livy</w:t>
      </w:r>
      <w:r w:rsidR="005A7366" w:rsidRPr="00241F5B">
        <w:t xml:space="preserve"> </w:t>
      </w:r>
      <w:r w:rsidRPr="00241F5B">
        <w:t xml:space="preserve">having lived through </w:t>
      </w:r>
      <w:r w:rsidR="000D3C51" w:rsidRPr="00241F5B">
        <w:t>civil</w:t>
      </w:r>
      <w:r w:rsidRPr="00241F5B">
        <w:t xml:space="preserve"> war such as the battel of Actium, he views the largest</w:t>
      </w:r>
      <w:r w:rsidR="005A7366" w:rsidRPr="00241F5B">
        <w:t xml:space="preserve"> </w:t>
      </w:r>
      <w:r w:rsidRPr="00241F5B">
        <w:t>threat to Rome as civil war</w:t>
      </w:r>
      <w:r w:rsidR="00D761EB">
        <w:t xml:space="preserve">. </w:t>
      </w:r>
      <w:r w:rsidRPr="00241F5B">
        <w:t>Although despite</w:t>
      </w:r>
      <w:r w:rsidR="005A7366" w:rsidRPr="00241F5B">
        <w:t xml:space="preserve"> </w:t>
      </w:r>
      <w:r w:rsidRPr="00241F5B">
        <w:t xml:space="preserve">these differences, internal threats in both Livy’s and Tacitus’ </w:t>
      </w:r>
      <w:r w:rsidR="000D3C51" w:rsidRPr="00241F5B">
        <w:t>Rome</w:t>
      </w:r>
      <w:r w:rsidR="005A7366" w:rsidRPr="00241F5B">
        <w:t xml:space="preserve"> </w:t>
      </w:r>
      <w:r w:rsidRPr="00241F5B">
        <w:t>stem f</w:t>
      </w:r>
      <w:r w:rsidR="005A68F0">
        <w:t>ro</w:t>
      </w:r>
      <w:r w:rsidRPr="00241F5B">
        <w:t xml:space="preserve">m the abuse of </w:t>
      </w:r>
      <w:r w:rsidR="000D3C51" w:rsidRPr="00241F5B">
        <w:t>power. This</w:t>
      </w:r>
      <w:r w:rsidRPr="00241F5B">
        <w:t xml:space="preserve"> involves abuse of political power</w:t>
      </w:r>
      <w:r w:rsidR="005A68F0">
        <w:t>;</w:t>
      </w:r>
      <w:r w:rsidRPr="00241F5B">
        <w:t xml:space="preserve"> </w:t>
      </w:r>
      <w:proofErr w:type="gramStart"/>
      <w:r w:rsidRPr="00241F5B">
        <w:t>however</w:t>
      </w:r>
      <w:proofErr w:type="gramEnd"/>
      <w:r w:rsidRPr="00241F5B">
        <w:t xml:space="preserve"> it </w:t>
      </w:r>
      <w:r w:rsidR="000D3C51" w:rsidRPr="00241F5B">
        <w:t>extends</w:t>
      </w:r>
      <w:r w:rsidRPr="00241F5B">
        <w:t xml:space="preserve"> to ideological </w:t>
      </w:r>
      <w:r w:rsidR="000D3C51" w:rsidRPr="00241F5B">
        <w:t>power</w:t>
      </w:r>
      <w:r w:rsidRPr="00241F5B">
        <w:t xml:space="preserve"> when women have too much influence </w:t>
      </w:r>
      <w:r w:rsidR="000D3C51" w:rsidRPr="00241F5B">
        <w:t>over Roman men. However, both</w:t>
      </w:r>
      <w:r w:rsidRPr="00241F5B">
        <w:t xml:space="preserve"> historians also </w:t>
      </w:r>
      <w:r w:rsidR="000D3C51" w:rsidRPr="00241F5B">
        <w:t>explore</w:t>
      </w:r>
      <w:r w:rsidRPr="00241F5B">
        <w:t xml:space="preserve"> the external threats which Rome </w:t>
      </w:r>
      <w:r w:rsidR="000D3C51" w:rsidRPr="00241F5B">
        <w:t>faces. This</w:t>
      </w:r>
      <w:r w:rsidRPr="00241F5B">
        <w:t xml:space="preserve"> includes wars with </w:t>
      </w:r>
      <w:r w:rsidR="000D3C51" w:rsidRPr="00241F5B">
        <w:t>foreign enemies. But</w:t>
      </w:r>
      <w:r w:rsidRPr="00241F5B">
        <w:t xml:space="preserve"> these threats do not </w:t>
      </w:r>
      <w:r w:rsidR="000D3C51" w:rsidRPr="00241F5B">
        <w:t>materialize</w:t>
      </w:r>
      <w:r w:rsidR="001C0FF2" w:rsidRPr="00241F5B">
        <w:t xml:space="preserve">, due to Roman leadership where characters </w:t>
      </w:r>
      <w:r w:rsidR="000D3C51" w:rsidRPr="00241F5B">
        <w:t>exemplify</w:t>
      </w:r>
      <w:r w:rsidR="001C0FF2" w:rsidRPr="00241F5B">
        <w:t xml:space="preserve"> </w:t>
      </w:r>
      <w:r w:rsidR="000D3C51" w:rsidRPr="00241F5B">
        <w:t>traits</w:t>
      </w:r>
      <w:r w:rsidR="001C0FF2" w:rsidRPr="00241F5B">
        <w:t xml:space="preserve"> of bravery and </w:t>
      </w:r>
      <w:r w:rsidR="000D3C51" w:rsidRPr="00241F5B">
        <w:t>manliness</w:t>
      </w:r>
      <w:r w:rsidR="001C0FF2" w:rsidRPr="00241F5B">
        <w:t xml:space="preserve"> in </w:t>
      </w:r>
      <w:r w:rsidR="002D305B" w:rsidRPr="00241F5B">
        <w:t>the</w:t>
      </w:r>
      <w:r w:rsidR="001C0FF2" w:rsidRPr="00241F5B">
        <w:t xml:space="preserve"> face of </w:t>
      </w:r>
      <w:r w:rsidR="000D3C51" w:rsidRPr="00241F5B">
        <w:t xml:space="preserve">conflict. </w:t>
      </w:r>
      <w:proofErr w:type="gramStart"/>
      <w:r w:rsidR="000D3C51" w:rsidRPr="00241F5B">
        <w:t>Thus</w:t>
      </w:r>
      <w:proofErr w:type="gramEnd"/>
      <w:r w:rsidR="000D3C51" w:rsidRPr="00241F5B">
        <w:t xml:space="preserve"> </w:t>
      </w:r>
      <w:r w:rsidR="001C0FF2" w:rsidRPr="00241F5B">
        <w:t xml:space="preserve">thereby supports the </w:t>
      </w:r>
      <w:r w:rsidR="000D3C51" w:rsidRPr="00241F5B">
        <w:t>view that</w:t>
      </w:r>
      <w:r w:rsidR="001C0FF2" w:rsidRPr="00241F5B">
        <w:t xml:space="preserve"> </w:t>
      </w:r>
      <w:r w:rsidR="000D3C51" w:rsidRPr="00241F5B">
        <w:t>despite internal threats, Rome remains</w:t>
      </w:r>
      <w:r w:rsidR="005A7366" w:rsidRPr="00241F5B">
        <w:t xml:space="preserve"> </w:t>
      </w:r>
      <w:r w:rsidR="000D3C51" w:rsidRPr="00241F5B">
        <w:t>the greatest Empire in the world, unable to be defeated via external forces</w:t>
      </w:r>
      <w:r w:rsidR="00D761EB">
        <w:t xml:space="preserve">. </w:t>
      </w:r>
    </w:p>
    <w:p w14:paraId="43964E0C" w14:textId="5C76528D" w:rsidR="00084F65" w:rsidRPr="00024F02" w:rsidRDefault="00084F65" w:rsidP="003F4E6E">
      <w:pPr>
        <w:pStyle w:val="VCAAHeading4"/>
        <w:rPr>
          <w:lang w:val="en-AU"/>
        </w:rPr>
      </w:pPr>
      <w:r w:rsidRPr="00024F02">
        <w:rPr>
          <w:lang w:val="en-AU"/>
        </w:rPr>
        <w:t>Question 6 – Juvenal</w:t>
      </w:r>
      <w:r w:rsidR="005A7366" w:rsidRPr="00241F5B">
        <w:rPr>
          <w:lang w:val="en-AU"/>
        </w:rPr>
        <w:t xml:space="preserve"> </w:t>
      </w:r>
      <w:r w:rsidRPr="0066117B">
        <w:rPr>
          <w:rStyle w:val="VCAAitalics"/>
        </w:rPr>
        <w:t>Satires</w:t>
      </w:r>
      <w:r w:rsidRPr="00024F02">
        <w:rPr>
          <w:lang w:val="en-AU"/>
        </w:rPr>
        <w:t xml:space="preserve"> and Petronius </w:t>
      </w:r>
      <w:r w:rsidRPr="0066117B">
        <w:rPr>
          <w:rStyle w:val="VCAAitalics"/>
        </w:rPr>
        <w:t xml:space="preserve">Dinner with </w:t>
      </w:r>
      <w:proofErr w:type="spellStart"/>
      <w:r w:rsidRPr="0066117B">
        <w:rPr>
          <w:rStyle w:val="VCAAitalics"/>
        </w:rPr>
        <w:t>Trimalchio</w:t>
      </w:r>
      <w:proofErr w:type="spellEnd"/>
    </w:p>
    <w:p w14:paraId="783D0D94" w14:textId="6B770A25" w:rsidR="00707C3F" w:rsidRDefault="00E1139A" w:rsidP="00084F65">
      <w:pPr>
        <w:pStyle w:val="VCAAbody"/>
      </w:pPr>
      <w:r w:rsidRPr="00241F5B">
        <w:t>The</w:t>
      </w:r>
      <w:r w:rsidR="005A7366" w:rsidRPr="00241F5B">
        <w:t xml:space="preserve"> </w:t>
      </w:r>
      <w:r w:rsidR="00084F65" w:rsidRPr="00241F5B">
        <w:t>students</w:t>
      </w:r>
      <w:r w:rsidRPr="00241F5B">
        <w:t xml:space="preserve"> who </w:t>
      </w:r>
      <w:r w:rsidR="008A5FAD">
        <w:t>answered</w:t>
      </w:r>
      <w:r w:rsidR="008A5FAD" w:rsidRPr="00241F5B">
        <w:t xml:space="preserve"> </w:t>
      </w:r>
      <w:r w:rsidRPr="00241F5B">
        <w:t xml:space="preserve">this </w:t>
      </w:r>
      <w:r w:rsidR="00084F65" w:rsidRPr="00241F5B">
        <w:t>question</w:t>
      </w:r>
      <w:r w:rsidRPr="00241F5B">
        <w:t xml:space="preserve"> </w:t>
      </w:r>
      <w:r w:rsidR="00084F65" w:rsidRPr="00241F5B">
        <w:t>grappled with the</w:t>
      </w:r>
      <w:r w:rsidR="005A7366" w:rsidRPr="00241F5B">
        <w:t xml:space="preserve"> </w:t>
      </w:r>
      <w:r w:rsidR="00084F65" w:rsidRPr="00241F5B">
        <w:t xml:space="preserve">idea of </w:t>
      </w:r>
      <w:r w:rsidR="0028371E">
        <w:t>‘</w:t>
      </w:r>
      <w:r w:rsidR="00084F65" w:rsidRPr="00241F5B">
        <w:t>fellow R</w:t>
      </w:r>
      <w:r w:rsidRPr="00241F5B">
        <w:t>omans</w:t>
      </w:r>
      <w:r w:rsidR="0028371E">
        <w:t>’,</w:t>
      </w:r>
      <w:r w:rsidR="00084F65" w:rsidRPr="00241F5B">
        <w:t xml:space="preserve"> clearly identifying that this</w:t>
      </w:r>
      <w:r w:rsidR="005A7366" w:rsidRPr="00241F5B">
        <w:t xml:space="preserve"> </w:t>
      </w:r>
      <w:r w:rsidR="00084F65" w:rsidRPr="00241F5B">
        <w:t>meant</w:t>
      </w:r>
      <w:r w:rsidR="005A7366" w:rsidRPr="00241F5B">
        <w:t xml:space="preserve"> </w:t>
      </w:r>
      <w:r w:rsidR="00084F65" w:rsidRPr="00241F5B">
        <w:t>mainly freed</w:t>
      </w:r>
      <w:r w:rsidR="00C20214">
        <w:t xml:space="preserve"> </w:t>
      </w:r>
      <w:r w:rsidR="00084F65" w:rsidRPr="00241F5B">
        <w:t>men and</w:t>
      </w:r>
      <w:r w:rsidR="005A7366" w:rsidRPr="00241F5B">
        <w:t xml:space="preserve"> </w:t>
      </w:r>
      <w:r w:rsidR="00084F65" w:rsidRPr="00241F5B">
        <w:t xml:space="preserve">women, but </w:t>
      </w:r>
      <w:r w:rsidR="008A5FAD">
        <w:t xml:space="preserve">the idea </w:t>
      </w:r>
      <w:r w:rsidR="00084F65" w:rsidRPr="00241F5B">
        <w:t xml:space="preserve">also </w:t>
      </w:r>
      <w:r w:rsidR="0028371E">
        <w:t xml:space="preserve">referred to </w:t>
      </w:r>
      <w:r w:rsidR="00084F65" w:rsidRPr="00241F5B">
        <w:t>the emperors Nero and Domitian</w:t>
      </w:r>
      <w:r w:rsidR="00D761EB">
        <w:t xml:space="preserve">. </w:t>
      </w:r>
      <w:r w:rsidR="00084F65" w:rsidRPr="00241F5B">
        <w:t>They were able to provide clear examples</w:t>
      </w:r>
      <w:r w:rsidR="005A7366" w:rsidRPr="00241F5B">
        <w:t xml:space="preserve"> </w:t>
      </w:r>
      <w:r w:rsidR="00084F65" w:rsidRPr="00241F5B">
        <w:t>of the way both writers ridicule these groups through techniques such as the</w:t>
      </w:r>
      <w:r w:rsidR="005A7366" w:rsidRPr="00241F5B">
        <w:t xml:space="preserve"> </w:t>
      </w:r>
      <w:r w:rsidR="00084F65" w:rsidRPr="00241F5B">
        <w:t>absurd</w:t>
      </w:r>
      <w:r w:rsidR="005A7366" w:rsidRPr="00241F5B">
        <w:t xml:space="preserve"> </w:t>
      </w:r>
      <w:r w:rsidR="00084F65" w:rsidRPr="00241F5B">
        <w:t xml:space="preserve">displays of wealth of </w:t>
      </w:r>
      <w:proofErr w:type="spellStart"/>
      <w:r w:rsidR="00084F65" w:rsidRPr="00241F5B">
        <w:t>Trimalchio</w:t>
      </w:r>
      <w:proofErr w:type="spellEnd"/>
      <w:r w:rsidR="005A7366" w:rsidRPr="00241F5B">
        <w:t xml:space="preserve"> </w:t>
      </w:r>
      <w:r w:rsidR="00084F65" w:rsidRPr="00241F5B">
        <w:t>and the</w:t>
      </w:r>
      <w:r w:rsidR="00BA0EB5">
        <w:t xml:space="preserve"> offensive and demeaning </w:t>
      </w:r>
      <w:r w:rsidR="00084F65" w:rsidRPr="00241F5B">
        <w:t>language</w:t>
      </w:r>
      <w:r w:rsidR="005A7366" w:rsidRPr="00241F5B">
        <w:t xml:space="preserve"> </w:t>
      </w:r>
      <w:r w:rsidR="00084F65" w:rsidRPr="00241F5B">
        <w:t xml:space="preserve">that Juvenal uses to refer to women, which makes clear </w:t>
      </w:r>
      <w:r w:rsidR="00BA0EB5">
        <w:t>his disrespect for this section of Roman society.</w:t>
      </w:r>
      <w:r w:rsidR="00D761EB">
        <w:t xml:space="preserve"> </w:t>
      </w:r>
      <w:r w:rsidR="00084F65" w:rsidRPr="00241F5B">
        <w:t>However</w:t>
      </w:r>
      <w:r w:rsidR="00C20214">
        <w:t>,</w:t>
      </w:r>
      <w:r w:rsidR="005A7366" w:rsidRPr="00241F5B">
        <w:t xml:space="preserve"> </w:t>
      </w:r>
      <w:r w:rsidR="00084F65" w:rsidRPr="00241F5B">
        <w:t xml:space="preserve">the students tended to accept the word </w:t>
      </w:r>
      <w:r w:rsidR="00CA3EA0" w:rsidRPr="00C20214">
        <w:t>‘</w:t>
      </w:r>
      <w:r w:rsidR="00732B7E" w:rsidRPr="00C20214">
        <w:t>c</w:t>
      </w:r>
      <w:r w:rsidR="00084F65" w:rsidRPr="00C20214">
        <w:t>ontempt</w:t>
      </w:r>
      <w:r w:rsidR="00CA3EA0" w:rsidRPr="00C20214">
        <w:t>’</w:t>
      </w:r>
      <w:r w:rsidR="00084F65" w:rsidRPr="00241F5B">
        <w:t xml:space="preserve"> as </w:t>
      </w:r>
      <w:r w:rsidR="008A5FAD">
        <w:t xml:space="preserve">a </w:t>
      </w:r>
      <w:proofErr w:type="gramStart"/>
      <w:r w:rsidR="00084F65" w:rsidRPr="00241F5B">
        <w:t>given</w:t>
      </w:r>
      <w:r w:rsidR="00CA3EA0">
        <w:t>:</w:t>
      </w:r>
      <w:proofErr w:type="gramEnd"/>
      <w:r w:rsidR="00CA3EA0" w:rsidRPr="00241F5B">
        <w:t xml:space="preserve"> </w:t>
      </w:r>
      <w:r w:rsidR="00084F65" w:rsidRPr="00241F5B">
        <w:t>they did not</w:t>
      </w:r>
      <w:r w:rsidR="005A7366" w:rsidRPr="00241F5B">
        <w:t xml:space="preserve"> </w:t>
      </w:r>
      <w:r w:rsidR="00084F65" w:rsidRPr="00241F5B">
        <w:t>explore whether the works were contemptuous or</w:t>
      </w:r>
      <w:r w:rsidR="00CA3EA0">
        <w:t>,</w:t>
      </w:r>
      <w:r w:rsidR="005A7366" w:rsidRPr="00241F5B">
        <w:t xml:space="preserve"> </w:t>
      </w:r>
      <w:r w:rsidR="00084F65" w:rsidRPr="00241F5B">
        <w:t>in the case of Petronius</w:t>
      </w:r>
      <w:r w:rsidR="00CA3EA0">
        <w:t>,</w:t>
      </w:r>
      <w:r w:rsidR="005A7366" w:rsidRPr="00241F5B">
        <w:t xml:space="preserve"> </w:t>
      </w:r>
      <w:r w:rsidR="00084F65" w:rsidRPr="00241F5B">
        <w:t>more comical</w:t>
      </w:r>
      <w:r w:rsidR="00D761EB">
        <w:t xml:space="preserve">. </w:t>
      </w:r>
      <w:r w:rsidR="00084F65" w:rsidRPr="00241F5B">
        <w:t>A discussion of the purpose of the two works</w:t>
      </w:r>
      <w:r w:rsidR="005A7366" w:rsidRPr="00241F5B">
        <w:t xml:space="preserve"> </w:t>
      </w:r>
      <w:r w:rsidR="00084F65" w:rsidRPr="00241F5B">
        <w:t>would have hel</w:t>
      </w:r>
      <w:r w:rsidR="00CA3EA0">
        <w:t>p</w:t>
      </w:r>
      <w:r w:rsidR="00084F65" w:rsidRPr="00241F5B">
        <w:t>ed tease</w:t>
      </w:r>
      <w:r w:rsidR="00CA3EA0">
        <w:t xml:space="preserve"> out</w:t>
      </w:r>
      <w:r w:rsidR="00084F65" w:rsidRPr="00241F5B">
        <w:t xml:space="preserve"> this idea, as</w:t>
      </w:r>
      <w:r w:rsidR="005A7366" w:rsidRPr="00241F5B">
        <w:t xml:space="preserve"> </w:t>
      </w:r>
      <w:r w:rsidR="00084F65" w:rsidRPr="00241F5B">
        <w:t>many student</w:t>
      </w:r>
      <w:r w:rsidR="00425DCF">
        <w:t>s</w:t>
      </w:r>
      <w:r w:rsidR="00084F65" w:rsidRPr="00241F5B">
        <w:t xml:space="preserve"> wrote as if the two authors were personally contemptuous of their fellow </w:t>
      </w:r>
      <w:r w:rsidR="00CA3EA0">
        <w:t>R</w:t>
      </w:r>
      <w:r w:rsidR="00CA3EA0" w:rsidRPr="00241F5B">
        <w:t>oman</w:t>
      </w:r>
      <w:r w:rsidR="00CA3EA0">
        <w:t>s</w:t>
      </w:r>
      <w:r w:rsidR="00CA3EA0" w:rsidRPr="00241F5B">
        <w:t xml:space="preserve"> </w:t>
      </w:r>
      <w:r w:rsidR="00084F65" w:rsidRPr="00241F5B">
        <w:t>rather than what their works were saying about these people</w:t>
      </w:r>
      <w:r w:rsidR="00425DCF">
        <w:t>.</w:t>
      </w:r>
      <w:r w:rsidR="00084F65" w:rsidRPr="00241F5B">
        <w:t xml:space="preserve"> </w:t>
      </w:r>
    </w:p>
    <w:p w14:paraId="50CD2480" w14:textId="77777777" w:rsidR="00707C3F" w:rsidRDefault="00707C3F">
      <w:pPr>
        <w:rPr>
          <w:rFonts w:ascii="Arial" w:hAnsi="Arial" w:cs="Arial"/>
          <w:color w:val="000000" w:themeColor="text1"/>
          <w:sz w:val="20"/>
          <w:lang w:val="en-AU"/>
        </w:rPr>
      </w:pPr>
      <w:r>
        <w:br w:type="page"/>
      </w:r>
    </w:p>
    <w:p w14:paraId="5CC52EB3" w14:textId="77777777" w:rsidR="00084F65" w:rsidRPr="00024F02" w:rsidRDefault="00084F65" w:rsidP="003F4E6E">
      <w:pPr>
        <w:pStyle w:val="VCAAHeading4"/>
        <w:rPr>
          <w:lang w:val="en-AU"/>
        </w:rPr>
      </w:pPr>
      <w:r w:rsidRPr="00024F02">
        <w:rPr>
          <w:lang w:val="en-AU"/>
        </w:rPr>
        <w:lastRenderedPageBreak/>
        <w:t>Question 7 – Pergamon Altar and Trajan’s Column</w:t>
      </w:r>
    </w:p>
    <w:p w14:paraId="139D6F62" w14:textId="7DF14D83" w:rsidR="00084F65" w:rsidRPr="00241F5B" w:rsidRDefault="00084F65" w:rsidP="00084F65">
      <w:pPr>
        <w:pStyle w:val="VCAAbody"/>
      </w:pPr>
      <w:r w:rsidRPr="00241F5B">
        <w:t xml:space="preserve">Students tended to ignore </w:t>
      </w:r>
      <w:r w:rsidR="00732B7E" w:rsidRPr="00241F5B">
        <w:t xml:space="preserve">the concept </w:t>
      </w:r>
      <w:r w:rsidRPr="00241F5B">
        <w:t>of indifference in this</w:t>
      </w:r>
      <w:r w:rsidR="005A7366" w:rsidRPr="00241F5B">
        <w:t xml:space="preserve"> </w:t>
      </w:r>
      <w:r w:rsidRPr="00241F5B">
        <w:t>topic and wrote</w:t>
      </w:r>
      <w:r w:rsidR="005A7366" w:rsidRPr="00241F5B">
        <w:t xml:space="preserve"> </w:t>
      </w:r>
      <w:r w:rsidRPr="00241F5B">
        <w:t>detailed essays exploring the</w:t>
      </w:r>
      <w:r w:rsidR="005A7366" w:rsidRPr="00241F5B">
        <w:t xml:space="preserve"> </w:t>
      </w:r>
      <w:r w:rsidRPr="00241F5B">
        <w:t>depiction of suffering in the two</w:t>
      </w:r>
      <w:r w:rsidR="005A7366" w:rsidRPr="00241F5B">
        <w:t xml:space="preserve"> </w:t>
      </w:r>
      <w:r w:rsidRPr="00241F5B">
        <w:t>monuments. The</w:t>
      </w:r>
      <w:r w:rsidR="00732B7E" w:rsidRPr="00241F5B">
        <w:t xml:space="preserve"> essays</w:t>
      </w:r>
      <w:r w:rsidR="005A7366" w:rsidRPr="00241F5B">
        <w:t xml:space="preserve"> </w:t>
      </w:r>
      <w:r w:rsidRPr="00241F5B">
        <w:t>reflected extensive knowledge of both monuments and the techniques as well as the socio-historical context of the works. Yet</w:t>
      </w:r>
      <w:r w:rsidR="005A7366" w:rsidRPr="00241F5B">
        <w:t xml:space="preserve"> </w:t>
      </w:r>
      <w:r w:rsidR="00732B7E" w:rsidRPr="00241F5B">
        <w:t>many students</w:t>
      </w:r>
      <w:r w:rsidR="0095781F">
        <w:t>’</w:t>
      </w:r>
      <w:r w:rsidR="005A7366" w:rsidRPr="00241F5B">
        <w:t xml:space="preserve"> </w:t>
      </w:r>
      <w:r w:rsidRPr="00241F5B">
        <w:t>discussion</w:t>
      </w:r>
      <w:r w:rsidR="0095781F">
        <w:t>s</w:t>
      </w:r>
      <w:r w:rsidRPr="00241F5B">
        <w:t xml:space="preserve"> skirted the topic rather than specifically addressing it</w:t>
      </w:r>
      <w:r w:rsidR="00D761EB">
        <w:t xml:space="preserve">. </w:t>
      </w:r>
      <w:r w:rsidRPr="00241F5B">
        <w:t>Students tended to focus on the representations of the victims rather than the</w:t>
      </w:r>
      <w:r w:rsidR="005A7366" w:rsidRPr="00241F5B">
        <w:t xml:space="preserve"> </w:t>
      </w:r>
      <w:r w:rsidRPr="00241F5B">
        <w:t>depictions of the victors</w:t>
      </w:r>
      <w:r w:rsidR="005A7366" w:rsidRPr="00241F5B">
        <w:t xml:space="preserve"> </w:t>
      </w:r>
      <w:r w:rsidRPr="00241F5B">
        <w:t>and how they showed indifference to those they were defeating</w:t>
      </w:r>
      <w:r w:rsidR="00D761EB">
        <w:t xml:space="preserve">. </w:t>
      </w:r>
      <w:r w:rsidRPr="00241F5B">
        <w:t>It could be argued that in Trajan</w:t>
      </w:r>
      <w:r w:rsidR="00C20214">
        <w:t>’s</w:t>
      </w:r>
      <w:r w:rsidRPr="00241F5B">
        <w:t xml:space="preserve"> Column the Dacians are presented as worthy foes to reinforce the</w:t>
      </w:r>
      <w:r w:rsidR="005A7366" w:rsidRPr="00241F5B">
        <w:t xml:space="preserve"> </w:t>
      </w:r>
      <w:r w:rsidRPr="00241F5B">
        <w:t>victory of the Romans and therefore</w:t>
      </w:r>
      <w:r w:rsidR="005A7366" w:rsidRPr="00241F5B">
        <w:t xml:space="preserve"> </w:t>
      </w:r>
      <w:r w:rsidRPr="00241F5B">
        <w:t>little indifference is shown, whereas in the altar the highly dramatic</w:t>
      </w:r>
      <w:r w:rsidR="005A7366" w:rsidRPr="00241F5B">
        <w:t xml:space="preserve"> </w:t>
      </w:r>
      <w:r w:rsidRPr="00241F5B">
        <w:t>depictions of</w:t>
      </w:r>
      <w:r w:rsidR="008A5FAD">
        <w:t xml:space="preserve"> the</w:t>
      </w:r>
      <w:r w:rsidRPr="00241F5B">
        <w:t xml:space="preserve"> </w:t>
      </w:r>
      <w:r w:rsidR="00732B7E" w:rsidRPr="00241F5B">
        <w:t>pain of</w:t>
      </w:r>
      <w:r w:rsidRPr="00241F5B">
        <w:t xml:space="preserve"> the giants and the</w:t>
      </w:r>
      <w:r w:rsidR="005A7366" w:rsidRPr="00241F5B">
        <w:t xml:space="preserve"> </w:t>
      </w:r>
      <w:r w:rsidRPr="00241F5B">
        <w:t>lack of emotion on the faces of the gods did show indifference</w:t>
      </w:r>
      <w:r w:rsidR="00D761EB">
        <w:t xml:space="preserve">. </w:t>
      </w:r>
    </w:p>
    <w:p w14:paraId="19C6BABA" w14:textId="6E0665AF" w:rsidR="00084F65" w:rsidRPr="00241F5B" w:rsidRDefault="00A0381C" w:rsidP="00084F65">
      <w:pPr>
        <w:pStyle w:val="VCAAbody"/>
      </w:pPr>
      <w:r>
        <w:t>Stronger</w:t>
      </w:r>
      <w:r w:rsidRPr="00241F5B">
        <w:t xml:space="preserve"> </w:t>
      </w:r>
      <w:r w:rsidR="0095781F">
        <w:t>responses</w:t>
      </w:r>
      <w:r w:rsidR="0095781F" w:rsidRPr="00241F5B">
        <w:t xml:space="preserve"> </w:t>
      </w:r>
      <w:r w:rsidR="00084F65" w:rsidRPr="00241F5B">
        <w:t>used</w:t>
      </w:r>
      <w:r w:rsidR="005A7366" w:rsidRPr="00241F5B">
        <w:t xml:space="preserve"> </w:t>
      </w:r>
      <w:r w:rsidR="00084F65" w:rsidRPr="00241F5B">
        <w:t>specific examples from the monuments</w:t>
      </w:r>
      <w:r w:rsidR="0095781F" w:rsidRPr="00241F5B">
        <w:t xml:space="preserve"> rather than generali</w:t>
      </w:r>
      <w:r w:rsidR="0095781F">
        <w:t>s</w:t>
      </w:r>
      <w:r w:rsidR="0095781F" w:rsidRPr="00241F5B">
        <w:t>ed statements</w:t>
      </w:r>
      <w:r w:rsidR="005A7366" w:rsidRPr="00241F5B">
        <w:t xml:space="preserve"> </w:t>
      </w:r>
      <w:r w:rsidR="00084F65" w:rsidRPr="00241F5B">
        <w:t>to highlight</w:t>
      </w:r>
      <w:r w:rsidR="005A7366" w:rsidRPr="00241F5B">
        <w:t xml:space="preserve"> </w:t>
      </w:r>
      <w:r w:rsidR="0095781F">
        <w:t>the students’</w:t>
      </w:r>
      <w:r w:rsidR="0095781F" w:rsidRPr="00241F5B">
        <w:t xml:space="preserve"> </w:t>
      </w:r>
      <w:r w:rsidR="00084F65" w:rsidRPr="00241F5B">
        <w:t>points</w:t>
      </w:r>
      <w:r w:rsidR="00D761EB">
        <w:t xml:space="preserve">. </w:t>
      </w:r>
      <w:r w:rsidR="00084F65" w:rsidRPr="00241F5B">
        <w:t xml:space="preserve">Comments such </w:t>
      </w:r>
      <w:r w:rsidR="00084F65" w:rsidRPr="00C20214">
        <w:t xml:space="preserve">as </w:t>
      </w:r>
      <w:r w:rsidR="0095781F" w:rsidRPr="00C20214">
        <w:t>‘</w:t>
      </w:r>
      <w:r w:rsidR="00084F65" w:rsidRPr="00C20214">
        <w:t>the giants on the eastern frieze depict great suffering</w:t>
      </w:r>
      <w:r w:rsidR="0095781F" w:rsidRPr="00C20214">
        <w:t>’</w:t>
      </w:r>
      <w:r w:rsidR="00084F65" w:rsidRPr="00C20214">
        <w:t xml:space="preserve"> </w:t>
      </w:r>
      <w:r w:rsidR="0095781F" w:rsidRPr="00C20214">
        <w:t xml:space="preserve">needed </w:t>
      </w:r>
      <w:r w:rsidR="00084F65" w:rsidRPr="00C20214">
        <w:t>to</w:t>
      </w:r>
      <w:r w:rsidR="005A7366" w:rsidRPr="00C20214">
        <w:t xml:space="preserve"> </w:t>
      </w:r>
      <w:r w:rsidR="00084F65" w:rsidRPr="00C20214">
        <w:t>be more specific as to how the suffering is shown</w:t>
      </w:r>
      <w:r w:rsidR="0095781F" w:rsidRPr="00C20214">
        <w:t>,</w:t>
      </w:r>
      <w:r w:rsidR="00084F65" w:rsidRPr="00C20214">
        <w:t xml:space="preserve"> </w:t>
      </w:r>
      <w:proofErr w:type="gramStart"/>
      <w:r w:rsidR="0095781F" w:rsidRPr="00C20214">
        <w:t>e.g.</w:t>
      </w:r>
      <w:proofErr w:type="gramEnd"/>
      <w:r w:rsidR="0095781F" w:rsidRPr="00C20214">
        <w:t xml:space="preserve"> ‘</w:t>
      </w:r>
      <w:proofErr w:type="spellStart"/>
      <w:r w:rsidR="00084F65" w:rsidRPr="00C20214">
        <w:t>Alkyonos</w:t>
      </w:r>
      <w:proofErr w:type="spellEnd"/>
      <w:r w:rsidR="0095781F" w:rsidRPr="00C20214">
        <w:t>’</w:t>
      </w:r>
      <w:r w:rsidR="005A7366" w:rsidRPr="00C20214">
        <w:t xml:space="preserve"> </w:t>
      </w:r>
      <w:r w:rsidR="00084F65" w:rsidRPr="00C20214">
        <w:t>left leg extends outwards, crossing over Athena’s striding form. His face, with its wrinkled brow and open mouth, exaggerates his suffering</w:t>
      </w:r>
      <w:r w:rsidR="0095781F" w:rsidRPr="00C20214">
        <w:t xml:space="preserve">.’ </w:t>
      </w:r>
      <w:r w:rsidR="008A5FAD" w:rsidRPr="00C20214">
        <w:t xml:space="preserve">This observation enabled the student </w:t>
      </w:r>
      <w:r w:rsidR="00084F65" w:rsidRPr="00C20214">
        <w:t>to clearly</w:t>
      </w:r>
      <w:r w:rsidR="00084F65" w:rsidRPr="00B033E3">
        <w:t xml:space="preserve"> connect Athena</w:t>
      </w:r>
      <w:r w:rsidR="0095781F" w:rsidRPr="00B033E3">
        <w:t>’</w:t>
      </w:r>
      <w:r w:rsidR="00084F65" w:rsidRPr="00B033E3">
        <w:t>s focus on victory</w:t>
      </w:r>
      <w:r w:rsidR="00732B7E" w:rsidRPr="00B033E3">
        <w:t xml:space="preserve"> and</w:t>
      </w:r>
      <w:r w:rsidR="005A7366" w:rsidRPr="00B033E3">
        <w:t xml:space="preserve"> </w:t>
      </w:r>
      <w:r w:rsidR="00084F65" w:rsidRPr="00B033E3">
        <w:t>her indifference to</w:t>
      </w:r>
      <w:r w:rsidR="005A7366" w:rsidRPr="00B033E3">
        <w:t xml:space="preserve"> </w:t>
      </w:r>
      <w:r w:rsidR="00084F65" w:rsidRPr="00B033E3">
        <w:t xml:space="preserve">the suffering she was causing as she </w:t>
      </w:r>
      <w:r w:rsidR="0095781F" w:rsidRPr="00B033E3">
        <w:t>‘</w:t>
      </w:r>
      <w:r w:rsidR="007C768C" w:rsidRPr="00B033E3">
        <w:t>strode</w:t>
      </w:r>
      <w:r w:rsidR="00084F65" w:rsidRPr="00B033E3">
        <w:t xml:space="preserve"> across the battle</w:t>
      </w:r>
      <w:r w:rsidR="0095781F" w:rsidRPr="00B033E3">
        <w:t>’.</w:t>
      </w:r>
      <w:r w:rsidR="00084F65" w:rsidRPr="00241F5B">
        <w:t xml:space="preserve"> </w:t>
      </w:r>
    </w:p>
    <w:p w14:paraId="6445D6A3" w14:textId="6AB691D1" w:rsidR="00084F65" w:rsidRPr="00024F02" w:rsidRDefault="00084F65" w:rsidP="003F4E6E">
      <w:pPr>
        <w:pStyle w:val="VCAAHeading4"/>
        <w:rPr>
          <w:lang w:val="en-AU"/>
        </w:rPr>
      </w:pPr>
      <w:r w:rsidRPr="00024F02">
        <w:rPr>
          <w:lang w:val="en-AU"/>
        </w:rPr>
        <w:t xml:space="preserve">Question 8 – Virgil </w:t>
      </w:r>
      <w:proofErr w:type="gramStart"/>
      <w:r w:rsidRPr="0066117B">
        <w:rPr>
          <w:rStyle w:val="VCAAitalics"/>
        </w:rPr>
        <w:t>The</w:t>
      </w:r>
      <w:proofErr w:type="gramEnd"/>
      <w:r w:rsidRPr="0066117B">
        <w:rPr>
          <w:rStyle w:val="VCAAitalics"/>
        </w:rPr>
        <w:t xml:space="preserve"> Aeneid </w:t>
      </w:r>
      <w:r w:rsidR="0095781F" w:rsidRPr="0066117B">
        <w:rPr>
          <w:rStyle w:val="VCAAitalics"/>
        </w:rPr>
        <w:t>B</w:t>
      </w:r>
      <w:r w:rsidRPr="0066117B">
        <w:rPr>
          <w:rStyle w:val="VCAAitalics"/>
        </w:rPr>
        <w:t>ook 4</w:t>
      </w:r>
      <w:r w:rsidR="005A7366" w:rsidRPr="00241F5B">
        <w:rPr>
          <w:lang w:val="en-AU"/>
        </w:rPr>
        <w:t xml:space="preserve"> </w:t>
      </w:r>
      <w:r w:rsidRPr="00024F02">
        <w:rPr>
          <w:lang w:val="en-AU"/>
        </w:rPr>
        <w:t xml:space="preserve">and Euripides </w:t>
      </w:r>
      <w:r w:rsidRPr="0066117B">
        <w:rPr>
          <w:rStyle w:val="VCAAitalics"/>
        </w:rPr>
        <w:t xml:space="preserve">Medea </w:t>
      </w:r>
    </w:p>
    <w:p w14:paraId="664809C6" w14:textId="0677D3ED" w:rsidR="00084F65" w:rsidRPr="00241F5B" w:rsidRDefault="00084F65" w:rsidP="00084F65">
      <w:pPr>
        <w:pStyle w:val="VCAAbody"/>
      </w:pPr>
      <w:r w:rsidRPr="00241F5B">
        <w:t xml:space="preserve">Very few </w:t>
      </w:r>
      <w:r w:rsidR="00732B7E" w:rsidRPr="00241F5B">
        <w:t>students attempted</w:t>
      </w:r>
      <w:r w:rsidRPr="00241F5B">
        <w:t xml:space="preserve"> this question. Those who did tended </w:t>
      </w:r>
      <w:r w:rsidR="00732B7E" w:rsidRPr="00241F5B">
        <w:t>to focus</w:t>
      </w:r>
      <w:r w:rsidRPr="00241F5B">
        <w:t xml:space="preserve"> on </w:t>
      </w:r>
      <w:r w:rsidR="000F4C6D" w:rsidRPr="00241F5B">
        <w:t>the consequences</w:t>
      </w:r>
      <w:r w:rsidRPr="00241F5B">
        <w:t xml:space="preserve"> for </w:t>
      </w:r>
      <w:r w:rsidR="000F4C6D" w:rsidRPr="00241F5B">
        <w:t>Dido in</w:t>
      </w:r>
      <w:r w:rsidRPr="00241F5B">
        <w:t xml:space="preserve"> </w:t>
      </w:r>
      <w:r w:rsidR="00C20214" w:rsidRPr="00C20214">
        <w:rPr>
          <w:rStyle w:val="VCAAitalics"/>
        </w:rPr>
        <w:t>The</w:t>
      </w:r>
      <w:r w:rsidR="00C20214">
        <w:t xml:space="preserve"> </w:t>
      </w:r>
      <w:r w:rsidRPr="00B033E3">
        <w:rPr>
          <w:rStyle w:val="VCAAitalics"/>
        </w:rPr>
        <w:t>Aeneid</w:t>
      </w:r>
      <w:r w:rsidR="00425DCF" w:rsidRPr="00B033E3">
        <w:rPr>
          <w:rStyle w:val="VCAAitalics"/>
        </w:rPr>
        <w:t>,</w:t>
      </w:r>
      <w:r w:rsidRPr="00241F5B">
        <w:t xml:space="preserve"> and the </w:t>
      </w:r>
      <w:r w:rsidR="00732B7E" w:rsidRPr="00241F5B">
        <w:t>c</w:t>
      </w:r>
      <w:r w:rsidRPr="00241F5B">
        <w:t xml:space="preserve">hildren and </w:t>
      </w:r>
      <w:r w:rsidR="000F4C6D" w:rsidRPr="00241F5B">
        <w:t>Glauce in</w:t>
      </w:r>
      <w:r w:rsidRPr="00241F5B">
        <w:t xml:space="preserve"> </w:t>
      </w:r>
      <w:r w:rsidR="000F4C6D" w:rsidRPr="00B033E3">
        <w:rPr>
          <w:rStyle w:val="VCAAitalics"/>
        </w:rPr>
        <w:t>Medea</w:t>
      </w:r>
      <w:r w:rsidR="000F4C6D" w:rsidRPr="00241F5B">
        <w:t>,</w:t>
      </w:r>
      <w:r w:rsidRPr="00241F5B">
        <w:t xml:space="preserve"> rather than exploring the idea of </w:t>
      </w:r>
      <w:r w:rsidR="0095781F">
        <w:t>‘</w:t>
      </w:r>
      <w:r w:rsidRPr="00241F5B">
        <w:t>consequences for all</w:t>
      </w:r>
      <w:r w:rsidR="0095781F">
        <w:t>’</w:t>
      </w:r>
      <w:r w:rsidRPr="00241F5B">
        <w:t xml:space="preserve">. In </w:t>
      </w:r>
      <w:r w:rsidR="00C20214" w:rsidRPr="00C20214">
        <w:rPr>
          <w:rStyle w:val="VCAAitalics"/>
        </w:rPr>
        <w:t>T</w:t>
      </w:r>
      <w:r w:rsidRPr="00C20214">
        <w:rPr>
          <w:rStyle w:val="VCAAitalics"/>
        </w:rPr>
        <w:t xml:space="preserve">he </w:t>
      </w:r>
      <w:r w:rsidRPr="00B033E3">
        <w:rPr>
          <w:rStyle w:val="VCAAitalics"/>
        </w:rPr>
        <w:t>Aeneid</w:t>
      </w:r>
      <w:r w:rsidRPr="00241F5B">
        <w:t xml:space="preserve"> in particular</w:t>
      </w:r>
      <w:r w:rsidR="000F4C6D" w:rsidRPr="00241F5B">
        <w:t xml:space="preserve">, </w:t>
      </w:r>
      <w:r w:rsidRPr="00241F5B">
        <w:t xml:space="preserve">students </w:t>
      </w:r>
      <w:r w:rsidR="000F4C6D" w:rsidRPr="00241F5B">
        <w:t xml:space="preserve">could have </w:t>
      </w:r>
      <w:r w:rsidRPr="00241F5B">
        <w:t>look</w:t>
      </w:r>
      <w:r w:rsidR="0095781F">
        <w:t>ed</w:t>
      </w:r>
      <w:r w:rsidRPr="00241F5B">
        <w:t xml:space="preserve"> at the </w:t>
      </w:r>
      <w:r w:rsidR="000F4C6D" w:rsidRPr="00241F5B">
        <w:t>impact on</w:t>
      </w:r>
      <w:r w:rsidRPr="00241F5B">
        <w:t xml:space="preserve"> the peoples of Rome and Carthage of this </w:t>
      </w:r>
      <w:r w:rsidR="000F4C6D" w:rsidRPr="00241F5B">
        <w:t>mythological story</w:t>
      </w:r>
      <w:r w:rsidRPr="00241F5B">
        <w:t xml:space="preserve"> </w:t>
      </w:r>
      <w:r w:rsidR="000F4C6D" w:rsidRPr="00241F5B">
        <w:t>in the</w:t>
      </w:r>
      <w:r w:rsidRPr="00241F5B">
        <w:t xml:space="preserve"> wars to come. It could be argued that </w:t>
      </w:r>
      <w:r w:rsidR="000F4C6D" w:rsidRPr="00241F5B">
        <w:t>the consequences</w:t>
      </w:r>
      <w:r w:rsidRPr="00241F5B">
        <w:t xml:space="preserve"> for Medea</w:t>
      </w:r>
      <w:r w:rsidR="0095781F">
        <w:t>,</w:t>
      </w:r>
      <w:r w:rsidRPr="00241F5B">
        <w:t xml:space="preserve"> </w:t>
      </w:r>
      <w:r w:rsidR="000F4C6D" w:rsidRPr="00241F5B">
        <w:t>with her murder of her children</w:t>
      </w:r>
      <w:r w:rsidR="0095781F">
        <w:t>,</w:t>
      </w:r>
      <w:r w:rsidR="000F4C6D" w:rsidRPr="00241F5B">
        <w:t xml:space="preserve"> though </w:t>
      </w:r>
      <w:r w:rsidRPr="00241F5B">
        <w:t>being a pyrrhic victory</w:t>
      </w:r>
      <w:r w:rsidR="00C20214">
        <w:t>,</w:t>
      </w:r>
      <w:r w:rsidRPr="00241F5B">
        <w:t xml:space="preserve"> are less severe than those on the people around her</w:t>
      </w:r>
      <w:r w:rsidR="00D761EB">
        <w:t xml:space="preserve">. </w:t>
      </w:r>
      <w:r w:rsidRPr="00241F5B">
        <w:t xml:space="preserve"> </w:t>
      </w:r>
    </w:p>
    <w:p w14:paraId="74ABD39B" w14:textId="2590EBF7" w:rsidR="00084F65" w:rsidRPr="00241F5B" w:rsidRDefault="00084F65" w:rsidP="00084F65">
      <w:pPr>
        <w:pStyle w:val="VCAAbody"/>
      </w:pPr>
      <w:r w:rsidRPr="00241F5B">
        <w:t>Most students</w:t>
      </w:r>
      <w:r w:rsidR="005A7366" w:rsidRPr="00241F5B">
        <w:t xml:space="preserve"> </w:t>
      </w:r>
      <w:r w:rsidRPr="00241F5B">
        <w:t>did try to explain why</w:t>
      </w:r>
      <w:r w:rsidR="005A7366" w:rsidRPr="00241F5B">
        <w:t xml:space="preserve"> </w:t>
      </w:r>
      <w:r w:rsidRPr="00241F5B">
        <w:t>there was a lack of understanding between the gender</w:t>
      </w:r>
      <w:r w:rsidR="008D3024">
        <w:t>s</w:t>
      </w:r>
      <w:r w:rsidR="00D761EB">
        <w:t xml:space="preserve">. </w:t>
      </w:r>
      <w:r w:rsidRPr="00241F5B">
        <w:t>They were able to give evidence supporting the idea that Jason did not understand</w:t>
      </w:r>
      <w:r w:rsidR="005A7366" w:rsidRPr="00241F5B">
        <w:t xml:space="preserve"> </w:t>
      </w:r>
      <w:r w:rsidR="000F4C6D" w:rsidRPr="00241F5B">
        <w:t xml:space="preserve">Medea </w:t>
      </w:r>
      <w:r w:rsidRPr="00241F5B">
        <w:t>and that his arrogance</w:t>
      </w:r>
      <w:r w:rsidR="005A7366" w:rsidRPr="00241F5B">
        <w:t xml:space="preserve"> </w:t>
      </w:r>
      <w:r w:rsidRPr="00241F5B">
        <w:t>led to Medea’s ability</w:t>
      </w:r>
      <w:r w:rsidR="005A7366" w:rsidRPr="00241F5B">
        <w:t xml:space="preserve"> </w:t>
      </w:r>
      <w:r w:rsidRPr="00241F5B">
        <w:t>to cause such destruction</w:t>
      </w:r>
      <w:r w:rsidR="00D761EB">
        <w:t xml:space="preserve">. </w:t>
      </w:r>
      <w:r w:rsidRPr="00241F5B">
        <w:t>They tended to struggle more with Aeneas</w:t>
      </w:r>
      <w:r w:rsidR="008D3024">
        <w:t>. H</w:t>
      </w:r>
      <w:r w:rsidRPr="00241F5B">
        <w:t>is</w:t>
      </w:r>
      <w:r w:rsidR="005A7366" w:rsidRPr="00241F5B">
        <w:t xml:space="preserve"> </w:t>
      </w:r>
      <w:r w:rsidRPr="00241F5B">
        <w:t xml:space="preserve">lack of understanding </w:t>
      </w:r>
      <w:r w:rsidR="000F4C6D" w:rsidRPr="00241F5B">
        <w:t xml:space="preserve">could be argued to be </w:t>
      </w:r>
      <w:r w:rsidRPr="00241F5B">
        <w:t xml:space="preserve">more due to his destiny, as it is stated that </w:t>
      </w:r>
      <w:r w:rsidR="008D3024" w:rsidRPr="00C20214">
        <w:t>‘</w:t>
      </w:r>
      <w:r w:rsidRPr="00C20214">
        <w:t>he struggles with</w:t>
      </w:r>
      <w:r w:rsidR="005A7366" w:rsidRPr="00C20214">
        <w:t xml:space="preserve"> </w:t>
      </w:r>
      <w:r w:rsidRPr="00C20214">
        <w:t>his desire to calm and comfort her</w:t>
      </w:r>
      <w:r w:rsidR="008D3024" w:rsidRPr="00C20214">
        <w:t>’</w:t>
      </w:r>
      <w:r w:rsidRPr="00C20214">
        <w:t>. The difference in the nature of the misunderstandings</w:t>
      </w:r>
      <w:r w:rsidRPr="00241F5B">
        <w:t xml:space="preserve"> and </w:t>
      </w:r>
      <w:r w:rsidR="000F4C6D" w:rsidRPr="00241F5B">
        <w:t>the consequences</w:t>
      </w:r>
      <w:r w:rsidRPr="00241F5B">
        <w:t xml:space="preserve"> </w:t>
      </w:r>
      <w:proofErr w:type="gramStart"/>
      <w:r w:rsidRPr="00241F5B">
        <w:t>was</w:t>
      </w:r>
      <w:proofErr w:type="gramEnd"/>
      <w:r w:rsidRPr="00241F5B">
        <w:t xml:space="preserve"> a</w:t>
      </w:r>
      <w:r w:rsidR="005A7366" w:rsidRPr="00241F5B">
        <w:t xml:space="preserve"> </w:t>
      </w:r>
      <w:r w:rsidRPr="00241F5B">
        <w:t xml:space="preserve">point that students </w:t>
      </w:r>
      <w:r w:rsidR="000F4C6D" w:rsidRPr="00241F5B">
        <w:t>could have</w:t>
      </w:r>
      <w:r w:rsidRPr="00241F5B">
        <w:t xml:space="preserve"> develop</w:t>
      </w:r>
      <w:r w:rsidR="000F4C6D" w:rsidRPr="00241F5B">
        <w:t>ed</w:t>
      </w:r>
      <w:r w:rsidRPr="00241F5B">
        <w:t xml:space="preserve"> more</w:t>
      </w:r>
      <w:r w:rsidR="008D3024">
        <w:t>.</w:t>
      </w:r>
      <w:r w:rsidRPr="00241F5B">
        <w:t xml:space="preserve"> </w:t>
      </w:r>
    </w:p>
    <w:p w14:paraId="72595300" w14:textId="7E1866B5" w:rsidR="0044213C" w:rsidRPr="00241F5B" w:rsidRDefault="000F4C6D" w:rsidP="003A7DA4">
      <w:pPr>
        <w:pStyle w:val="VCAAbody"/>
      </w:pPr>
      <w:r w:rsidRPr="00241F5B">
        <w:t>The genre difference of the works and their different socio-historical context</w:t>
      </w:r>
      <w:r w:rsidR="008D3024">
        <w:t>,</w:t>
      </w:r>
      <w:r w:rsidRPr="00241F5B">
        <w:t xml:space="preserve"> while referred to by </w:t>
      </w:r>
      <w:r w:rsidR="008A5FAD">
        <w:t>most</w:t>
      </w:r>
      <w:r w:rsidR="008A5FAD" w:rsidRPr="00241F5B">
        <w:t xml:space="preserve"> </w:t>
      </w:r>
      <w:r w:rsidRPr="00241F5B">
        <w:t>students, could have been extended. Discussions of</w:t>
      </w:r>
      <w:r w:rsidR="005A7366" w:rsidRPr="00241F5B">
        <w:t xml:space="preserve"> </w:t>
      </w:r>
      <w:r w:rsidRPr="00241F5B">
        <w:t>the dramatic techniques</w:t>
      </w:r>
      <w:r w:rsidR="005A7366" w:rsidRPr="00241F5B">
        <w:t xml:space="preserve"> </w:t>
      </w:r>
      <w:r w:rsidRPr="00241F5B">
        <w:t>in the tragedy compared</w:t>
      </w:r>
      <w:r w:rsidR="005A7366" w:rsidRPr="00241F5B">
        <w:t xml:space="preserve"> </w:t>
      </w:r>
      <w:r w:rsidRPr="00241F5B">
        <w:t xml:space="preserve">to those of the </w:t>
      </w:r>
      <w:r w:rsidR="008D3024">
        <w:t>e</w:t>
      </w:r>
      <w:r w:rsidRPr="00241F5B">
        <w:t>pic could have given students more scope to address the key words of the topic</w:t>
      </w:r>
      <w:r w:rsidR="00D761EB">
        <w:t xml:space="preserve">. </w:t>
      </w:r>
    </w:p>
    <w:sectPr w:rsidR="0044213C" w:rsidRPr="00241F5B"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359E461" w:rsidR="008428B1" w:rsidRPr="00D86DE4" w:rsidRDefault="00F14199" w:rsidP="00D86DE4">
    <w:pPr>
      <w:pStyle w:val="VCAAcaptionsandfootnotes"/>
      <w:rPr>
        <w:color w:val="999999" w:themeColor="accent2"/>
      </w:rPr>
    </w:pPr>
    <w:r w:rsidRPr="00241F5B">
      <w:t>2023 VCE Classical Studies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850"/>
    <w:multiLevelType w:val="hybridMultilevel"/>
    <w:tmpl w:val="E55A3C4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3208C2"/>
    <w:multiLevelType w:val="hybridMultilevel"/>
    <w:tmpl w:val="E7FEB00E"/>
    <w:lvl w:ilvl="0" w:tplc="AF721426">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30B64"/>
    <w:multiLevelType w:val="hybridMultilevel"/>
    <w:tmpl w:val="58A637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EA55CD"/>
    <w:multiLevelType w:val="hybridMultilevel"/>
    <w:tmpl w:val="0D027C34"/>
    <w:lvl w:ilvl="0" w:tplc="0C090001">
      <w:start w:val="1"/>
      <w:numFmt w:val="bullet"/>
      <w:lvlText w:val=""/>
      <w:lvlJc w:val="left"/>
      <w:pPr>
        <w:ind w:left="1440" w:hanging="360"/>
      </w:pPr>
      <w:rPr>
        <w:rFonts w:ascii="Symbol" w:hAnsi="Symbol" w:hint="default"/>
      </w:rPr>
    </w:lvl>
    <w:lvl w:ilvl="1" w:tplc="4F52663C">
      <w:numFmt w:val="bullet"/>
      <w:lvlText w:val="•"/>
      <w:lvlJc w:val="left"/>
      <w:pPr>
        <w:ind w:left="2520" w:hanging="720"/>
      </w:pPr>
      <w:rPr>
        <w:rFonts w:ascii="Calibri" w:eastAsia="Calibr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D65ED"/>
    <w:multiLevelType w:val="hybridMultilevel"/>
    <w:tmpl w:val="A29A60DE"/>
    <w:lvl w:ilvl="0" w:tplc="FBC8BCD4">
      <w:start w:val="7"/>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D83CA7"/>
    <w:multiLevelType w:val="hybridMultilevel"/>
    <w:tmpl w:val="A3A0D32C"/>
    <w:lvl w:ilvl="0" w:tplc="B54240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F1F056F"/>
    <w:multiLevelType w:val="hybridMultilevel"/>
    <w:tmpl w:val="68DC2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9A6AD2"/>
    <w:multiLevelType w:val="hybridMultilevel"/>
    <w:tmpl w:val="729C6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BE039A"/>
    <w:multiLevelType w:val="hybridMultilevel"/>
    <w:tmpl w:val="CA220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3F846A85"/>
    <w:multiLevelType w:val="hybridMultilevel"/>
    <w:tmpl w:val="E20699E6"/>
    <w:lvl w:ilvl="0" w:tplc="FFFFFFFF">
      <w:start w:val="1"/>
      <w:numFmt w:val="bullet"/>
      <w:pStyle w:val="NormalBullet"/>
      <w:lvlText w:val=""/>
      <w:lvlJc w:val="left"/>
      <w:pPr>
        <w:tabs>
          <w:tab w:val="num" w:pos="5040"/>
        </w:tabs>
        <w:ind w:left="50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MS Mincho"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Mincho"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Mincho"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50C24"/>
    <w:multiLevelType w:val="hybridMultilevel"/>
    <w:tmpl w:val="CBF293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ABE2B6B"/>
    <w:multiLevelType w:val="hybridMultilevel"/>
    <w:tmpl w:val="D6D8B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4AB7539"/>
    <w:multiLevelType w:val="hybridMultilevel"/>
    <w:tmpl w:val="9B9A0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234B4A"/>
    <w:multiLevelType w:val="hybridMultilevel"/>
    <w:tmpl w:val="153271F4"/>
    <w:lvl w:ilvl="0" w:tplc="0C090001">
      <w:start w:val="1"/>
      <w:numFmt w:val="bullet"/>
      <w:lvlText w:val=""/>
      <w:lvlJc w:val="left"/>
      <w:pPr>
        <w:ind w:left="720" w:hanging="360"/>
      </w:pPr>
      <w:rPr>
        <w:rFonts w:ascii="Symbol" w:hAnsi="Symbol" w:hint="default"/>
      </w:rPr>
    </w:lvl>
    <w:lvl w:ilvl="1" w:tplc="FCC47E24">
      <w:start w:val="3"/>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89183D"/>
    <w:multiLevelType w:val="hybridMultilevel"/>
    <w:tmpl w:val="CEC29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E02365F"/>
    <w:multiLevelType w:val="hybridMultilevel"/>
    <w:tmpl w:val="8430BA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19434D3"/>
    <w:multiLevelType w:val="hybridMultilevel"/>
    <w:tmpl w:val="6440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6440CD0"/>
    <w:multiLevelType w:val="hybridMultilevel"/>
    <w:tmpl w:val="77E40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23"/>
  </w:num>
  <w:num w:numId="2" w16cid:durableId="2124030239">
    <w:abstractNumId w:val="17"/>
  </w:num>
  <w:num w:numId="3" w16cid:durableId="1407259469">
    <w:abstractNumId w:val="10"/>
  </w:num>
  <w:num w:numId="4" w16cid:durableId="98108365">
    <w:abstractNumId w:val="4"/>
  </w:num>
  <w:num w:numId="5" w16cid:durableId="501046169">
    <w:abstractNumId w:val="20"/>
  </w:num>
  <w:num w:numId="6" w16cid:durableId="1142843194">
    <w:abstractNumId w:val="26"/>
  </w:num>
  <w:num w:numId="7" w16cid:durableId="57168010">
    <w:abstractNumId w:val="27"/>
  </w:num>
  <w:num w:numId="8" w16cid:durableId="846752962">
    <w:abstractNumId w:val="14"/>
  </w:num>
  <w:num w:numId="9" w16cid:durableId="986855934">
    <w:abstractNumId w:val="25"/>
  </w:num>
  <w:num w:numId="10" w16cid:durableId="554775430">
    <w:abstractNumId w:val="15"/>
  </w:num>
  <w:num w:numId="11" w16cid:durableId="107622536">
    <w:abstractNumId w:val="19"/>
  </w:num>
  <w:num w:numId="12" w16cid:durableId="695615932">
    <w:abstractNumId w:val="6"/>
  </w:num>
  <w:num w:numId="13" w16cid:durableId="957613121">
    <w:abstractNumId w:val="21"/>
  </w:num>
  <w:num w:numId="14" w16cid:durableId="427166362">
    <w:abstractNumId w:val="12"/>
  </w:num>
  <w:num w:numId="15" w16cid:durableId="124859374">
    <w:abstractNumId w:val="18"/>
  </w:num>
  <w:num w:numId="16" w16cid:durableId="499929435">
    <w:abstractNumId w:val="0"/>
  </w:num>
  <w:num w:numId="17" w16cid:durableId="1391345160">
    <w:abstractNumId w:val="9"/>
  </w:num>
  <w:num w:numId="18" w16cid:durableId="559707777">
    <w:abstractNumId w:val="16"/>
  </w:num>
  <w:num w:numId="19" w16cid:durableId="696852932">
    <w:abstractNumId w:val="22"/>
  </w:num>
  <w:num w:numId="20" w16cid:durableId="1084840239">
    <w:abstractNumId w:val="3"/>
  </w:num>
  <w:num w:numId="21" w16cid:durableId="1417705349">
    <w:abstractNumId w:val="2"/>
  </w:num>
  <w:num w:numId="22" w16cid:durableId="415908984">
    <w:abstractNumId w:val="7"/>
  </w:num>
  <w:num w:numId="23" w16cid:durableId="1577518208">
    <w:abstractNumId w:val="8"/>
  </w:num>
  <w:num w:numId="24" w16cid:durableId="591548572">
    <w:abstractNumId w:val="11"/>
  </w:num>
  <w:num w:numId="25" w16cid:durableId="1208027149">
    <w:abstractNumId w:val="1"/>
  </w:num>
  <w:num w:numId="26" w16cid:durableId="1283533772">
    <w:abstractNumId w:val="24"/>
  </w:num>
  <w:num w:numId="27" w16cid:durableId="2004353411">
    <w:abstractNumId w:val="13"/>
  </w:num>
  <w:num w:numId="28" w16cid:durableId="513884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revisionView w:markup="0" w:formatting="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2149"/>
    <w:rsid w:val="00021148"/>
    <w:rsid w:val="00024018"/>
    <w:rsid w:val="00024F02"/>
    <w:rsid w:val="00026B57"/>
    <w:rsid w:val="00027038"/>
    <w:rsid w:val="00031F4A"/>
    <w:rsid w:val="00032490"/>
    <w:rsid w:val="00035770"/>
    <w:rsid w:val="0005780E"/>
    <w:rsid w:val="00061B24"/>
    <w:rsid w:val="00065CC6"/>
    <w:rsid w:val="00071552"/>
    <w:rsid w:val="00084F65"/>
    <w:rsid w:val="00085E09"/>
    <w:rsid w:val="00086FA3"/>
    <w:rsid w:val="00090D46"/>
    <w:rsid w:val="000A33D3"/>
    <w:rsid w:val="000A4979"/>
    <w:rsid w:val="000A71F7"/>
    <w:rsid w:val="000D3C51"/>
    <w:rsid w:val="000F09E4"/>
    <w:rsid w:val="000F16FD"/>
    <w:rsid w:val="000F4C6D"/>
    <w:rsid w:val="000F5AAF"/>
    <w:rsid w:val="001038CD"/>
    <w:rsid w:val="00112824"/>
    <w:rsid w:val="00120DB9"/>
    <w:rsid w:val="00131272"/>
    <w:rsid w:val="00143520"/>
    <w:rsid w:val="00153AD2"/>
    <w:rsid w:val="00154B18"/>
    <w:rsid w:val="0015656E"/>
    <w:rsid w:val="001779EA"/>
    <w:rsid w:val="00182027"/>
    <w:rsid w:val="00184297"/>
    <w:rsid w:val="00185CDF"/>
    <w:rsid w:val="001C0FF2"/>
    <w:rsid w:val="001C3EEA"/>
    <w:rsid w:val="001C430B"/>
    <w:rsid w:val="001D3246"/>
    <w:rsid w:val="001E2DE3"/>
    <w:rsid w:val="001E7853"/>
    <w:rsid w:val="001F3107"/>
    <w:rsid w:val="002076D3"/>
    <w:rsid w:val="00216177"/>
    <w:rsid w:val="002279BA"/>
    <w:rsid w:val="002329F3"/>
    <w:rsid w:val="00241F5B"/>
    <w:rsid w:val="00243F0D"/>
    <w:rsid w:val="00260767"/>
    <w:rsid w:val="002647BB"/>
    <w:rsid w:val="00271A1F"/>
    <w:rsid w:val="002721C2"/>
    <w:rsid w:val="002754C1"/>
    <w:rsid w:val="0028371E"/>
    <w:rsid w:val="002841C8"/>
    <w:rsid w:val="00284980"/>
    <w:rsid w:val="0028516B"/>
    <w:rsid w:val="002872D9"/>
    <w:rsid w:val="002B074B"/>
    <w:rsid w:val="002C6F90"/>
    <w:rsid w:val="002D305B"/>
    <w:rsid w:val="002E4FB5"/>
    <w:rsid w:val="002F6016"/>
    <w:rsid w:val="00300E71"/>
    <w:rsid w:val="00302FB8"/>
    <w:rsid w:val="0030430E"/>
    <w:rsid w:val="00304EA1"/>
    <w:rsid w:val="00306FF3"/>
    <w:rsid w:val="0030778A"/>
    <w:rsid w:val="00314D81"/>
    <w:rsid w:val="00322FC6"/>
    <w:rsid w:val="00326133"/>
    <w:rsid w:val="003335F5"/>
    <w:rsid w:val="00345CAE"/>
    <w:rsid w:val="003472D1"/>
    <w:rsid w:val="00350651"/>
    <w:rsid w:val="0035293F"/>
    <w:rsid w:val="00375110"/>
    <w:rsid w:val="00385147"/>
    <w:rsid w:val="0038711C"/>
    <w:rsid w:val="00391986"/>
    <w:rsid w:val="00394EF9"/>
    <w:rsid w:val="003A00B4"/>
    <w:rsid w:val="003A1796"/>
    <w:rsid w:val="003A7DA4"/>
    <w:rsid w:val="003B2257"/>
    <w:rsid w:val="003C5E71"/>
    <w:rsid w:val="003C6C6D"/>
    <w:rsid w:val="003D0739"/>
    <w:rsid w:val="003D6CBD"/>
    <w:rsid w:val="003F29EA"/>
    <w:rsid w:val="003F349A"/>
    <w:rsid w:val="003F4E6E"/>
    <w:rsid w:val="00400537"/>
    <w:rsid w:val="00417AA3"/>
    <w:rsid w:val="00425DCF"/>
    <w:rsid w:val="00425DFE"/>
    <w:rsid w:val="00430088"/>
    <w:rsid w:val="00434EDB"/>
    <w:rsid w:val="004356F4"/>
    <w:rsid w:val="00440B32"/>
    <w:rsid w:val="0044213C"/>
    <w:rsid w:val="0046078D"/>
    <w:rsid w:val="00472071"/>
    <w:rsid w:val="004802D9"/>
    <w:rsid w:val="00486605"/>
    <w:rsid w:val="00495C80"/>
    <w:rsid w:val="004A2ED8"/>
    <w:rsid w:val="004A381E"/>
    <w:rsid w:val="004A4525"/>
    <w:rsid w:val="004D4FFD"/>
    <w:rsid w:val="004E7A62"/>
    <w:rsid w:val="004F04B4"/>
    <w:rsid w:val="004F5BDA"/>
    <w:rsid w:val="004F65E8"/>
    <w:rsid w:val="00505F14"/>
    <w:rsid w:val="0051631E"/>
    <w:rsid w:val="00537A1F"/>
    <w:rsid w:val="00540119"/>
    <w:rsid w:val="00542A41"/>
    <w:rsid w:val="005445EA"/>
    <w:rsid w:val="00554845"/>
    <w:rsid w:val="005570CF"/>
    <w:rsid w:val="00562EFD"/>
    <w:rsid w:val="00566029"/>
    <w:rsid w:val="00574A94"/>
    <w:rsid w:val="0058072D"/>
    <w:rsid w:val="005841B3"/>
    <w:rsid w:val="005923CB"/>
    <w:rsid w:val="005A68F0"/>
    <w:rsid w:val="005A7366"/>
    <w:rsid w:val="005B391B"/>
    <w:rsid w:val="005B61A5"/>
    <w:rsid w:val="005C5D91"/>
    <w:rsid w:val="005D3D78"/>
    <w:rsid w:val="005D797E"/>
    <w:rsid w:val="005D7A7B"/>
    <w:rsid w:val="005E2EF0"/>
    <w:rsid w:val="005E3E62"/>
    <w:rsid w:val="005F4092"/>
    <w:rsid w:val="0060054B"/>
    <w:rsid w:val="006253E1"/>
    <w:rsid w:val="0063745D"/>
    <w:rsid w:val="006532E1"/>
    <w:rsid w:val="0066117B"/>
    <w:rsid w:val="006663C6"/>
    <w:rsid w:val="00667593"/>
    <w:rsid w:val="0067238F"/>
    <w:rsid w:val="0068471E"/>
    <w:rsid w:val="00684F98"/>
    <w:rsid w:val="00693FFD"/>
    <w:rsid w:val="006A45DD"/>
    <w:rsid w:val="006B033A"/>
    <w:rsid w:val="006D2159"/>
    <w:rsid w:val="006F43C6"/>
    <w:rsid w:val="006F787C"/>
    <w:rsid w:val="00702636"/>
    <w:rsid w:val="00705D16"/>
    <w:rsid w:val="00707C3F"/>
    <w:rsid w:val="007237FE"/>
    <w:rsid w:val="00724507"/>
    <w:rsid w:val="00732B7E"/>
    <w:rsid w:val="00747109"/>
    <w:rsid w:val="007610C4"/>
    <w:rsid w:val="00773E6C"/>
    <w:rsid w:val="00781FB1"/>
    <w:rsid w:val="00787A8C"/>
    <w:rsid w:val="007A4B91"/>
    <w:rsid w:val="007C352A"/>
    <w:rsid w:val="007C600D"/>
    <w:rsid w:val="007C768C"/>
    <w:rsid w:val="007D1B6D"/>
    <w:rsid w:val="007E1ACA"/>
    <w:rsid w:val="007F4250"/>
    <w:rsid w:val="00804160"/>
    <w:rsid w:val="00813C37"/>
    <w:rsid w:val="008154B5"/>
    <w:rsid w:val="008175D4"/>
    <w:rsid w:val="00823962"/>
    <w:rsid w:val="008349F9"/>
    <w:rsid w:val="0083630A"/>
    <w:rsid w:val="00840492"/>
    <w:rsid w:val="008428B1"/>
    <w:rsid w:val="00845726"/>
    <w:rsid w:val="008468E3"/>
    <w:rsid w:val="00850410"/>
    <w:rsid w:val="00852719"/>
    <w:rsid w:val="0085743F"/>
    <w:rsid w:val="00860115"/>
    <w:rsid w:val="0088783C"/>
    <w:rsid w:val="008A1F3F"/>
    <w:rsid w:val="008A5FAD"/>
    <w:rsid w:val="008B5913"/>
    <w:rsid w:val="008C0D43"/>
    <w:rsid w:val="008D3024"/>
    <w:rsid w:val="008F06A5"/>
    <w:rsid w:val="009342C8"/>
    <w:rsid w:val="009370BC"/>
    <w:rsid w:val="009403B9"/>
    <w:rsid w:val="0095781F"/>
    <w:rsid w:val="00970580"/>
    <w:rsid w:val="009755CE"/>
    <w:rsid w:val="0098739B"/>
    <w:rsid w:val="00990454"/>
    <w:rsid w:val="009906B5"/>
    <w:rsid w:val="009B1F15"/>
    <w:rsid w:val="009B61E5"/>
    <w:rsid w:val="009C7F6A"/>
    <w:rsid w:val="009D0E9E"/>
    <w:rsid w:val="009D1E89"/>
    <w:rsid w:val="009D6BC7"/>
    <w:rsid w:val="009E5707"/>
    <w:rsid w:val="00A024F6"/>
    <w:rsid w:val="00A0381C"/>
    <w:rsid w:val="00A17661"/>
    <w:rsid w:val="00A21F35"/>
    <w:rsid w:val="00A24B2D"/>
    <w:rsid w:val="00A30881"/>
    <w:rsid w:val="00A40966"/>
    <w:rsid w:val="00A41177"/>
    <w:rsid w:val="00A43518"/>
    <w:rsid w:val="00A44228"/>
    <w:rsid w:val="00A573E4"/>
    <w:rsid w:val="00A65229"/>
    <w:rsid w:val="00A921E0"/>
    <w:rsid w:val="00A922F4"/>
    <w:rsid w:val="00A931FE"/>
    <w:rsid w:val="00AB3CE2"/>
    <w:rsid w:val="00AE5526"/>
    <w:rsid w:val="00AF051B"/>
    <w:rsid w:val="00AF74FC"/>
    <w:rsid w:val="00B01578"/>
    <w:rsid w:val="00B033E3"/>
    <w:rsid w:val="00B0738F"/>
    <w:rsid w:val="00B12793"/>
    <w:rsid w:val="00B13992"/>
    <w:rsid w:val="00B13D3B"/>
    <w:rsid w:val="00B177DB"/>
    <w:rsid w:val="00B21B56"/>
    <w:rsid w:val="00B230DB"/>
    <w:rsid w:val="00B2416A"/>
    <w:rsid w:val="00B26601"/>
    <w:rsid w:val="00B33D14"/>
    <w:rsid w:val="00B41951"/>
    <w:rsid w:val="00B44B4F"/>
    <w:rsid w:val="00B52669"/>
    <w:rsid w:val="00B53229"/>
    <w:rsid w:val="00B5443D"/>
    <w:rsid w:val="00B62480"/>
    <w:rsid w:val="00B6326C"/>
    <w:rsid w:val="00B717F4"/>
    <w:rsid w:val="00B7436B"/>
    <w:rsid w:val="00B7649E"/>
    <w:rsid w:val="00B81B70"/>
    <w:rsid w:val="00B95F21"/>
    <w:rsid w:val="00BA0EB5"/>
    <w:rsid w:val="00BB3BAB"/>
    <w:rsid w:val="00BC5C14"/>
    <w:rsid w:val="00BD0724"/>
    <w:rsid w:val="00BD2B91"/>
    <w:rsid w:val="00BE1DA1"/>
    <w:rsid w:val="00BE23E0"/>
    <w:rsid w:val="00BE5521"/>
    <w:rsid w:val="00BF0BBA"/>
    <w:rsid w:val="00BF3A0D"/>
    <w:rsid w:val="00BF6C23"/>
    <w:rsid w:val="00C07678"/>
    <w:rsid w:val="00C07E25"/>
    <w:rsid w:val="00C173B5"/>
    <w:rsid w:val="00C20214"/>
    <w:rsid w:val="00C20EBF"/>
    <w:rsid w:val="00C218BD"/>
    <w:rsid w:val="00C35203"/>
    <w:rsid w:val="00C40D85"/>
    <w:rsid w:val="00C44454"/>
    <w:rsid w:val="00C53263"/>
    <w:rsid w:val="00C75F1D"/>
    <w:rsid w:val="00C95156"/>
    <w:rsid w:val="00CA0DC2"/>
    <w:rsid w:val="00CA3EA0"/>
    <w:rsid w:val="00CB68E8"/>
    <w:rsid w:val="00CD44DE"/>
    <w:rsid w:val="00CE6FE9"/>
    <w:rsid w:val="00D02980"/>
    <w:rsid w:val="00D04F01"/>
    <w:rsid w:val="00D06414"/>
    <w:rsid w:val="00D10AA4"/>
    <w:rsid w:val="00D10EF7"/>
    <w:rsid w:val="00D20ED9"/>
    <w:rsid w:val="00D22D86"/>
    <w:rsid w:val="00D24E5A"/>
    <w:rsid w:val="00D25FD7"/>
    <w:rsid w:val="00D26CED"/>
    <w:rsid w:val="00D335A7"/>
    <w:rsid w:val="00D338E4"/>
    <w:rsid w:val="00D43515"/>
    <w:rsid w:val="00D4464A"/>
    <w:rsid w:val="00D51947"/>
    <w:rsid w:val="00D532F0"/>
    <w:rsid w:val="00D56E0F"/>
    <w:rsid w:val="00D61299"/>
    <w:rsid w:val="00D61343"/>
    <w:rsid w:val="00D7429E"/>
    <w:rsid w:val="00D761EB"/>
    <w:rsid w:val="00D77413"/>
    <w:rsid w:val="00D82759"/>
    <w:rsid w:val="00D86DE4"/>
    <w:rsid w:val="00D8764D"/>
    <w:rsid w:val="00DE1909"/>
    <w:rsid w:val="00DE1C46"/>
    <w:rsid w:val="00DE51DB"/>
    <w:rsid w:val="00DF4A82"/>
    <w:rsid w:val="00E1139A"/>
    <w:rsid w:val="00E23F1D"/>
    <w:rsid w:val="00E24216"/>
    <w:rsid w:val="00E30E05"/>
    <w:rsid w:val="00E35622"/>
    <w:rsid w:val="00E36361"/>
    <w:rsid w:val="00E55AE9"/>
    <w:rsid w:val="00E806FC"/>
    <w:rsid w:val="00E81B1B"/>
    <w:rsid w:val="00E85149"/>
    <w:rsid w:val="00EB0C84"/>
    <w:rsid w:val="00EC3A08"/>
    <w:rsid w:val="00EC4E43"/>
    <w:rsid w:val="00ED15F3"/>
    <w:rsid w:val="00ED5E18"/>
    <w:rsid w:val="00EF0045"/>
    <w:rsid w:val="00EF4188"/>
    <w:rsid w:val="00F077BF"/>
    <w:rsid w:val="00F1412E"/>
    <w:rsid w:val="00F14199"/>
    <w:rsid w:val="00F1508A"/>
    <w:rsid w:val="00F17FDE"/>
    <w:rsid w:val="00F24A9A"/>
    <w:rsid w:val="00F40D53"/>
    <w:rsid w:val="00F4154B"/>
    <w:rsid w:val="00F4525C"/>
    <w:rsid w:val="00F50D86"/>
    <w:rsid w:val="00F776FC"/>
    <w:rsid w:val="00FB488C"/>
    <w:rsid w:val="00FC238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0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3F4E6E"/>
    <w:pPr>
      <w:spacing w:before="120" w:after="120" w:line="280" w:lineRule="exact"/>
    </w:pPr>
    <w:rPr>
      <w:rFonts w:ascii="Arial" w:hAnsi="Arial" w:cs="Arial"/>
      <w:color w:val="000000" w:themeColor="text1"/>
      <w:sz w:val="20"/>
      <w:lang w:val="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8B5913"/>
    <w:pPr>
      <w:widowControl w:val="0"/>
      <w:numPr>
        <w:numId w:val="25"/>
      </w:numPr>
      <w:tabs>
        <w:tab w:val="left" w:pos="425"/>
      </w:tabs>
      <w:spacing w:before="60" w:after="60"/>
      <w:ind w:left="360"/>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3F4E6E"/>
    <w:rPr>
      <w:rFonts w:ascii="Arial" w:hAnsi="Arial" w:cs="Arial"/>
      <w:color w:val="000000" w:themeColor="text1"/>
      <w:sz w:val="20"/>
      <w:lang w:val="en-AU"/>
    </w:rPr>
  </w:style>
  <w:style w:type="character" w:customStyle="1" w:styleId="VCAAfiguresChar">
    <w:name w:val="VCAA figures Char"/>
    <w:basedOn w:val="VCAAbodyChar"/>
    <w:link w:val="VCAAfigures"/>
    <w:rsid w:val="00425DFE"/>
    <w:rPr>
      <w:rFonts w:ascii="Arial" w:hAnsi="Arial" w:cs="Arial"/>
      <w:noProof/>
      <w:color w:val="000000" w:themeColor="text1"/>
      <w:sz w:val="20"/>
      <w:lang w:val="en-AU"/>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italics">
    <w:name w:val="VCAA italics"/>
    <w:basedOn w:val="DefaultParagraphFont"/>
    <w:uiPriority w:val="1"/>
    <w:qFormat/>
    <w:rsid w:val="00B033E3"/>
    <w:rPr>
      <w:i/>
      <w:iCs/>
    </w:rPr>
  </w:style>
  <w:style w:type="character" w:customStyle="1" w:styleId="VCAAbold">
    <w:name w:val="VCAA bold"/>
    <w:basedOn w:val="DefaultParagraphFont"/>
    <w:uiPriority w:val="1"/>
    <w:qFormat/>
    <w:rsid w:val="00084F65"/>
    <w:rPr>
      <w:b/>
      <w:bCs/>
      <w:lang w:eastAsia="en-AU"/>
    </w:rPr>
  </w:style>
  <w:style w:type="character" w:customStyle="1" w:styleId="ListParagraphChar">
    <w:name w:val="List Paragraph Char"/>
    <w:link w:val="ListParagraph"/>
    <w:uiPriority w:val="34"/>
    <w:locked/>
    <w:rsid w:val="00084F65"/>
  </w:style>
  <w:style w:type="paragraph" w:styleId="ListParagraph">
    <w:name w:val="List Paragraph"/>
    <w:basedOn w:val="Normal"/>
    <w:link w:val="ListParagraphChar"/>
    <w:uiPriority w:val="34"/>
    <w:qFormat/>
    <w:rsid w:val="00084F65"/>
    <w:pPr>
      <w:ind w:left="720"/>
      <w:contextualSpacing/>
    </w:pPr>
  </w:style>
  <w:style w:type="paragraph" w:styleId="NoSpacing">
    <w:name w:val="No Spacing"/>
    <w:uiPriority w:val="1"/>
    <w:qFormat/>
    <w:rsid w:val="00084F65"/>
    <w:pPr>
      <w:spacing w:after="0" w:line="240" w:lineRule="auto"/>
    </w:pPr>
    <w:rPr>
      <w:rFonts w:ascii="Calibri" w:eastAsia="Calibri" w:hAnsi="Calibri" w:cs="Times New Roman"/>
      <w:lang w:val="en-AU"/>
    </w:rPr>
  </w:style>
  <w:style w:type="paragraph" w:customStyle="1" w:styleId="xmsonormal">
    <w:name w:val="x_msonormal"/>
    <w:basedOn w:val="Normal"/>
    <w:rsid w:val="00084F6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084F65"/>
    <w:pPr>
      <w:spacing w:before="100" w:beforeAutospacing="1" w:after="100" w:afterAutospacing="1" w:line="240" w:lineRule="auto"/>
    </w:pPr>
    <w:rPr>
      <w:rFonts w:ascii="Times New Roman" w:hAnsi="Times New Roman" w:cs="Times New Roman"/>
      <w:sz w:val="24"/>
      <w:szCs w:val="24"/>
      <w:lang w:val="en-AU" w:eastAsia="en-AU"/>
    </w:rPr>
  </w:style>
  <w:style w:type="paragraph" w:customStyle="1" w:styleId="NormalBullet">
    <w:name w:val="Normal Bullet"/>
    <w:basedOn w:val="Normal"/>
    <w:rsid w:val="00084F65"/>
    <w:pPr>
      <w:numPr>
        <w:numId w:val="24"/>
      </w:numPr>
      <w:tabs>
        <w:tab w:val="left" w:pos="397"/>
      </w:tabs>
      <w:spacing w:before="80" w:after="0" w:line="240" w:lineRule="auto"/>
    </w:pPr>
    <w:rPr>
      <w:rFonts w:ascii="Times New Roman" w:eastAsia="Times New Roman" w:hAnsi="Times New Roman" w:cs="Times New Roman"/>
      <w:szCs w:val="20"/>
      <w:lang w:val="en-AU" w:eastAsia="en-AU"/>
    </w:rPr>
  </w:style>
  <w:style w:type="character" w:customStyle="1" w:styleId="TableTextChar">
    <w:name w:val="TableText Char"/>
    <w:rsid w:val="00084F65"/>
    <w:rPr>
      <w:noProof w:val="0"/>
      <w:sz w:val="22"/>
      <w:szCs w:val="24"/>
      <w:lang w:val="en-US" w:eastAsia="en-US" w:bidi="ar-SA"/>
    </w:rPr>
  </w:style>
  <w:style w:type="paragraph" w:customStyle="1" w:styleId="VCAAstudentresponse">
    <w:name w:val="VCAA student response"/>
    <w:basedOn w:val="VCAAbody"/>
    <w:qFormat/>
    <w:rsid w:val="00084F65"/>
    <w:pPr>
      <w:ind w:left="284"/>
    </w:pPr>
    <w:rPr>
      <w:i/>
      <w:iCs/>
    </w:rPr>
  </w:style>
  <w:style w:type="paragraph" w:styleId="Revision">
    <w:name w:val="Revision"/>
    <w:hidden/>
    <w:uiPriority w:val="99"/>
    <w:semiHidden/>
    <w:rsid w:val="00084F65"/>
    <w:pPr>
      <w:spacing w:after="0" w:line="240" w:lineRule="auto"/>
    </w:pPr>
  </w:style>
  <w:style w:type="character" w:styleId="UnresolvedMention">
    <w:name w:val="Unresolved Mention"/>
    <w:basedOn w:val="DefaultParagraphFont"/>
    <w:uiPriority w:val="99"/>
    <w:semiHidden/>
    <w:unhideWhenUsed/>
    <w:rsid w:val="00084F65"/>
    <w:rPr>
      <w:color w:val="605E5C"/>
      <w:shd w:val="clear" w:color="auto" w:fill="E1DFDD"/>
    </w:rPr>
  </w:style>
  <w:style w:type="paragraph" w:styleId="BodyText">
    <w:name w:val="Body Text"/>
    <w:basedOn w:val="Normal"/>
    <w:link w:val="BodyTextChar"/>
    <w:uiPriority w:val="1"/>
    <w:qFormat/>
    <w:rsid w:val="003F29EA"/>
    <w:pPr>
      <w:widowControl w:val="0"/>
      <w:autoSpaceDE w:val="0"/>
      <w:autoSpaceDN w:val="0"/>
      <w:spacing w:before="52" w:after="0" w:line="240" w:lineRule="auto"/>
      <w:ind w:left="162" w:hanging="46"/>
    </w:pPr>
    <w:rPr>
      <w:rFonts w:ascii="Arial" w:eastAsia="Arial" w:hAnsi="Arial" w:cs="Arial"/>
      <w:sz w:val="20"/>
      <w:szCs w:val="20"/>
    </w:rPr>
  </w:style>
  <w:style w:type="character" w:customStyle="1" w:styleId="BodyTextChar">
    <w:name w:val="Body Text Char"/>
    <w:basedOn w:val="DefaultParagraphFont"/>
    <w:link w:val="BodyText"/>
    <w:uiPriority w:val="1"/>
    <w:rsid w:val="003F29E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Documents/exams/classical/ClassicalStudies-crit-descriptors-w.pdf"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uffton.edu/homepages/facstaff/sullivanm/italy/rome/archconstantine/0042.jp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theacropolismuseum.gr/en/male-statue-its-base-calf-beare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0C26D6E5-4D18-4605-A2C0-76E841BF0C50}"/>
</file>

<file path=customXml/itemProps3.xml><?xml version="1.0" encoding="utf-8"?>
<ds:datastoreItem xmlns:ds="http://schemas.openxmlformats.org/officeDocument/2006/customXml" ds:itemID="{10436EDF-BF45-445E-97D7-E5528964194B}"/>
</file>

<file path=customXml/itemProps4.xml><?xml version="1.0" encoding="utf-8"?>
<ds:datastoreItem xmlns:ds="http://schemas.openxmlformats.org/officeDocument/2006/customXml" ds:itemID="{254D430A-BF61-46FD-8BDA-14ED18A15DF4}"/>
</file>

<file path=docProps/app.xml><?xml version="1.0" encoding="utf-8"?>
<Properties xmlns="http://schemas.openxmlformats.org/officeDocument/2006/extended-properties" xmlns:vt="http://schemas.openxmlformats.org/officeDocument/2006/docPropsVTypes">
  <Template>Normal</Template>
  <TotalTime>0</TotalTime>
  <Pages>13</Pages>
  <Words>6835</Words>
  <Characters>38962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VCE Classical Studies external assessment report</dc:title>
  <dc:creator/>
  <cp:lastModifiedBy/>
  <cp:revision>1</cp:revision>
  <dcterms:created xsi:type="dcterms:W3CDTF">2024-04-05T03:43:00Z</dcterms:created>
  <dcterms:modified xsi:type="dcterms:W3CDTF">2024-04-05T03:43:00Z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