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bookmarkStart w:id="3" w:name="_Hlk179454108" w:displacedByCustomXml="next"/>
    <w:sdt>
      <w:sdtPr>
        <w:id w:val="-426587749"/>
        <w:lock w:val="contentLocked"/>
        <w:placeholder>
          <w:docPart w:val="DefaultPlaceholder_-1854013440"/>
        </w:placeholder>
        <w:group/>
      </w:sdtPr>
      <w:sdtEndPr/>
      <w:sdtContent>
        <w:p w14:paraId="68C5BDC5" w14:textId="4DEDCC0F" w:rsidR="004A22BC" w:rsidRPr="004A22BC" w:rsidRDefault="00624CCF" w:rsidP="008027E3">
          <w:pPr>
            <w:pStyle w:val="Title"/>
          </w:pPr>
          <w:r>
            <w:t>VPC Administrative Handbook 2025</w:t>
          </w:r>
        </w:p>
      </w:sdtContent>
    </w:sdt>
    <w:bookmarkEnd w:id="2"/>
    <w:bookmarkEnd w:id="1"/>
    <w:bookmarkEnd w:id="0"/>
    <w:p w14:paraId="050E2465" w14:textId="63C51DDB" w:rsidR="00C73F9D" w:rsidRPr="004A22BC" w:rsidRDefault="003D421C" w:rsidP="002402F1">
      <w:pPr>
        <w:pStyle w:val="Documentsubtitle"/>
        <w:ind w:right="3543"/>
      </w:pPr>
      <w:r w:rsidRPr="004A22BC">
        <w:drawing>
          <wp:anchor distT="0" distB="0" distL="114300" distR="114300" simplePos="0" relativeHeight="251662336" behindDoc="1" locked="1" layoutInCell="0" allowOverlap="0" wp14:anchorId="58B35A5E" wp14:editId="56E0AF6D">
            <wp:simplePos x="0" y="0"/>
            <wp:positionH relativeFrom="page">
              <wp:posOffset>0</wp:posOffset>
            </wp:positionH>
            <wp:positionV relativeFrom="page">
              <wp:posOffset>28575</wp:posOffset>
            </wp:positionV>
            <wp:extent cx="7552055" cy="10666095"/>
            <wp:effectExtent l="0" t="0" r="4445"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8"/>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sidR="00624CCF" w:rsidRPr="00184250">
        <w:rPr>
          <w:sz w:val="32"/>
          <w:szCs w:val="32"/>
        </w:rPr>
        <w:t xml:space="preserve">This document outlines the </w:t>
      </w:r>
      <w:r w:rsidR="00624CCF">
        <w:rPr>
          <w:sz w:val="32"/>
          <w:szCs w:val="32"/>
        </w:rPr>
        <w:t>administrative</w:t>
      </w:r>
      <w:r w:rsidR="00624CCF" w:rsidRPr="00184250">
        <w:rPr>
          <w:sz w:val="32"/>
          <w:szCs w:val="32"/>
        </w:rPr>
        <w:t xml:space="preserve"> arrangements that will apply for the </w:t>
      </w:r>
      <w:r w:rsidR="00624CCF">
        <w:rPr>
          <w:sz w:val="32"/>
          <w:szCs w:val="32"/>
        </w:rPr>
        <w:br/>
      </w:r>
      <w:r w:rsidR="00624CCF" w:rsidRPr="00184250">
        <w:rPr>
          <w:sz w:val="32"/>
          <w:szCs w:val="32"/>
        </w:rPr>
        <w:t>V</w:t>
      </w:r>
      <w:r w:rsidR="00624CCF" w:rsidRPr="00466C21">
        <w:rPr>
          <w:sz w:val="32"/>
          <w:szCs w:val="32"/>
        </w:rPr>
        <w:t>ictorian Pathways Certificate (VPC) in 202</w:t>
      </w:r>
      <w:r w:rsidR="00624CCF">
        <w:rPr>
          <w:sz w:val="32"/>
          <w:szCs w:val="32"/>
        </w:rPr>
        <w:t>5</w:t>
      </w:r>
    </w:p>
    <w:p w14:paraId="0A96EF31" w14:textId="77777777" w:rsidR="00C73F9D" w:rsidRPr="00210AB7" w:rsidRDefault="00C73F9D" w:rsidP="00490726">
      <w:pPr>
        <w:jc w:val="center"/>
        <w:rPr>
          <w:lang w:val="en-AU"/>
        </w:rPr>
        <w:sectPr w:rsidR="00C73F9D" w:rsidRPr="00210AB7" w:rsidSect="003D421C">
          <w:headerReference w:type="default" r:id="rId9"/>
          <w:footerReference w:type="default" r:id="rId10"/>
          <w:footerReference w:type="first" r:id="rId11"/>
          <w:pgSz w:w="11907" w:h="16840" w:code="9"/>
          <w:pgMar w:top="0" w:right="567" w:bottom="567" w:left="567" w:header="794" w:footer="686" w:gutter="0"/>
          <w:cols w:space="708"/>
          <w:titlePg/>
          <w:docGrid w:linePitch="360"/>
        </w:sectPr>
      </w:pPr>
    </w:p>
    <w:p w14:paraId="21F93352" w14:textId="77777777" w:rsidR="005575A2" w:rsidRPr="003701BC" w:rsidRDefault="005575A2" w:rsidP="005575A2">
      <w:pPr>
        <w:pStyle w:val="VCAAtrademarkinfo"/>
        <w:spacing w:before="6480"/>
        <w:rPr>
          <w:b/>
          <w:bCs/>
          <w:sz w:val="18"/>
          <w:szCs w:val="18"/>
        </w:rPr>
      </w:pPr>
      <w:bookmarkStart w:id="4" w:name="_Hlk168405089"/>
      <w:r w:rsidRPr="003701BC">
        <w:rPr>
          <w:b/>
          <w:bCs/>
          <w:sz w:val="18"/>
          <w:szCs w:val="18"/>
        </w:rPr>
        <w:lastRenderedPageBreak/>
        <w:t>Acknowledgement</w:t>
      </w:r>
    </w:p>
    <w:p w14:paraId="703285E9" w14:textId="77777777" w:rsidR="005575A2" w:rsidRPr="003701BC" w:rsidRDefault="005575A2" w:rsidP="005575A2">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Pr>
          <w:sz w:val="18"/>
          <w:szCs w:val="18"/>
        </w:rPr>
        <w:t>r</w:t>
      </w:r>
      <w:r w:rsidRPr="003701BC">
        <w:rPr>
          <w:sz w:val="18"/>
          <w:szCs w:val="18"/>
        </w:rPr>
        <w:t>ait Islander communities and their rich and enduring cultures.</w:t>
      </w:r>
    </w:p>
    <w:p w14:paraId="5D483387" w14:textId="77777777" w:rsidR="005575A2" w:rsidRPr="00DD788D" w:rsidRDefault="005575A2" w:rsidP="005575A2">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p w14:paraId="04D67874" w14:textId="77777777" w:rsidR="005575A2" w:rsidRPr="00210AB7" w:rsidRDefault="005575A2" w:rsidP="005575A2">
      <w:pPr>
        <w:pStyle w:val="VCAAtrademarkinfo"/>
        <w:spacing w:before="600"/>
        <w:rPr>
          <w:lang w:val="en-AU"/>
        </w:rPr>
      </w:pPr>
      <w:bookmarkStart w:id="5" w:name="_Hlk183969813"/>
      <w:bookmarkEnd w:id="4"/>
      <w:r w:rsidRPr="00210AB7">
        <w:rPr>
          <w:lang w:val="en-AU"/>
        </w:rPr>
        <w:t>Authorised and published by the Victorian Curriculum and Assessment Authority</w:t>
      </w:r>
      <w:r w:rsidRPr="00210AB7">
        <w:rPr>
          <w:lang w:val="en-AU"/>
        </w:rPr>
        <w:br/>
        <w:t>Level 7, 2</w:t>
      </w:r>
      <w:r>
        <w:rPr>
          <w:lang w:val="en-AU"/>
        </w:rPr>
        <w:t>00</w:t>
      </w:r>
      <w:r w:rsidRPr="00210AB7">
        <w:rPr>
          <w:lang w:val="en-AU"/>
        </w:rPr>
        <w:t xml:space="preserve"> </w:t>
      </w:r>
      <w:r>
        <w:rPr>
          <w:lang w:val="en-AU"/>
        </w:rPr>
        <w:t>Victoria Parade</w:t>
      </w:r>
      <w:r w:rsidRPr="00210AB7">
        <w:rPr>
          <w:lang w:val="en-AU"/>
        </w:rPr>
        <w:br/>
      </w:r>
      <w:r>
        <w:rPr>
          <w:lang w:val="en-AU"/>
        </w:rPr>
        <w:t xml:space="preserve">East </w:t>
      </w:r>
      <w:r w:rsidRPr="00210AB7">
        <w:rPr>
          <w:lang w:val="en-AU"/>
        </w:rPr>
        <w:t>Melbourne VIC 300</w:t>
      </w:r>
      <w:r>
        <w:rPr>
          <w:lang w:val="en-AU"/>
        </w:rPr>
        <w:t>2</w:t>
      </w:r>
    </w:p>
    <w:bookmarkEnd w:id="5"/>
    <w:p w14:paraId="7A0ABCCF" w14:textId="77777777" w:rsidR="00624CCF" w:rsidRPr="00210AB7" w:rsidRDefault="00624CCF" w:rsidP="00BA38A8">
      <w:pPr>
        <w:pStyle w:val="Trademarkinfo"/>
        <w:rPr>
          <w:lang w:val="en-AU"/>
        </w:rPr>
      </w:pPr>
      <w:r w:rsidRPr="0CFB65BA">
        <w:rPr>
          <w:lang w:val="en-AU"/>
        </w:rPr>
        <w:t>ISBN:</w:t>
      </w:r>
      <w:r w:rsidRPr="00C156B0">
        <w:rPr>
          <w:lang w:val="en-GB"/>
        </w:rPr>
        <w:t xml:space="preserve"> </w:t>
      </w:r>
      <w:r w:rsidRPr="00C156B0">
        <w:rPr>
          <w:lang w:val="en-AU"/>
        </w:rPr>
        <w:t>978-1-923204-18-8</w:t>
      </w:r>
    </w:p>
    <w:p w14:paraId="7C215B10" w14:textId="45403CCB" w:rsidR="003701BC" w:rsidRPr="00210AB7" w:rsidRDefault="003701BC" w:rsidP="00BA38A8">
      <w:pPr>
        <w:pStyle w:val="Trademarkinfo"/>
        <w:rPr>
          <w:lang w:val="en-AU"/>
        </w:rPr>
      </w:pPr>
      <w:r w:rsidRPr="00210AB7">
        <w:rPr>
          <w:lang w:val="en-AU"/>
        </w:rPr>
        <w:t xml:space="preserve">© Victorian Curriculum and Assessment Authority </w:t>
      </w:r>
      <w:r w:rsidR="00624CCF">
        <w:rPr>
          <w:lang w:val="en-AU"/>
        </w:rPr>
        <w:t>2024</w:t>
      </w:r>
    </w:p>
    <w:p w14:paraId="235F7DA5" w14:textId="77777777" w:rsidR="005575A2" w:rsidRPr="00A06B65" w:rsidRDefault="005575A2" w:rsidP="005575A2">
      <w:pPr>
        <w:pStyle w:val="VCAAtrademarkinfo"/>
        <w:spacing w:before="360"/>
        <w:rPr>
          <w:lang w:val="en-AU"/>
        </w:rPr>
      </w:pPr>
      <w:bookmarkStart w:id="6" w:name="_Hlk183969869"/>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2" w:history="1">
        <w:r w:rsidRPr="00A06B65">
          <w:rPr>
            <w:rStyle w:val="Hyperlink"/>
          </w:rPr>
          <w:t>VCAA educational allowance</w:t>
        </w:r>
      </w:hyperlink>
      <w:r w:rsidRPr="00A06B65">
        <w:rPr>
          <w:lang w:val="en-AU"/>
        </w:rPr>
        <w:t xml:space="preserve">. For more information go to </w:t>
      </w:r>
      <w:hyperlink r:id="rId13" w:history="1">
        <w:r>
          <w:rPr>
            <w:rStyle w:val="Hyperlink"/>
          </w:rPr>
          <w:t>https://www.vcaa.vic.edu.au/Footer/Pages/Copyright.aspx</w:t>
        </w:r>
      </w:hyperlink>
      <w:r w:rsidRPr="00A06B65">
        <w:rPr>
          <w:lang w:val="en-AU"/>
        </w:rPr>
        <w:t xml:space="preserve">. </w:t>
      </w:r>
    </w:p>
    <w:p w14:paraId="2163E794" w14:textId="77777777" w:rsidR="005575A2" w:rsidRPr="00A06B65" w:rsidRDefault="005575A2" w:rsidP="005575A2">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4" w:history="1">
        <w:r w:rsidRPr="00A06B65">
          <w:rPr>
            <w:rStyle w:val="Hyperlink"/>
          </w:rPr>
          <w:t>www.vcaa.vic.edu.au</w:t>
        </w:r>
      </w:hyperlink>
      <w:r w:rsidRPr="00A06B65">
        <w:rPr>
          <w:lang w:val="en-AU"/>
        </w:rPr>
        <w:t>.</w:t>
      </w:r>
    </w:p>
    <w:p w14:paraId="10B7DAEE" w14:textId="4875B834" w:rsidR="005575A2" w:rsidRPr="00A06B65" w:rsidRDefault="005575A2" w:rsidP="005575A2">
      <w:pPr>
        <w:pStyle w:val="VCAA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5" w:history="1">
        <w:r w:rsidR="003802D6" w:rsidRPr="003802D6">
          <w:rPr>
            <w:rStyle w:val="Hyperlink"/>
          </w:rPr>
          <w:t>vcaa.copyright@education.vic.gov.au</w:t>
        </w:r>
      </w:hyperlink>
    </w:p>
    <w:p w14:paraId="78569ED8" w14:textId="77777777" w:rsidR="005575A2" w:rsidRPr="00A06B65" w:rsidRDefault="005575A2" w:rsidP="005575A2">
      <w:pPr>
        <w:pStyle w:val="VCAA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2E18C220" w14:textId="77777777" w:rsidR="005575A2" w:rsidRPr="00A06B65" w:rsidRDefault="005575A2" w:rsidP="005575A2">
      <w:pPr>
        <w:pStyle w:val="VCAAtrademarkinfo"/>
        <w:rPr>
          <w:lang w:val="en-AU"/>
        </w:rPr>
      </w:pPr>
      <w:r>
        <w:rPr>
          <w:lang w:val="en-AU"/>
        </w:rPr>
        <w:t>T</w:t>
      </w:r>
      <w:r w:rsidRPr="00A06B65">
        <w:rPr>
          <w:lang w:val="en-AU"/>
        </w:rPr>
        <w:t>he VCAA logo is a registered trademark of the Victorian Curriculum and Assessment Authority.</w:t>
      </w:r>
    </w:p>
    <w:p w14:paraId="06DC10A2" w14:textId="77777777" w:rsidR="005575A2" w:rsidRPr="00A06B65" w:rsidRDefault="005575A2" w:rsidP="005575A2">
      <w:pPr>
        <w:pStyle w:val="VCAAtrademarkinfo"/>
        <w:rPr>
          <w:lang w:val="en-AU"/>
        </w:rPr>
      </w:pPr>
    </w:p>
    <w:tbl>
      <w:tblPr>
        <w:tblStyle w:val="TableGrid"/>
        <w:tblW w:w="0" w:type="auto"/>
        <w:tblLook w:val="04A0" w:firstRow="1" w:lastRow="0" w:firstColumn="1" w:lastColumn="0" w:noHBand="0" w:noVBand="1"/>
      </w:tblPr>
      <w:tblGrid>
        <w:gridCol w:w="9629"/>
      </w:tblGrid>
      <w:tr w:rsidR="005575A2" w:rsidRPr="00A06B65" w14:paraId="671DC8C6" w14:textId="77777777" w:rsidTr="006E2F6C">
        <w:trPr>
          <w:trHeight w:val="794"/>
        </w:trPr>
        <w:tc>
          <w:tcPr>
            <w:tcW w:w="9855" w:type="dxa"/>
          </w:tcPr>
          <w:p w14:paraId="4376C382" w14:textId="77777777" w:rsidR="005575A2" w:rsidRPr="00A06B65" w:rsidRDefault="005575A2" w:rsidP="006E2F6C">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3E3735F5" w14:textId="77777777" w:rsidR="005575A2" w:rsidRPr="00A06B65" w:rsidRDefault="005575A2" w:rsidP="006E2F6C">
            <w:pPr>
              <w:pStyle w:val="VCAAtrademarkinfo"/>
              <w:rPr>
                <w:lang w:val="en-AU"/>
              </w:rPr>
            </w:pPr>
            <w:r w:rsidRPr="00A06B65">
              <w:rPr>
                <w:lang w:val="en-AU"/>
              </w:rPr>
              <w:t xml:space="preserve">Telephone (03) 9032 1635 or email </w:t>
            </w:r>
            <w:hyperlink r:id="rId16" w:history="1">
              <w:r w:rsidRPr="009E2E25">
                <w:rPr>
                  <w:rStyle w:val="Hyperlink"/>
                </w:rPr>
                <w:t>vcaa.publications@education.vic.gov.au</w:t>
              </w:r>
            </w:hyperlink>
          </w:p>
        </w:tc>
      </w:tr>
      <w:bookmarkEnd w:id="6"/>
    </w:tbl>
    <w:p w14:paraId="48DFA786" w14:textId="77777777" w:rsidR="003701BC" w:rsidRPr="00210AB7" w:rsidRDefault="003701BC" w:rsidP="00BA38A8">
      <w:pPr>
        <w:pStyle w:val="Trademarkinfo"/>
        <w:rPr>
          <w:lang w:val="en-AU"/>
        </w:rPr>
      </w:pPr>
    </w:p>
    <w:p w14:paraId="7BA93138" w14:textId="77777777" w:rsidR="0091624E" w:rsidRPr="000F5CEC" w:rsidRDefault="0091624E" w:rsidP="00A763B5">
      <w:pPr>
        <w:pStyle w:val="BodyText"/>
        <w:sectPr w:rsidR="0091624E" w:rsidRPr="000F5CEC" w:rsidSect="00916D5D">
          <w:headerReference w:type="first" r:id="rId17"/>
          <w:footerReference w:type="first" r:id="rId18"/>
          <w:pgSz w:w="11907" w:h="16840" w:code="9"/>
          <w:pgMar w:top="1644" w:right="1134" w:bottom="238" w:left="1134" w:header="709" w:footer="567" w:gutter="0"/>
          <w:cols w:space="708"/>
          <w:titlePg/>
          <w:docGrid w:linePitch="360"/>
        </w:sectPr>
      </w:pPr>
    </w:p>
    <w:p w14:paraId="24D22E40" w14:textId="77777777" w:rsidR="00322123" w:rsidRPr="000F5CEC" w:rsidRDefault="00322123" w:rsidP="00266F89">
      <w:pPr>
        <w:pStyle w:val="Heading1"/>
      </w:pPr>
      <w:bookmarkStart w:id="7" w:name="_Toc184287749"/>
      <w:r w:rsidRPr="000F5CEC">
        <w:lastRenderedPageBreak/>
        <w:t>Contents</w:t>
      </w:r>
      <w:bookmarkEnd w:id="7"/>
    </w:p>
    <w:p w14:paraId="15F25E50" w14:textId="2CAF4278" w:rsidR="00AF386C" w:rsidRDefault="00D86551">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84287749" w:history="1">
        <w:r w:rsidR="00AF386C" w:rsidRPr="002D7AE4">
          <w:rPr>
            <w:rStyle w:val="Hyperlink"/>
          </w:rPr>
          <w:t>Contents</w:t>
        </w:r>
        <w:r w:rsidR="00AF386C">
          <w:rPr>
            <w:webHidden/>
          </w:rPr>
          <w:tab/>
        </w:r>
        <w:r w:rsidR="00AF386C">
          <w:rPr>
            <w:webHidden/>
          </w:rPr>
          <w:fldChar w:fldCharType="begin"/>
        </w:r>
        <w:r w:rsidR="00AF386C">
          <w:rPr>
            <w:webHidden/>
          </w:rPr>
          <w:instrText xml:space="preserve"> PAGEREF _Toc184287749 \h </w:instrText>
        </w:r>
        <w:r w:rsidR="00AF386C">
          <w:rPr>
            <w:webHidden/>
          </w:rPr>
        </w:r>
        <w:r w:rsidR="00AF386C">
          <w:rPr>
            <w:webHidden/>
          </w:rPr>
          <w:fldChar w:fldCharType="separate"/>
        </w:r>
        <w:r w:rsidR="00AF386C">
          <w:rPr>
            <w:webHidden/>
          </w:rPr>
          <w:t>i</w:t>
        </w:r>
        <w:r w:rsidR="00AF386C">
          <w:rPr>
            <w:webHidden/>
          </w:rPr>
          <w:fldChar w:fldCharType="end"/>
        </w:r>
      </w:hyperlink>
    </w:p>
    <w:p w14:paraId="0E18D2F2" w14:textId="20731A9C" w:rsidR="00AF386C" w:rsidRDefault="00AF386C">
      <w:pPr>
        <w:pStyle w:val="TOC1"/>
        <w:rPr>
          <w:rFonts w:asciiTheme="minorHAnsi" w:eastAsiaTheme="minorEastAsia" w:hAnsiTheme="minorHAnsi" w:cstheme="minorBidi"/>
          <w:b w:val="0"/>
          <w:bCs w:val="0"/>
          <w:kern w:val="2"/>
          <w:sz w:val="22"/>
          <w:szCs w:val="22"/>
          <w14:ligatures w14:val="standardContextual"/>
        </w:rPr>
      </w:pPr>
      <w:hyperlink w:anchor="_Toc184287750" w:history="1">
        <w:r w:rsidRPr="002D7AE4">
          <w:rPr>
            <w:rStyle w:val="Hyperlink"/>
          </w:rPr>
          <w:t>Introduction</w:t>
        </w:r>
        <w:r>
          <w:rPr>
            <w:webHidden/>
          </w:rPr>
          <w:tab/>
        </w:r>
        <w:r>
          <w:rPr>
            <w:webHidden/>
          </w:rPr>
          <w:fldChar w:fldCharType="begin"/>
        </w:r>
        <w:r>
          <w:rPr>
            <w:webHidden/>
          </w:rPr>
          <w:instrText xml:space="preserve"> PAGEREF _Toc184287750 \h </w:instrText>
        </w:r>
        <w:r>
          <w:rPr>
            <w:webHidden/>
          </w:rPr>
        </w:r>
        <w:r>
          <w:rPr>
            <w:webHidden/>
          </w:rPr>
          <w:fldChar w:fldCharType="separate"/>
        </w:r>
        <w:r>
          <w:rPr>
            <w:webHidden/>
          </w:rPr>
          <w:t>1</w:t>
        </w:r>
        <w:r>
          <w:rPr>
            <w:webHidden/>
          </w:rPr>
          <w:fldChar w:fldCharType="end"/>
        </w:r>
      </w:hyperlink>
    </w:p>
    <w:p w14:paraId="69614403" w14:textId="23CAA0B9" w:rsidR="00AF386C" w:rsidRDefault="00AF386C">
      <w:pPr>
        <w:pStyle w:val="TOC1"/>
        <w:rPr>
          <w:rFonts w:asciiTheme="minorHAnsi" w:eastAsiaTheme="minorEastAsia" w:hAnsiTheme="minorHAnsi" w:cstheme="minorBidi"/>
          <w:b w:val="0"/>
          <w:bCs w:val="0"/>
          <w:kern w:val="2"/>
          <w:sz w:val="22"/>
          <w:szCs w:val="22"/>
          <w14:ligatures w14:val="standardContextual"/>
        </w:rPr>
      </w:pPr>
      <w:hyperlink w:anchor="_Toc184287751" w:history="1">
        <w:r w:rsidRPr="002D7AE4">
          <w:rPr>
            <w:rStyle w:val="Hyperlink"/>
          </w:rPr>
          <w:t>Qualification: Victorian Pathways Certificate</w:t>
        </w:r>
        <w:r>
          <w:rPr>
            <w:webHidden/>
          </w:rPr>
          <w:tab/>
        </w:r>
        <w:r>
          <w:rPr>
            <w:webHidden/>
          </w:rPr>
          <w:fldChar w:fldCharType="begin"/>
        </w:r>
        <w:r>
          <w:rPr>
            <w:webHidden/>
          </w:rPr>
          <w:instrText xml:space="preserve"> PAGEREF _Toc184287751 \h </w:instrText>
        </w:r>
        <w:r>
          <w:rPr>
            <w:webHidden/>
          </w:rPr>
        </w:r>
        <w:r>
          <w:rPr>
            <w:webHidden/>
          </w:rPr>
          <w:fldChar w:fldCharType="separate"/>
        </w:r>
        <w:r>
          <w:rPr>
            <w:webHidden/>
          </w:rPr>
          <w:t>2</w:t>
        </w:r>
        <w:r>
          <w:rPr>
            <w:webHidden/>
          </w:rPr>
          <w:fldChar w:fldCharType="end"/>
        </w:r>
      </w:hyperlink>
    </w:p>
    <w:p w14:paraId="537B0679" w14:textId="0307B1B0" w:rsidR="00AF386C" w:rsidRDefault="00AF386C">
      <w:pPr>
        <w:pStyle w:val="TOC2"/>
        <w:rPr>
          <w:rFonts w:asciiTheme="minorHAnsi" w:eastAsiaTheme="minorEastAsia" w:hAnsiTheme="minorHAnsi" w:cstheme="minorBidi"/>
          <w:kern w:val="2"/>
          <w:sz w:val="22"/>
          <w:szCs w:val="22"/>
          <w14:ligatures w14:val="standardContextual"/>
        </w:rPr>
      </w:pPr>
      <w:hyperlink w:anchor="_Toc184287752" w:history="1">
        <w:r w:rsidRPr="002D7AE4">
          <w:rPr>
            <w:rStyle w:val="Hyperlink"/>
          </w:rPr>
          <w:t>Purpose of the VPC</w:t>
        </w:r>
        <w:r>
          <w:rPr>
            <w:webHidden/>
          </w:rPr>
          <w:tab/>
        </w:r>
        <w:r>
          <w:rPr>
            <w:webHidden/>
          </w:rPr>
          <w:fldChar w:fldCharType="begin"/>
        </w:r>
        <w:r>
          <w:rPr>
            <w:webHidden/>
          </w:rPr>
          <w:instrText xml:space="preserve"> PAGEREF _Toc184287752 \h </w:instrText>
        </w:r>
        <w:r>
          <w:rPr>
            <w:webHidden/>
          </w:rPr>
        </w:r>
        <w:r>
          <w:rPr>
            <w:webHidden/>
          </w:rPr>
          <w:fldChar w:fldCharType="separate"/>
        </w:r>
        <w:r>
          <w:rPr>
            <w:webHidden/>
          </w:rPr>
          <w:t>2</w:t>
        </w:r>
        <w:r>
          <w:rPr>
            <w:webHidden/>
          </w:rPr>
          <w:fldChar w:fldCharType="end"/>
        </w:r>
      </w:hyperlink>
    </w:p>
    <w:p w14:paraId="31B43290" w14:textId="2EE7CA02" w:rsidR="00AF386C" w:rsidRDefault="00AF386C">
      <w:pPr>
        <w:pStyle w:val="TOC2"/>
        <w:rPr>
          <w:rFonts w:asciiTheme="minorHAnsi" w:eastAsiaTheme="minorEastAsia" w:hAnsiTheme="minorHAnsi" w:cstheme="minorBidi"/>
          <w:kern w:val="2"/>
          <w:sz w:val="22"/>
          <w:szCs w:val="22"/>
          <w14:ligatures w14:val="standardContextual"/>
        </w:rPr>
      </w:pPr>
      <w:hyperlink w:anchor="_Toc184287753" w:history="1">
        <w:r w:rsidRPr="002D7AE4">
          <w:rPr>
            <w:rStyle w:val="Hyperlink"/>
          </w:rPr>
          <w:t>Pathways</w:t>
        </w:r>
        <w:r>
          <w:rPr>
            <w:webHidden/>
          </w:rPr>
          <w:tab/>
        </w:r>
        <w:r>
          <w:rPr>
            <w:webHidden/>
          </w:rPr>
          <w:fldChar w:fldCharType="begin"/>
        </w:r>
        <w:r>
          <w:rPr>
            <w:webHidden/>
          </w:rPr>
          <w:instrText xml:space="preserve"> PAGEREF _Toc184287753 \h </w:instrText>
        </w:r>
        <w:r>
          <w:rPr>
            <w:webHidden/>
          </w:rPr>
        </w:r>
        <w:r>
          <w:rPr>
            <w:webHidden/>
          </w:rPr>
          <w:fldChar w:fldCharType="separate"/>
        </w:r>
        <w:r>
          <w:rPr>
            <w:webHidden/>
          </w:rPr>
          <w:t>2</w:t>
        </w:r>
        <w:r>
          <w:rPr>
            <w:webHidden/>
          </w:rPr>
          <w:fldChar w:fldCharType="end"/>
        </w:r>
      </w:hyperlink>
    </w:p>
    <w:p w14:paraId="690499A6" w14:textId="64C8666D" w:rsidR="00AF386C" w:rsidRDefault="00AF386C">
      <w:pPr>
        <w:pStyle w:val="TOC2"/>
        <w:rPr>
          <w:rFonts w:asciiTheme="minorHAnsi" w:eastAsiaTheme="minorEastAsia" w:hAnsiTheme="minorHAnsi" w:cstheme="minorBidi"/>
          <w:kern w:val="2"/>
          <w:sz w:val="22"/>
          <w:szCs w:val="22"/>
          <w14:ligatures w14:val="standardContextual"/>
        </w:rPr>
      </w:pPr>
      <w:hyperlink w:anchor="_Toc184287754" w:history="1">
        <w:r w:rsidRPr="002D7AE4">
          <w:rPr>
            <w:rStyle w:val="Hyperlink"/>
          </w:rPr>
          <w:t>VPC program components</w:t>
        </w:r>
        <w:r>
          <w:rPr>
            <w:webHidden/>
          </w:rPr>
          <w:tab/>
        </w:r>
        <w:r>
          <w:rPr>
            <w:webHidden/>
          </w:rPr>
          <w:fldChar w:fldCharType="begin"/>
        </w:r>
        <w:r>
          <w:rPr>
            <w:webHidden/>
          </w:rPr>
          <w:instrText xml:space="preserve"> PAGEREF _Toc184287754 \h </w:instrText>
        </w:r>
        <w:r>
          <w:rPr>
            <w:webHidden/>
          </w:rPr>
        </w:r>
        <w:r>
          <w:rPr>
            <w:webHidden/>
          </w:rPr>
          <w:fldChar w:fldCharType="separate"/>
        </w:r>
        <w:r>
          <w:rPr>
            <w:webHidden/>
          </w:rPr>
          <w:t>3</w:t>
        </w:r>
        <w:r>
          <w:rPr>
            <w:webHidden/>
          </w:rPr>
          <w:fldChar w:fldCharType="end"/>
        </w:r>
      </w:hyperlink>
    </w:p>
    <w:p w14:paraId="70875F40" w14:textId="55C35A70" w:rsidR="00AF386C" w:rsidRDefault="00AF386C">
      <w:pPr>
        <w:pStyle w:val="TOC3"/>
        <w:rPr>
          <w:rFonts w:eastAsiaTheme="minorEastAsia"/>
          <w:kern w:val="2"/>
          <w:sz w:val="22"/>
          <w:lang w:val="en-AU" w:eastAsia="en-AU"/>
          <w14:ligatures w14:val="standardContextual"/>
        </w:rPr>
      </w:pPr>
      <w:hyperlink w:anchor="_Toc184287755" w:history="1">
        <w:r w:rsidRPr="002D7AE4">
          <w:rPr>
            <w:rStyle w:val="Hyperlink"/>
          </w:rPr>
          <w:t>VPC units</w:t>
        </w:r>
        <w:r>
          <w:rPr>
            <w:webHidden/>
          </w:rPr>
          <w:tab/>
        </w:r>
        <w:r>
          <w:rPr>
            <w:webHidden/>
          </w:rPr>
          <w:fldChar w:fldCharType="begin"/>
        </w:r>
        <w:r>
          <w:rPr>
            <w:webHidden/>
          </w:rPr>
          <w:instrText xml:space="preserve"> PAGEREF _Toc184287755 \h </w:instrText>
        </w:r>
        <w:r>
          <w:rPr>
            <w:webHidden/>
          </w:rPr>
        </w:r>
        <w:r>
          <w:rPr>
            <w:webHidden/>
          </w:rPr>
          <w:fldChar w:fldCharType="separate"/>
        </w:r>
        <w:r>
          <w:rPr>
            <w:webHidden/>
          </w:rPr>
          <w:t>3</w:t>
        </w:r>
        <w:r>
          <w:rPr>
            <w:webHidden/>
          </w:rPr>
          <w:fldChar w:fldCharType="end"/>
        </w:r>
      </w:hyperlink>
    </w:p>
    <w:p w14:paraId="145E1450" w14:textId="777DF546" w:rsidR="00AF386C" w:rsidRDefault="00AF386C">
      <w:pPr>
        <w:pStyle w:val="TOC3"/>
        <w:rPr>
          <w:rFonts w:eastAsiaTheme="minorEastAsia"/>
          <w:kern w:val="2"/>
          <w:sz w:val="22"/>
          <w:lang w:val="en-AU" w:eastAsia="en-AU"/>
          <w14:ligatures w14:val="standardContextual"/>
        </w:rPr>
      </w:pPr>
      <w:hyperlink w:anchor="_Toc184287756" w:history="1">
        <w:r w:rsidRPr="002D7AE4">
          <w:rPr>
            <w:rStyle w:val="Hyperlink"/>
          </w:rPr>
          <w:t>Nominal duration</w:t>
        </w:r>
        <w:r>
          <w:rPr>
            <w:webHidden/>
          </w:rPr>
          <w:tab/>
        </w:r>
        <w:r>
          <w:rPr>
            <w:webHidden/>
          </w:rPr>
          <w:fldChar w:fldCharType="begin"/>
        </w:r>
        <w:r>
          <w:rPr>
            <w:webHidden/>
          </w:rPr>
          <w:instrText xml:space="preserve"> PAGEREF _Toc184287756 \h </w:instrText>
        </w:r>
        <w:r>
          <w:rPr>
            <w:webHidden/>
          </w:rPr>
        </w:r>
        <w:r>
          <w:rPr>
            <w:webHidden/>
          </w:rPr>
          <w:fldChar w:fldCharType="separate"/>
        </w:r>
        <w:r>
          <w:rPr>
            <w:webHidden/>
          </w:rPr>
          <w:t>3</w:t>
        </w:r>
        <w:r>
          <w:rPr>
            <w:webHidden/>
          </w:rPr>
          <w:fldChar w:fldCharType="end"/>
        </w:r>
      </w:hyperlink>
    </w:p>
    <w:p w14:paraId="783DF07D" w14:textId="35E913CC" w:rsidR="00AF386C" w:rsidRDefault="00AF386C">
      <w:pPr>
        <w:pStyle w:val="TOC3"/>
        <w:rPr>
          <w:rFonts w:eastAsiaTheme="minorEastAsia"/>
          <w:kern w:val="2"/>
          <w:sz w:val="22"/>
          <w:lang w:val="en-AU" w:eastAsia="en-AU"/>
          <w14:ligatures w14:val="standardContextual"/>
        </w:rPr>
      </w:pPr>
      <w:hyperlink w:anchor="_Toc184287757" w:history="1">
        <w:r w:rsidRPr="002D7AE4">
          <w:rPr>
            <w:rStyle w:val="Hyperlink"/>
          </w:rPr>
          <w:t>VCE and VCE Vocational Major units</w:t>
        </w:r>
        <w:r>
          <w:rPr>
            <w:webHidden/>
          </w:rPr>
          <w:tab/>
        </w:r>
        <w:r>
          <w:rPr>
            <w:webHidden/>
          </w:rPr>
          <w:fldChar w:fldCharType="begin"/>
        </w:r>
        <w:r>
          <w:rPr>
            <w:webHidden/>
          </w:rPr>
          <w:instrText xml:space="preserve"> PAGEREF _Toc184287757 \h </w:instrText>
        </w:r>
        <w:r>
          <w:rPr>
            <w:webHidden/>
          </w:rPr>
        </w:r>
        <w:r>
          <w:rPr>
            <w:webHidden/>
          </w:rPr>
          <w:fldChar w:fldCharType="separate"/>
        </w:r>
        <w:r>
          <w:rPr>
            <w:webHidden/>
          </w:rPr>
          <w:t>3</w:t>
        </w:r>
        <w:r>
          <w:rPr>
            <w:webHidden/>
          </w:rPr>
          <w:fldChar w:fldCharType="end"/>
        </w:r>
      </w:hyperlink>
    </w:p>
    <w:p w14:paraId="7B3FEAC9" w14:textId="1F113793" w:rsidR="00AF386C" w:rsidRDefault="00AF386C">
      <w:pPr>
        <w:pStyle w:val="TOC3"/>
        <w:rPr>
          <w:rFonts w:eastAsiaTheme="minorEastAsia"/>
          <w:kern w:val="2"/>
          <w:sz w:val="22"/>
          <w:lang w:val="en-AU" w:eastAsia="en-AU"/>
          <w14:ligatures w14:val="standardContextual"/>
        </w:rPr>
      </w:pPr>
      <w:hyperlink w:anchor="_Toc184287758" w:history="1">
        <w:r w:rsidRPr="002D7AE4">
          <w:rPr>
            <w:rStyle w:val="Hyperlink"/>
          </w:rPr>
          <w:t>VET</w:t>
        </w:r>
        <w:r>
          <w:rPr>
            <w:webHidden/>
          </w:rPr>
          <w:tab/>
        </w:r>
        <w:r>
          <w:rPr>
            <w:webHidden/>
          </w:rPr>
          <w:fldChar w:fldCharType="begin"/>
        </w:r>
        <w:r>
          <w:rPr>
            <w:webHidden/>
          </w:rPr>
          <w:instrText xml:space="preserve"> PAGEREF _Toc184287758 \h </w:instrText>
        </w:r>
        <w:r>
          <w:rPr>
            <w:webHidden/>
          </w:rPr>
        </w:r>
        <w:r>
          <w:rPr>
            <w:webHidden/>
          </w:rPr>
          <w:fldChar w:fldCharType="separate"/>
        </w:r>
        <w:r>
          <w:rPr>
            <w:webHidden/>
          </w:rPr>
          <w:t>4</w:t>
        </w:r>
        <w:r>
          <w:rPr>
            <w:webHidden/>
          </w:rPr>
          <w:fldChar w:fldCharType="end"/>
        </w:r>
      </w:hyperlink>
    </w:p>
    <w:p w14:paraId="5E1F1921" w14:textId="3E773B13" w:rsidR="00AF386C" w:rsidRDefault="00AF386C">
      <w:pPr>
        <w:pStyle w:val="TOC2"/>
        <w:rPr>
          <w:rFonts w:asciiTheme="minorHAnsi" w:eastAsiaTheme="minorEastAsia" w:hAnsiTheme="minorHAnsi" w:cstheme="minorBidi"/>
          <w:kern w:val="2"/>
          <w:sz w:val="22"/>
          <w:szCs w:val="22"/>
          <w14:ligatures w14:val="standardContextual"/>
        </w:rPr>
      </w:pPr>
      <w:hyperlink w:anchor="_Toc184287759" w:history="1">
        <w:r w:rsidRPr="002D7AE4">
          <w:rPr>
            <w:rStyle w:val="Hyperlink"/>
          </w:rPr>
          <w:t>Entry to VPC studies</w:t>
        </w:r>
        <w:r>
          <w:rPr>
            <w:webHidden/>
          </w:rPr>
          <w:tab/>
        </w:r>
        <w:r>
          <w:rPr>
            <w:webHidden/>
          </w:rPr>
          <w:fldChar w:fldCharType="begin"/>
        </w:r>
        <w:r>
          <w:rPr>
            <w:webHidden/>
          </w:rPr>
          <w:instrText xml:space="preserve"> PAGEREF _Toc184287759 \h </w:instrText>
        </w:r>
        <w:r>
          <w:rPr>
            <w:webHidden/>
          </w:rPr>
        </w:r>
        <w:r>
          <w:rPr>
            <w:webHidden/>
          </w:rPr>
          <w:fldChar w:fldCharType="separate"/>
        </w:r>
        <w:r>
          <w:rPr>
            <w:webHidden/>
          </w:rPr>
          <w:t>4</w:t>
        </w:r>
        <w:r>
          <w:rPr>
            <w:webHidden/>
          </w:rPr>
          <w:fldChar w:fldCharType="end"/>
        </w:r>
      </w:hyperlink>
    </w:p>
    <w:p w14:paraId="6A13E76B" w14:textId="259FD49E" w:rsidR="00AF386C" w:rsidRDefault="00AF386C">
      <w:pPr>
        <w:pStyle w:val="TOC3"/>
        <w:rPr>
          <w:rFonts w:eastAsiaTheme="minorEastAsia"/>
          <w:kern w:val="2"/>
          <w:sz w:val="22"/>
          <w:lang w:val="en-AU" w:eastAsia="en-AU"/>
          <w14:ligatures w14:val="standardContextual"/>
        </w:rPr>
      </w:pPr>
      <w:hyperlink w:anchor="_Toc184287760" w:history="1">
        <w:r w:rsidRPr="002D7AE4">
          <w:rPr>
            <w:rStyle w:val="Hyperlink"/>
          </w:rPr>
          <w:t>Specific eligibility requirements for VPC studies</w:t>
        </w:r>
        <w:r>
          <w:rPr>
            <w:webHidden/>
          </w:rPr>
          <w:tab/>
        </w:r>
        <w:r>
          <w:rPr>
            <w:webHidden/>
          </w:rPr>
          <w:fldChar w:fldCharType="begin"/>
        </w:r>
        <w:r>
          <w:rPr>
            <w:webHidden/>
          </w:rPr>
          <w:instrText xml:space="preserve"> PAGEREF _Toc184287760 \h </w:instrText>
        </w:r>
        <w:r>
          <w:rPr>
            <w:webHidden/>
          </w:rPr>
        </w:r>
        <w:r>
          <w:rPr>
            <w:webHidden/>
          </w:rPr>
          <w:fldChar w:fldCharType="separate"/>
        </w:r>
        <w:r>
          <w:rPr>
            <w:webHidden/>
          </w:rPr>
          <w:t>4</w:t>
        </w:r>
        <w:r>
          <w:rPr>
            <w:webHidden/>
          </w:rPr>
          <w:fldChar w:fldCharType="end"/>
        </w:r>
      </w:hyperlink>
    </w:p>
    <w:p w14:paraId="18A1EB4F" w14:textId="525D0D07" w:rsidR="00AF386C" w:rsidRDefault="00AF386C">
      <w:pPr>
        <w:pStyle w:val="TOC1"/>
        <w:rPr>
          <w:rFonts w:asciiTheme="minorHAnsi" w:eastAsiaTheme="minorEastAsia" w:hAnsiTheme="minorHAnsi" w:cstheme="minorBidi"/>
          <w:b w:val="0"/>
          <w:bCs w:val="0"/>
          <w:kern w:val="2"/>
          <w:sz w:val="22"/>
          <w:szCs w:val="22"/>
          <w14:ligatures w14:val="standardContextual"/>
        </w:rPr>
      </w:pPr>
      <w:hyperlink w:anchor="_Toc184287761" w:history="1">
        <w:r w:rsidRPr="002D7AE4">
          <w:rPr>
            <w:rStyle w:val="Hyperlink"/>
          </w:rPr>
          <w:t>Eligibility for the award of the VPC</w:t>
        </w:r>
        <w:r>
          <w:rPr>
            <w:webHidden/>
          </w:rPr>
          <w:tab/>
        </w:r>
        <w:r>
          <w:rPr>
            <w:webHidden/>
          </w:rPr>
          <w:fldChar w:fldCharType="begin"/>
        </w:r>
        <w:r>
          <w:rPr>
            <w:webHidden/>
          </w:rPr>
          <w:instrText xml:space="preserve"> PAGEREF _Toc184287761 \h </w:instrText>
        </w:r>
        <w:r>
          <w:rPr>
            <w:webHidden/>
          </w:rPr>
        </w:r>
        <w:r>
          <w:rPr>
            <w:webHidden/>
          </w:rPr>
          <w:fldChar w:fldCharType="separate"/>
        </w:r>
        <w:r>
          <w:rPr>
            <w:webHidden/>
          </w:rPr>
          <w:t>5</w:t>
        </w:r>
        <w:r>
          <w:rPr>
            <w:webHidden/>
          </w:rPr>
          <w:fldChar w:fldCharType="end"/>
        </w:r>
      </w:hyperlink>
    </w:p>
    <w:p w14:paraId="16CCFDB5" w14:textId="1AC202A0" w:rsidR="00AF386C" w:rsidRDefault="00AF386C">
      <w:pPr>
        <w:pStyle w:val="TOC2"/>
        <w:rPr>
          <w:rFonts w:asciiTheme="minorHAnsi" w:eastAsiaTheme="minorEastAsia" w:hAnsiTheme="minorHAnsi" w:cstheme="minorBidi"/>
          <w:kern w:val="2"/>
          <w:sz w:val="22"/>
          <w:szCs w:val="22"/>
          <w14:ligatures w14:val="standardContextual"/>
        </w:rPr>
      </w:pPr>
      <w:hyperlink w:anchor="_Toc184287762" w:history="1">
        <w:r w:rsidRPr="002D7AE4">
          <w:rPr>
            <w:rStyle w:val="Hyperlink"/>
          </w:rPr>
          <w:t>Minimum requirement</w:t>
        </w:r>
        <w:r>
          <w:rPr>
            <w:webHidden/>
          </w:rPr>
          <w:tab/>
        </w:r>
        <w:r>
          <w:rPr>
            <w:webHidden/>
          </w:rPr>
          <w:fldChar w:fldCharType="begin"/>
        </w:r>
        <w:r>
          <w:rPr>
            <w:webHidden/>
          </w:rPr>
          <w:instrText xml:space="preserve"> PAGEREF _Toc184287762 \h </w:instrText>
        </w:r>
        <w:r>
          <w:rPr>
            <w:webHidden/>
          </w:rPr>
        </w:r>
        <w:r>
          <w:rPr>
            <w:webHidden/>
          </w:rPr>
          <w:fldChar w:fldCharType="separate"/>
        </w:r>
        <w:r>
          <w:rPr>
            <w:webHidden/>
          </w:rPr>
          <w:t>5</w:t>
        </w:r>
        <w:r>
          <w:rPr>
            <w:webHidden/>
          </w:rPr>
          <w:fldChar w:fldCharType="end"/>
        </w:r>
      </w:hyperlink>
    </w:p>
    <w:p w14:paraId="512DD195" w14:textId="66C388BD" w:rsidR="00AF386C" w:rsidRDefault="00AF386C">
      <w:pPr>
        <w:pStyle w:val="TOC2"/>
        <w:rPr>
          <w:rFonts w:asciiTheme="minorHAnsi" w:eastAsiaTheme="minorEastAsia" w:hAnsiTheme="minorHAnsi" w:cstheme="minorBidi"/>
          <w:kern w:val="2"/>
          <w:sz w:val="22"/>
          <w:szCs w:val="22"/>
          <w14:ligatures w14:val="standardContextual"/>
        </w:rPr>
      </w:pPr>
      <w:hyperlink w:anchor="_Toc184287763" w:history="1">
        <w:r w:rsidRPr="002D7AE4">
          <w:rPr>
            <w:rStyle w:val="Hyperlink"/>
          </w:rPr>
          <w:t>Certification</w:t>
        </w:r>
        <w:r>
          <w:rPr>
            <w:webHidden/>
          </w:rPr>
          <w:tab/>
        </w:r>
        <w:r>
          <w:rPr>
            <w:webHidden/>
          </w:rPr>
          <w:fldChar w:fldCharType="begin"/>
        </w:r>
        <w:r>
          <w:rPr>
            <w:webHidden/>
          </w:rPr>
          <w:instrText xml:space="preserve"> PAGEREF _Toc184287763 \h </w:instrText>
        </w:r>
        <w:r>
          <w:rPr>
            <w:webHidden/>
          </w:rPr>
        </w:r>
        <w:r>
          <w:rPr>
            <w:webHidden/>
          </w:rPr>
          <w:fldChar w:fldCharType="separate"/>
        </w:r>
        <w:r>
          <w:rPr>
            <w:webHidden/>
          </w:rPr>
          <w:t>5</w:t>
        </w:r>
        <w:r>
          <w:rPr>
            <w:webHidden/>
          </w:rPr>
          <w:fldChar w:fldCharType="end"/>
        </w:r>
      </w:hyperlink>
    </w:p>
    <w:p w14:paraId="65CE303F" w14:textId="3A0EEA18" w:rsidR="00AF386C" w:rsidRDefault="00AF386C">
      <w:pPr>
        <w:pStyle w:val="TOC2"/>
        <w:rPr>
          <w:rFonts w:asciiTheme="minorHAnsi" w:eastAsiaTheme="minorEastAsia" w:hAnsiTheme="minorHAnsi" w:cstheme="minorBidi"/>
          <w:kern w:val="2"/>
          <w:sz w:val="22"/>
          <w:szCs w:val="22"/>
          <w14:ligatures w14:val="standardContextual"/>
        </w:rPr>
      </w:pPr>
      <w:hyperlink w:anchor="_Toc184287764" w:history="1">
        <w:r w:rsidRPr="002D7AE4">
          <w:rPr>
            <w:rStyle w:val="Hyperlink"/>
          </w:rPr>
          <w:t>Program options</w:t>
        </w:r>
        <w:r>
          <w:rPr>
            <w:webHidden/>
          </w:rPr>
          <w:tab/>
        </w:r>
        <w:r>
          <w:rPr>
            <w:webHidden/>
          </w:rPr>
          <w:fldChar w:fldCharType="begin"/>
        </w:r>
        <w:r>
          <w:rPr>
            <w:webHidden/>
          </w:rPr>
          <w:instrText xml:space="preserve"> PAGEREF _Toc184287764 \h </w:instrText>
        </w:r>
        <w:r>
          <w:rPr>
            <w:webHidden/>
          </w:rPr>
        </w:r>
        <w:r>
          <w:rPr>
            <w:webHidden/>
          </w:rPr>
          <w:fldChar w:fldCharType="separate"/>
        </w:r>
        <w:r>
          <w:rPr>
            <w:webHidden/>
          </w:rPr>
          <w:t>6</w:t>
        </w:r>
        <w:r>
          <w:rPr>
            <w:webHidden/>
          </w:rPr>
          <w:fldChar w:fldCharType="end"/>
        </w:r>
      </w:hyperlink>
    </w:p>
    <w:p w14:paraId="321DC90A" w14:textId="6C9F8E1F" w:rsidR="00AF386C" w:rsidRDefault="00AF386C">
      <w:pPr>
        <w:pStyle w:val="TOC3"/>
        <w:rPr>
          <w:rFonts w:eastAsiaTheme="minorEastAsia"/>
          <w:kern w:val="2"/>
          <w:sz w:val="22"/>
          <w:lang w:val="en-AU" w:eastAsia="en-AU"/>
          <w14:ligatures w14:val="standardContextual"/>
        </w:rPr>
      </w:pPr>
      <w:hyperlink w:anchor="_Toc184287765" w:history="1">
        <w:r w:rsidRPr="002D7AE4">
          <w:rPr>
            <w:rStyle w:val="Hyperlink"/>
          </w:rPr>
          <w:t>VCE units</w:t>
        </w:r>
        <w:r>
          <w:rPr>
            <w:webHidden/>
          </w:rPr>
          <w:tab/>
        </w:r>
        <w:r>
          <w:rPr>
            <w:webHidden/>
          </w:rPr>
          <w:fldChar w:fldCharType="begin"/>
        </w:r>
        <w:r>
          <w:rPr>
            <w:webHidden/>
          </w:rPr>
          <w:instrText xml:space="preserve"> PAGEREF _Toc184287765 \h </w:instrText>
        </w:r>
        <w:r>
          <w:rPr>
            <w:webHidden/>
          </w:rPr>
        </w:r>
        <w:r>
          <w:rPr>
            <w:webHidden/>
          </w:rPr>
          <w:fldChar w:fldCharType="separate"/>
        </w:r>
        <w:r>
          <w:rPr>
            <w:webHidden/>
          </w:rPr>
          <w:t>6</w:t>
        </w:r>
        <w:r>
          <w:rPr>
            <w:webHidden/>
          </w:rPr>
          <w:fldChar w:fldCharType="end"/>
        </w:r>
      </w:hyperlink>
    </w:p>
    <w:p w14:paraId="3BB64A8B" w14:textId="7C14C50A" w:rsidR="00AF386C" w:rsidRDefault="00AF386C">
      <w:pPr>
        <w:pStyle w:val="TOC3"/>
        <w:rPr>
          <w:rFonts w:eastAsiaTheme="minorEastAsia"/>
          <w:kern w:val="2"/>
          <w:sz w:val="22"/>
          <w:lang w:val="en-AU" w:eastAsia="en-AU"/>
          <w14:ligatures w14:val="standardContextual"/>
        </w:rPr>
      </w:pPr>
      <w:hyperlink w:anchor="_Toc184287766" w:history="1">
        <w:r w:rsidRPr="002D7AE4">
          <w:rPr>
            <w:rStyle w:val="Hyperlink"/>
          </w:rPr>
          <w:t>VET units of competency</w:t>
        </w:r>
        <w:r>
          <w:rPr>
            <w:webHidden/>
          </w:rPr>
          <w:tab/>
        </w:r>
        <w:r>
          <w:rPr>
            <w:webHidden/>
          </w:rPr>
          <w:fldChar w:fldCharType="begin"/>
        </w:r>
        <w:r>
          <w:rPr>
            <w:webHidden/>
          </w:rPr>
          <w:instrText xml:space="preserve"> PAGEREF _Toc184287766 \h </w:instrText>
        </w:r>
        <w:r>
          <w:rPr>
            <w:webHidden/>
          </w:rPr>
        </w:r>
        <w:r>
          <w:rPr>
            <w:webHidden/>
          </w:rPr>
          <w:fldChar w:fldCharType="separate"/>
        </w:r>
        <w:r>
          <w:rPr>
            <w:webHidden/>
          </w:rPr>
          <w:t>6</w:t>
        </w:r>
        <w:r>
          <w:rPr>
            <w:webHidden/>
          </w:rPr>
          <w:fldChar w:fldCharType="end"/>
        </w:r>
      </w:hyperlink>
    </w:p>
    <w:p w14:paraId="5B567C07" w14:textId="723B1E1C" w:rsidR="00AF386C" w:rsidRDefault="00AF386C">
      <w:pPr>
        <w:pStyle w:val="TOC3"/>
        <w:rPr>
          <w:rFonts w:eastAsiaTheme="minorEastAsia"/>
          <w:kern w:val="2"/>
          <w:sz w:val="22"/>
          <w:lang w:val="en-AU" w:eastAsia="en-AU"/>
          <w14:ligatures w14:val="standardContextual"/>
        </w:rPr>
      </w:pPr>
      <w:hyperlink w:anchor="_Toc184287767" w:history="1">
        <w:r w:rsidRPr="002D7AE4">
          <w:rPr>
            <w:rStyle w:val="Hyperlink"/>
          </w:rPr>
          <w:t>Structured Workplace Learning Recognition for VET</w:t>
        </w:r>
        <w:r>
          <w:rPr>
            <w:webHidden/>
          </w:rPr>
          <w:tab/>
        </w:r>
        <w:r>
          <w:rPr>
            <w:webHidden/>
          </w:rPr>
          <w:fldChar w:fldCharType="begin"/>
        </w:r>
        <w:r>
          <w:rPr>
            <w:webHidden/>
          </w:rPr>
          <w:instrText xml:space="preserve"> PAGEREF _Toc184287767 \h </w:instrText>
        </w:r>
        <w:r>
          <w:rPr>
            <w:webHidden/>
          </w:rPr>
        </w:r>
        <w:r>
          <w:rPr>
            <w:webHidden/>
          </w:rPr>
          <w:fldChar w:fldCharType="separate"/>
        </w:r>
        <w:r>
          <w:rPr>
            <w:webHidden/>
          </w:rPr>
          <w:t>6</w:t>
        </w:r>
        <w:r>
          <w:rPr>
            <w:webHidden/>
          </w:rPr>
          <w:fldChar w:fldCharType="end"/>
        </w:r>
      </w:hyperlink>
    </w:p>
    <w:p w14:paraId="1FE107F7" w14:textId="593DFBCD" w:rsidR="00AF386C" w:rsidRDefault="00AF386C">
      <w:pPr>
        <w:pStyle w:val="TOC3"/>
        <w:rPr>
          <w:rFonts w:eastAsiaTheme="minorEastAsia"/>
          <w:kern w:val="2"/>
          <w:sz w:val="22"/>
          <w:lang w:val="en-AU" w:eastAsia="en-AU"/>
          <w14:ligatures w14:val="standardContextual"/>
        </w:rPr>
      </w:pPr>
      <w:hyperlink w:anchor="_Toc184287768" w:history="1">
        <w:r w:rsidRPr="002D7AE4">
          <w:rPr>
            <w:rStyle w:val="Hyperlink"/>
          </w:rPr>
          <w:t>Workplace learning in the VPC</w:t>
        </w:r>
        <w:r>
          <w:rPr>
            <w:webHidden/>
          </w:rPr>
          <w:tab/>
        </w:r>
        <w:r>
          <w:rPr>
            <w:webHidden/>
          </w:rPr>
          <w:fldChar w:fldCharType="begin"/>
        </w:r>
        <w:r>
          <w:rPr>
            <w:webHidden/>
          </w:rPr>
          <w:instrText xml:space="preserve"> PAGEREF _Toc184287768 \h </w:instrText>
        </w:r>
        <w:r>
          <w:rPr>
            <w:webHidden/>
          </w:rPr>
        </w:r>
        <w:r>
          <w:rPr>
            <w:webHidden/>
          </w:rPr>
          <w:fldChar w:fldCharType="separate"/>
        </w:r>
        <w:r>
          <w:rPr>
            <w:webHidden/>
          </w:rPr>
          <w:t>6</w:t>
        </w:r>
        <w:r>
          <w:rPr>
            <w:webHidden/>
          </w:rPr>
          <w:fldChar w:fldCharType="end"/>
        </w:r>
      </w:hyperlink>
    </w:p>
    <w:p w14:paraId="16FB4608" w14:textId="0F65D218" w:rsidR="00AF386C" w:rsidRDefault="00AF386C">
      <w:pPr>
        <w:pStyle w:val="TOC3"/>
        <w:rPr>
          <w:rFonts w:eastAsiaTheme="minorEastAsia"/>
          <w:kern w:val="2"/>
          <w:sz w:val="22"/>
          <w:lang w:val="en-AU" w:eastAsia="en-AU"/>
          <w14:ligatures w14:val="standardContextual"/>
        </w:rPr>
      </w:pPr>
      <w:hyperlink w:anchor="_Toc184287769" w:history="1">
        <w:r w:rsidRPr="002D7AE4">
          <w:rPr>
            <w:rStyle w:val="Hyperlink"/>
          </w:rPr>
          <w:t>Students with credit from the VCE</w:t>
        </w:r>
        <w:r>
          <w:rPr>
            <w:webHidden/>
          </w:rPr>
          <w:tab/>
        </w:r>
        <w:r>
          <w:rPr>
            <w:webHidden/>
          </w:rPr>
          <w:fldChar w:fldCharType="begin"/>
        </w:r>
        <w:r>
          <w:rPr>
            <w:webHidden/>
          </w:rPr>
          <w:instrText xml:space="preserve"> PAGEREF _Toc184287769 \h </w:instrText>
        </w:r>
        <w:r>
          <w:rPr>
            <w:webHidden/>
          </w:rPr>
        </w:r>
        <w:r>
          <w:rPr>
            <w:webHidden/>
          </w:rPr>
          <w:fldChar w:fldCharType="separate"/>
        </w:r>
        <w:r>
          <w:rPr>
            <w:webHidden/>
          </w:rPr>
          <w:t>7</w:t>
        </w:r>
        <w:r>
          <w:rPr>
            <w:webHidden/>
          </w:rPr>
          <w:fldChar w:fldCharType="end"/>
        </w:r>
      </w:hyperlink>
    </w:p>
    <w:p w14:paraId="40BA5655" w14:textId="6E28321C" w:rsidR="00AF386C" w:rsidRDefault="00AF386C">
      <w:pPr>
        <w:pStyle w:val="TOC3"/>
        <w:rPr>
          <w:rFonts w:eastAsiaTheme="minorEastAsia"/>
          <w:kern w:val="2"/>
          <w:sz w:val="22"/>
          <w:lang w:val="en-AU" w:eastAsia="en-AU"/>
          <w14:ligatures w14:val="standardContextual"/>
        </w:rPr>
      </w:pPr>
      <w:hyperlink w:anchor="_Toc184287770" w:history="1">
        <w:r w:rsidRPr="002D7AE4">
          <w:rPr>
            <w:rStyle w:val="Hyperlink"/>
          </w:rPr>
          <w:t>Student transfer and credit from interstate studies</w:t>
        </w:r>
        <w:r>
          <w:rPr>
            <w:webHidden/>
          </w:rPr>
          <w:tab/>
        </w:r>
        <w:r>
          <w:rPr>
            <w:webHidden/>
          </w:rPr>
          <w:fldChar w:fldCharType="begin"/>
        </w:r>
        <w:r>
          <w:rPr>
            <w:webHidden/>
          </w:rPr>
          <w:instrText xml:space="preserve"> PAGEREF _Toc184287770 \h </w:instrText>
        </w:r>
        <w:r>
          <w:rPr>
            <w:webHidden/>
          </w:rPr>
        </w:r>
        <w:r>
          <w:rPr>
            <w:webHidden/>
          </w:rPr>
          <w:fldChar w:fldCharType="separate"/>
        </w:r>
        <w:r>
          <w:rPr>
            <w:webHidden/>
          </w:rPr>
          <w:t>7</w:t>
        </w:r>
        <w:r>
          <w:rPr>
            <w:webHidden/>
          </w:rPr>
          <w:fldChar w:fldCharType="end"/>
        </w:r>
      </w:hyperlink>
    </w:p>
    <w:p w14:paraId="478EC1E9" w14:textId="0FCE84FF" w:rsidR="00AF386C" w:rsidRDefault="00AF386C">
      <w:pPr>
        <w:pStyle w:val="TOC3"/>
        <w:rPr>
          <w:rFonts w:eastAsiaTheme="minorEastAsia"/>
          <w:kern w:val="2"/>
          <w:sz w:val="22"/>
          <w:lang w:val="en-AU" w:eastAsia="en-AU"/>
          <w14:ligatures w14:val="standardContextual"/>
        </w:rPr>
      </w:pPr>
      <w:hyperlink w:anchor="_Toc184287771" w:history="1">
        <w:r w:rsidRPr="002D7AE4">
          <w:rPr>
            <w:rStyle w:val="Hyperlink"/>
          </w:rPr>
          <w:t>Adult students returning to study</w:t>
        </w:r>
        <w:r>
          <w:rPr>
            <w:webHidden/>
          </w:rPr>
          <w:tab/>
        </w:r>
        <w:r>
          <w:rPr>
            <w:webHidden/>
          </w:rPr>
          <w:fldChar w:fldCharType="begin"/>
        </w:r>
        <w:r>
          <w:rPr>
            <w:webHidden/>
          </w:rPr>
          <w:instrText xml:space="preserve"> PAGEREF _Toc184287771 \h </w:instrText>
        </w:r>
        <w:r>
          <w:rPr>
            <w:webHidden/>
          </w:rPr>
        </w:r>
        <w:r>
          <w:rPr>
            <w:webHidden/>
          </w:rPr>
          <w:fldChar w:fldCharType="separate"/>
        </w:r>
        <w:r>
          <w:rPr>
            <w:webHidden/>
          </w:rPr>
          <w:t>7</w:t>
        </w:r>
        <w:r>
          <w:rPr>
            <w:webHidden/>
          </w:rPr>
          <w:fldChar w:fldCharType="end"/>
        </w:r>
      </w:hyperlink>
    </w:p>
    <w:p w14:paraId="4AB1E8FA" w14:textId="2F0E8DC8" w:rsidR="00AF386C" w:rsidRDefault="00AF386C">
      <w:pPr>
        <w:pStyle w:val="TOC1"/>
        <w:rPr>
          <w:rFonts w:asciiTheme="minorHAnsi" w:eastAsiaTheme="minorEastAsia" w:hAnsiTheme="minorHAnsi" w:cstheme="minorBidi"/>
          <w:b w:val="0"/>
          <w:bCs w:val="0"/>
          <w:kern w:val="2"/>
          <w:sz w:val="22"/>
          <w:szCs w:val="22"/>
          <w14:ligatures w14:val="standardContextual"/>
        </w:rPr>
      </w:pPr>
      <w:hyperlink w:anchor="_Toc184287772" w:history="1">
        <w:r w:rsidRPr="002D7AE4">
          <w:rPr>
            <w:rStyle w:val="Hyperlink"/>
          </w:rPr>
          <w:t>Administrative information: Schools and providers</w:t>
        </w:r>
        <w:r>
          <w:rPr>
            <w:webHidden/>
          </w:rPr>
          <w:tab/>
        </w:r>
        <w:r>
          <w:rPr>
            <w:webHidden/>
          </w:rPr>
          <w:fldChar w:fldCharType="begin"/>
        </w:r>
        <w:r>
          <w:rPr>
            <w:webHidden/>
          </w:rPr>
          <w:instrText xml:space="preserve"> PAGEREF _Toc184287772 \h </w:instrText>
        </w:r>
        <w:r>
          <w:rPr>
            <w:webHidden/>
          </w:rPr>
        </w:r>
        <w:r>
          <w:rPr>
            <w:webHidden/>
          </w:rPr>
          <w:fldChar w:fldCharType="separate"/>
        </w:r>
        <w:r>
          <w:rPr>
            <w:webHidden/>
          </w:rPr>
          <w:t>8</w:t>
        </w:r>
        <w:r>
          <w:rPr>
            <w:webHidden/>
          </w:rPr>
          <w:fldChar w:fldCharType="end"/>
        </w:r>
      </w:hyperlink>
    </w:p>
    <w:p w14:paraId="264396CA" w14:textId="44A3FE35" w:rsidR="00AF386C" w:rsidRDefault="00AF386C">
      <w:pPr>
        <w:pStyle w:val="TOC2"/>
        <w:rPr>
          <w:rFonts w:asciiTheme="minorHAnsi" w:eastAsiaTheme="minorEastAsia" w:hAnsiTheme="minorHAnsi" w:cstheme="minorBidi"/>
          <w:kern w:val="2"/>
          <w:sz w:val="22"/>
          <w:szCs w:val="22"/>
          <w14:ligatures w14:val="standardContextual"/>
        </w:rPr>
      </w:pPr>
      <w:hyperlink w:anchor="_Toc184287773" w:history="1">
        <w:r w:rsidRPr="002D7AE4">
          <w:rPr>
            <w:rStyle w:val="Hyperlink"/>
          </w:rPr>
          <w:t>Schools providing the VPC</w:t>
        </w:r>
        <w:r>
          <w:rPr>
            <w:webHidden/>
          </w:rPr>
          <w:tab/>
        </w:r>
        <w:r>
          <w:rPr>
            <w:webHidden/>
          </w:rPr>
          <w:fldChar w:fldCharType="begin"/>
        </w:r>
        <w:r>
          <w:rPr>
            <w:webHidden/>
          </w:rPr>
          <w:instrText xml:space="preserve"> PAGEREF _Toc184287773 \h </w:instrText>
        </w:r>
        <w:r>
          <w:rPr>
            <w:webHidden/>
          </w:rPr>
        </w:r>
        <w:r>
          <w:rPr>
            <w:webHidden/>
          </w:rPr>
          <w:fldChar w:fldCharType="separate"/>
        </w:r>
        <w:r>
          <w:rPr>
            <w:webHidden/>
          </w:rPr>
          <w:t>8</w:t>
        </w:r>
        <w:r>
          <w:rPr>
            <w:webHidden/>
          </w:rPr>
          <w:fldChar w:fldCharType="end"/>
        </w:r>
      </w:hyperlink>
    </w:p>
    <w:p w14:paraId="09FC804E" w14:textId="5D9B69C9" w:rsidR="00AF386C" w:rsidRDefault="00AF386C">
      <w:pPr>
        <w:pStyle w:val="TOC3"/>
        <w:rPr>
          <w:rFonts w:eastAsiaTheme="minorEastAsia"/>
          <w:kern w:val="2"/>
          <w:sz w:val="22"/>
          <w:lang w:val="en-AU" w:eastAsia="en-AU"/>
          <w14:ligatures w14:val="standardContextual"/>
        </w:rPr>
      </w:pPr>
      <w:hyperlink w:anchor="_Toc184287774" w:history="1">
        <w:r w:rsidRPr="002D7AE4">
          <w:rPr>
            <w:rStyle w:val="Hyperlink"/>
          </w:rPr>
          <w:t>School/provider name changes and school closures</w:t>
        </w:r>
        <w:r>
          <w:rPr>
            <w:webHidden/>
          </w:rPr>
          <w:tab/>
        </w:r>
        <w:r>
          <w:rPr>
            <w:webHidden/>
          </w:rPr>
          <w:fldChar w:fldCharType="begin"/>
        </w:r>
        <w:r>
          <w:rPr>
            <w:webHidden/>
          </w:rPr>
          <w:instrText xml:space="preserve"> PAGEREF _Toc184287774 \h </w:instrText>
        </w:r>
        <w:r>
          <w:rPr>
            <w:webHidden/>
          </w:rPr>
        </w:r>
        <w:r>
          <w:rPr>
            <w:webHidden/>
          </w:rPr>
          <w:fldChar w:fldCharType="separate"/>
        </w:r>
        <w:r>
          <w:rPr>
            <w:webHidden/>
          </w:rPr>
          <w:t>8</w:t>
        </w:r>
        <w:r>
          <w:rPr>
            <w:webHidden/>
          </w:rPr>
          <w:fldChar w:fldCharType="end"/>
        </w:r>
      </w:hyperlink>
    </w:p>
    <w:p w14:paraId="36D2D74D" w14:textId="6FB916BE" w:rsidR="00AF386C" w:rsidRDefault="00AF386C">
      <w:pPr>
        <w:pStyle w:val="TOC3"/>
        <w:rPr>
          <w:rFonts w:eastAsiaTheme="minorEastAsia"/>
          <w:kern w:val="2"/>
          <w:sz w:val="22"/>
          <w:lang w:val="en-AU" w:eastAsia="en-AU"/>
          <w14:ligatures w14:val="standardContextual"/>
        </w:rPr>
      </w:pPr>
      <w:hyperlink w:anchor="_Toc184287775" w:history="1">
        <w:r w:rsidRPr="002D7AE4">
          <w:rPr>
            <w:rStyle w:val="Hyperlink"/>
          </w:rPr>
          <w:t>School/provider address, telephone and coordinator changes</w:t>
        </w:r>
        <w:r>
          <w:rPr>
            <w:webHidden/>
          </w:rPr>
          <w:tab/>
        </w:r>
        <w:r>
          <w:rPr>
            <w:webHidden/>
          </w:rPr>
          <w:fldChar w:fldCharType="begin"/>
        </w:r>
        <w:r>
          <w:rPr>
            <w:webHidden/>
          </w:rPr>
          <w:instrText xml:space="preserve"> PAGEREF _Toc184287775 \h </w:instrText>
        </w:r>
        <w:r>
          <w:rPr>
            <w:webHidden/>
          </w:rPr>
        </w:r>
        <w:r>
          <w:rPr>
            <w:webHidden/>
          </w:rPr>
          <w:fldChar w:fldCharType="separate"/>
        </w:r>
        <w:r>
          <w:rPr>
            <w:webHidden/>
          </w:rPr>
          <w:t>8</w:t>
        </w:r>
        <w:r>
          <w:rPr>
            <w:webHidden/>
          </w:rPr>
          <w:fldChar w:fldCharType="end"/>
        </w:r>
      </w:hyperlink>
    </w:p>
    <w:p w14:paraId="519A69D5" w14:textId="3C3A2CC0" w:rsidR="00AF386C" w:rsidRDefault="00AF386C">
      <w:pPr>
        <w:pStyle w:val="TOC2"/>
        <w:rPr>
          <w:rFonts w:asciiTheme="minorHAnsi" w:eastAsiaTheme="minorEastAsia" w:hAnsiTheme="minorHAnsi" w:cstheme="minorBidi"/>
          <w:kern w:val="2"/>
          <w:sz w:val="22"/>
          <w:szCs w:val="22"/>
          <w14:ligatures w14:val="standardContextual"/>
        </w:rPr>
      </w:pPr>
      <w:hyperlink w:anchor="_Toc184287776" w:history="1">
        <w:r w:rsidRPr="002D7AE4">
          <w:rPr>
            <w:rStyle w:val="Hyperlink"/>
          </w:rPr>
          <w:t>Registered training organisations</w:t>
        </w:r>
        <w:r>
          <w:rPr>
            <w:webHidden/>
          </w:rPr>
          <w:tab/>
        </w:r>
        <w:r>
          <w:rPr>
            <w:webHidden/>
          </w:rPr>
          <w:fldChar w:fldCharType="begin"/>
        </w:r>
        <w:r>
          <w:rPr>
            <w:webHidden/>
          </w:rPr>
          <w:instrText xml:space="preserve"> PAGEREF _Toc184287776 \h </w:instrText>
        </w:r>
        <w:r>
          <w:rPr>
            <w:webHidden/>
          </w:rPr>
        </w:r>
        <w:r>
          <w:rPr>
            <w:webHidden/>
          </w:rPr>
          <w:fldChar w:fldCharType="separate"/>
        </w:r>
        <w:r>
          <w:rPr>
            <w:webHidden/>
          </w:rPr>
          <w:t>8</w:t>
        </w:r>
        <w:r>
          <w:rPr>
            <w:webHidden/>
          </w:rPr>
          <w:fldChar w:fldCharType="end"/>
        </w:r>
      </w:hyperlink>
    </w:p>
    <w:p w14:paraId="2BDAE772" w14:textId="32CEB3BF" w:rsidR="00AF386C" w:rsidRDefault="00AF386C">
      <w:pPr>
        <w:pStyle w:val="TOC3"/>
        <w:rPr>
          <w:rFonts w:eastAsiaTheme="minorEastAsia"/>
          <w:kern w:val="2"/>
          <w:sz w:val="22"/>
          <w:lang w:val="en-AU" w:eastAsia="en-AU"/>
          <w14:ligatures w14:val="standardContextual"/>
        </w:rPr>
      </w:pPr>
      <w:hyperlink w:anchor="_Toc184287777" w:history="1">
        <w:r w:rsidRPr="002D7AE4">
          <w:rPr>
            <w:rStyle w:val="Hyperlink"/>
          </w:rPr>
          <w:t>School–RTO partnerships</w:t>
        </w:r>
        <w:r>
          <w:rPr>
            <w:webHidden/>
          </w:rPr>
          <w:tab/>
        </w:r>
        <w:r>
          <w:rPr>
            <w:webHidden/>
          </w:rPr>
          <w:fldChar w:fldCharType="begin"/>
        </w:r>
        <w:r>
          <w:rPr>
            <w:webHidden/>
          </w:rPr>
          <w:instrText xml:space="preserve"> PAGEREF _Toc184287777 \h </w:instrText>
        </w:r>
        <w:r>
          <w:rPr>
            <w:webHidden/>
          </w:rPr>
        </w:r>
        <w:r>
          <w:rPr>
            <w:webHidden/>
          </w:rPr>
          <w:fldChar w:fldCharType="separate"/>
        </w:r>
        <w:r>
          <w:rPr>
            <w:webHidden/>
          </w:rPr>
          <w:t>9</w:t>
        </w:r>
        <w:r>
          <w:rPr>
            <w:webHidden/>
          </w:rPr>
          <w:fldChar w:fldCharType="end"/>
        </w:r>
      </w:hyperlink>
    </w:p>
    <w:p w14:paraId="07EDDCCE" w14:textId="19ED7AEF" w:rsidR="00AF386C" w:rsidRDefault="00AF386C">
      <w:pPr>
        <w:pStyle w:val="TOC3"/>
        <w:rPr>
          <w:rFonts w:eastAsiaTheme="minorEastAsia"/>
          <w:kern w:val="2"/>
          <w:sz w:val="22"/>
          <w:lang w:val="en-AU" w:eastAsia="en-AU"/>
          <w14:ligatures w14:val="standardContextual"/>
        </w:rPr>
      </w:pPr>
      <w:hyperlink w:anchor="_Toc184287778" w:history="1">
        <w:r w:rsidRPr="002D7AE4">
          <w:rPr>
            <w:rStyle w:val="Hyperlink"/>
          </w:rPr>
          <w:t>Schools as RTOs</w:t>
        </w:r>
        <w:r>
          <w:rPr>
            <w:webHidden/>
          </w:rPr>
          <w:tab/>
        </w:r>
        <w:r>
          <w:rPr>
            <w:webHidden/>
          </w:rPr>
          <w:fldChar w:fldCharType="begin"/>
        </w:r>
        <w:r>
          <w:rPr>
            <w:webHidden/>
          </w:rPr>
          <w:instrText xml:space="preserve"> PAGEREF _Toc184287778 \h </w:instrText>
        </w:r>
        <w:r>
          <w:rPr>
            <w:webHidden/>
          </w:rPr>
        </w:r>
        <w:r>
          <w:rPr>
            <w:webHidden/>
          </w:rPr>
          <w:fldChar w:fldCharType="separate"/>
        </w:r>
        <w:r>
          <w:rPr>
            <w:webHidden/>
          </w:rPr>
          <w:t>9</w:t>
        </w:r>
        <w:r>
          <w:rPr>
            <w:webHidden/>
          </w:rPr>
          <w:fldChar w:fldCharType="end"/>
        </w:r>
      </w:hyperlink>
    </w:p>
    <w:p w14:paraId="4B3C7CE3" w14:textId="2FC4B3E1" w:rsidR="00AF386C" w:rsidRDefault="00AF386C">
      <w:pPr>
        <w:pStyle w:val="TOC2"/>
        <w:rPr>
          <w:rFonts w:asciiTheme="minorHAnsi" w:eastAsiaTheme="minorEastAsia" w:hAnsiTheme="minorHAnsi" w:cstheme="minorBidi"/>
          <w:kern w:val="2"/>
          <w:sz w:val="22"/>
          <w:szCs w:val="22"/>
          <w14:ligatures w14:val="standardContextual"/>
        </w:rPr>
      </w:pPr>
      <w:hyperlink w:anchor="_Toc184287779" w:history="1">
        <w:r w:rsidRPr="002D7AE4">
          <w:rPr>
            <w:rStyle w:val="Hyperlink"/>
          </w:rPr>
          <w:t>School/provider obligations to the VCAA</w:t>
        </w:r>
        <w:r>
          <w:rPr>
            <w:webHidden/>
          </w:rPr>
          <w:tab/>
        </w:r>
        <w:r>
          <w:rPr>
            <w:webHidden/>
          </w:rPr>
          <w:fldChar w:fldCharType="begin"/>
        </w:r>
        <w:r>
          <w:rPr>
            <w:webHidden/>
          </w:rPr>
          <w:instrText xml:space="preserve"> PAGEREF _Toc184287779 \h </w:instrText>
        </w:r>
        <w:r>
          <w:rPr>
            <w:webHidden/>
          </w:rPr>
        </w:r>
        <w:r>
          <w:rPr>
            <w:webHidden/>
          </w:rPr>
          <w:fldChar w:fldCharType="separate"/>
        </w:r>
        <w:r>
          <w:rPr>
            <w:webHidden/>
          </w:rPr>
          <w:t>9</w:t>
        </w:r>
        <w:r>
          <w:rPr>
            <w:webHidden/>
          </w:rPr>
          <w:fldChar w:fldCharType="end"/>
        </w:r>
      </w:hyperlink>
    </w:p>
    <w:p w14:paraId="6A8FF730" w14:textId="24E299AD" w:rsidR="00AF386C" w:rsidRDefault="00AF386C">
      <w:pPr>
        <w:pStyle w:val="TOC3"/>
        <w:rPr>
          <w:rFonts w:eastAsiaTheme="minorEastAsia"/>
          <w:kern w:val="2"/>
          <w:sz w:val="22"/>
          <w:lang w:val="en-AU" w:eastAsia="en-AU"/>
          <w14:ligatures w14:val="standardContextual"/>
        </w:rPr>
      </w:pPr>
      <w:hyperlink w:anchor="_Toc184287780" w:history="1">
        <w:r w:rsidRPr="002D7AE4">
          <w:rPr>
            <w:rStyle w:val="Hyperlink"/>
          </w:rPr>
          <w:t>Communication from the VCAA to school staff</w:t>
        </w:r>
        <w:r>
          <w:rPr>
            <w:webHidden/>
          </w:rPr>
          <w:tab/>
        </w:r>
        <w:r>
          <w:rPr>
            <w:webHidden/>
          </w:rPr>
          <w:fldChar w:fldCharType="begin"/>
        </w:r>
        <w:r>
          <w:rPr>
            <w:webHidden/>
          </w:rPr>
          <w:instrText xml:space="preserve"> PAGEREF _Toc184287780 \h </w:instrText>
        </w:r>
        <w:r>
          <w:rPr>
            <w:webHidden/>
          </w:rPr>
        </w:r>
        <w:r>
          <w:rPr>
            <w:webHidden/>
          </w:rPr>
          <w:fldChar w:fldCharType="separate"/>
        </w:r>
        <w:r>
          <w:rPr>
            <w:webHidden/>
          </w:rPr>
          <w:t>9</w:t>
        </w:r>
        <w:r>
          <w:rPr>
            <w:webHidden/>
          </w:rPr>
          <w:fldChar w:fldCharType="end"/>
        </w:r>
      </w:hyperlink>
    </w:p>
    <w:p w14:paraId="300AEDC4" w14:textId="669CA40B" w:rsidR="00AF386C" w:rsidRDefault="00AF386C">
      <w:pPr>
        <w:pStyle w:val="TOC3"/>
        <w:rPr>
          <w:rFonts w:eastAsiaTheme="minorEastAsia"/>
          <w:kern w:val="2"/>
          <w:sz w:val="22"/>
          <w:lang w:val="en-AU" w:eastAsia="en-AU"/>
          <w14:ligatures w14:val="standardContextual"/>
        </w:rPr>
      </w:pPr>
      <w:hyperlink w:anchor="_Toc184287781" w:history="1">
        <w:r w:rsidRPr="002D7AE4">
          <w:rPr>
            <w:rStyle w:val="Hyperlink"/>
          </w:rPr>
          <w:t>Principal endorsement</w:t>
        </w:r>
        <w:r>
          <w:rPr>
            <w:webHidden/>
          </w:rPr>
          <w:tab/>
        </w:r>
        <w:r>
          <w:rPr>
            <w:webHidden/>
          </w:rPr>
          <w:fldChar w:fldCharType="begin"/>
        </w:r>
        <w:r>
          <w:rPr>
            <w:webHidden/>
          </w:rPr>
          <w:instrText xml:space="preserve"> PAGEREF _Toc184287781 \h </w:instrText>
        </w:r>
        <w:r>
          <w:rPr>
            <w:webHidden/>
          </w:rPr>
        </w:r>
        <w:r>
          <w:rPr>
            <w:webHidden/>
          </w:rPr>
          <w:fldChar w:fldCharType="separate"/>
        </w:r>
        <w:r>
          <w:rPr>
            <w:webHidden/>
          </w:rPr>
          <w:t>10</w:t>
        </w:r>
        <w:r>
          <w:rPr>
            <w:webHidden/>
          </w:rPr>
          <w:fldChar w:fldCharType="end"/>
        </w:r>
      </w:hyperlink>
    </w:p>
    <w:p w14:paraId="2E503F50" w14:textId="4FD7BADE" w:rsidR="00AF386C" w:rsidRDefault="00AF386C">
      <w:pPr>
        <w:pStyle w:val="TOC3"/>
        <w:rPr>
          <w:rFonts w:eastAsiaTheme="minorEastAsia"/>
          <w:kern w:val="2"/>
          <w:sz w:val="22"/>
          <w:lang w:val="en-AU" w:eastAsia="en-AU"/>
          <w14:ligatures w14:val="standardContextual"/>
        </w:rPr>
      </w:pPr>
      <w:hyperlink w:anchor="_Toc184287782" w:history="1">
        <w:r w:rsidRPr="002D7AE4">
          <w:rPr>
            <w:rStyle w:val="Hyperlink"/>
          </w:rPr>
          <w:t>VASS</w:t>
        </w:r>
        <w:r>
          <w:rPr>
            <w:webHidden/>
          </w:rPr>
          <w:tab/>
        </w:r>
        <w:r>
          <w:rPr>
            <w:webHidden/>
          </w:rPr>
          <w:fldChar w:fldCharType="begin"/>
        </w:r>
        <w:r>
          <w:rPr>
            <w:webHidden/>
          </w:rPr>
          <w:instrText xml:space="preserve"> PAGEREF _Toc184287782 \h </w:instrText>
        </w:r>
        <w:r>
          <w:rPr>
            <w:webHidden/>
          </w:rPr>
        </w:r>
        <w:r>
          <w:rPr>
            <w:webHidden/>
          </w:rPr>
          <w:fldChar w:fldCharType="separate"/>
        </w:r>
        <w:r>
          <w:rPr>
            <w:webHidden/>
          </w:rPr>
          <w:t>10</w:t>
        </w:r>
        <w:r>
          <w:rPr>
            <w:webHidden/>
          </w:rPr>
          <w:fldChar w:fldCharType="end"/>
        </w:r>
      </w:hyperlink>
    </w:p>
    <w:p w14:paraId="5799A200" w14:textId="71663BBE" w:rsidR="00AF386C" w:rsidRDefault="00AF386C">
      <w:pPr>
        <w:pStyle w:val="TOC3"/>
        <w:rPr>
          <w:rFonts w:eastAsiaTheme="minorEastAsia"/>
          <w:kern w:val="2"/>
          <w:sz w:val="22"/>
          <w:lang w:val="en-AU" w:eastAsia="en-AU"/>
          <w14:ligatures w14:val="standardContextual"/>
        </w:rPr>
      </w:pPr>
      <w:hyperlink w:anchor="_Toc184287783" w:history="1">
        <w:r w:rsidRPr="002D7AE4">
          <w:rPr>
            <w:rStyle w:val="Hyperlink"/>
          </w:rPr>
          <w:t>Data security and VASS</w:t>
        </w:r>
        <w:r>
          <w:rPr>
            <w:webHidden/>
          </w:rPr>
          <w:tab/>
        </w:r>
        <w:r>
          <w:rPr>
            <w:webHidden/>
          </w:rPr>
          <w:fldChar w:fldCharType="begin"/>
        </w:r>
        <w:r>
          <w:rPr>
            <w:webHidden/>
          </w:rPr>
          <w:instrText xml:space="preserve"> PAGEREF _Toc184287783 \h </w:instrText>
        </w:r>
        <w:r>
          <w:rPr>
            <w:webHidden/>
          </w:rPr>
        </w:r>
        <w:r>
          <w:rPr>
            <w:webHidden/>
          </w:rPr>
          <w:fldChar w:fldCharType="separate"/>
        </w:r>
        <w:r>
          <w:rPr>
            <w:webHidden/>
          </w:rPr>
          <w:t>11</w:t>
        </w:r>
        <w:r>
          <w:rPr>
            <w:webHidden/>
          </w:rPr>
          <w:fldChar w:fldCharType="end"/>
        </w:r>
      </w:hyperlink>
    </w:p>
    <w:p w14:paraId="3BE8ADD8" w14:textId="594CE9C6" w:rsidR="00AF386C" w:rsidRDefault="00AF386C">
      <w:pPr>
        <w:pStyle w:val="TOC3"/>
        <w:rPr>
          <w:rFonts w:eastAsiaTheme="minorEastAsia"/>
          <w:kern w:val="2"/>
          <w:sz w:val="22"/>
          <w:lang w:val="en-AU" w:eastAsia="en-AU"/>
          <w14:ligatures w14:val="standardContextual"/>
        </w:rPr>
      </w:pPr>
      <w:hyperlink w:anchor="_Toc184287784" w:history="1">
        <w:r w:rsidRPr="002D7AE4">
          <w:rPr>
            <w:rStyle w:val="Hyperlink"/>
          </w:rPr>
          <w:t>Data entry on VASS</w:t>
        </w:r>
        <w:r>
          <w:rPr>
            <w:webHidden/>
          </w:rPr>
          <w:tab/>
        </w:r>
        <w:r>
          <w:rPr>
            <w:webHidden/>
          </w:rPr>
          <w:fldChar w:fldCharType="begin"/>
        </w:r>
        <w:r>
          <w:rPr>
            <w:webHidden/>
          </w:rPr>
          <w:instrText xml:space="preserve"> PAGEREF _Toc184287784 \h </w:instrText>
        </w:r>
        <w:r>
          <w:rPr>
            <w:webHidden/>
          </w:rPr>
        </w:r>
        <w:r>
          <w:rPr>
            <w:webHidden/>
          </w:rPr>
          <w:fldChar w:fldCharType="separate"/>
        </w:r>
        <w:r>
          <w:rPr>
            <w:webHidden/>
          </w:rPr>
          <w:t>11</w:t>
        </w:r>
        <w:r>
          <w:rPr>
            <w:webHidden/>
          </w:rPr>
          <w:fldChar w:fldCharType="end"/>
        </w:r>
      </w:hyperlink>
    </w:p>
    <w:p w14:paraId="68621B1F" w14:textId="6E1D812B" w:rsidR="00AF386C" w:rsidRDefault="00AF386C">
      <w:pPr>
        <w:pStyle w:val="TOC3"/>
        <w:rPr>
          <w:rFonts w:eastAsiaTheme="minorEastAsia"/>
          <w:kern w:val="2"/>
          <w:sz w:val="22"/>
          <w:lang w:val="en-AU" w:eastAsia="en-AU"/>
          <w14:ligatures w14:val="standardContextual"/>
        </w:rPr>
      </w:pPr>
      <w:hyperlink w:anchor="_Toc184287785" w:history="1">
        <w:r w:rsidRPr="002D7AE4">
          <w:rPr>
            <w:rStyle w:val="Hyperlink"/>
          </w:rPr>
          <w:t>Accuracy of personal and enrolment data</w:t>
        </w:r>
        <w:r>
          <w:rPr>
            <w:webHidden/>
          </w:rPr>
          <w:tab/>
        </w:r>
        <w:r>
          <w:rPr>
            <w:webHidden/>
          </w:rPr>
          <w:fldChar w:fldCharType="begin"/>
        </w:r>
        <w:r>
          <w:rPr>
            <w:webHidden/>
          </w:rPr>
          <w:instrText xml:space="preserve"> PAGEREF _Toc184287785 \h </w:instrText>
        </w:r>
        <w:r>
          <w:rPr>
            <w:webHidden/>
          </w:rPr>
        </w:r>
        <w:r>
          <w:rPr>
            <w:webHidden/>
          </w:rPr>
          <w:fldChar w:fldCharType="separate"/>
        </w:r>
        <w:r>
          <w:rPr>
            <w:webHidden/>
          </w:rPr>
          <w:t>12</w:t>
        </w:r>
        <w:r>
          <w:rPr>
            <w:webHidden/>
          </w:rPr>
          <w:fldChar w:fldCharType="end"/>
        </w:r>
      </w:hyperlink>
    </w:p>
    <w:p w14:paraId="16B7646F" w14:textId="0AFC3B22" w:rsidR="00AF386C" w:rsidRDefault="00AF386C">
      <w:pPr>
        <w:pStyle w:val="TOC3"/>
        <w:rPr>
          <w:rFonts w:eastAsiaTheme="minorEastAsia"/>
          <w:kern w:val="2"/>
          <w:sz w:val="22"/>
          <w:lang w:val="en-AU" w:eastAsia="en-AU"/>
          <w14:ligatures w14:val="standardContextual"/>
        </w:rPr>
      </w:pPr>
      <w:hyperlink w:anchor="_Toc184287786" w:history="1">
        <w:r w:rsidRPr="002D7AE4">
          <w:rPr>
            <w:rStyle w:val="Hyperlink"/>
          </w:rPr>
          <w:t>Accuracy of results data</w:t>
        </w:r>
        <w:r>
          <w:rPr>
            <w:webHidden/>
          </w:rPr>
          <w:tab/>
        </w:r>
        <w:r>
          <w:rPr>
            <w:webHidden/>
          </w:rPr>
          <w:fldChar w:fldCharType="begin"/>
        </w:r>
        <w:r>
          <w:rPr>
            <w:webHidden/>
          </w:rPr>
          <w:instrText xml:space="preserve"> PAGEREF _Toc184287786 \h </w:instrText>
        </w:r>
        <w:r>
          <w:rPr>
            <w:webHidden/>
          </w:rPr>
        </w:r>
        <w:r>
          <w:rPr>
            <w:webHidden/>
          </w:rPr>
          <w:fldChar w:fldCharType="separate"/>
        </w:r>
        <w:r>
          <w:rPr>
            <w:webHidden/>
          </w:rPr>
          <w:t>13</w:t>
        </w:r>
        <w:r>
          <w:rPr>
            <w:webHidden/>
          </w:rPr>
          <w:fldChar w:fldCharType="end"/>
        </w:r>
      </w:hyperlink>
    </w:p>
    <w:p w14:paraId="1494A695" w14:textId="4D9A75B0" w:rsidR="00AF386C" w:rsidRDefault="00AF386C">
      <w:pPr>
        <w:pStyle w:val="TOC3"/>
        <w:rPr>
          <w:rFonts w:eastAsiaTheme="minorEastAsia"/>
          <w:kern w:val="2"/>
          <w:sz w:val="22"/>
          <w:lang w:val="en-AU" w:eastAsia="en-AU"/>
          <w14:ligatures w14:val="standardContextual"/>
        </w:rPr>
      </w:pPr>
      <w:hyperlink w:anchor="_Toc184287787" w:history="1">
        <w:r w:rsidRPr="002D7AE4">
          <w:rPr>
            <w:rStyle w:val="Hyperlink"/>
          </w:rPr>
          <w:t>Reporting unit results</w:t>
        </w:r>
        <w:r>
          <w:rPr>
            <w:webHidden/>
          </w:rPr>
          <w:tab/>
        </w:r>
        <w:r>
          <w:rPr>
            <w:webHidden/>
          </w:rPr>
          <w:fldChar w:fldCharType="begin"/>
        </w:r>
        <w:r>
          <w:rPr>
            <w:webHidden/>
          </w:rPr>
          <w:instrText xml:space="preserve"> PAGEREF _Toc184287787 \h </w:instrText>
        </w:r>
        <w:r>
          <w:rPr>
            <w:webHidden/>
          </w:rPr>
        </w:r>
        <w:r>
          <w:rPr>
            <w:webHidden/>
          </w:rPr>
          <w:fldChar w:fldCharType="separate"/>
        </w:r>
        <w:r>
          <w:rPr>
            <w:webHidden/>
          </w:rPr>
          <w:t>14</w:t>
        </w:r>
        <w:r>
          <w:rPr>
            <w:webHidden/>
          </w:rPr>
          <w:fldChar w:fldCharType="end"/>
        </w:r>
      </w:hyperlink>
    </w:p>
    <w:p w14:paraId="25C754B5" w14:textId="442D06DE" w:rsidR="00AF386C" w:rsidRDefault="00AF386C">
      <w:pPr>
        <w:pStyle w:val="TOC3"/>
        <w:rPr>
          <w:rFonts w:eastAsiaTheme="minorEastAsia"/>
          <w:kern w:val="2"/>
          <w:sz w:val="22"/>
          <w:lang w:val="en-AU" w:eastAsia="en-AU"/>
          <w14:ligatures w14:val="standardContextual"/>
        </w:rPr>
      </w:pPr>
      <w:hyperlink w:anchor="_Toc184287788" w:history="1">
        <w:r w:rsidRPr="002D7AE4">
          <w:rPr>
            <w:rStyle w:val="Hyperlink"/>
          </w:rPr>
          <w:t>Award of certificate</w:t>
        </w:r>
        <w:r>
          <w:rPr>
            <w:webHidden/>
          </w:rPr>
          <w:tab/>
        </w:r>
        <w:r>
          <w:rPr>
            <w:webHidden/>
          </w:rPr>
          <w:fldChar w:fldCharType="begin"/>
        </w:r>
        <w:r>
          <w:rPr>
            <w:webHidden/>
          </w:rPr>
          <w:instrText xml:space="preserve"> PAGEREF _Toc184287788 \h </w:instrText>
        </w:r>
        <w:r>
          <w:rPr>
            <w:webHidden/>
          </w:rPr>
        </w:r>
        <w:r>
          <w:rPr>
            <w:webHidden/>
          </w:rPr>
          <w:fldChar w:fldCharType="separate"/>
        </w:r>
        <w:r>
          <w:rPr>
            <w:webHidden/>
          </w:rPr>
          <w:t>15</w:t>
        </w:r>
        <w:r>
          <w:rPr>
            <w:webHidden/>
          </w:rPr>
          <w:fldChar w:fldCharType="end"/>
        </w:r>
      </w:hyperlink>
    </w:p>
    <w:p w14:paraId="6B096E88" w14:textId="578D1AB8" w:rsidR="00AF386C" w:rsidRDefault="00AF386C">
      <w:pPr>
        <w:pStyle w:val="TOC3"/>
        <w:rPr>
          <w:rFonts w:eastAsiaTheme="minorEastAsia"/>
          <w:kern w:val="2"/>
          <w:sz w:val="22"/>
          <w:lang w:val="en-AU" w:eastAsia="en-AU"/>
          <w14:ligatures w14:val="standardContextual"/>
        </w:rPr>
      </w:pPr>
      <w:hyperlink w:anchor="_Toc184287789" w:history="1">
        <w:r w:rsidRPr="002D7AE4">
          <w:rPr>
            <w:rStyle w:val="Hyperlink"/>
          </w:rPr>
          <w:t>Data amendments and late fees</w:t>
        </w:r>
        <w:r>
          <w:rPr>
            <w:webHidden/>
          </w:rPr>
          <w:tab/>
        </w:r>
        <w:r>
          <w:rPr>
            <w:webHidden/>
          </w:rPr>
          <w:fldChar w:fldCharType="begin"/>
        </w:r>
        <w:r>
          <w:rPr>
            <w:webHidden/>
          </w:rPr>
          <w:instrText xml:space="preserve"> PAGEREF _Toc184287789 \h </w:instrText>
        </w:r>
        <w:r>
          <w:rPr>
            <w:webHidden/>
          </w:rPr>
        </w:r>
        <w:r>
          <w:rPr>
            <w:webHidden/>
          </w:rPr>
          <w:fldChar w:fldCharType="separate"/>
        </w:r>
        <w:r>
          <w:rPr>
            <w:webHidden/>
          </w:rPr>
          <w:t>16</w:t>
        </w:r>
        <w:r>
          <w:rPr>
            <w:webHidden/>
          </w:rPr>
          <w:fldChar w:fldCharType="end"/>
        </w:r>
      </w:hyperlink>
    </w:p>
    <w:p w14:paraId="63E23BE2" w14:textId="0D8053C1" w:rsidR="00AF386C" w:rsidRDefault="00AF386C">
      <w:pPr>
        <w:pStyle w:val="TOC2"/>
        <w:rPr>
          <w:rFonts w:asciiTheme="minorHAnsi" w:eastAsiaTheme="minorEastAsia" w:hAnsiTheme="minorHAnsi" w:cstheme="minorBidi"/>
          <w:kern w:val="2"/>
          <w:sz w:val="22"/>
          <w:szCs w:val="22"/>
          <w14:ligatures w14:val="standardContextual"/>
        </w:rPr>
      </w:pPr>
      <w:hyperlink w:anchor="_Toc184287790" w:history="1">
        <w:r w:rsidRPr="002D7AE4">
          <w:rPr>
            <w:rStyle w:val="Hyperlink"/>
          </w:rPr>
          <w:t>School/provider obligations to students</w:t>
        </w:r>
        <w:r>
          <w:rPr>
            <w:webHidden/>
          </w:rPr>
          <w:tab/>
        </w:r>
        <w:r>
          <w:rPr>
            <w:webHidden/>
          </w:rPr>
          <w:fldChar w:fldCharType="begin"/>
        </w:r>
        <w:r>
          <w:rPr>
            <w:webHidden/>
          </w:rPr>
          <w:instrText xml:space="preserve"> PAGEREF _Toc184287790 \h </w:instrText>
        </w:r>
        <w:r>
          <w:rPr>
            <w:webHidden/>
          </w:rPr>
        </w:r>
        <w:r>
          <w:rPr>
            <w:webHidden/>
          </w:rPr>
          <w:fldChar w:fldCharType="separate"/>
        </w:r>
        <w:r>
          <w:rPr>
            <w:webHidden/>
          </w:rPr>
          <w:t>17</w:t>
        </w:r>
        <w:r>
          <w:rPr>
            <w:webHidden/>
          </w:rPr>
          <w:fldChar w:fldCharType="end"/>
        </w:r>
      </w:hyperlink>
    </w:p>
    <w:p w14:paraId="79203D44" w14:textId="5C2BBDBB" w:rsidR="00AF386C" w:rsidRDefault="00AF386C">
      <w:pPr>
        <w:pStyle w:val="TOC3"/>
        <w:rPr>
          <w:rFonts w:eastAsiaTheme="minorEastAsia"/>
          <w:kern w:val="2"/>
          <w:sz w:val="22"/>
          <w:lang w:val="en-AU" w:eastAsia="en-AU"/>
          <w14:ligatures w14:val="standardContextual"/>
        </w:rPr>
      </w:pPr>
      <w:hyperlink w:anchor="_Toc184287791" w:history="1">
        <w:r w:rsidRPr="002D7AE4">
          <w:rPr>
            <w:rStyle w:val="Hyperlink"/>
          </w:rPr>
          <w:t>Provision of accredited curriculum and assessments</w:t>
        </w:r>
        <w:r>
          <w:rPr>
            <w:webHidden/>
          </w:rPr>
          <w:tab/>
        </w:r>
        <w:r>
          <w:rPr>
            <w:webHidden/>
          </w:rPr>
          <w:fldChar w:fldCharType="begin"/>
        </w:r>
        <w:r>
          <w:rPr>
            <w:webHidden/>
          </w:rPr>
          <w:instrText xml:space="preserve"> PAGEREF _Toc184287791 \h </w:instrText>
        </w:r>
        <w:r>
          <w:rPr>
            <w:webHidden/>
          </w:rPr>
        </w:r>
        <w:r>
          <w:rPr>
            <w:webHidden/>
          </w:rPr>
          <w:fldChar w:fldCharType="separate"/>
        </w:r>
        <w:r>
          <w:rPr>
            <w:webHidden/>
          </w:rPr>
          <w:t>17</w:t>
        </w:r>
        <w:r>
          <w:rPr>
            <w:webHidden/>
          </w:rPr>
          <w:fldChar w:fldCharType="end"/>
        </w:r>
      </w:hyperlink>
    </w:p>
    <w:p w14:paraId="64DB56AE" w14:textId="40DEEFC6" w:rsidR="00AF386C" w:rsidRDefault="00AF386C">
      <w:pPr>
        <w:pStyle w:val="TOC3"/>
        <w:rPr>
          <w:rFonts w:eastAsiaTheme="minorEastAsia"/>
          <w:kern w:val="2"/>
          <w:sz w:val="22"/>
          <w:lang w:val="en-AU" w:eastAsia="en-AU"/>
          <w14:ligatures w14:val="standardContextual"/>
        </w:rPr>
      </w:pPr>
      <w:hyperlink w:anchor="_Toc184287792" w:history="1">
        <w:r w:rsidRPr="002D7AE4">
          <w:rPr>
            <w:rStyle w:val="Hyperlink"/>
          </w:rPr>
          <w:t>Checking the accuracy of student data</w:t>
        </w:r>
        <w:r>
          <w:rPr>
            <w:webHidden/>
          </w:rPr>
          <w:tab/>
        </w:r>
        <w:r>
          <w:rPr>
            <w:webHidden/>
          </w:rPr>
          <w:fldChar w:fldCharType="begin"/>
        </w:r>
        <w:r>
          <w:rPr>
            <w:webHidden/>
          </w:rPr>
          <w:instrText xml:space="preserve"> PAGEREF _Toc184287792 \h </w:instrText>
        </w:r>
        <w:r>
          <w:rPr>
            <w:webHidden/>
          </w:rPr>
        </w:r>
        <w:r>
          <w:rPr>
            <w:webHidden/>
          </w:rPr>
          <w:fldChar w:fldCharType="separate"/>
        </w:r>
        <w:r>
          <w:rPr>
            <w:webHidden/>
          </w:rPr>
          <w:t>18</w:t>
        </w:r>
        <w:r>
          <w:rPr>
            <w:webHidden/>
          </w:rPr>
          <w:fldChar w:fldCharType="end"/>
        </w:r>
      </w:hyperlink>
    </w:p>
    <w:p w14:paraId="4D995083" w14:textId="17E9AAB3" w:rsidR="00AF386C" w:rsidRDefault="00AF386C">
      <w:pPr>
        <w:pStyle w:val="TOC3"/>
        <w:rPr>
          <w:rFonts w:eastAsiaTheme="minorEastAsia"/>
          <w:kern w:val="2"/>
          <w:sz w:val="22"/>
          <w:lang w:val="en-AU" w:eastAsia="en-AU"/>
          <w14:ligatures w14:val="standardContextual"/>
        </w:rPr>
      </w:pPr>
      <w:hyperlink w:anchor="_Toc184287793" w:history="1">
        <w:r w:rsidRPr="002D7AE4">
          <w:rPr>
            <w:rStyle w:val="Hyperlink"/>
          </w:rPr>
          <w:t>Security of student data</w:t>
        </w:r>
        <w:r>
          <w:rPr>
            <w:webHidden/>
          </w:rPr>
          <w:tab/>
        </w:r>
        <w:r>
          <w:rPr>
            <w:webHidden/>
          </w:rPr>
          <w:fldChar w:fldCharType="begin"/>
        </w:r>
        <w:r>
          <w:rPr>
            <w:webHidden/>
          </w:rPr>
          <w:instrText xml:space="preserve"> PAGEREF _Toc184287793 \h </w:instrText>
        </w:r>
        <w:r>
          <w:rPr>
            <w:webHidden/>
          </w:rPr>
        </w:r>
        <w:r>
          <w:rPr>
            <w:webHidden/>
          </w:rPr>
          <w:fldChar w:fldCharType="separate"/>
        </w:r>
        <w:r>
          <w:rPr>
            <w:webHidden/>
          </w:rPr>
          <w:t>19</w:t>
        </w:r>
        <w:r>
          <w:rPr>
            <w:webHidden/>
          </w:rPr>
          <w:fldChar w:fldCharType="end"/>
        </w:r>
      </w:hyperlink>
    </w:p>
    <w:p w14:paraId="0DB2A2BC" w14:textId="53BDB4D1" w:rsidR="00AF386C" w:rsidRDefault="00AF386C">
      <w:pPr>
        <w:pStyle w:val="TOC3"/>
        <w:rPr>
          <w:rFonts w:eastAsiaTheme="minorEastAsia"/>
          <w:kern w:val="2"/>
          <w:sz w:val="22"/>
          <w:lang w:val="en-AU" w:eastAsia="en-AU"/>
          <w14:ligatures w14:val="standardContextual"/>
        </w:rPr>
      </w:pPr>
      <w:hyperlink w:anchor="_Toc184287794" w:history="1">
        <w:r w:rsidRPr="002D7AE4">
          <w:rPr>
            <w:rStyle w:val="Hyperlink"/>
          </w:rPr>
          <w:t>Security of student numbers</w:t>
        </w:r>
        <w:r>
          <w:rPr>
            <w:webHidden/>
          </w:rPr>
          <w:tab/>
        </w:r>
        <w:r>
          <w:rPr>
            <w:webHidden/>
          </w:rPr>
          <w:fldChar w:fldCharType="begin"/>
        </w:r>
        <w:r>
          <w:rPr>
            <w:webHidden/>
          </w:rPr>
          <w:instrText xml:space="preserve"> PAGEREF _Toc184287794 \h </w:instrText>
        </w:r>
        <w:r>
          <w:rPr>
            <w:webHidden/>
          </w:rPr>
        </w:r>
        <w:r>
          <w:rPr>
            <w:webHidden/>
          </w:rPr>
          <w:fldChar w:fldCharType="separate"/>
        </w:r>
        <w:r>
          <w:rPr>
            <w:webHidden/>
          </w:rPr>
          <w:t>19</w:t>
        </w:r>
        <w:r>
          <w:rPr>
            <w:webHidden/>
          </w:rPr>
          <w:fldChar w:fldCharType="end"/>
        </w:r>
      </w:hyperlink>
    </w:p>
    <w:p w14:paraId="1919C46A" w14:textId="0BCB62E6" w:rsidR="00AF386C" w:rsidRDefault="00AF386C">
      <w:pPr>
        <w:pStyle w:val="TOC3"/>
        <w:rPr>
          <w:rFonts w:eastAsiaTheme="minorEastAsia"/>
          <w:kern w:val="2"/>
          <w:sz w:val="22"/>
          <w:lang w:val="en-AU" w:eastAsia="en-AU"/>
          <w14:ligatures w14:val="standardContextual"/>
        </w:rPr>
      </w:pPr>
      <w:hyperlink w:anchor="_Toc184287795" w:history="1">
        <w:r w:rsidRPr="002D7AE4">
          <w:rPr>
            <w:rStyle w:val="Hyperlink"/>
          </w:rPr>
          <w:t>Integrity of student work</w:t>
        </w:r>
        <w:r>
          <w:rPr>
            <w:webHidden/>
          </w:rPr>
          <w:tab/>
        </w:r>
        <w:r>
          <w:rPr>
            <w:webHidden/>
          </w:rPr>
          <w:fldChar w:fldCharType="begin"/>
        </w:r>
        <w:r>
          <w:rPr>
            <w:webHidden/>
          </w:rPr>
          <w:instrText xml:space="preserve"> PAGEREF _Toc184287795 \h </w:instrText>
        </w:r>
        <w:r>
          <w:rPr>
            <w:webHidden/>
          </w:rPr>
        </w:r>
        <w:r>
          <w:rPr>
            <w:webHidden/>
          </w:rPr>
          <w:fldChar w:fldCharType="separate"/>
        </w:r>
        <w:r>
          <w:rPr>
            <w:webHidden/>
          </w:rPr>
          <w:t>20</w:t>
        </w:r>
        <w:r>
          <w:rPr>
            <w:webHidden/>
          </w:rPr>
          <w:fldChar w:fldCharType="end"/>
        </w:r>
      </w:hyperlink>
    </w:p>
    <w:p w14:paraId="0C90E03E" w14:textId="42B688BC" w:rsidR="00AF386C" w:rsidRDefault="00AF386C">
      <w:pPr>
        <w:pStyle w:val="TOC3"/>
        <w:rPr>
          <w:rFonts w:eastAsiaTheme="minorEastAsia"/>
          <w:kern w:val="2"/>
          <w:sz w:val="22"/>
          <w:lang w:val="en-AU" w:eastAsia="en-AU"/>
          <w14:ligatures w14:val="standardContextual"/>
        </w:rPr>
      </w:pPr>
      <w:hyperlink w:anchor="_Toc184287796" w:history="1">
        <w:r w:rsidRPr="002D7AE4">
          <w:rPr>
            <w:rStyle w:val="Hyperlink"/>
          </w:rPr>
          <w:t>Administration of Special Provision</w:t>
        </w:r>
        <w:r>
          <w:rPr>
            <w:webHidden/>
          </w:rPr>
          <w:tab/>
        </w:r>
        <w:r>
          <w:rPr>
            <w:webHidden/>
          </w:rPr>
          <w:fldChar w:fldCharType="begin"/>
        </w:r>
        <w:r>
          <w:rPr>
            <w:webHidden/>
          </w:rPr>
          <w:instrText xml:space="preserve"> PAGEREF _Toc184287796 \h </w:instrText>
        </w:r>
        <w:r>
          <w:rPr>
            <w:webHidden/>
          </w:rPr>
        </w:r>
        <w:r>
          <w:rPr>
            <w:webHidden/>
          </w:rPr>
          <w:fldChar w:fldCharType="separate"/>
        </w:r>
        <w:r>
          <w:rPr>
            <w:webHidden/>
          </w:rPr>
          <w:t>21</w:t>
        </w:r>
        <w:r>
          <w:rPr>
            <w:webHidden/>
          </w:rPr>
          <w:fldChar w:fldCharType="end"/>
        </w:r>
      </w:hyperlink>
    </w:p>
    <w:p w14:paraId="2CF753CF" w14:textId="70BEA331" w:rsidR="00AF386C" w:rsidRDefault="00AF386C">
      <w:pPr>
        <w:pStyle w:val="TOC2"/>
        <w:rPr>
          <w:rFonts w:asciiTheme="minorHAnsi" w:eastAsiaTheme="minorEastAsia" w:hAnsiTheme="minorHAnsi" w:cstheme="minorBidi"/>
          <w:kern w:val="2"/>
          <w:sz w:val="22"/>
          <w:szCs w:val="22"/>
          <w14:ligatures w14:val="standardContextual"/>
        </w:rPr>
      </w:pPr>
      <w:hyperlink w:anchor="_Toc184287797" w:history="1">
        <w:r w:rsidRPr="002D7AE4">
          <w:rPr>
            <w:rStyle w:val="Hyperlink"/>
          </w:rPr>
          <w:t>Partnerships</w:t>
        </w:r>
        <w:r>
          <w:rPr>
            <w:webHidden/>
          </w:rPr>
          <w:tab/>
        </w:r>
        <w:r>
          <w:rPr>
            <w:webHidden/>
          </w:rPr>
          <w:fldChar w:fldCharType="begin"/>
        </w:r>
        <w:r>
          <w:rPr>
            <w:webHidden/>
          </w:rPr>
          <w:instrText xml:space="preserve"> PAGEREF _Toc184287797 \h </w:instrText>
        </w:r>
        <w:r>
          <w:rPr>
            <w:webHidden/>
          </w:rPr>
        </w:r>
        <w:r>
          <w:rPr>
            <w:webHidden/>
          </w:rPr>
          <w:fldChar w:fldCharType="separate"/>
        </w:r>
        <w:r>
          <w:rPr>
            <w:webHidden/>
          </w:rPr>
          <w:t>21</w:t>
        </w:r>
        <w:r>
          <w:rPr>
            <w:webHidden/>
          </w:rPr>
          <w:fldChar w:fldCharType="end"/>
        </w:r>
      </w:hyperlink>
    </w:p>
    <w:p w14:paraId="27570943" w14:textId="3807D992" w:rsidR="00AF386C" w:rsidRDefault="00AF386C">
      <w:pPr>
        <w:pStyle w:val="TOC2"/>
        <w:rPr>
          <w:rFonts w:asciiTheme="minorHAnsi" w:eastAsiaTheme="minorEastAsia" w:hAnsiTheme="minorHAnsi" w:cstheme="minorBidi"/>
          <w:kern w:val="2"/>
          <w:sz w:val="22"/>
          <w:szCs w:val="22"/>
          <w14:ligatures w14:val="standardContextual"/>
        </w:rPr>
      </w:pPr>
      <w:hyperlink w:anchor="_Toc184287798" w:history="1">
        <w:r w:rsidRPr="002D7AE4">
          <w:rPr>
            <w:rStyle w:val="Hyperlink"/>
          </w:rPr>
          <w:t>Maintenance of school records</w:t>
        </w:r>
        <w:r>
          <w:rPr>
            <w:webHidden/>
          </w:rPr>
          <w:tab/>
        </w:r>
        <w:r>
          <w:rPr>
            <w:webHidden/>
          </w:rPr>
          <w:fldChar w:fldCharType="begin"/>
        </w:r>
        <w:r>
          <w:rPr>
            <w:webHidden/>
          </w:rPr>
          <w:instrText xml:space="preserve"> PAGEREF _Toc184287798 \h </w:instrText>
        </w:r>
        <w:r>
          <w:rPr>
            <w:webHidden/>
          </w:rPr>
        </w:r>
        <w:r>
          <w:rPr>
            <w:webHidden/>
          </w:rPr>
          <w:fldChar w:fldCharType="separate"/>
        </w:r>
        <w:r>
          <w:rPr>
            <w:webHidden/>
          </w:rPr>
          <w:t>22</w:t>
        </w:r>
        <w:r>
          <w:rPr>
            <w:webHidden/>
          </w:rPr>
          <w:fldChar w:fldCharType="end"/>
        </w:r>
      </w:hyperlink>
    </w:p>
    <w:p w14:paraId="510B19BE" w14:textId="47A9755F" w:rsidR="00AF386C" w:rsidRDefault="00AF386C">
      <w:pPr>
        <w:pStyle w:val="TOC3"/>
        <w:rPr>
          <w:rFonts w:eastAsiaTheme="minorEastAsia"/>
          <w:kern w:val="2"/>
          <w:sz w:val="22"/>
          <w:lang w:val="en-AU" w:eastAsia="en-AU"/>
          <w14:ligatures w14:val="standardContextual"/>
        </w:rPr>
      </w:pPr>
      <w:hyperlink w:anchor="_Toc184287799" w:history="1">
        <w:r w:rsidRPr="002D7AE4">
          <w:rPr>
            <w:rStyle w:val="Hyperlink"/>
          </w:rPr>
          <w:t>Privacy</w:t>
        </w:r>
        <w:r>
          <w:rPr>
            <w:webHidden/>
          </w:rPr>
          <w:tab/>
        </w:r>
        <w:r>
          <w:rPr>
            <w:webHidden/>
          </w:rPr>
          <w:fldChar w:fldCharType="begin"/>
        </w:r>
        <w:r>
          <w:rPr>
            <w:webHidden/>
          </w:rPr>
          <w:instrText xml:space="preserve"> PAGEREF _Toc184287799 \h </w:instrText>
        </w:r>
        <w:r>
          <w:rPr>
            <w:webHidden/>
          </w:rPr>
        </w:r>
        <w:r>
          <w:rPr>
            <w:webHidden/>
          </w:rPr>
          <w:fldChar w:fldCharType="separate"/>
        </w:r>
        <w:r>
          <w:rPr>
            <w:webHidden/>
          </w:rPr>
          <w:t>22</w:t>
        </w:r>
        <w:r>
          <w:rPr>
            <w:webHidden/>
          </w:rPr>
          <w:fldChar w:fldCharType="end"/>
        </w:r>
      </w:hyperlink>
    </w:p>
    <w:p w14:paraId="31E77606" w14:textId="12AD6AB4" w:rsidR="00AF386C" w:rsidRDefault="00AF386C">
      <w:pPr>
        <w:pStyle w:val="TOC3"/>
        <w:rPr>
          <w:rFonts w:eastAsiaTheme="minorEastAsia"/>
          <w:kern w:val="2"/>
          <w:sz w:val="22"/>
          <w:lang w:val="en-AU" w:eastAsia="en-AU"/>
          <w14:ligatures w14:val="standardContextual"/>
        </w:rPr>
      </w:pPr>
      <w:hyperlink w:anchor="_Toc184287800" w:history="1">
        <w:r w:rsidRPr="002D7AE4">
          <w:rPr>
            <w:rStyle w:val="Hyperlink"/>
          </w:rPr>
          <w:t>Access to student data</w:t>
        </w:r>
        <w:r>
          <w:rPr>
            <w:webHidden/>
          </w:rPr>
          <w:tab/>
        </w:r>
        <w:r>
          <w:rPr>
            <w:webHidden/>
          </w:rPr>
          <w:fldChar w:fldCharType="begin"/>
        </w:r>
        <w:r>
          <w:rPr>
            <w:webHidden/>
          </w:rPr>
          <w:instrText xml:space="preserve"> PAGEREF _Toc184287800 \h </w:instrText>
        </w:r>
        <w:r>
          <w:rPr>
            <w:webHidden/>
          </w:rPr>
        </w:r>
        <w:r>
          <w:rPr>
            <w:webHidden/>
          </w:rPr>
          <w:fldChar w:fldCharType="separate"/>
        </w:r>
        <w:r>
          <w:rPr>
            <w:webHidden/>
          </w:rPr>
          <w:t>22</w:t>
        </w:r>
        <w:r>
          <w:rPr>
            <w:webHidden/>
          </w:rPr>
          <w:fldChar w:fldCharType="end"/>
        </w:r>
      </w:hyperlink>
    </w:p>
    <w:p w14:paraId="17A7A284" w14:textId="5C5A6900" w:rsidR="00AF386C" w:rsidRDefault="00AF386C">
      <w:pPr>
        <w:pStyle w:val="TOC3"/>
        <w:rPr>
          <w:rFonts w:eastAsiaTheme="minorEastAsia"/>
          <w:kern w:val="2"/>
          <w:sz w:val="22"/>
          <w:lang w:val="en-AU" w:eastAsia="en-AU"/>
          <w14:ligatures w14:val="standardContextual"/>
        </w:rPr>
      </w:pPr>
      <w:hyperlink w:anchor="_Toc184287801" w:history="1">
        <w:r w:rsidRPr="002D7AE4">
          <w:rPr>
            <w:rStyle w:val="Hyperlink"/>
          </w:rPr>
          <w:t>Security and storage</w:t>
        </w:r>
        <w:r>
          <w:rPr>
            <w:webHidden/>
          </w:rPr>
          <w:tab/>
        </w:r>
        <w:r>
          <w:rPr>
            <w:webHidden/>
          </w:rPr>
          <w:fldChar w:fldCharType="begin"/>
        </w:r>
        <w:r>
          <w:rPr>
            <w:webHidden/>
          </w:rPr>
          <w:instrText xml:space="preserve"> PAGEREF _Toc184287801 \h </w:instrText>
        </w:r>
        <w:r>
          <w:rPr>
            <w:webHidden/>
          </w:rPr>
        </w:r>
        <w:r>
          <w:rPr>
            <w:webHidden/>
          </w:rPr>
          <w:fldChar w:fldCharType="separate"/>
        </w:r>
        <w:r>
          <w:rPr>
            <w:webHidden/>
          </w:rPr>
          <w:t>23</w:t>
        </w:r>
        <w:r>
          <w:rPr>
            <w:webHidden/>
          </w:rPr>
          <w:fldChar w:fldCharType="end"/>
        </w:r>
      </w:hyperlink>
    </w:p>
    <w:p w14:paraId="15126FBB" w14:textId="5A3D82B4" w:rsidR="00AF386C" w:rsidRDefault="00AF386C">
      <w:pPr>
        <w:pStyle w:val="TOC3"/>
        <w:rPr>
          <w:rFonts w:eastAsiaTheme="minorEastAsia"/>
          <w:kern w:val="2"/>
          <w:sz w:val="22"/>
          <w:lang w:val="en-AU" w:eastAsia="en-AU"/>
          <w14:ligatures w14:val="standardContextual"/>
        </w:rPr>
      </w:pPr>
      <w:hyperlink w:anchor="_Toc184287802" w:history="1">
        <w:r w:rsidRPr="002D7AE4">
          <w:rPr>
            <w:rStyle w:val="Hyperlink"/>
          </w:rPr>
          <w:t>Freedom of Information requests</w:t>
        </w:r>
        <w:r>
          <w:rPr>
            <w:webHidden/>
          </w:rPr>
          <w:tab/>
        </w:r>
        <w:r>
          <w:rPr>
            <w:webHidden/>
          </w:rPr>
          <w:fldChar w:fldCharType="begin"/>
        </w:r>
        <w:r>
          <w:rPr>
            <w:webHidden/>
          </w:rPr>
          <w:instrText xml:space="preserve"> PAGEREF _Toc184287802 \h </w:instrText>
        </w:r>
        <w:r>
          <w:rPr>
            <w:webHidden/>
          </w:rPr>
        </w:r>
        <w:r>
          <w:rPr>
            <w:webHidden/>
          </w:rPr>
          <w:fldChar w:fldCharType="separate"/>
        </w:r>
        <w:r>
          <w:rPr>
            <w:webHidden/>
          </w:rPr>
          <w:t>23</w:t>
        </w:r>
        <w:r>
          <w:rPr>
            <w:webHidden/>
          </w:rPr>
          <w:fldChar w:fldCharType="end"/>
        </w:r>
      </w:hyperlink>
    </w:p>
    <w:p w14:paraId="7F55213C" w14:textId="3B592206" w:rsidR="00AF386C" w:rsidRDefault="00AF386C">
      <w:pPr>
        <w:pStyle w:val="TOC3"/>
        <w:rPr>
          <w:rFonts w:eastAsiaTheme="minorEastAsia"/>
          <w:kern w:val="2"/>
          <w:sz w:val="22"/>
          <w:lang w:val="en-AU" w:eastAsia="en-AU"/>
          <w14:ligatures w14:val="standardContextual"/>
        </w:rPr>
      </w:pPr>
      <w:hyperlink w:anchor="_Toc184287803" w:history="1">
        <w:r w:rsidRPr="002D7AE4">
          <w:rPr>
            <w:rStyle w:val="Hyperlink"/>
          </w:rPr>
          <w:t>Maintenance and disposal of records</w:t>
        </w:r>
        <w:r>
          <w:rPr>
            <w:webHidden/>
          </w:rPr>
          <w:tab/>
        </w:r>
        <w:r>
          <w:rPr>
            <w:webHidden/>
          </w:rPr>
          <w:fldChar w:fldCharType="begin"/>
        </w:r>
        <w:r>
          <w:rPr>
            <w:webHidden/>
          </w:rPr>
          <w:instrText xml:space="preserve"> PAGEREF _Toc184287803 \h </w:instrText>
        </w:r>
        <w:r>
          <w:rPr>
            <w:webHidden/>
          </w:rPr>
        </w:r>
        <w:r>
          <w:rPr>
            <w:webHidden/>
          </w:rPr>
          <w:fldChar w:fldCharType="separate"/>
        </w:r>
        <w:r>
          <w:rPr>
            <w:webHidden/>
          </w:rPr>
          <w:t>23</w:t>
        </w:r>
        <w:r>
          <w:rPr>
            <w:webHidden/>
          </w:rPr>
          <w:fldChar w:fldCharType="end"/>
        </w:r>
      </w:hyperlink>
    </w:p>
    <w:p w14:paraId="7FE905DC" w14:textId="48E664D1" w:rsidR="00AF386C" w:rsidRDefault="00AF386C">
      <w:pPr>
        <w:pStyle w:val="TOC1"/>
        <w:rPr>
          <w:rFonts w:asciiTheme="minorHAnsi" w:eastAsiaTheme="minorEastAsia" w:hAnsiTheme="minorHAnsi" w:cstheme="minorBidi"/>
          <w:b w:val="0"/>
          <w:bCs w:val="0"/>
          <w:kern w:val="2"/>
          <w:sz w:val="22"/>
          <w:szCs w:val="22"/>
          <w14:ligatures w14:val="standardContextual"/>
        </w:rPr>
      </w:pPr>
      <w:hyperlink w:anchor="_Toc184287804" w:history="1">
        <w:r w:rsidRPr="002D7AE4">
          <w:rPr>
            <w:rStyle w:val="Hyperlink"/>
          </w:rPr>
          <w:t>Administrative information: VCAA</w:t>
        </w:r>
        <w:r>
          <w:rPr>
            <w:webHidden/>
          </w:rPr>
          <w:tab/>
        </w:r>
        <w:r>
          <w:rPr>
            <w:webHidden/>
          </w:rPr>
          <w:fldChar w:fldCharType="begin"/>
        </w:r>
        <w:r>
          <w:rPr>
            <w:webHidden/>
          </w:rPr>
          <w:instrText xml:space="preserve"> PAGEREF _Toc184287804 \h </w:instrText>
        </w:r>
        <w:r>
          <w:rPr>
            <w:webHidden/>
          </w:rPr>
        </w:r>
        <w:r>
          <w:rPr>
            <w:webHidden/>
          </w:rPr>
          <w:fldChar w:fldCharType="separate"/>
        </w:r>
        <w:r>
          <w:rPr>
            <w:webHidden/>
          </w:rPr>
          <w:t>25</w:t>
        </w:r>
        <w:r>
          <w:rPr>
            <w:webHidden/>
          </w:rPr>
          <w:fldChar w:fldCharType="end"/>
        </w:r>
      </w:hyperlink>
    </w:p>
    <w:p w14:paraId="2992CDEC" w14:textId="376D11CB" w:rsidR="00AF386C" w:rsidRDefault="00AF386C">
      <w:pPr>
        <w:pStyle w:val="TOC2"/>
        <w:rPr>
          <w:rFonts w:asciiTheme="minorHAnsi" w:eastAsiaTheme="minorEastAsia" w:hAnsiTheme="minorHAnsi" w:cstheme="minorBidi"/>
          <w:kern w:val="2"/>
          <w:sz w:val="22"/>
          <w:szCs w:val="22"/>
          <w14:ligatures w14:val="standardContextual"/>
        </w:rPr>
      </w:pPr>
      <w:hyperlink w:anchor="_Toc184287805" w:history="1">
        <w:r w:rsidRPr="002D7AE4">
          <w:rPr>
            <w:rStyle w:val="Hyperlink"/>
          </w:rPr>
          <w:t>About the VCAA</w:t>
        </w:r>
        <w:r>
          <w:rPr>
            <w:webHidden/>
          </w:rPr>
          <w:tab/>
        </w:r>
        <w:r>
          <w:rPr>
            <w:webHidden/>
          </w:rPr>
          <w:fldChar w:fldCharType="begin"/>
        </w:r>
        <w:r>
          <w:rPr>
            <w:webHidden/>
          </w:rPr>
          <w:instrText xml:space="preserve"> PAGEREF _Toc184287805 \h </w:instrText>
        </w:r>
        <w:r>
          <w:rPr>
            <w:webHidden/>
          </w:rPr>
        </w:r>
        <w:r>
          <w:rPr>
            <w:webHidden/>
          </w:rPr>
          <w:fldChar w:fldCharType="separate"/>
        </w:r>
        <w:r>
          <w:rPr>
            <w:webHidden/>
          </w:rPr>
          <w:t>25</w:t>
        </w:r>
        <w:r>
          <w:rPr>
            <w:webHidden/>
          </w:rPr>
          <w:fldChar w:fldCharType="end"/>
        </w:r>
      </w:hyperlink>
    </w:p>
    <w:p w14:paraId="7FF29A17" w14:textId="0EB1D7CB" w:rsidR="00AF386C" w:rsidRDefault="00AF386C">
      <w:pPr>
        <w:pStyle w:val="TOC3"/>
        <w:rPr>
          <w:rFonts w:eastAsiaTheme="minorEastAsia"/>
          <w:kern w:val="2"/>
          <w:sz w:val="22"/>
          <w:lang w:val="en-AU" w:eastAsia="en-AU"/>
          <w14:ligatures w14:val="standardContextual"/>
        </w:rPr>
      </w:pPr>
      <w:hyperlink w:anchor="_Toc184287806" w:history="1">
        <w:r w:rsidRPr="002D7AE4">
          <w:rPr>
            <w:rStyle w:val="Hyperlink"/>
          </w:rPr>
          <w:t>Responsibilities of the VCAA</w:t>
        </w:r>
        <w:r>
          <w:rPr>
            <w:webHidden/>
          </w:rPr>
          <w:tab/>
        </w:r>
        <w:r>
          <w:rPr>
            <w:webHidden/>
          </w:rPr>
          <w:fldChar w:fldCharType="begin"/>
        </w:r>
        <w:r>
          <w:rPr>
            <w:webHidden/>
          </w:rPr>
          <w:instrText xml:space="preserve"> PAGEREF _Toc184287806 \h </w:instrText>
        </w:r>
        <w:r>
          <w:rPr>
            <w:webHidden/>
          </w:rPr>
        </w:r>
        <w:r>
          <w:rPr>
            <w:webHidden/>
          </w:rPr>
          <w:fldChar w:fldCharType="separate"/>
        </w:r>
        <w:r>
          <w:rPr>
            <w:webHidden/>
          </w:rPr>
          <w:t>25</w:t>
        </w:r>
        <w:r>
          <w:rPr>
            <w:webHidden/>
          </w:rPr>
          <w:fldChar w:fldCharType="end"/>
        </w:r>
      </w:hyperlink>
    </w:p>
    <w:p w14:paraId="190E6FE0" w14:textId="43D6A43E" w:rsidR="00AF386C" w:rsidRDefault="00AF386C">
      <w:pPr>
        <w:pStyle w:val="TOC3"/>
        <w:rPr>
          <w:rFonts w:eastAsiaTheme="minorEastAsia"/>
          <w:kern w:val="2"/>
          <w:sz w:val="22"/>
          <w:lang w:val="en-AU" w:eastAsia="en-AU"/>
          <w14:ligatures w14:val="standardContextual"/>
        </w:rPr>
      </w:pPr>
      <w:hyperlink w:anchor="_Toc184287807" w:history="1">
        <w:r w:rsidRPr="002D7AE4">
          <w:rPr>
            <w:rStyle w:val="Hyperlink"/>
          </w:rPr>
          <w:t>Functions and powers</w:t>
        </w:r>
        <w:r>
          <w:rPr>
            <w:webHidden/>
          </w:rPr>
          <w:tab/>
        </w:r>
        <w:r>
          <w:rPr>
            <w:webHidden/>
          </w:rPr>
          <w:fldChar w:fldCharType="begin"/>
        </w:r>
        <w:r>
          <w:rPr>
            <w:webHidden/>
          </w:rPr>
          <w:instrText xml:space="preserve"> PAGEREF _Toc184287807 \h </w:instrText>
        </w:r>
        <w:r>
          <w:rPr>
            <w:webHidden/>
          </w:rPr>
        </w:r>
        <w:r>
          <w:rPr>
            <w:webHidden/>
          </w:rPr>
          <w:fldChar w:fldCharType="separate"/>
        </w:r>
        <w:r>
          <w:rPr>
            <w:webHidden/>
          </w:rPr>
          <w:t>25</w:t>
        </w:r>
        <w:r>
          <w:rPr>
            <w:webHidden/>
          </w:rPr>
          <w:fldChar w:fldCharType="end"/>
        </w:r>
      </w:hyperlink>
    </w:p>
    <w:p w14:paraId="59E6A03E" w14:textId="5FF48BE2" w:rsidR="00AF386C" w:rsidRDefault="00AF386C">
      <w:pPr>
        <w:pStyle w:val="TOC2"/>
        <w:rPr>
          <w:rFonts w:asciiTheme="minorHAnsi" w:eastAsiaTheme="minorEastAsia" w:hAnsiTheme="minorHAnsi" w:cstheme="minorBidi"/>
          <w:kern w:val="2"/>
          <w:sz w:val="22"/>
          <w:szCs w:val="22"/>
          <w14:ligatures w14:val="standardContextual"/>
        </w:rPr>
      </w:pPr>
      <w:hyperlink w:anchor="_Toc184287808" w:history="1">
        <w:r w:rsidRPr="002D7AE4">
          <w:rPr>
            <w:rStyle w:val="Hyperlink"/>
          </w:rPr>
          <w:t>VCAA obligations to schools</w:t>
        </w:r>
        <w:r>
          <w:rPr>
            <w:webHidden/>
          </w:rPr>
          <w:tab/>
        </w:r>
        <w:r>
          <w:rPr>
            <w:webHidden/>
          </w:rPr>
          <w:fldChar w:fldCharType="begin"/>
        </w:r>
        <w:r>
          <w:rPr>
            <w:webHidden/>
          </w:rPr>
          <w:instrText xml:space="preserve"> PAGEREF _Toc184287808 \h </w:instrText>
        </w:r>
        <w:r>
          <w:rPr>
            <w:webHidden/>
          </w:rPr>
        </w:r>
        <w:r>
          <w:rPr>
            <w:webHidden/>
          </w:rPr>
          <w:fldChar w:fldCharType="separate"/>
        </w:r>
        <w:r>
          <w:rPr>
            <w:webHidden/>
          </w:rPr>
          <w:t>25</w:t>
        </w:r>
        <w:r>
          <w:rPr>
            <w:webHidden/>
          </w:rPr>
          <w:fldChar w:fldCharType="end"/>
        </w:r>
      </w:hyperlink>
    </w:p>
    <w:p w14:paraId="7F9E4961" w14:textId="7449C110" w:rsidR="00AF386C" w:rsidRDefault="00AF386C">
      <w:pPr>
        <w:pStyle w:val="TOC3"/>
        <w:rPr>
          <w:rFonts w:eastAsiaTheme="minorEastAsia"/>
          <w:kern w:val="2"/>
          <w:sz w:val="22"/>
          <w:lang w:val="en-AU" w:eastAsia="en-AU"/>
          <w14:ligatures w14:val="standardContextual"/>
        </w:rPr>
      </w:pPr>
      <w:hyperlink w:anchor="_Toc184287809" w:history="1">
        <w:r w:rsidRPr="002D7AE4">
          <w:rPr>
            <w:rStyle w:val="Hyperlink"/>
          </w:rPr>
          <w:t>Quality assurance: VPC curriculum and assessment audit</w:t>
        </w:r>
        <w:r>
          <w:rPr>
            <w:webHidden/>
          </w:rPr>
          <w:tab/>
        </w:r>
        <w:r>
          <w:rPr>
            <w:webHidden/>
          </w:rPr>
          <w:fldChar w:fldCharType="begin"/>
        </w:r>
        <w:r>
          <w:rPr>
            <w:webHidden/>
          </w:rPr>
          <w:instrText xml:space="preserve"> PAGEREF _Toc184287809 \h </w:instrText>
        </w:r>
        <w:r>
          <w:rPr>
            <w:webHidden/>
          </w:rPr>
        </w:r>
        <w:r>
          <w:rPr>
            <w:webHidden/>
          </w:rPr>
          <w:fldChar w:fldCharType="separate"/>
        </w:r>
        <w:r>
          <w:rPr>
            <w:webHidden/>
          </w:rPr>
          <w:t>25</w:t>
        </w:r>
        <w:r>
          <w:rPr>
            <w:webHidden/>
          </w:rPr>
          <w:fldChar w:fldCharType="end"/>
        </w:r>
      </w:hyperlink>
    </w:p>
    <w:p w14:paraId="76720CCA" w14:textId="647FB599" w:rsidR="00AF386C" w:rsidRDefault="00AF386C">
      <w:pPr>
        <w:pStyle w:val="TOC2"/>
        <w:rPr>
          <w:rFonts w:asciiTheme="minorHAnsi" w:eastAsiaTheme="minorEastAsia" w:hAnsiTheme="minorHAnsi" w:cstheme="minorBidi"/>
          <w:kern w:val="2"/>
          <w:sz w:val="22"/>
          <w:szCs w:val="22"/>
          <w14:ligatures w14:val="standardContextual"/>
        </w:rPr>
      </w:pPr>
      <w:hyperlink w:anchor="_Toc184287810" w:history="1">
        <w:r w:rsidRPr="002D7AE4">
          <w:rPr>
            <w:rStyle w:val="Hyperlink"/>
          </w:rPr>
          <w:t>VCAA obligations to students</w:t>
        </w:r>
        <w:r>
          <w:rPr>
            <w:webHidden/>
          </w:rPr>
          <w:tab/>
        </w:r>
        <w:r>
          <w:rPr>
            <w:webHidden/>
          </w:rPr>
          <w:fldChar w:fldCharType="begin"/>
        </w:r>
        <w:r>
          <w:rPr>
            <w:webHidden/>
          </w:rPr>
          <w:instrText xml:space="preserve"> PAGEREF _Toc184287810 \h </w:instrText>
        </w:r>
        <w:r>
          <w:rPr>
            <w:webHidden/>
          </w:rPr>
        </w:r>
        <w:r>
          <w:rPr>
            <w:webHidden/>
          </w:rPr>
          <w:fldChar w:fldCharType="separate"/>
        </w:r>
        <w:r>
          <w:rPr>
            <w:webHidden/>
          </w:rPr>
          <w:t>26</w:t>
        </w:r>
        <w:r>
          <w:rPr>
            <w:webHidden/>
          </w:rPr>
          <w:fldChar w:fldCharType="end"/>
        </w:r>
      </w:hyperlink>
    </w:p>
    <w:p w14:paraId="106199A5" w14:textId="70BF6A3E" w:rsidR="00AF386C" w:rsidRDefault="00AF386C">
      <w:pPr>
        <w:pStyle w:val="TOC3"/>
        <w:rPr>
          <w:rFonts w:eastAsiaTheme="minorEastAsia"/>
          <w:kern w:val="2"/>
          <w:sz w:val="22"/>
          <w:lang w:val="en-AU" w:eastAsia="en-AU"/>
          <w14:ligatures w14:val="standardContextual"/>
        </w:rPr>
      </w:pPr>
      <w:hyperlink w:anchor="_Toc184287811" w:history="1">
        <w:r w:rsidRPr="002D7AE4">
          <w:rPr>
            <w:rStyle w:val="Hyperlink"/>
          </w:rPr>
          <w:t>Collection of student enrolment data</w:t>
        </w:r>
        <w:r>
          <w:rPr>
            <w:webHidden/>
          </w:rPr>
          <w:tab/>
        </w:r>
        <w:r>
          <w:rPr>
            <w:webHidden/>
          </w:rPr>
          <w:fldChar w:fldCharType="begin"/>
        </w:r>
        <w:r>
          <w:rPr>
            <w:webHidden/>
          </w:rPr>
          <w:instrText xml:space="preserve"> PAGEREF _Toc184287811 \h </w:instrText>
        </w:r>
        <w:r>
          <w:rPr>
            <w:webHidden/>
          </w:rPr>
        </w:r>
        <w:r>
          <w:rPr>
            <w:webHidden/>
          </w:rPr>
          <w:fldChar w:fldCharType="separate"/>
        </w:r>
        <w:r>
          <w:rPr>
            <w:webHidden/>
          </w:rPr>
          <w:t>26</w:t>
        </w:r>
        <w:r>
          <w:rPr>
            <w:webHidden/>
          </w:rPr>
          <w:fldChar w:fldCharType="end"/>
        </w:r>
      </w:hyperlink>
    </w:p>
    <w:p w14:paraId="0B5016F3" w14:textId="794C3EBF" w:rsidR="00AF386C" w:rsidRDefault="00AF386C">
      <w:pPr>
        <w:pStyle w:val="TOC3"/>
        <w:rPr>
          <w:rFonts w:eastAsiaTheme="minorEastAsia"/>
          <w:kern w:val="2"/>
          <w:sz w:val="22"/>
          <w:lang w:val="en-AU" w:eastAsia="en-AU"/>
          <w14:ligatures w14:val="standardContextual"/>
        </w:rPr>
      </w:pPr>
      <w:hyperlink w:anchor="_Toc184287812" w:history="1">
        <w:r w:rsidRPr="002D7AE4">
          <w:rPr>
            <w:rStyle w:val="Hyperlink"/>
          </w:rPr>
          <w:t>Provision of student assessment records</w:t>
        </w:r>
        <w:r>
          <w:rPr>
            <w:webHidden/>
          </w:rPr>
          <w:tab/>
        </w:r>
        <w:r>
          <w:rPr>
            <w:webHidden/>
          </w:rPr>
          <w:fldChar w:fldCharType="begin"/>
        </w:r>
        <w:r>
          <w:rPr>
            <w:webHidden/>
          </w:rPr>
          <w:instrText xml:space="preserve"> PAGEREF _Toc184287812 \h </w:instrText>
        </w:r>
        <w:r>
          <w:rPr>
            <w:webHidden/>
          </w:rPr>
        </w:r>
        <w:r>
          <w:rPr>
            <w:webHidden/>
          </w:rPr>
          <w:fldChar w:fldCharType="separate"/>
        </w:r>
        <w:r>
          <w:rPr>
            <w:webHidden/>
          </w:rPr>
          <w:t>26</w:t>
        </w:r>
        <w:r>
          <w:rPr>
            <w:webHidden/>
          </w:rPr>
          <w:fldChar w:fldCharType="end"/>
        </w:r>
      </w:hyperlink>
    </w:p>
    <w:p w14:paraId="1A8D311C" w14:textId="5E1296DC" w:rsidR="00AF386C" w:rsidRDefault="00AF386C">
      <w:pPr>
        <w:pStyle w:val="TOC3"/>
        <w:rPr>
          <w:rFonts w:eastAsiaTheme="minorEastAsia"/>
          <w:kern w:val="2"/>
          <w:sz w:val="22"/>
          <w:lang w:val="en-AU" w:eastAsia="en-AU"/>
          <w14:ligatures w14:val="standardContextual"/>
        </w:rPr>
      </w:pPr>
      <w:hyperlink w:anchor="_Toc184287813" w:history="1">
        <w:r w:rsidRPr="002D7AE4">
          <w:rPr>
            <w:rStyle w:val="Hyperlink"/>
          </w:rPr>
          <w:t>Access to personal information under the Privacy and Data Protection Act</w:t>
        </w:r>
        <w:r>
          <w:rPr>
            <w:webHidden/>
          </w:rPr>
          <w:tab/>
        </w:r>
        <w:r>
          <w:rPr>
            <w:webHidden/>
          </w:rPr>
          <w:fldChar w:fldCharType="begin"/>
        </w:r>
        <w:r>
          <w:rPr>
            <w:webHidden/>
          </w:rPr>
          <w:instrText xml:space="preserve"> PAGEREF _Toc184287813 \h </w:instrText>
        </w:r>
        <w:r>
          <w:rPr>
            <w:webHidden/>
          </w:rPr>
        </w:r>
        <w:r>
          <w:rPr>
            <w:webHidden/>
          </w:rPr>
          <w:fldChar w:fldCharType="separate"/>
        </w:r>
        <w:r>
          <w:rPr>
            <w:webHidden/>
          </w:rPr>
          <w:t>26</w:t>
        </w:r>
        <w:r>
          <w:rPr>
            <w:webHidden/>
          </w:rPr>
          <w:fldChar w:fldCharType="end"/>
        </w:r>
      </w:hyperlink>
    </w:p>
    <w:p w14:paraId="35A1C7EE" w14:textId="4152E2BE" w:rsidR="00AF386C" w:rsidRDefault="00AF386C">
      <w:pPr>
        <w:pStyle w:val="TOC3"/>
        <w:rPr>
          <w:rFonts w:eastAsiaTheme="minorEastAsia"/>
          <w:kern w:val="2"/>
          <w:sz w:val="22"/>
          <w:lang w:val="en-AU" w:eastAsia="en-AU"/>
          <w14:ligatures w14:val="standardContextual"/>
        </w:rPr>
      </w:pPr>
      <w:hyperlink w:anchor="_Toc184287814" w:history="1">
        <w:r w:rsidRPr="002D7AE4">
          <w:rPr>
            <w:rStyle w:val="Hyperlink"/>
          </w:rPr>
          <w:t>Victorian Student Number</w:t>
        </w:r>
        <w:r>
          <w:rPr>
            <w:webHidden/>
          </w:rPr>
          <w:tab/>
        </w:r>
        <w:r>
          <w:rPr>
            <w:webHidden/>
          </w:rPr>
          <w:fldChar w:fldCharType="begin"/>
        </w:r>
        <w:r>
          <w:rPr>
            <w:webHidden/>
          </w:rPr>
          <w:instrText xml:space="preserve"> PAGEREF _Toc184287814 \h </w:instrText>
        </w:r>
        <w:r>
          <w:rPr>
            <w:webHidden/>
          </w:rPr>
        </w:r>
        <w:r>
          <w:rPr>
            <w:webHidden/>
          </w:rPr>
          <w:fldChar w:fldCharType="separate"/>
        </w:r>
        <w:r>
          <w:rPr>
            <w:webHidden/>
          </w:rPr>
          <w:t>27</w:t>
        </w:r>
        <w:r>
          <w:rPr>
            <w:webHidden/>
          </w:rPr>
          <w:fldChar w:fldCharType="end"/>
        </w:r>
      </w:hyperlink>
    </w:p>
    <w:p w14:paraId="1A7FB740" w14:textId="737C7416" w:rsidR="00AF386C" w:rsidRDefault="00AF386C">
      <w:pPr>
        <w:pStyle w:val="TOC3"/>
        <w:rPr>
          <w:rFonts w:eastAsiaTheme="minorEastAsia"/>
          <w:kern w:val="2"/>
          <w:sz w:val="22"/>
          <w:lang w:val="en-AU" w:eastAsia="en-AU"/>
          <w14:ligatures w14:val="standardContextual"/>
        </w:rPr>
      </w:pPr>
      <w:hyperlink w:anchor="_Toc184287815" w:history="1">
        <w:r w:rsidRPr="002D7AE4">
          <w:rPr>
            <w:rStyle w:val="Hyperlink"/>
          </w:rPr>
          <w:t>Purpose of the VSN</w:t>
        </w:r>
        <w:r>
          <w:rPr>
            <w:webHidden/>
          </w:rPr>
          <w:tab/>
        </w:r>
        <w:r>
          <w:rPr>
            <w:webHidden/>
          </w:rPr>
          <w:fldChar w:fldCharType="begin"/>
        </w:r>
        <w:r>
          <w:rPr>
            <w:webHidden/>
          </w:rPr>
          <w:instrText xml:space="preserve"> PAGEREF _Toc184287815 \h </w:instrText>
        </w:r>
        <w:r>
          <w:rPr>
            <w:webHidden/>
          </w:rPr>
        </w:r>
        <w:r>
          <w:rPr>
            <w:webHidden/>
          </w:rPr>
          <w:fldChar w:fldCharType="separate"/>
        </w:r>
        <w:r>
          <w:rPr>
            <w:webHidden/>
          </w:rPr>
          <w:t>27</w:t>
        </w:r>
        <w:r>
          <w:rPr>
            <w:webHidden/>
          </w:rPr>
          <w:fldChar w:fldCharType="end"/>
        </w:r>
      </w:hyperlink>
    </w:p>
    <w:p w14:paraId="30A5D829" w14:textId="111A387A" w:rsidR="00AF386C" w:rsidRDefault="00AF386C">
      <w:pPr>
        <w:pStyle w:val="TOC3"/>
        <w:rPr>
          <w:rFonts w:eastAsiaTheme="minorEastAsia"/>
          <w:kern w:val="2"/>
          <w:sz w:val="22"/>
          <w:lang w:val="en-AU" w:eastAsia="en-AU"/>
          <w14:ligatures w14:val="standardContextual"/>
        </w:rPr>
      </w:pPr>
      <w:hyperlink w:anchor="_Toc184287816" w:history="1">
        <w:r w:rsidRPr="002D7AE4">
          <w:rPr>
            <w:rStyle w:val="Hyperlink"/>
          </w:rPr>
          <w:t>Using the VSN</w:t>
        </w:r>
        <w:r>
          <w:rPr>
            <w:webHidden/>
          </w:rPr>
          <w:tab/>
        </w:r>
        <w:r>
          <w:rPr>
            <w:webHidden/>
          </w:rPr>
          <w:fldChar w:fldCharType="begin"/>
        </w:r>
        <w:r>
          <w:rPr>
            <w:webHidden/>
          </w:rPr>
          <w:instrText xml:space="preserve"> PAGEREF _Toc184287816 \h </w:instrText>
        </w:r>
        <w:r>
          <w:rPr>
            <w:webHidden/>
          </w:rPr>
        </w:r>
        <w:r>
          <w:rPr>
            <w:webHidden/>
          </w:rPr>
          <w:fldChar w:fldCharType="separate"/>
        </w:r>
        <w:r>
          <w:rPr>
            <w:webHidden/>
          </w:rPr>
          <w:t>28</w:t>
        </w:r>
        <w:r>
          <w:rPr>
            <w:webHidden/>
          </w:rPr>
          <w:fldChar w:fldCharType="end"/>
        </w:r>
      </w:hyperlink>
    </w:p>
    <w:p w14:paraId="6562626D" w14:textId="05030B5B" w:rsidR="00AF386C" w:rsidRDefault="00AF386C">
      <w:pPr>
        <w:pStyle w:val="TOC1"/>
        <w:rPr>
          <w:rFonts w:asciiTheme="minorHAnsi" w:eastAsiaTheme="minorEastAsia" w:hAnsiTheme="minorHAnsi" w:cstheme="minorBidi"/>
          <w:b w:val="0"/>
          <w:bCs w:val="0"/>
          <w:kern w:val="2"/>
          <w:sz w:val="22"/>
          <w:szCs w:val="22"/>
          <w14:ligatures w14:val="standardContextual"/>
        </w:rPr>
      </w:pPr>
      <w:hyperlink w:anchor="_Toc184287817" w:history="1">
        <w:r w:rsidRPr="002D7AE4">
          <w:rPr>
            <w:rStyle w:val="Hyperlink"/>
          </w:rPr>
          <w:t>Administrative information: Student enrolment</w:t>
        </w:r>
        <w:r>
          <w:rPr>
            <w:webHidden/>
          </w:rPr>
          <w:tab/>
        </w:r>
        <w:r>
          <w:rPr>
            <w:webHidden/>
          </w:rPr>
          <w:fldChar w:fldCharType="begin"/>
        </w:r>
        <w:r>
          <w:rPr>
            <w:webHidden/>
          </w:rPr>
          <w:instrText xml:space="preserve"> PAGEREF _Toc184287817 \h </w:instrText>
        </w:r>
        <w:r>
          <w:rPr>
            <w:webHidden/>
          </w:rPr>
        </w:r>
        <w:r>
          <w:rPr>
            <w:webHidden/>
          </w:rPr>
          <w:fldChar w:fldCharType="separate"/>
        </w:r>
        <w:r>
          <w:rPr>
            <w:webHidden/>
          </w:rPr>
          <w:t>29</w:t>
        </w:r>
        <w:r>
          <w:rPr>
            <w:webHidden/>
          </w:rPr>
          <w:fldChar w:fldCharType="end"/>
        </w:r>
      </w:hyperlink>
    </w:p>
    <w:p w14:paraId="0A66DF05" w14:textId="23BFC1F7" w:rsidR="00AF386C" w:rsidRDefault="00AF386C">
      <w:pPr>
        <w:pStyle w:val="TOC2"/>
        <w:rPr>
          <w:rFonts w:asciiTheme="minorHAnsi" w:eastAsiaTheme="minorEastAsia" w:hAnsiTheme="minorHAnsi" w:cstheme="minorBidi"/>
          <w:kern w:val="2"/>
          <w:sz w:val="22"/>
          <w:szCs w:val="22"/>
          <w14:ligatures w14:val="standardContextual"/>
        </w:rPr>
      </w:pPr>
      <w:hyperlink w:anchor="_Toc184287818" w:history="1">
        <w:r w:rsidRPr="002D7AE4">
          <w:rPr>
            <w:rStyle w:val="Hyperlink"/>
          </w:rPr>
          <w:t>Registration: Student personal details and declaration form</w:t>
        </w:r>
        <w:r>
          <w:rPr>
            <w:webHidden/>
          </w:rPr>
          <w:tab/>
        </w:r>
        <w:r>
          <w:rPr>
            <w:webHidden/>
          </w:rPr>
          <w:fldChar w:fldCharType="begin"/>
        </w:r>
        <w:r>
          <w:rPr>
            <w:webHidden/>
          </w:rPr>
          <w:instrText xml:space="preserve"> PAGEREF _Toc184287818 \h </w:instrText>
        </w:r>
        <w:r>
          <w:rPr>
            <w:webHidden/>
          </w:rPr>
        </w:r>
        <w:r>
          <w:rPr>
            <w:webHidden/>
          </w:rPr>
          <w:fldChar w:fldCharType="separate"/>
        </w:r>
        <w:r>
          <w:rPr>
            <w:webHidden/>
          </w:rPr>
          <w:t>29</w:t>
        </w:r>
        <w:r>
          <w:rPr>
            <w:webHidden/>
          </w:rPr>
          <w:fldChar w:fldCharType="end"/>
        </w:r>
      </w:hyperlink>
    </w:p>
    <w:p w14:paraId="27867A1E" w14:textId="5F26EC06" w:rsidR="00AF386C" w:rsidRDefault="00AF386C">
      <w:pPr>
        <w:pStyle w:val="TOC3"/>
        <w:rPr>
          <w:rFonts w:eastAsiaTheme="minorEastAsia"/>
          <w:kern w:val="2"/>
          <w:sz w:val="22"/>
          <w:lang w:val="en-AU" w:eastAsia="en-AU"/>
          <w14:ligatures w14:val="standardContextual"/>
        </w:rPr>
      </w:pPr>
      <w:hyperlink w:anchor="_Toc184287819" w:history="1">
        <w:r w:rsidRPr="002D7AE4">
          <w:rPr>
            <w:rStyle w:val="Hyperlink"/>
          </w:rPr>
          <w:t>General declaration</w:t>
        </w:r>
        <w:r>
          <w:rPr>
            <w:webHidden/>
          </w:rPr>
          <w:tab/>
        </w:r>
        <w:r>
          <w:rPr>
            <w:webHidden/>
          </w:rPr>
          <w:fldChar w:fldCharType="begin"/>
        </w:r>
        <w:r>
          <w:rPr>
            <w:webHidden/>
          </w:rPr>
          <w:instrText xml:space="preserve"> PAGEREF _Toc184287819 \h </w:instrText>
        </w:r>
        <w:r>
          <w:rPr>
            <w:webHidden/>
          </w:rPr>
        </w:r>
        <w:r>
          <w:rPr>
            <w:webHidden/>
          </w:rPr>
          <w:fldChar w:fldCharType="separate"/>
        </w:r>
        <w:r>
          <w:rPr>
            <w:webHidden/>
          </w:rPr>
          <w:t>29</w:t>
        </w:r>
        <w:r>
          <w:rPr>
            <w:webHidden/>
          </w:rPr>
          <w:fldChar w:fldCharType="end"/>
        </w:r>
      </w:hyperlink>
    </w:p>
    <w:p w14:paraId="6D078652" w14:textId="704FA7C7" w:rsidR="00AF386C" w:rsidRDefault="00AF386C">
      <w:pPr>
        <w:pStyle w:val="TOC3"/>
        <w:rPr>
          <w:rFonts w:eastAsiaTheme="minorEastAsia"/>
          <w:kern w:val="2"/>
          <w:sz w:val="22"/>
          <w:lang w:val="en-AU" w:eastAsia="en-AU"/>
          <w14:ligatures w14:val="standardContextual"/>
        </w:rPr>
      </w:pPr>
      <w:hyperlink w:anchor="_Toc184287820" w:history="1">
        <w:r w:rsidRPr="002D7AE4">
          <w:rPr>
            <w:rStyle w:val="Hyperlink"/>
          </w:rPr>
          <w:t>Consent for disclosure of personal information to other organisations</w:t>
        </w:r>
        <w:r>
          <w:rPr>
            <w:webHidden/>
          </w:rPr>
          <w:tab/>
        </w:r>
        <w:r>
          <w:rPr>
            <w:webHidden/>
          </w:rPr>
          <w:fldChar w:fldCharType="begin"/>
        </w:r>
        <w:r>
          <w:rPr>
            <w:webHidden/>
          </w:rPr>
          <w:instrText xml:space="preserve"> PAGEREF _Toc184287820 \h </w:instrText>
        </w:r>
        <w:r>
          <w:rPr>
            <w:webHidden/>
          </w:rPr>
        </w:r>
        <w:r>
          <w:rPr>
            <w:webHidden/>
          </w:rPr>
          <w:fldChar w:fldCharType="separate"/>
        </w:r>
        <w:r>
          <w:rPr>
            <w:webHidden/>
          </w:rPr>
          <w:t>29</w:t>
        </w:r>
        <w:r>
          <w:rPr>
            <w:webHidden/>
          </w:rPr>
          <w:fldChar w:fldCharType="end"/>
        </w:r>
      </w:hyperlink>
    </w:p>
    <w:p w14:paraId="54B8E52F" w14:textId="625069CC" w:rsidR="00AF386C" w:rsidRDefault="00AF386C">
      <w:pPr>
        <w:pStyle w:val="TOC3"/>
        <w:rPr>
          <w:rFonts w:eastAsiaTheme="minorEastAsia"/>
          <w:kern w:val="2"/>
          <w:sz w:val="22"/>
          <w:lang w:val="en-AU" w:eastAsia="en-AU"/>
          <w14:ligatures w14:val="standardContextual"/>
        </w:rPr>
      </w:pPr>
      <w:hyperlink w:anchor="_Toc184287821" w:history="1">
        <w:r w:rsidRPr="002D7AE4">
          <w:rPr>
            <w:rStyle w:val="Hyperlink"/>
          </w:rPr>
          <w:t>Permission for use of student work</w:t>
        </w:r>
        <w:r>
          <w:rPr>
            <w:webHidden/>
          </w:rPr>
          <w:tab/>
        </w:r>
        <w:r>
          <w:rPr>
            <w:webHidden/>
          </w:rPr>
          <w:fldChar w:fldCharType="begin"/>
        </w:r>
        <w:r>
          <w:rPr>
            <w:webHidden/>
          </w:rPr>
          <w:instrText xml:space="preserve"> PAGEREF _Toc184287821 \h </w:instrText>
        </w:r>
        <w:r>
          <w:rPr>
            <w:webHidden/>
          </w:rPr>
        </w:r>
        <w:r>
          <w:rPr>
            <w:webHidden/>
          </w:rPr>
          <w:fldChar w:fldCharType="separate"/>
        </w:r>
        <w:r>
          <w:rPr>
            <w:webHidden/>
          </w:rPr>
          <w:t>29</w:t>
        </w:r>
        <w:r>
          <w:rPr>
            <w:webHidden/>
          </w:rPr>
          <w:fldChar w:fldCharType="end"/>
        </w:r>
      </w:hyperlink>
    </w:p>
    <w:p w14:paraId="543D1D68" w14:textId="238A1FAE" w:rsidR="00AF386C" w:rsidRDefault="00AF386C">
      <w:pPr>
        <w:pStyle w:val="TOC3"/>
        <w:rPr>
          <w:rFonts w:eastAsiaTheme="minorEastAsia"/>
          <w:kern w:val="2"/>
          <w:sz w:val="22"/>
          <w:lang w:val="en-AU" w:eastAsia="en-AU"/>
          <w14:ligatures w14:val="standardContextual"/>
        </w:rPr>
      </w:pPr>
      <w:hyperlink w:anchor="_Toc184287822" w:history="1">
        <w:r w:rsidRPr="002D7AE4">
          <w:rPr>
            <w:rStyle w:val="Hyperlink"/>
          </w:rPr>
          <w:t>Students with past results</w:t>
        </w:r>
        <w:r>
          <w:rPr>
            <w:webHidden/>
          </w:rPr>
          <w:tab/>
        </w:r>
        <w:r>
          <w:rPr>
            <w:webHidden/>
          </w:rPr>
          <w:fldChar w:fldCharType="begin"/>
        </w:r>
        <w:r>
          <w:rPr>
            <w:webHidden/>
          </w:rPr>
          <w:instrText xml:space="preserve"> PAGEREF _Toc184287822 \h </w:instrText>
        </w:r>
        <w:r>
          <w:rPr>
            <w:webHidden/>
          </w:rPr>
        </w:r>
        <w:r>
          <w:rPr>
            <w:webHidden/>
          </w:rPr>
          <w:fldChar w:fldCharType="separate"/>
        </w:r>
        <w:r>
          <w:rPr>
            <w:webHidden/>
          </w:rPr>
          <w:t>30</w:t>
        </w:r>
        <w:r>
          <w:rPr>
            <w:webHidden/>
          </w:rPr>
          <w:fldChar w:fldCharType="end"/>
        </w:r>
      </w:hyperlink>
    </w:p>
    <w:p w14:paraId="479DF6BF" w14:textId="75FD3C07" w:rsidR="00AF386C" w:rsidRDefault="00AF386C">
      <w:pPr>
        <w:pStyle w:val="TOC3"/>
        <w:rPr>
          <w:rFonts w:eastAsiaTheme="minorEastAsia"/>
          <w:kern w:val="2"/>
          <w:sz w:val="22"/>
          <w:lang w:val="en-AU" w:eastAsia="en-AU"/>
          <w14:ligatures w14:val="standardContextual"/>
        </w:rPr>
      </w:pPr>
      <w:hyperlink w:anchor="_Toc184287823" w:history="1">
        <w:r w:rsidRPr="002D7AE4">
          <w:rPr>
            <w:rStyle w:val="Hyperlink"/>
          </w:rPr>
          <w:t>Fee-paying international students</w:t>
        </w:r>
        <w:r>
          <w:rPr>
            <w:webHidden/>
          </w:rPr>
          <w:tab/>
        </w:r>
        <w:r>
          <w:rPr>
            <w:webHidden/>
          </w:rPr>
          <w:fldChar w:fldCharType="begin"/>
        </w:r>
        <w:r>
          <w:rPr>
            <w:webHidden/>
          </w:rPr>
          <w:instrText xml:space="preserve"> PAGEREF _Toc184287823 \h </w:instrText>
        </w:r>
        <w:r>
          <w:rPr>
            <w:webHidden/>
          </w:rPr>
        </w:r>
        <w:r>
          <w:rPr>
            <w:webHidden/>
          </w:rPr>
          <w:fldChar w:fldCharType="separate"/>
        </w:r>
        <w:r>
          <w:rPr>
            <w:webHidden/>
          </w:rPr>
          <w:t>30</w:t>
        </w:r>
        <w:r>
          <w:rPr>
            <w:webHidden/>
          </w:rPr>
          <w:fldChar w:fldCharType="end"/>
        </w:r>
      </w:hyperlink>
    </w:p>
    <w:p w14:paraId="120FE0AB" w14:textId="12A7146D" w:rsidR="00AF386C" w:rsidRDefault="00AF386C">
      <w:pPr>
        <w:pStyle w:val="TOC2"/>
        <w:rPr>
          <w:rFonts w:asciiTheme="minorHAnsi" w:eastAsiaTheme="minorEastAsia" w:hAnsiTheme="minorHAnsi" w:cstheme="minorBidi"/>
          <w:kern w:val="2"/>
          <w:sz w:val="22"/>
          <w:szCs w:val="22"/>
          <w14:ligatures w14:val="standardContextual"/>
        </w:rPr>
      </w:pPr>
      <w:hyperlink w:anchor="_Toc184287824" w:history="1">
        <w:r w:rsidRPr="002D7AE4">
          <w:rPr>
            <w:rStyle w:val="Hyperlink"/>
          </w:rPr>
          <w:t>VET enrolment</w:t>
        </w:r>
        <w:r>
          <w:rPr>
            <w:webHidden/>
          </w:rPr>
          <w:tab/>
        </w:r>
        <w:r>
          <w:rPr>
            <w:webHidden/>
          </w:rPr>
          <w:fldChar w:fldCharType="begin"/>
        </w:r>
        <w:r>
          <w:rPr>
            <w:webHidden/>
          </w:rPr>
          <w:instrText xml:space="preserve"> PAGEREF _Toc184287824 \h </w:instrText>
        </w:r>
        <w:r>
          <w:rPr>
            <w:webHidden/>
          </w:rPr>
        </w:r>
        <w:r>
          <w:rPr>
            <w:webHidden/>
          </w:rPr>
          <w:fldChar w:fldCharType="separate"/>
        </w:r>
        <w:r>
          <w:rPr>
            <w:webHidden/>
          </w:rPr>
          <w:t>30</w:t>
        </w:r>
        <w:r>
          <w:rPr>
            <w:webHidden/>
          </w:rPr>
          <w:fldChar w:fldCharType="end"/>
        </w:r>
      </w:hyperlink>
    </w:p>
    <w:p w14:paraId="062ACD73" w14:textId="25821C5E" w:rsidR="00AF386C" w:rsidRDefault="00AF386C">
      <w:pPr>
        <w:pStyle w:val="TOC2"/>
        <w:rPr>
          <w:rFonts w:asciiTheme="minorHAnsi" w:eastAsiaTheme="minorEastAsia" w:hAnsiTheme="minorHAnsi" w:cstheme="minorBidi"/>
          <w:kern w:val="2"/>
          <w:sz w:val="22"/>
          <w:szCs w:val="22"/>
          <w14:ligatures w14:val="standardContextual"/>
        </w:rPr>
      </w:pPr>
      <w:hyperlink w:anchor="_Toc184287825" w:history="1">
        <w:r w:rsidRPr="002D7AE4">
          <w:rPr>
            <w:rStyle w:val="Hyperlink"/>
          </w:rPr>
          <w:t>Student transfers between schools</w:t>
        </w:r>
        <w:r>
          <w:rPr>
            <w:webHidden/>
          </w:rPr>
          <w:tab/>
        </w:r>
        <w:r>
          <w:rPr>
            <w:webHidden/>
          </w:rPr>
          <w:fldChar w:fldCharType="begin"/>
        </w:r>
        <w:r>
          <w:rPr>
            <w:webHidden/>
          </w:rPr>
          <w:instrText xml:space="preserve"> PAGEREF _Toc184287825 \h </w:instrText>
        </w:r>
        <w:r>
          <w:rPr>
            <w:webHidden/>
          </w:rPr>
        </w:r>
        <w:r>
          <w:rPr>
            <w:webHidden/>
          </w:rPr>
          <w:fldChar w:fldCharType="separate"/>
        </w:r>
        <w:r>
          <w:rPr>
            <w:webHidden/>
          </w:rPr>
          <w:t>31</w:t>
        </w:r>
        <w:r>
          <w:rPr>
            <w:webHidden/>
          </w:rPr>
          <w:fldChar w:fldCharType="end"/>
        </w:r>
      </w:hyperlink>
    </w:p>
    <w:p w14:paraId="331879A3" w14:textId="5FCEF148" w:rsidR="00AF386C" w:rsidRDefault="00AF386C">
      <w:pPr>
        <w:pStyle w:val="TOC2"/>
        <w:rPr>
          <w:rFonts w:asciiTheme="minorHAnsi" w:eastAsiaTheme="minorEastAsia" w:hAnsiTheme="minorHAnsi" w:cstheme="minorBidi"/>
          <w:kern w:val="2"/>
          <w:sz w:val="22"/>
          <w:szCs w:val="22"/>
          <w14:ligatures w14:val="standardContextual"/>
        </w:rPr>
      </w:pPr>
      <w:hyperlink w:anchor="_Toc184287826" w:history="1">
        <w:r w:rsidRPr="002D7AE4">
          <w:rPr>
            <w:rStyle w:val="Hyperlink"/>
          </w:rPr>
          <w:t>Students arriving from overseas</w:t>
        </w:r>
        <w:r>
          <w:rPr>
            <w:webHidden/>
          </w:rPr>
          <w:tab/>
        </w:r>
        <w:r>
          <w:rPr>
            <w:webHidden/>
          </w:rPr>
          <w:fldChar w:fldCharType="begin"/>
        </w:r>
        <w:r>
          <w:rPr>
            <w:webHidden/>
          </w:rPr>
          <w:instrText xml:space="preserve"> PAGEREF _Toc184287826 \h </w:instrText>
        </w:r>
        <w:r>
          <w:rPr>
            <w:webHidden/>
          </w:rPr>
        </w:r>
        <w:r>
          <w:rPr>
            <w:webHidden/>
          </w:rPr>
          <w:fldChar w:fldCharType="separate"/>
        </w:r>
        <w:r>
          <w:rPr>
            <w:webHidden/>
          </w:rPr>
          <w:t>31</w:t>
        </w:r>
        <w:r>
          <w:rPr>
            <w:webHidden/>
          </w:rPr>
          <w:fldChar w:fldCharType="end"/>
        </w:r>
      </w:hyperlink>
    </w:p>
    <w:p w14:paraId="4CFF3948" w14:textId="70981BDE" w:rsidR="00AF386C" w:rsidRDefault="00AF386C">
      <w:pPr>
        <w:pStyle w:val="TOC2"/>
        <w:rPr>
          <w:rFonts w:asciiTheme="minorHAnsi" w:eastAsiaTheme="minorEastAsia" w:hAnsiTheme="minorHAnsi" w:cstheme="minorBidi"/>
          <w:kern w:val="2"/>
          <w:sz w:val="22"/>
          <w:szCs w:val="22"/>
          <w14:ligatures w14:val="standardContextual"/>
        </w:rPr>
      </w:pPr>
      <w:hyperlink w:anchor="_Toc184287827" w:history="1">
        <w:r w:rsidRPr="002D7AE4">
          <w:rPr>
            <w:rStyle w:val="Hyperlink"/>
          </w:rPr>
          <w:t>Withdrawal from a VPC study</w:t>
        </w:r>
        <w:r>
          <w:rPr>
            <w:webHidden/>
          </w:rPr>
          <w:tab/>
        </w:r>
        <w:r>
          <w:rPr>
            <w:webHidden/>
          </w:rPr>
          <w:fldChar w:fldCharType="begin"/>
        </w:r>
        <w:r>
          <w:rPr>
            <w:webHidden/>
          </w:rPr>
          <w:instrText xml:space="preserve"> PAGEREF _Toc184287827 \h </w:instrText>
        </w:r>
        <w:r>
          <w:rPr>
            <w:webHidden/>
          </w:rPr>
        </w:r>
        <w:r>
          <w:rPr>
            <w:webHidden/>
          </w:rPr>
          <w:fldChar w:fldCharType="separate"/>
        </w:r>
        <w:r>
          <w:rPr>
            <w:webHidden/>
          </w:rPr>
          <w:t>31</w:t>
        </w:r>
        <w:r>
          <w:rPr>
            <w:webHidden/>
          </w:rPr>
          <w:fldChar w:fldCharType="end"/>
        </w:r>
      </w:hyperlink>
    </w:p>
    <w:p w14:paraId="76455B8A" w14:textId="49D7DAA2" w:rsidR="00AF386C" w:rsidRDefault="00AF386C">
      <w:pPr>
        <w:pStyle w:val="TOC2"/>
        <w:rPr>
          <w:rFonts w:asciiTheme="minorHAnsi" w:eastAsiaTheme="minorEastAsia" w:hAnsiTheme="minorHAnsi" w:cstheme="minorBidi"/>
          <w:kern w:val="2"/>
          <w:sz w:val="22"/>
          <w:szCs w:val="22"/>
          <w14:ligatures w14:val="standardContextual"/>
        </w:rPr>
      </w:pPr>
      <w:hyperlink w:anchor="_Toc184287828" w:history="1">
        <w:r w:rsidRPr="002D7AE4">
          <w:rPr>
            <w:rStyle w:val="Hyperlink"/>
          </w:rPr>
          <w:t>Withdrawal from the VPC</w:t>
        </w:r>
        <w:r>
          <w:rPr>
            <w:webHidden/>
          </w:rPr>
          <w:tab/>
        </w:r>
        <w:r>
          <w:rPr>
            <w:webHidden/>
          </w:rPr>
          <w:fldChar w:fldCharType="begin"/>
        </w:r>
        <w:r>
          <w:rPr>
            <w:webHidden/>
          </w:rPr>
          <w:instrText xml:space="preserve"> PAGEREF _Toc184287828 \h </w:instrText>
        </w:r>
        <w:r>
          <w:rPr>
            <w:webHidden/>
          </w:rPr>
        </w:r>
        <w:r>
          <w:rPr>
            <w:webHidden/>
          </w:rPr>
          <w:fldChar w:fldCharType="separate"/>
        </w:r>
        <w:r>
          <w:rPr>
            <w:webHidden/>
          </w:rPr>
          <w:t>32</w:t>
        </w:r>
        <w:r>
          <w:rPr>
            <w:webHidden/>
          </w:rPr>
          <w:fldChar w:fldCharType="end"/>
        </w:r>
      </w:hyperlink>
    </w:p>
    <w:p w14:paraId="5DD5BBE9" w14:textId="4F0E3721" w:rsidR="00AF386C" w:rsidRDefault="00AF386C">
      <w:pPr>
        <w:pStyle w:val="TOC2"/>
        <w:rPr>
          <w:rFonts w:asciiTheme="minorHAnsi" w:eastAsiaTheme="minorEastAsia" w:hAnsiTheme="minorHAnsi" w:cstheme="minorBidi"/>
          <w:kern w:val="2"/>
          <w:sz w:val="22"/>
          <w:szCs w:val="22"/>
          <w14:ligatures w14:val="standardContextual"/>
        </w:rPr>
      </w:pPr>
      <w:hyperlink w:anchor="_Toc184287829" w:history="1">
        <w:r w:rsidRPr="002D7AE4">
          <w:rPr>
            <w:rStyle w:val="Hyperlink"/>
          </w:rPr>
          <w:t>Student observance of assessment and attendance rules</w:t>
        </w:r>
        <w:r>
          <w:rPr>
            <w:webHidden/>
          </w:rPr>
          <w:tab/>
        </w:r>
        <w:r>
          <w:rPr>
            <w:webHidden/>
          </w:rPr>
          <w:fldChar w:fldCharType="begin"/>
        </w:r>
        <w:r>
          <w:rPr>
            <w:webHidden/>
          </w:rPr>
          <w:instrText xml:space="preserve"> PAGEREF _Toc184287829 \h </w:instrText>
        </w:r>
        <w:r>
          <w:rPr>
            <w:webHidden/>
          </w:rPr>
        </w:r>
        <w:r>
          <w:rPr>
            <w:webHidden/>
          </w:rPr>
          <w:fldChar w:fldCharType="separate"/>
        </w:r>
        <w:r>
          <w:rPr>
            <w:webHidden/>
          </w:rPr>
          <w:t>32</w:t>
        </w:r>
        <w:r>
          <w:rPr>
            <w:webHidden/>
          </w:rPr>
          <w:fldChar w:fldCharType="end"/>
        </w:r>
      </w:hyperlink>
    </w:p>
    <w:p w14:paraId="6B96C05E" w14:textId="511ACBBA" w:rsidR="00AF386C" w:rsidRDefault="00AF386C">
      <w:pPr>
        <w:pStyle w:val="TOC3"/>
        <w:rPr>
          <w:rFonts w:eastAsiaTheme="minorEastAsia"/>
          <w:kern w:val="2"/>
          <w:sz w:val="22"/>
          <w:lang w:val="en-AU" w:eastAsia="en-AU"/>
          <w14:ligatures w14:val="standardContextual"/>
        </w:rPr>
      </w:pPr>
      <w:hyperlink w:anchor="_Toc184287830" w:history="1">
        <w:r w:rsidRPr="002D7AE4">
          <w:rPr>
            <w:rStyle w:val="Hyperlink"/>
          </w:rPr>
          <w:t>VPC attendance</w:t>
        </w:r>
        <w:r>
          <w:rPr>
            <w:webHidden/>
          </w:rPr>
          <w:tab/>
        </w:r>
        <w:r>
          <w:rPr>
            <w:webHidden/>
          </w:rPr>
          <w:fldChar w:fldCharType="begin"/>
        </w:r>
        <w:r>
          <w:rPr>
            <w:webHidden/>
          </w:rPr>
          <w:instrText xml:space="preserve"> PAGEREF _Toc184287830 \h </w:instrText>
        </w:r>
        <w:r>
          <w:rPr>
            <w:webHidden/>
          </w:rPr>
        </w:r>
        <w:r>
          <w:rPr>
            <w:webHidden/>
          </w:rPr>
          <w:fldChar w:fldCharType="separate"/>
        </w:r>
        <w:r>
          <w:rPr>
            <w:webHidden/>
          </w:rPr>
          <w:t>32</w:t>
        </w:r>
        <w:r>
          <w:rPr>
            <w:webHidden/>
          </w:rPr>
          <w:fldChar w:fldCharType="end"/>
        </w:r>
      </w:hyperlink>
    </w:p>
    <w:p w14:paraId="115ED77A" w14:textId="41AD862E" w:rsidR="00AF386C" w:rsidRDefault="00AF386C">
      <w:pPr>
        <w:pStyle w:val="TOC1"/>
        <w:rPr>
          <w:rFonts w:asciiTheme="minorHAnsi" w:eastAsiaTheme="minorEastAsia" w:hAnsiTheme="minorHAnsi" w:cstheme="minorBidi"/>
          <w:b w:val="0"/>
          <w:bCs w:val="0"/>
          <w:kern w:val="2"/>
          <w:sz w:val="22"/>
          <w:szCs w:val="22"/>
          <w14:ligatures w14:val="standardContextual"/>
        </w:rPr>
      </w:pPr>
      <w:hyperlink w:anchor="_Toc184287831" w:history="1">
        <w:r w:rsidRPr="002D7AE4">
          <w:rPr>
            <w:rStyle w:val="Hyperlink"/>
          </w:rPr>
          <w:t>Assessment</w:t>
        </w:r>
        <w:r>
          <w:rPr>
            <w:webHidden/>
          </w:rPr>
          <w:tab/>
        </w:r>
        <w:r>
          <w:rPr>
            <w:webHidden/>
          </w:rPr>
          <w:fldChar w:fldCharType="begin"/>
        </w:r>
        <w:r>
          <w:rPr>
            <w:webHidden/>
          </w:rPr>
          <w:instrText xml:space="preserve"> PAGEREF _Toc184287831 \h </w:instrText>
        </w:r>
        <w:r>
          <w:rPr>
            <w:webHidden/>
          </w:rPr>
        </w:r>
        <w:r>
          <w:rPr>
            <w:webHidden/>
          </w:rPr>
          <w:fldChar w:fldCharType="separate"/>
        </w:r>
        <w:r>
          <w:rPr>
            <w:webHidden/>
          </w:rPr>
          <w:t>33</w:t>
        </w:r>
        <w:r>
          <w:rPr>
            <w:webHidden/>
          </w:rPr>
          <w:fldChar w:fldCharType="end"/>
        </w:r>
      </w:hyperlink>
    </w:p>
    <w:p w14:paraId="7E7D2A93" w14:textId="247B8CD4" w:rsidR="00AF386C" w:rsidRDefault="00AF386C">
      <w:pPr>
        <w:pStyle w:val="TOC2"/>
        <w:rPr>
          <w:rFonts w:asciiTheme="minorHAnsi" w:eastAsiaTheme="minorEastAsia" w:hAnsiTheme="minorHAnsi" w:cstheme="minorBidi"/>
          <w:kern w:val="2"/>
          <w:sz w:val="22"/>
          <w:szCs w:val="22"/>
          <w14:ligatures w14:val="standardContextual"/>
        </w:rPr>
      </w:pPr>
      <w:hyperlink w:anchor="_Toc184287832" w:history="1">
        <w:r w:rsidRPr="002D7AE4">
          <w:rPr>
            <w:rStyle w:val="Hyperlink"/>
          </w:rPr>
          <w:t>Satisfactory completion</w:t>
        </w:r>
        <w:r>
          <w:rPr>
            <w:webHidden/>
          </w:rPr>
          <w:tab/>
        </w:r>
        <w:r>
          <w:rPr>
            <w:webHidden/>
          </w:rPr>
          <w:fldChar w:fldCharType="begin"/>
        </w:r>
        <w:r>
          <w:rPr>
            <w:webHidden/>
          </w:rPr>
          <w:instrText xml:space="preserve"> PAGEREF _Toc184287832 \h </w:instrText>
        </w:r>
        <w:r>
          <w:rPr>
            <w:webHidden/>
          </w:rPr>
        </w:r>
        <w:r>
          <w:rPr>
            <w:webHidden/>
          </w:rPr>
          <w:fldChar w:fldCharType="separate"/>
        </w:r>
        <w:r>
          <w:rPr>
            <w:webHidden/>
          </w:rPr>
          <w:t>33</w:t>
        </w:r>
        <w:r>
          <w:rPr>
            <w:webHidden/>
          </w:rPr>
          <w:fldChar w:fldCharType="end"/>
        </w:r>
      </w:hyperlink>
    </w:p>
    <w:p w14:paraId="22D73FA4" w14:textId="177DBA05" w:rsidR="00AF386C" w:rsidRDefault="00AF386C">
      <w:pPr>
        <w:pStyle w:val="TOC2"/>
        <w:rPr>
          <w:rFonts w:asciiTheme="minorHAnsi" w:eastAsiaTheme="minorEastAsia" w:hAnsiTheme="minorHAnsi" w:cstheme="minorBidi"/>
          <w:kern w:val="2"/>
          <w:sz w:val="22"/>
          <w:szCs w:val="22"/>
          <w14:ligatures w14:val="standardContextual"/>
        </w:rPr>
      </w:pPr>
      <w:hyperlink w:anchor="_Toc184287833" w:history="1">
        <w:r w:rsidRPr="002D7AE4">
          <w:rPr>
            <w:rStyle w:val="Hyperlink"/>
          </w:rPr>
          <w:t>Special Provision</w:t>
        </w:r>
        <w:r>
          <w:rPr>
            <w:webHidden/>
          </w:rPr>
          <w:tab/>
        </w:r>
        <w:r>
          <w:rPr>
            <w:webHidden/>
          </w:rPr>
          <w:fldChar w:fldCharType="begin"/>
        </w:r>
        <w:r>
          <w:rPr>
            <w:webHidden/>
          </w:rPr>
          <w:instrText xml:space="preserve"> PAGEREF _Toc184287833 \h </w:instrText>
        </w:r>
        <w:r>
          <w:rPr>
            <w:webHidden/>
          </w:rPr>
        </w:r>
        <w:r>
          <w:rPr>
            <w:webHidden/>
          </w:rPr>
          <w:fldChar w:fldCharType="separate"/>
        </w:r>
        <w:r>
          <w:rPr>
            <w:webHidden/>
          </w:rPr>
          <w:t>34</w:t>
        </w:r>
        <w:r>
          <w:rPr>
            <w:webHidden/>
          </w:rPr>
          <w:fldChar w:fldCharType="end"/>
        </w:r>
      </w:hyperlink>
    </w:p>
    <w:p w14:paraId="36B14255" w14:textId="22E777BF" w:rsidR="00AF386C" w:rsidRDefault="00AF386C">
      <w:pPr>
        <w:pStyle w:val="TOC2"/>
        <w:rPr>
          <w:rFonts w:asciiTheme="minorHAnsi" w:eastAsiaTheme="minorEastAsia" w:hAnsiTheme="minorHAnsi" w:cstheme="minorBidi"/>
          <w:kern w:val="2"/>
          <w:sz w:val="22"/>
          <w:szCs w:val="22"/>
          <w14:ligatures w14:val="standardContextual"/>
        </w:rPr>
      </w:pPr>
      <w:hyperlink w:anchor="_Toc184287834" w:history="1">
        <w:r w:rsidRPr="002D7AE4">
          <w:rPr>
            <w:rStyle w:val="Hyperlink"/>
          </w:rPr>
          <w:t>Satisfactory VPC unit result</w:t>
        </w:r>
        <w:r>
          <w:rPr>
            <w:webHidden/>
          </w:rPr>
          <w:tab/>
        </w:r>
        <w:r>
          <w:rPr>
            <w:webHidden/>
          </w:rPr>
          <w:fldChar w:fldCharType="begin"/>
        </w:r>
        <w:r>
          <w:rPr>
            <w:webHidden/>
          </w:rPr>
          <w:instrText xml:space="preserve"> PAGEREF _Toc184287834 \h </w:instrText>
        </w:r>
        <w:r>
          <w:rPr>
            <w:webHidden/>
          </w:rPr>
        </w:r>
        <w:r>
          <w:rPr>
            <w:webHidden/>
          </w:rPr>
          <w:fldChar w:fldCharType="separate"/>
        </w:r>
        <w:r>
          <w:rPr>
            <w:webHidden/>
          </w:rPr>
          <w:t>34</w:t>
        </w:r>
        <w:r>
          <w:rPr>
            <w:webHidden/>
          </w:rPr>
          <w:fldChar w:fldCharType="end"/>
        </w:r>
      </w:hyperlink>
    </w:p>
    <w:p w14:paraId="494A82DB" w14:textId="36560116" w:rsidR="00AF386C" w:rsidRDefault="00AF386C">
      <w:pPr>
        <w:pStyle w:val="TOC3"/>
        <w:rPr>
          <w:rFonts w:eastAsiaTheme="minorEastAsia"/>
          <w:kern w:val="2"/>
          <w:sz w:val="22"/>
          <w:lang w:val="en-AU" w:eastAsia="en-AU"/>
          <w14:ligatures w14:val="standardContextual"/>
        </w:rPr>
      </w:pPr>
      <w:hyperlink w:anchor="_Toc184287835" w:history="1">
        <w:r w:rsidRPr="002D7AE4">
          <w:rPr>
            <w:rStyle w:val="Hyperlink"/>
          </w:rPr>
          <w:t>Repeating VPC units</w:t>
        </w:r>
        <w:r>
          <w:rPr>
            <w:webHidden/>
          </w:rPr>
          <w:tab/>
        </w:r>
        <w:r>
          <w:rPr>
            <w:webHidden/>
          </w:rPr>
          <w:fldChar w:fldCharType="begin"/>
        </w:r>
        <w:r>
          <w:rPr>
            <w:webHidden/>
          </w:rPr>
          <w:instrText xml:space="preserve"> PAGEREF _Toc184287835 \h </w:instrText>
        </w:r>
        <w:r>
          <w:rPr>
            <w:webHidden/>
          </w:rPr>
        </w:r>
        <w:r>
          <w:rPr>
            <w:webHidden/>
          </w:rPr>
          <w:fldChar w:fldCharType="separate"/>
        </w:r>
        <w:r>
          <w:rPr>
            <w:webHidden/>
          </w:rPr>
          <w:t>34</w:t>
        </w:r>
        <w:r>
          <w:rPr>
            <w:webHidden/>
          </w:rPr>
          <w:fldChar w:fldCharType="end"/>
        </w:r>
      </w:hyperlink>
    </w:p>
    <w:p w14:paraId="4A8AEC71" w14:textId="2EE52D81" w:rsidR="00AF386C" w:rsidRDefault="00AF386C">
      <w:pPr>
        <w:pStyle w:val="TOC3"/>
        <w:rPr>
          <w:rFonts w:eastAsiaTheme="minorEastAsia"/>
          <w:kern w:val="2"/>
          <w:sz w:val="22"/>
          <w:lang w:val="en-AU" w:eastAsia="en-AU"/>
          <w14:ligatures w14:val="standardContextual"/>
        </w:rPr>
      </w:pPr>
      <w:hyperlink w:anchor="_Toc184287836" w:history="1">
        <w:r w:rsidRPr="002D7AE4">
          <w:rPr>
            <w:rStyle w:val="Hyperlink"/>
          </w:rPr>
          <w:t>Redeeming modules – submitting further evidence for satisfactory completion</w:t>
        </w:r>
        <w:r>
          <w:rPr>
            <w:webHidden/>
          </w:rPr>
          <w:tab/>
        </w:r>
        <w:r>
          <w:rPr>
            <w:webHidden/>
          </w:rPr>
          <w:fldChar w:fldCharType="begin"/>
        </w:r>
        <w:r>
          <w:rPr>
            <w:webHidden/>
          </w:rPr>
          <w:instrText xml:space="preserve"> PAGEREF _Toc184287836 \h </w:instrText>
        </w:r>
        <w:r>
          <w:rPr>
            <w:webHidden/>
          </w:rPr>
        </w:r>
        <w:r>
          <w:rPr>
            <w:webHidden/>
          </w:rPr>
          <w:fldChar w:fldCharType="separate"/>
        </w:r>
        <w:r>
          <w:rPr>
            <w:webHidden/>
          </w:rPr>
          <w:t>35</w:t>
        </w:r>
        <w:r>
          <w:rPr>
            <w:webHidden/>
          </w:rPr>
          <w:fldChar w:fldCharType="end"/>
        </w:r>
      </w:hyperlink>
    </w:p>
    <w:p w14:paraId="4E9D7F92" w14:textId="1C42201C" w:rsidR="00AF386C" w:rsidRDefault="00AF386C">
      <w:pPr>
        <w:pStyle w:val="TOC3"/>
        <w:rPr>
          <w:rFonts w:eastAsiaTheme="minorEastAsia"/>
          <w:kern w:val="2"/>
          <w:sz w:val="22"/>
          <w:lang w:val="en-AU" w:eastAsia="en-AU"/>
          <w14:ligatures w14:val="standardContextual"/>
        </w:rPr>
      </w:pPr>
      <w:hyperlink w:anchor="_Toc184287837" w:history="1">
        <w:r w:rsidRPr="002D7AE4">
          <w:rPr>
            <w:rStyle w:val="Hyperlink"/>
          </w:rPr>
          <w:t>Lost, stolen or damaged work</w:t>
        </w:r>
        <w:r>
          <w:rPr>
            <w:webHidden/>
          </w:rPr>
          <w:tab/>
        </w:r>
        <w:r>
          <w:rPr>
            <w:webHidden/>
          </w:rPr>
          <w:fldChar w:fldCharType="begin"/>
        </w:r>
        <w:r>
          <w:rPr>
            <w:webHidden/>
          </w:rPr>
          <w:instrText xml:space="preserve"> PAGEREF _Toc184287837 \h </w:instrText>
        </w:r>
        <w:r>
          <w:rPr>
            <w:webHidden/>
          </w:rPr>
        </w:r>
        <w:r>
          <w:rPr>
            <w:webHidden/>
          </w:rPr>
          <w:fldChar w:fldCharType="separate"/>
        </w:r>
        <w:r>
          <w:rPr>
            <w:webHidden/>
          </w:rPr>
          <w:t>35</w:t>
        </w:r>
        <w:r>
          <w:rPr>
            <w:webHidden/>
          </w:rPr>
          <w:fldChar w:fldCharType="end"/>
        </w:r>
      </w:hyperlink>
    </w:p>
    <w:p w14:paraId="0B33D9B0" w14:textId="0CBB63B7" w:rsidR="00AF386C" w:rsidRDefault="00AF386C">
      <w:pPr>
        <w:pStyle w:val="TOC3"/>
        <w:rPr>
          <w:rFonts w:eastAsiaTheme="minorEastAsia"/>
          <w:kern w:val="2"/>
          <w:sz w:val="22"/>
          <w:lang w:val="en-AU" w:eastAsia="en-AU"/>
          <w14:ligatures w14:val="standardContextual"/>
        </w:rPr>
      </w:pPr>
      <w:hyperlink w:anchor="_Toc184287838" w:history="1">
        <w:r w:rsidRPr="002D7AE4">
          <w:rPr>
            <w:rStyle w:val="Hyperlink"/>
          </w:rPr>
          <w:t>Care in the use of technology</w:t>
        </w:r>
        <w:r>
          <w:rPr>
            <w:webHidden/>
          </w:rPr>
          <w:tab/>
        </w:r>
        <w:r>
          <w:rPr>
            <w:webHidden/>
          </w:rPr>
          <w:fldChar w:fldCharType="begin"/>
        </w:r>
        <w:r>
          <w:rPr>
            <w:webHidden/>
          </w:rPr>
          <w:instrText xml:space="preserve"> PAGEREF _Toc184287838 \h </w:instrText>
        </w:r>
        <w:r>
          <w:rPr>
            <w:webHidden/>
          </w:rPr>
        </w:r>
        <w:r>
          <w:rPr>
            <w:webHidden/>
          </w:rPr>
          <w:fldChar w:fldCharType="separate"/>
        </w:r>
        <w:r>
          <w:rPr>
            <w:webHidden/>
          </w:rPr>
          <w:t>35</w:t>
        </w:r>
        <w:r>
          <w:rPr>
            <w:webHidden/>
          </w:rPr>
          <w:fldChar w:fldCharType="end"/>
        </w:r>
      </w:hyperlink>
    </w:p>
    <w:p w14:paraId="5F32D9A7" w14:textId="4883F69B" w:rsidR="00AF386C" w:rsidRDefault="00AF386C">
      <w:pPr>
        <w:pStyle w:val="TOC3"/>
        <w:rPr>
          <w:rFonts w:eastAsiaTheme="minorEastAsia"/>
          <w:kern w:val="2"/>
          <w:sz w:val="22"/>
          <w:lang w:val="en-AU" w:eastAsia="en-AU"/>
          <w14:ligatures w14:val="standardContextual"/>
        </w:rPr>
      </w:pPr>
      <w:hyperlink w:anchor="_Toc184287839" w:history="1">
        <w:r w:rsidRPr="002D7AE4">
          <w:rPr>
            <w:rStyle w:val="Hyperlink"/>
          </w:rPr>
          <w:t>Authentication</w:t>
        </w:r>
        <w:r>
          <w:rPr>
            <w:webHidden/>
          </w:rPr>
          <w:tab/>
        </w:r>
        <w:r>
          <w:rPr>
            <w:webHidden/>
          </w:rPr>
          <w:fldChar w:fldCharType="begin"/>
        </w:r>
        <w:r>
          <w:rPr>
            <w:webHidden/>
          </w:rPr>
          <w:instrText xml:space="preserve"> PAGEREF _Toc184287839 \h </w:instrText>
        </w:r>
        <w:r>
          <w:rPr>
            <w:webHidden/>
          </w:rPr>
        </w:r>
        <w:r>
          <w:rPr>
            <w:webHidden/>
          </w:rPr>
          <w:fldChar w:fldCharType="separate"/>
        </w:r>
        <w:r>
          <w:rPr>
            <w:webHidden/>
          </w:rPr>
          <w:t>35</w:t>
        </w:r>
        <w:r>
          <w:rPr>
            <w:webHidden/>
          </w:rPr>
          <w:fldChar w:fldCharType="end"/>
        </w:r>
      </w:hyperlink>
    </w:p>
    <w:p w14:paraId="3CD4B5A8" w14:textId="5120398A" w:rsidR="00AF386C" w:rsidRDefault="00AF386C">
      <w:pPr>
        <w:pStyle w:val="TOC3"/>
        <w:rPr>
          <w:rFonts w:eastAsiaTheme="minorEastAsia"/>
          <w:kern w:val="2"/>
          <w:sz w:val="22"/>
          <w:lang w:val="en-AU" w:eastAsia="en-AU"/>
          <w14:ligatures w14:val="standardContextual"/>
        </w:rPr>
      </w:pPr>
      <w:hyperlink w:anchor="_Toc184287840" w:history="1">
        <w:r w:rsidRPr="002D7AE4">
          <w:rPr>
            <w:rStyle w:val="Hyperlink"/>
          </w:rPr>
          <w:t>Determining unit results</w:t>
        </w:r>
        <w:r>
          <w:rPr>
            <w:webHidden/>
          </w:rPr>
          <w:tab/>
        </w:r>
        <w:r>
          <w:rPr>
            <w:webHidden/>
          </w:rPr>
          <w:fldChar w:fldCharType="begin"/>
        </w:r>
        <w:r>
          <w:rPr>
            <w:webHidden/>
          </w:rPr>
          <w:instrText xml:space="preserve"> PAGEREF _Toc184287840 \h </w:instrText>
        </w:r>
        <w:r>
          <w:rPr>
            <w:webHidden/>
          </w:rPr>
        </w:r>
        <w:r>
          <w:rPr>
            <w:webHidden/>
          </w:rPr>
          <w:fldChar w:fldCharType="separate"/>
        </w:r>
        <w:r>
          <w:rPr>
            <w:webHidden/>
          </w:rPr>
          <w:t>36</w:t>
        </w:r>
        <w:r>
          <w:rPr>
            <w:webHidden/>
          </w:rPr>
          <w:fldChar w:fldCharType="end"/>
        </w:r>
      </w:hyperlink>
    </w:p>
    <w:p w14:paraId="4749CDA4" w14:textId="22BB1E79" w:rsidR="00AF386C" w:rsidRDefault="00AF386C">
      <w:pPr>
        <w:pStyle w:val="TOC2"/>
        <w:rPr>
          <w:rFonts w:asciiTheme="minorHAnsi" w:eastAsiaTheme="minorEastAsia" w:hAnsiTheme="minorHAnsi" w:cstheme="minorBidi"/>
          <w:kern w:val="2"/>
          <w:sz w:val="22"/>
          <w:szCs w:val="22"/>
          <w14:ligatures w14:val="standardContextual"/>
        </w:rPr>
      </w:pPr>
      <w:hyperlink w:anchor="_Toc184287841" w:history="1">
        <w:r w:rsidRPr="002D7AE4">
          <w:rPr>
            <w:rStyle w:val="Hyperlink"/>
          </w:rPr>
          <w:t>Satisfactory completion of VET units</w:t>
        </w:r>
        <w:r>
          <w:rPr>
            <w:webHidden/>
          </w:rPr>
          <w:tab/>
        </w:r>
        <w:r>
          <w:rPr>
            <w:webHidden/>
          </w:rPr>
          <w:fldChar w:fldCharType="begin"/>
        </w:r>
        <w:r>
          <w:rPr>
            <w:webHidden/>
          </w:rPr>
          <w:instrText xml:space="preserve"> PAGEREF _Toc184287841 \h </w:instrText>
        </w:r>
        <w:r>
          <w:rPr>
            <w:webHidden/>
          </w:rPr>
        </w:r>
        <w:r>
          <w:rPr>
            <w:webHidden/>
          </w:rPr>
          <w:fldChar w:fldCharType="separate"/>
        </w:r>
        <w:r>
          <w:rPr>
            <w:webHidden/>
          </w:rPr>
          <w:t>36</w:t>
        </w:r>
        <w:r>
          <w:rPr>
            <w:webHidden/>
          </w:rPr>
          <w:fldChar w:fldCharType="end"/>
        </w:r>
      </w:hyperlink>
    </w:p>
    <w:p w14:paraId="7562DDB9" w14:textId="113D1081" w:rsidR="00AF386C" w:rsidRDefault="00AF386C">
      <w:pPr>
        <w:pStyle w:val="TOC3"/>
        <w:rPr>
          <w:rFonts w:eastAsiaTheme="minorEastAsia"/>
          <w:kern w:val="2"/>
          <w:sz w:val="22"/>
          <w:lang w:val="en-AU" w:eastAsia="en-AU"/>
          <w14:ligatures w14:val="standardContextual"/>
        </w:rPr>
      </w:pPr>
      <w:hyperlink w:anchor="_Toc184287842" w:history="1">
        <w:r w:rsidRPr="002D7AE4">
          <w:rPr>
            <w:rStyle w:val="Hyperlink"/>
          </w:rPr>
          <w:t>Satisfactory VET unit of competency result</w:t>
        </w:r>
        <w:r>
          <w:rPr>
            <w:webHidden/>
          </w:rPr>
          <w:tab/>
        </w:r>
        <w:r>
          <w:rPr>
            <w:webHidden/>
          </w:rPr>
          <w:fldChar w:fldCharType="begin"/>
        </w:r>
        <w:r>
          <w:rPr>
            <w:webHidden/>
          </w:rPr>
          <w:instrText xml:space="preserve"> PAGEREF _Toc184287842 \h </w:instrText>
        </w:r>
        <w:r>
          <w:rPr>
            <w:webHidden/>
          </w:rPr>
        </w:r>
        <w:r>
          <w:rPr>
            <w:webHidden/>
          </w:rPr>
          <w:fldChar w:fldCharType="separate"/>
        </w:r>
        <w:r>
          <w:rPr>
            <w:webHidden/>
          </w:rPr>
          <w:t>36</w:t>
        </w:r>
        <w:r>
          <w:rPr>
            <w:webHidden/>
          </w:rPr>
          <w:fldChar w:fldCharType="end"/>
        </w:r>
      </w:hyperlink>
    </w:p>
    <w:p w14:paraId="6CE0F78B" w14:textId="025E1E6F" w:rsidR="00AF386C" w:rsidRDefault="00AF386C">
      <w:pPr>
        <w:pStyle w:val="TOC3"/>
        <w:rPr>
          <w:rFonts w:eastAsiaTheme="minorEastAsia"/>
          <w:kern w:val="2"/>
          <w:sz w:val="22"/>
          <w:lang w:val="en-AU" w:eastAsia="en-AU"/>
          <w14:ligatures w14:val="standardContextual"/>
        </w:rPr>
      </w:pPr>
      <w:hyperlink w:anchor="_Toc184287843" w:history="1">
        <w:r w:rsidRPr="002D7AE4">
          <w:rPr>
            <w:rStyle w:val="Hyperlink"/>
          </w:rPr>
          <w:t>Not yet competent VET unit of competency result</w:t>
        </w:r>
        <w:r>
          <w:rPr>
            <w:webHidden/>
          </w:rPr>
          <w:tab/>
        </w:r>
        <w:r>
          <w:rPr>
            <w:webHidden/>
          </w:rPr>
          <w:fldChar w:fldCharType="begin"/>
        </w:r>
        <w:r>
          <w:rPr>
            <w:webHidden/>
          </w:rPr>
          <w:instrText xml:space="preserve"> PAGEREF _Toc184287843 \h </w:instrText>
        </w:r>
        <w:r>
          <w:rPr>
            <w:webHidden/>
          </w:rPr>
        </w:r>
        <w:r>
          <w:rPr>
            <w:webHidden/>
          </w:rPr>
          <w:fldChar w:fldCharType="separate"/>
        </w:r>
        <w:r>
          <w:rPr>
            <w:webHidden/>
          </w:rPr>
          <w:t>37</w:t>
        </w:r>
        <w:r>
          <w:rPr>
            <w:webHidden/>
          </w:rPr>
          <w:fldChar w:fldCharType="end"/>
        </w:r>
      </w:hyperlink>
    </w:p>
    <w:p w14:paraId="0D857AB9" w14:textId="4783AE7B" w:rsidR="00AF386C" w:rsidRDefault="00AF386C">
      <w:pPr>
        <w:pStyle w:val="TOC2"/>
        <w:rPr>
          <w:rFonts w:asciiTheme="minorHAnsi" w:eastAsiaTheme="minorEastAsia" w:hAnsiTheme="minorHAnsi" w:cstheme="minorBidi"/>
          <w:kern w:val="2"/>
          <w:sz w:val="22"/>
          <w:szCs w:val="22"/>
          <w14:ligatures w14:val="standardContextual"/>
        </w:rPr>
      </w:pPr>
      <w:hyperlink w:anchor="_Toc184287844" w:history="1">
        <w:r w:rsidRPr="002D7AE4">
          <w:rPr>
            <w:rStyle w:val="Hyperlink"/>
          </w:rPr>
          <w:t>VPC school-based assessment audit</w:t>
        </w:r>
        <w:r>
          <w:rPr>
            <w:webHidden/>
          </w:rPr>
          <w:tab/>
        </w:r>
        <w:r>
          <w:rPr>
            <w:webHidden/>
          </w:rPr>
          <w:fldChar w:fldCharType="begin"/>
        </w:r>
        <w:r>
          <w:rPr>
            <w:webHidden/>
          </w:rPr>
          <w:instrText xml:space="preserve"> PAGEREF _Toc184287844 \h </w:instrText>
        </w:r>
        <w:r>
          <w:rPr>
            <w:webHidden/>
          </w:rPr>
        </w:r>
        <w:r>
          <w:rPr>
            <w:webHidden/>
          </w:rPr>
          <w:fldChar w:fldCharType="separate"/>
        </w:r>
        <w:r>
          <w:rPr>
            <w:webHidden/>
          </w:rPr>
          <w:t>37</w:t>
        </w:r>
        <w:r>
          <w:rPr>
            <w:webHidden/>
          </w:rPr>
          <w:fldChar w:fldCharType="end"/>
        </w:r>
      </w:hyperlink>
    </w:p>
    <w:p w14:paraId="54C1BBFC" w14:textId="14159478" w:rsidR="00AF386C" w:rsidRDefault="00AF386C">
      <w:pPr>
        <w:pStyle w:val="TOC2"/>
        <w:rPr>
          <w:rFonts w:asciiTheme="minorHAnsi" w:eastAsiaTheme="minorEastAsia" w:hAnsiTheme="minorHAnsi" w:cstheme="minorBidi"/>
          <w:kern w:val="2"/>
          <w:sz w:val="22"/>
          <w:szCs w:val="22"/>
          <w14:ligatures w14:val="standardContextual"/>
        </w:rPr>
      </w:pPr>
      <w:hyperlink w:anchor="_Toc184287845" w:history="1">
        <w:r w:rsidRPr="002D7AE4">
          <w:rPr>
            <w:rStyle w:val="Hyperlink"/>
          </w:rPr>
          <w:t>School-based assessment: Breaches of rules and investigations</w:t>
        </w:r>
        <w:r>
          <w:rPr>
            <w:webHidden/>
          </w:rPr>
          <w:tab/>
        </w:r>
        <w:r>
          <w:rPr>
            <w:webHidden/>
          </w:rPr>
          <w:fldChar w:fldCharType="begin"/>
        </w:r>
        <w:r>
          <w:rPr>
            <w:webHidden/>
          </w:rPr>
          <w:instrText xml:space="preserve"> PAGEREF _Toc184287845 \h </w:instrText>
        </w:r>
        <w:r>
          <w:rPr>
            <w:webHidden/>
          </w:rPr>
        </w:r>
        <w:r>
          <w:rPr>
            <w:webHidden/>
          </w:rPr>
          <w:fldChar w:fldCharType="separate"/>
        </w:r>
        <w:r>
          <w:rPr>
            <w:webHidden/>
          </w:rPr>
          <w:t>37</w:t>
        </w:r>
        <w:r>
          <w:rPr>
            <w:webHidden/>
          </w:rPr>
          <w:fldChar w:fldCharType="end"/>
        </w:r>
      </w:hyperlink>
    </w:p>
    <w:p w14:paraId="275595E7" w14:textId="11D036ED" w:rsidR="00AF386C" w:rsidRDefault="00AF386C">
      <w:pPr>
        <w:pStyle w:val="TOC2"/>
        <w:rPr>
          <w:rFonts w:asciiTheme="minorHAnsi" w:eastAsiaTheme="minorEastAsia" w:hAnsiTheme="minorHAnsi" w:cstheme="minorBidi"/>
          <w:kern w:val="2"/>
          <w:sz w:val="22"/>
          <w:szCs w:val="22"/>
          <w14:ligatures w14:val="standardContextual"/>
        </w:rPr>
      </w:pPr>
      <w:hyperlink w:anchor="_Toc184287846" w:history="1">
        <w:r w:rsidRPr="002D7AE4">
          <w:rPr>
            <w:rStyle w:val="Hyperlink"/>
          </w:rPr>
          <w:t>Terms used in this handbook</w:t>
        </w:r>
        <w:r>
          <w:rPr>
            <w:webHidden/>
          </w:rPr>
          <w:tab/>
        </w:r>
        <w:r>
          <w:rPr>
            <w:webHidden/>
          </w:rPr>
          <w:fldChar w:fldCharType="begin"/>
        </w:r>
        <w:r>
          <w:rPr>
            <w:webHidden/>
          </w:rPr>
          <w:instrText xml:space="preserve"> PAGEREF _Toc184287846 \h </w:instrText>
        </w:r>
        <w:r>
          <w:rPr>
            <w:webHidden/>
          </w:rPr>
        </w:r>
        <w:r>
          <w:rPr>
            <w:webHidden/>
          </w:rPr>
          <w:fldChar w:fldCharType="separate"/>
        </w:r>
        <w:r>
          <w:rPr>
            <w:webHidden/>
          </w:rPr>
          <w:t>38</w:t>
        </w:r>
        <w:r>
          <w:rPr>
            <w:webHidden/>
          </w:rPr>
          <w:fldChar w:fldCharType="end"/>
        </w:r>
      </w:hyperlink>
    </w:p>
    <w:p w14:paraId="19649337" w14:textId="2E2E39DC" w:rsidR="00AF386C" w:rsidRDefault="00AF386C">
      <w:pPr>
        <w:pStyle w:val="TOC2"/>
        <w:rPr>
          <w:rFonts w:asciiTheme="minorHAnsi" w:eastAsiaTheme="minorEastAsia" w:hAnsiTheme="minorHAnsi" w:cstheme="minorBidi"/>
          <w:kern w:val="2"/>
          <w:sz w:val="22"/>
          <w:szCs w:val="22"/>
          <w14:ligatures w14:val="standardContextual"/>
        </w:rPr>
      </w:pPr>
      <w:hyperlink w:anchor="_Toc184287847" w:history="1">
        <w:r w:rsidRPr="002D7AE4">
          <w:rPr>
            <w:rStyle w:val="Hyperlink"/>
          </w:rPr>
          <w:t>VPC coordinator’s checklist</w:t>
        </w:r>
        <w:r>
          <w:rPr>
            <w:webHidden/>
          </w:rPr>
          <w:tab/>
        </w:r>
        <w:r>
          <w:rPr>
            <w:webHidden/>
          </w:rPr>
          <w:fldChar w:fldCharType="begin"/>
        </w:r>
        <w:r>
          <w:rPr>
            <w:webHidden/>
          </w:rPr>
          <w:instrText xml:space="preserve"> PAGEREF _Toc184287847 \h </w:instrText>
        </w:r>
        <w:r>
          <w:rPr>
            <w:webHidden/>
          </w:rPr>
        </w:r>
        <w:r>
          <w:rPr>
            <w:webHidden/>
          </w:rPr>
          <w:fldChar w:fldCharType="separate"/>
        </w:r>
        <w:r>
          <w:rPr>
            <w:webHidden/>
          </w:rPr>
          <w:t>41</w:t>
        </w:r>
        <w:r>
          <w:rPr>
            <w:webHidden/>
          </w:rPr>
          <w:fldChar w:fldCharType="end"/>
        </w:r>
      </w:hyperlink>
    </w:p>
    <w:p w14:paraId="1E8BFB1A" w14:textId="427065B8" w:rsidR="00DB1C96" w:rsidRPr="000F5CEC" w:rsidRDefault="00D86551" w:rsidP="00D86551">
      <w:r>
        <w:rPr>
          <w:rFonts w:ascii="Arial" w:eastAsia="Times New Roman" w:hAnsi="Arial" w:cs="Arial"/>
          <w:b/>
          <w:bCs/>
          <w:noProof/>
          <w:sz w:val="24"/>
          <w:szCs w:val="24"/>
          <w:lang w:val="en-AU" w:eastAsia="en-AU"/>
        </w:rPr>
        <w:fldChar w:fldCharType="end"/>
      </w:r>
    </w:p>
    <w:p w14:paraId="7B2CDB06" w14:textId="77777777" w:rsidR="00365D51" w:rsidRPr="000F5CEC" w:rsidRDefault="00365D51" w:rsidP="00365D51">
      <w:pPr>
        <w:rPr>
          <w:lang w:val="en-AU" w:eastAsia="en-AU"/>
        </w:rPr>
        <w:sectPr w:rsidR="00365D51" w:rsidRPr="000F5CEC" w:rsidSect="00266F89">
          <w:headerReference w:type="first" r:id="rId19"/>
          <w:footerReference w:type="first" r:id="rId20"/>
          <w:type w:val="oddPage"/>
          <w:pgSz w:w="11907" w:h="16840" w:code="9"/>
          <w:pgMar w:top="1644" w:right="1134" w:bottom="238" w:left="1134" w:header="709" w:footer="637" w:gutter="0"/>
          <w:pgNumType w:fmt="lowerRoman" w:start="1"/>
          <w:cols w:space="708"/>
          <w:titlePg/>
          <w:docGrid w:linePitch="360"/>
        </w:sectPr>
      </w:pPr>
    </w:p>
    <w:p w14:paraId="7C02F7E8" w14:textId="77777777" w:rsidR="00624CCF" w:rsidRPr="00EF7450" w:rsidRDefault="00624CCF" w:rsidP="009D4463">
      <w:pPr>
        <w:pStyle w:val="Heading1"/>
      </w:pPr>
      <w:bookmarkStart w:id="8" w:name="_Toc145920328"/>
      <w:bookmarkStart w:id="9" w:name="_Toc152669691"/>
      <w:bookmarkStart w:id="10" w:name="_Toc184287750"/>
      <w:r w:rsidRPr="00EF7450">
        <w:lastRenderedPageBreak/>
        <w:t>Introduction</w:t>
      </w:r>
      <w:bookmarkEnd w:id="8"/>
      <w:bookmarkEnd w:id="9"/>
      <w:bookmarkEnd w:id="10"/>
    </w:p>
    <w:p w14:paraId="18ED7A77" w14:textId="6375238A" w:rsidR="00624CCF" w:rsidRDefault="00624CCF" w:rsidP="007129EA">
      <w:pPr>
        <w:pStyle w:val="BodyText"/>
      </w:pPr>
      <w:r w:rsidRPr="00095400">
        <w:t xml:space="preserve">The </w:t>
      </w:r>
      <w:r w:rsidRPr="00095400">
        <w:rPr>
          <w:i/>
          <w:iCs/>
        </w:rPr>
        <w:t>VPC Administrative Handbook 2025</w:t>
      </w:r>
      <w:r w:rsidRPr="00095400">
        <w:t xml:space="preserve"> provides detailed information for principals, teachers and administrators on how to implement the Victorian Pathways Certificate (VPC). The handbook outlines the rules, regulations and policies </w:t>
      </w:r>
      <w:r w:rsidRPr="008A04CA">
        <w:t>that support the integrity of the certificate and equity of student access to fair and valid results.</w:t>
      </w:r>
      <w:r w:rsidRPr="00095400">
        <w:t xml:space="preserve"> This is in line with the national goals for education.</w:t>
      </w:r>
    </w:p>
    <w:p w14:paraId="45CE617F" w14:textId="5C31765B" w:rsidR="005D1172" w:rsidRPr="00095400" w:rsidRDefault="005D1172" w:rsidP="007129EA">
      <w:pPr>
        <w:pStyle w:val="BodyText"/>
      </w:pPr>
      <w:r>
        <w:rPr>
          <w:noProof/>
        </w:rPr>
        <mc:AlternateContent>
          <mc:Choice Requires="wps">
            <w:drawing>
              <wp:inline distT="0" distB="0" distL="0" distR="0" wp14:anchorId="70967412" wp14:editId="0EF943A0">
                <wp:extent cx="5532120" cy="1181100"/>
                <wp:effectExtent l="0" t="0" r="1143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1181100"/>
                        </a:xfrm>
                        <a:prstGeom prst="rect">
                          <a:avLst/>
                        </a:prstGeom>
                        <a:solidFill>
                          <a:srgbClr val="FFFFFF"/>
                        </a:solidFill>
                        <a:ln w="9525">
                          <a:solidFill>
                            <a:srgbClr val="000000"/>
                          </a:solidFill>
                          <a:miter lim="800000"/>
                          <a:headEnd/>
                          <a:tailEnd/>
                        </a:ln>
                      </wps:spPr>
                      <wps:txbx>
                        <w:txbxContent>
                          <w:p w14:paraId="2C14682C" w14:textId="77777777" w:rsidR="005D1172" w:rsidRPr="002D64A4" w:rsidRDefault="005D1172" w:rsidP="005D1172">
                            <w:pPr>
                              <w:pStyle w:val="BodyText"/>
                            </w:pPr>
                            <w:r w:rsidRPr="002D64A4">
                              <w:t xml:space="preserve">Goal 1: The Australian </w:t>
                            </w:r>
                            <w:r w:rsidRPr="002F1A50">
                              <w:t>education</w:t>
                            </w:r>
                            <w:r w:rsidRPr="002D64A4">
                              <w:t xml:space="preserve"> system promotes excellence and equity.</w:t>
                            </w:r>
                          </w:p>
                          <w:p w14:paraId="25ED231F" w14:textId="77777777" w:rsidR="005D1172" w:rsidRPr="002D64A4" w:rsidRDefault="005D1172" w:rsidP="005D1172">
                            <w:pPr>
                              <w:pStyle w:val="BodyText"/>
                            </w:pPr>
                            <w:r w:rsidRPr="002D64A4">
                              <w:t xml:space="preserve">Goal 2: All young Australians become </w:t>
                            </w:r>
                            <w:r w:rsidRPr="002F1A50">
                              <w:t>confident</w:t>
                            </w:r>
                            <w:r w:rsidRPr="002D64A4">
                              <w:t xml:space="preserve"> and creative individuals, successful lifelong learners, and active and informed members of the community.</w:t>
                            </w:r>
                          </w:p>
                          <w:p w14:paraId="6F138DBD" w14:textId="15692C83" w:rsidR="005D1172" w:rsidRPr="00BC72DC" w:rsidRDefault="005D1172" w:rsidP="00BC72DC">
                            <w:pPr>
                              <w:pStyle w:val="BodyText"/>
                              <w:jc w:val="right"/>
                              <w:rPr>
                                <w:i/>
                                <w:iCs/>
                              </w:rPr>
                            </w:pPr>
                            <w:r w:rsidRPr="00BC72DC">
                              <w:rPr>
                                <w:i/>
                                <w:iCs/>
                              </w:rPr>
                              <w:t>The Alice Springs (Mparntwe) Education Declaration (December 2019)</w:t>
                            </w:r>
                          </w:p>
                        </w:txbxContent>
                      </wps:txbx>
                      <wps:bodyPr rot="0" vert="horz" wrap="square" lIns="91440" tIns="45720" rIns="91440" bIns="45720" anchor="t" anchorCtr="0">
                        <a:noAutofit/>
                      </wps:bodyPr>
                    </wps:wsp>
                  </a:graphicData>
                </a:graphic>
              </wp:inline>
            </w:drawing>
          </mc:Choice>
          <mc:Fallback>
            <w:pict>
              <v:shapetype w14:anchorId="70967412" id="_x0000_t202" coordsize="21600,21600" o:spt="202" path="m,l,21600r21600,l21600,xe">
                <v:stroke joinstyle="miter"/>
                <v:path gradientshapeok="t" o:connecttype="rect"/>
              </v:shapetype>
              <v:shape id="Text Box 2" o:spid="_x0000_s1026" type="#_x0000_t202" style="width:435.6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">
                <v:textbox>
                  <w:txbxContent>
                    <w:p w14:paraId="2C14682C" w14:textId="77777777" w:rsidR="005D1172" w:rsidRPr="002D64A4" w:rsidRDefault="005D1172" w:rsidP="005D1172">
                      <w:pPr>
                        <w:pStyle w:val="BodyText"/>
                      </w:pPr>
                      <w:r w:rsidRPr="002D64A4">
                        <w:t xml:space="preserve">Goal 1: The Australian </w:t>
                      </w:r>
                      <w:r w:rsidRPr="002F1A50">
                        <w:t>education</w:t>
                      </w:r>
                      <w:r w:rsidRPr="002D64A4">
                        <w:t xml:space="preserve"> system promotes excellence and equity.</w:t>
                      </w:r>
                    </w:p>
                    <w:p w14:paraId="25ED231F" w14:textId="77777777" w:rsidR="005D1172" w:rsidRPr="002D64A4" w:rsidRDefault="005D1172" w:rsidP="005D1172">
                      <w:pPr>
                        <w:pStyle w:val="BodyText"/>
                      </w:pPr>
                      <w:r w:rsidRPr="002D64A4">
                        <w:t xml:space="preserve">Goal 2: All young Australians become </w:t>
                      </w:r>
                      <w:r w:rsidRPr="002F1A50">
                        <w:t>confident</w:t>
                      </w:r>
                      <w:r w:rsidRPr="002D64A4">
                        <w:t xml:space="preserve"> and creative individuals, successful lifelong learners, and active and informed members of the community.</w:t>
                      </w:r>
                    </w:p>
                    <w:p w14:paraId="6F138DBD" w14:textId="15692C83" w:rsidR="005D1172" w:rsidRPr="00BC72DC" w:rsidRDefault="005D1172" w:rsidP="00BC72DC">
                      <w:pPr>
                        <w:pStyle w:val="BodyText"/>
                        <w:jc w:val="right"/>
                        <w:rPr>
                          <w:i/>
                          <w:iCs/>
                        </w:rPr>
                      </w:pPr>
                      <w:r w:rsidRPr="00BC72DC">
                        <w:rPr>
                          <w:i/>
                          <w:iCs/>
                        </w:rPr>
                        <w:t>The Alice Springs (Mparntwe) Education Declaration (December 2019)</w:t>
                      </w:r>
                    </w:p>
                  </w:txbxContent>
                </v:textbox>
                <w10:anchorlock/>
              </v:shape>
            </w:pict>
          </mc:Fallback>
        </mc:AlternateContent>
      </w:r>
    </w:p>
    <w:p w14:paraId="19EBE949" w14:textId="77777777" w:rsidR="00624CCF" w:rsidRPr="002D64A4" w:rsidRDefault="00624CCF" w:rsidP="00A763B5">
      <w:pPr>
        <w:pStyle w:val="BodyText"/>
      </w:pPr>
      <w:r w:rsidRPr="002D64A4">
        <w:t xml:space="preserve">This </w:t>
      </w:r>
      <w:r w:rsidRPr="00095400">
        <w:t>document</w:t>
      </w:r>
      <w:r w:rsidRPr="002D64A4">
        <w:t xml:space="preserve"> uses the term ‘school’ to cover any organisation registered by the Victorian Registration and Qualifications Authority (VRQA) as a foundation secondary provider.</w:t>
      </w:r>
    </w:p>
    <w:p w14:paraId="0A6167F2" w14:textId="2BDA8C52" w:rsidR="00624CCF" w:rsidRPr="002D64A4" w:rsidRDefault="00624CCF" w:rsidP="00A763B5">
      <w:pPr>
        <w:pStyle w:val="BodyText"/>
      </w:pPr>
      <w:r w:rsidRPr="002D64A4">
        <w:t xml:space="preserve">Schools with students enrolled in a Victorian Certificate of Education (VCE) study, VCE Vocational Major (VCE VM) study and/or VCE Vocational Education and Training (VCE VET) program should refer to the relevant </w:t>
      </w:r>
      <w:hyperlink r:id="rId21" w:history="1">
        <w:r w:rsidR="00961FB6" w:rsidRPr="00961FB6">
          <w:rPr>
            <w:rStyle w:val="Hyperlink"/>
            <w:i/>
            <w:iCs/>
          </w:rPr>
          <w:t>VCE Administrative Handbook 2025</w:t>
        </w:r>
      </w:hyperlink>
      <w:r w:rsidRPr="002D64A4">
        <w:t xml:space="preserve"> sections for the rules, regulations and policies governing the delivery of the VCE.</w:t>
      </w:r>
    </w:p>
    <w:p w14:paraId="55DD5AE5" w14:textId="77777777" w:rsidR="00624CCF" w:rsidRPr="00095400" w:rsidRDefault="00624CCF" w:rsidP="007129EA">
      <w:pPr>
        <w:pStyle w:val="BodyText"/>
        <w:rPr>
          <w:rStyle w:val="eop"/>
        </w:rPr>
      </w:pPr>
      <w:r w:rsidRPr="008A04CA">
        <w:t>This handbook also provides instructions on how to use the Victorian Assessment Software System (VASS)</w:t>
      </w:r>
      <w:r w:rsidRPr="00095400">
        <w:rPr>
          <w:rStyle w:val="eop"/>
        </w:rPr>
        <w:t xml:space="preserve"> for </w:t>
      </w:r>
      <w:r w:rsidRPr="008A04CA">
        <w:t>principals, teachers and administrators.</w:t>
      </w:r>
    </w:p>
    <w:p w14:paraId="7B654452" w14:textId="6D32820F" w:rsidR="00624CCF" w:rsidRPr="008A04CA" w:rsidRDefault="00624CCF" w:rsidP="00A763B5">
      <w:pPr>
        <w:pStyle w:val="BodyText"/>
      </w:pPr>
      <w:r w:rsidRPr="00095400">
        <w:t xml:space="preserve">For VCE and VCE VM administrative advice, see the </w:t>
      </w:r>
      <w:hyperlink r:id="rId22" w:history="1">
        <w:r w:rsidR="00D1136D" w:rsidRPr="00961FB6">
          <w:rPr>
            <w:rStyle w:val="Hyperlink"/>
            <w:i/>
            <w:iCs/>
          </w:rPr>
          <w:t>VCE Administrative Handbook 2025</w:t>
        </w:r>
      </w:hyperlink>
      <w:r w:rsidRPr="008A04CA">
        <w:t>.</w:t>
      </w:r>
    </w:p>
    <w:p w14:paraId="1453BD71" w14:textId="15C45A0C" w:rsidR="009C336E" w:rsidRPr="008A04CA" w:rsidRDefault="00624CCF" w:rsidP="008A04CA">
      <w:pPr>
        <w:pStyle w:val="BodyText"/>
        <w:rPr>
          <w:rStyle w:val="normaltextrun"/>
        </w:rPr>
      </w:pPr>
      <w:r w:rsidRPr="008A04CA">
        <w:rPr>
          <w:rStyle w:val="normaltextrun"/>
        </w:rPr>
        <w:t>V</w:t>
      </w:r>
      <w:r w:rsidR="00961FB6">
        <w:rPr>
          <w:rStyle w:val="normaltextrun"/>
        </w:rPr>
        <w:t xml:space="preserve">ictorian </w:t>
      </w:r>
      <w:r w:rsidRPr="008A04CA">
        <w:rPr>
          <w:rStyle w:val="normaltextrun"/>
        </w:rPr>
        <w:t>C</w:t>
      </w:r>
      <w:r w:rsidR="00961FB6">
        <w:rPr>
          <w:rStyle w:val="normaltextrun"/>
        </w:rPr>
        <w:t xml:space="preserve">ertificate of </w:t>
      </w:r>
      <w:r w:rsidRPr="008A04CA">
        <w:rPr>
          <w:rStyle w:val="normaltextrun"/>
        </w:rPr>
        <w:t>A</w:t>
      </w:r>
      <w:r w:rsidR="00961FB6">
        <w:rPr>
          <w:rStyle w:val="normaltextrun"/>
        </w:rPr>
        <w:t xml:space="preserve">pplied </w:t>
      </w:r>
      <w:r w:rsidRPr="008A04CA">
        <w:rPr>
          <w:rStyle w:val="normaltextrun"/>
        </w:rPr>
        <w:t>L</w:t>
      </w:r>
      <w:r w:rsidR="00961FB6">
        <w:rPr>
          <w:rStyle w:val="normaltextrun"/>
        </w:rPr>
        <w:t>earning (VCAL)</w:t>
      </w:r>
      <w:r w:rsidRPr="008A04CA">
        <w:rPr>
          <w:rStyle w:val="normaltextrun"/>
        </w:rPr>
        <w:t xml:space="preserve"> units were discontinued and replaced by VCE VM and VPC studies from 2024.</w:t>
      </w:r>
    </w:p>
    <w:p w14:paraId="2D4F1F73" w14:textId="77777777" w:rsidR="009C336E" w:rsidRPr="008A04CA" w:rsidRDefault="009C336E" w:rsidP="008A04CA">
      <w:pPr>
        <w:pStyle w:val="BodyText"/>
        <w:rPr>
          <w:rStyle w:val="normaltextrun"/>
        </w:rPr>
      </w:pPr>
      <w:r w:rsidRPr="008A04CA">
        <w:rPr>
          <w:rStyle w:val="normaltextrun"/>
        </w:rPr>
        <w:br w:type="page"/>
      </w:r>
    </w:p>
    <w:p w14:paraId="6B975903" w14:textId="77777777" w:rsidR="00624CCF" w:rsidRPr="00EF7450" w:rsidRDefault="00624CCF" w:rsidP="009D4463">
      <w:pPr>
        <w:pStyle w:val="Heading1"/>
      </w:pPr>
      <w:bookmarkStart w:id="11" w:name="_Toc145920329"/>
      <w:bookmarkStart w:id="12" w:name="_Toc152669692"/>
      <w:bookmarkStart w:id="13" w:name="_Toc184287751"/>
      <w:r w:rsidRPr="00EF7450">
        <w:lastRenderedPageBreak/>
        <w:t>Qualification: Victorian Pathways Certificate</w:t>
      </w:r>
      <w:bookmarkEnd w:id="11"/>
      <w:bookmarkEnd w:id="12"/>
      <w:bookmarkEnd w:id="13"/>
    </w:p>
    <w:p w14:paraId="283EB470" w14:textId="7A5F4066" w:rsidR="00624CCF" w:rsidRPr="00EF7450" w:rsidRDefault="00624CCF" w:rsidP="00A763B5">
      <w:pPr>
        <w:pStyle w:val="BodyText"/>
      </w:pPr>
      <w:r w:rsidRPr="00EF7450">
        <w:t xml:space="preserve">The VPC is an accredited foundation secondary qualification under the </w:t>
      </w:r>
      <w:r w:rsidRPr="006A00F4">
        <w:rPr>
          <w:i/>
        </w:rPr>
        <w:t>Education and Training Reform Act 2006</w:t>
      </w:r>
      <w:r w:rsidRPr="00EF7450">
        <w:t xml:space="preserve"> </w:t>
      </w:r>
      <w:r>
        <w:t>(Vic)</w:t>
      </w:r>
      <w:r w:rsidRPr="00EF7450">
        <w:t xml:space="preserve"> and aligned to Level 1 in the Australian Qualifications Framework (AQF). </w:t>
      </w:r>
      <w:r w:rsidRPr="008A04CA">
        <w:t xml:space="preserve">The VPC is </w:t>
      </w:r>
      <w:r w:rsidRPr="00EF7450">
        <w:t>designed for students in Year</w:t>
      </w:r>
      <w:r>
        <w:t>s</w:t>
      </w:r>
      <w:r w:rsidRPr="00EF7450">
        <w:t xml:space="preserve"> 11 and 12 who would benefit from a more individualised program at a more accessible level than a senior secondary </w:t>
      </w:r>
      <w:r>
        <w:t>program</w:t>
      </w:r>
      <w:r w:rsidRPr="00EF7450">
        <w:t>.</w:t>
      </w:r>
    </w:p>
    <w:p w14:paraId="089CF931" w14:textId="77777777" w:rsidR="00624CCF" w:rsidRPr="00EF7450" w:rsidRDefault="00624CCF" w:rsidP="00A763B5">
      <w:pPr>
        <w:pStyle w:val="BodyText"/>
      </w:pPr>
      <w:bookmarkStart w:id="14" w:name="_Hlk81916088"/>
      <w:r w:rsidRPr="00EF7450">
        <w:t xml:space="preserve">The VPC </w:t>
      </w:r>
      <w:r>
        <w:t xml:space="preserve">curriculum </w:t>
      </w:r>
      <w:r w:rsidRPr="00EF7450">
        <w:t xml:space="preserve">provides </w:t>
      </w:r>
      <w:r>
        <w:t xml:space="preserve">learning based on applied learning principles and serves as </w:t>
      </w:r>
      <w:r w:rsidRPr="00EF7450">
        <w:t>a practical pathway into further education, employment and training.</w:t>
      </w:r>
    </w:p>
    <w:bookmarkEnd w:id="14"/>
    <w:p w14:paraId="5BB3B755" w14:textId="2003A3E7" w:rsidR="00624CCF" w:rsidRPr="00EF7450" w:rsidRDefault="00624CCF" w:rsidP="00A763B5">
      <w:pPr>
        <w:pStyle w:val="BodyText"/>
      </w:pPr>
      <w:r w:rsidRPr="00EF7450">
        <w:t xml:space="preserve">The VPC is designed to engage students through applied learning and provide flexibility to meet </w:t>
      </w:r>
      <w:r>
        <w:t xml:space="preserve">an </w:t>
      </w:r>
      <w:r w:rsidRPr="00EF7450">
        <w:t>individual</w:t>
      </w:r>
      <w:r>
        <w:t>’s</w:t>
      </w:r>
      <w:r w:rsidRPr="00EF7450">
        <w:t xml:space="preserve"> learning needs. </w:t>
      </w:r>
      <w:bookmarkStart w:id="15" w:name="_Hlk81917207"/>
      <w:r w:rsidRPr="00EF7450">
        <w:t xml:space="preserve">The VPC is </w:t>
      </w:r>
      <w:r>
        <w:t>most commonly</w:t>
      </w:r>
      <w:r w:rsidR="00192CB8">
        <w:t xml:space="preserve"> delivered</w:t>
      </w:r>
      <w:r>
        <w:t xml:space="preserve"> in </w:t>
      </w:r>
      <w:r w:rsidRPr="00EF7450">
        <w:t>Year 11 and 12</w:t>
      </w:r>
      <w:r>
        <w:t>,</w:t>
      </w:r>
      <w:r w:rsidRPr="00EF7450">
        <w:t xml:space="preserve"> </w:t>
      </w:r>
      <w:bookmarkStart w:id="16" w:name="_Hlk81916953"/>
      <w:r w:rsidRPr="00EF7450">
        <w:t xml:space="preserve">depending on a student’s individual learning plan and delivery setting. </w:t>
      </w:r>
      <w:bookmarkEnd w:id="15"/>
      <w:bookmarkEnd w:id="16"/>
      <w:r w:rsidRPr="00EF7450">
        <w:t>Students w</w:t>
      </w:r>
      <w:r w:rsidRPr="00DF1B93">
        <w:t xml:space="preserve">ho participate in the VPC can include units from </w:t>
      </w:r>
      <w:r>
        <w:t>VCE</w:t>
      </w:r>
      <w:r w:rsidRPr="00DF6DC8">
        <w:t xml:space="preserve"> studies</w:t>
      </w:r>
      <w:r w:rsidR="00192CB8">
        <w:t>, including</w:t>
      </w:r>
      <w:r w:rsidRPr="00DF1B93">
        <w:t xml:space="preserve"> VCE </w:t>
      </w:r>
      <w:r>
        <w:t>VM,</w:t>
      </w:r>
      <w:r w:rsidRPr="00DF1B93">
        <w:t xml:space="preserve"> </w:t>
      </w:r>
      <w:r>
        <w:t>as well as</w:t>
      </w:r>
      <w:r w:rsidRPr="00EF7450">
        <w:t xml:space="preserve"> </w:t>
      </w:r>
      <w:r>
        <w:t>units of competency</w:t>
      </w:r>
      <w:r w:rsidRPr="00EF7450">
        <w:t xml:space="preserve"> from nationally </w:t>
      </w:r>
      <w:r>
        <w:t>recognised</w:t>
      </w:r>
      <w:r w:rsidRPr="00EF7450">
        <w:t xml:space="preserve"> Vocational Education and Training (VET)</w:t>
      </w:r>
      <w:r w:rsidR="00192CB8">
        <w:t xml:space="preserve"> certificates</w:t>
      </w:r>
      <w:r w:rsidRPr="00EF7450">
        <w:t>.</w:t>
      </w:r>
    </w:p>
    <w:p w14:paraId="188D1026" w14:textId="77777777" w:rsidR="00624CCF" w:rsidRPr="00EF7450" w:rsidRDefault="00624CCF" w:rsidP="009C336E">
      <w:pPr>
        <w:pStyle w:val="Heading2"/>
      </w:pPr>
      <w:bookmarkStart w:id="17" w:name="_Toc145920330"/>
      <w:bookmarkStart w:id="18" w:name="_Toc152669693"/>
      <w:bookmarkStart w:id="19" w:name="_Toc184287752"/>
      <w:r w:rsidRPr="00EF7450">
        <w:t>Purpose of the VPC</w:t>
      </w:r>
      <w:bookmarkEnd w:id="17"/>
      <w:bookmarkEnd w:id="18"/>
      <w:bookmarkEnd w:id="19"/>
    </w:p>
    <w:p w14:paraId="76B1343A" w14:textId="77777777" w:rsidR="00624CCF" w:rsidRPr="00EF7450" w:rsidRDefault="00624CCF" w:rsidP="00A763B5">
      <w:pPr>
        <w:pStyle w:val="BodyText"/>
      </w:pPr>
      <w:r w:rsidRPr="00EF7450">
        <w:t xml:space="preserve">The VPC </w:t>
      </w:r>
      <w:r>
        <w:t>aims</w:t>
      </w:r>
      <w:r w:rsidRPr="00EF7450">
        <w:t xml:space="preserve"> to:</w:t>
      </w:r>
    </w:p>
    <w:p w14:paraId="072D9EA4" w14:textId="77777777" w:rsidR="00624CCF" w:rsidRPr="00EF7450" w:rsidRDefault="00624CCF" w:rsidP="002F1A50">
      <w:pPr>
        <w:pStyle w:val="Bullet"/>
      </w:pPr>
      <w:r w:rsidRPr="00EF7450">
        <w:rPr>
          <w:lang w:val="en-AU"/>
        </w:rPr>
        <w:t>equip students with the skills, knowledge, values and capabilities to be active and informed citizens, lifelong learners and confident and creative individuals</w:t>
      </w:r>
    </w:p>
    <w:p w14:paraId="7C2BBFEF" w14:textId="77777777" w:rsidR="00624CCF" w:rsidRDefault="00624CCF" w:rsidP="002F1A50">
      <w:pPr>
        <w:pStyle w:val="Bullet"/>
      </w:pPr>
      <w:r w:rsidRPr="00EF7450">
        <w:rPr>
          <w:lang w:val="en-AU"/>
        </w:rPr>
        <w:t>empower students to make informed decisions about the next stages of their lives through authentic workplace experiences</w:t>
      </w:r>
    </w:p>
    <w:p w14:paraId="356F232B" w14:textId="5815337B" w:rsidR="00624CCF" w:rsidRPr="00EF7450" w:rsidRDefault="00624CCF" w:rsidP="002F1A50">
      <w:pPr>
        <w:pStyle w:val="Bullet"/>
      </w:pPr>
      <w:r w:rsidRPr="00EF7450">
        <w:rPr>
          <w:lang w:val="en-AU"/>
        </w:rPr>
        <w:t>provid</w:t>
      </w:r>
      <w:r>
        <w:rPr>
          <w:lang w:val="en-AU"/>
        </w:rPr>
        <w:t>e</w:t>
      </w:r>
      <w:r w:rsidRPr="00EF7450">
        <w:rPr>
          <w:lang w:val="en-AU"/>
        </w:rPr>
        <w:t xml:space="preserve"> </w:t>
      </w:r>
      <w:r w:rsidR="000614F4">
        <w:rPr>
          <w:lang w:val="en-AU"/>
        </w:rPr>
        <w:t>students</w:t>
      </w:r>
      <w:r w:rsidR="000614F4" w:rsidRPr="00EF7450">
        <w:rPr>
          <w:lang w:val="en-AU"/>
        </w:rPr>
        <w:t xml:space="preserve"> </w:t>
      </w:r>
      <w:r w:rsidRPr="00EF7450">
        <w:rPr>
          <w:lang w:val="en-AU"/>
        </w:rPr>
        <w:t>with the best opportunity to achieve their personal goals and aspirations in a rapidly changing world.</w:t>
      </w:r>
    </w:p>
    <w:p w14:paraId="03A4FF51" w14:textId="77777777" w:rsidR="00624CCF" w:rsidRPr="00EF7450" w:rsidRDefault="00624CCF" w:rsidP="009C336E">
      <w:pPr>
        <w:pStyle w:val="Heading2"/>
      </w:pPr>
      <w:bookmarkStart w:id="20" w:name="_Toc145920331"/>
      <w:bookmarkStart w:id="21" w:name="_Toc152669694"/>
      <w:bookmarkStart w:id="22" w:name="_Toc184287753"/>
      <w:r w:rsidRPr="00EF7450">
        <w:t>Pathways</w:t>
      </w:r>
      <w:bookmarkEnd w:id="20"/>
      <w:bookmarkEnd w:id="21"/>
      <w:bookmarkEnd w:id="22"/>
    </w:p>
    <w:p w14:paraId="6BE37FF8" w14:textId="4064DB49" w:rsidR="00624CCF" w:rsidRPr="00EF7450" w:rsidRDefault="00624CCF" w:rsidP="00A763B5">
      <w:pPr>
        <w:pStyle w:val="BodyText"/>
      </w:pPr>
      <w:r w:rsidRPr="2DBA7055">
        <w:t>The VPC is designed to develop and extend pathways for young people while providing flexibility for different cohorts. Post</w:t>
      </w:r>
      <w:r w:rsidR="000614F4">
        <w:t>-</w:t>
      </w:r>
      <w:r w:rsidRPr="2DBA7055">
        <w:t xml:space="preserve">school, </w:t>
      </w:r>
      <w:r w:rsidR="008E4E3E">
        <w:t>st</w:t>
      </w:r>
      <w:r w:rsidRPr="2DBA7055">
        <w:t>udents will be able to make informed choices about future employment or education pathways. Meaningful pathways are created by linking student aspirations and future employment goals to the choice of accredited curriculum. VPC learning programs should link to work and industry experiences and active participation in the community. The inclusion of VET in VPC learning program</w:t>
      </w:r>
      <w:r w:rsidR="005D1172">
        <w:t>s</w:t>
      </w:r>
      <w:r w:rsidRPr="2DBA7055">
        <w:t xml:space="preserve"> helps connect students with broader options for work, further education and active community participation.</w:t>
      </w:r>
    </w:p>
    <w:p w14:paraId="11B13A1E" w14:textId="77777777" w:rsidR="00624CCF" w:rsidRPr="00EF7450" w:rsidRDefault="00624CCF" w:rsidP="00A763B5">
      <w:pPr>
        <w:pStyle w:val="BodyText"/>
      </w:pPr>
      <w:r w:rsidRPr="00EF7450">
        <w:t>Possible future pathways for VPC students include:</w:t>
      </w:r>
    </w:p>
    <w:p w14:paraId="570F4F76" w14:textId="783D650B" w:rsidR="00624CCF" w:rsidRPr="00EF7450" w:rsidRDefault="00624CCF" w:rsidP="002F1A50">
      <w:pPr>
        <w:pStyle w:val="Bullet"/>
      </w:pPr>
      <w:r w:rsidRPr="00EF7450">
        <w:rPr>
          <w:lang w:val="en-AU"/>
        </w:rPr>
        <w:t xml:space="preserve">completion of VCE or VCE </w:t>
      </w:r>
      <w:r w:rsidR="000614F4">
        <w:rPr>
          <w:lang w:val="en-AU"/>
        </w:rPr>
        <w:t>VM</w:t>
      </w:r>
      <w:r w:rsidRPr="00EF7450" w:rsidDel="00A654B3">
        <w:rPr>
          <w:lang w:val="en-AU"/>
        </w:rPr>
        <w:t xml:space="preserve"> </w:t>
      </w:r>
    </w:p>
    <w:p w14:paraId="01685569" w14:textId="77777777" w:rsidR="00624CCF" w:rsidRPr="00EF7450" w:rsidRDefault="00624CCF" w:rsidP="002F1A50">
      <w:pPr>
        <w:pStyle w:val="Bullet"/>
      </w:pPr>
      <w:r w:rsidRPr="00EF7450">
        <w:rPr>
          <w:lang w:val="en-AU"/>
        </w:rPr>
        <w:t xml:space="preserve">apprenticeships and traineeships </w:t>
      </w:r>
    </w:p>
    <w:p w14:paraId="1AA15412" w14:textId="665A5BEB" w:rsidR="00624CCF" w:rsidRPr="00EF7450" w:rsidRDefault="000614F4" w:rsidP="002F1A50">
      <w:pPr>
        <w:pStyle w:val="Bullet"/>
      </w:pPr>
      <w:r w:rsidRPr="2DBA7055">
        <w:rPr>
          <w:lang w:val="en-AU"/>
        </w:rPr>
        <w:t xml:space="preserve">TAFE courses </w:t>
      </w:r>
      <w:r>
        <w:rPr>
          <w:lang w:val="en-AU"/>
        </w:rPr>
        <w:t xml:space="preserve">at </w:t>
      </w:r>
      <w:r w:rsidR="00624CCF" w:rsidRPr="2DBA7055">
        <w:rPr>
          <w:lang w:val="en-AU"/>
        </w:rPr>
        <w:t xml:space="preserve">Certificate I </w:t>
      </w:r>
      <w:r>
        <w:rPr>
          <w:lang w:val="en-AU"/>
        </w:rPr>
        <w:t xml:space="preserve">level </w:t>
      </w:r>
      <w:r w:rsidR="00624CCF" w:rsidRPr="2DBA7055">
        <w:rPr>
          <w:lang w:val="en-AU"/>
        </w:rPr>
        <w:t xml:space="preserve">and above </w:t>
      </w:r>
    </w:p>
    <w:p w14:paraId="3A22EF7D" w14:textId="77777777" w:rsidR="00624CCF" w:rsidRPr="00EF7450" w:rsidRDefault="00624CCF" w:rsidP="002F1A50">
      <w:pPr>
        <w:pStyle w:val="Bullet"/>
      </w:pPr>
      <w:r w:rsidRPr="00EF7450">
        <w:rPr>
          <w:lang w:val="en-AU"/>
        </w:rPr>
        <w:t>employment.</w:t>
      </w:r>
    </w:p>
    <w:p w14:paraId="4C425502" w14:textId="77777777" w:rsidR="000138AB" w:rsidRDefault="000138AB" w:rsidP="008A04CA">
      <w:pPr>
        <w:pStyle w:val="BodyText"/>
      </w:pPr>
      <w:bookmarkStart w:id="23" w:name="_Toc145920332"/>
      <w:bookmarkStart w:id="24" w:name="_Toc152669695"/>
      <w:r>
        <w:br w:type="page"/>
      </w:r>
    </w:p>
    <w:p w14:paraId="694A4F2F" w14:textId="4860FFCE" w:rsidR="00624CCF" w:rsidRPr="00EF7450" w:rsidRDefault="00624CCF" w:rsidP="009C336E">
      <w:pPr>
        <w:pStyle w:val="Heading2"/>
      </w:pPr>
      <w:bookmarkStart w:id="25" w:name="_Toc184287754"/>
      <w:r w:rsidRPr="00EF7450">
        <w:lastRenderedPageBreak/>
        <w:t>VPC program components</w:t>
      </w:r>
      <w:bookmarkEnd w:id="23"/>
      <w:bookmarkEnd w:id="24"/>
      <w:bookmarkEnd w:id="25"/>
    </w:p>
    <w:p w14:paraId="62CCAC38" w14:textId="77777777" w:rsidR="00624CCF" w:rsidRPr="00EF7450" w:rsidRDefault="00624CCF" w:rsidP="009C336E">
      <w:pPr>
        <w:pStyle w:val="Heading3"/>
      </w:pPr>
      <w:bookmarkStart w:id="26" w:name="_Toc145920333"/>
      <w:bookmarkStart w:id="27" w:name="_Toc184287755"/>
      <w:r w:rsidRPr="00EF7450">
        <w:t>VPC units</w:t>
      </w:r>
      <w:bookmarkEnd w:id="26"/>
      <w:bookmarkEnd w:id="27"/>
    </w:p>
    <w:p w14:paraId="60F7BAA1" w14:textId="3B13DEA0" w:rsidR="00624CCF" w:rsidRPr="00EF7450" w:rsidRDefault="00624CCF" w:rsidP="00A763B5">
      <w:pPr>
        <w:pStyle w:val="BodyText"/>
      </w:pPr>
      <w:r w:rsidRPr="2DBA7055">
        <w:t xml:space="preserve">Under the </w:t>
      </w:r>
      <w:r w:rsidR="0006553E">
        <w:t>AQF</w:t>
      </w:r>
      <w:r w:rsidRPr="2DBA7055">
        <w:t>, the VPC is an accredited foundation secondary qualification under</w:t>
      </w:r>
      <w:r>
        <w:t xml:space="preserve"> the </w:t>
      </w:r>
      <w:r w:rsidRPr="00BC72DC">
        <w:t>Education and Training Reform Act</w:t>
      </w:r>
      <w:r w:rsidRPr="2DBA7055">
        <w:rPr>
          <w:i/>
          <w:iCs/>
        </w:rPr>
        <w:t xml:space="preserve"> </w:t>
      </w:r>
      <w:r w:rsidRPr="2DBA7055">
        <w:t>and aligned to Level 1 in the AQF.</w:t>
      </w:r>
    </w:p>
    <w:p w14:paraId="1ABFADF9" w14:textId="77777777" w:rsidR="00624CCF" w:rsidRPr="00EF7450" w:rsidRDefault="00624CCF" w:rsidP="00A763B5">
      <w:pPr>
        <w:pStyle w:val="BodyText"/>
      </w:pPr>
      <w:r w:rsidRPr="00EF7450">
        <w:t>A VPC learning program may include:</w:t>
      </w:r>
    </w:p>
    <w:p w14:paraId="4681EA1F" w14:textId="77777777" w:rsidR="00624CCF" w:rsidRPr="00EF7450" w:rsidRDefault="00624CCF" w:rsidP="002F1A50">
      <w:pPr>
        <w:pStyle w:val="Bullet"/>
      </w:pPr>
      <w:r w:rsidRPr="00EF7450">
        <w:rPr>
          <w:lang w:val="en-AU"/>
        </w:rPr>
        <w:t>VPC units</w:t>
      </w:r>
    </w:p>
    <w:p w14:paraId="00FF77BD" w14:textId="0D1E4911" w:rsidR="00624CCF" w:rsidRPr="00396D8A" w:rsidRDefault="00624CCF" w:rsidP="002F1A50">
      <w:pPr>
        <w:pStyle w:val="Bullet"/>
      </w:pPr>
      <w:r w:rsidRPr="00396D8A">
        <w:rPr>
          <w:lang w:val="en-AU"/>
        </w:rPr>
        <w:t xml:space="preserve">VCE and VCE </w:t>
      </w:r>
      <w:r w:rsidR="0006553E" w:rsidRPr="00396D8A">
        <w:rPr>
          <w:lang w:val="en-AU"/>
        </w:rPr>
        <w:t>VM</w:t>
      </w:r>
      <w:r w:rsidRPr="00396D8A">
        <w:rPr>
          <w:lang w:val="en-AU"/>
        </w:rPr>
        <w:t xml:space="preserve"> units at Unit 1, 2, 3 or 4 level, including </w:t>
      </w:r>
      <w:r w:rsidR="000614F4">
        <w:rPr>
          <w:lang w:val="en-AU"/>
        </w:rPr>
        <w:t>s</w:t>
      </w:r>
      <w:r w:rsidRPr="00396D8A">
        <w:rPr>
          <w:lang w:val="en-AU"/>
        </w:rPr>
        <w:t xml:space="preserve">tructured </w:t>
      </w:r>
      <w:r w:rsidR="000614F4">
        <w:rPr>
          <w:lang w:val="en-AU"/>
        </w:rPr>
        <w:t>w</w:t>
      </w:r>
      <w:r w:rsidRPr="00396D8A">
        <w:rPr>
          <w:lang w:val="en-AU"/>
        </w:rPr>
        <w:t xml:space="preserve">orkplace </w:t>
      </w:r>
      <w:r w:rsidR="000614F4">
        <w:rPr>
          <w:lang w:val="en-AU"/>
        </w:rPr>
        <w:t>l</w:t>
      </w:r>
      <w:r w:rsidRPr="00396D8A">
        <w:rPr>
          <w:lang w:val="en-AU"/>
        </w:rPr>
        <w:t xml:space="preserve">earning </w:t>
      </w:r>
      <w:r w:rsidR="00846262" w:rsidRPr="00BC72DC">
        <w:rPr>
          <w:lang w:val="en-AU"/>
        </w:rPr>
        <w:t xml:space="preserve">(SWL) </w:t>
      </w:r>
      <w:r w:rsidRPr="00396D8A">
        <w:rPr>
          <w:lang w:val="en-AU"/>
        </w:rPr>
        <w:t xml:space="preserve">for VET </w:t>
      </w:r>
    </w:p>
    <w:p w14:paraId="63A14448" w14:textId="77777777" w:rsidR="00624CCF" w:rsidRPr="00EF7450" w:rsidRDefault="00624CCF" w:rsidP="002F1A50">
      <w:pPr>
        <w:pStyle w:val="Bullet"/>
      </w:pPr>
      <w:r w:rsidRPr="00EF7450">
        <w:rPr>
          <w:lang w:val="en-AU"/>
        </w:rPr>
        <w:t>VET units of competency.</w:t>
      </w:r>
    </w:p>
    <w:p w14:paraId="3CC567F5" w14:textId="4419B165" w:rsidR="00624CCF" w:rsidRPr="00EF7450" w:rsidRDefault="00624CCF" w:rsidP="00A763B5">
      <w:pPr>
        <w:pStyle w:val="BodyText"/>
      </w:pPr>
      <w:r w:rsidRPr="2DBA7055">
        <w:t>VPC units may be completed in any order and in any year. The units can be delivered in a flexible manner and do not have to be delivered sequentially.</w:t>
      </w:r>
    </w:p>
    <w:p w14:paraId="7C31F339" w14:textId="77777777" w:rsidR="00624CCF" w:rsidRPr="00EF7450" w:rsidRDefault="00624CCF" w:rsidP="00A763B5">
      <w:pPr>
        <w:pStyle w:val="BodyText"/>
      </w:pPr>
      <w:r w:rsidRPr="00EF7450">
        <w:t>There are no prerequisites for entry into any of the units.</w:t>
      </w:r>
    </w:p>
    <w:p w14:paraId="234CCE04" w14:textId="5E7691CA" w:rsidR="00624CCF" w:rsidRPr="00EF7450" w:rsidRDefault="00624CCF" w:rsidP="00A763B5">
      <w:pPr>
        <w:pStyle w:val="BodyText"/>
      </w:pPr>
      <w:r w:rsidRPr="2DBA7055">
        <w:t>The VPC has 4 studies:</w:t>
      </w:r>
    </w:p>
    <w:p w14:paraId="5488301E" w14:textId="77777777" w:rsidR="00624CCF" w:rsidRPr="00EF7450" w:rsidRDefault="00624CCF" w:rsidP="002F1A50">
      <w:pPr>
        <w:pStyle w:val="Bullet"/>
      </w:pPr>
      <w:r w:rsidRPr="00EF7450">
        <w:rPr>
          <w:lang w:val="en-AU"/>
        </w:rPr>
        <w:t xml:space="preserve">Literacy </w:t>
      </w:r>
    </w:p>
    <w:p w14:paraId="07AABF60" w14:textId="77777777" w:rsidR="00624CCF" w:rsidRPr="00EF7450" w:rsidRDefault="00624CCF" w:rsidP="002F1A50">
      <w:pPr>
        <w:pStyle w:val="Bullet"/>
      </w:pPr>
      <w:r w:rsidRPr="00EF7450">
        <w:rPr>
          <w:lang w:val="en-AU"/>
        </w:rPr>
        <w:t>Numeracy</w:t>
      </w:r>
    </w:p>
    <w:p w14:paraId="3C7C7C80" w14:textId="07543FAB" w:rsidR="00624CCF" w:rsidRPr="00336B98" w:rsidRDefault="00624CCF" w:rsidP="002F1A50">
      <w:pPr>
        <w:pStyle w:val="Bullet"/>
      </w:pPr>
      <w:r w:rsidRPr="00336B98">
        <w:rPr>
          <w:lang w:val="en-AU"/>
        </w:rPr>
        <w:t>Work</w:t>
      </w:r>
      <w:r w:rsidR="00846262" w:rsidRPr="00BC72DC">
        <w:rPr>
          <w:lang w:val="en-AU"/>
        </w:rPr>
        <w:t xml:space="preserve"> </w:t>
      </w:r>
      <w:r w:rsidRPr="00336B98">
        <w:rPr>
          <w:lang w:val="en-AU"/>
        </w:rPr>
        <w:t>Related Skills</w:t>
      </w:r>
    </w:p>
    <w:p w14:paraId="0EC0FDF0" w14:textId="77777777" w:rsidR="00624CCF" w:rsidRPr="00EF7450" w:rsidRDefault="00624CCF" w:rsidP="002F1A50">
      <w:pPr>
        <w:pStyle w:val="Bullet"/>
      </w:pPr>
      <w:r w:rsidRPr="00EF7450">
        <w:rPr>
          <w:lang w:val="en-AU"/>
        </w:rPr>
        <w:t>Personal Development Skills.</w:t>
      </w:r>
    </w:p>
    <w:p w14:paraId="1CDAA5F3" w14:textId="193D5625" w:rsidR="00624CCF" w:rsidRPr="00EF7450" w:rsidRDefault="00624CCF" w:rsidP="00A763B5">
      <w:pPr>
        <w:pStyle w:val="BodyText"/>
      </w:pPr>
      <w:r w:rsidRPr="2DBA7055">
        <w:t>Each VPC study has 4 units.</w:t>
      </w:r>
    </w:p>
    <w:p w14:paraId="0B1D12E1" w14:textId="77777777" w:rsidR="00624CCF" w:rsidRPr="00EF7450" w:rsidRDefault="00624CCF" w:rsidP="009C336E">
      <w:pPr>
        <w:pStyle w:val="Heading3"/>
      </w:pPr>
      <w:bookmarkStart w:id="28" w:name="_Toc145920334"/>
      <w:bookmarkStart w:id="29" w:name="_Toc184287756"/>
      <w:r w:rsidRPr="00EF7450">
        <w:t>Nominal duration</w:t>
      </w:r>
      <w:bookmarkEnd w:id="28"/>
      <w:bookmarkEnd w:id="29"/>
    </w:p>
    <w:p w14:paraId="7569ECAB" w14:textId="77777777" w:rsidR="00624CCF" w:rsidRPr="00EF7450" w:rsidRDefault="00624CCF" w:rsidP="00A763B5">
      <w:pPr>
        <w:pStyle w:val="BodyText"/>
      </w:pPr>
      <w:r w:rsidRPr="00EF7450">
        <w:t xml:space="preserve">Each VPC unit requires 100 nominal hours, of which at least 50 hours </w:t>
      </w:r>
      <w:r>
        <w:t>need to be</w:t>
      </w:r>
      <w:r w:rsidRPr="00EF7450">
        <w:t xml:space="preserve"> scheduled classroom instruction.</w:t>
      </w:r>
    </w:p>
    <w:p w14:paraId="7BA95F64" w14:textId="71B84470" w:rsidR="00624CCF" w:rsidRPr="00EF7450" w:rsidRDefault="00624CCF" w:rsidP="00A763B5">
      <w:pPr>
        <w:pStyle w:val="BodyText"/>
      </w:pPr>
      <w:r w:rsidRPr="2DBA7055">
        <w:t>The VPC is designed to be delivered flexibly to suit the needs and circumstances of individual students. This can include face-to-face learning and activities such as work experience or supported industry engagement, volunteering and community involvement.</w:t>
      </w:r>
    </w:p>
    <w:p w14:paraId="291DE700" w14:textId="53C9FFEC" w:rsidR="009F1511" w:rsidRPr="005D611D" w:rsidRDefault="00624CCF" w:rsidP="00A763B5">
      <w:pPr>
        <w:pStyle w:val="BodyText"/>
      </w:pPr>
      <w:r w:rsidRPr="2DBA7055">
        <w:t xml:space="preserve">There is no maximum time limit for completion of units. Students can enrol in the VPC </w:t>
      </w:r>
      <w:r w:rsidR="00BB30D0">
        <w:t>at a</w:t>
      </w:r>
      <w:r w:rsidR="00BB30D0" w:rsidRPr="2DBA7055">
        <w:t xml:space="preserve"> </w:t>
      </w:r>
      <w:r w:rsidRPr="2DBA7055">
        <w:t xml:space="preserve">time </w:t>
      </w:r>
      <w:r w:rsidRPr="005D611D">
        <w:t xml:space="preserve">of year that best suits their learning needs, abilities and interests. </w:t>
      </w:r>
    </w:p>
    <w:p w14:paraId="2BBD8886" w14:textId="7D4FBAA2" w:rsidR="00624CCF" w:rsidRPr="00EF7450" w:rsidRDefault="009F1511" w:rsidP="00A763B5">
      <w:pPr>
        <w:pStyle w:val="BodyText"/>
      </w:pPr>
      <w:r w:rsidRPr="005D611D">
        <w:t>Students who require additional time to complete the minimum requirements of the VPC i</w:t>
      </w:r>
      <w:r w:rsidR="00624CCF" w:rsidRPr="005D611D">
        <w:t>n line with a</w:t>
      </w:r>
      <w:r w:rsidRPr="005D611D">
        <w:t>n</w:t>
      </w:r>
      <w:r w:rsidR="00624CCF" w:rsidRPr="005D611D">
        <w:t xml:space="preserve"> individualised program</w:t>
      </w:r>
      <w:r w:rsidRPr="005D611D">
        <w:t xml:space="preserve"> may commence</w:t>
      </w:r>
      <w:r w:rsidR="00624CCF" w:rsidRPr="005D611D">
        <w:t xml:space="preserve"> units of the VPC</w:t>
      </w:r>
      <w:r w:rsidRPr="005D611D">
        <w:t xml:space="preserve"> prior to entering Year 11 or 12, most commonly</w:t>
      </w:r>
      <w:r w:rsidR="00624CCF" w:rsidRPr="005D611D">
        <w:t xml:space="preserve"> in Year 10.</w:t>
      </w:r>
    </w:p>
    <w:p w14:paraId="212B46A3" w14:textId="77777777" w:rsidR="00624CCF" w:rsidRPr="00EF7450" w:rsidRDefault="00624CCF" w:rsidP="009C336E">
      <w:pPr>
        <w:pStyle w:val="Heading3"/>
      </w:pPr>
      <w:bookmarkStart w:id="30" w:name="_Toc145920335"/>
      <w:bookmarkStart w:id="31" w:name="_Toc184287757"/>
      <w:r w:rsidRPr="00EF7450">
        <w:t>VCE and VCE Vocational Major units</w:t>
      </w:r>
      <w:bookmarkEnd w:id="30"/>
      <w:bookmarkEnd w:id="31"/>
    </w:p>
    <w:p w14:paraId="3EF21774" w14:textId="5FF7795C" w:rsidR="00A52DBB" w:rsidRPr="008A04CA" w:rsidRDefault="00624CCF" w:rsidP="00A763B5">
      <w:pPr>
        <w:pStyle w:val="BodyText"/>
      </w:pPr>
      <w:r w:rsidRPr="00EF7450">
        <w:rPr>
          <w:lang w:eastAsia="en-AU"/>
        </w:rPr>
        <w:t xml:space="preserve">The VPC can include any VCE and VCE </w:t>
      </w:r>
      <w:r w:rsidR="00A52DBB">
        <w:rPr>
          <w:lang w:eastAsia="en-AU"/>
        </w:rPr>
        <w:t>VM</w:t>
      </w:r>
      <w:r w:rsidRPr="00EF7450">
        <w:rPr>
          <w:lang w:eastAsia="en-AU"/>
        </w:rPr>
        <w:t xml:space="preserve"> units at</w:t>
      </w:r>
      <w:r>
        <w:rPr>
          <w:lang w:eastAsia="en-AU"/>
        </w:rPr>
        <w:t xml:space="preserve"> Units</w:t>
      </w:r>
      <w:r w:rsidRPr="00EF7450">
        <w:rPr>
          <w:lang w:eastAsia="en-AU"/>
        </w:rPr>
        <w:t xml:space="preserve"> 1–4 level.</w:t>
      </w:r>
      <w:r>
        <w:t xml:space="preserve"> F</w:t>
      </w:r>
      <w:r w:rsidRPr="00EF7450">
        <w:t>or the rules, regulations and policies governing the delivery of the VCE</w:t>
      </w:r>
      <w:r>
        <w:t xml:space="preserve">, </w:t>
      </w:r>
      <w:r>
        <w:rPr>
          <w:lang w:eastAsia="en-AU"/>
        </w:rPr>
        <w:t>r</w:t>
      </w:r>
      <w:r w:rsidRPr="006A00F4">
        <w:rPr>
          <w:lang w:eastAsia="en-AU"/>
        </w:rPr>
        <w:t xml:space="preserve">efer to the </w:t>
      </w:r>
      <w:hyperlink r:id="rId23" w:history="1">
        <w:r w:rsidR="009F1511" w:rsidRPr="00BC72DC">
          <w:rPr>
            <w:rStyle w:val="Hyperlink"/>
            <w:i/>
            <w:iCs/>
            <w:shd w:val="clear" w:color="auto" w:fill="FFFFFF"/>
          </w:rPr>
          <w:t>VCE Administrative Handbook 2025</w:t>
        </w:r>
      </w:hyperlink>
      <w:r w:rsidRPr="008A04CA">
        <w:t>.</w:t>
      </w:r>
      <w:bookmarkStart w:id="32" w:name="_Toc145920336"/>
    </w:p>
    <w:p w14:paraId="33A6FB7B" w14:textId="4A0BBA2C" w:rsidR="00624CCF" w:rsidRPr="00BB1F5F" w:rsidRDefault="00624CCF" w:rsidP="00A763B5">
      <w:pPr>
        <w:pStyle w:val="BodyText"/>
      </w:pPr>
      <w:r w:rsidRPr="00BB1F5F">
        <w:br w:type="page"/>
      </w:r>
    </w:p>
    <w:p w14:paraId="280A6937" w14:textId="77777777" w:rsidR="00624CCF" w:rsidRPr="00EF7450" w:rsidRDefault="00624CCF" w:rsidP="009C336E">
      <w:pPr>
        <w:pStyle w:val="Heading3"/>
      </w:pPr>
      <w:bookmarkStart w:id="33" w:name="_Toc184287758"/>
      <w:r w:rsidRPr="00EF7450">
        <w:lastRenderedPageBreak/>
        <w:t>VET</w:t>
      </w:r>
      <w:bookmarkEnd w:id="32"/>
      <w:bookmarkEnd w:id="33"/>
    </w:p>
    <w:p w14:paraId="32731A0E" w14:textId="0C72011E" w:rsidR="00624CCF" w:rsidRPr="00EF7450" w:rsidRDefault="00624CCF" w:rsidP="00A763B5">
      <w:pPr>
        <w:pStyle w:val="BodyText"/>
      </w:pPr>
      <w:r w:rsidRPr="00EF7450">
        <w:t xml:space="preserve">The VPC can include </w:t>
      </w:r>
      <w:r w:rsidR="009F1511">
        <w:t xml:space="preserve">credit from </w:t>
      </w:r>
      <w:r>
        <w:t xml:space="preserve">units of competency from </w:t>
      </w:r>
      <w:r w:rsidRPr="00EF7450">
        <w:t>nationally recognised VET qualifications.</w:t>
      </w:r>
      <w:r>
        <w:t xml:space="preserve"> </w:t>
      </w:r>
      <w:r w:rsidRPr="00EF7450">
        <w:t>Training from a nationally recognised VET qualification may contribute towards the VPC through the following recognition arrangements:</w:t>
      </w:r>
    </w:p>
    <w:p w14:paraId="04BB51F9" w14:textId="47B9CF76" w:rsidR="00624CCF" w:rsidRPr="00EF7450" w:rsidRDefault="00624CCF" w:rsidP="002F1A50">
      <w:pPr>
        <w:pStyle w:val="Bullet"/>
      </w:pPr>
      <w:r w:rsidRPr="00EF7450">
        <w:rPr>
          <w:lang w:val="en-AU"/>
        </w:rPr>
        <w:t xml:space="preserve">enrolment in a VCAA-approved VCE VET program or a </w:t>
      </w:r>
      <w:r w:rsidR="00BB30D0">
        <w:rPr>
          <w:lang w:val="en-AU"/>
        </w:rPr>
        <w:t>s</w:t>
      </w:r>
      <w:r w:rsidRPr="00EF7450">
        <w:rPr>
          <w:lang w:val="en-AU"/>
        </w:rPr>
        <w:t xml:space="preserve">chool-based </w:t>
      </w:r>
      <w:r w:rsidR="00BB30D0">
        <w:rPr>
          <w:lang w:val="en-AU"/>
        </w:rPr>
        <w:t>a</w:t>
      </w:r>
      <w:r w:rsidRPr="00EF7450">
        <w:rPr>
          <w:lang w:val="en-AU"/>
        </w:rPr>
        <w:t xml:space="preserve">pprenticeship or </w:t>
      </w:r>
      <w:r w:rsidR="00BB30D0">
        <w:rPr>
          <w:lang w:val="en-AU"/>
        </w:rPr>
        <w:t>t</w:t>
      </w:r>
      <w:r w:rsidRPr="00EF7450">
        <w:rPr>
          <w:lang w:val="en-AU"/>
        </w:rPr>
        <w:t>raineeship</w:t>
      </w:r>
      <w:r>
        <w:rPr>
          <w:lang w:val="en-AU"/>
        </w:rPr>
        <w:t xml:space="preserve"> (SBAT)</w:t>
      </w:r>
    </w:p>
    <w:p w14:paraId="21446A7E" w14:textId="77777777" w:rsidR="00624CCF" w:rsidRDefault="00624CCF" w:rsidP="002F1A50">
      <w:pPr>
        <w:pStyle w:val="Bullet"/>
      </w:pPr>
      <w:r w:rsidRPr="00EF7450">
        <w:rPr>
          <w:lang w:val="en-AU"/>
        </w:rPr>
        <w:t>enrolment in any other nationally recognised qualification at Certificate I or above (</w:t>
      </w:r>
      <w:r>
        <w:rPr>
          <w:lang w:val="en-AU"/>
        </w:rPr>
        <w:t>b</w:t>
      </w:r>
      <w:r w:rsidRPr="00EF7450">
        <w:rPr>
          <w:lang w:val="en-AU"/>
        </w:rPr>
        <w:t xml:space="preserve">lock </w:t>
      </w:r>
      <w:r>
        <w:rPr>
          <w:lang w:val="en-AU"/>
        </w:rPr>
        <w:t>c</w:t>
      </w:r>
      <w:r w:rsidRPr="00EF7450">
        <w:rPr>
          <w:lang w:val="en-AU"/>
        </w:rPr>
        <w:t xml:space="preserve">redit </w:t>
      </w:r>
      <w:r>
        <w:rPr>
          <w:lang w:val="en-AU"/>
        </w:rPr>
        <w:t>r</w:t>
      </w:r>
      <w:r w:rsidRPr="00EF7450">
        <w:rPr>
          <w:lang w:val="en-AU"/>
        </w:rPr>
        <w:t>ecognition)</w:t>
      </w:r>
    </w:p>
    <w:p w14:paraId="58B61D9E" w14:textId="77777777" w:rsidR="00624CCF" w:rsidRPr="00EF7450" w:rsidRDefault="00624CCF" w:rsidP="002F1A50">
      <w:pPr>
        <w:pStyle w:val="Bullet"/>
      </w:pPr>
      <w:r>
        <w:rPr>
          <w:lang w:val="en-AU"/>
        </w:rPr>
        <w:t>successful completion of 90 nominal hours of units of competency from a nationally recognised VET qualification at Certificate I level or above provides one unit of credit towards the completion requirements of the VPC</w:t>
      </w:r>
      <w:r w:rsidRPr="00EF7450">
        <w:rPr>
          <w:lang w:val="en-AU"/>
        </w:rPr>
        <w:t>.</w:t>
      </w:r>
    </w:p>
    <w:p w14:paraId="5D9B18ED" w14:textId="661CDF54" w:rsidR="00624CCF" w:rsidRPr="008A04CA" w:rsidRDefault="00624CCF" w:rsidP="00A763B5">
      <w:pPr>
        <w:pStyle w:val="BodyText"/>
      </w:pPr>
      <w:r>
        <w:t>F</w:t>
      </w:r>
      <w:r w:rsidRPr="00EF7450">
        <w:t>or the rules, regulations and policies governing the delivery of the VCE, including VCE VET programs</w:t>
      </w:r>
      <w:r>
        <w:t>,</w:t>
      </w:r>
      <w:r w:rsidRPr="00EF7450" w:rsidDel="00F3581C">
        <w:rPr>
          <w:lang w:eastAsia="en-AU"/>
        </w:rPr>
        <w:t xml:space="preserve"> </w:t>
      </w:r>
      <w:r>
        <w:rPr>
          <w:lang w:eastAsia="en-AU"/>
        </w:rPr>
        <w:t>r</w:t>
      </w:r>
      <w:r w:rsidRPr="00EF7450">
        <w:rPr>
          <w:lang w:eastAsia="en-AU"/>
        </w:rPr>
        <w:t xml:space="preserve">efer to </w:t>
      </w:r>
      <w:r w:rsidRPr="00C656C0">
        <w:rPr>
          <w:lang w:eastAsia="en-AU"/>
        </w:rPr>
        <w:t xml:space="preserve">the </w:t>
      </w:r>
      <w:hyperlink r:id="rId24" w:history="1">
        <w:r w:rsidR="009F1511" w:rsidRPr="00BC72DC">
          <w:rPr>
            <w:rStyle w:val="Hyperlink"/>
            <w:i/>
            <w:iCs/>
            <w:shd w:val="clear" w:color="auto" w:fill="FFFFFF"/>
          </w:rPr>
          <w:t>VCE Administrative Handbook 2025</w:t>
        </w:r>
      </w:hyperlink>
      <w:r w:rsidRPr="008A04CA">
        <w:t>.</w:t>
      </w:r>
    </w:p>
    <w:p w14:paraId="68848065" w14:textId="1E2698FC" w:rsidR="0071077E" w:rsidRPr="008A04CA" w:rsidRDefault="0071077E" w:rsidP="008A04CA">
      <w:pPr>
        <w:pStyle w:val="BodyText"/>
      </w:pPr>
      <w:r w:rsidRPr="008A04CA">
        <w:t>Successful completion of 90 hours of VET units of competency from a nationally recognised VET qualification at Certificate I level or above provides one unit of credit towards the completion requirements of the VPC.</w:t>
      </w:r>
    </w:p>
    <w:p w14:paraId="221836D5" w14:textId="77777777" w:rsidR="00624CCF" w:rsidRPr="00EF7450" w:rsidRDefault="00624CCF" w:rsidP="009C336E">
      <w:pPr>
        <w:pStyle w:val="Heading2"/>
      </w:pPr>
      <w:bookmarkStart w:id="34" w:name="_Toc145920337"/>
      <w:bookmarkStart w:id="35" w:name="_Toc152669696"/>
      <w:bookmarkStart w:id="36" w:name="_Toc184287759"/>
      <w:r w:rsidRPr="00EF7450">
        <w:t>Entry to VPC studies</w:t>
      </w:r>
      <w:bookmarkEnd w:id="34"/>
      <w:bookmarkEnd w:id="35"/>
      <w:bookmarkEnd w:id="36"/>
    </w:p>
    <w:p w14:paraId="15FC5117" w14:textId="77777777" w:rsidR="00624CCF" w:rsidRPr="00EF7450" w:rsidRDefault="00624CCF" w:rsidP="00A763B5">
      <w:pPr>
        <w:pStyle w:val="BodyText"/>
      </w:pPr>
      <w:r w:rsidRPr="00EF7450">
        <w:t xml:space="preserve">There are no formal entry requirements for VPC studies. The VPC has been designed to accommodate flexible entry and exit. Students are able to enter VPC studies at a time that best suits their learning needs, abilities and interests. </w:t>
      </w:r>
    </w:p>
    <w:p w14:paraId="0BBF8C51" w14:textId="6D95FB61" w:rsidR="00624CCF" w:rsidRPr="00EF7450" w:rsidRDefault="00624CCF" w:rsidP="00A763B5">
      <w:pPr>
        <w:pStyle w:val="BodyText"/>
      </w:pPr>
      <w:r w:rsidRPr="00EF7450">
        <w:t xml:space="preserve">Parameters for entry and exit in schools </w:t>
      </w:r>
      <w:r>
        <w:t>are</w:t>
      </w:r>
      <w:r w:rsidRPr="00EF7450">
        <w:t xml:space="preserve"> determined by school regulations and enrolment guidelines. If a </w:t>
      </w:r>
      <w:r>
        <w:t xml:space="preserve">non-school </w:t>
      </w:r>
      <w:r w:rsidRPr="00EF7450">
        <w:t>provider delivers the VPC, flexible entry and exit points are determined by the policies and regulations of that education provider. The</w:t>
      </w:r>
      <w:r w:rsidRPr="008A04CA">
        <w:t xml:space="preserve"> </w:t>
      </w:r>
      <w:hyperlink r:id="rId25" w:history="1">
        <w:r w:rsidR="007E031B" w:rsidRPr="00097383">
          <w:rPr>
            <w:rStyle w:val="Hyperlink"/>
          </w:rPr>
          <w:t>About the VPC webpage</w:t>
        </w:r>
      </w:hyperlink>
      <w:r w:rsidRPr="008A04CA">
        <w:t xml:space="preserve"> </w:t>
      </w:r>
      <w:r w:rsidRPr="00C656C0">
        <w:rPr>
          <w:rFonts w:cstheme="minorHAnsi"/>
        </w:rPr>
        <w:t>include</w:t>
      </w:r>
      <w:r w:rsidR="007E031B">
        <w:rPr>
          <w:rFonts w:cstheme="minorHAnsi"/>
        </w:rPr>
        <w:t>s</w:t>
      </w:r>
      <w:r w:rsidRPr="00EF7450">
        <w:t xml:space="preserve"> guidance to support appropriate school-based decision-making regarding student suitability.</w:t>
      </w:r>
    </w:p>
    <w:p w14:paraId="4E76B24D" w14:textId="77777777" w:rsidR="00624CCF" w:rsidRDefault="00624CCF" w:rsidP="00A763B5">
      <w:pPr>
        <w:pStyle w:val="BodyText"/>
      </w:pPr>
      <w:r w:rsidRPr="00EF7450">
        <w:t>The VPC has been designed to be flexible</w:t>
      </w:r>
      <w:r>
        <w:t xml:space="preserve"> so</w:t>
      </w:r>
      <w:r w:rsidRPr="00EF7450">
        <w:t xml:space="preserve"> </w:t>
      </w:r>
      <w:r>
        <w:t>students’</w:t>
      </w:r>
      <w:r w:rsidRPr="00EF7450">
        <w:t xml:space="preserve"> individual needs </w:t>
      </w:r>
      <w:r>
        <w:t>can</w:t>
      </w:r>
      <w:r w:rsidRPr="00EF7450">
        <w:t xml:space="preserve"> be recognised. It is important to note that some students with particular needs may require additional resources to enable the</w:t>
      </w:r>
      <w:r>
        <w:t>m to</w:t>
      </w:r>
      <w:r w:rsidRPr="00EF7450">
        <w:t xml:space="preserve"> successful</w:t>
      </w:r>
      <w:r>
        <w:t>ly</w:t>
      </w:r>
      <w:r w:rsidRPr="00EF7450">
        <w:t xml:space="preserve"> complet</w:t>
      </w:r>
      <w:r>
        <w:t>e</w:t>
      </w:r>
      <w:r w:rsidRPr="00EF7450">
        <w:t xml:space="preserve"> the learning program</w:t>
      </w:r>
      <w:r>
        <w:t>,</w:t>
      </w:r>
      <w:r w:rsidRPr="00EF7450">
        <w:t xml:space="preserve"> </w:t>
      </w:r>
      <w:r>
        <w:t>while</w:t>
      </w:r>
      <w:r w:rsidRPr="00EF7450">
        <w:t xml:space="preserve"> some students may require additional time to achieve learning goals.</w:t>
      </w:r>
    </w:p>
    <w:p w14:paraId="005CB109" w14:textId="12258942" w:rsidR="0071077E" w:rsidRPr="008A04CA" w:rsidRDefault="0071077E" w:rsidP="0071077E">
      <w:pPr>
        <w:pStyle w:val="BodyText"/>
      </w:pPr>
      <w:r w:rsidRPr="008A04CA">
        <w:t xml:space="preserve">The VPC is a </w:t>
      </w:r>
      <w:r w:rsidR="007E031B">
        <w:t>f</w:t>
      </w:r>
      <w:r w:rsidRPr="008A04CA">
        <w:t xml:space="preserve">oundation secondary certificate developed to align with an </w:t>
      </w:r>
      <w:r w:rsidR="007E031B">
        <w:t>AQF</w:t>
      </w:r>
      <w:r w:rsidRPr="008A04CA">
        <w:t xml:space="preserve"> Level 1. It is therefore not appropriate </w:t>
      </w:r>
      <w:r w:rsidR="0088115D" w:rsidRPr="008A04CA">
        <w:t xml:space="preserve">for most students </w:t>
      </w:r>
      <w:r w:rsidRPr="008A04CA">
        <w:t>as a replacement for the F</w:t>
      </w:r>
      <w:r w:rsidR="00CD7F59" w:rsidRPr="008A04CA">
        <w:t>–</w:t>
      </w:r>
      <w:r w:rsidRPr="008A04CA">
        <w:t>10 curriculum, a modified F</w:t>
      </w:r>
      <w:r w:rsidR="00CD7F59" w:rsidRPr="008A04CA">
        <w:t>–</w:t>
      </w:r>
      <w:r w:rsidRPr="008A04CA">
        <w:t xml:space="preserve">10 program or an </w:t>
      </w:r>
      <w:r w:rsidR="00515551">
        <w:t>i</w:t>
      </w:r>
      <w:r w:rsidRPr="008A04CA">
        <w:t xml:space="preserve">ndividual </w:t>
      </w:r>
      <w:r w:rsidR="00515551">
        <w:t>l</w:t>
      </w:r>
      <w:r w:rsidRPr="008A04CA">
        <w:t xml:space="preserve">earning </w:t>
      </w:r>
      <w:r w:rsidR="00515551">
        <w:t>p</w:t>
      </w:r>
      <w:r w:rsidRPr="008A04CA">
        <w:t xml:space="preserve">lan. The VPC should be delivered to students prior to Year 11 and 12 on a case-by-case basis in reference to the </w:t>
      </w:r>
      <w:hyperlink r:id="rId26" w:history="1">
        <w:r w:rsidR="00CD7F59" w:rsidRPr="008A04CA">
          <w:rPr>
            <w:rStyle w:val="Hyperlink"/>
          </w:rPr>
          <w:t>VPC suitability guidelines</w:t>
        </w:r>
      </w:hyperlink>
      <w:r w:rsidR="00CD7F59" w:rsidRPr="008A04CA">
        <w:t>.</w:t>
      </w:r>
    </w:p>
    <w:p w14:paraId="27AAF698" w14:textId="05EC2FDD" w:rsidR="006F50B9" w:rsidRPr="007E031B" w:rsidRDefault="006F50B9" w:rsidP="007E031B">
      <w:pPr>
        <w:pStyle w:val="BodyText"/>
      </w:pPr>
      <w:r w:rsidRPr="007E031B">
        <w:t>S</w:t>
      </w:r>
      <w:r w:rsidR="0088115D" w:rsidRPr="007E031B">
        <w:t>ome s</w:t>
      </w:r>
      <w:r w:rsidRPr="007E031B">
        <w:t>tudents who are re-engaging at school or need additional support and flexibility to engage and succeed may enrol in a VPC program as an alternative to the Victorian Curriculum F–10. Students may access the VCE, including VCE VM, and VPC from Year 10 or before on a case-by-case basis, in consultation with the student, guardian</w:t>
      </w:r>
      <w:r w:rsidR="007E031B" w:rsidRPr="007E031B">
        <w:t>(</w:t>
      </w:r>
      <w:r w:rsidRPr="007E031B">
        <w:t>s</w:t>
      </w:r>
      <w:r w:rsidR="007E031B" w:rsidRPr="007E031B">
        <w:t>)</w:t>
      </w:r>
      <w:r w:rsidRPr="007E031B">
        <w:t xml:space="preserve"> and careers counsellor or other school staff. </w:t>
      </w:r>
    </w:p>
    <w:p w14:paraId="3AA31AA0" w14:textId="77777777" w:rsidR="00624CCF" w:rsidRPr="00EF7450" w:rsidRDefault="00624CCF" w:rsidP="009C336E">
      <w:pPr>
        <w:pStyle w:val="Heading3"/>
      </w:pPr>
      <w:bookmarkStart w:id="37" w:name="_Toc145920338"/>
      <w:bookmarkStart w:id="38" w:name="_Toc184287760"/>
      <w:r w:rsidRPr="00EF7450">
        <w:t>Specific eligibility requirements for VPC studies</w:t>
      </w:r>
      <w:bookmarkEnd w:id="37"/>
      <w:bookmarkEnd w:id="38"/>
    </w:p>
    <w:p w14:paraId="1E41401F" w14:textId="2027C369" w:rsidR="00624CCF" w:rsidRPr="00EF7450" w:rsidRDefault="00624CCF" w:rsidP="00A763B5">
      <w:pPr>
        <w:pStyle w:val="BodyText"/>
        <w:rPr>
          <w:lang w:eastAsia="en-AU"/>
        </w:rPr>
      </w:pPr>
      <w:r w:rsidRPr="00AC6DAF">
        <w:rPr>
          <w:lang w:eastAsia="en-AU"/>
        </w:rPr>
        <w:t>While some VCE studies have specific eligibility requirements, there are no specific eligibility requirements for VPC studies. Refer to the relevant</w:t>
      </w:r>
      <w:r w:rsidR="007E031B">
        <w:rPr>
          <w:lang w:eastAsia="en-AU"/>
        </w:rPr>
        <w:t xml:space="preserve"> </w:t>
      </w:r>
      <w:r w:rsidR="00AC6DAF">
        <w:rPr>
          <w:lang w:eastAsia="en-AU"/>
        </w:rPr>
        <w:t>sections in the</w:t>
      </w:r>
      <w:r w:rsidRPr="00AC6DAF">
        <w:rPr>
          <w:lang w:eastAsia="en-AU"/>
        </w:rPr>
        <w:t xml:space="preserve"> </w:t>
      </w:r>
      <w:hyperlink r:id="rId27" w:history="1">
        <w:r w:rsidR="00785AF1" w:rsidRPr="00BC72DC">
          <w:rPr>
            <w:rStyle w:val="Hyperlink"/>
            <w:rFonts w:cstheme="minorHAnsi"/>
            <w:i/>
            <w:iCs/>
            <w:shd w:val="clear" w:color="auto" w:fill="FFFFFF"/>
          </w:rPr>
          <w:t>VCE Administrative Handbook 2025</w:t>
        </w:r>
      </w:hyperlink>
      <w:r w:rsidRPr="00AC6DAF">
        <w:rPr>
          <w:rFonts w:cstheme="minorHAnsi"/>
        </w:rPr>
        <w:t xml:space="preserve"> </w:t>
      </w:r>
      <w:r w:rsidRPr="00AC6DAF">
        <w:rPr>
          <w:rFonts w:cstheme="minorHAnsi"/>
          <w:lang w:eastAsia="en-AU"/>
        </w:rPr>
        <w:t>for</w:t>
      </w:r>
      <w:r w:rsidRPr="00AC6DAF">
        <w:rPr>
          <w:lang w:eastAsia="en-AU"/>
        </w:rPr>
        <w:t xml:space="preserve"> these requirements.</w:t>
      </w:r>
    </w:p>
    <w:p w14:paraId="4845B07D" w14:textId="77777777" w:rsidR="00624CCF" w:rsidRPr="00EF7450" w:rsidRDefault="00624CCF" w:rsidP="009D4463">
      <w:pPr>
        <w:pStyle w:val="Heading1"/>
      </w:pPr>
      <w:bookmarkStart w:id="39" w:name="_Toc145920339"/>
      <w:bookmarkStart w:id="40" w:name="_Toc152669697"/>
      <w:bookmarkStart w:id="41" w:name="_Toc184287761"/>
      <w:r w:rsidRPr="00EF7450">
        <w:lastRenderedPageBreak/>
        <w:t>Eligibility for the award of the VPC</w:t>
      </w:r>
      <w:bookmarkEnd w:id="39"/>
      <w:bookmarkEnd w:id="40"/>
      <w:bookmarkEnd w:id="41"/>
    </w:p>
    <w:p w14:paraId="34909356" w14:textId="77777777" w:rsidR="00624CCF" w:rsidRPr="00EF7450" w:rsidRDefault="00624CCF" w:rsidP="00A763B5">
      <w:pPr>
        <w:pStyle w:val="BodyText"/>
      </w:pPr>
      <w:bookmarkStart w:id="42" w:name="_Hlk99470140"/>
      <w:r w:rsidRPr="00EF7450">
        <w:t>A student is awarded the VPC when they have satisfactorily completed a combination of units that meet the VPC minimum requirement.</w:t>
      </w:r>
    </w:p>
    <w:p w14:paraId="2971219C" w14:textId="0C4F9295" w:rsidR="00624CCF" w:rsidRPr="00EF7450" w:rsidRDefault="00624CCF" w:rsidP="00A763B5">
      <w:pPr>
        <w:pStyle w:val="BodyText"/>
      </w:pPr>
      <w:r w:rsidRPr="00EF7450">
        <w:t>A VPC unit is satisfactorily completed once all the modules within that unit have been completed.</w:t>
      </w:r>
      <w:r>
        <w:t xml:space="preserve"> Satisfactory completion of a module is based on the teacher deciding that the student has </w:t>
      </w:r>
      <w:r w:rsidRPr="00BB3183">
        <w:t>demonstrated</w:t>
      </w:r>
      <w:r>
        <w:t xml:space="preserve"> achievement of the </w:t>
      </w:r>
      <w:r w:rsidR="00C51B55">
        <w:t>L</w:t>
      </w:r>
      <w:r>
        <w:t xml:space="preserve">earning </w:t>
      </w:r>
      <w:r w:rsidR="00C51B55">
        <w:t>G</w:t>
      </w:r>
      <w:r>
        <w:t xml:space="preserve">oals specified in the module. Students can only be awarded the unit upon satisfactory completion of all modules within that unit. </w:t>
      </w:r>
      <w:r w:rsidRPr="00EF7450">
        <w:t xml:space="preserve">Evidence of achievement of </w:t>
      </w:r>
      <w:r w:rsidRPr="00EF7450" w:rsidDel="005F44B7">
        <w:t xml:space="preserve">a </w:t>
      </w:r>
      <w:r w:rsidRPr="00EF7450">
        <w:t>learning goal must be ascertained through a range of assessment activities and tasks. Teachers must develop courses that provide appropriate opportunities for students to demonstrate satisfactory completion.</w:t>
      </w:r>
    </w:p>
    <w:p w14:paraId="74232F91" w14:textId="77777777" w:rsidR="00624CCF" w:rsidRPr="00EF7450" w:rsidRDefault="00624CCF" w:rsidP="00A763B5">
      <w:pPr>
        <w:pStyle w:val="BodyText"/>
      </w:pPr>
      <w:r w:rsidRPr="00EF7450">
        <w:t>Schools report a student’s result for each module to the VCAA as S (</w:t>
      </w:r>
      <w:r>
        <w:t>s</w:t>
      </w:r>
      <w:r w:rsidRPr="00EF7450">
        <w:t>atisfactory) or N (</w:t>
      </w:r>
      <w:r>
        <w:t>n</w:t>
      </w:r>
      <w:r w:rsidRPr="00EF7450">
        <w:t xml:space="preserve">ot </w:t>
      </w:r>
      <w:r>
        <w:t>y</w:t>
      </w:r>
      <w:r w:rsidRPr="00EF7450">
        <w:t xml:space="preserve">et </w:t>
      </w:r>
      <w:r>
        <w:t>c</w:t>
      </w:r>
      <w:r w:rsidRPr="00EF7450">
        <w:t>omplete).</w:t>
      </w:r>
    </w:p>
    <w:p w14:paraId="04E4BBF9" w14:textId="2548EE17" w:rsidR="00624CCF" w:rsidRPr="00EF7450" w:rsidRDefault="00624CCF" w:rsidP="00A763B5">
      <w:pPr>
        <w:pStyle w:val="BodyText"/>
      </w:pPr>
      <w:r w:rsidRPr="00EF7450">
        <w:t xml:space="preserve">Students can include other curriculum in their VPC learning program, such as VCE units, VCE </w:t>
      </w:r>
      <w:r w:rsidR="00D732B6">
        <w:t>VM</w:t>
      </w:r>
      <w:r w:rsidRPr="00EF7450">
        <w:t xml:space="preserve"> units and </w:t>
      </w:r>
      <w:r>
        <w:t xml:space="preserve">units of competency </w:t>
      </w:r>
      <w:r w:rsidRPr="00EF7450">
        <w:t xml:space="preserve">from nationally </w:t>
      </w:r>
      <w:r>
        <w:t xml:space="preserve">recognised </w:t>
      </w:r>
      <w:r w:rsidRPr="00EF7450">
        <w:t>VET</w:t>
      </w:r>
      <w:r>
        <w:t>,</w:t>
      </w:r>
      <w:r w:rsidRPr="00EF7450">
        <w:t xml:space="preserve"> to meet the VPC minimum requirement.</w:t>
      </w:r>
      <w:bookmarkEnd w:id="42"/>
    </w:p>
    <w:p w14:paraId="560C0151" w14:textId="77777777" w:rsidR="00624CCF" w:rsidRPr="00EF7450" w:rsidRDefault="00624CCF" w:rsidP="009C336E">
      <w:pPr>
        <w:pStyle w:val="Heading2"/>
      </w:pPr>
      <w:bookmarkStart w:id="43" w:name="_Toc145920340"/>
      <w:bookmarkStart w:id="44" w:name="_Toc152669698"/>
      <w:bookmarkStart w:id="45" w:name="_Toc184287762"/>
      <w:r w:rsidRPr="00EF7450">
        <w:t>Minimum requirement</w:t>
      </w:r>
      <w:bookmarkEnd w:id="43"/>
      <w:bookmarkEnd w:id="44"/>
      <w:bookmarkEnd w:id="45"/>
    </w:p>
    <w:p w14:paraId="259B73AB" w14:textId="77777777" w:rsidR="00624CCF" w:rsidRPr="00EF7450" w:rsidRDefault="00624CCF" w:rsidP="00A763B5">
      <w:pPr>
        <w:pStyle w:val="BodyText"/>
      </w:pPr>
      <w:r w:rsidRPr="00EF7450">
        <w:t>The minimum requirement</w:t>
      </w:r>
      <w:r>
        <w:t xml:space="preserve"> for the VPC</w:t>
      </w:r>
      <w:r w:rsidRPr="00EF7450">
        <w:t xml:space="preserve"> is satisfactory completion of 12 units, which must include:</w:t>
      </w:r>
    </w:p>
    <w:p w14:paraId="57B12888" w14:textId="039FF252" w:rsidR="00624CCF" w:rsidRPr="00EF7450" w:rsidRDefault="00624CCF" w:rsidP="002F1A50">
      <w:pPr>
        <w:pStyle w:val="Bullet"/>
      </w:pPr>
      <w:bookmarkStart w:id="46" w:name="_Hlk81984080"/>
      <w:r w:rsidRPr="00EF7450">
        <w:rPr>
          <w:lang w:val="en-AU"/>
        </w:rPr>
        <w:t xml:space="preserve">at least </w:t>
      </w:r>
      <w:r>
        <w:rPr>
          <w:lang w:val="en-AU"/>
        </w:rPr>
        <w:t>2</w:t>
      </w:r>
      <w:r w:rsidRPr="00EF7450">
        <w:rPr>
          <w:lang w:val="en-AU"/>
        </w:rPr>
        <w:t xml:space="preserve"> units of VPC Literacy (or units from the VCE English group</w:t>
      </w:r>
      <w:r>
        <w:rPr>
          <w:lang w:val="en-AU"/>
        </w:rPr>
        <w:t>,</w:t>
      </w:r>
      <w:r w:rsidRPr="00EF7450">
        <w:rPr>
          <w:lang w:val="en-AU"/>
        </w:rPr>
        <w:t xml:space="preserve"> including VCE </w:t>
      </w:r>
      <w:r w:rsidR="00D732B6">
        <w:rPr>
          <w:lang w:val="en-AU"/>
        </w:rPr>
        <w:t>VM</w:t>
      </w:r>
      <w:r w:rsidRPr="00EF7450">
        <w:rPr>
          <w:lang w:val="en-AU"/>
        </w:rPr>
        <w:t xml:space="preserve"> Literacy) </w:t>
      </w:r>
    </w:p>
    <w:p w14:paraId="426CD933" w14:textId="50F4D8EC" w:rsidR="00624CCF" w:rsidRPr="00EF7450" w:rsidRDefault="00624CCF" w:rsidP="002F1A50">
      <w:pPr>
        <w:pStyle w:val="Bullet"/>
      </w:pPr>
      <w:r w:rsidRPr="00EF7450">
        <w:rPr>
          <w:lang w:val="en-AU"/>
        </w:rPr>
        <w:t xml:space="preserve">at least </w:t>
      </w:r>
      <w:r>
        <w:rPr>
          <w:lang w:val="en-AU"/>
        </w:rPr>
        <w:t>2</w:t>
      </w:r>
      <w:r w:rsidRPr="00EF7450">
        <w:rPr>
          <w:lang w:val="en-AU"/>
        </w:rPr>
        <w:t xml:space="preserve"> units of VPC Numeracy (or units from the VCE Mathematics group</w:t>
      </w:r>
      <w:r>
        <w:rPr>
          <w:lang w:val="en-AU"/>
        </w:rPr>
        <w:t>,</w:t>
      </w:r>
      <w:r w:rsidRPr="00EF7450">
        <w:rPr>
          <w:lang w:val="en-AU"/>
        </w:rPr>
        <w:t xml:space="preserve"> including </w:t>
      </w:r>
      <w:r w:rsidR="007E031B" w:rsidRPr="00EF7450">
        <w:rPr>
          <w:lang w:val="en-AU"/>
        </w:rPr>
        <w:t>VCE</w:t>
      </w:r>
      <w:r w:rsidR="007E031B">
        <w:rPr>
          <w:lang w:val="en-AU"/>
        </w:rPr>
        <w:t> </w:t>
      </w:r>
      <w:r w:rsidR="00D732B6">
        <w:rPr>
          <w:lang w:val="en-AU"/>
        </w:rPr>
        <w:t>VM</w:t>
      </w:r>
      <w:r w:rsidRPr="00EF7450">
        <w:rPr>
          <w:lang w:val="en-AU"/>
        </w:rPr>
        <w:t xml:space="preserve"> Numeracy)</w:t>
      </w:r>
    </w:p>
    <w:p w14:paraId="64D553AA" w14:textId="77777777" w:rsidR="00624CCF" w:rsidRPr="00EF7450" w:rsidRDefault="00624CCF" w:rsidP="002F1A50">
      <w:pPr>
        <w:pStyle w:val="Bullet"/>
      </w:pPr>
      <w:r w:rsidRPr="00EF7450">
        <w:rPr>
          <w:lang w:val="en-AU"/>
        </w:rPr>
        <w:t xml:space="preserve">at least </w:t>
      </w:r>
      <w:r>
        <w:rPr>
          <w:lang w:val="en-AU"/>
        </w:rPr>
        <w:t>2</w:t>
      </w:r>
      <w:r w:rsidRPr="00EF7450">
        <w:rPr>
          <w:lang w:val="en-AU"/>
        </w:rPr>
        <w:t xml:space="preserve"> VPC Personal Development Skills units</w:t>
      </w:r>
    </w:p>
    <w:p w14:paraId="66F78E4D" w14:textId="77777777" w:rsidR="00624CCF" w:rsidRPr="00EF7450" w:rsidRDefault="00624CCF" w:rsidP="002F1A50">
      <w:pPr>
        <w:pStyle w:val="Bullet"/>
      </w:pPr>
      <w:r w:rsidRPr="00EF7450">
        <w:rPr>
          <w:lang w:val="en-AU"/>
        </w:rPr>
        <w:t xml:space="preserve">at least </w:t>
      </w:r>
      <w:bookmarkStart w:id="47" w:name="_Hlk81927500"/>
      <w:r>
        <w:rPr>
          <w:lang w:val="en-AU"/>
        </w:rPr>
        <w:t>2</w:t>
      </w:r>
      <w:r w:rsidRPr="00EF7450">
        <w:rPr>
          <w:lang w:val="en-AU"/>
        </w:rPr>
        <w:t xml:space="preserve"> VPC Work Related Skills units.</w:t>
      </w:r>
      <w:bookmarkEnd w:id="47"/>
    </w:p>
    <w:bookmarkEnd w:id="46"/>
    <w:p w14:paraId="421B0F3E" w14:textId="541C36E2" w:rsidR="00624CCF" w:rsidRPr="00EF7450" w:rsidRDefault="00624CCF" w:rsidP="00A763B5">
      <w:pPr>
        <w:pStyle w:val="BodyText"/>
      </w:pPr>
      <w:r w:rsidRPr="00EF7450">
        <w:t xml:space="preserve">The remaining </w:t>
      </w:r>
      <w:r>
        <w:t>4</w:t>
      </w:r>
      <w:r w:rsidRPr="00EF7450">
        <w:t xml:space="preserve"> units may include </w:t>
      </w:r>
      <w:r w:rsidR="00450699">
        <w:t xml:space="preserve">other VPC units and </w:t>
      </w:r>
      <w:r w:rsidRPr="00EF7450">
        <w:t>other curriculum</w:t>
      </w:r>
      <w:r>
        <w:t>,</w:t>
      </w:r>
      <w:r w:rsidRPr="00EF7450">
        <w:t xml:space="preserve"> such as VCE units, </w:t>
      </w:r>
      <w:r w:rsidR="007E031B" w:rsidRPr="00EF7450">
        <w:t>VCE</w:t>
      </w:r>
      <w:r w:rsidR="007E031B">
        <w:t> </w:t>
      </w:r>
      <w:r w:rsidR="00D732B6">
        <w:t>VM</w:t>
      </w:r>
      <w:r w:rsidRPr="00EF7450">
        <w:t xml:space="preserve"> units and </w:t>
      </w:r>
      <w:r>
        <w:t xml:space="preserve">units of competency from nationally recognised </w:t>
      </w:r>
      <w:r w:rsidRPr="00EF7450">
        <w:t>VET.</w:t>
      </w:r>
    </w:p>
    <w:p w14:paraId="23248D40" w14:textId="77777777" w:rsidR="00624CCF" w:rsidRPr="00EF7450" w:rsidRDefault="00624CCF" w:rsidP="009C336E">
      <w:pPr>
        <w:pStyle w:val="Heading2"/>
      </w:pPr>
      <w:bookmarkStart w:id="48" w:name="_Toc145920341"/>
      <w:bookmarkStart w:id="49" w:name="_Toc152669699"/>
      <w:bookmarkStart w:id="50" w:name="_Toc184287763"/>
      <w:r w:rsidRPr="00EF7450">
        <w:t>Certification</w:t>
      </w:r>
      <w:bookmarkEnd w:id="48"/>
      <w:bookmarkEnd w:id="49"/>
      <w:bookmarkEnd w:id="50"/>
    </w:p>
    <w:p w14:paraId="4C4B8DEA" w14:textId="77777777" w:rsidR="00624CCF" w:rsidRPr="00EF7450" w:rsidRDefault="00624CCF" w:rsidP="00A763B5">
      <w:pPr>
        <w:pStyle w:val="BodyText"/>
      </w:pPr>
      <w:r w:rsidRPr="2DBA7055">
        <w:t>The student receives their certificate and a Statement of Results after successfully completing the VPC. The registered training organisation (RTO) provides the official VET Statements of Attainment or certificates for successful completion of VET units of competency.</w:t>
      </w:r>
    </w:p>
    <w:p w14:paraId="099036A8" w14:textId="6B3AAAB1" w:rsidR="00624CCF" w:rsidRPr="00EF7450" w:rsidRDefault="00624CCF" w:rsidP="00A763B5">
      <w:pPr>
        <w:pStyle w:val="BodyText"/>
      </w:pPr>
      <w:r w:rsidRPr="2DBA7055">
        <w:t>Students who partially complete the VPC receive a Statement of Results that lists their units and recognises their partial completion of the certificate. Students who partially comp</w:t>
      </w:r>
      <w:r w:rsidR="00D732B6">
        <w:t>l</w:t>
      </w:r>
      <w:r w:rsidRPr="2DBA7055">
        <w:t xml:space="preserve">ete the VPC are also eligible to apply for a Student Achievement Profile summary, which presents a holistic summary of a student’s achievements during their final years of education, </w:t>
      </w:r>
      <w:r w:rsidR="000B5DD2">
        <w:t>t</w:t>
      </w:r>
      <w:r w:rsidRPr="2DBA7055">
        <w:t>hat will complement the existing Statement of Results.</w:t>
      </w:r>
    </w:p>
    <w:p w14:paraId="36AB3E03" w14:textId="77777777" w:rsidR="000138AB" w:rsidRDefault="000138AB" w:rsidP="008A04CA">
      <w:pPr>
        <w:pStyle w:val="BodyText"/>
      </w:pPr>
      <w:bookmarkStart w:id="51" w:name="_Toc145920342"/>
      <w:bookmarkStart w:id="52" w:name="_Toc152669700"/>
      <w:r>
        <w:br w:type="page"/>
      </w:r>
    </w:p>
    <w:p w14:paraId="7C8D8D0A" w14:textId="7B16D9B7" w:rsidR="00624CCF" w:rsidRPr="00EF7450" w:rsidRDefault="00624CCF" w:rsidP="009C336E">
      <w:pPr>
        <w:pStyle w:val="Heading2"/>
      </w:pPr>
      <w:bookmarkStart w:id="53" w:name="_Toc184287764"/>
      <w:r w:rsidRPr="00EF7450">
        <w:lastRenderedPageBreak/>
        <w:t>Program options</w:t>
      </w:r>
      <w:bookmarkEnd w:id="51"/>
      <w:bookmarkEnd w:id="52"/>
      <w:bookmarkEnd w:id="53"/>
    </w:p>
    <w:p w14:paraId="5D68B9CF" w14:textId="77777777" w:rsidR="00624CCF" w:rsidRPr="00EF7450" w:rsidRDefault="00624CCF" w:rsidP="00A763B5">
      <w:pPr>
        <w:pStyle w:val="BodyText"/>
      </w:pPr>
      <w:r w:rsidRPr="00EF7450">
        <w:t>A VPC program can contain a combination of:</w:t>
      </w:r>
    </w:p>
    <w:p w14:paraId="15AD19BC" w14:textId="77777777" w:rsidR="00624CCF" w:rsidRPr="00EF7450" w:rsidRDefault="00624CCF" w:rsidP="002F1A50">
      <w:pPr>
        <w:pStyle w:val="Bullet"/>
      </w:pPr>
      <w:r w:rsidRPr="00EF7450">
        <w:rPr>
          <w:lang w:val="en-AU"/>
        </w:rPr>
        <w:t>VPC units</w:t>
      </w:r>
    </w:p>
    <w:p w14:paraId="2CC10B7A" w14:textId="2BE5FAB7" w:rsidR="00624CCF" w:rsidRPr="00D97624" w:rsidDel="002F793B" w:rsidRDefault="00624CCF" w:rsidP="002F1A50">
      <w:pPr>
        <w:pStyle w:val="Bullet"/>
      </w:pPr>
      <w:r w:rsidRPr="00D97624">
        <w:rPr>
          <w:lang w:val="en-AU"/>
        </w:rPr>
        <w:t xml:space="preserve">VCE and VCE </w:t>
      </w:r>
      <w:r w:rsidR="000B5DD2" w:rsidRPr="00D97624">
        <w:rPr>
          <w:lang w:val="en-AU"/>
        </w:rPr>
        <w:t>VM</w:t>
      </w:r>
      <w:r w:rsidRPr="00D97624">
        <w:rPr>
          <w:lang w:val="en-AU"/>
        </w:rPr>
        <w:t xml:space="preserve"> units, including S</w:t>
      </w:r>
      <w:r w:rsidR="00623783" w:rsidRPr="00D97624">
        <w:rPr>
          <w:lang w:val="en-AU"/>
        </w:rPr>
        <w:t xml:space="preserve">tructured </w:t>
      </w:r>
      <w:r w:rsidRPr="00D97624">
        <w:rPr>
          <w:lang w:val="en-AU"/>
        </w:rPr>
        <w:t>W</w:t>
      </w:r>
      <w:r w:rsidR="00623783" w:rsidRPr="00D97624">
        <w:rPr>
          <w:lang w:val="en-AU"/>
        </w:rPr>
        <w:t xml:space="preserve">orkplace </w:t>
      </w:r>
      <w:r w:rsidRPr="00D97624">
        <w:rPr>
          <w:lang w:val="en-AU"/>
        </w:rPr>
        <w:t>L</w:t>
      </w:r>
      <w:r w:rsidR="00623783" w:rsidRPr="00D97624">
        <w:rPr>
          <w:lang w:val="en-AU"/>
        </w:rPr>
        <w:t xml:space="preserve">earning </w:t>
      </w:r>
      <w:r w:rsidR="005A4155" w:rsidRPr="00BC72DC">
        <w:rPr>
          <w:lang w:val="en-AU"/>
        </w:rPr>
        <w:t xml:space="preserve">(SWL) </w:t>
      </w:r>
      <w:r w:rsidRPr="00D97624">
        <w:rPr>
          <w:lang w:val="en-AU"/>
        </w:rPr>
        <w:t>R</w:t>
      </w:r>
      <w:r w:rsidR="00623783" w:rsidRPr="00D97624">
        <w:rPr>
          <w:lang w:val="en-AU"/>
        </w:rPr>
        <w:t>ecognition</w:t>
      </w:r>
      <w:r w:rsidRPr="00D97624">
        <w:rPr>
          <w:lang w:val="en-AU"/>
        </w:rPr>
        <w:t xml:space="preserve"> for VET</w:t>
      </w:r>
    </w:p>
    <w:p w14:paraId="04E21A6B" w14:textId="77777777" w:rsidR="00624CCF" w:rsidRPr="00EF7450" w:rsidRDefault="00624CCF" w:rsidP="002F1A50">
      <w:pPr>
        <w:pStyle w:val="Bullet"/>
      </w:pPr>
      <w:r>
        <w:rPr>
          <w:lang w:val="en-AU"/>
        </w:rPr>
        <w:t xml:space="preserve">units of competency from nationally recognised </w:t>
      </w:r>
      <w:r w:rsidRPr="00EF7450">
        <w:rPr>
          <w:lang w:val="en-AU"/>
        </w:rPr>
        <w:t>VET.</w:t>
      </w:r>
    </w:p>
    <w:p w14:paraId="711C3F34" w14:textId="77777777" w:rsidR="00624CCF" w:rsidRPr="00EF7450" w:rsidRDefault="00624CCF" w:rsidP="009C336E">
      <w:pPr>
        <w:pStyle w:val="Heading3"/>
      </w:pPr>
      <w:bookmarkStart w:id="54" w:name="_Toc145920343"/>
      <w:bookmarkStart w:id="55" w:name="_Toc184287765"/>
      <w:r w:rsidRPr="00EF7450">
        <w:t>VCE units</w:t>
      </w:r>
      <w:bookmarkEnd w:id="54"/>
      <w:bookmarkEnd w:id="55"/>
    </w:p>
    <w:p w14:paraId="63B1A0E7" w14:textId="77777777" w:rsidR="00624CCF" w:rsidRPr="00EF7450" w:rsidRDefault="00624CCF" w:rsidP="00A763B5">
      <w:pPr>
        <w:pStyle w:val="BodyText"/>
      </w:pPr>
      <w:r>
        <w:t>A</w:t>
      </w:r>
      <w:r w:rsidRPr="00EF7450">
        <w:t xml:space="preserve">ll VCE units </w:t>
      </w:r>
      <w:r>
        <w:t xml:space="preserve">successfully completed </w:t>
      </w:r>
      <w:r w:rsidRPr="00EF7450">
        <w:t>provide credit towards the completion requirements of the VPC.</w:t>
      </w:r>
    </w:p>
    <w:p w14:paraId="3076B73A" w14:textId="77777777" w:rsidR="00624CCF" w:rsidRPr="00EF7450" w:rsidRDefault="00624CCF" w:rsidP="009C336E">
      <w:pPr>
        <w:pStyle w:val="Heading3"/>
      </w:pPr>
      <w:bookmarkStart w:id="56" w:name="_Toc145920344"/>
      <w:bookmarkStart w:id="57" w:name="_Toc184287766"/>
      <w:r w:rsidRPr="00EF7450">
        <w:t>VET units of competency</w:t>
      </w:r>
      <w:bookmarkEnd w:id="56"/>
      <w:bookmarkEnd w:id="57"/>
    </w:p>
    <w:p w14:paraId="556008D5" w14:textId="5D5D3C62" w:rsidR="00624CCF" w:rsidRDefault="00624CCF" w:rsidP="00A763B5">
      <w:pPr>
        <w:pStyle w:val="BodyText"/>
      </w:pPr>
      <w:r w:rsidRPr="2DBA7055">
        <w:t>Successful completion of 90 hours of VET units of competency from a nationally recognised VET qualification at Certificate I level or above provides one unit of credit towards the completion requirements of the VPC.</w:t>
      </w:r>
    </w:p>
    <w:p w14:paraId="603FA845" w14:textId="77777777" w:rsidR="00624CCF" w:rsidRPr="00EF7450" w:rsidRDefault="00624CCF" w:rsidP="009C336E">
      <w:pPr>
        <w:pStyle w:val="Heading3"/>
      </w:pPr>
      <w:bookmarkStart w:id="58" w:name="_Toc145920345"/>
      <w:bookmarkStart w:id="59" w:name="_Hlk99450366"/>
      <w:bookmarkStart w:id="60" w:name="_Toc184287767"/>
      <w:r w:rsidRPr="2DBA7055">
        <w:t>Structured Workplace Learning Recognition</w:t>
      </w:r>
      <w:bookmarkEnd w:id="58"/>
      <w:r w:rsidRPr="2DBA7055">
        <w:t xml:space="preserve"> for VET</w:t>
      </w:r>
      <w:bookmarkEnd w:id="60"/>
    </w:p>
    <w:p w14:paraId="5156990F" w14:textId="3BC506AB" w:rsidR="00624CCF" w:rsidRPr="00E6091E" w:rsidRDefault="00624CCF" w:rsidP="00A763B5">
      <w:pPr>
        <w:pStyle w:val="BodyText"/>
      </w:pPr>
      <w:bookmarkStart w:id="61" w:name="_Toc145920347"/>
      <w:bookmarkEnd w:id="59"/>
      <w:r w:rsidRPr="00E6091E">
        <w:rPr>
          <w:noProof/>
        </w:rPr>
        <w:t xml:space="preserve">SWL </w:t>
      </w:r>
      <w:r w:rsidR="007E031B">
        <w:rPr>
          <w:noProof/>
        </w:rPr>
        <w:t>r</w:t>
      </w:r>
      <w:r w:rsidRPr="00E6091E">
        <w:rPr>
          <w:noProof/>
        </w:rPr>
        <w:t xml:space="preserve">ecognition </w:t>
      </w:r>
      <w:r w:rsidR="00A3605A">
        <w:rPr>
          <w:noProof/>
        </w:rPr>
        <w:t>is</w:t>
      </w:r>
      <w:r w:rsidRPr="00E6091E">
        <w:rPr>
          <w:noProof/>
        </w:rPr>
        <w:t xml:space="preserve"> delivered as a VCE study design called </w:t>
      </w:r>
      <w:hyperlink r:id="rId28" w:history="1">
        <w:r w:rsidRPr="00E6091E">
          <w:rPr>
            <w:rStyle w:val="Hyperlink"/>
            <w:szCs w:val="20"/>
          </w:rPr>
          <w:t xml:space="preserve">Structured Workplace Learning </w:t>
        </w:r>
        <w:r w:rsidR="00CD7F59">
          <w:rPr>
            <w:rStyle w:val="Hyperlink"/>
            <w:szCs w:val="20"/>
          </w:rPr>
          <w:t xml:space="preserve">(SWL) </w:t>
        </w:r>
        <w:r w:rsidRPr="00E6091E">
          <w:rPr>
            <w:rStyle w:val="Hyperlink"/>
            <w:szCs w:val="20"/>
          </w:rPr>
          <w:t>Recognition for VET</w:t>
        </w:r>
      </w:hyperlink>
      <w:r w:rsidRPr="00E6091E">
        <w:t>. Students must undertake Unit 1 before commencing Unit 2. Each unit involves at least 20 hours of scheduled classroom instruction and 80 hours of SWL placement.</w:t>
      </w:r>
    </w:p>
    <w:p w14:paraId="023AB051" w14:textId="68DB985F" w:rsidR="00624CCF" w:rsidRPr="00E6091E" w:rsidRDefault="00CD7F59" w:rsidP="00A763B5">
      <w:pPr>
        <w:pStyle w:val="BodyText"/>
        <w:rPr>
          <w:noProof/>
        </w:rPr>
      </w:pPr>
      <w:r>
        <w:t xml:space="preserve">SWL </w:t>
      </w:r>
      <w:r w:rsidR="00624CCF" w:rsidRPr="00E6091E">
        <w:t>Recognition for VET</w:t>
      </w:r>
      <w:r w:rsidR="00624CCF" w:rsidRPr="00E6091E">
        <w:rPr>
          <w:noProof/>
        </w:rPr>
        <w:t xml:space="preserve"> is available only for students who undertake:</w:t>
      </w:r>
    </w:p>
    <w:p w14:paraId="208ABB11" w14:textId="77777777" w:rsidR="00624CCF" w:rsidRPr="00E6091E" w:rsidRDefault="00624CCF" w:rsidP="002F1A50">
      <w:pPr>
        <w:pStyle w:val="Bullet"/>
        <w:rPr>
          <w:noProof/>
        </w:rPr>
      </w:pPr>
      <w:r w:rsidRPr="00E6091E">
        <w:rPr>
          <w:noProof/>
        </w:rPr>
        <w:t>SWL in an industry aligned to a VCE VET program (VE1)</w:t>
      </w:r>
    </w:p>
    <w:p w14:paraId="05373208" w14:textId="597C11C8" w:rsidR="00624CCF" w:rsidRDefault="00624CCF" w:rsidP="002F1A50">
      <w:pPr>
        <w:pStyle w:val="Bullet"/>
        <w:rPr>
          <w:noProof/>
        </w:rPr>
      </w:pPr>
      <w:r w:rsidRPr="00E6091E">
        <w:rPr>
          <w:noProof/>
        </w:rPr>
        <w:t>a school-based apprenticeship or traineeship (SBAT) (VE2)</w:t>
      </w:r>
      <w:r w:rsidR="004F2354">
        <w:rPr>
          <w:noProof/>
        </w:rPr>
        <w:t>.</w:t>
      </w:r>
    </w:p>
    <w:p w14:paraId="3051445D" w14:textId="1ED1D95D" w:rsidR="00A3605A" w:rsidRPr="00E6091E" w:rsidRDefault="00A3605A" w:rsidP="008A04CA">
      <w:pPr>
        <w:pStyle w:val="BodyText"/>
        <w:rPr>
          <w:noProof/>
        </w:rPr>
      </w:pPr>
      <w:r w:rsidRPr="00D97624">
        <w:rPr>
          <w:noProof/>
        </w:rPr>
        <w:t>Refer to the relevant</w:t>
      </w:r>
      <w:r w:rsidR="000C3FA5" w:rsidRPr="00BC72DC">
        <w:rPr>
          <w:noProof/>
        </w:rPr>
        <w:t xml:space="preserve"> sections in the</w:t>
      </w:r>
      <w:r w:rsidRPr="00D97624">
        <w:rPr>
          <w:noProof/>
        </w:rPr>
        <w:t xml:space="preserve"> </w:t>
      </w:r>
      <w:hyperlink r:id="rId29" w:history="1">
        <w:r w:rsidR="00787010" w:rsidRPr="00BC72DC">
          <w:rPr>
            <w:rStyle w:val="Hyperlink"/>
            <w:i/>
            <w:iCs/>
            <w:noProof/>
          </w:rPr>
          <w:t>VCE Administrative Handbook 2025</w:t>
        </w:r>
      </w:hyperlink>
      <w:r w:rsidRPr="00D97624">
        <w:rPr>
          <w:noProof/>
        </w:rPr>
        <w:t xml:space="preserve"> for more information.</w:t>
      </w:r>
    </w:p>
    <w:p w14:paraId="3186FF86" w14:textId="4B71594A" w:rsidR="00624CCF" w:rsidRPr="00E6091E" w:rsidRDefault="00624CCF" w:rsidP="00A763B5">
      <w:pPr>
        <w:pStyle w:val="BodyText"/>
      </w:pPr>
      <w:r w:rsidRPr="00E6091E">
        <w:t xml:space="preserve">The award of satisfactory completion for a unit in </w:t>
      </w:r>
      <w:r w:rsidR="0023563D">
        <w:t>SWL</w:t>
      </w:r>
      <w:r w:rsidRPr="00E6091E">
        <w:t xml:space="preserve"> Recognition for VET is based on whether the student has demonstrated the set of outcomes specified for the unit within the study design. S</w:t>
      </w:r>
      <w:r w:rsidRPr="00E6091E">
        <w:rPr>
          <w:noProof/>
        </w:rPr>
        <w:t xml:space="preserve">tudents need to undertake a minimum of 80 hours of SWL placement and </w:t>
      </w:r>
      <w:r w:rsidRPr="008A04CA">
        <w:t>must maintain a Workplace Learning Record related to the SWL placement for recording, authentication and assessment purposes.</w:t>
      </w:r>
    </w:p>
    <w:p w14:paraId="23058E60" w14:textId="53F1E793" w:rsidR="00624CCF" w:rsidRPr="001C39EC" w:rsidRDefault="00624CCF" w:rsidP="00A763B5">
      <w:pPr>
        <w:pStyle w:val="BodyText"/>
      </w:pPr>
      <w:r w:rsidRPr="00E6091E">
        <w:t>See</w:t>
      </w:r>
      <w:r w:rsidR="0023563D">
        <w:t xml:space="preserve"> the</w:t>
      </w:r>
      <w:r w:rsidRPr="00E6091E">
        <w:t xml:space="preserve"> </w:t>
      </w:r>
      <w:hyperlink r:id="rId30" w:history="1">
        <w:r w:rsidR="0023563D">
          <w:rPr>
            <w:rStyle w:val="Hyperlink"/>
          </w:rPr>
          <w:t>SWL</w:t>
        </w:r>
        <w:r w:rsidR="00565789">
          <w:rPr>
            <w:rStyle w:val="Hyperlink"/>
          </w:rPr>
          <w:t xml:space="preserve"> </w:t>
        </w:r>
        <w:r w:rsidR="0023563D">
          <w:rPr>
            <w:rStyle w:val="Hyperlink"/>
          </w:rPr>
          <w:t>R</w:t>
        </w:r>
        <w:r w:rsidR="00565789">
          <w:rPr>
            <w:rStyle w:val="Hyperlink"/>
          </w:rPr>
          <w:t>ecognition for VET</w:t>
        </w:r>
      </w:hyperlink>
      <w:r w:rsidRPr="00E6091E">
        <w:t xml:space="preserve"> </w:t>
      </w:r>
      <w:r w:rsidR="00565789">
        <w:t xml:space="preserve">webpage </w:t>
      </w:r>
      <w:r w:rsidRPr="00E6091E">
        <w:t>for more information.</w:t>
      </w:r>
    </w:p>
    <w:p w14:paraId="0086157F" w14:textId="77777777" w:rsidR="00565789" w:rsidRPr="00EF7450" w:rsidRDefault="00565789" w:rsidP="00565789">
      <w:pPr>
        <w:pStyle w:val="Heading3"/>
      </w:pPr>
      <w:bookmarkStart w:id="62" w:name="_Toc145920349"/>
      <w:bookmarkStart w:id="63" w:name="_Toc184287768"/>
      <w:bookmarkEnd w:id="61"/>
      <w:r w:rsidRPr="2DBA7055">
        <w:t xml:space="preserve">Workplace </w:t>
      </w:r>
      <w:r>
        <w:t>l</w:t>
      </w:r>
      <w:r w:rsidRPr="2DBA7055">
        <w:t xml:space="preserve">earning </w:t>
      </w:r>
      <w:r>
        <w:t>in the VPC</w:t>
      </w:r>
      <w:bookmarkEnd w:id="63"/>
    </w:p>
    <w:p w14:paraId="32F36934" w14:textId="40CE8E90" w:rsidR="00565789" w:rsidRPr="0015691A" w:rsidRDefault="00565789" w:rsidP="00565789">
      <w:pPr>
        <w:pStyle w:val="BodyText"/>
      </w:pPr>
      <w:r w:rsidRPr="0015691A">
        <w:t xml:space="preserve">Workplace learning provides students with the opportunity to incorporate on-the-job experience with school-based studies as part of the </w:t>
      </w:r>
      <w:r w:rsidR="0023563D">
        <w:t>VPC</w:t>
      </w:r>
      <w:r w:rsidRPr="0015691A">
        <w:t>.</w:t>
      </w:r>
    </w:p>
    <w:p w14:paraId="3F17AEFB" w14:textId="64388EA2" w:rsidR="00565789" w:rsidRPr="0015691A" w:rsidRDefault="00565789" w:rsidP="00565789">
      <w:pPr>
        <w:pStyle w:val="BodyText"/>
      </w:pPr>
      <w:r w:rsidRPr="0015691A">
        <w:t>Students undertaking the VPC may complete workplace learning in a number of different ways</w:t>
      </w:r>
      <w:r w:rsidR="007E031B">
        <w:t>,</w:t>
      </w:r>
      <w:r w:rsidRPr="0015691A">
        <w:t xml:space="preserve"> including work experience or industry engagement such as participation in industry tours or exhibitions. For more information, see</w:t>
      </w:r>
      <w:r>
        <w:t xml:space="preserve"> </w:t>
      </w:r>
      <w:hyperlink r:id="rId31" w:history="1">
        <w:r w:rsidRPr="00BC72DC">
          <w:rPr>
            <w:rStyle w:val="Hyperlink"/>
          </w:rPr>
          <w:t>Work</w:t>
        </w:r>
        <w:r w:rsidR="0026424A" w:rsidRPr="00BC72DC">
          <w:rPr>
            <w:rStyle w:val="Hyperlink"/>
          </w:rPr>
          <w:t>-based</w:t>
        </w:r>
        <w:r w:rsidRPr="00BC72DC">
          <w:rPr>
            <w:rStyle w:val="Hyperlink"/>
          </w:rPr>
          <w:t xml:space="preserve"> learning options</w:t>
        </w:r>
      </w:hyperlink>
      <w:r>
        <w:t xml:space="preserve"> </w:t>
      </w:r>
      <w:r w:rsidRPr="0015691A">
        <w:t>for schools.</w:t>
      </w:r>
    </w:p>
    <w:p w14:paraId="0AA0B648" w14:textId="13CB0735" w:rsidR="00565789" w:rsidRPr="0015691A" w:rsidRDefault="00565789" w:rsidP="00565789">
      <w:pPr>
        <w:pStyle w:val="BodyText"/>
      </w:pPr>
      <w:r w:rsidRPr="0015691A">
        <w:t>The VPC is designed to be delivered flexibly to suit the needs and circumstance of individual students. This can include face</w:t>
      </w:r>
      <w:r w:rsidR="0023563D">
        <w:t>-</w:t>
      </w:r>
      <w:r w:rsidRPr="0015691A">
        <w:t>to</w:t>
      </w:r>
      <w:r w:rsidR="0023563D">
        <w:t>-</w:t>
      </w:r>
      <w:r w:rsidRPr="0015691A">
        <w:t xml:space="preserve">face learning and activities such as work experience, volunteering, community involvement and sports leadership. Students can demonstrate </w:t>
      </w:r>
      <w:r w:rsidRPr="0015691A">
        <w:lastRenderedPageBreak/>
        <w:t xml:space="preserve">achievement of Learning Goals within a module and work toward satisfactory completion of a VPC </w:t>
      </w:r>
      <w:r w:rsidR="0023563D">
        <w:t>u</w:t>
      </w:r>
      <w:r w:rsidRPr="0015691A">
        <w:t>nit in their work placement or other community engagement activity.</w:t>
      </w:r>
    </w:p>
    <w:p w14:paraId="527D90EB" w14:textId="6CE72356" w:rsidR="00565789" w:rsidRPr="0015691A" w:rsidRDefault="00565789" w:rsidP="00565789">
      <w:pPr>
        <w:pStyle w:val="BodyText"/>
      </w:pPr>
      <w:r w:rsidRPr="0015691A">
        <w:t>When VPC students undertake</w:t>
      </w:r>
      <w:r w:rsidR="001A6D55">
        <w:t xml:space="preserve"> </w:t>
      </w:r>
      <w:hyperlink r:id="rId32" w:history="1">
        <w:r w:rsidR="0026424A" w:rsidRPr="00BC72DC">
          <w:rPr>
            <w:rStyle w:val="Hyperlink"/>
          </w:rPr>
          <w:t>work experience</w:t>
        </w:r>
      </w:hyperlink>
      <w:r>
        <w:t xml:space="preserve"> </w:t>
      </w:r>
      <w:r w:rsidRPr="0015691A">
        <w:t xml:space="preserve">or other industry engagement, they may engage in activities related to the Learning Goals within the VPC module and collect evidence of their learning from the workplace. Here, the teacher will be responsible for designing learning activities, explicit classroom delivery, and aligning the curriculum with what the students do at their workplace in order to collect evidence of their learning. The student needs to satisfy relevant Learning Goals to achieve a satisfactory result as assessed by the teacher. The type of evidence the teacher collects will depend on the students’ chosen industry, the workplace and the </w:t>
      </w:r>
      <w:r w:rsidR="00C51B55">
        <w:t>L</w:t>
      </w:r>
      <w:r w:rsidRPr="0015691A">
        <w:t xml:space="preserve">earning </w:t>
      </w:r>
      <w:r w:rsidR="00C51B55">
        <w:t>G</w:t>
      </w:r>
      <w:r w:rsidRPr="0015691A">
        <w:t>oals of the VPC unit in which they are enrolled.</w:t>
      </w:r>
    </w:p>
    <w:p w14:paraId="362D5A05" w14:textId="77777777" w:rsidR="00565789" w:rsidRPr="0015691A" w:rsidRDefault="00565789" w:rsidP="00565789">
      <w:pPr>
        <w:pStyle w:val="BodyText"/>
      </w:pPr>
      <w:r w:rsidRPr="0015691A">
        <w:t>Any arrangements regarding students undertaking learning in their workplace to support their Learning Goals in the VPC should be made in consultation between the student and teacher so the expectations are clear. Schools must retain responsibility for teaching and assessment and in doing so the school should be in a position to confirm that curriculum and assessment was delivered by registered teachers.</w:t>
      </w:r>
    </w:p>
    <w:p w14:paraId="04E332B5" w14:textId="109D990D" w:rsidR="00565789" w:rsidRPr="0015691A" w:rsidRDefault="00565789" w:rsidP="00565789">
      <w:pPr>
        <w:pStyle w:val="BodyText"/>
      </w:pPr>
      <w:r w:rsidRPr="0015691A">
        <w:t xml:space="preserve">For further information, </w:t>
      </w:r>
      <w:r>
        <w:t xml:space="preserve">see </w:t>
      </w:r>
      <w:hyperlink r:id="rId33" w:history="1">
        <w:r w:rsidR="0023563D" w:rsidRPr="006453C3">
          <w:rPr>
            <w:rStyle w:val="Hyperlink"/>
          </w:rPr>
          <w:t>Workplace learning in the VPC</w:t>
        </w:r>
      </w:hyperlink>
      <w:r w:rsidR="0023563D">
        <w:t>.</w:t>
      </w:r>
    </w:p>
    <w:p w14:paraId="05509FE5" w14:textId="77777777" w:rsidR="00624CCF" w:rsidRPr="00EF7450" w:rsidRDefault="00624CCF" w:rsidP="009C336E">
      <w:pPr>
        <w:pStyle w:val="Heading3"/>
      </w:pPr>
      <w:bookmarkStart w:id="64" w:name="_Toc184287769"/>
      <w:r w:rsidRPr="00EF7450">
        <w:t>Students with credit from the VCE</w:t>
      </w:r>
      <w:bookmarkEnd w:id="62"/>
      <w:bookmarkEnd w:id="64"/>
    </w:p>
    <w:p w14:paraId="0112D2B0" w14:textId="0BBA9C2C" w:rsidR="00624CCF" w:rsidRDefault="005F1C5A" w:rsidP="00A763B5">
      <w:pPr>
        <w:pStyle w:val="BodyText"/>
      </w:pPr>
      <w:r>
        <w:t>Students may enrol in the VPC with units from previous VCE, VCE VM or VET enrolment where they have not completed the certificate. In this case, a</w:t>
      </w:r>
      <w:r w:rsidRPr="45564C9A">
        <w:t>ny</w:t>
      </w:r>
      <w:r w:rsidR="00624CCF" w:rsidRPr="45564C9A">
        <w:t xml:space="preserve"> VCE, VCE VM or VET unit that has not already contributed to the satisfactory completion of </w:t>
      </w:r>
      <w:r>
        <w:t xml:space="preserve">another certificate (the VCE, VCE VM or VPC) </w:t>
      </w:r>
      <w:r w:rsidR="00624CCF" w:rsidRPr="45564C9A">
        <w:t>may contribute to satisfactory completion of the VPC.</w:t>
      </w:r>
    </w:p>
    <w:p w14:paraId="4A2949C8" w14:textId="77777777" w:rsidR="00624CCF" w:rsidRPr="00EF7450" w:rsidRDefault="00624CCF" w:rsidP="009C336E">
      <w:pPr>
        <w:pStyle w:val="Heading3"/>
      </w:pPr>
      <w:bookmarkStart w:id="65" w:name="_Toc145920350"/>
      <w:bookmarkStart w:id="66" w:name="_Toc184287770"/>
      <w:r w:rsidRPr="00EF7450">
        <w:t>Student transfer and credit from interstate studies</w:t>
      </w:r>
      <w:bookmarkEnd w:id="65"/>
      <w:bookmarkEnd w:id="66"/>
    </w:p>
    <w:p w14:paraId="2D005F11" w14:textId="2DE4B0AD" w:rsidR="00624CCF" w:rsidRPr="00EF7450" w:rsidRDefault="00624CCF" w:rsidP="00A763B5">
      <w:pPr>
        <w:pStyle w:val="BodyText"/>
        <w:rPr>
          <w:lang w:eastAsia="en-AU"/>
        </w:rPr>
      </w:pPr>
      <w:r w:rsidRPr="00EF7450">
        <w:t xml:space="preserve">Nationally accredited studies that </w:t>
      </w:r>
      <w:r>
        <w:t xml:space="preserve">correspond with the individual VPC curriculum designs </w:t>
      </w:r>
      <w:r w:rsidR="00A2701E">
        <w:t>(</w:t>
      </w:r>
      <w:r>
        <w:t xml:space="preserve">including </w:t>
      </w:r>
      <w:r w:rsidRPr="00EF7450">
        <w:t>aims of the studies and satisfactory completion requirements</w:t>
      </w:r>
      <w:r w:rsidR="00A2701E">
        <w:t>)</w:t>
      </w:r>
      <w:r>
        <w:t>,</w:t>
      </w:r>
      <w:r w:rsidRPr="00EF7450">
        <w:t xml:space="preserve"> that </w:t>
      </w:r>
      <w:r>
        <w:t>a student has completed before they</w:t>
      </w:r>
      <w:r w:rsidRPr="00EF7450">
        <w:t xml:space="preserve"> enrol</w:t>
      </w:r>
      <w:r>
        <w:t>led</w:t>
      </w:r>
      <w:r w:rsidRPr="00EF7450">
        <w:t xml:space="preserve"> in </w:t>
      </w:r>
      <w:r>
        <w:t xml:space="preserve">the </w:t>
      </w:r>
      <w:r w:rsidRPr="00EF7450">
        <w:t>VPC</w:t>
      </w:r>
      <w:r>
        <w:t>,</w:t>
      </w:r>
      <w:r w:rsidRPr="00EF7450">
        <w:t xml:space="preserve"> may contribute to the award of the VPC. Students must apply to the VCAA for credit.</w:t>
      </w:r>
    </w:p>
    <w:p w14:paraId="024BD337" w14:textId="77777777" w:rsidR="00624CCF" w:rsidRPr="00EF7450" w:rsidRDefault="00624CCF" w:rsidP="009C336E">
      <w:pPr>
        <w:pStyle w:val="Heading3"/>
      </w:pPr>
      <w:bookmarkStart w:id="67" w:name="_Toc145920351"/>
      <w:bookmarkStart w:id="68" w:name="_Toc184287771"/>
      <w:r w:rsidRPr="00EF7450">
        <w:t>Adult students returning to study</w:t>
      </w:r>
      <w:bookmarkEnd w:id="67"/>
      <w:bookmarkEnd w:id="68"/>
    </w:p>
    <w:p w14:paraId="31F295C3" w14:textId="77777777" w:rsidR="00624CCF" w:rsidRPr="00EF7450" w:rsidRDefault="00624CCF" w:rsidP="00A763B5">
      <w:pPr>
        <w:pStyle w:val="BodyText"/>
      </w:pPr>
      <w:r w:rsidRPr="00EF7450">
        <w:t>There are no formal VPC entry requirements for adult students returning to study, and no variation in course requirements based on the age of a student.</w:t>
      </w:r>
      <w:r>
        <w:t xml:space="preserve"> Adult students should be flagged on VASS at the time of enrolment.</w:t>
      </w:r>
    </w:p>
    <w:p w14:paraId="23CF1EB6" w14:textId="77777777" w:rsidR="000138AB" w:rsidRDefault="000138AB" w:rsidP="008A04CA">
      <w:pPr>
        <w:pStyle w:val="BodyText"/>
      </w:pPr>
      <w:bookmarkStart w:id="69" w:name="_Toc145920352"/>
      <w:bookmarkStart w:id="70" w:name="_Toc152669702"/>
      <w:r>
        <w:br w:type="page"/>
      </w:r>
    </w:p>
    <w:p w14:paraId="426816D6" w14:textId="395AB557" w:rsidR="00624CCF" w:rsidRPr="00EF7450" w:rsidRDefault="00624CCF" w:rsidP="009D4463">
      <w:pPr>
        <w:pStyle w:val="Heading1"/>
      </w:pPr>
      <w:bookmarkStart w:id="71" w:name="_Toc184287772"/>
      <w:r w:rsidRPr="00EF7450">
        <w:lastRenderedPageBreak/>
        <w:t>Administrative information:</w:t>
      </w:r>
      <w:r w:rsidRPr="00EF7450">
        <w:br/>
        <w:t>Schools and providers</w:t>
      </w:r>
      <w:bookmarkEnd w:id="69"/>
      <w:bookmarkEnd w:id="70"/>
      <w:bookmarkEnd w:id="71"/>
    </w:p>
    <w:p w14:paraId="2E40D4AD" w14:textId="3BEDBB1E" w:rsidR="00624CCF" w:rsidRPr="00EF7450" w:rsidRDefault="00624CCF" w:rsidP="00A763B5">
      <w:pPr>
        <w:pStyle w:val="BodyText"/>
      </w:pPr>
      <w:r w:rsidRPr="50B63995">
        <w:t xml:space="preserve">Schools and other organisations that wish to offer the VPC must be authorised by the VCAA and registered as a foundation secondary provider with the VRQA. Enquiries about registration should be directed to the </w:t>
      </w:r>
      <w:hyperlink r:id="rId34">
        <w:r w:rsidRPr="50B63995">
          <w:rPr>
            <w:rStyle w:val="Hyperlink"/>
          </w:rPr>
          <w:t>VRQA</w:t>
        </w:r>
      </w:hyperlink>
      <w:r w:rsidRPr="50B63995">
        <w:t>.</w:t>
      </w:r>
    </w:p>
    <w:p w14:paraId="082BCEE3" w14:textId="77777777" w:rsidR="00624CCF" w:rsidRPr="00D113CD" w:rsidRDefault="00624CCF" w:rsidP="00A763B5">
      <w:pPr>
        <w:pStyle w:val="BodyText"/>
        <w:rPr>
          <w:rStyle w:val="Strong"/>
        </w:rPr>
      </w:pPr>
      <w:r w:rsidRPr="00D113CD">
        <w:rPr>
          <w:rStyle w:val="Strong"/>
        </w:rPr>
        <w:t>Single study provider registration</w:t>
      </w:r>
    </w:p>
    <w:p w14:paraId="13AC8C5F" w14:textId="1AA15F4C" w:rsidR="00624CCF" w:rsidRPr="00EF7450" w:rsidRDefault="00624CCF" w:rsidP="00A763B5">
      <w:pPr>
        <w:pStyle w:val="BodyText"/>
      </w:pPr>
      <w:r w:rsidRPr="00EF7450">
        <w:t xml:space="preserve">A school or organisation wishing to provide only a single VPC study must be authorised by the VCAA and registered as a foundation secondary provider with the VRQA. Enquiries about registration should be directed to the </w:t>
      </w:r>
      <w:hyperlink r:id="rId35">
        <w:r w:rsidR="005F1C5A" w:rsidRPr="50B63995">
          <w:rPr>
            <w:rStyle w:val="Hyperlink"/>
          </w:rPr>
          <w:t>VRQA</w:t>
        </w:r>
      </w:hyperlink>
      <w:r w:rsidRPr="50B63995">
        <w:t>.</w:t>
      </w:r>
    </w:p>
    <w:p w14:paraId="5D91CAF0" w14:textId="77777777" w:rsidR="00624CCF" w:rsidRPr="00D113CD" w:rsidRDefault="00624CCF" w:rsidP="00A763B5">
      <w:pPr>
        <w:pStyle w:val="BodyText"/>
        <w:rPr>
          <w:rStyle w:val="Strong"/>
        </w:rPr>
      </w:pPr>
      <w:r w:rsidRPr="00D113CD">
        <w:rPr>
          <w:rStyle w:val="Strong"/>
        </w:rPr>
        <w:t>Allocation of a VASS identity</w:t>
      </w:r>
    </w:p>
    <w:p w14:paraId="3D233C65" w14:textId="658489E4" w:rsidR="00624CCF" w:rsidRPr="00EF7450" w:rsidRDefault="00624CCF" w:rsidP="00A763B5">
      <w:pPr>
        <w:pStyle w:val="BodyText"/>
      </w:pPr>
      <w:r w:rsidRPr="00EF7450">
        <w:t>The VASS retains information for all students enrolled in the VPC. After registration and authorisation, the VCAA oversees the allocation of each provider’s identity in VASS and contacts the school or organisation to provide training, if required.</w:t>
      </w:r>
    </w:p>
    <w:p w14:paraId="0BD0B50D" w14:textId="28AACCAB" w:rsidR="00624CCF" w:rsidRPr="00EF7450" w:rsidRDefault="00624CCF" w:rsidP="00A763B5">
      <w:pPr>
        <w:pStyle w:val="BodyText"/>
      </w:pPr>
      <w:r w:rsidRPr="00EF7450">
        <w:t>Schools should contact the</w:t>
      </w:r>
      <w:r w:rsidRPr="008A04CA">
        <w:t xml:space="preserve"> </w:t>
      </w:r>
      <w:hyperlink r:id="rId36" w:history="1">
        <w:r w:rsidRPr="007B0FC0">
          <w:rPr>
            <w:rStyle w:val="Hyperlink"/>
            <w:rFonts w:cstheme="majorHAnsi"/>
            <w:szCs w:val="20"/>
          </w:rPr>
          <w:t xml:space="preserve">VCAA Student Records and Results </w:t>
        </w:r>
        <w:r w:rsidR="009C298F">
          <w:rPr>
            <w:rStyle w:val="Hyperlink"/>
            <w:rFonts w:cstheme="majorHAnsi"/>
            <w:szCs w:val="20"/>
          </w:rPr>
          <w:t>u</w:t>
        </w:r>
        <w:r w:rsidRPr="007B0FC0">
          <w:rPr>
            <w:rStyle w:val="Hyperlink"/>
            <w:rFonts w:cstheme="majorHAnsi"/>
            <w:szCs w:val="20"/>
          </w:rPr>
          <w:t>nit</w:t>
        </w:r>
      </w:hyperlink>
      <w:r w:rsidRPr="008A04CA">
        <w:t xml:space="preserve"> </w:t>
      </w:r>
      <w:r w:rsidRPr="00EF7450">
        <w:t>for advice about:</w:t>
      </w:r>
    </w:p>
    <w:p w14:paraId="60BE7CB3" w14:textId="77777777" w:rsidR="00624CCF" w:rsidRPr="00EF7450" w:rsidRDefault="00624CCF" w:rsidP="002F1A50">
      <w:pPr>
        <w:pStyle w:val="Bullet"/>
      </w:pPr>
      <w:r w:rsidRPr="00EF7450">
        <w:rPr>
          <w:lang w:val="en-AU"/>
        </w:rPr>
        <w:t>student transfers</w:t>
      </w:r>
    </w:p>
    <w:p w14:paraId="06C2DC16" w14:textId="77777777" w:rsidR="00624CCF" w:rsidRPr="00EF7450" w:rsidRDefault="00624CCF" w:rsidP="002F1A50">
      <w:pPr>
        <w:pStyle w:val="Bullet"/>
      </w:pPr>
      <w:r w:rsidRPr="50B63995">
        <w:rPr>
          <w:lang w:val="en-AU"/>
        </w:rPr>
        <w:t>students arriving from interstate or overseas at the commencement of the academic year</w:t>
      </w:r>
    </w:p>
    <w:p w14:paraId="7C81F189" w14:textId="77777777" w:rsidR="00624CCF" w:rsidRPr="00EF7450" w:rsidRDefault="00624CCF" w:rsidP="002F1A50">
      <w:pPr>
        <w:pStyle w:val="Bullet"/>
      </w:pPr>
      <w:r w:rsidRPr="00EF7450">
        <w:rPr>
          <w:lang w:val="en-AU"/>
        </w:rPr>
        <w:t>criteria for eligibility</w:t>
      </w:r>
    </w:p>
    <w:p w14:paraId="201C01CB" w14:textId="77777777" w:rsidR="00624CCF" w:rsidRPr="00EF7450" w:rsidRDefault="00624CCF" w:rsidP="002F1A50">
      <w:pPr>
        <w:pStyle w:val="Bullet"/>
      </w:pPr>
      <w:r w:rsidRPr="00EF7450">
        <w:rPr>
          <w:lang w:val="en-AU"/>
        </w:rPr>
        <w:t>enrolment procedures.</w:t>
      </w:r>
    </w:p>
    <w:p w14:paraId="6D7D874F" w14:textId="77777777" w:rsidR="00624CCF" w:rsidRPr="00EF7450" w:rsidRDefault="00624CCF" w:rsidP="009C336E">
      <w:pPr>
        <w:pStyle w:val="Heading2"/>
      </w:pPr>
      <w:bookmarkStart w:id="72" w:name="_Toc145920353"/>
      <w:bookmarkStart w:id="73" w:name="_Toc152669703"/>
      <w:bookmarkStart w:id="74" w:name="_Toc184287773"/>
      <w:r w:rsidRPr="00EF7450">
        <w:t>Schools providing the VPC</w:t>
      </w:r>
      <w:bookmarkEnd w:id="72"/>
      <w:bookmarkEnd w:id="73"/>
      <w:bookmarkEnd w:id="74"/>
    </w:p>
    <w:p w14:paraId="03BCD53E" w14:textId="77777777" w:rsidR="00624CCF" w:rsidRPr="00EF7450" w:rsidRDefault="00624CCF" w:rsidP="00A763B5">
      <w:pPr>
        <w:pStyle w:val="BodyText"/>
      </w:pPr>
      <w:r w:rsidRPr="50B63995">
        <w:t>Schools providing the VPC can be viewed on VASS for contact details.</w:t>
      </w:r>
    </w:p>
    <w:p w14:paraId="7E4D6271" w14:textId="77777777" w:rsidR="00624CCF" w:rsidRPr="00EF7450" w:rsidRDefault="00624CCF" w:rsidP="009C336E">
      <w:pPr>
        <w:pStyle w:val="Heading3"/>
      </w:pPr>
      <w:bookmarkStart w:id="75" w:name="_Toc145920354"/>
      <w:bookmarkStart w:id="76" w:name="_Toc184287774"/>
      <w:r w:rsidRPr="00EF7450">
        <w:t>School/provider name changes and school closures</w:t>
      </w:r>
      <w:bookmarkEnd w:id="75"/>
      <w:bookmarkEnd w:id="76"/>
    </w:p>
    <w:p w14:paraId="79C68EB8" w14:textId="651D7AF9" w:rsidR="00624CCF" w:rsidRPr="00EF7450" w:rsidRDefault="00624CCF" w:rsidP="00A763B5">
      <w:pPr>
        <w:pStyle w:val="BodyText"/>
      </w:pPr>
      <w:r w:rsidRPr="00EF7450">
        <w:t xml:space="preserve">Schools that change their name must advise the </w:t>
      </w:r>
      <w:hyperlink r:id="rId37" w:history="1">
        <w:r w:rsidRPr="007B0FC0">
          <w:rPr>
            <w:rStyle w:val="Hyperlink"/>
            <w:rFonts w:cstheme="majorHAnsi"/>
            <w:szCs w:val="20"/>
          </w:rPr>
          <w:t xml:space="preserve">VCAA Student Records and Results </w:t>
        </w:r>
        <w:r w:rsidR="009C298F">
          <w:rPr>
            <w:rStyle w:val="Hyperlink"/>
            <w:rFonts w:cstheme="majorHAnsi"/>
            <w:szCs w:val="20"/>
          </w:rPr>
          <w:t>u</w:t>
        </w:r>
        <w:r w:rsidRPr="007B0FC0">
          <w:rPr>
            <w:rStyle w:val="Hyperlink"/>
            <w:rFonts w:cstheme="majorHAnsi"/>
            <w:szCs w:val="20"/>
          </w:rPr>
          <w:t>nit</w:t>
        </w:r>
      </w:hyperlink>
      <w:r w:rsidRPr="008A04CA">
        <w:t xml:space="preserve"> </w:t>
      </w:r>
      <w:r w:rsidRPr="00EF7450">
        <w:t xml:space="preserve">in writing and provide proof that the relevant registration body has endorsed the name change. Schools that no longer offer the VPC should notify the </w:t>
      </w:r>
      <w:hyperlink r:id="rId38" w:history="1">
        <w:r w:rsidRPr="007B0FC0">
          <w:rPr>
            <w:rStyle w:val="Hyperlink"/>
            <w:rFonts w:cstheme="minorHAnsi"/>
            <w:szCs w:val="20"/>
          </w:rPr>
          <w:t xml:space="preserve">VCAA Student Records and Results </w:t>
        </w:r>
        <w:r w:rsidR="009C298F">
          <w:rPr>
            <w:rStyle w:val="Hyperlink"/>
            <w:rFonts w:cstheme="minorHAnsi"/>
            <w:szCs w:val="20"/>
          </w:rPr>
          <w:t>u</w:t>
        </w:r>
        <w:r w:rsidRPr="007B0FC0">
          <w:rPr>
            <w:rStyle w:val="Hyperlink"/>
            <w:rFonts w:cstheme="minorHAnsi"/>
            <w:szCs w:val="20"/>
          </w:rPr>
          <w:t>nit</w:t>
        </w:r>
      </w:hyperlink>
      <w:r w:rsidRPr="007B0FC0">
        <w:rPr>
          <w:rStyle w:val="cf01"/>
          <w:rFonts w:cstheme="minorHAnsi"/>
          <w:szCs w:val="20"/>
        </w:rPr>
        <w:t xml:space="preserve"> </w:t>
      </w:r>
      <w:r w:rsidRPr="00EF7450">
        <w:t>in writing.</w:t>
      </w:r>
    </w:p>
    <w:p w14:paraId="515E2AD8" w14:textId="77777777" w:rsidR="00624CCF" w:rsidRPr="00EF7450" w:rsidRDefault="00624CCF" w:rsidP="009C336E">
      <w:pPr>
        <w:pStyle w:val="Heading3"/>
      </w:pPr>
      <w:bookmarkStart w:id="77" w:name="_Toc145920355"/>
      <w:bookmarkStart w:id="78" w:name="_Toc184287775"/>
      <w:r w:rsidRPr="00EF7450">
        <w:t>School/provider address, telephone and coordinator changes</w:t>
      </w:r>
      <w:bookmarkEnd w:id="77"/>
      <w:bookmarkEnd w:id="78"/>
    </w:p>
    <w:p w14:paraId="249E8001" w14:textId="1F96202E" w:rsidR="00624CCF" w:rsidRPr="00EF7450" w:rsidRDefault="00624CCF" w:rsidP="00A763B5">
      <w:pPr>
        <w:pStyle w:val="BodyText"/>
      </w:pPr>
      <w:r>
        <w:t>S</w:t>
      </w:r>
      <w:r w:rsidRPr="00EF7450">
        <w:t xml:space="preserve">chools </w:t>
      </w:r>
      <w:r>
        <w:t>are responsible for</w:t>
      </w:r>
      <w:r w:rsidRPr="00EF7450">
        <w:t xml:space="preserve"> using VASS </w:t>
      </w:r>
      <w:r>
        <w:t>to make sure</w:t>
      </w:r>
      <w:r w:rsidRPr="00EF7450">
        <w:t xml:space="preserve"> the</w:t>
      </w:r>
      <w:r>
        <w:t>ir</w:t>
      </w:r>
      <w:r w:rsidRPr="00EF7450">
        <w:t xml:space="preserve"> address, telephone number, fax number and details of their principal and coordinators are correct and confirmed. </w:t>
      </w:r>
      <w:r w:rsidRPr="00531339">
        <w:t xml:space="preserve">The </w:t>
      </w:r>
      <w:bookmarkStart w:id="79" w:name="_Hlk144219577"/>
      <w:r w:rsidRPr="45564C9A">
        <w:rPr>
          <w:rStyle w:val="cf01"/>
          <w:rFonts w:cstheme="minorBidi"/>
          <w:szCs w:val="20"/>
        </w:rPr>
        <w:fldChar w:fldCharType="begin"/>
      </w:r>
      <w:r w:rsidRPr="45564C9A">
        <w:rPr>
          <w:rStyle w:val="cf01"/>
          <w:rFonts w:cstheme="minorBidi"/>
          <w:szCs w:val="20"/>
        </w:rPr>
        <w:instrText>HYPERLINK "mailto:vass.support@education.vic.gov.au"</w:instrText>
      </w:r>
      <w:r w:rsidRPr="45564C9A">
        <w:rPr>
          <w:rStyle w:val="cf01"/>
          <w:rFonts w:cstheme="minorBidi"/>
          <w:szCs w:val="20"/>
        </w:rPr>
      </w:r>
      <w:r w:rsidRPr="45564C9A">
        <w:rPr>
          <w:rStyle w:val="cf01"/>
          <w:rFonts w:cstheme="minorBidi"/>
          <w:szCs w:val="20"/>
        </w:rPr>
        <w:fldChar w:fldCharType="separate"/>
      </w:r>
      <w:r w:rsidRPr="45564C9A">
        <w:rPr>
          <w:rStyle w:val="Hyperlink"/>
          <w:rFonts w:cstheme="minorBidi"/>
        </w:rPr>
        <w:t>VASS Operations Team</w:t>
      </w:r>
      <w:r w:rsidRPr="45564C9A">
        <w:rPr>
          <w:rStyle w:val="cf01"/>
          <w:rFonts w:cstheme="minorBidi"/>
          <w:szCs w:val="20"/>
        </w:rPr>
        <w:fldChar w:fldCharType="end"/>
      </w:r>
      <w:bookmarkEnd w:id="79"/>
      <w:r w:rsidRPr="45564C9A">
        <w:rPr>
          <w:rStyle w:val="cf01"/>
          <w:rFonts w:cstheme="minorBidi"/>
          <w:szCs w:val="20"/>
        </w:rPr>
        <w:t xml:space="preserve"> </w:t>
      </w:r>
      <w:r w:rsidRPr="00EF7450">
        <w:t>must be contacted to change the school email address.</w:t>
      </w:r>
    </w:p>
    <w:p w14:paraId="6FA1708A" w14:textId="76E8236E" w:rsidR="00624CCF" w:rsidRPr="00EF7450" w:rsidRDefault="00624CCF" w:rsidP="009C336E">
      <w:pPr>
        <w:pStyle w:val="Heading2"/>
      </w:pPr>
      <w:bookmarkStart w:id="80" w:name="_Toc145920356"/>
      <w:bookmarkStart w:id="81" w:name="_Toc152669704"/>
      <w:bookmarkStart w:id="82" w:name="_Toc184287776"/>
      <w:r w:rsidRPr="00EF7450">
        <w:t xml:space="preserve">Registered </w:t>
      </w:r>
      <w:r w:rsidR="000D06C7">
        <w:t>t</w:t>
      </w:r>
      <w:r w:rsidRPr="00EF7450">
        <w:t xml:space="preserve">raining </w:t>
      </w:r>
      <w:r w:rsidR="000D06C7">
        <w:t>o</w:t>
      </w:r>
      <w:r w:rsidRPr="00EF7450">
        <w:t>rganisations</w:t>
      </w:r>
      <w:bookmarkEnd w:id="80"/>
      <w:bookmarkEnd w:id="81"/>
      <w:bookmarkEnd w:id="82"/>
    </w:p>
    <w:p w14:paraId="1F675798" w14:textId="37039553" w:rsidR="00624CCF" w:rsidRPr="00EF7450" w:rsidRDefault="00846262" w:rsidP="00A763B5">
      <w:pPr>
        <w:pStyle w:val="BodyText"/>
      </w:pPr>
      <w:r>
        <w:t>RTOs</w:t>
      </w:r>
      <w:r w:rsidR="00624CCF" w:rsidRPr="00EF7450">
        <w:t xml:space="preserve"> are responsible for deliver</w:t>
      </w:r>
      <w:r w:rsidR="00624CCF">
        <w:t>ing</w:t>
      </w:r>
      <w:r w:rsidR="00624CCF" w:rsidRPr="00EF7450">
        <w:t>, asses</w:t>
      </w:r>
      <w:r w:rsidR="00624CCF">
        <w:t>sing</w:t>
      </w:r>
      <w:r w:rsidR="00624CCF" w:rsidRPr="00EF7450">
        <w:t xml:space="preserve"> and certif</w:t>
      </w:r>
      <w:r w:rsidR="00624CCF">
        <w:t>ying</w:t>
      </w:r>
      <w:r w:rsidR="00624CCF" w:rsidRPr="00EF7450">
        <w:t xml:space="preserve"> VET. An RTO may be a technical and further education (TAFE) institute, a group training company, an industry training organisation, enterprise, school or adult</w:t>
      </w:r>
      <w:r w:rsidR="009C298F">
        <w:t>,</w:t>
      </w:r>
      <w:r w:rsidR="00624CCF" w:rsidRPr="00EF7450">
        <w:t xml:space="preserve"> community</w:t>
      </w:r>
      <w:r w:rsidR="009C298F">
        <w:t xml:space="preserve"> and further</w:t>
      </w:r>
      <w:r w:rsidR="00624CCF" w:rsidRPr="00EF7450">
        <w:t xml:space="preserve"> education (AC</w:t>
      </w:r>
      <w:r w:rsidR="009C298F">
        <w:t>F</w:t>
      </w:r>
      <w:r w:rsidR="00624CCF" w:rsidRPr="00EF7450">
        <w:t>E) provider.</w:t>
      </w:r>
    </w:p>
    <w:p w14:paraId="5A9826A1" w14:textId="77777777" w:rsidR="00624CCF" w:rsidRPr="00EF7450" w:rsidRDefault="00624CCF" w:rsidP="009C336E">
      <w:pPr>
        <w:pStyle w:val="Heading3"/>
      </w:pPr>
      <w:bookmarkStart w:id="83" w:name="_Toc145920357"/>
      <w:bookmarkStart w:id="84" w:name="_Toc184287777"/>
      <w:r w:rsidRPr="00EF7450">
        <w:lastRenderedPageBreak/>
        <w:t>School–RTO partnerships</w:t>
      </w:r>
      <w:bookmarkEnd w:id="83"/>
      <w:bookmarkEnd w:id="84"/>
    </w:p>
    <w:p w14:paraId="1A0EC21C" w14:textId="77777777" w:rsidR="00624CCF" w:rsidRPr="00EF7450" w:rsidRDefault="00624CCF" w:rsidP="00A763B5">
      <w:pPr>
        <w:pStyle w:val="BodyText"/>
      </w:pPr>
      <w:r w:rsidRPr="00EF7450">
        <w:t xml:space="preserve">A school may enter into a partnership with an RTO </w:t>
      </w:r>
      <w:r>
        <w:t>to</w:t>
      </w:r>
      <w:r w:rsidRPr="00EF7450">
        <w:t xml:space="preserve"> deliver VET to VPC students. An agreement between a school and an RTO may enable a school to deliver </w:t>
      </w:r>
      <w:r>
        <w:t>units of competency</w:t>
      </w:r>
      <w:r w:rsidRPr="00EF7450">
        <w:t xml:space="preserve"> of the VET qualification or a whole qualification. Schools may contract an RTO to deliver the whole qualification.</w:t>
      </w:r>
    </w:p>
    <w:p w14:paraId="43397AEC" w14:textId="1F845617" w:rsidR="00624CCF" w:rsidRPr="00EF7450" w:rsidRDefault="00624CCF" w:rsidP="00A763B5">
      <w:pPr>
        <w:pStyle w:val="BodyText"/>
      </w:pPr>
      <w:r>
        <w:t xml:space="preserve">Both </w:t>
      </w:r>
      <w:r w:rsidRPr="00EF7450">
        <w:t>these options</w:t>
      </w:r>
      <w:r>
        <w:t xml:space="preserve"> incur costs</w:t>
      </w:r>
      <w:r w:rsidRPr="00EF7450">
        <w:t xml:space="preserve">. Advice on eligibility for funding </w:t>
      </w:r>
      <w:r>
        <w:t xml:space="preserve">to cover these costs </w:t>
      </w:r>
      <w:r w:rsidRPr="00EF7450">
        <w:t>is available from the relevant sector authority</w:t>
      </w:r>
      <w:r>
        <w:t xml:space="preserve"> –</w:t>
      </w:r>
      <w:r w:rsidRPr="00EF7450">
        <w:t xml:space="preserve"> </w:t>
      </w:r>
      <w:r>
        <w:t>the</w:t>
      </w:r>
      <w:r w:rsidRPr="00EF7450">
        <w:t xml:space="preserve"> Department of Educatio</w:t>
      </w:r>
      <w:r w:rsidR="007079B8">
        <w:t>n</w:t>
      </w:r>
      <w:r w:rsidRPr="00EF7450">
        <w:t xml:space="preserve">, Independent Schools Victoria or the </w:t>
      </w:r>
      <w:r w:rsidR="009F705C">
        <w:t xml:space="preserve">Victorian </w:t>
      </w:r>
      <w:r w:rsidRPr="00EF7450">
        <w:t xml:space="preserve">Catholic Education </w:t>
      </w:r>
      <w:r w:rsidR="009F705C">
        <w:t>Authority</w:t>
      </w:r>
      <w:r w:rsidRPr="00EF7450">
        <w:t xml:space="preserve">. Schools should confirm that the RTO they </w:t>
      </w:r>
      <w:r>
        <w:t xml:space="preserve">have </w:t>
      </w:r>
      <w:r w:rsidRPr="00EF7450">
        <w:t>enter</w:t>
      </w:r>
      <w:r>
        <w:t>ed into</w:t>
      </w:r>
      <w:r w:rsidRPr="00EF7450">
        <w:t xml:space="preserve"> an agreement </w:t>
      </w:r>
      <w:r>
        <w:t xml:space="preserve">with </w:t>
      </w:r>
      <w:r w:rsidRPr="00EF7450">
        <w:t>has the scope of registration to deliver the VET programs offered.</w:t>
      </w:r>
    </w:p>
    <w:p w14:paraId="0F2D85E8" w14:textId="77777777" w:rsidR="00624CCF" w:rsidRPr="00EF7450" w:rsidRDefault="00624CCF" w:rsidP="009C336E">
      <w:pPr>
        <w:pStyle w:val="Heading3"/>
      </w:pPr>
      <w:bookmarkStart w:id="85" w:name="_Toc145920358"/>
      <w:bookmarkStart w:id="86" w:name="_Toc184287778"/>
      <w:r w:rsidRPr="00EF7450">
        <w:t>Schools as RTOs</w:t>
      </w:r>
      <w:bookmarkEnd w:id="85"/>
      <w:bookmarkEnd w:id="86"/>
    </w:p>
    <w:p w14:paraId="6076C469" w14:textId="6BBEAF2F" w:rsidR="00624CCF" w:rsidRPr="00EF7450" w:rsidRDefault="00624CCF" w:rsidP="00A763B5">
      <w:pPr>
        <w:pStyle w:val="BodyText"/>
      </w:pPr>
      <w:r w:rsidRPr="00EF7450">
        <w:t xml:space="preserve">Schools may apply to the VRQA or Australian Skills Quality Authority (ASQA) to become an RTO </w:t>
      </w:r>
      <w:r>
        <w:t>to deliver</w:t>
      </w:r>
      <w:r w:rsidRPr="00EF7450">
        <w:t xml:space="preserve"> specified qualifications. A school recognised as an RTO is responsible for deliver</w:t>
      </w:r>
      <w:r w:rsidR="00081701">
        <w:t>y</w:t>
      </w:r>
      <w:r w:rsidRPr="00EF7450">
        <w:t>, assess</w:t>
      </w:r>
      <w:r w:rsidR="00081701">
        <w:t>ment</w:t>
      </w:r>
      <w:r w:rsidRPr="00EF7450">
        <w:t>, certi</w:t>
      </w:r>
      <w:r w:rsidR="00081701">
        <w:t>fication</w:t>
      </w:r>
      <w:r w:rsidRPr="00EF7450">
        <w:t xml:space="preserve"> and quality assurance. The school is also responsible for providing enrolment and results data to the training sector. Schools as RTOs may contract other providers for </w:t>
      </w:r>
      <w:r>
        <w:t>delivering</w:t>
      </w:r>
      <w:r w:rsidRPr="00EF7450">
        <w:t xml:space="preserve"> training and assessment, </w:t>
      </w:r>
      <w:r w:rsidR="00081701">
        <w:t>but</w:t>
      </w:r>
      <w:r w:rsidR="00081701" w:rsidRPr="00EF7450">
        <w:t xml:space="preserve"> </w:t>
      </w:r>
      <w:r w:rsidRPr="00EF7450">
        <w:t>the school remains responsible for quality assurance and validati</w:t>
      </w:r>
      <w:r>
        <w:t xml:space="preserve">ng </w:t>
      </w:r>
      <w:r w:rsidRPr="00EF7450">
        <w:t>assessments.</w:t>
      </w:r>
    </w:p>
    <w:p w14:paraId="4759D3A6" w14:textId="390E0611" w:rsidR="00624CCF" w:rsidRPr="00EF7450" w:rsidRDefault="00624CCF" w:rsidP="00A763B5">
      <w:pPr>
        <w:pStyle w:val="BodyText"/>
      </w:pPr>
      <w:r w:rsidRPr="00EF7450">
        <w:t xml:space="preserve">All RTOs must comply with either the </w:t>
      </w:r>
      <w:hyperlink r:id="rId39" w:anchor=":~:text=The%20purpose%20of%20the%20Standards%20for%20Registered%20Training,with%20due%20consideration%20of%20learners%27%20and%20enterprises%27%20needs." w:history="1">
        <w:r w:rsidRPr="00BC1A60">
          <w:rPr>
            <w:rStyle w:val="Hyperlink"/>
            <w:i/>
            <w:iCs/>
          </w:rPr>
          <w:t>Standards for Registered Training Organisations</w:t>
        </w:r>
        <w:r w:rsidRPr="00BC1A60">
          <w:rPr>
            <w:rStyle w:val="Hyperlink"/>
          </w:rPr>
          <w:t xml:space="preserve"> </w:t>
        </w:r>
        <w:r w:rsidRPr="00BC1A60">
          <w:rPr>
            <w:rStyle w:val="Hyperlink"/>
            <w:i/>
            <w:iCs/>
          </w:rPr>
          <w:t>(RTOs) 2015</w:t>
        </w:r>
      </w:hyperlink>
      <w:r w:rsidRPr="00EF7450">
        <w:t xml:space="preserve"> or the </w:t>
      </w:r>
      <w:hyperlink r:id="rId40" w:anchor="link97" w:history="1">
        <w:r w:rsidRPr="00097383">
          <w:rPr>
            <w:rStyle w:val="Hyperlink"/>
            <w:i/>
            <w:iCs/>
          </w:rPr>
          <w:t>VRQA Guidelines for VET Providers</w:t>
        </w:r>
      </w:hyperlink>
      <w:r w:rsidRPr="00EF7450">
        <w:t>.</w:t>
      </w:r>
    </w:p>
    <w:p w14:paraId="5C196989" w14:textId="77777777" w:rsidR="00624CCF" w:rsidRPr="00EF7450" w:rsidRDefault="00624CCF" w:rsidP="009C336E">
      <w:pPr>
        <w:pStyle w:val="Heading2"/>
      </w:pPr>
      <w:bookmarkStart w:id="87" w:name="_Toc145920359"/>
      <w:bookmarkStart w:id="88" w:name="_Toc152669705"/>
      <w:bookmarkStart w:id="89" w:name="_Toc184287779"/>
      <w:r w:rsidRPr="00EF7450">
        <w:t>School/provider obligations to the VCAA</w:t>
      </w:r>
      <w:bookmarkEnd w:id="87"/>
      <w:bookmarkEnd w:id="88"/>
      <w:bookmarkEnd w:id="89"/>
    </w:p>
    <w:p w14:paraId="55F28BA1" w14:textId="77777777" w:rsidR="00624CCF" w:rsidRPr="00EF7450" w:rsidRDefault="00624CCF" w:rsidP="00A763B5">
      <w:pPr>
        <w:pStyle w:val="BodyText"/>
      </w:pPr>
      <w:r w:rsidRPr="00EF7450">
        <w:t>Principals of schools and other VPC providers are the formal authorities for many important procedural and managerial requirements in the VPC (including the provision of 50 hours of classroom instruction per unit). Th</w:t>
      </w:r>
      <w:r>
        <w:t xml:space="preserve">is section </w:t>
      </w:r>
      <w:r w:rsidRPr="00EF7450">
        <w:t>summaris</w:t>
      </w:r>
      <w:r>
        <w:t>es th</w:t>
      </w:r>
      <w:r w:rsidRPr="00EF7450">
        <w:t>ese requirements</w:t>
      </w:r>
      <w:r>
        <w:t>, which are</w:t>
      </w:r>
      <w:r w:rsidRPr="00184250">
        <w:t xml:space="preserve"> </w:t>
      </w:r>
      <w:r>
        <w:t xml:space="preserve">also </w:t>
      </w:r>
      <w:r w:rsidRPr="00184250">
        <w:t>repeated in relevant sections throughout this handbook.</w:t>
      </w:r>
    </w:p>
    <w:p w14:paraId="54E377AE" w14:textId="77777777" w:rsidR="00624CCF" w:rsidRPr="00EF7450" w:rsidRDefault="00624CCF" w:rsidP="00A763B5">
      <w:pPr>
        <w:pStyle w:val="BodyText"/>
      </w:pPr>
      <w:r w:rsidRPr="50B63995">
        <w:t xml:space="preserve">Each year schools provide student enrolment details to the VCAA through their enrolments on VASS, which indicate to the VCAA the programs the schools will offer. The principal </w:t>
      </w:r>
      <w:r>
        <w:t>makes sure</w:t>
      </w:r>
      <w:r w:rsidRPr="50B63995">
        <w:t xml:space="preserve"> students </w:t>
      </w:r>
      <w:r>
        <w:t>have</w:t>
      </w:r>
      <w:r w:rsidRPr="50B63995">
        <w:t xml:space="preserve"> access to adequate facilities and resources to complete any VPC study the</w:t>
      </w:r>
      <w:r>
        <w:t xml:space="preserve"> school is</w:t>
      </w:r>
      <w:r w:rsidRPr="50B63995">
        <w:t xml:space="preserve"> offering.</w:t>
      </w:r>
    </w:p>
    <w:p w14:paraId="35732009" w14:textId="77777777" w:rsidR="00624CCF" w:rsidRPr="00EF7450" w:rsidRDefault="00624CCF" w:rsidP="009C336E">
      <w:pPr>
        <w:pStyle w:val="Heading3"/>
      </w:pPr>
      <w:bookmarkStart w:id="90" w:name="_Toc145920360"/>
      <w:bookmarkStart w:id="91" w:name="_Toc184287780"/>
      <w:r w:rsidRPr="00EF7450">
        <w:t>Communication from the VCAA to school staff</w:t>
      </w:r>
      <w:bookmarkEnd w:id="90"/>
      <w:bookmarkEnd w:id="91"/>
    </w:p>
    <w:p w14:paraId="1CA0BA3C" w14:textId="18BD0C5D" w:rsidR="00624CCF" w:rsidRPr="00EF7450" w:rsidRDefault="00624CCF" w:rsidP="00A763B5">
      <w:pPr>
        <w:pStyle w:val="BodyText"/>
      </w:pPr>
      <w:r w:rsidRPr="00EF7450">
        <w:t xml:space="preserve">The VCAA uses email, Notices to Schools, the </w:t>
      </w:r>
      <w:r w:rsidRPr="004974F3">
        <w:rPr>
          <w:i/>
        </w:rPr>
        <w:t>VCAA Bulletin</w:t>
      </w:r>
      <w:r w:rsidRPr="00EF7450">
        <w:t xml:space="preserve"> (through direct teacher subscription) and its </w:t>
      </w:r>
      <w:r w:rsidRPr="0029126F">
        <w:t>website</w:t>
      </w:r>
      <w:r w:rsidRPr="00EF7450">
        <w:t xml:space="preserve"> </w:t>
      </w:r>
      <w:r>
        <w:t>to</w:t>
      </w:r>
      <w:r w:rsidRPr="00EF7450">
        <w:t xml:space="preserve"> official</w:t>
      </w:r>
      <w:r>
        <w:t>ly</w:t>
      </w:r>
      <w:r w:rsidRPr="00EF7450">
        <w:t xml:space="preserve"> communicat</w:t>
      </w:r>
      <w:r>
        <w:t>e</w:t>
      </w:r>
      <w:r w:rsidRPr="00EF7450">
        <w:t xml:space="preserve"> with schools. </w:t>
      </w:r>
      <w:r>
        <w:t>S</w:t>
      </w:r>
      <w:r w:rsidRPr="00EF7450">
        <w:t>chool</w:t>
      </w:r>
      <w:r>
        <w:t xml:space="preserve">s are </w:t>
      </w:r>
      <w:r w:rsidRPr="00EF7450">
        <w:t>responsib</w:t>
      </w:r>
      <w:r>
        <w:t>le for making sure</w:t>
      </w:r>
      <w:r w:rsidRPr="00EF7450">
        <w:t xml:space="preserve"> VCAA communications are forwarded to appropriate school staff</w:t>
      </w:r>
      <w:r w:rsidR="00B97E9D">
        <w:t>, such as</w:t>
      </w:r>
      <w:r>
        <w:t xml:space="preserve"> </w:t>
      </w:r>
      <w:r w:rsidRPr="00EF7450">
        <w:t xml:space="preserve">VPC coordinators and VASS administrators. Teachers and VASS administrators must be kept informed of VCAA administrative and assessment requirements, including official notification of changes to VPC procedures. Teachers must have access to copies of: </w:t>
      </w:r>
    </w:p>
    <w:p w14:paraId="5D1555C7" w14:textId="77777777" w:rsidR="00624CCF" w:rsidRPr="00EF7450" w:rsidRDefault="00624CCF" w:rsidP="002F1A50">
      <w:pPr>
        <w:pStyle w:val="Bullet"/>
      </w:pPr>
      <w:r w:rsidRPr="00EF7450">
        <w:rPr>
          <w:lang w:val="en-AU"/>
        </w:rPr>
        <w:t>relevant accredited VPC curriculum designs</w:t>
      </w:r>
    </w:p>
    <w:p w14:paraId="1688A629" w14:textId="77777777" w:rsidR="00624CCF" w:rsidRPr="00EF7450" w:rsidRDefault="00624CCF" w:rsidP="002F1A50">
      <w:pPr>
        <w:pStyle w:val="Bullet"/>
      </w:pPr>
      <w:r w:rsidRPr="00EF7450">
        <w:rPr>
          <w:lang w:val="en-AU"/>
        </w:rPr>
        <w:t>relevant companion documents to the curriculum designs</w:t>
      </w:r>
      <w:r>
        <w:rPr>
          <w:lang w:val="en-AU"/>
        </w:rPr>
        <w:t>,</w:t>
      </w:r>
      <w:r w:rsidRPr="00EF7450">
        <w:rPr>
          <w:lang w:val="en-AU"/>
        </w:rPr>
        <w:t xml:space="preserve"> called </w:t>
      </w:r>
      <w:r w:rsidRPr="00EF5EAC">
        <w:rPr>
          <w:lang w:val="en-AU"/>
        </w:rPr>
        <w:t xml:space="preserve">VPC support materials </w:t>
      </w:r>
    </w:p>
    <w:p w14:paraId="135B37D5" w14:textId="32E76807" w:rsidR="00624CCF" w:rsidRPr="00EF7450" w:rsidRDefault="00624CCF" w:rsidP="002F1A50">
      <w:pPr>
        <w:pStyle w:val="Bullet"/>
      </w:pPr>
      <w:r w:rsidRPr="00EF7450">
        <w:rPr>
          <w:lang w:val="en-AU"/>
        </w:rPr>
        <w:t xml:space="preserve">relevant VCE study designs and VCE </w:t>
      </w:r>
      <w:r w:rsidR="00CB670D" w:rsidRPr="00097383">
        <w:rPr>
          <w:i/>
          <w:lang w:val="en-AU"/>
        </w:rPr>
        <w:t xml:space="preserve">Support </w:t>
      </w:r>
      <w:r w:rsidR="00DA1976" w:rsidRPr="00097383">
        <w:rPr>
          <w:i/>
          <w:lang w:val="en-AU"/>
        </w:rPr>
        <w:t>m</w:t>
      </w:r>
      <w:r w:rsidR="00CB670D" w:rsidRPr="00097383">
        <w:rPr>
          <w:i/>
          <w:lang w:val="en-AU"/>
        </w:rPr>
        <w:t>aterials</w:t>
      </w:r>
    </w:p>
    <w:p w14:paraId="2D799E0D" w14:textId="77777777" w:rsidR="00624CCF" w:rsidRPr="00EF7450" w:rsidRDefault="00624CCF" w:rsidP="002F1A50">
      <w:pPr>
        <w:pStyle w:val="Bullet"/>
      </w:pPr>
      <w:r w:rsidRPr="00EF7450">
        <w:rPr>
          <w:lang w:val="en-AU"/>
        </w:rPr>
        <w:t xml:space="preserve">relevant VCE VET program booklets, extracts or summaries </w:t>
      </w:r>
    </w:p>
    <w:p w14:paraId="2DB130FD" w14:textId="77777777" w:rsidR="00624CCF" w:rsidRPr="00EF7450" w:rsidRDefault="00624CCF" w:rsidP="002F1A50">
      <w:pPr>
        <w:pStyle w:val="Bullet"/>
      </w:pPr>
      <w:r w:rsidRPr="00EF7450">
        <w:rPr>
          <w:lang w:val="en-AU"/>
        </w:rPr>
        <w:t xml:space="preserve">current units of competency </w:t>
      </w:r>
    </w:p>
    <w:p w14:paraId="01B132B4" w14:textId="3AB5DB00" w:rsidR="00624CCF" w:rsidRPr="00EF7450" w:rsidRDefault="00624CCF" w:rsidP="002F1A50">
      <w:pPr>
        <w:pStyle w:val="Bullet"/>
      </w:pPr>
      <w:r w:rsidRPr="00EF7450">
        <w:rPr>
          <w:lang w:val="en-AU"/>
        </w:rPr>
        <w:lastRenderedPageBreak/>
        <w:t xml:space="preserve">VCE VET </w:t>
      </w:r>
      <w:r w:rsidR="008552DA">
        <w:rPr>
          <w:lang w:val="en-AU"/>
        </w:rPr>
        <w:t xml:space="preserve">Scored </w:t>
      </w:r>
      <w:r w:rsidRPr="00EF7450">
        <w:rPr>
          <w:lang w:val="en-AU"/>
        </w:rPr>
        <w:t xml:space="preserve">Assessment Guides </w:t>
      </w:r>
    </w:p>
    <w:p w14:paraId="05F2E03C" w14:textId="7CF2766D" w:rsidR="00624CCF" w:rsidRPr="006A00F4" w:rsidRDefault="00624CCF" w:rsidP="002F1A50">
      <w:pPr>
        <w:pStyle w:val="Bullet"/>
      </w:pPr>
      <w:r>
        <w:rPr>
          <w:iCs/>
          <w:lang w:val="en-AU"/>
        </w:rPr>
        <w:t xml:space="preserve">the annual </w:t>
      </w:r>
      <w:r w:rsidRPr="00BC72DC">
        <w:rPr>
          <w:i/>
          <w:lang w:val="en-AU"/>
        </w:rPr>
        <w:t>VCE</w:t>
      </w:r>
      <w:r w:rsidR="008552DA">
        <w:rPr>
          <w:i/>
          <w:lang w:val="en-AU"/>
        </w:rPr>
        <w:t xml:space="preserve"> Administrative Handbook</w:t>
      </w:r>
      <w:r>
        <w:rPr>
          <w:iCs/>
          <w:lang w:val="en-AU"/>
        </w:rPr>
        <w:t xml:space="preserve"> and </w:t>
      </w:r>
      <w:r w:rsidRPr="00BC72DC">
        <w:rPr>
          <w:i/>
          <w:lang w:val="en-AU"/>
        </w:rPr>
        <w:t>VPC Administrative Handbook</w:t>
      </w:r>
    </w:p>
    <w:p w14:paraId="51912428" w14:textId="77777777" w:rsidR="00624CCF" w:rsidRPr="006A00F4" w:rsidRDefault="00624CCF" w:rsidP="002F1A50">
      <w:pPr>
        <w:pStyle w:val="Bullet"/>
      </w:pPr>
      <w:r w:rsidRPr="006A00F4">
        <w:rPr>
          <w:i/>
          <w:lang w:val="en-AU"/>
        </w:rPr>
        <w:t xml:space="preserve">VCAA Bulletin </w:t>
      </w:r>
    </w:p>
    <w:p w14:paraId="4824F282" w14:textId="77777777" w:rsidR="00624CCF" w:rsidRPr="00EF7450" w:rsidRDefault="00624CCF" w:rsidP="002F1A50">
      <w:pPr>
        <w:pStyle w:val="Bullet"/>
      </w:pPr>
      <w:r w:rsidRPr="00EF7450">
        <w:rPr>
          <w:lang w:val="en-AU"/>
        </w:rPr>
        <w:t>Notices to Schools.</w:t>
      </w:r>
    </w:p>
    <w:p w14:paraId="4C785193" w14:textId="77777777" w:rsidR="00624CCF" w:rsidRPr="00EF7450" w:rsidRDefault="00624CCF" w:rsidP="009C336E">
      <w:pPr>
        <w:pStyle w:val="Heading3"/>
      </w:pPr>
      <w:bookmarkStart w:id="92" w:name="_Toc145920361"/>
      <w:bookmarkStart w:id="93" w:name="_Toc184287781"/>
      <w:r>
        <w:t>P</w:t>
      </w:r>
      <w:r w:rsidRPr="00EF7450">
        <w:t xml:space="preserve">rincipal </w:t>
      </w:r>
      <w:r>
        <w:t>e</w:t>
      </w:r>
      <w:r w:rsidRPr="00EF7450">
        <w:t>ndorsement</w:t>
      </w:r>
      <w:bookmarkEnd w:id="92"/>
      <w:bookmarkEnd w:id="93"/>
    </w:p>
    <w:p w14:paraId="3EDE40E8" w14:textId="6B6AB7FD" w:rsidR="00624CCF" w:rsidRPr="00EF7450" w:rsidRDefault="00624CCF" w:rsidP="00A763B5">
      <w:pPr>
        <w:pStyle w:val="BodyText"/>
      </w:pPr>
      <w:r w:rsidRPr="00EF7450">
        <w:t>The principal</w:t>
      </w:r>
      <w:r>
        <w:t>’s</w:t>
      </w:r>
      <w:r w:rsidRPr="00EF7450">
        <w:t xml:space="preserve"> signature or </w:t>
      </w:r>
      <w:r w:rsidR="00B97E9D">
        <w:t xml:space="preserve">signature </w:t>
      </w:r>
      <w:r>
        <w:t>of their</w:t>
      </w:r>
      <w:r w:rsidRPr="00EF7450">
        <w:t xml:space="preserve"> delegate is required on some documents to certify that the information they contain is accurate and complete. These documents relate to:</w:t>
      </w:r>
    </w:p>
    <w:p w14:paraId="6F6CC936" w14:textId="77777777" w:rsidR="00624CCF" w:rsidRPr="00EF7450" w:rsidRDefault="00624CCF" w:rsidP="002F1A50">
      <w:pPr>
        <w:pStyle w:val="Bullet"/>
      </w:pPr>
      <w:r w:rsidRPr="00EF7450">
        <w:rPr>
          <w:lang w:val="en-AU"/>
        </w:rPr>
        <w:t>amendments to results</w:t>
      </w:r>
    </w:p>
    <w:p w14:paraId="3B702104" w14:textId="77777777" w:rsidR="00624CCF" w:rsidRPr="00EF7450" w:rsidRDefault="00624CCF" w:rsidP="002F1A50">
      <w:pPr>
        <w:pStyle w:val="Bullet"/>
      </w:pPr>
      <w:r w:rsidRPr="00EF7450">
        <w:rPr>
          <w:lang w:val="en-AU"/>
        </w:rPr>
        <w:t>credits</w:t>
      </w:r>
    </w:p>
    <w:p w14:paraId="57AF6ECB" w14:textId="77777777" w:rsidR="00624CCF" w:rsidRPr="00812306" w:rsidRDefault="00624CCF" w:rsidP="002F1A50">
      <w:pPr>
        <w:pStyle w:val="Bullet"/>
      </w:pPr>
      <w:r w:rsidRPr="00812306">
        <w:rPr>
          <w:lang w:val="en-AU"/>
        </w:rPr>
        <w:t>late entry of data on VASS.</w:t>
      </w:r>
    </w:p>
    <w:p w14:paraId="003A4182" w14:textId="5759A4D4" w:rsidR="00624CCF" w:rsidRPr="00EF7450" w:rsidRDefault="00624CCF" w:rsidP="00A763B5">
      <w:pPr>
        <w:pStyle w:val="BodyText"/>
      </w:pPr>
      <w:r w:rsidRPr="00EF7450">
        <w:t>Other documentation requiring principal or delegate verification include</w:t>
      </w:r>
      <w:r w:rsidR="00E8298D">
        <w:t>s</w:t>
      </w:r>
      <w:r w:rsidRPr="00EF7450">
        <w:t>:</w:t>
      </w:r>
    </w:p>
    <w:p w14:paraId="55EFD0F2" w14:textId="77777777" w:rsidR="00624CCF" w:rsidRPr="00EF7450" w:rsidRDefault="00624CCF" w:rsidP="002F1A50">
      <w:pPr>
        <w:pStyle w:val="Bullet"/>
      </w:pPr>
      <w:r w:rsidRPr="00EF7450">
        <w:rPr>
          <w:lang w:val="en-AU"/>
        </w:rPr>
        <w:t xml:space="preserve">forms for </w:t>
      </w:r>
      <w:r>
        <w:rPr>
          <w:lang w:val="en-AU"/>
        </w:rPr>
        <w:t>General Achievement Test (</w:t>
      </w:r>
      <w:r w:rsidRPr="00EF7450">
        <w:rPr>
          <w:lang w:val="en-AU"/>
        </w:rPr>
        <w:t>GAT</w:t>
      </w:r>
      <w:r>
        <w:rPr>
          <w:lang w:val="en-AU"/>
        </w:rPr>
        <w:t>)</w:t>
      </w:r>
      <w:r w:rsidRPr="00EF7450">
        <w:rPr>
          <w:lang w:val="en-AU"/>
        </w:rPr>
        <w:t xml:space="preserve"> examination centres (</w:t>
      </w:r>
      <w:r>
        <w:rPr>
          <w:lang w:val="en-AU"/>
        </w:rPr>
        <w:t xml:space="preserve">if </w:t>
      </w:r>
      <w:r w:rsidRPr="00EF7450">
        <w:rPr>
          <w:lang w:val="en-AU"/>
        </w:rPr>
        <w:t>VPC students</w:t>
      </w:r>
      <w:r>
        <w:rPr>
          <w:lang w:val="en-AU"/>
        </w:rPr>
        <w:t xml:space="preserve"> are required to undertake the GAT</w:t>
      </w:r>
      <w:r w:rsidRPr="00EF7450">
        <w:rPr>
          <w:lang w:val="en-AU"/>
        </w:rPr>
        <w:t>)</w:t>
      </w:r>
    </w:p>
    <w:p w14:paraId="6C2FC102" w14:textId="77777777" w:rsidR="00624CCF" w:rsidRPr="00EF7450" w:rsidRDefault="00624CCF" w:rsidP="002F1A50">
      <w:pPr>
        <w:pStyle w:val="Bullet"/>
      </w:pPr>
      <w:r w:rsidRPr="00EF7450">
        <w:rPr>
          <w:lang w:val="en-AU"/>
        </w:rPr>
        <w:t>endorsed lists of VPC-eligible students at midyear.</w:t>
      </w:r>
    </w:p>
    <w:p w14:paraId="7F0C63EE" w14:textId="77777777" w:rsidR="00624CCF" w:rsidRPr="00EF7450" w:rsidRDefault="00624CCF" w:rsidP="009C336E">
      <w:pPr>
        <w:pStyle w:val="Heading3"/>
      </w:pPr>
      <w:bookmarkStart w:id="94" w:name="_Toc145920362"/>
      <w:bookmarkStart w:id="95" w:name="_Toc184287782"/>
      <w:r w:rsidRPr="00EF7450">
        <w:t>VASS</w:t>
      </w:r>
      <w:bookmarkEnd w:id="94"/>
      <w:bookmarkEnd w:id="95"/>
    </w:p>
    <w:p w14:paraId="1962AB8E" w14:textId="77777777" w:rsidR="00624CCF" w:rsidRPr="00EF7450" w:rsidRDefault="00624CCF" w:rsidP="00A763B5">
      <w:pPr>
        <w:pStyle w:val="BodyText"/>
      </w:pPr>
      <w:r w:rsidRPr="00EF7450">
        <w:t xml:space="preserve">VASS is </w:t>
      </w:r>
      <w:r>
        <w:t>the</w:t>
      </w:r>
      <w:r w:rsidRPr="00EF7450">
        <w:t xml:space="preserve"> database </w:t>
      </w:r>
      <w:r>
        <w:t>where</w:t>
      </w:r>
      <w:r w:rsidRPr="00EF7450">
        <w:t xml:space="preserve"> schools maintain student details, assessment information and school details. It is imperative that the accuracy, privacy and security of VASS data </w:t>
      </w:r>
      <w:r>
        <w:t>is</w:t>
      </w:r>
      <w:r w:rsidRPr="00EF7450">
        <w:t xml:space="preserve"> maintained at all times.</w:t>
      </w:r>
    </w:p>
    <w:p w14:paraId="795C376E" w14:textId="77777777" w:rsidR="00624CCF" w:rsidRPr="00EF7450" w:rsidRDefault="00624CCF" w:rsidP="00A763B5">
      <w:pPr>
        <w:pStyle w:val="BodyText"/>
      </w:pPr>
      <w:r w:rsidRPr="00EF7450">
        <w:t xml:space="preserve">All VPC providers are required to have access to VASS. The VCAA is notified of schools eligible to offer VPC by registering authorities. Schools can apply </w:t>
      </w:r>
      <w:r>
        <w:t xml:space="preserve">to the </w:t>
      </w:r>
      <w:hyperlink r:id="rId41" w:history="1">
        <w:r w:rsidRPr="005B4100">
          <w:rPr>
            <w:rStyle w:val="Hyperlink"/>
            <w:rFonts w:cstheme="minorHAnsi"/>
            <w:szCs w:val="20"/>
          </w:rPr>
          <w:t>VASS Operations Team</w:t>
        </w:r>
      </w:hyperlink>
      <w:r>
        <w:t xml:space="preserve"> </w:t>
      </w:r>
      <w:r w:rsidRPr="00EF7450">
        <w:t>for a user ID and password.</w:t>
      </w:r>
    </w:p>
    <w:p w14:paraId="61C776C9" w14:textId="5D205DE7" w:rsidR="00624CCF" w:rsidRPr="00EF7450" w:rsidRDefault="00624CCF" w:rsidP="00A763B5">
      <w:pPr>
        <w:pStyle w:val="BodyText"/>
      </w:pPr>
      <w:r w:rsidRPr="50B63995">
        <w:t>The term ‘school’ refers to VPC providers and schools registering Year 10 students without programs as part of the Department of Education On Track survey.</w:t>
      </w:r>
    </w:p>
    <w:p w14:paraId="3C24F894" w14:textId="77777777" w:rsidR="00624CCF" w:rsidRPr="00EF7450" w:rsidRDefault="00624CCF" w:rsidP="00A763B5">
      <w:pPr>
        <w:pStyle w:val="BodyText"/>
      </w:pPr>
      <w:r w:rsidRPr="00EF7450">
        <w:t xml:space="preserve">The VCAA and schools </w:t>
      </w:r>
      <w:r>
        <w:t>are</w:t>
      </w:r>
      <w:r w:rsidRPr="00EF7450">
        <w:t xml:space="preserve"> joint</w:t>
      </w:r>
      <w:r>
        <w:t>ly</w:t>
      </w:r>
      <w:r w:rsidRPr="00EF7450">
        <w:t xml:space="preserve"> responsib</w:t>
      </w:r>
      <w:r>
        <w:t>le</w:t>
      </w:r>
      <w:r w:rsidRPr="00EF7450">
        <w:t xml:space="preserve"> for protecti</w:t>
      </w:r>
      <w:r>
        <w:t>ng</w:t>
      </w:r>
      <w:r w:rsidRPr="00EF7450">
        <w:t xml:space="preserve"> </w:t>
      </w:r>
      <w:r>
        <w:t xml:space="preserve">the privacy </w:t>
      </w:r>
      <w:r w:rsidRPr="00EF7450">
        <w:t>of student personal information held in VASS. School-based authorised users of VASS are responsible for the use and disclosure of student personal information when it is extracted from VASS</w:t>
      </w:r>
      <w:r>
        <w:t>,</w:t>
      </w:r>
      <w:r w:rsidRPr="00EF7450">
        <w:t xml:space="preserve"> either in printed or electronic form. Schools should take reasonable steps to protect personal information from misuse, loss or unauthorised access. Student personal information should not be provided to staff, students or any other person who does not have a legitimate reason to access that information.</w:t>
      </w:r>
    </w:p>
    <w:p w14:paraId="71610D65" w14:textId="77777777" w:rsidR="00624CCF" w:rsidRPr="00EF7450" w:rsidRDefault="00624CCF" w:rsidP="00A763B5">
      <w:pPr>
        <w:pStyle w:val="BodyText"/>
      </w:pPr>
      <w:r w:rsidRPr="00EF7450">
        <w:t>Schools are responsible for respecting and protecting the confidentiality of students’ personal and academic details. VASS system security is designed so schools can view the details of students only if the school is their ‘home school’, or if they are being assessed in at least one unit by the school.</w:t>
      </w:r>
    </w:p>
    <w:p w14:paraId="334BCE68" w14:textId="77777777" w:rsidR="00624CCF" w:rsidRDefault="00624CCF" w:rsidP="00A763B5">
      <w:pPr>
        <w:pStyle w:val="BodyText"/>
      </w:pPr>
      <w:r w:rsidRPr="00EF7450">
        <w:t xml:space="preserve">RTOs that are not senior secondary qualification providers </w:t>
      </w:r>
      <w:r>
        <w:t xml:space="preserve">or foundation secondary providers </w:t>
      </w:r>
      <w:r w:rsidRPr="00EF7450">
        <w:t>need to apply for read-only access to VASS</w:t>
      </w:r>
      <w:r>
        <w:t>. Once approved, they will be</w:t>
      </w:r>
      <w:r w:rsidRPr="00EF7450">
        <w:t xml:space="preserve"> limited to only viewing the details of </w:t>
      </w:r>
      <w:r>
        <w:t xml:space="preserve">the </w:t>
      </w:r>
      <w:r w:rsidRPr="00EF7450">
        <w:t xml:space="preserve">students </w:t>
      </w:r>
      <w:r>
        <w:t>undertaking their</w:t>
      </w:r>
      <w:r w:rsidRPr="00EF7450">
        <w:t xml:space="preserve"> training. RTOs should contact</w:t>
      </w:r>
      <w:r>
        <w:t xml:space="preserve"> the</w:t>
      </w:r>
      <w:r w:rsidRPr="00EF7450">
        <w:t xml:space="preserve"> </w:t>
      </w:r>
      <w:hyperlink r:id="rId42" w:history="1">
        <w:r w:rsidRPr="005B4100">
          <w:rPr>
            <w:rStyle w:val="Hyperlink"/>
            <w:rFonts w:cstheme="minorHAnsi"/>
            <w:szCs w:val="20"/>
          </w:rPr>
          <w:t>VASS Operations Team</w:t>
        </w:r>
      </w:hyperlink>
      <w:r>
        <w:t xml:space="preserve"> </w:t>
      </w:r>
      <w:r w:rsidRPr="00EF7450">
        <w:t>to initiate access.</w:t>
      </w:r>
    </w:p>
    <w:p w14:paraId="7E3A4937" w14:textId="77777777" w:rsidR="00624CCF" w:rsidRPr="008A04CA" w:rsidRDefault="00624CCF" w:rsidP="008A04CA">
      <w:pPr>
        <w:pStyle w:val="BodyText"/>
      </w:pPr>
      <w:r>
        <w:br w:type="page"/>
      </w:r>
    </w:p>
    <w:p w14:paraId="1D17B03A" w14:textId="77777777" w:rsidR="00624CCF" w:rsidRPr="00C17CAC" w:rsidRDefault="00624CCF" w:rsidP="009C336E">
      <w:pPr>
        <w:pStyle w:val="Heading4"/>
      </w:pPr>
      <w:r w:rsidRPr="00C17CAC">
        <w:lastRenderedPageBreak/>
        <w:t>VASS users</w:t>
      </w:r>
    </w:p>
    <w:p w14:paraId="30D07477" w14:textId="728EACCE" w:rsidR="00624CCF" w:rsidRPr="00EF7450" w:rsidRDefault="00624CCF" w:rsidP="00A763B5">
      <w:pPr>
        <w:pStyle w:val="BodyText"/>
      </w:pPr>
      <w:r w:rsidRPr="00EF7450">
        <w:t xml:space="preserve">There are </w:t>
      </w:r>
      <w:r>
        <w:t>several</w:t>
      </w:r>
      <w:r w:rsidRPr="00EF7450">
        <w:t xml:space="preserve"> school-based VASS</w:t>
      </w:r>
      <w:r w:rsidR="001A657F">
        <w:t xml:space="preserve"> </w:t>
      </w:r>
      <w:r w:rsidRPr="00EF7450">
        <w:t>user types that allow each school to control and maintain the security of their student data. The VASS administrator has system control for their school and is responsible for setting up and managing other school-based users.</w:t>
      </w:r>
    </w:p>
    <w:p w14:paraId="4810D970" w14:textId="668859FD" w:rsidR="00624CCF" w:rsidRPr="00EF7450" w:rsidRDefault="00624CCF" w:rsidP="00A763B5">
      <w:pPr>
        <w:pStyle w:val="BodyText"/>
      </w:pPr>
      <w:r w:rsidRPr="00EF7450">
        <w:t>VASS administrators use their high-level access to administer the VPC, including any VET, for the</w:t>
      </w:r>
      <w:r>
        <w:t>ir</w:t>
      </w:r>
      <w:r w:rsidRPr="00EF7450">
        <w:t xml:space="preserve"> school</w:t>
      </w:r>
      <w:r>
        <w:t>. This</w:t>
      </w:r>
      <w:r w:rsidRPr="00EF7450">
        <w:t xml:space="preserve"> includ</w:t>
      </w:r>
      <w:r>
        <w:t>es</w:t>
      </w:r>
      <w:r w:rsidRPr="00EF7450">
        <w:t xml:space="preserve"> setting up the school’s program, enrolling students, entering results and producing reports. Schools may have one or more VASS administrators appointed at the principal</w:t>
      </w:r>
      <w:r>
        <w:t xml:space="preserve">’s </w:t>
      </w:r>
      <w:r w:rsidRPr="00EF7450">
        <w:t>discretion</w:t>
      </w:r>
      <w:r>
        <w:t>. However,</w:t>
      </w:r>
      <w:r w:rsidRPr="00EF7450">
        <w:t xml:space="preserve"> the VCAA recommends that each school </w:t>
      </w:r>
      <w:r>
        <w:t xml:space="preserve">should </w:t>
      </w:r>
      <w:r w:rsidRPr="00EF7450">
        <w:t xml:space="preserve">have no more than </w:t>
      </w:r>
      <w:r>
        <w:t>4</w:t>
      </w:r>
      <w:r w:rsidRPr="00EF7450">
        <w:t xml:space="preserve"> VASS administrators. Schools may have many VASS </w:t>
      </w:r>
      <w:r w:rsidRPr="00751752">
        <w:t>users</w:t>
      </w:r>
      <w:r w:rsidR="001A657F">
        <w:t>;</w:t>
      </w:r>
      <w:r w:rsidRPr="00751752">
        <w:t xml:space="preserve"> for</w:t>
      </w:r>
      <w:r w:rsidRPr="00EF7450">
        <w:t xml:space="preserve"> example</w:t>
      </w:r>
      <w:r w:rsidR="00DB485C">
        <w:t>,</w:t>
      </w:r>
      <w:r w:rsidRPr="00EF7450">
        <w:t xml:space="preserve"> every VPC teacher could be given VASS teacher (restricted) status to enter their own results.</w:t>
      </w:r>
    </w:p>
    <w:p w14:paraId="49728038" w14:textId="77777777" w:rsidR="00624CCF" w:rsidRPr="00EF7450" w:rsidRDefault="00624CCF" w:rsidP="009C336E">
      <w:pPr>
        <w:pStyle w:val="Heading3"/>
      </w:pPr>
      <w:bookmarkStart w:id="96" w:name="_Toc145920363"/>
      <w:bookmarkStart w:id="97" w:name="_Toc184287783"/>
      <w:r w:rsidRPr="00EF7450">
        <w:t>Data security and VASS</w:t>
      </w:r>
      <w:bookmarkEnd w:id="96"/>
      <w:bookmarkEnd w:id="97"/>
    </w:p>
    <w:p w14:paraId="48ADB8B6" w14:textId="77777777" w:rsidR="00624CCF" w:rsidRDefault="00624CCF" w:rsidP="00A763B5">
      <w:pPr>
        <w:pStyle w:val="BodyText"/>
      </w:pPr>
      <w:r w:rsidRPr="00EF7450">
        <w:t xml:space="preserve">VASS has a </w:t>
      </w:r>
      <w:r>
        <w:t>3</w:t>
      </w:r>
      <w:r w:rsidRPr="00EF7450">
        <w:t>-layer security system. Users have a username, password and passcode to access the authentication grid.</w:t>
      </w:r>
    </w:p>
    <w:p w14:paraId="4B940C30" w14:textId="77777777" w:rsidR="00624CCF" w:rsidRDefault="00624CCF" w:rsidP="00A763B5">
      <w:pPr>
        <w:pStyle w:val="BodyText"/>
      </w:pPr>
      <w:r w:rsidRPr="00EF7450">
        <w:t>Schools must contact</w:t>
      </w:r>
      <w:r>
        <w:t xml:space="preserve"> the</w:t>
      </w:r>
      <w:r w:rsidRPr="00EF7450">
        <w:t xml:space="preserve"> </w:t>
      </w:r>
      <w:hyperlink r:id="rId43" w:history="1">
        <w:r w:rsidRPr="005B4100">
          <w:rPr>
            <w:rStyle w:val="Hyperlink"/>
            <w:rFonts w:cstheme="minorHAnsi"/>
            <w:szCs w:val="20"/>
          </w:rPr>
          <w:t>VASS Operations Team</w:t>
        </w:r>
      </w:hyperlink>
      <w:r>
        <w:t xml:space="preserve"> </w:t>
      </w:r>
      <w:r w:rsidRPr="00EF7450">
        <w:t>to set up new VASS administrators or modify existing VASS administrators. VASS administrators can set up other VASS users. All users should change their own password regular</w:t>
      </w:r>
      <w:r>
        <w:t>ly</w:t>
      </w:r>
      <w:r w:rsidRPr="00EF7450">
        <w:t>. Other VASS user groups include Clerical (CL) and School Statistics and Results Group (SSRG).</w:t>
      </w:r>
    </w:p>
    <w:p w14:paraId="09A460C3" w14:textId="77777777" w:rsidR="00624CCF" w:rsidRPr="00EF7450" w:rsidRDefault="00624CCF" w:rsidP="00A763B5">
      <w:pPr>
        <w:pStyle w:val="BodyText"/>
      </w:pPr>
      <w:r w:rsidRPr="00EF7450">
        <w:t xml:space="preserve">VASS administrators should refer to the </w:t>
      </w:r>
      <w:r w:rsidRPr="004974F3">
        <w:rPr>
          <w:i/>
        </w:rPr>
        <w:t>VASS New User’s Manual</w:t>
      </w:r>
      <w:r w:rsidRPr="00EF7450">
        <w:t xml:space="preserve"> for comprehensive details on using VASS. If VASS administrators experience problems, including password and login issues, they should</w:t>
      </w:r>
      <w:r>
        <w:t xml:space="preserve"> contact the </w:t>
      </w:r>
      <w:hyperlink r:id="rId44" w:history="1">
        <w:r w:rsidRPr="005B4100">
          <w:rPr>
            <w:rStyle w:val="Hyperlink"/>
            <w:rFonts w:cstheme="minorHAnsi"/>
            <w:szCs w:val="20"/>
          </w:rPr>
          <w:t>VASS Operations Team</w:t>
        </w:r>
      </w:hyperlink>
      <w:r>
        <w:t xml:space="preserve"> </w:t>
      </w:r>
      <w:r w:rsidRPr="00EF7450">
        <w:t>at the VCAA.</w:t>
      </w:r>
    </w:p>
    <w:p w14:paraId="0220CBB8" w14:textId="77777777" w:rsidR="00624CCF" w:rsidRPr="00EF7450" w:rsidRDefault="00624CCF" w:rsidP="009C336E">
      <w:pPr>
        <w:pStyle w:val="Heading3"/>
      </w:pPr>
      <w:bookmarkStart w:id="98" w:name="_Toc145920364"/>
      <w:bookmarkStart w:id="99" w:name="_Toc184287784"/>
      <w:r w:rsidRPr="00EF7450">
        <w:t>Data entry on VASS</w:t>
      </w:r>
      <w:bookmarkEnd w:id="98"/>
      <w:bookmarkEnd w:id="99"/>
    </w:p>
    <w:p w14:paraId="3F341222" w14:textId="77777777" w:rsidR="00624CCF" w:rsidRDefault="00624CCF" w:rsidP="00A763B5">
      <w:pPr>
        <w:pStyle w:val="BodyText"/>
      </w:pPr>
      <w:r w:rsidRPr="00EF7450">
        <w:t xml:space="preserve">Enrolment and unit completion and results must be entered into VASS in accordance with the </w:t>
      </w:r>
      <w:r>
        <w:t>VCAA’s</w:t>
      </w:r>
      <w:r w:rsidRPr="00EF7450">
        <w:t xml:space="preserve"> administrative requirements </w:t>
      </w:r>
      <w:r>
        <w:t xml:space="preserve">and </w:t>
      </w:r>
      <w:r w:rsidRPr="00EF7450">
        <w:t xml:space="preserve">critical </w:t>
      </w:r>
      <w:r>
        <w:t>deadlines</w:t>
      </w:r>
      <w:r w:rsidRPr="00EF7450">
        <w:t xml:space="preserve">. </w:t>
      </w:r>
      <w:r>
        <w:t>P</w:t>
      </w:r>
      <w:r w:rsidRPr="00EF7450">
        <w:t xml:space="preserve">enalties </w:t>
      </w:r>
      <w:r>
        <w:t xml:space="preserve">apply </w:t>
      </w:r>
      <w:r w:rsidRPr="00EF7450">
        <w:t>for late data entry.</w:t>
      </w:r>
      <w:bookmarkStart w:id="100" w:name="_Hlk100049563"/>
    </w:p>
    <w:p w14:paraId="4BA87659" w14:textId="77777777" w:rsidR="00624CCF" w:rsidRPr="00EF7450" w:rsidRDefault="00624CCF" w:rsidP="00A763B5">
      <w:pPr>
        <w:pStyle w:val="BodyText"/>
      </w:pPr>
      <w:r w:rsidRPr="00EF7450">
        <w:t xml:space="preserve">The first enrolment deadline of each academic year is critical </w:t>
      </w:r>
      <w:r>
        <w:t>as</w:t>
      </w:r>
      <w:r w:rsidRPr="00EF7450">
        <w:t xml:space="preserve"> the VCAA uses it to:</w:t>
      </w:r>
    </w:p>
    <w:p w14:paraId="18D11691" w14:textId="77777777" w:rsidR="00624CCF" w:rsidRPr="00EF7450" w:rsidRDefault="00624CCF" w:rsidP="002F1A50">
      <w:pPr>
        <w:pStyle w:val="Bullet"/>
      </w:pPr>
      <w:r w:rsidRPr="00EF7450">
        <w:rPr>
          <w:lang w:val="en-AU"/>
        </w:rPr>
        <w:t>plan the GAT</w:t>
      </w:r>
    </w:p>
    <w:p w14:paraId="285B712C" w14:textId="2351BA89" w:rsidR="00624CCF" w:rsidRPr="00EF7450" w:rsidRDefault="00624CCF" w:rsidP="002F1A50">
      <w:pPr>
        <w:pStyle w:val="Bullet"/>
      </w:pPr>
      <w:r w:rsidRPr="00EF7450">
        <w:rPr>
          <w:lang w:val="en-AU"/>
        </w:rPr>
        <w:t xml:space="preserve">identify schools for the VPC </w:t>
      </w:r>
      <w:r w:rsidR="001A657F" w:rsidRPr="00EF7450">
        <w:rPr>
          <w:lang w:val="en-AU"/>
        </w:rPr>
        <w:t>curriculum and assessment audit</w:t>
      </w:r>
      <w:r w:rsidRPr="00EF7450">
        <w:rPr>
          <w:lang w:val="en-AU"/>
        </w:rPr>
        <w:t>.</w:t>
      </w:r>
    </w:p>
    <w:bookmarkEnd w:id="100"/>
    <w:p w14:paraId="57117D2D" w14:textId="77777777" w:rsidR="00624CCF" w:rsidRPr="00EF7450" w:rsidRDefault="00624CCF" w:rsidP="009C336E">
      <w:pPr>
        <w:pStyle w:val="Heading4"/>
      </w:pPr>
      <w:r w:rsidRPr="00EF7450">
        <w:t>Home schools</w:t>
      </w:r>
    </w:p>
    <w:p w14:paraId="54FBF92B" w14:textId="1F4ED9DA" w:rsidR="00624CCF" w:rsidRPr="00EF7450" w:rsidRDefault="00624CCF" w:rsidP="00A763B5">
      <w:pPr>
        <w:pStyle w:val="BodyText"/>
      </w:pPr>
      <w:r w:rsidRPr="00EF7450">
        <w:t xml:space="preserve">The home school is the student’s main school. A student can have only one home school at a time, and each home school is responsible for ensuring its student program enrolments are correct. This is achieved by printing and checking the </w:t>
      </w:r>
      <w:r w:rsidRPr="00EF7450">
        <w:rPr>
          <w:b/>
          <w:bCs/>
        </w:rPr>
        <w:t xml:space="preserve">Student </w:t>
      </w:r>
      <w:r w:rsidR="001A657F">
        <w:rPr>
          <w:b/>
          <w:bCs/>
        </w:rPr>
        <w:t>f</w:t>
      </w:r>
      <w:r w:rsidRPr="00EF7450">
        <w:rPr>
          <w:b/>
          <w:bCs/>
        </w:rPr>
        <w:t xml:space="preserve">ull </w:t>
      </w:r>
      <w:r w:rsidR="001A657F">
        <w:rPr>
          <w:b/>
          <w:bCs/>
        </w:rPr>
        <w:t>d</w:t>
      </w:r>
      <w:r w:rsidRPr="00EF7450">
        <w:rPr>
          <w:b/>
          <w:bCs/>
        </w:rPr>
        <w:t xml:space="preserve">etails </w:t>
      </w:r>
      <w:r w:rsidR="001A657F">
        <w:rPr>
          <w:b/>
          <w:bCs/>
        </w:rPr>
        <w:t>r</w:t>
      </w:r>
      <w:r w:rsidRPr="00EF7450">
        <w:rPr>
          <w:b/>
          <w:bCs/>
        </w:rPr>
        <w:t>eport</w:t>
      </w:r>
      <w:r w:rsidRPr="00EF7450">
        <w:t xml:space="preserve"> from VASS.</w:t>
      </w:r>
    </w:p>
    <w:p w14:paraId="5F519267" w14:textId="77777777" w:rsidR="00624CCF" w:rsidRPr="00EF7450" w:rsidRDefault="00624CCF" w:rsidP="00A763B5">
      <w:pPr>
        <w:pStyle w:val="BodyText"/>
      </w:pPr>
      <w:r w:rsidRPr="00EF7450">
        <w:t xml:space="preserve">For VPC enrolments, the home school is always the assessing school, </w:t>
      </w:r>
      <w:r>
        <w:t>however</w:t>
      </w:r>
      <w:r w:rsidRPr="00EF7450">
        <w:t xml:space="preserve"> the RTO code must be entered against the enrolment</w:t>
      </w:r>
      <w:r>
        <w:t xml:space="preserve"> </w:t>
      </w:r>
      <w:r w:rsidRPr="00EF7450">
        <w:t>if appropriate</w:t>
      </w:r>
      <w:r>
        <w:t>. T</w:t>
      </w:r>
      <w:r w:rsidRPr="00EF7450">
        <w:t>he home school remains responsible for all enrolments and results data entry for VCE, VET and VPC</w:t>
      </w:r>
      <w:r>
        <w:t>, r</w:t>
      </w:r>
      <w:r w:rsidRPr="00EF7450">
        <w:t>egardless of delivery arrangements</w:t>
      </w:r>
      <w:r>
        <w:t>.</w:t>
      </w:r>
    </w:p>
    <w:p w14:paraId="576A5774" w14:textId="77777777" w:rsidR="00624CCF" w:rsidRPr="00EF7450" w:rsidRDefault="00624CCF" w:rsidP="009C336E">
      <w:pPr>
        <w:pStyle w:val="Heading4"/>
      </w:pPr>
      <w:r w:rsidRPr="00EF7450">
        <w:t>Assessing schools</w:t>
      </w:r>
    </w:p>
    <w:p w14:paraId="25A9D568" w14:textId="700982E5" w:rsidR="00624CCF" w:rsidRPr="00EF7450" w:rsidRDefault="00624CCF" w:rsidP="00A763B5">
      <w:pPr>
        <w:pStyle w:val="BodyText"/>
      </w:pPr>
      <w:r w:rsidRPr="00EF7450">
        <w:t xml:space="preserve">The assessing school is the school responsible for providing the assessment for one or more units and for fulfilling the requirements of the VPC </w:t>
      </w:r>
      <w:r w:rsidR="001A657F" w:rsidRPr="00EF7450">
        <w:t>curriculum and assessment audit</w:t>
      </w:r>
      <w:r w:rsidRPr="00EF7450">
        <w:t>. A student may have one or more assessing schools.</w:t>
      </w:r>
    </w:p>
    <w:p w14:paraId="7F6CCF91" w14:textId="77777777" w:rsidR="00624CCF" w:rsidRPr="00EF7450" w:rsidRDefault="00624CCF" w:rsidP="00A763B5">
      <w:pPr>
        <w:pStyle w:val="BodyText"/>
      </w:pPr>
      <w:r>
        <w:lastRenderedPageBreak/>
        <w:t>T</w:t>
      </w:r>
      <w:r w:rsidRPr="00EF7450">
        <w:t xml:space="preserve">o ensure </w:t>
      </w:r>
      <w:r>
        <w:t xml:space="preserve">the </w:t>
      </w:r>
      <w:r w:rsidRPr="00EF7450">
        <w:t xml:space="preserve">security of student data, an assessing school that is not the home school must have a student number and home school code before a student’s details can be viewed for the first time. The assessing school may then enrol the student in units </w:t>
      </w:r>
      <w:r>
        <w:t xml:space="preserve">that </w:t>
      </w:r>
      <w:r w:rsidRPr="00EF7450">
        <w:t>it</w:t>
      </w:r>
      <w:r>
        <w:t xml:space="preserve"> </w:t>
      </w:r>
      <w:r w:rsidRPr="00EF7450">
        <w:t>offer</w:t>
      </w:r>
      <w:r>
        <w:t>s</w:t>
      </w:r>
      <w:r w:rsidRPr="00EF7450">
        <w:t>.</w:t>
      </w:r>
    </w:p>
    <w:p w14:paraId="0C63F73F" w14:textId="77777777" w:rsidR="00624CCF" w:rsidRPr="00EF7450" w:rsidRDefault="00624CCF" w:rsidP="009C336E">
      <w:pPr>
        <w:pStyle w:val="Heading4"/>
      </w:pPr>
      <w:r w:rsidRPr="00EF7450">
        <w:t>Timelines and summary of data requirements</w:t>
      </w:r>
    </w:p>
    <w:p w14:paraId="7210F23E" w14:textId="6848C3F0" w:rsidR="00624CCF" w:rsidRPr="00EF7450" w:rsidRDefault="00624CCF" w:rsidP="00A763B5">
      <w:pPr>
        <w:pStyle w:val="BodyText"/>
      </w:pPr>
      <w:r w:rsidRPr="50B63995">
        <w:t xml:space="preserve">Schools must adhere to published dates for entry of enrolments and results on VASS. Some dates are important for both school administration and the VCAA. Others are cut-off dates and the VASS system will not allow data entry after these dates. Due dates and warnings on the VASS home page prompt VASS users to meet scheduled dates. School administrators should also refer to the </w:t>
      </w:r>
      <w:hyperlink r:id="rId45" w:history="1">
        <w:r w:rsidR="0084473C" w:rsidRPr="00097383">
          <w:rPr>
            <w:rStyle w:val="Hyperlink"/>
          </w:rPr>
          <w:t xml:space="preserve">Important </w:t>
        </w:r>
        <w:r w:rsidR="00F40869" w:rsidRPr="00097383">
          <w:rPr>
            <w:rStyle w:val="Hyperlink"/>
          </w:rPr>
          <w:t>a</w:t>
        </w:r>
        <w:r w:rsidR="0084473C" w:rsidRPr="00097383">
          <w:rPr>
            <w:rStyle w:val="Hyperlink"/>
          </w:rPr>
          <w:t xml:space="preserve">dministrative </w:t>
        </w:r>
        <w:r w:rsidR="00F40869" w:rsidRPr="00097383">
          <w:rPr>
            <w:rStyle w:val="Hyperlink"/>
          </w:rPr>
          <w:t>d</w:t>
        </w:r>
        <w:r w:rsidR="0084473C" w:rsidRPr="00097383">
          <w:rPr>
            <w:rStyle w:val="Hyperlink"/>
          </w:rPr>
          <w:t>ates 2025</w:t>
        </w:r>
      </w:hyperlink>
      <w:r w:rsidRPr="008A04CA">
        <w:t>.</w:t>
      </w:r>
    </w:p>
    <w:p w14:paraId="0F2A23DF" w14:textId="77777777" w:rsidR="00624CCF" w:rsidRPr="00EF7450" w:rsidRDefault="00624CCF" w:rsidP="00A763B5">
      <w:pPr>
        <w:pStyle w:val="BodyText"/>
      </w:pPr>
      <w:r w:rsidRPr="00EF7450">
        <w:t xml:space="preserve">There are </w:t>
      </w:r>
      <w:r>
        <w:t>4</w:t>
      </w:r>
      <w:r w:rsidRPr="00EF7450">
        <w:t xml:space="preserve"> types of data required from schools: </w:t>
      </w:r>
    </w:p>
    <w:p w14:paraId="5EAED257" w14:textId="77777777" w:rsidR="00624CCF" w:rsidRPr="00EF7450" w:rsidRDefault="00624CCF" w:rsidP="002F1A50">
      <w:pPr>
        <w:pStyle w:val="Bullet"/>
      </w:pPr>
      <w:r w:rsidRPr="00EF7450">
        <w:rPr>
          <w:lang w:val="en-AU"/>
        </w:rPr>
        <w:t xml:space="preserve">school programs – providers must identify the units comprising their school’s VPC program before enrolling students in their programs </w:t>
      </w:r>
    </w:p>
    <w:p w14:paraId="73C83383" w14:textId="77777777" w:rsidR="00624CCF" w:rsidRPr="00EF7450" w:rsidRDefault="00624CCF" w:rsidP="002F1A50">
      <w:pPr>
        <w:pStyle w:val="Bullet"/>
      </w:pPr>
      <w:r w:rsidRPr="00EF7450">
        <w:rPr>
          <w:lang w:val="en-AU"/>
        </w:rPr>
        <w:t xml:space="preserve">student registrations – these can be entered at any time but must be completed before the end-of-academic-year results processing </w:t>
      </w:r>
    </w:p>
    <w:p w14:paraId="626D159C" w14:textId="56710675" w:rsidR="00624CCF" w:rsidRPr="00EF7450" w:rsidRDefault="00624CCF" w:rsidP="002F1A50">
      <w:pPr>
        <w:pStyle w:val="Bullet"/>
      </w:pPr>
      <w:r w:rsidRPr="50B63995">
        <w:rPr>
          <w:lang w:val="en-AU"/>
        </w:rPr>
        <w:t>student program enrolments – refer to the</w:t>
      </w:r>
      <w:r>
        <w:rPr>
          <w:lang w:val="en-AU"/>
        </w:rPr>
        <w:t xml:space="preserve"> </w:t>
      </w:r>
      <w:hyperlink r:id="rId46" w:history="1">
        <w:r w:rsidR="0084473C" w:rsidRPr="00097383">
          <w:rPr>
            <w:rStyle w:val="Hyperlink"/>
            <w:rFonts w:eastAsiaTheme="majorEastAsia"/>
          </w:rPr>
          <w:t xml:space="preserve">Important </w:t>
        </w:r>
        <w:r w:rsidR="00F40869" w:rsidRPr="00097383">
          <w:rPr>
            <w:rStyle w:val="Hyperlink"/>
            <w:rFonts w:eastAsiaTheme="majorEastAsia"/>
          </w:rPr>
          <w:t>a</w:t>
        </w:r>
        <w:r w:rsidR="0084473C" w:rsidRPr="00097383">
          <w:rPr>
            <w:rStyle w:val="Hyperlink"/>
            <w:rFonts w:eastAsiaTheme="majorEastAsia"/>
          </w:rPr>
          <w:t xml:space="preserve">dministrative </w:t>
        </w:r>
        <w:r w:rsidR="00F40869" w:rsidRPr="00097383">
          <w:rPr>
            <w:rStyle w:val="Hyperlink"/>
            <w:rFonts w:eastAsiaTheme="majorEastAsia"/>
          </w:rPr>
          <w:t>d</w:t>
        </w:r>
        <w:r w:rsidR="0084473C" w:rsidRPr="00097383">
          <w:rPr>
            <w:rStyle w:val="Hyperlink"/>
            <w:rFonts w:eastAsiaTheme="majorEastAsia"/>
          </w:rPr>
          <w:t>ates 2025</w:t>
        </w:r>
      </w:hyperlink>
      <w:r w:rsidRPr="008A04CA">
        <w:t xml:space="preserve"> </w:t>
      </w:r>
      <w:r w:rsidRPr="00AB0C60">
        <w:rPr>
          <w:lang w:val="en-AU"/>
        </w:rPr>
        <w:t>for</w:t>
      </w:r>
      <w:r w:rsidRPr="50B63995">
        <w:rPr>
          <w:lang w:val="en-AU"/>
        </w:rPr>
        <w:t xml:space="preserve"> detail</w:t>
      </w:r>
      <w:r w:rsidRPr="00CE3C40">
        <w:rPr>
          <w:lang w:val="en-AU"/>
        </w:rPr>
        <w:t>s.</w:t>
      </w:r>
      <w:r w:rsidRPr="50B63995">
        <w:rPr>
          <w:lang w:val="en-AU"/>
        </w:rPr>
        <w:t xml:space="preserve"> Changes to student enrolments after the due dates require VCAA approval. Late fees will be charged, except for late withdrawals approved on compassionate grounds</w:t>
      </w:r>
    </w:p>
    <w:p w14:paraId="0DE2E69B" w14:textId="77777777" w:rsidR="00624CCF" w:rsidRPr="00EF7450" w:rsidRDefault="00624CCF" w:rsidP="002F1A50">
      <w:pPr>
        <w:pStyle w:val="Bullet"/>
      </w:pPr>
      <w:r w:rsidRPr="00EF7450">
        <w:rPr>
          <w:lang w:val="en-AU"/>
        </w:rPr>
        <w:t xml:space="preserve">student result data – schools must provide data </w:t>
      </w:r>
      <w:r>
        <w:rPr>
          <w:lang w:val="en-AU"/>
        </w:rPr>
        <w:t>by</w:t>
      </w:r>
      <w:r w:rsidRPr="00EF7450">
        <w:rPr>
          <w:lang w:val="en-AU"/>
        </w:rPr>
        <w:t xml:space="preserve"> several dates throughout the year. </w:t>
      </w:r>
    </w:p>
    <w:p w14:paraId="54B56F1F" w14:textId="7C4F5BC2" w:rsidR="00624CCF" w:rsidRPr="00EF7450" w:rsidRDefault="00624CCF" w:rsidP="00A763B5">
      <w:pPr>
        <w:pStyle w:val="BodyText"/>
      </w:pPr>
      <w:r>
        <w:t>T</w:t>
      </w:r>
      <w:r w:rsidRPr="00EF7450">
        <w:t>he principal</w:t>
      </w:r>
      <w:r>
        <w:t xml:space="preserve"> is</w:t>
      </w:r>
      <w:r w:rsidRPr="00EF7450">
        <w:t xml:space="preserve"> responsib</w:t>
      </w:r>
      <w:r>
        <w:t>le</w:t>
      </w:r>
      <w:r w:rsidRPr="00EF7450">
        <w:t xml:space="preserve"> </w:t>
      </w:r>
      <w:r>
        <w:t>for</w:t>
      </w:r>
      <w:r w:rsidRPr="00EF7450">
        <w:t xml:space="preserve"> </w:t>
      </w:r>
      <w:r>
        <w:t>making sure</w:t>
      </w:r>
      <w:r w:rsidRPr="00EF7450">
        <w:t xml:space="preserve"> all data required by the VCAA is entered into VASS by </w:t>
      </w:r>
      <w:r w:rsidR="0084473C">
        <w:t xml:space="preserve">the </w:t>
      </w:r>
      <w:r w:rsidRPr="00EF7450">
        <w:t>closing dates.</w:t>
      </w:r>
    </w:p>
    <w:p w14:paraId="4F74D58C" w14:textId="624600CC" w:rsidR="00624CCF" w:rsidRPr="00EF7450" w:rsidRDefault="00624CCF" w:rsidP="00A763B5">
      <w:pPr>
        <w:pStyle w:val="BodyText"/>
      </w:pPr>
      <w:r w:rsidRPr="00EF7450">
        <w:t xml:space="preserve">Teachers are responsible for </w:t>
      </w:r>
      <w:r>
        <w:t>making sure</w:t>
      </w:r>
      <w:r w:rsidRPr="00EF7450">
        <w:t xml:space="preserve"> they set submission dates for any assessment task used to help determine satisfactory completion within </w:t>
      </w:r>
      <w:r w:rsidR="0084473C">
        <w:t xml:space="preserve">an </w:t>
      </w:r>
      <w:r w:rsidRPr="00EF7450">
        <w:t>adequate time</w:t>
      </w:r>
      <w:r w:rsidR="0084473C">
        <w:t>frame</w:t>
      </w:r>
      <w:r w:rsidRPr="00EF7450">
        <w:t xml:space="preserve"> to allow the </w:t>
      </w:r>
      <w:r w:rsidR="0084473C">
        <w:t xml:space="preserve">assessment </w:t>
      </w:r>
      <w:r w:rsidRPr="00EF7450">
        <w:t>task to be completed and marked, so that entry of results can be maintained within VCAA timelines. Teachers should not be scheduling tasks after a VCAA submission date.</w:t>
      </w:r>
    </w:p>
    <w:p w14:paraId="50313B2B" w14:textId="77777777" w:rsidR="00624CCF" w:rsidRPr="00EF7450" w:rsidRDefault="00624CCF" w:rsidP="009C336E">
      <w:pPr>
        <w:pStyle w:val="Heading4"/>
      </w:pPr>
      <w:r w:rsidRPr="00EF7450">
        <w:t>Extensions of time to enter enrolment or results data</w:t>
      </w:r>
    </w:p>
    <w:p w14:paraId="0BB7BC43" w14:textId="49119177" w:rsidR="00624CCF" w:rsidRPr="00EF7450" w:rsidRDefault="00624CCF" w:rsidP="00A763B5">
      <w:pPr>
        <w:pStyle w:val="BodyText"/>
      </w:pPr>
      <w:r w:rsidRPr="00EF7450">
        <w:t xml:space="preserve">If a school does not meet deadlines for entry of enrolment or results data due to unforeseen circumstances, </w:t>
      </w:r>
      <w:r>
        <w:t xml:space="preserve">they can seek </w:t>
      </w:r>
      <w:r w:rsidRPr="00EF7450">
        <w:t>permission from the</w:t>
      </w:r>
      <w:r>
        <w:t xml:space="preserve"> </w:t>
      </w:r>
      <w:hyperlink r:id="rId47" w:history="1">
        <w:r w:rsidRPr="005B4100">
          <w:rPr>
            <w:rStyle w:val="Hyperlink"/>
            <w:rFonts w:cstheme="minorHAnsi"/>
            <w:szCs w:val="20"/>
          </w:rPr>
          <w:t xml:space="preserve">VCAA Student Records and Results </w:t>
        </w:r>
        <w:r w:rsidR="00F40869">
          <w:rPr>
            <w:rStyle w:val="Hyperlink"/>
            <w:rFonts w:cstheme="minorHAnsi"/>
            <w:szCs w:val="20"/>
          </w:rPr>
          <w:t>u</w:t>
        </w:r>
        <w:r w:rsidRPr="005B4100">
          <w:rPr>
            <w:rStyle w:val="Hyperlink"/>
            <w:rFonts w:cstheme="minorHAnsi"/>
            <w:szCs w:val="20"/>
          </w:rPr>
          <w:t>nit</w:t>
        </w:r>
      </w:hyperlink>
      <w:r>
        <w:rPr>
          <w:rStyle w:val="cf01"/>
          <w:rFonts w:cstheme="minorHAnsi"/>
          <w:szCs w:val="20"/>
        </w:rPr>
        <w:t xml:space="preserve"> </w:t>
      </w:r>
      <w:r w:rsidRPr="00EF7450">
        <w:t>for an extension of access to VASS for a short period of time beyond the published submission date. This service can be made available to schools only if the VCAA administrative processes are not compromised. An extension of time is not possible for the specific results deadline.</w:t>
      </w:r>
    </w:p>
    <w:p w14:paraId="22BE0F70" w14:textId="42066FB3" w:rsidR="00624CCF" w:rsidRPr="00EF7450" w:rsidRDefault="00624CCF" w:rsidP="00A763B5">
      <w:pPr>
        <w:pStyle w:val="BodyText"/>
      </w:pPr>
      <w:r w:rsidRPr="00EF7450">
        <w:t>Special circumstances beyond the school</w:t>
      </w:r>
      <w:r>
        <w:t>’s</w:t>
      </w:r>
      <w:r w:rsidRPr="00EF7450">
        <w:t xml:space="preserve"> control will be taken into account</w:t>
      </w:r>
      <w:r>
        <w:t>,</w:t>
      </w:r>
      <w:r w:rsidRPr="00EF7450">
        <w:t xml:space="preserve"> otherwise the school will be charged a fee for this service (see </w:t>
      </w:r>
      <w:hyperlink r:id="rId48" w:history="1">
        <w:r w:rsidRPr="00EF7450">
          <w:rPr>
            <w:rStyle w:val="Hyperlink"/>
          </w:rPr>
          <w:t xml:space="preserve">Fees and </w:t>
        </w:r>
        <w:r w:rsidR="00F40869">
          <w:rPr>
            <w:rStyle w:val="Hyperlink"/>
          </w:rPr>
          <w:t>c</w:t>
        </w:r>
        <w:r w:rsidRPr="00EF7450">
          <w:rPr>
            <w:rStyle w:val="Hyperlink"/>
          </w:rPr>
          <w:t>harges</w:t>
        </w:r>
      </w:hyperlink>
      <w:r w:rsidRPr="00EF7450">
        <w:t>).</w:t>
      </w:r>
    </w:p>
    <w:p w14:paraId="7062FEE5" w14:textId="77777777" w:rsidR="00624CCF" w:rsidRPr="00EF7450" w:rsidRDefault="00624CCF" w:rsidP="009C336E">
      <w:pPr>
        <w:pStyle w:val="Heading3"/>
      </w:pPr>
      <w:bookmarkStart w:id="101" w:name="_Toc145920365"/>
      <w:bookmarkStart w:id="102" w:name="_Toc184287785"/>
      <w:r w:rsidRPr="00EF7450">
        <w:t>Accuracy of personal and enrolment data</w:t>
      </w:r>
      <w:bookmarkEnd w:id="101"/>
      <w:bookmarkEnd w:id="102"/>
    </w:p>
    <w:p w14:paraId="20D994C6" w14:textId="77777777" w:rsidR="00624CCF" w:rsidRPr="00EF7450" w:rsidRDefault="00624CCF" w:rsidP="00A763B5">
      <w:pPr>
        <w:pStyle w:val="BodyText"/>
      </w:pPr>
      <w:r w:rsidRPr="00EF7450">
        <w:t>The accuracy of personal and enrolment data is a school’s obligation to its students. Data may be entered into the VASS database manually or by data import.</w:t>
      </w:r>
    </w:p>
    <w:p w14:paraId="562D33E3" w14:textId="77777777" w:rsidR="00624CCF" w:rsidRPr="00EF7450" w:rsidRDefault="00624CCF" w:rsidP="009C336E">
      <w:pPr>
        <w:pStyle w:val="Heading4"/>
      </w:pPr>
      <w:r w:rsidRPr="00EF7450">
        <w:t>Student data imports</w:t>
      </w:r>
    </w:p>
    <w:p w14:paraId="1F2C8201" w14:textId="32997A09" w:rsidR="00624CCF" w:rsidRPr="00EF7450" w:rsidRDefault="00624CCF" w:rsidP="00A763B5">
      <w:pPr>
        <w:pStyle w:val="BodyText"/>
      </w:pPr>
      <w:r>
        <w:t>A</w:t>
      </w:r>
      <w:r w:rsidRPr="00EF7450">
        <w:t xml:space="preserve"> student</w:t>
      </w:r>
      <w:r w:rsidR="001405BF">
        <w:t>’</w:t>
      </w:r>
      <w:r w:rsidRPr="00EF7450">
        <w:t>s personal details and program data</w:t>
      </w:r>
      <w:r>
        <w:t xml:space="preserve"> can be imported</w:t>
      </w:r>
      <w:r w:rsidRPr="00EF7450">
        <w:t xml:space="preserve"> from other applications, including CASES21 for government schools. For advice on file formats, consult the VASS help screens and the </w:t>
      </w:r>
      <w:r w:rsidRPr="002104C1">
        <w:rPr>
          <w:i/>
          <w:iCs/>
        </w:rPr>
        <w:t>VASS Import Document</w:t>
      </w:r>
      <w:r w:rsidRPr="00EF7450">
        <w:t>, which is available as a download through VASS.</w:t>
      </w:r>
    </w:p>
    <w:p w14:paraId="0984217B" w14:textId="77777777" w:rsidR="00624CCF" w:rsidRPr="00EF7450" w:rsidRDefault="00624CCF" w:rsidP="009C336E">
      <w:pPr>
        <w:pStyle w:val="Heading4"/>
      </w:pPr>
      <w:r w:rsidRPr="00EF7450">
        <w:lastRenderedPageBreak/>
        <w:t>Student number errors</w:t>
      </w:r>
    </w:p>
    <w:p w14:paraId="2D05193E" w14:textId="0BF80E55" w:rsidR="00624CCF" w:rsidRPr="00EF7450" w:rsidRDefault="00624CCF" w:rsidP="00A763B5">
      <w:pPr>
        <w:pStyle w:val="BodyText"/>
      </w:pPr>
      <w:r w:rsidRPr="00EF7450">
        <w:t xml:space="preserve">If a student has either </w:t>
      </w:r>
      <w:r>
        <w:t>2</w:t>
      </w:r>
      <w:r w:rsidRPr="00EF7450">
        <w:t xml:space="preserve"> VCAA student numbers in the current year of enrolment or multiple numbers across various years, schools should notify the </w:t>
      </w:r>
      <w:hyperlink r:id="rId49" w:history="1">
        <w:r w:rsidRPr="005B4100">
          <w:rPr>
            <w:rStyle w:val="Hyperlink"/>
            <w:rFonts w:cstheme="minorHAnsi"/>
            <w:szCs w:val="20"/>
          </w:rPr>
          <w:t xml:space="preserve">VCAA Student Records and Results </w:t>
        </w:r>
        <w:r w:rsidR="007F6B88">
          <w:rPr>
            <w:rStyle w:val="Hyperlink"/>
            <w:rFonts w:cstheme="minorHAnsi"/>
            <w:szCs w:val="20"/>
          </w:rPr>
          <w:t>u</w:t>
        </w:r>
        <w:r w:rsidRPr="005B4100">
          <w:rPr>
            <w:rStyle w:val="Hyperlink"/>
            <w:rFonts w:cstheme="minorHAnsi"/>
            <w:szCs w:val="20"/>
          </w:rPr>
          <w:t>nit</w:t>
        </w:r>
      </w:hyperlink>
      <w:r>
        <w:rPr>
          <w:rStyle w:val="cf01"/>
          <w:rFonts w:cstheme="minorHAnsi"/>
          <w:szCs w:val="20"/>
        </w:rPr>
        <w:t xml:space="preserve"> </w:t>
      </w:r>
      <w:r w:rsidRPr="00EF7450">
        <w:t>immediately so th</w:t>
      </w:r>
      <w:r>
        <w:t>e</w:t>
      </w:r>
      <w:r w:rsidRPr="00EF7450">
        <w:t xml:space="preserve"> issue can be resolved</w:t>
      </w:r>
      <w:r>
        <w:t xml:space="preserve"> </w:t>
      </w:r>
      <w:r w:rsidR="001405BF">
        <w:t>as soon as possible</w:t>
      </w:r>
      <w:r w:rsidRPr="00EF7450">
        <w:t>.</w:t>
      </w:r>
    </w:p>
    <w:p w14:paraId="37A623C9" w14:textId="77777777" w:rsidR="00624CCF" w:rsidRPr="00EF7450" w:rsidRDefault="00624CCF" w:rsidP="009C336E">
      <w:pPr>
        <w:pStyle w:val="Heading4"/>
      </w:pPr>
      <w:r w:rsidRPr="00EF7450">
        <w:t>Reporting the death of a student</w:t>
      </w:r>
    </w:p>
    <w:p w14:paraId="7BB79BB3" w14:textId="464A805C" w:rsidR="00624CCF" w:rsidRPr="00EF7450" w:rsidRDefault="00624CCF" w:rsidP="00A763B5">
      <w:pPr>
        <w:pStyle w:val="BodyText"/>
      </w:pPr>
      <w:r w:rsidRPr="00EF7450">
        <w:t xml:space="preserve">Schools must communicate the death of a student to the VCAA by sending a letter signed by the principal </w:t>
      </w:r>
      <w:r w:rsidRPr="008A04CA">
        <w:t xml:space="preserve">to </w:t>
      </w:r>
      <w:r w:rsidRPr="008E4E3E">
        <w:rPr>
          <w:szCs w:val="20"/>
        </w:rPr>
        <w:t xml:space="preserve">the </w:t>
      </w:r>
      <w:hyperlink r:id="rId50" w:history="1">
        <w:r w:rsidRPr="008E4E3E">
          <w:rPr>
            <w:rStyle w:val="Hyperlink"/>
            <w:szCs w:val="20"/>
          </w:rPr>
          <w:t xml:space="preserve">Manager, Student Records and Results </w:t>
        </w:r>
        <w:r w:rsidR="007F6B88">
          <w:rPr>
            <w:rStyle w:val="Hyperlink"/>
            <w:szCs w:val="20"/>
          </w:rPr>
          <w:t>u</w:t>
        </w:r>
        <w:r w:rsidRPr="008E4E3E">
          <w:rPr>
            <w:rStyle w:val="Hyperlink"/>
            <w:szCs w:val="20"/>
          </w:rPr>
          <w:t>nit</w:t>
        </w:r>
      </w:hyperlink>
      <w:r w:rsidRPr="008A04CA">
        <w:t>.</w:t>
      </w:r>
      <w:r w:rsidRPr="00EF7450">
        <w:t xml:space="preserve"> The student’s record will be amended on the VCAA database accordingly. If the VCAA is not informed of the death of a student, the student’s data will be included in VCAA senior secondary data collections, which may result in the student’s family experiencing further distress.</w:t>
      </w:r>
    </w:p>
    <w:p w14:paraId="4DDD1F62" w14:textId="77777777" w:rsidR="00624CCF" w:rsidRPr="00EF7450" w:rsidRDefault="00624CCF" w:rsidP="009C336E">
      <w:pPr>
        <w:pStyle w:val="Heading4"/>
      </w:pPr>
      <w:r w:rsidRPr="00EF7450">
        <w:t>Student enrolment data</w:t>
      </w:r>
    </w:p>
    <w:p w14:paraId="3709C818" w14:textId="1DEE7B75" w:rsidR="00624CCF" w:rsidRPr="00EF7450" w:rsidRDefault="00624CCF" w:rsidP="00A763B5">
      <w:pPr>
        <w:pStyle w:val="BodyText"/>
      </w:pPr>
      <w:r w:rsidRPr="00EF7450">
        <w:t xml:space="preserve">The </w:t>
      </w:r>
      <w:r w:rsidRPr="004974F3">
        <w:rPr>
          <w:b/>
        </w:rPr>
        <w:t xml:space="preserve">Student </w:t>
      </w:r>
      <w:r w:rsidR="00D470A7">
        <w:rPr>
          <w:b/>
        </w:rPr>
        <w:t>f</w:t>
      </w:r>
      <w:r w:rsidRPr="004974F3">
        <w:rPr>
          <w:b/>
        </w:rPr>
        <w:t xml:space="preserve">ull </w:t>
      </w:r>
      <w:r w:rsidR="00D470A7">
        <w:rPr>
          <w:b/>
        </w:rPr>
        <w:t>d</w:t>
      </w:r>
      <w:r w:rsidRPr="004974F3">
        <w:rPr>
          <w:b/>
        </w:rPr>
        <w:t xml:space="preserve">etails </w:t>
      </w:r>
      <w:r w:rsidR="00D470A7">
        <w:rPr>
          <w:b/>
        </w:rPr>
        <w:t>r</w:t>
      </w:r>
      <w:r w:rsidRPr="004974F3">
        <w:rPr>
          <w:b/>
        </w:rPr>
        <w:t>eport</w:t>
      </w:r>
      <w:r w:rsidRPr="00EF7450">
        <w:t xml:space="preserve"> on VASS is the key report for checking students’ personal details and enrolments. As part of the school’s audit procedures, this report must be printed and given to students for checking and signing at the beginning of the academic year, and always when changes have been made to either a student’s personal details or enrolment details.</w:t>
      </w:r>
    </w:p>
    <w:p w14:paraId="0D4E243A" w14:textId="77777777" w:rsidR="00624CCF" w:rsidRDefault="00624CCF" w:rsidP="00A763B5">
      <w:pPr>
        <w:pStyle w:val="BodyText"/>
      </w:pPr>
      <w:r w:rsidRPr="00EF7450">
        <w:t>VASS-generated class lists should also be produced and handed to class teachers at the beginning of each unit. Class teachers should confirm the list against the students they are teaching. When a student’s enrolment changes, the relevant class lists should be produced and given to the class teachers for signing to confirm acknowledgement of the changes. These quality assurance procedures are essential for ensuring the accuracy of students’ personal and enrolment data.</w:t>
      </w:r>
    </w:p>
    <w:p w14:paraId="09D080F1" w14:textId="77777777" w:rsidR="00624CCF" w:rsidRPr="00DA53BA" w:rsidRDefault="00624CCF" w:rsidP="009C336E">
      <w:pPr>
        <w:pStyle w:val="Heading4"/>
      </w:pPr>
      <w:r w:rsidRPr="00DA53BA">
        <w:t>Student eligibility</w:t>
      </w:r>
    </w:p>
    <w:p w14:paraId="1EEF560D" w14:textId="77777777" w:rsidR="00624CCF" w:rsidRDefault="00624CCF" w:rsidP="00A763B5">
      <w:pPr>
        <w:pStyle w:val="BodyText"/>
      </w:pPr>
      <w:r w:rsidRPr="00DA53BA">
        <w:t>Schools should run eligibility reports in VASS to determine if</w:t>
      </w:r>
      <w:r>
        <w:t>,</w:t>
      </w:r>
      <w:r w:rsidRPr="00DA53BA">
        <w:t xml:space="preserve"> or how</w:t>
      </w:r>
      <w:r>
        <w:t>,</w:t>
      </w:r>
      <w:r w:rsidRPr="00DA53BA">
        <w:t xml:space="preserve"> units contribute to the VPC and to </w:t>
      </w:r>
      <w:r>
        <w:t>make sure</w:t>
      </w:r>
      <w:r w:rsidRPr="00DA53BA">
        <w:t xml:space="preserve"> the minimum requirements of the VPC qualification have been met. Eligibility reports should be run as early as possible at the </w:t>
      </w:r>
      <w:r>
        <w:t>beginning</w:t>
      </w:r>
      <w:r w:rsidRPr="00DA53BA">
        <w:t xml:space="preserve"> of the academic year and every time a student’s enrolment is changed. Individual student eligibility can be checked on VASS when students are enrolled in the learning program.</w:t>
      </w:r>
    </w:p>
    <w:p w14:paraId="42340D0B" w14:textId="77777777" w:rsidR="00624CCF" w:rsidRPr="00EF7450" w:rsidRDefault="00624CCF" w:rsidP="009C336E">
      <w:pPr>
        <w:pStyle w:val="Heading3"/>
      </w:pPr>
      <w:bookmarkStart w:id="103" w:name="_Toc145920366"/>
      <w:bookmarkStart w:id="104" w:name="_Toc184287786"/>
      <w:r w:rsidRPr="00EF7450">
        <w:t>Accuracy of results data</w:t>
      </w:r>
      <w:bookmarkEnd w:id="103"/>
      <w:bookmarkEnd w:id="104"/>
    </w:p>
    <w:p w14:paraId="61E54652" w14:textId="77777777" w:rsidR="00624CCF" w:rsidRPr="00EF7450" w:rsidRDefault="00624CCF" w:rsidP="00A763B5">
      <w:pPr>
        <w:pStyle w:val="BodyText"/>
      </w:pPr>
      <w:r w:rsidRPr="00EF7450">
        <w:t>The accuracy of results data is a school’s obligation to its students. Results data may only be entered into the VASS database manually.</w:t>
      </w:r>
    </w:p>
    <w:p w14:paraId="7E29C112" w14:textId="77777777" w:rsidR="00FB692E" w:rsidRDefault="00FB692E">
      <w:pPr>
        <w:spacing w:line="276" w:lineRule="auto"/>
        <w:rPr>
          <w:rFonts w:ascii="Arial" w:hAnsi="Arial" w:cs="Arial"/>
          <w:color w:val="0F7EB4"/>
          <w:sz w:val="32"/>
          <w:szCs w:val="24"/>
          <w:lang w:val="en-AU"/>
        </w:rPr>
      </w:pPr>
      <w:bookmarkStart w:id="105" w:name="_Toc145920367"/>
      <w:r>
        <w:br w:type="page"/>
      </w:r>
    </w:p>
    <w:p w14:paraId="33C7A423" w14:textId="3D624625" w:rsidR="00624CCF" w:rsidRPr="00EF7450" w:rsidRDefault="00624CCF" w:rsidP="009C336E">
      <w:pPr>
        <w:pStyle w:val="Heading3"/>
      </w:pPr>
      <w:bookmarkStart w:id="106" w:name="_Toc184287787"/>
      <w:r w:rsidRPr="00EF7450">
        <w:lastRenderedPageBreak/>
        <w:t>Reporting unit</w:t>
      </w:r>
      <w:r>
        <w:t xml:space="preserve"> result</w:t>
      </w:r>
      <w:r w:rsidRPr="00EF7450">
        <w:t>s</w:t>
      </w:r>
      <w:bookmarkEnd w:id="105"/>
      <w:bookmarkEnd w:id="106"/>
    </w:p>
    <w:p w14:paraId="0CF09F38" w14:textId="77777777" w:rsidR="00624CCF" w:rsidRPr="00EF7450" w:rsidRDefault="00624CCF" w:rsidP="00A763B5">
      <w:pPr>
        <w:pStyle w:val="BodyText"/>
      </w:pPr>
      <w:r w:rsidRPr="00EF7450">
        <w:t>Schools report students’ results as follows:</w:t>
      </w:r>
    </w:p>
    <w:p w14:paraId="0618EC48" w14:textId="77777777" w:rsidR="00624CCF" w:rsidRPr="00EF7450" w:rsidRDefault="00624CCF" w:rsidP="002F1A50">
      <w:pPr>
        <w:pStyle w:val="Bullet"/>
      </w:pPr>
      <w:r w:rsidRPr="00EF7450">
        <w:rPr>
          <w:lang w:val="en-AU"/>
        </w:rPr>
        <w:t>VPC unit results are reported as S (satisfactory) or N (</w:t>
      </w:r>
      <w:r>
        <w:rPr>
          <w:lang w:val="en-AU"/>
        </w:rPr>
        <w:t>n</w:t>
      </w:r>
      <w:r w:rsidRPr="00EF7450">
        <w:rPr>
          <w:lang w:val="en-AU"/>
        </w:rPr>
        <w:t xml:space="preserve">ot </w:t>
      </w:r>
      <w:r>
        <w:rPr>
          <w:lang w:val="en-AU"/>
        </w:rPr>
        <w:t>y</w:t>
      </w:r>
      <w:r w:rsidRPr="00EF7450">
        <w:rPr>
          <w:lang w:val="en-AU"/>
        </w:rPr>
        <w:t xml:space="preserve">et </w:t>
      </w:r>
      <w:r>
        <w:rPr>
          <w:lang w:val="en-AU"/>
        </w:rPr>
        <w:t>c</w:t>
      </w:r>
      <w:r w:rsidRPr="00EF7450">
        <w:rPr>
          <w:lang w:val="en-AU"/>
        </w:rPr>
        <w:t>omplete)</w:t>
      </w:r>
    </w:p>
    <w:p w14:paraId="052D3DD5" w14:textId="332B2D14" w:rsidR="00624CCF" w:rsidRPr="00EF7450" w:rsidRDefault="00624CCF" w:rsidP="002F1A50">
      <w:pPr>
        <w:pStyle w:val="Bullet"/>
      </w:pPr>
      <w:r w:rsidRPr="00EF7450">
        <w:rPr>
          <w:lang w:val="en-AU"/>
        </w:rPr>
        <w:t>VCE</w:t>
      </w:r>
      <w:r>
        <w:rPr>
          <w:lang w:val="en-AU"/>
        </w:rPr>
        <w:t>,</w:t>
      </w:r>
      <w:r w:rsidRPr="00EF7450">
        <w:rPr>
          <w:lang w:val="en-AU"/>
        </w:rPr>
        <w:t xml:space="preserve"> including VCE </w:t>
      </w:r>
      <w:r w:rsidR="007F6B88">
        <w:rPr>
          <w:lang w:val="en-AU"/>
        </w:rPr>
        <w:t>VM</w:t>
      </w:r>
      <w:r>
        <w:rPr>
          <w:lang w:val="en-AU"/>
        </w:rPr>
        <w:t>,</w:t>
      </w:r>
      <w:r w:rsidRPr="00EF7450">
        <w:rPr>
          <w:lang w:val="en-AU"/>
        </w:rPr>
        <w:t xml:space="preserve"> unit results are reported as S (satisfactory), N (</w:t>
      </w:r>
      <w:r>
        <w:rPr>
          <w:lang w:val="en-AU"/>
        </w:rPr>
        <w:t>n</w:t>
      </w:r>
      <w:r w:rsidRPr="00EF7450">
        <w:rPr>
          <w:lang w:val="en-AU"/>
        </w:rPr>
        <w:t xml:space="preserve">ot </w:t>
      </w:r>
      <w:r>
        <w:rPr>
          <w:lang w:val="en-AU"/>
        </w:rPr>
        <w:t>yet complete</w:t>
      </w:r>
      <w:r w:rsidRPr="00EF7450">
        <w:rPr>
          <w:lang w:val="en-AU"/>
        </w:rPr>
        <w:t>) or J (discontinued a study without formal withdrawal and no form of assessment has been completed)</w:t>
      </w:r>
    </w:p>
    <w:p w14:paraId="33A9C648" w14:textId="36B6D856" w:rsidR="00624CCF" w:rsidRPr="00EF7450" w:rsidRDefault="00624CCF" w:rsidP="002F1A50">
      <w:pPr>
        <w:pStyle w:val="Bullet"/>
      </w:pPr>
      <w:r w:rsidRPr="00EF7450">
        <w:rPr>
          <w:lang w:val="en-AU"/>
        </w:rPr>
        <w:t>VET unit of competency results are reported as S (competent) or N (not yet competent) for all certificate types.</w:t>
      </w:r>
    </w:p>
    <w:p w14:paraId="132890F3" w14:textId="0BDC5314" w:rsidR="00624CCF" w:rsidRPr="00EF7450" w:rsidRDefault="00624CCF" w:rsidP="00A763B5">
      <w:pPr>
        <w:pStyle w:val="BodyText"/>
      </w:pPr>
      <w:r w:rsidRPr="00EF7450">
        <w:t>VPC results entered as N (</w:t>
      </w:r>
      <w:r>
        <w:t>n</w:t>
      </w:r>
      <w:r w:rsidRPr="00EF7450">
        <w:t xml:space="preserve">ot </w:t>
      </w:r>
      <w:r>
        <w:t>y</w:t>
      </w:r>
      <w:r w:rsidRPr="00EF7450">
        <w:t xml:space="preserve">et </w:t>
      </w:r>
      <w:r>
        <w:t>c</w:t>
      </w:r>
      <w:r w:rsidRPr="00EF7450">
        <w:t xml:space="preserve">omplete) will appear on the </w:t>
      </w:r>
      <w:r w:rsidRPr="00E02336">
        <w:rPr>
          <w:b/>
        </w:rPr>
        <w:t xml:space="preserve">Student </w:t>
      </w:r>
      <w:r w:rsidR="0091585D">
        <w:rPr>
          <w:b/>
        </w:rPr>
        <w:t>f</w:t>
      </w:r>
      <w:r w:rsidRPr="00E02336">
        <w:rPr>
          <w:b/>
        </w:rPr>
        <w:t xml:space="preserve">ull </w:t>
      </w:r>
      <w:r w:rsidR="0091585D">
        <w:rPr>
          <w:b/>
        </w:rPr>
        <w:t>d</w:t>
      </w:r>
      <w:r w:rsidRPr="00E02336">
        <w:rPr>
          <w:b/>
        </w:rPr>
        <w:t xml:space="preserve">etails </w:t>
      </w:r>
      <w:r w:rsidR="0091585D">
        <w:rPr>
          <w:b/>
        </w:rPr>
        <w:t>r</w:t>
      </w:r>
      <w:r w:rsidRPr="00E02336">
        <w:rPr>
          <w:b/>
        </w:rPr>
        <w:t>eport</w:t>
      </w:r>
      <w:r w:rsidRPr="00EF7450">
        <w:t xml:space="preserve"> from VASS.</w:t>
      </w:r>
    </w:p>
    <w:p w14:paraId="164D771F" w14:textId="34465E8B" w:rsidR="00624CCF" w:rsidRDefault="00624CCF" w:rsidP="00A763B5">
      <w:pPr>
        <w:pStyle w:val="BodyText"/>
      </w:pPr>
      <w:r w:rsidRPr="00EF7450">
        <w:t xml:space="preserve">VET results entered as N (not yet competent) will appear on the </w:t>
      </w:r>
      <w:r w:rsidRPr="00E02336">
        <w:rPr>
          <w:b/>
        </w:rPr>
        <w:t xml:space="preserve">Student </w:t>
      </w:r>
      <w:r w:rsidR="0091585D">
        <w:rPr>
          <w:b/>
        </w:rPr>
        <w:t>f</w:t>
      </w:r>
      <w:r w:rsidRPr="00E02336">
        <w:rPr>
          <w:b/>
        </w:rPr>
        <w:t xml:space="preserve">ull </w:t>
      </w:r>
      <w:r w:rsidR="0091585D">
        <w:rPr>
          <w:b/>
        </w:rPr>
        <w:t>d</w:t>
      </w:r>
      <w:r w:rsidRPr="00E02336">
        <w:rPr>
          <w:b/>
        </w:rPr>
        <w:t xml:space="preserve">etails </w:t>
      </w:r>
      <w:r w:rsidR="0091585D">
        <w:rPr>
          <w:b/>
        </w:rPr>
        <w:t>r</w:t>
      </w:r>
      <w:r w:rsidRPr="00E02336">
        <w:rPr>
          <w:b/>
        </w:rPr>
        <w:t>eport</w:t>
      </w:r>
      <w:r w:rsidRPr="00EF7450">
        <w:t xml:space="preserve"> from VASS.</w:t>
      </w:r>
    </w:p>
    <w:p w14:paraId="34DFA69F" w14:textId="77777777" w:rsidR="00624CCF" w:rsidRPr="004974F3" w:rsidRDefault="00624CCF" w:rsidP="00A763B5">
      <w:pPr>
        <w:pStyle w:val="BodyText"/>
      </w:pPr>
      <w:r w:rsidRPr="004974F3">
        <w:t xml:space="preserve">Schools can produce </w:t>
      </w:r>
      <w:r>
        <w:t>several</w:t>
      </w:r>
      <w:r w:rsidRPr="004974F3">
        <w:t xml:space="preserve"> relevant reports:</w:t>
      </w:r>
    </w:p>
    <w:p w14:paraId="61C551B7" w14:textId="244C445E" w:rsidR="00624CCF" w:rsidRPr="004974F3" w:rsidRDefault="008552DA" w:rsidP="002F1A50">
      <w:pPr>
        <w:pStyle w:val="Bullet"/>
      </w:pPr>
      <w:bookmarkStart w:id="107" w:name="_Hlk184221512"/>
      <w:r w:rsidRPr="008552DA">
        <w:rPr>
          <w:lang w:val="en-US"/>
        </w:rPr>
        <w:t>RESULTS ADMIN &gt; VPC Reports / VET Reports &gt; Unit Results &gt; By Class</w:t>
      </w:r>
      <w:r w:rsidRPr="008552DA" w:rsidDel="008552DA">
        <w:rPr>
          <w:lang w:val="en-AU"/>
        </w:rPr>
        <w:t xml:space="preserve"> </w:t>
      </w:r>
      <w:r>
        <w:t>RESULTS ADMIN &gt; VPC Reports / VET Reports &gt; Unit Results &gt; By Student</w:t>
      </w:r>
    </w:p>
    <w:bookmarkEnd w:id="107"/>
    <w:p w14:paraId="69DCB964" w14:textId="77777777" w:rsidR="00624CCF" w:rsidRPr="004974F3" w:rsidRDefault="00624CCF" w:rsidP="00A763B5">
      <w:pPr>
        <w:pStyle w:val="BodyText"/>
        <w:rPr>
          <w:lang w:eastAsia="en-AU"/>
        </w:rPr>
      </w:pPr>
      <w:r w:rsidRPr="00EF7450">
        <w:t>While VPC unit results are due to the VCAA by specific dates, the VCAA recommends schools enter unit results as they are received to reduce the amount of data entry required closer to the deadline.</w:t>
      </w:r>
    </w:p>
    <w:p w14:paraId="53C10EFD" w14:textId="77777777" w:rsidR="00624CCF" w:rsidRPr="00EF7450" w:rsidRDefault="00624CCF" w:rsidP="009C336E">
      <w:pPr>
        <w:pStyle w:val="Heading4"/>
      </w:pPr>
      <w:r w:rsidRPr="00EF7450">
        <w:t>N results</w:t>
      </w:r>
    </w:p>
    <w:p w14:paraId="3068DBB3" w14:textId="77777777" w:rsidR="00624CCF" w:rsidRPr="004974F3" w:rsidRDefault="00624CCF" w:rsidP="00A763B5">
      <w:pPr>
        <w:pStyle w:val="BodyText"/>
      </w:pPr>
      <w:r w:rsidRPr="00EF7450">
        <w:t>Schools that record a</w:t>
      </w:r>
      <w:r>
        <w:t>n</w:t>
      </w:r>
      <w:r w:rsidRPr="00EF7450">
        <w:t xml:space="preserve"> N for a VPC unit can record an S for individual modules achieved within the unit (existing credit).</w:t>
      </w:r>
    </w:p>
    <w:p w14:paraId="41C1290F" w14:textId="77777777" w:rsidR="00624CCF" w:rsidRPr="00EF7450" w:rsidRDefault="00624CCF" w:rsidP="00A763B5">
      <w:pPr>
        <w:pStyle w:val="BodyText"/>
      </w:pPr>
      <w:r w:rsidRPr="00EF7450">
        <w:t xml:space="preserve">Students with existing credit will only </w:t>
      </w:r>
      <w:r>
        <w:t>need</w:t>
      </w:r>
      <w:r w:rsidRPr="00EF7450">
        <w:t xml:space="preserve"> to complete the outstanding modules for the VPC unit </w:t>
      </w:r>
      <w:r>
        <w:t>that they</w:t>
      </w:r>
      <w:r w:rsidRPr="00EF7450">
        <w:t xml:space="preserve"> were yet </w:t>
      </w:r>
      <w:r>
        <w:t xml:space="preserve">to </w:t>
      </w:r>
      <w:r w:rsidRPr="00EF7450">
        <w:t>achieve</w:t>
      </w:r>
      <w:r>
        <w:t xml:space="preserve"> </w:t>
      </w:r>
      <w:r w:rsidRPr="00EF7450">
        <w:t xml:space="preserve">to record an S for the unit. This will assist VPC students who have interruptions to their studies, </w:t>
      </w:r>
      <w:r>
        <w:t>including those who</w:t>
      </w:r>
      <w:r w:rsidRPr="00EF7450">
        <w:t>:</w:t>
      </w:r>
    </w:p>
    <w:p w14:paraId="2A5105C8" w14:textId="77777777" w:rsidR="00624CCF" w:rsidRPr="00EF7450" w:rsidRDefault="00624CCF" w:rsidP="002F1A50">
      <w:pPr>
        <w:pStyle w:val="Bullet"/>
      </w:pPr>
      <w:r w:rsidRPr="00EF7450">
        <w:rPr>
          <w:lang w:val="en-AU"/>
        </w:rPr>
        <w:t>have a significant illness</w:t>
      </w:r>
    </w:p>
    <w:p w14:paraId="0157A1A0" w14:textId="77777777" w:rsidR="00624CCF" w:rsidRPr="00EF7450" w:rsidRDefault="00624CCF" w:rsidP="002F1A50">
      <w:pPr>
        <w:pStyle w:val="Bullet"/>
      </w:pPr>
      <w:r w:rsidRPr="00EF7450">
        <w:rPr>
          <w:lang w:val="en-AU"/>
        </w:rPr>
        <w:t>have significant personal hardship</w:t>
      </w:r>
    </w:p>
    <w:p w14:paraId="19E0340B" w14:textId="6DD74E78" w:rsidR="00624CCF" w:rsidRPr="00EF7450" w:rsidRDefault="00624CCF" w:rsidP="002F1A50">
      <w:pPr>
        <w:pStyle w:val="Bullet"/>
      </w:pPr>
      <w:r w:rsidRPr="2DBA7055">
        <w:rPr>
          <w:lang w:val="en-AU"/>
        </w:rPr>
        <w:t>are returning to VPC after changes to their career pathway</w:t>
      </w:r>
      <w:r w:rsidR="006E68DB">
        <w:rPr>
          <w:lang w:val="en-AU"/>
        </w:rPr>
        <w:t>,</w:t>
      </w:r>
      <w:r w:rsidRPr="2DBA7055">
        <w:rPr>
          <w:lang w:val="en-AU"/>
        </w:rPr>
        <w:t xml:space="preserve"> for example, if </w:t>
      </w:r>
      <w:r w:rsidR="002233C3">
        <w:rPr>
          <w:lang w:val="en-AU"/>
        </w:rPr>
        <w:t>they</w:t>
      </w:r>
      <w:r w:rsidRPr="2DBA7055">
        <w:rPr>
          <w:lang w:val="en-AU"/>
        </w:rPr>
        <w:t xml:space="preserve"> left VPC to take up employment but then lost their job</w:t>
      </w:r>
    </w:p>
    <w:p w14:paraId="49395753" w14:textId="14A4F1E0" w:rsidR="00624CCF" w:rsidRPr="00EF7450" w:rsidRDefault="00624CCF" w:rsidP="002F1A50">
      <w:pPr>
        <w:pStyle w:val="Bullet"/>
      </w:pPr>
      <w:r w:rsidRPr="00EF7450">
        <w:rPr>
          <w:lang w:val="en-AU"/>
        </w:rPr>
        <w:t>have other interruptions to their study</w:t>
      </w:r>
      <w:r w:rsidR="006E68DB">
        <w:rPr>
          <w:lang w:val="en-AU"/>
        </w:rPr>
        <w:t>,</w:t>
      </w:r>
      <w:r>
        <w:rPr>
          <w:lang w:val="en-AU"/>
        </w:rPr>
        <w:t xml:space="preserve"> </w:t>
      </w:r>
      <w:r w:rsidRPr="00EF7450">
        <w:rPr>
          <w:lang w:val="en-AU"/>
        </w:rPr>
        <w:t>for example</w:t>
      </w:r>
      <w:r w:rsidR="003A03D1">
        <w:rPr>
          <w:lang w:val="en-AU"/>
        </w:rPr>
        <w:t>,</w:t>
      </w:r>
      <w:r>
        <w:rPr>
          <w:lang w:val="en-AU"/>
        </w:rPr>
        <w:t xml:space="preserve"> if they</w:t>
      </w:r>
      <w:r w:rsidRPr="00EF7450">
        <w:rPr>
          <w:lang w:val="en-AU"/>
        </w:rPr>
        <w:t xml:space="preserve"> bec</w:t>
      </w:r>
      <w:r>
        <w:rPr>
          <w:lang w:val="en-AU"/>
        </w:rPr>
        <w:t>a</w:t>
      </w:r>
      <w:r w:rsidRPr="00EF7450">
        <w:rPr>
          <w:lang w:val="en-AU"/>
        </w:rPr>
        <w:t>me disengaged and left school</w:t>
      </w:r>
    </w:p>
    <w:p w14:paraId="37D7DB84" w14:textId="77777777" w:rsidR="00624CCF" w:rsidRPr="00EF7450" w:rsidRDefault="00624CCF" w:rsidP="002F1A50">
      <w:pPr>
        <w:pStyle w:val="Bullet"/>
      </w:pPr>
      <w:r w:rsidRPr="00EF7450">
        <w:rPr>
          <w:lang w:val="en-AU"/>
        </w:rPr>
        <w:t>have taken a long time to achieve their VPC.</w:t>
      </w:r>
    </w:p>
    <w:p w14:paraId="6F0D1657" w14:textId="077364A2" w:rsidR="00624CCF" w:rsidRPr="00EF7450" w:rsidRDefault="00624CCF" w:rsidP="009C336E">
      <w:pPr>
        <w:pStyle w:val="Heading4"/>
      </w:pPr>
      <w:r>
        <w:t>Missing results</w:t>
      </w:r>
    </w:p>
    <w:p w14:paraId="641EFB11" w14:textId="77EA42BB" w:rsidR="00624CCF" w:rsidRPr="00DA53BA" w:rsidRDefault="00624CCF" w:rsidP="00A763B5">
      <w:pPr>
        <w:pStyle w:val="BodyText"/>
      </w:pPr>
      <w:r w:rsidRPr="00EF7450">
        <w:t xml:space="preserve">VASS can be used to produce input, summary and missing result reports for all types of results. Schools must check these reports to </w:t>
      </w:r>
      <w:r>
        <w:t>make sure</w:t>
      </w:r>
      <w:r w:rsidRPr="00EF7450">
        <w:t xml:space="preserve"> all students’ results are entered. Failure to do so may lead to unit results or certificates not being awarded. If results for a whole class are not available for entry by the scheduled submission date, contact </w:t>
      </w:r>
      <w:r w:rsidRPr="00BB3183">
        <w:rPr>
          <w:rFonts w:cstheme="minorHAnsi"/>
          <w:szCs w:val="20"/>
        </w:rPr>
        <w:t xml:space="preserve">the </w:t>
      </w:r>
      <w:hyperlink r:id="rId51" w:history="1">
        <w:r w:rsidRPr="00097383">
          <w:rPr>
            <w:rStyle w:val="Hyperlink"/>
          </w:rPr>
          <w:t xml:space="preserve">Manager, Student Records and Results </w:t>
        </w:r>
        <w:r w:rsidR="002233C3">
          <w:rPr>
            <w:rStyle w:val="Hyperlink"/>
          </w:rPr>
          <w:t>u</w:t>
        </w:r>
        <w:r w:rsidRPr="00097383">
          <w:rPr>
            <w:rStyle w:val="Hyperlink"/>
          </w:rPr>
          <w:t>nit</w:t>
        </w:r>
      </w:hyperlink>
      <w:r w:rsidRPr="00BB3183">
        <w:rPr>
          <w:rFonts w:cstheme="minorHAnsi"/>
          <w:szCs w:val="20"/>
        </w:rPr>
        <w:t xml:space="preserve"> </w:t>
      </w:r>
      <w:r w:rsidRPr="00DA53BA">
        <w:t>for advice.</w:t>
      </w:r>
    </w:p>
    <w:p w14:paraId="1392B7EF" w14:textId="77777777" w:rsidR="00624CCF" w:rsidRPr="00DA53BA" w:rsidRDefault="00624CCF" w:rsidP="00A763B5">
      <w:pPr>
        <w:pStyle w:val="BodyText"/>
      </w:pPr>
      <w:r>
        <w:t>T</w:t>
      </w:r>
      <w:r w:rsidRPr="00DA53BA">
        <w:t xml:space="preserve">he student’s home school </w:t>
      </w:r>
      <w:r>
        <w:t xml:space="preserve">is responsible for </w:t>
      </w:r>
      <w:r w:rsidRPr="00DA53BA">
        <w:t>enter</w:t>
      </w:r>
      <w:r>
        <w:t>ing</w:t>
      </w:r>
      <w:r w:rsidRPr="00DA53BA">
        <w:t xml:space="preserve"> results where the assessing school is a private provider.</w:t>
      </w:r>
    </w:p>
    <w:p w14:paraId="7EA70FDB" w14:textId="77777777" w:rsidR="00624CCF" w:rsidRPr="00DA53BA" w:rsidRDefault="00624CCF" w:rsidP="009C336E">
      <w:pPr>
        <w:pStyle w:val="Heading3"/>
      </w:pPr>
      <w:bookmarkStart w:id="108" w:name="_Toc145920368"/>
      <w:bookmarkStart w:id="109" w:name="_Toc184287788"/>
      <w:r>
        <w:lastRenderedPageBreak/>
        <w:t>Award of c</w:t>
      </w:r>
      <w:r w:rsidRPr="00DA53BA">
        <w:t>ertificate</w:t>
      </w:r>
      <w:bookmarkEnd w:id="108"/>
      <w:bookmarkEnd w:id="109"/>
    </w:p>
    <w:p w14:paraId="6A184210" w14:textId="77777777" w:rsidR="00624CCF" w:rsidRPr="00DA53BA" w:rsidRDefault="00624CCF" w:rsidP="00A763B5">
      <w:pPr>
        <w:pStyle w:val="BodyText"/>
      </w:pPr>
      <w:bookmarkStart w:id="110" w:name="_Hlk103075733"/>
      <w:r w:rsidRPr="00DA53BA">
        <w:t>Each student’s V</w:t>
      </w:r>
      <w:r w:rsidRPr="00E02336">
        <w:t>ictorian Pathways Certificate</w:t>
      </w:r>
      <w:r w:rsidRPr="00DA53BA">
        <w:t xml:space="preserve"> is sent to their home school on the scheduled date at the end of the academic year. </w:t>
      </w:r>
      <w:bookmarkStart w:id="111" w:name="_Hlk103075834"/>
    </w:p>
    <w:bookmarkEnd w:id="110"/>
    <w:bookmarkEnd w:id="111"/>
    <w:p w14:paraId="3FAB433E" w14:textId="77777777" w:rsidR="00624CCF" w:rsidRPr="00DA53BA" w:rsidRDefault="00624CCF" w:rsidP="00A763B5">
      <w:pPr>
        <w:pStyle w:val="BodyText"/>
      </w:pPr>
      <w:r w:rsidRPr="00DA53BA">
        <w:t xml:space="preserve">Each certificate contains the student’s full name but </w:t>
      </w:r>
      <w:r>
        <w:t>not their</w:t>
      </w:r>
      <w:r w:rsidRPr="00DA53BA">
        <w:t xml:space="preserve"> individual studies or results. A certificate is issued in the academic year in which the student first satisfies all </w:t>
      </w:r>
      <w:r>
        <w:t xml:space="preserve">VPC </w:t>
      </w:r>
      <w:r w:rsidRPr="00DA53BA">
        <w:t>requirements.</w:t>
      </w:r>
    </w:p>
    <w:p w14:paraId="283F7CCA" w14:textId="6922FDD6" w:rsidR="00624CCF" w:rsidRPr="00DA53BA" w:rsidRDefault="00624CCF" w:rsidP="00A763B5">
      <w:pPr>
        <w:pStyle w:val="BodyText"/>
      </w:pPr>
      <w:r w:rsidRPr="00DA53BA">
        <w:t xml:space="preserve">Students who have previously satisfied </w:t>
      </w:r>
      <w:r>
        <w:t xml:space="preserve">all </w:t>
      </w:r>
      <w:r w:rsidR="00B87B5B">
        <w:t>VPC</w:t>
      </w:r>
      <w:r w:rsidR="00B87B5B" w:rsidRPr="00DA53BA">
        <w:t xml:space="preserve"> </w:t>
      </w:r>
      <w:r w:rsidRPr="00DA53BA">
        <w:t xml:space="preserve">requirements </w:t>
      </w:r>
      <w:r w:rsidRPr="00E02336">
        <w:t>and</w:t>
      </w:r>
      <w:r w:rsidRPr="00DA53BA">
        <w:t xml:space="preserve"> have chosen to </w:t>
      </w:r>
      <w:r>
        <w:t>undertake</w:t>
      </w:r>
      <w:r w:rsidRPr="00DA53BA">
        <w:t xml:space="preserve"> additional studies with the same certificate enrolment are not </w:t>
      </w:r>
      <w:r>
        <w:t>re-</w:t>
      </w:r>
      <w:r w:rsidRPr="00DA53BA">
        <w:t>issued the certificate.</w:t>
      </w:r>
    </w:p>
    <w:p w14:paraId="26A30E00" w14:textId="77777777" w:rsidR="00624CCF" w:rsidRPr="00DA53BA" w:rsidRDefault="00624CCF" w:rsidP="009C336E">
      <w:pPr>
        <w:pStyle w:val="Heading4"/>
      </w:pPr>
      <w:r w:rsidRPr="00DA53BA">
        <w:t>Statement of Results</w:t>
      </w:r>
    </w:p>
    <w:p w14:paraId="585CEDD1" w14:textId="77777777" w:rsidR="00624CCF" w:rsidRPr="00DA53BA" w:rsidRDefault="00624CCF" w:rsidP="00A763B5">
      <w:pPr>
        <w:pStyle w:val="BodyText"/>
      </w:pPr>
      <w:r w:rsidRPr="00DA53BA">
        <w:t xml:space="preserve">The VPC Statement of Results is issued to students enrolled in the VPC as their primary program, and </w:t>
      </w:r>
      <w:r>
        <w:t>those</w:t>
      </w:r>
      <w:r w:rsidRPr="00DA53BA">
        <w:t xml:space="preserve"> completing some VCE studies as part of their VPC</w:t>
      </w:r>
      <w:r>
        <w:t xml:space="preserve">. The </w:t>
      </w:r>
      <w:r w:rsidRPr="00DA53BA">
        <w:t>VPC Statement of Results</w:t>
      </w:r>
      <w:r>
        <w:t xml:space="preserve"> </w:t>
      </w:r>
      <w:r w:rsidRPr="00DA53BA">
        <w:t>contains:</w:t>
      </w:r>
    </w:p>
    <w:p w14:paraId="001C4046" w14:textId="3B2933D9" w:rsidR="00624CCF" w:rsidRPr="00DA53BA" w:rsidRDefault="00624CCF" w:rsidP="002F1A50">
      <w:pPr>
        <w:pStyle w:val="Bullet"/>
      </w:pPr>
      <w:r w:rsidRPr="00DA53BA">
        <w:rPr>
          <w:lang w:val="en-AU"/>
        </w:rPr>
        <w:t>a cumulative record of achievement for all VPC, VCE</w:t>
      </w:r>
      <w:r>
        <w:rPr>
          <w:lang w:val="en-AU"/>
        </w:rPr>
        <w:t>, VCE VM, VCAL</w:t>
      </w:r>
      <w:r w:rsidRPr="00DA53BA">
        <w:rPr>
          <w:lang w:val="en-AU"/>
        </w:rPr>
        <w:t xml:space="preserve"> and VCE VET units undertaken and the academic year in which the result was obtained</w:t>
      </w:r>
    </w:p>
    <w:p w14:paraId="56DA6CA2" w14:textId="0398DE46" w:rsidR="00624CCF" w:rsidRPr="00DA53BA" w:rsidRDefault="00624CCF" w:rsidP="002F1A50">
      <w:pPr>
        <w:pStyle w:val="Bullet"/>
      </w:pPr>
      <w:r w:rsidRPr="50B63995">
        <w:rPr>
          <w:lang w:val="en-AU"/>
        </w:rPr>
        <w:t>graded assessment and study scores for each sequence of VCE and VCE VET Unit</w:t>
      </w:r>
      <w:r w:rsidR="00B87B5B">
        <w:rPr>
          <w:lang w:val="en-AU"/>
        </w:rPr>
        <w:t>s</w:t>
      </w:r>
      <w:r w:rsidRPr="50B63995">
        <w:rPr>
          <w:lang w:val="en-AU"/>
        </w:rPr>
        <w:t xml:space="preserve"> 3 and 4 studies undertaken either in the current year or </w:t>
      </w:r>
      <w:r w:rsidRPr="005649DD">
        <w:rPr>
          <w:lang w:val="en-AU"/>
        </w:rPr>
        <w:t>earlier</w:t>
      </w:r>
      <w:r>
        <w:rPr>
          <w:lang w:val="en-AU"/>
        </w:rPr>
        <w:t>. I</w:t>
      </w:r>
      <w:r w:rsidRPr="005649DD">
        <w:rPr>
          <w:lang w:val="en-AU"/>
        </w:rPr>
        <w:t>f</w:t>
      </w:r>
      <w:r w:rsidRPr="50B63995">
        <w:rPr>
          <w:lang w:val="en-AU"/>
        </w:rPr>
        <w:t xml:space="preserve"> both Units 3 and 4 are awarded a J result, the entire record for the sequence is not printed</w:t>
      </w:r>
    </w:p>
    <w:p w14:paraId="14866D54" w14:textId="77777777" w:rsidR="00624CCF" w:rsidRPr="00DA53BA" w:rsidRDefault="00624CCF" w:rsidP="002F1A50">
      <w:pPr>
        <w:pStyle w:val="Bullet"/>
      </w:pPr>
      <w:r w:rsidRPr="00DA53BA">
        <w:rPr>
          <w:lang w:val="en-AU"/>
        </w:rPr>
        <w:t>credit obtained for study undertaken overseas, interstate, as part of the International Baccalaureate (IB) or for a vocational certificate</w:t>
      </w:r>
    </w:p>
    <w:p w14:paraId="041CF5A7" w14:textId="77777777" w:rsidR="00624CCF" w:rsidRPr="00DA53BA" w:rsidRDefault="00624CCF" w:rsidP="002F1A50">
      <w:pPr>
        <w:pStyle w:val="Bullet"/>
      </w:pPr>
      <w:r w:rsidRPr="50B63995">
        <w:rPr>
          <w:lang w:val="en-AU"/>
        </w:rPr>
        <w:t>higher education studies successfully completed</w:t>
      </w:r>
    </w:p>
    <w:p w14:paraId="6608BBBE" w14:textId="77777777" w:rsidR="00624CCF" w:rsidRPr="00DA53BA" w:rsidRDefault="00624CCF" w:rsidP="002F1A50">
      <w:pPr>
        <w:pStyle w:val="Bullet"/>
      </w:pPr>
      <w:r w:rsidRPr="00DA53BA">
        <w:rPr>
          <w:lang w:val="en-AU"/>
        </w:rPr>
        <w:t xml:space="preserve">a </w:t>
      </w:r>
      <w:r>
        <w:rPr>
          <w:lang w:val="en-AU"/>
        </w:rPr>
        <w:t xml:space="preserve">GAT </w:t>
      </w:r>
      <w:r w:rsidRPr="00DA53BA">
        <w:rPr>
          <w:lang w:val="en-AU"/>
        </w:rPr>
        <w:t xml:space="preserve">statement </w:t>
      </w:r>
      <w:r>
        <w:rPr>
          <w:lang w:val="en-AU"/>
        </w:rPr>
        <w:t>(if completed)</w:t>
      </w:r>
    </w:p>
    <w:p w14:paraId="78174B13" w14:textId="77777777" w:rsidR="00624CCF" w:rsidRPr="00BC72DC" w:rsidRDefault="00624CCF" w:rsidP="002F1A50">
      <w:pPr>
        <w:pStyle w:val="Bullet"/>
      </w:pPr>
      <w:r w:rsidRPr="00DA53BA">
        <w:rPr>
          <w:lang w:val="en-AU"/>
        </w:rPr>
        <w:t>a declaration stating whether the student has or has not been awarded the VPC.</w:t>
      </w:r>
    </w:p>
    <w:p w14:paraId="4DFD541B" w14:textId="7E70EF8D" w:rsidR="00A4408B" w:rsidRPr="00DA53BA" w:rsidRDefault="00B87B5B" w:rsidP="00BC72DC">
      <w:pPr>
        <w:pStyle w:val="BodyText"/>
      </w:pPr>
      <w:r>
        <w:t xml:space="preserve">The </w:t>
      </w:r>
      <w:r w:rsidR="00A4408B">
        <w:t>Student Achievement Profile</w:t>
      </w:r>
      <w:r>
        <w:t xml:space="preserve"> is</w:t>
      </w:r>
      <w:r w:rsidR="00A4408B">
        <w:t xml:space="preserve"> a holistic summary of a student’s achievements captured during their senior secondary education that will complement the existing Statement of Results.</w:t>
      </w:r>
    </w:p>
    <w:p w14:paraId="30A81D0D" w14:textId="05E3EC41" w:rsidR="00624CCF" w:rsidRPr="00DA53BA" w:rsidRDefault="00624CCF" w:rsidP="009C336E">
      <w:pPr>
        <w:pStyle w:val="Heading4"/>
      </w:pPr>
      <w:r w:rsidRPr="00DA53BA">
        <w:t>Certification points</w:t>
      </w:r>
    </w:p>
    <w:p w14:paraId="3C6F4D05" w14:textId="16DFED81" w:rsidR="00624CCF" w:rsidRPr="00DA53BA" w:rsidRDefault="00624CCF" w:rsidP="00A763B5">
      <w:pPr>
        <w:pStyle w:val="BodyText"/>
      </w:pPr>
      <w:r w:rsidRPr="50B63995">
        <w:t>In 202</w:t>
      </w:r>
      <w:r w:rsidR="00A4408B">
        <w:t>5</w:t>
      </w:r>
      <w:r w:rsidRPr="50B63995">
        <w:t xml:space="preserve">, </w:t>
      </w:r>
      <w:r>
        <w:t>2</w:t>
      </w:r>
      <w:r w:rsidRPr="50B63995">
        <w:t xml:space="preserve"> certification points </w:t>
      </w:r>
      <w:r>
        <w:t>will be</w:t>
      </w:r>
      <w:r w:rsidRPr="50B63995">
        <w:t xml:space="preserve"> available to students who complete the VPC in July and December.</w:t>
      </w:r>
    </w:p>
    <w:p w14:paraId="14EA95BB" w14:textId="77777777" w:rsidR="00624CCF" w:rsidRPr="00DA53BA" w:rsidRDefault="00624CCF" w:rsidP="00A763B5">
      <w:pPr>
        <w:pStyle w:val="BodyText"/>
      </w:pPr>
      <w:r w:rsidRPr="00DA53BA">
        <w:t xml:space="preserve">Students who have lost their original certificate or Statement of Results may apply to the VCAA for a replacement. Requests for replacement certificates or Statements of Results should be made on the </w:t>
      </w:r>
      <w:hyperlink r:id="rId52" w:history="1">
        <w:r w:rsidRPr="008E4E3E">
          <w:rPr>
            <w:rStyle w:val="Hyperlink"/>
            <w:rFonts w:asciiTheme="minorHAnsi" w:hAnsiTheme="minorHAnsi" w:cstheme="minorHAnsi"/>
            <w:shd w:val="clear" w:color="auto" w:fill="FFFFFF"/>
          </w:rPr>
          <w:t>appropriate forms</w:t>
        </w:r>
      </w:hyperlink>
      <w:r w:rsidRPr="008A04CA">
        <w:t>.</w:t>
      </w:r>
    </w:p>
    <w:p w14:paraId="067EE368" w14:textId="1707B162" w:rsidR="00624CCF" w:rsidRPr="00DA53BA" w:rsidRDefault="00624CCF" w:rsidP="009C336E">
      <w:pPr>
        <w:pStyle w:val="Heading4"/>
      </w:pPr>
      <w:r w:rsidRPr="00DA53BA">
        <w:t>Reporting graded assessment results</w:t>
      </w:r>
    </w:p>
    <w:p w14:paraId="4CE6B04C" w14:textId="77777777" w:rsidR="00624CCF" w:rsidRPr="00D113CD" w:rsidRDefault="00624CCF" w:rsidP="00A763B5">
      <w:pPr>
        <w:pStyle w:val="BodyText"/>
      </w:pPr>
      <w:r w:rsidRPr="00DA53BA">
        <w:t>VPC units do not have graded assessments.</w:t>
      </w:r>
    </w:p>
    <w:p w14:paraId="49063132" w14:textId="77777777" w:rsidR="00624CCF" w:rsidRPr="00DA53BA" w:rsidRDefault="00624CCF" w:rsidP="009C336E">
      <w:pPr>
        <w:pStyle w:val="Heading4"/>
      </w:pPr>
      <w:r w:rsidRPr="00DA53BA">
        <w:t>Reporting study scores</w:t>
      </w:r>
    </w:p>
    <w:p w14:paraId="0D9A1FFC" w14:textId="77777777" w:rsidR="00624CCF" w:rsidRDefault="00624CCF" w:rsidP="00A763B5">
      <w:pPr>
        <w:pStyle w:val="BodyText"/>
      </w:pPr>
      <w:r w:rsidRPr="00DA53BA">
        <w:t>VPC units do not have study scores.</w:t>
      </w:r>
    </w:p>
    <w:p w14:paraId="2F6E16AF" w14:textId="77777777" w:rsidR="00FB692E" w:rsidRDefault="00FB692E">
      <w:pPr>
        <w:spacing w:line="276" w:lineRule="auto"/>
        <w:rPr>
          <w:rFonts w:ascii="Arial" w:hAnsi="Arial" w:cs="Arial"/>
          <w:color w:val="0F7EB4"/>
          <w:sz w:val="32"/>
          <w:szCs w:val="24"/>
          <w:lang w:val="en-AU"/>
        </w:rPr>
      </w:pPr>
      <w:bookmarkStart w:id="112" w:name="_Toc145920369"/>
      <w:r>
        <w:br w:type="page"/>
      </w:r>
    </w:p>
    <w:p w14:paraId="157EA0FD" w14:textId="06F63C25" w:rsidR="00624CCF" w:rsidRPr="00EF7450" w:rsidRDefault="00624CCF" w:rsidP="009C336E">
      <w:pPr>
        <w:pStyle w:val="Heading3"/>
      </w:pPr>
      <w:bookmarkStart w:id="113" w:name="_Toc184287789"/>
      <w:r w:rsidRPr="00EF7450">
        <w:lastRenderedPageBreak/>
        <w:t>Data amendments and late fees</w:t>
      </w:r>
      <w:bookmarkEnd w:id="112"/>
      <w:bookmarkEnd w:id="113"/>
    </w:p>
    <w:p w14:paraId="35F2BF09" w14:textId="77777777" w:rsidR="00624CCF" w:rsidRPr="00EF7450" w:rsidRDefault="00624CCF" w:rsidP="009C336E">
      <w:pPr>
        <w:pStyle w:val="Heading4"/>
      </w:pPr>
      <w:r w:rsidRPr="00EF7450">
        <w:t>Procedure for amending enrolments after the due date</w:t>
      </w:r>
    </w:p>
    <w:p w14:paraId="3C978DCB" w14:textId="4DA2FB3E" w:rsidR="00624CCF" w:rsidRPr="00EF7450" w:rsidRDefault="00624CCF" w:rsidP="00A763B5">
      <w:pPr>
        <w:pStyle w:val="BodyText"/>
      </w:pPr>
      <w:r w:rsidRPr="00EF7450">
        <w:t xml:space="preserve">Data will be locked after the due date for enrolments in each cycle. </w:t>
      </w:r>
      <w:r w:rsidRPr="00BB3183">
        <w:rPr>
          <w:rFonts w:cstheme="minorHAnsi"/>
          <w:szCs w:val="20"/>
        </w:rPr>
        <w:t xml:space="preserve">The </w:t>
      </w:r>
      <w:hyperlink r:id="rId53" w:history="1">
        <w:r w:rsidRPr="00097383">
          <w:rPr>
            <w:rStyle w:val="Hyperlink"/>
          </w:rPr>
          <w:t xml:space="preserve">Manager, Student Records and Results </w:t>
        </w:r>
        <w:r w:rsidR="00C6787B" w:rsidRPr="00097383">
          <w:rPr>
            <w:rStyle w:val="Hyperlink"/>
          </w:rPr>
          <w:t>u</w:t>
        </w:r>
        <w:r w:rsidRPr="00097383">
          <w:rPr>
            <w:rStyle w:val="Hyperlink"/>
          </w:rPr>
          <w:t>nit</w:t>
        </w:r>
      </w:hyperlink>
      <w:r w:rsidRPr="00BB3183">
        <w:rPr>
          <w:rFonts w:cstheme="minorHAnsi"/>
          <w:szCs w:val="20"/>
        </w:rPr>
        <w:t xml:space="preserve"> </w:t>
      </w:r>
      <w:r w:rsidRPr="00EF7450">
        <w:t>must be notified of any errors that have occurred in entering VPC unit data as soon as they are detected. Schools are reminded that enrolment changes will not be accepted if students have indicated their intention to withdraw from the unit after a closing date or have left school without formally exiting from the VPC.</w:t>
      </w:r>
    </w:p>
    <w:p w14:paraId="1D277034" w14:textId="524C561B" w:rsidR="00624CCF" w:rsidRPr="00EF7450" w:rsidRDefault="00624CCF" w:rsidP="00A763B5">
      <w:pPr>
        <w:pStyle w:val="BodyText"/>
      </w:pPr>
      <w:r>
        <w:t>A</w:t>
      </w:r>
      <w:r w:rsidRPr="00EF7450">
        <w:t>cceptance of an application for amendment is at the VCAA</w:t>
      </w:r>
      <w:r>
        <w:t xml:space="preserve">’s </w:t>
      </w:r>
      <w:r w:rsidRPr="00EF7450">
        <w:t xml:space="preserve">discretion. </w:t>
      </w:r>
      <w:r w:rsidRPr="00EF7450" w:rsidDel="00DA53BA">
        <w:t>Applications for amendments must be submitted on the appropriate form</w:t>
      </w:r>
      <w:r w:rsidR="00487BA6">
        <w:t>s</w:t>
      </w:r>
      <w:r w:rsidRPr="00EF7450" w:rsidDel="00DA53BA">
        <w:t>, available as VASS downloads.</w:t>
      </w:r>
    </w:p>
    <w:p w14:paraId="0D082AFF" w14:textId="77777777" w:rsidR="00624CCF" w:rsidRPr="00B438F6" w:rsidRDefault="00624CCF" w:rsidP="00A763B5">
      <w:pPr>
        <w:pStyle w:val="BodyTextnumbers"/>
      </w:pPr>
      <w:r w:rsidRPr="00B438F6">
        <w:t>The relevant enrolment amendment forms for VCE and VPC are available as VASS downloads.</w:t>
      </w:r>
    </w:p>
    <w:p w14:paraId="0D6643A5" w14:textId="142C3FAF" w:rsidR="00624CCF" w:rsidRPr="00EF7450" w:rsidRDefault="00624CCF" w:rsidP="00BC72DC">
      <w:pPr>
        <w:pStyle w:val="BodyTextnumbers"/>
        <w:numPr>
          <w:ilvl w:val="0"/>
          <w:numId w:val="0"/>
        </w:numPr>
        <w:ind w:left="426"/>
      </w:pPr>
      <w:r w:rsidRPr="00EF7450">
        <w:t xml:space="preserve">All requests for changes to VCE VET and VET units of competency should be made on the </w:t>
      </w:r>
      <w:r w:rsidRPr="00E02336">
        <w:rPr>
          <w:b/>
        </w:rPr>
        <w:t xml:space="preserve">Application for </w:t>
      </w:r>
      <w:r w:rsidR="00B528D7">
        <w:rPr>
          <w:b/>
        </w:rPr>
        <w:t>l</w:t>
      </w:r>
      <w:r w:rsidRPr="00E02336">
        <w:rPr>
          <w:b/>
        </w:rPr>
        <w:t xml:space="preserve">ate VET </w:t>
      </w:r>
      <w:r w:rsidR="00B528D7">
        <w:rPr>
          <w:b/>
        </w:rPr>
        <w:t>e</w:t>
      </w:r>
      <w:r w:rsidRPr="00E02336">
        <w:rPr>
          <w:b/>
        </w:rPr>
        <w:t xml:space="preserve">nrolment </w:t>
      </w:r>
      <w:r w:rsidR="00B528D7">
        <w:rPr>
          <w:b/>
        </w:rPr>
        <w:t>a</w:t>
      </w:r>
      <w:r w:rsidRPr="00E02336">
        <w:rPr>
          <w:b/>
        </w:rPr>
        <w:t>mendments</w:t>
      </w:r>
      <w:r w:rsidRPr="00EF7450">
        <w:t xml:space="preserve"> form, available on VASS. If the results submission date has also passed, the result for the new enrolment must be included on the form.</w:t>
      </w:r>
    </w:p>
    <w:p w14:paraId="273DBD9A" w14:textId="709AF122" w:rsidR="00624CCF" w:rsidRPr="00EF7450" w:rsidRDefault="00624CCF" w:rsidP="00BC72DC">
      <w:pPr>
        <w:pStyle w:val="BodyTextnumbers"/>
        <w:numPr>
          <w:ilvl w:val="0"/>
          <w:numId w:val="0"/>
        </w:numPr>
        <w:ind w:left="426"/>
      </w:pPr>
      <w:r w:rsidRPr="00EF7450">
        <w:t>Requests</w:t>
      </w:r>
      <w:r w:rsidR="00487BA6">
        <w:t xml:space="preserve"> to add </w:t>
      </w:r>
      <w:r w:rsidRPr="00EF7450">
        <w:t xml:space="preserve">units of competency to certificates or </w:t>
      </w:r>
      <w:r w:rsidR="00487BA6">
        <w:t>create</w:t>
      </w:r>
      <w:r w:rsidRPr="00EF7450">
        <w:t xml:space="preserve"> a new certificate should be accompanied by the student’s training plan scanned and emailed to the </w:t>
      </w:r>
      <w:hyperlink r:id="rId54" w:history="1">
        <w:r w:rsidRPr="00097383">
          <w:rPr>
            <w:rStyle w:val="Hyperlink"/>
          </w:rPr>
          <w:t>VCAA VET Unit</w:t>
        </w:r>
      </w:hyperlink>
      <w:r>
        <w:rPr>
          <w:rStyle w:val="cf11"/>
        </w:rPr>
        <w:t xml:space="preserve"> </w:t>
      </w:r>
      <w:r w:rsidRPr="00EF7450">
        <w:t>for approval.</w:t>
      </w:r>
    </w:p>
    <w:p w14:paraId="069F7A51" w14:textId="77777777" w:rsidR="00624CCF" w:rsidRPr="00EF7450" w:rsidRDefault="00624CCF" w:rsidP="00BC72DC">
      <w:pPr>
        <w:pStyle w:val="BodyTextnumbers"/>
        <w:numPr>
          <w:ilvl w:val="0"/>
          <w:numId w:val="0"/>
        </w:numPr>
        <w:ind w:left="426"/>
      </w:pPr>
      <w:r w:rsidRPr="00EF7450">
        <w:t xml:space="preserve">If the request is made after the VCAA cut-off dates, the request must include: </w:t>
      </w:r>
    </w:p>
    <w:p w14:paraId="2F241FD6" w14:textId="77777777" w:rsidR="00624CCF" w:rsidRPr="00EF7450" w:rsidRDefault="00624CCF" w:rsidP="002F1A50">
      <w:pPr>
        <w:pStyle w:val="Bulletlevel2"/>
      </w:pPr>
      <w:r w:rsidRPr="00EF7450">
        <w:rPr>
          <w:lang w:val="en-AU"/>
        </w:rPr>
        <w:t>a letter from the school principal explaining the reason for the error</w:t>
      </w:r>
    </w:p>
    <w:p w14:paraId="17E6273E" w14:textId="77777777" w:rsidR="00624CCF" w:rsidRPr="00EF7450" w:rsidRDefault="00624CCF" w:rsidP="002F1A50">
      <w:pPr>
        <w:pStyle w:val="Bulletlevel2"/>
      </w:pPr>
      <w:r w:rsidRPr="00EF7450">
        <w:rPr>
          <w:lang w:val="en-AU"/>
        </w:rPr>
        <w:t>evidence supporting the enrolment change, such as copies of a class attendance sheet, and evidence of the student’s intention to withdraw.</w:t>
      </w:r>
    </w:p>
    <w:p w14:paraId="737C2879" w14:textId="77777777" w:rsidR="00624CCF" w:rsidRPr="00EF7450" w:rsidRDefault="00624CCF" w:rsidP="00A763B5">
      <w:pPr>
        <w:pStyle w:val="BodyTextnumbers"/>
      </w:pPr>
      <w:r w:rsidRPr="00EF7450">
        <w:t xml:space="preserve">The application for amendment must be accompanied by the appropriate fee (see </w:t>
      </w:r>
      <w:hyperlink r:id="rId55" w:history="1">
        <w:r w:rsidRPr="008E4E3E">
          <w:rPr>
            <w:rStyle w:val="Hyperlink"/>
            <w:szCs w:val="20"/>
          </w:rPr>
          <w:t>Fees and Charges</w:t>
        </w:r>
      </w:hyperlink>
      <w:r w:rsidRPr="008E4E3E">
        <w:t>).</w:t>
      </w:r>
      <w:r w:rsidRPr="00EF7450">
        <w:t xml:space="preserve"> No GST is payable on late fees.</w:t>
      </w:r>
    </w:p>
    <w:p w14:paraId="34C5F005" w14:textId="77777777" w:rsidR="000138AB" w:rsidRDefault="000138AB" w:rsidP="008A04CA">
      <w:pPr>
        <w:pStyle w:val="BodyText"/>
      </w:pPr>
      <w:bookmarkStart w:id="114" w:name="_Toc145920370"/>
      <w:bookmarkStart w:id="115" w:name="_Toc152669706"/>
      <w:r>
        <w:br w:type="page"/>
      </w:r>
    </w:p>
    <w:p w14:paraId="7D299793" w14:textId="3F582D12" w:rsidR="00624CCF" w:rsidRPr="00EF7450" w:rsidRDefault="00624CCF" w:rsidP="009C336E">
      <w:pPr>
        <w:pStyle w:val="Heading2"/>
      </w:pPr>
      <w:bookmarkStart w:id="116" w:name="_Toc184287790"/>
      <w:r w:rsidRPr="00EF7450">
        <w:lastRenderedPageBreak/>
        <w:t>School/provider obligations to students</w:t>
      </w:r>
      <w:bookmarkEnd w:id="114"/>
      <w:bookmarkEnd w:id="115"/>
      <w:bookmarkEnd w:id="116"/>
    </w:p>
    <w:p w14:paraId="3FA8D8B7" w14:textId="77777777" w:rsidR="00624CCF" w:rsidRPr="00EF7450" w:rsidRDefault="00624CCF" w:rsidP="00A763B5">
      <w:pPr>
        <w:pStyle w:val="BodyText"/>
      </w:pPr>
      <w:r w:rsidRPr="00EF7450">
        <w:t>Schools should:</w:t>
      </w:r>
    </w:p>
    <w:p w14:paraId="4B8EB720" w14:textId="6EB7C475" w:rsidR="00624CCF" w:rsidRPr="00B438F6" w:rsidRDefault="00624CCF" w:rsidP="002F1A50">
      <w:pPr>
        <w:pStyle w:val="Bullet"/>
      </w:pPr>
      <w:r w:rsidRPr="008A04CA">
        <w:t xml:space="preserve">advise students in writing of the VCAA’s rules </w:t>
      </w:r>
      <w:r w:rsidRPr="03A46FB7">
        <w:rPr>
          <w:lang w:val="en-AU"/>
        </w:rPr>
        <w:t xml:space="preserve">and </w:t>
      </w:r>
      <w:r w:rsidRPr="008A04CA">
        <w:t>the school’s rules and responsibilities</w:t>
      </w:r>
      <w:r w:rsidR="00A4408B" w:rsidRPr="008A04CA">
        <w:t xml:space="preserve"> </w:t>
      </w:r>
      <w:r w:rsidR="00B42CAB" w:rsidRPr="008A04CA">
        <w:t>at the beginning of the academic year</w:t>
      </w:r>
    </w:p>
    <w:p w14:paraId="3D142DE0" w14:textId="77777777" w:rsidR="00624CCF" w:rsidRPr="00EF7450" w:rsidRDefault="00624CCF" w:rsidP="002F1A50">
      <w:pPr>
        <w:pStyle w:val="Bullet"/>
      </w:pPr>
      <w:r>
        <w:rPr>
          <w:lang w:val="en-AU"/>
        </w:rPr>
        <w:t>make sure</w:t>
      </w:r>
      <w:r w:rsidRPr="00EF7450">
        <w:rPr>
          <w:lang w:val="en-AU"/>
        </w:rPr>
        <w:t xml:space="preserve"> </w:t>
      </w:r>
      <w:r>
        <w:rPr>
          <w:lang w:val="en-AU"/>
        </w:rPr>
        <w:t>any</w:t>
      </w:r>
      <w:r w:rsidRPr="00EF7450">
        <w:rPr>
          <w:lang w:val="en-AU"/>
        </w:rPr>
        <w:t xml:space="preserve"> subject matter th</w:t>
      </w:r>
      <w:r>
        <w:rPr>
          <w:lang w:val="en-AU"/>
        </w:rPr>
        <w:t>at</w:t>
      </w:r>
      <w:r w:rsidRPr="00EF7450">
        <w:rPr>
          <w:lang w:val="en-AU"/>
        </w:rPr>
        <w:t xml:space="preserve"> students investigate through self-directed research and/or produce as an artwork, performance or product is consistent with community standards, appropriate for study by school students, and does not place </w:t>
      </w:r>
      <w:r>
        <w:rPr>
          <w:lang w:val="en-AU"/>
        </w:rPr>
        <w:t xml:space="preserve">them or other </w:t>
      </w:r>
      <w:r w:rsidRPr="00EF7450">
        <w:rPr>
          <w:lang w:val="en-AU"/>
        </w:rPr>
        <w:t>students at risk of contravening Victorian or Australian laws</w:t>
      </w:r>
    </w:p>
    <w:p w14:paraId="4A30CFC1" w14:textId="77777777" w:rsidR="00624CCF" w:rsidRPr="00EF7450" w:rsidRDefault="00624CCF" w:rsidP="002F1A50">
      <w:pPr>
        <w:pStyle w:val="Bullet"/>
      </w:pPr>
      <w:r>
        <w:rPr>
          <w:lang w:val="en-AU"/>
        </w:rPr>
        <w:t>make sure</w:t>
      </w:r>
      <w:r w:rsidRPr="00EF7450">
        <w:rPr>
          <w:lang w:val="en-AU"/>
        </w:rPr>
        <w:t xml:space="preserve"> teachers use the accredited VCAA curriculum and assessment documents as the source of content for teaching and learning programs</w:t>
      </w:r>
    </w:p>
    <w:p w14:paraId="4D9EEFBC" w14:textId="77777777" w:rsidR="00624CCF" w:rsidRPr="00EF7450" w:rsidRDefault="00624CCF" w:rsidP="002F1A50">
      <w:pPr>
        <w:pStyle w:val="Bullet"/>
      </w:pPr>
      <w:r w:rsidRPr="00EF7450">
        <w:rPr>
          <w:lang w:val="en-AU"/>
        </w:rPr>
        <w:t>provide comprehensive course advice to students, including the consequences of receiving a</w:t>
      </w:r>
      <w:r>
        <w:rPr>
          <w:lang w:val="en-AU"/>
        </w:rPr>
        <w:t>n</w:t>
      </w:r>
      <w:r w:rsidRPr="00EF7450">
        <w:rPr>
          <w:lang w:val="en-AU"/>
        </w:rPr>
        <w:t xml:space="preserve"> N result for a unit</w:t>
      </w:r>
    </w:p>
    <w:p w14:paraId="655FEA38" w14:textId="77777777" w:rsidR="00624CCF" w:rsidRPr="00EF7450" w:rsidRDefault="00624CCF" w:rsidP="002F1A50">
      <w:pPr>
        <w:pStyle w:val="Bullet"/>
      </w:pPr>
      <w:r w:rsidRPr="00EF7450">
        <w:rPr>
          <w:lang w:val="en-AU"/>
        </w:rPr>
        <w:t xml:space="preserve">provide a process for students to check their personal details stored on the VCAA database </w:t>
      </w:r>
      <w:r>
        <w:rPr>
          <w:lang w:val="en-AU"/>
        </w:rPr>
        <w:t>each year</w:t>
      </w:r>
    </w:p>
    <w:p w14:paraId="2BA947E7" w14:textId="77777777" w:rsidR="00624CCF" w:rsidRPr="00EF7450" w:rsidRDefault="00624CCF" w:rsidP="002F1A50">
      <w:pPr>
        <w:pStyle w:val="Bullet"/>
      </w:pPr>
      <w:r w:rsidRPr="00EF7450">
        <w:rPr>
          <w:lang w:val="en-AU"/>
        </w:rPr>
        <w:t>keep students’ personal details secure from unauthorised access</w:t>
      </w:r>
    </w:p>
    <w:p w14:paraId="18382F6E" w14:textId="77777777" w:rsidR="00624CCF" w:rsidRPr="00EF7450" w:rsidRDefault="00624CCF" w:rsidP="002F1A50">
      <w:pPr>
        <w:pStyle w:val="Bullet"/>
      </w:pPr>
      <w:r w:rsidRPr="00EF7450">
        <w:rPr>
          <w:lang w:val="en-AU"/>
        </w:rPr>
        <w:t>allow for student appeal on adverse school decisions</w:t>
      </w:r>
    </w:p>
    <w:p w14:paraId="3E803F84" w14:textId="39389408" w:rsidR="00624CCF" w:rsidRPr="00EF7450" w:rsidRDefault="00624CCF" w:rsidP="002F1A50">
      <w:pPr>
        <w:pStyle w:val="Bullet"/>
      </w:pPr>
      <w:r>
        <w:rPr>
          <w:lang w:val="en-AU"/>
        </w:rPr>
        <w:t>make sure</w:t>
      </w:r>
      <w:r w:rsidRPr="00EF7450">
        <w:rPr>
          <w:lang w:val="en-AU"/>
        </w:rPr>
        <w:t xml:space="preserve"> students understand</w:t>
      </w:r>
      <w:r>
        <w:rPr>
          <w:lang w:val="en-AU"/>
        </w:rPr>
        <w:t>,</w:t>
      </w:r>
      <w:r w:rsidRPr="00EF7450">
        <w:rPr>
          <w:lang w:val="en-AU"/>
        </w:rPr>
        <w:t xml:space="preserve"> and have access to</w:t>
      </w:r>
      <w:r>
        <w:rPr>
          <w:lang w:val="en-AU"/>
        </w:rPr>
        <w:t>,</w:t>
      </w:r>
      <w:r w:rsidRPr="00EF7450">
        <w:rPr>
          <w:lang w:val="en-AU"/>
        </w:rPr>
        <w:t xml:space="preserve"> </w:t>
      </w:r>
      <w:r w:rsidR="002418A8">
        <w:rPr>
          <w:lang w:val="en-AU"/>
        </w:rPr>
        <w:t>S</w:t>
      </w:r>
      <w:r w:rsidRPr="00EF7450">
        <w:rPr>
          <w:lang w:val="en-AU"/>
        </w:rPr>
        <w:t xml:space="preserve">pecial </w:t>
      </w:r>
      <w:r w:rsidR="002418A8">
        <w:rPr>
          <w:lang w:val="en-AU"/>
        </w:rPr>
        <w:t>P</w:t>
      </w:r>
      <w:r w:rsidRPr="00EF7450">
        <w:rPr>
          <w:lang w:val="en-AU"/>
        </w:rPr>
        <w:t>rovision for VPC studies</w:t>
      </w:r>
    </w:p>
    <w:p w14:paraId="59117967" w14:textId="77777777" w:rsidR="00624CCF" w:rsidRPr="00EF7450" w:rsidRDefault="00624CCF" w:rsidP="002F1A50">
      <w:pPr>
        <w:pStyle w:val="Bullet"/>
      </w:pPr>
      <w:r>
        <w:rPr>
          <w:lang w:val="en-AU"/>
        </w:rPr>
        <w:t>make sure</w:t>
      </w:r>
      <w:r w:rsidRPr="00EF7450">
        <w:rPr>
          <w:lang w:val="en-AU"/>
        </w:rPr>
        <w:t xml:space="preserve"> VPC student eligibility reports are run regular</w:t>
      </w:r>
      <w:r>
        <w:rPr>
          <w:lang w:val="en-AU"/>
        </w:rPr>
        <w:t>ly</w:t>
      </w:r>
      <w:r w:rsidRPr="00EF7450">
        <w:rPr>
          <w:lang w:val="en-AU"/>
        </w:rPr>
        <w:t xml:space="preserve"> to guarantee students will meet the eligibility requirements for the award of the VPC.</w:t>
      </w:r>
    </w:p>
    <w:p w14:paraId="0E6B4514" w14:textId="77777777" w:rsidR="00624CCF" w:rsidRPr="00EF7450" w:rsidRDefault="00624CCF" w:rsidP="009C336E">
      <w:pPr>
        <w:pStyle w:val="Heading3"/>
      </w:pPr>
      <w:bookmarkStart w:id="117" w:name="_Toc145920371"/>
      <w:bookmarkStart w:id="118" w:name="_Toc184287791"/>
      <w:r w:rsidRPr="003C56F0">
        <w:t>Provision of accredited curriculum and assessments</w:t>
      </w:r>
      <w:bookmarkEnd w:id="117"/>
      <w:bookmarkEnd w:id="118"/>
    </w:p>
    <w:p w14:paraId="4445CFE1" w14:textId="77777777" w:rsidR="00624CCF" w:rsidRPr="00EF7450" w:rsidRDefault="00624CCF" w:rsidP="00A763B5">
      <w:pPr>
        <w:pStyle w:val="BodyText"/>
      </w:pPr>
      <w:r w:rsidRPr="00EF7450">
        <w:t>Teachers must provide learning experiences and assessment opportunities that are in accordance with the intention of the currently accredited curriculum designs without undue assistance.</w:t>
      </w:r>
    </w:p>
    <w:p w14:paraId="4544CCBF" w14:textId="77777777" w:rsidR="00624CCF" w:rsidRPr="00EF7450" w:rsidRDefault="00624CCF" w:rsidP="009C336E">
      <w:pPr>
        <w:pStyle w:val="Heading4"/>
      </w:pPr>
      <w:r w:rsidRPr="00EF7450">
        <w:t>Enrolling students in the VPC</w:t>
      </w:r>
    </w:p>
    <w:p w14:paraId="7B6F8556" w14:textId="77777777" w:rsidR="00624CCF" w:rsidRPr="00EF7450" w:rsidRDefault="00624CCF" w:rsidP="00A763B5">
      <w:pPr>
        <w:pStyle w:val="BodyText"/>
      </w:pPr>
      <w:r w:rsidRPr="2DBA7055">
        <w:t>The VPC is designed for students:</w:t>
      </w:r>
    </w:p>
    <w:p w14:paraId="005B3F2A" w14:textId="4A93C4AF" w:rsidR="00624CCF" w:rsidRDefault="00624CCF" w:rsidP="002F1A50">
      <w:pPr>
        <w:pStyle w:val="Bullet"/>
      </w:pPr>
      <w:r w:rsidRPr="2DBA7055">
        <w:rPr>
          <w:lang w:val="en-AU"/>
        </w:rPr>
        <w:t>working at Level 1 of the AQF</w:t>
      </w:r>
    </w:p>
    <w:p w14:paraId="4792D898" w14:textId="3214CF71" w:rsidR="00624CCF" w:rsidRPr="00EF7450" w:rsidRDefault="00624CCF" w:rsidP="002F1A50">
      <w:pPr>
        <w:pStyle w:val="Bullet"/>
      </w:pPr>
      <w:r w:rsidRPr="2DBA7055">
        <w:rPr>
          <w:lang w:val="en-AU"/>
        </w:rPr>
        <w:t>in Year</w:t>
      </w:r>
      <w:r w:rsidR="00AE7E66">
        <w:rPr>
          <w:lang w:val="en-AU"/>
        </w:rPr>
        <w:t>s</w:t>
      </w:r>
      <w:r w:rsidRPr="2DBA7055">
        <w:rPr>
          <w:lang w:val="en-AU"/>
        </w:rPr>
        <w:t xml:space="preserve"> 11 and 12 who would benefit from an individualised program at a more accessible level than a senior secondary program</w:t>
      </w:r>
      <w:r w:rsidR="00A86729">
        <w:rPr>
          <w:lang w:val="en-AU"/>
        </w:rPr>
        <w:t>.</w:t>
      </w:r>
      <w:r w:rsidRPr="2DBA7055">
        <w:rPr>
          <w:lang w:val="en-AU"/>
        </w:rPr>
        <w:t xml:space="preserve"> </w:t>
      </w:r>
    </w:p>
    <w:p w14:paraId="7F33D7D0" w14:textId="77777777" w:rsidR="000138AB" w:rsidRDefault="000138AB" w:rsidP="008A04CA">
      <w:pPr>
        <w:pStyle w:val="BodyText"/>
      </w:pPr>
      <w:bookmarkStart w:id="119" w:name="_Toc145920372"/>
      <w:r>
        <w:br w:type="page"/>
      </w:r>
    </w:p>
    <w:p w14:paraId="678C0ABF" w14:textId="2A1B951A" w:rsidR="00624CCF" w:rsidRPr="00EF7450" w:rsidRDefault="00624CCF" w:rsidP="009C336E">
      <w:pPr>
        <w:pStyle w:val="Heading3"/>
      </w:pPr>
      <w:bookmarkStart w:id="120" w:name="_Toc184287792"/>
      <w:r w:rsidRPr="00EF7450">
        <w:lastRenderedPageBreak/>
        <w:t>Checking the accuracy of student data</w:t>
      </w:r>
      <w:bookmarkEnd w:id="119"/>
      <w:bookmarkEnd w:id="120"/>
    </w:p>
    <w:p w14:paraId="02852D36" w14:textId="77777777" w:rsidR="00624CCF" w:rsidRPr="00EF7450" w:rsidRDefault="00624CCF" w:rsidP="009C336E">
      <w:pPr>
        <w:pStyle w:val="Heading4"/>
      </w:pPr>
      <w:r w:rsidRPr="00EF7450">
        <w:t>Students’ personal details</w:t>
      </w:r>
    </w:p>
    <w:p w14:paraId="4A2432B4" w14:textId="54A6F660" w:rsidR="00624CCF" w:rsidRPr="00EF7450" w:rsidRDefault="00624CCF" w:rsidP="00A763B5">
      <w:pPr>
        <w:pStyle w:val="BodyText"/>
      </w:pPr>
      <w:r w:rsidRPr="00EF7450">
        <w:t xml:space="preserve">Students must submit a </w:t>
      </w:r>
      <w:r w:rsidRPr="00EF7450">
        <w:rPr>
          <w:b/>
          <w:bCs/>
        </w:rPr>
        <w:t xml:space="preserve">Student </w:t>
      </w:r>
      <w:r w:rsidR="00B528D7">
        <w:rPr>
          <w:b/>
          <w:bCs/>
        </w:rPr>
        <w:t>p</w:t>
      </w:r>
      <w:r w:rsidRPr="00EF7450">
        <w:rPr>
          <w:b/>
          <w:bCs/>
        </w:rPr>
        <w:t xml:space="preserve">ersonal </w:t>
      </w:r>
      <w:r w:rsidR="00B528D7">
        <w:rPr>
          <w:b/>
          <w:bCs/>
        </w:rPr>
        <w:t>d</w:t>
      </w:r>
      <w:r w:rsidRPr="00EF7450">
        <w:rPr>
          <w:b/>
          <w:bCs/>
        </w:rPr>
        <w:t>etails</w:t>
      </w:r>
      <w:r>
        <w:rPr>
          <w:b/>
          <w:bCs/>
        </w:rPr>
        <w:t xml:space="preserve"> and </w:t>
      </w:r>
      <w:r w:rsidR="00B528D7">
        <w:rPr>
          <w:b/>
          <w:bCs/>
        </w:rPr>
        <w:t>d</w:t>
      </w:r>
      <w:r>
        <w:rPr>
          <w:b/>
          <w:bCs/>
        </w:rPr>
        <w:t>eclaration</w:t>
      </w:r>
      <w:r w:rsidRPr="00EF7450">
        <w:t xml:space="preserve"> form that includes their intended program for the year. The information on this form should be entered on VASS.</w:t>
      </w:r>
    </w:p>
    <w:p w14:paraId="69BA052C" w14:textId="21ED4CE3" w:rsidR="00624CCF" w:rsidRPr="00EF7450" w:rsidRDefault="00624CCF" w:rsidP="00A763B5">
      <w:pPr>
        <w:pStyle w:val="BodyText"/>
      </w:pPr>
      <w:r w:rsidRPr="00EF7450">
        <w:t>Each student’s personal details</w:t>
      </w:r>
      <w:r>
        <w:t xml:space="preserve">, </w:t>
      </w:r>
      <w:r w:rsidRPr="00EF7450">
        <w:t xml:space="preserve">particularly their date of birth, consent permissions and subject enrolment details must be entered on VASS. </w:t>
      </w:r>
      <w:r>
        <w:t>S</w:t>
      </w:r>
      <w:r w:rsidRPr="00EF7450">
        <w:t>chool</w:t>
      </w:r>
      <w:r>
        <w:t>s</w:t>
      </w:r>
      <w:r w:rsidRPr="00EF7450">
        <w:t xml:space="preserve"> </w:t>
      </w:r>
      <w:r>
        <w:t xml:space="preserve">are </w:t>
      </w:r>
      <w:r w:rsidRPr="00EF7450">
        <w:t>responsib</w:t>
      </w:r>
      <w:r>
        <w:t>le</w:t>
      </w:r>
      <w:r w:rsidRPr="00EF7450">
        <w:t xml:space="preserve"> </w:t>
      </w:r>
      <w:r>
        <w:t>for</w:t>
      </w:r>
      <w:r w:rsidRPr="00EF7450">
        <w:t xml:space="preserve"> using the </w:t>
      </w:r>
      <w:r w:rsidRPr="00900FEE">
        <w:rPr>
          <w:b/>
        </w:rPr>
        <w:t xml:space="preserve">Student </w:t>
      </w:r>
      <w:r w:rsidR="00B528D7">
        <w:rPr>
          <w:b/>
        </w:rPr>
        <w:t>f</w:t>
      </w:r>
      <w:r w:rsidRPr="00900FEE">
        <w:rPr>
          <w:b/>
        </w:rPr>
        <w:t xml:space="preserve">ull </w:t>
      </w:r>
      <w:r w:rsidR="00B528D7">
        <w:rPr>
          <w:b/>
        </w:rPr>
        <w:t>d</w:t>
      </w:r>
      <w:r w:rsidRPr="00900FEE">
        <w:rPr>
          <w:b/>
        </w:rPr>
        <w:t xml:space="preserve">etails </w:t>
      </w:r>
      <w:r w:rsidR="00B528D7">
        <w:rPr>
          <w:b/>
        </w:rPr>
        <w:t>r</w:t>
      </w:r>
      <w:r w:rsidRPr="00900FEE">
        <w:rPr>
          <w:b/>
        </w:rPr>
        <w:t xml:space="preserve">eport </w:t>
      </w:r>
      <w:r w:rsidRPr="00EF7450">
        <w:t xml:space="preserve">from VASS </w:t>
      </w:r>
      <w:r>
        <w:t xml:space="preserve">to make sure </w:t>
      </w:r>
      <w:r w:rsidRPr="00EF7450">
        <w:t xml:space="preserve">eligibility reports for the VPC are run </w:t>
      </w:r>
      <w:r>
        <w:t>regularly</w:t>
      </w:r>
      <w:r w:rsidRPr="00EF7450">
        <w:t xml:space="preserve"> and checked and signed by students and their teachers. Failure to run this report could severely affect students’ eligibility for satisfactory completion of their VPC. Students should be provided with a new </w:t>
      </w:r>
      <w:r w:rsidRPr="00900FEE">
        <w:rPr>
          <w:b/>
        </w:rPr>
        <w:t xml:space="preserve">Student </w:t>
      </w:r>
      <w:r w:rsidR="00B528D7">
        <w:rPr>
          <w:b/>
        </w:rPr>
        <w:t>f</w:t>
      </w:r>
      <w:r w:rsidRPr="00900FEE">
        <w:rPr>
          <w:b/>
        </w:rPr>
        <w:t xml:space="preserve">ull </w:t>
      </w:r>
      <w:r w:rsidR="00B528D7">
        <w:rPr>
          <w:b/>
        </w:rPr>
        <w:t>d</w:t>
      </w:r>
      <w:r w:rsidRPr="00900FEE">
        <w:rPr>
          <w:b/>
        </w:rPr>
        <w:t xml:space="preserve">etails </w:t>
      </w:r>
      <w:r w:rsidR="00B528D7">
        <w:rPr>
          <w:b/>
        </w:rPr>
        <w:t>r</w:t>
      </w:r>
      <w:r w:rsidRPr="00900FEE">
        <w:rPr>
          <w:b/>
        </w:rPr>
        <w:t>eport</w:t>
      </w:r>
      <w:r w:rsidRPr="00EF7450">
        <w:t xml:space="preserve"> to sign at the end of each enrolment cycle to guarantee any requested changes have been made. Students should also be advised that </w:t>
      </w:r>
      <w:r>
        <w:t xml:space="preserve">their Year 12 results will be mailed to </w:t>
      </w:r>
      <w:r w:rsidRPr="00EF7450">
        <w:t xml:space="preserve">the postal address on their </w:t>
      </w:r>
      <w:r w:rsidRPr="00900FEE">
        <w:rPr>
          <w:b/>
        </w:rPr>
        <w:t xml:space="preserve">Student </w:t>
      </w:r>
      <w:r w:rsidR="00B528D7">
        <w:rPr>
          <w:b/>
        </w:rPr>
        <w:t>f</w:t>
      </w:r>
      <w:r w:rsidRPr="00900FEE">
        <w:rPr>
          <w:b/>
        </w:rPr>
        <w:t xml:space="preserve">ull </w:t>
      </w:r>
      <w:r w:rsidR="00B528D7">
        <w:rPr>
          <w:b/>
        </w:rPr>
        <w:t>d</w:t>
      </w:r>
      <w:r w:rsidRPr="00900FEE">
        <w:rPr>
          <w:b/>
        </w:rPr>
        <w:t xml:space="preserve">etails </w:t>
      </w:r>
      <w:r w:rsidR="00B528D7">
        <w:rPr>
          <w:b/>
        </w:rPr>
        <w:t>r</w:t>
      </w:r>
      <w:r w:rsidRPr="00900FEE">
        <w:rPr>
          <w:b/>
        </w:rPr>
        <w:t>eport</w:t>
      </w:r>
      <w:r w:rsidRPr="00EF7450">
        <w:t xml:space="preserve"> at the end of the academic year.</w:t>
      </w:r>
    </w:p>
    <w:p w14:paraId="20655B67" w14:textId="27AB55BE" w:rsidR="00624CCF" w:rsidRPr="00EF7450" w:rsidRDefault="00624CCF" w:rsidP="00A763B5">
      <w:pPr>
        <w:pStyle w:val="BodyText"/>
      </w:pPr>
      <w:r w:rsidRPr="00EF7450">
        <w:t xml:space="preserve">Students must be enrolled on VASS using their legally registered name as per the Registry of Births, Deaths and Marriages Victoria, or the relevant state or national agency. When signing their personal details form under the General </w:t>
      </w:r>
      <w:r w:rsidR="009076FF">
        <w:t>d</w:t>
      </w:r>
      <w:r w:rsidRPr="00EF7450">
        <w:t>eclaration, students attest that they are enrolling using their legally registered name.</w:t>
      </w:r>
    </w:p>
    <w:p w14:paraId="6B703FE7" w14:textId="77777777" w:rsidR="00624CCF" w:rsidRPr="00EF7450" w:rsidRDefault="00624CCF" w:rsidP="009C336E">
      <w:pPr>
        <w:pStyle w:val="Heading5"/>
      </w:pPr>
      <w:r w:rsidRPr="00EF7450">
        <w:t>Gender diverse students</w:t>
      </w:r>
    </w:p>
    <w:p w14:paraId="4C5077AE" w14:textId="77777777" w:rsidR="00624CCF" w:rsidRDefault="00624CCF" w:rsidP="00A763B5">
      <w:pPr>
        <w:pStyle w:val="BodyText"/>
        <w:rPr>
          <w:lang w:eastAsia="en-AU"/>
        </w:rPr>
      </w:pPr>
      <w:r w:rsidRPr="00EF7450">
        <w:t>A student who does not identify as male or female may elect to have ‘self-described’ as their nominated gender identity. The self-described gender category refers to any person who does not identify as either exclusively male or female, including people of non-binary gender.</w:t>
      </w:r>
    </w:p>
    <w:p w14:paraId="460C244E" w14:textId="77777777" w:rsidR="00624CCF" w:rsidRPr="00EF7450" w:rsidRDefault="00624CCF" w:rsidP="009C336E">
      <w:pPr>
        <w:pStyle w:val="Heading5"/>
      </w:pPr>
      <w:r w:rsidRPr="00EF7450">
        <w:t>Transgender students</w:t>
      </w:r>
    </w:p>
    <w:p w14:paraId="5AD992DC" w14:textId="77777777" w:rsidR="00624CCF" w:rsidRPr="00EF7450" w:rsidRDefault="00624CCF" w:rsidP="00A763B5">
      <w:pPr>
        <w:pStyle w:val="BodyText"/>
      </w:pPr>
      <w:r w:rsidRPr="00EF7450">
        <w:t xml:space="preserve">Schools </w:t>
      </w:r>
      <w:r>
        <w:t>with</w:t>
      </w:r>
      <w:r w:rsidRPr="00EF7450">
        <w:t xml:space="preserve"> students who are in the process of gender affirmation/transition should contact </w:t>
      </w:r>
      <w:r>
        <w:t xml:space="preserve">the </w:t>
      </w:r>
      <w:hyperlink r:id="rId56" w:history="1">
        <w:r w:rsidRPr="002104C1">
          <w:rPr>
            <w:rStyle w:val="Hyperlink"/>
          </w:rPr>
          <w:t>VASS team</w:t>
        </w:r>
      </w:hyperlink>
      <w:r>
        <w:t xml:space="preserve"> </w:t>
      </w:r>
      <w:r w:rsidRPr="00EF7450">
        <w:t xml:space="preserve">for further advice </w:t>
      </w:r>
      <w:r>
        <w:t>relating</w:t>
      </w:r>
      <w:r w:rsidRPr="00EF7450">
        <w:t xml:space="preserve"> to recording student details on VASS and reporting their results.</w:t>
      </w:r>
    </w:p>
    <w:p w14:paraId="67E3E98C" w14:textId="77777777" w:rsidR="00624CCF" w:rsidRPr="00EF7450" w:rsidRDefault="00624CCF" w:rsidP="00A763B5">
      <w:pPr>
        <w:pStyle w:val="BodyText"/>
      </w:pPr>
      <w:r w:rsidRPr="00EF7450">
        <w:t>From 1 May 2020, a student who has legally changed the sex that is recorded on their birth certificate through the Births, Deaths and Marriages registry process may present this birth certificate to their school (if under 18 years of age and currently in school) or to the VCAA (if over 18 and no longer in school) so their record can be updated.</w:t>
      </w:r>
    </w:p>
    <w:p w14:paraId="29142BDD" w14:textId="77777777" w:rsidR="00624CCF" w:rsidRPr="00EF7450" w:rsidRDefault="00624CCF" w:rsidP="009C336E">
      <w:pPr>
        <w:pStyle w:val="Heading5"/>
      </w:pPr>
      <w:r>
        <w:t>Students’ postal addresses</w:t>
      </w:r>
    </w:p>
    <w:p w14:paraId="05E383B9" w14:textId="77777777" w:rsidR="00624CCF" w:rsidRPr="00EF7450" w:rsidRDefault="00624CCF" w:rsidP="00A763B5">
      <w:pPr>
        <w:pStyle w:val="BodyText"/>
      </w:pPr>
      <w:r w:rsidRPr="50B63995">
        <w:t>VASS</w:t>
      </w:r>
      <w:r w:rsidRPr="50B63995" w:rsidDel="00F567FD">
        <w:t xml:space="preserve"> </w:t>
      </w:r>
      <w:r>
        <w:t>o</w:t>
      </w:r>
      <w:r w:rsidRPr="50B63995">
        <w:t xml:space="preserve">nly </w:t>
      </w:r>
      <w:r>
        <w:t>stores a student’s</w:t>
      </w:r>
      <w:r w:rsidRPr="50B63995">
        <w:t xml:space="preserve"> preferred postal address. It is mandatory to enter an address line, suburb, state and postcode. If a student’s postal address is unknown, schools should enter the school address as the student’s address.</w:t>
      </w:r>
    </w:p>
    <w:p w14:paraId="0440F9CC" w14:textId="7ED20558" w:rsidR="00624CCF" w:rsidRPr="00EF7450" w:rsidRDefault="00624CCF" w:rsidP="00A763B5">
      <w:pPr>
        <w:pStyle w:val="BodyText"/>
      </w:pPr>
      <w:r w:rsidRPr="50B63995">
        <w:t xml:space="preserve">The VCAA </w:t>
      </w:r>
      <w:r>
        <w:t xml:space="preserve">uses the </w:t>
      </w:r>
      <w:r w:rsidRPr="50B63995">
        <w:t>postal address</w:t>
      </w:r>
      <w:r>
        <w:t>es</w:t>
      </w:r>
      <w:r w:rsidRPr="50B63995">
        <w:t xml:space="preserve"> </w:t>
      </w:r>
      <w:r>
        <w:t>stored on VASS to</w:t>
      </w:r>
      <w:r w:rsidRPr="50B63995">
        <w:t xml:space="preserve"> mail </w:t>
      </w:r>
      <w:r>
        <w:t xml:space="preserve">students the </w:t>
      </w:r>
      <w:r w:rsidRPr="50B63995">
        <w:t xml:space="preserve">final results </w:t>
      </w:r>
      <w:r>
        <w:t>of</w:t>
      </w:r>
      <w:r w:rsidRPr="50B63995">
        <w:t xml:space="preserve"> </w:t>
      </w:r>
      <w:r>
        <w:t>their</w:t>
      </w:r>
      <w:r w:rsidRPr="50B63995">
        <w:t xml:space="preserve"> VCE, VCE VM</w:t>
      </w:r>
      <w:r w:rsidR="0088115D">
        <w:t>, VPC</w:t>
      </w:r>
      <w:r w:rsidRPr="50B63995">
        <w:t xml:space="preserve"> or VCE VET Unit</w:t>
      </w:r>
      <w:r w:rsidR="00AE7E66">
        <w:t>s</w:t>
      </w:r>
      <w:r w:rsidRPr="50B63995">
        <w:t xml:space="preserve"> 3</w:t>
      </w:r>
      <w:r w:rsidR="00AE7E66">
        <w:t xml:space="preserve"> and </w:t>
      </w:r>
      <w:r w:rsidRPr="50B63995">
        <w:t>4 stud</w:t>
      </w:r>
      <w:r w:rsidR="00AE7E66">
        <w:t>ies</w:t>
      </w:r>
      <w:r>
        <w:t>.</w:t>
      </w:r>
    </w:p>
    <w:p w14:paraId="4BBBB351" w14:textId="77777777" w:rsidR="00624CCF" w:rsidRPr="00EF7450" w:rsidRDefault="00624CCF" w:rsidP="00A763B5">
      <w:pPr>
        <w:pStyle w:val="BodyText"/>
      </w:pPr>
      <w:r w:rsidRPr="50B63995">
        <w:t xml:space="preserve">To </w:t>
      </w:r>
      <w:r>
        <w:t>make sure</w:t>
      </w:r>
      <w:r w:rsidRPr="50B63995">
        <w:t xml:space="preserve"> the final results</w:t>
      </w:r>
      <w:r>
        <w:t xml:space="preserve"> are successfully delivered</w:t>
      </w:r>
      <w:r w:rsidRPr="50B63995">
        <w:t xml:space="preserve">, the VCAA undertakes to validate the postal addresses of all students eligible to receive their results in the mail. If an error is detected, schools will receive an email that lists the affected students. Schools are responsible for </w:t>
      </w:r>
      <w:r>
        <w:t>making sure</w:t>
      </w:r>
      <w:r w:rsidRPr="50B63995">
        <w:t xml:space="preserve"> student personal details are accurate and should contact students to amend the information.</w:t>
      </w:r>
    </w:p>
    <w:p w14:paraId="7B90AB64" w14:textId="77777777" w:rsidR="000138AB" w:rsidRDefault="000138AB" w:rsidP="008A04CA">
      <w:pPr>
        <w:pStyle w:val="BodyText"/>
        <w:rPr>
          <w:lang w:eastAsia="en-AU"/>
        </w:rPr>
      </w:pPr>
      <w:r>
        <w:br w:type="page"/>
      </w:r>
    </w:p>
    <w:p w14:paraId="7ADB0AB5" w14:textId="50DE4F2F" w:rsidR="00624CCF" w:rsidRPr="00EF7450" w:rsidRDefault="00624CCF" w:rsidP="009C336E">
      <w:pPr>
        <w:pStyle w:val="Heading5"/>
      </w:pPr>
      <w:r w:rsidRPr="00EF7450">
        <w:lastRenderedPageBreak/>
        <w:t>Students’ email addresses</w:t>
      </w:r>
    </w:p>
    <w:p w14:paraId="4036AB41" w14:textId="2F796753" w:rsidR="00624CCF" w:rsidRPr="00EF7450" w:rsidRDefault="00624CCF" w:rsidP="00A763B5">
      <w:pPr>
        <w:pStyle w:val="BodyText"/>
      </w:pPr>
      <w:r w:rsidRPr="50B63995">
        <w:t xml:space="preserve">The VCAA requires schools </w:t>
      </w:r>
      <w:r>
        <w:t xml:space="preserve">to </w:t>
      </w:r>
      <w:r w:rsidRPr="50B63995">
        <w:t>enter a non-school email address for each student enrolled in a VCE, VCE VM</w:t>
      </w:r>
      <w:r w:rsidR="0088115D">
        <w:t>, VPC</w:t>
      </w:r>
      <w:r w:rsidRPr="50B63995">
        <w:t xml:space="preserve"> or VCE VET Unit</w:t>
      </w:r>
      <w:r w:rsidR="00AE7E66">
        <w:t>s</w:t>
      </w:r>
      <w:r w:rsidRPr="50B63995">
        <w:t xml:space="preserve"> 3</w:t>
      </w:r>
      <w:r w:rsidR="00AE7E66">
        <w:t xml:space="preserve"> and </w:t>
      </w:r>
      <w:r w:rsidRPr="50B63995">
        <w:t>4 study</w:t>
      </w:r>
      <w:r>
        <w:t xml:space="preserve"> </w:t>
      </w:r>
      <w:r w:rsidRPr="50B63995">
        <w:t xml:space="preserve">into VASS. This will support results delivery, enable post-results service statements to be provided by email, and support communication with students, including any </w:t>
      </w:r>
      <w:r>
        <w:t>information</w:t>
      </w:r>
      <w:r w:rsidRPr="50B63995">
        <w:t xml:space="preserve"> about recognition and awards.</w:t>
      </w:r>
    </w:p>
    <w:p w14:paraId="0C54ACDD" w14:textId="77777777" w:rsidR="00624CCF" w:rsidRPr="00EF7450" w:rsidRDefault="00624CCF" w:rsidP="009C336E">
      <w:pPr>
        <w:pStyle w:val="Heading5"/>
      </w:pPr>
      <w:r w:rsidRPr="00EF7450">
        <w:t>Changes to students’ personal details</w:t>
      </w:r>
    </w:p>
    <w:p w14:paraId="2778625E" w14:textId="77777777" w:rsidR="00624CCF" w:rsidRPr="00EF7450" w:rsidRDefault="00624CCF" w:rsidP="00A763B5">
      <w:pPr>
        <w:pStyle w:val="BodyText"/>
      </w:pPr>
      <w:r w:rsidRPr="2DBA7055">
        <w:t>Results will be printed using the student’s name as entered on VASS. The results will be mailed to the student addresses as entered on VASS where applicable. The Important Administrative Dates 2025 will have deadlines for amending this information. The VCAA cannot accept changes of address after this date as results processing would have already begun.</w:t>
      </w:r>
    </w:p>
    <w:p w14:paraId="50627FF2" w14:textId="77777777" w:rsidR="00624CCF" w:rsidRPr="00EF7450" w:rsidRDefault="00624CCF" w:rsidP="009C336E">
      <w:pPr>
        <w:pStyle w:val="Heading5"/>
      </w:pPr>
      <w:r w:rsidRPr="00EF7450">
        <w:t>Matching students with previous results</w:t>
      </w:r>
    </w:p>
    <w:p w14:paraId="6DD351E9" w14:textId="77777777" w:rsidR="00624CCF" w:rsidRPr="00EF7450" w:rsidRDefault="00624CCF" w:rsidP="00A763B5">
      <w:pPr>
        <w:pStyle w:val="BodyText"/>
      </w:pPr>
      <w:r w:rsidRPr="00EF7450">
        <w:t>Matching of student details is done on the basis of name, date of birth and gender. Slight differences in spelling, an inaccurate date of birth or a change of name may mean that a student who has attended more than one school might be assigned multiple student numbers, each having only part of the student’s academic record.</w:t>
      </w:r>
    </w:p>
    <w:p w14:paraId="5EFA402B" w14:textId="5F7D97D8" w:rsidR="00624CCF" w:rsidRPr="00EF7450" w:rsidRDefault="00624CCF" w:rsidP="00A763B5">
      <w:pPr>
        <w:pStyle w:val="BodyText"/>
      </w:pPr>
      <w:r w:rsidRPr="00EF7450">
        <w:t xml:space="preserve">As the matching process will </w:t>
      </w:r>
      <w:r w:rsidR="00AE7E66">
        <w:t>start</w:t>
      </w:r>
      <w:r w:rsidR="00AE7E66" w:rsidRPr="00EF7450">
        <w:t xml:space="preserve"> </w:t>
      </w:r>
      <w:r w:rsidRPr="00EF7450">
        <w:t>as soon as a student is registered, it is essential that the personal details entered for the student are accurate</w:t>
      </w:r>
      <w:r>
        <w:t>. This ensures</w:t>
      </w:r>
      <w:r w:rsidRPr="00EF7450">
        <w:t xml:space="preserve"> the system is able to match the student’s academic history with their current details. If a match is found on the database for a particular student, the student is allocated their previous student number and their previous results and enrolments for the current year are combined to make up a complete academic history.</w:t>
      </w:r>
    </w:p>
    <w:p w14:paraId="417C9A72" w14:textId="77777777" w:rsidR="00624CCF" w:rsidRPr="00EF7450" w:rsidRDefault="00624CCF" w:rsidP="00A763B5">
      <w:pPr>
        <w:pStyle w:val="BodyText"/>
      </w:pPr>
      <w:r w:rsidRPr="00EF7450">
        <w:t xml:space="preserve">Schools should not estimate dates of birth to enrol students. If details are not correct, these matches cannot occur and the student will have </w:t>
      </w:r>
      <w:r>
        <w:t>2</w:t>
      </w:r>
      <w:r w:rsidRPr="00EF7450">
        <w:t xml:space="preserve"> student numbers, each having only part of their academic history. This may lead to the student not being awarded the certificate in which they are enrolled.</w:t>
      </w:r>
    </w:p>
    <w:p w14:paraId="643DE5AC" w14:textId="77777777" w:rsidR="00624CCF" w:rsidRPr="00EF7450" w:rsidRDefault="00624CCF" w:rsidP="009C336E">
      <w:pPr>
        <w:pStyle w:val="Heading3"/>
      </w:pPr>
      <w:bookmarkStart w:id="121" w:name="_Toc145920373"/>
      <w:bookmarkStart w:id="122" w:name="_Toc184287793"/>
      <w:r w:rsidRPr="00EF7450">
        <w:t>Security of student data</w:t>
      </w:r>
      <w:bookmarkEnd w:id="121"/>
      <w:bookmarkEnd w:id="122"/>
    </w:p>
    <w:p w14:paraId="35A0E4A8" w14:textId="40E4AC40" w:rsidR="00624CCF" w:rsidRDefault="00624CCF" w:rsidP="00A763B5">
      <w:pPr>
        <w:pStyle w:val="BodyText"/>
      </w:pPr>
      <w:r w:rsidRPr="00EF7450">
        <w:t xml:space="preserve">All VPC data on VASS must remain secure and the privacy of students’ personal and academic details must be protected </w:t>
      </w:r>
      <w:r w:rsidRPr="00184250">
        <w:t xml:space="preserve">(see </w:t>
      </w:r>
      <w:hyperlink w:anchor="_Privacy" w:history="1">
        <w:r w:rsidRPr="00CD5654">
          <w:rPr>
            <w:rStyle w:val="Hyperlink"/>
          </w:rPr>
          <w:t>Privacy</w:t>
        </w:r>
      </w:hyperlink>
      <w:r w:rsidRPr="00466C21">
        <w:t xml:space="preserve"> section).</w:t>
      </w:r>
    </w:p>
    <w:p w14:paraId="1A86E5D6" w14:textId="77777777" w:rsidR="00624CCF" w:rsidRDefault="00624CCF" w:rsidP="009C336E">
      <w:pPr>
        <w:pStyle w:val="Heading3"/>
      </w:pPr>
      <w:bookmarkStart w:id="123" w:name="_Toc145920374"/>
      <w:bookmarkStart w:id="124" w:name="_Toc184287794"/>
      <w:r w:rsidRPr="50B63995">
        <w:t>Security of student numbers</w:t>
      </w:r>
      <w:bookmarkEnd w:id="123"/>
      <w:bookmarkEnd w:id="124"/>
    </w:p>
    <w:p w14:paraId="442BFE9C" w14:textId="77777777" w:rsidR="00624CCF" w:rsidRPr="00EF7450" w:rsidRDefault="00624CCF" w:rsidP="00A763B5">
      <w:pPr>
        <w:pStyle w:val="BodyText"/>
      </w:pPr>
      <w:r w:rsidRPr="00EF7450">
        <w:t>The student number is a key identifier that allows the VCAA to securely maintain student result data. Students should have full confidence that the enrolment and result record maintained by the VCAA is accurate, complete and confidential.</w:t>
      </w:r>
    </w:p>
    <w:p w14:paraId="66D38587" w14:textId="77777777" w:rsidR="00624CCF" w:rsidRPr="00EF7450" w:rsidRDefault="00624CCF" w:rsidP="00A763B5">
      <w:pPr>
        <w:pStyle w:val="BodyText"/>
      </w:pPr>
      <w:r w:rsidRPr="00EF7450">
        <w:t>The confidentiality of a student record should be restricted to the student and administrative staff at their home school and assessing school. Select VCAA staff have a specific role in the maintenance of that data. Any other access requires the student</w:t>
      </w:r>
      <w:r>
        <w:t xml:space="preserve">’s </w:t>
      </w:r>
      <w:r w:rsidRPr="00EF7450">
        <w:t>written consent.</w:t>
      </w:r>
    </w:p>
    <w:p w14:paraId="5BB68A98" w14:textId="7B6C55AE" w:rsidR="00624CCF" w:rsidRPr="00EF7450" w:rsidRDefault="00624CCF" w:rsidP="00A763B5">
      <w:pPr>
        <w:pStyle w:val="BodyText"/>
      </w:pPr>
      <w:r w:rsidRPr="00EF7450">
        <w:t xml:space="preserve">Each student should be given a printed copy of their </w:t>
      </w:r>
      <w:r w:rsidRPr="00900FEE">
        <w:rPr>
          <w:b/>
        </w:rPr>
        <w:t xml:space="preserve">Student </w:t>
      </w:r>
      <w:r w:rsidR="00B528D7">
        <w:rPr>
          <w:b/>
        </w:rPr>
        <w:t>f</w:t>
      </w:r>
      <w:r w:rsidRPr="00900FEE">
        <w:rPr>
          <w:b/>
        </w:rPr>
        <w:t xml:space="preserve">ull </w:t>
      </w:r>
      <w:r w:rsidR="00B528D7">
        <w:rPr>
          <w:b/>
        </w:rPr>
        <w:t>d</w:t>
      </w:r>
      <w:r w:rsidRPr="00900FEE">
        <w:rPr>
          <w:b/>
        </w:rPr>
        <w:t xml:space="preserve">etails </w:t>
      </w:r>
      <w:r w:rsidR="00B528D7">
        <w:rPr>
          <w:b/>
        </w:rPr>
        <w:t>r</w:t>
      </w:r>
      <w:r w:rsidRPr="00900FEE">
        <w:rPr>
          <w:b/>
        </w:rPr>
        <w:t>eport</w:t>
      </w:r>
      <w:r w:rsidRPr="00EF7450">
        <w:t xml:space="preserve"> so they are aware of their student number. Lists of student numbers and names should not be printed and published or displayed on school noticeboards or otherwise made available to members of the school community.</w:t>
      </w:r>
    </w:p>
    <w:p w14:paraId="039DE2E1" w14:textId="77777777" w:rsidR="000138AB" w:rsidRDefault="000138AB" w:rsidP="008A04CA">
      <w:pPr>
        <w:pStyle w:val="BodyText"/>
      </w:pPr>
      <w:bookmarkStart w:id="125" w:name="_Toc145920375"/>
      <w:r>
        <w:br w:type="page"/>
      </w:r>
    </w:p>
    <w:p w14:paraId="04EFE168" w14:textId="11584D65" w:rsidR="00624CCF" w:rsidRPr="00EF7450" w:rsidRDefault="00624CCF" w:rsidP="009C336E">
      <w:pPr>
        <w:pStyle w:val="Heading3"/>
      </w:pPr>
      <w:bookmarkStart w:id="126" w:name="_Toc184287795"/>
      <w:r w:rsidRPr="00EF7450">
        <w:lastRenderedPageBreak/>
        <w:t>Integrity of student work</w:t>
      </w:r>
      <w:bookmarkEnd w:id="125"/>
      <w:bookmarkEnd w:id="126"/>
    </w:p>
    <w:p w14:paraId="01A713C0" w14:textId="77777777" w:rsidR="00624CCF" w:rsidRPr="00EF7450" w:rsidRDefault="00624CCF" w:rsidP="00A763B5">
      <w:pPr>
        <w:pStyle w:val="BodyText"/>
      </w:pPr>
      <w:r w:rsidRPr="00EF7450">
        <w:t>At the beginning of the academic year, schools must provide students with clear written details of both the VCAA’s rules and the school’s rules and procedures for submitting work, including the rules for authentication.</w:t>
      </w:r>
    </w:p>
    <w:p w14:paraId="01AD4C60" w14:textId="77777777" w:rsidR="00624CCF" w:rsidRPr="00EF7450" w:rsidRDefault="00624CCF" w:rsidP="00A763B5">
      <w:pPr>
        <w:pStyle w:val="BodyText"/>
      </w:pPr>
      <w:r w:rsidRPr="00EF7450">
        <w:t>Principals are responsible for administ</w:t>
      </w:r>
      <w:r>
        <w:t xml:space="preserve">ering </w:t>
      </w:r>
      <w:r w:rsidRPr="00EF7450">
        <w:t xml:space="preserve">the VCAA’s rules and instructions in their school. They must </w:t>
      </w:r>
      <w:r>
        <w:t>make sure</w:t>
      </w:r>
      <w:r w:rsidRPr="00EF7450">
        <w:t xml:space="preserve"> teachers are using only the currently accredited VPC curriculum designs.</w:t>
      </w:r>
    </w:p>
    <w:p w14:paraId="7057A503" w14:textId="77777777" w:rsidR="00624CCF" w:rsidRPr="00EF7450" w:rsidRDefault="00624CCF" w:rsidP="00A763B5">
      <w:pPr>
        <w:pStyle w:val="BodyText"/>
      </w:pPr>
      <w:r w:rsidRPr="00EF7450">
        <w:t>To guarantee the integrity of student work, schools should:</w:t>
      </w:r>
    </w:p>
    <w:p w14:paraId="6D625AE2" w14:textId="77777777" w:rsidR="00624CCF" w:rsidRPr="00EF7450" w:rsidRDefault="00624CCF" w:rsidP="002F1A50">
      <w:pPr>
        <w:pStyle w:val="Bullet"/>
      </w:pPr>
      <w:r w:rsidRPr="00EF7450">
        <w:rPr>
          <w:lang w:val="en-AU"/>
        </w:rPr>
        <w:t xml:space="preserve">carefully plan, develop, document and implement authentication policies, processes and strategies for their school to </w:t>
      </w:r>
      <w:r>
        <w:rPr>
          <w:lang w:val="en-AU"/>
        </w:rPr>
        <w:t>make sure</w:t>
      </w:r>
      <w:r w:rsidRPr="00EF7450">
        <w:rPr>
          <w:lang w:val="en-AU"/>
        </w:rPr>
        <w:t xml:space="preserve"> student work is the student’s own and completed without undue assistance from another person, including their teacher</w:t>
      </w:r>
    </w:p>
    <w:p w14:paraId="71458C1B" w14:textId="7C49ED80" w:rsidR="00624CCF" w:rsidRPr="00EF7450" w:rsidRDefault="00624CCF" w:rsidP="002F1A50">
      <w:pPr>
        <w:pStyle w:val="Bullet"/>
      </w:pPr>
      <w:r w:rsidRPr="00EF7450">
        <w:rPr>
          <w:lang w:val="en-AU"/>
        </w:rPr>
        <w:t xml:space="preserve">develop a document that clearly states the school’s expectations </w:t>
      </w:r>
      <w:r>
        <w:rPr>
          <w:lang w:val="en-AU"/>
        </w:rPr>
        <w:t>relating</w:t>
      </w:r>
      <w:r w:rsidRPr="00EF7450">
        <w:rPr>
          <w:lang w:val="en-AU"/>
        </w:rPr>
        <w:t xml:space="preserve"> to the development and delivery of assessment</w:t>
      </w:r>
    </w:p>
    <w:p w14:paraId="141CD954" w14:textId="06200188" w:rsidR="00624CCF" w:rsidRPr="00EF7450" w:rsidRDefault="00624CCF" w:rsidP="002F1A50">
      <w:pPr>
        <w:pStyle w:val="Bullet"/>
      </w:pPr>
      <w:r w:rsidRPr="00EF7450">
        <w:rPr>
          <w:lang w:val="en-AU"/>
        </w:rPr>
        <w:t xml:space="preserve">have students sign a declaration </w:t>
      </w:r>
      <w:r>
        <w:rPr>
          <w:lang w:val="en-AU"/>
        </w:rPr>
        <w:t>stating</w:t>
      </w:r>
      <w:r w:rsidRPr="00EF7450">
        <w:rPr>
          <w:lang w:val="en-AU"/>
        </w:rPr>
        <w:t xml:space="preserve"> they will abide by their school’s policies and rules relating to the appropriate use of the </w:t>
      </w:r>
      <w:r w:rsidR="00526A3D">
        <w:rPr>
          <w:lang w:val="en-AU"/>
        </w:rPr>
        <w:t>i</w:t>
      </w:r>
      <w:r w:rsidRPr="00EF7450">
        <w:rPr>
          <w:lang w:val="en-AU"/>
        </w:rPr>
        <w:t>nternet</w:t>
      </w:r>
    </w:p>
    <w:p w14:paraId="31CA2630" w14:textId="77777777" w:rsidR="00624CCF" w:rsidRPr="00EF7450" w:rsidRDefault="00624CCF" w:rsidP="002F1A50">
      <w:pPr>
        <w:pStyle w:val="Bullet"/>
      </w:pPr>
      <w:r w:rsidRPr="00EF7450">
        <w:rPr>
          <w:lang w:val="en-AU"/>
        </w:rPr>
        <w:t>suitably modify commercially produced materials to ensure the school can authenticate student work</w:t>
      </w:r>
    </w:p>
    <w:p w14:paraId="3327BB88" w14:textId="77777777" w:rsidR="00624CCF" w:rsidRPr="00EF7450" w:rsidRDefault="00624CCF" w:rsidP="002F1A50">
      <w:pPr>
        <w:pStyle w:val="Bullet"/>
      </w:pPr>
      <w:r w:rsidRPr="00EF7450">
        <w:rPr>
          <w:lang w:val="en-AU"/>
        </w:rPr>
        <w:t>suitably modify publicly available materials to ensure the school can authenticate student work.</w:t>
      </w:r>
    </w:p>
    <w:p w14:paraId="16521DCF" w14:textId="77777777" w:rsidR="00624CCF" w:rsidRPr="00EF7450" w:rsidRDefault="00624CCF" w:rsidP="00A763B5">
      <w:pPr>
        <w:pStyle w:val="BodyText"/>
      </w:pPr>
      <w:r w:rsidRPr="00EF7450">
        <w:t>For all units in the VPC, schools must specify the work that a student must do to achieve an S and the conditions under which the work is to be done. The school must inform each student in writing of the following:</w:t>
      </w:r>
    </w:p>
    <w:p w14:paraId="596EB57D" w14:textId="578B76BF" w:rsidR="004A1700" w:rsidRPr="00BC72DC" w:rsidRDefault="00526A3D" w:rsidP="002F1A50">
      <w:pPr>
        <w:pStyle w:val="Bullet"/>
      </w:pPr>
      <w:r>
        <w:rPr>
          <w:lang w:val="en-AU"/>
        </w:rPr>
        <w:t>t</w:t>
      </w:r>
      <w:r w:rsidR="00624CCF" w:rsidRPr="2DBA7055">
        <w:rPr>
          <w:lang w:val="en-AU"/>
        </w:rPr>
        <w:t xml:space="preserve">he achievement of a module by demonstrating the </w:t>
      </w:r>
      <w:r w:rsidR="00C51B55">
        <w:rPr>
          <w:lang w:val="en-AU"/>
        </w:rPr>
        <w:t>L</w:t>
      </w:r>
      <w:r w:rsidR="00624CCF" w:rsidRPr="2DBA7055">
        <w:rPr>
          <w:lang w:val="en-AU"/>
        </w:rPr>
        <w:t xml:space="preserve">earning </w:t>
      </w:r>
      <w:r w:rsidR="00C51B55">
        <w:rPr>
          <w:lang w:val="en-AU"/>
        </w:rPr>
        <w:t>G</w:t>
      </w:r>
      <w:r w:rsidR="00624CCF" w:rsidRPr="2DBA7055">
        <w:rPr>
          <w:lang w:val="en-AU"/>
        </w:rPr>
        <w:t xml:space="preserve">oals and applications </w:t>
      </w:r>
    </w:p>
    <w:p w14:paraId="674E5A06" w14:textId="0B9BD8B6" w:rsidR="00624CCF" w:rsidRPr="00EF7450" w:rsidRDefault="00624CCF" w:rsidP="002F1A50">
      <w:pPr>
        <w:pStyle w:val="Bullet"/>
      </w:pPr>
      <w:r w:rsidRPr="00EF7450">
        <w:rPr>
          <w:lang w:val="en-AU"/>
        </w:rPr>
        <w:t>class attendance requirements</w:t>
      </w:r>
    </w:p>
    <w:p w14:paraId="43E0917D" w14:textId="77777777" w:rsidR="00624CCF" w:rsidRPr="00EF7450" w:rsidRDefault="00624CCF" w:rsidP="002F1A50">
      <w:pPr>
        <w:pStyle w:val="Bullet"/>
      </w:pPr>
      <w:r w:rsidRPr="00EF7450">
        <w:rPr>
          <w:lang w:val="en-AU"/>
        </w:rPr>
        <w:t>rules for authentication of submitted work</w:t>
      </w:r>
    </w:p>
    <w:p w14:paraId="193A452D" w14:textId="602B4ABE" w:rsidR="00624CCF" w:rsidRPr="00EF7450" w:rsidRDefault="00624CCF" w:rsidP="002F1A50">
      <w:pPr>
        <w:pStyle w:val="Bullet"/>
      </w:pPr>
      <w:r w:rsidRPr="00EF7450">
        <w:rPr>
          <w:lang w:val="en-AU"/>
        </w:rPr>
        <w:t>how to submit work</w:t>
      </w:r>
      <w:r w:rsidR="00526A3D">
        <w:rPr>
          <w:lang w:val="en-AU"/>
        </w:rPr>
        <w:t>.</w:t>
      </w:r>
    </w:p>
    <w:p w14:paraId="6B7C7DE0" w14:textId="4248C211" w:rsidR="00624CCF" w:rsidRPr="00EF7450" w:rsidRDefault="00624CCF" w:rsidP="00A763B5">
      <w:pPr>
        <w:pStyle w:val="BodyText"/>
      </w:pPr>
      <w:r w:rsidRPr="00EF7450">
        <w:t>Decisions about satisfactory completion of a unit are solely the responsibility of the school.</w:t>
      </w:r>
    </w:p>
    <w:p w14:paraId="21F5F2DD" w14:textId="210B7302" w:rsidR="00624CCF" w:rsidRPr="00EF7450" w:rsidRDefault="00624CCF" w:rsidP="00A763B5">
      <w:pPr>
        <w:pStyle w:val="BodyText"/>
      </w:pPr>
      <w:r w:rsidRPr="00EF7450">
        <w:t>A student is awarded the VPC when they have satisfactorily completed 12 units, including a combination of units that meet</w:t>
      </w:r>
      <w:r w:rsidR="00CD5654">
        <w:t>s</w:t>
      </w:r>
      <w:r w:rsidRPr="00EF7450">
        <w:t xml:space="preserve"> the VPC minimum requirement.</w:t>
      </w:r>
    </w:p>
    <w:p w14:paraId="7372BEC1" w14:textId="74D578EF" w:rsidR="00624CCF" w:rsidRPr="00EF7450" w:rsidRDefault="00624CCF" w:rsidP="00A763B5">
      <w:pPr>
        <w:pStyle w:val="BodyText"/>
      </w:pPr>
      <w:r w:rsidRPr="00EF7450">
        <w:t xml:space="preserve">A VPC unit is satisfactorily completed once all modules within that unit have been completed. Completion of a module is based on the teacher’s </w:t>
      </w:r>
      <w:r>
        <w:t>judg</w:t>
      </w:r>
      <w:r w:rsidR="00324135">
        <w:t>e</w:t>
      </w:r>
      <w:r>
        <w:t>ment</w:t>
      </w:r>
      <w:r w:rsidRPr="00EF7450">
        <w:t xml:space="preserve"> that the student has achieve</w:t>
      </w:r>
      <w:r>
        <w:t xml:space="preserve">d </w:t>
      </w:r>
      <w:r w:rsidRPr="00EF7450">
        <w:t>the learning goal</w:t>
      </w:r>
      <w:r>
        <w:t>(</w:t>
      </w:r>
      <w:r w:rsidRPr="00EF7450">
        <w:t>s</w:t>
      </w:r>
      <w:r>
        <w:t>)</w:t>
      </w:r>
      <w:r w:rsidRPr="00EF7450">
        <w:t xml:space="preserve"> of that module.</w:t>
      </w:r>
    </w:p>
    <w:p w14:paraId="140CF457" w14:textId="3C8D5938" w:rsidR="00624CCF" w:rsidRPr="00EF7450" w:rsidRDefault="00624CCF" w:rsidP="00A763B5">
      <w:pPr>
        <w:pStyle w:val="BodyText"/>
      </w:pPr>
      <w:r w:rsidRPr="00EF7450">
        <w:t xml:space="preserve">Evidence of </w:t>
      </w:r>
      <w:r w:rsidR="00D12967">
        <w:t>achieving</w:t>
      </w:r>
      <w:r w:rsidRPr="00EF7450">
        <w:t xml:space="preserve"> a learning goal must be ascertained through a range of assessment activities and tasks.</w:t>
      </w:r>
    </w:p>
    <w:p w14:paraId="50067B9B" w14:textId="15A47E81" w:rsidR="00624CCF" w:rsidRPr="00EF7450" w:rsidRDefault="00624CCF" w:rsidP="00A763B5">
      <w:pPr>
        <w:pStyle w:val="BodyText"/>
      </w:pPr>
      <w:r w:rsidRPr="00EF7450">
        <w:t xml:space="preserve">Students can include other curriculum in their VPC learning program, such as VCE units, VCE </w:t>
      </w:r>
      <w:r w:rsidR="00D12967">
        <w:t>VM</w:t>
      </w:r>
      <w:r w:rsidRPr="00EF7450">
        <w:t xml:space="preserve"> units and VET</w:t>
      </w:r>
      <w:r>
        <w:t>,</w:t>
      </w:r>
      <w:r w:rsidRPr="00EF7450">
        <w:t xml:space="preserve"> to meet the VPC minimum requirement.</w:t>
      </w:r>
    </w:p>
    <w:p w14:paraId="23C0C685" w14:textId="4AD75B8E" w:rsidR="00624CCF" w:rsidRPr="00EF7450" w:rsidRDefault="00A417C5" w:rsidP="00A763B5">
      <w:pPr>
        <w:pStyle w:val="BodyText"/>
      </w:pPr>
      <w:r>
        <w:t>T</w:t>
      </w:r>
      <w:r w:rsidR="00624CCF" w:rsidRPr="00EF7450">
        <w:t xml:space="preserve">he teacher </w:t>
      </w:r>
      <w:r>
        <w:t>certifies</w:t>
      </w:r>
      <w:r w:rsidR="00624CCF" w:rsidRPr="00EF7450">
        <w:t xml:space="preserve"> that the student has achieved the learning goal</w:t>
      </w:r>
      <w:r w:rsidR="00624CCF">
        <w:t>(</w:t>
      </w:r>
      <w:r w:rsidR="00624CCF" w:rsidRPr="00EF7450">
        <w:t>s</w:t>
      </w:r>
      <w:r w:rsidR="00624CCF">
        <w:t>)</w:t>
      </w:r>
      <w:r w:rsidR="00624CCF" w:rsidRPr="00EF7450">
        <w:t xml:space="preserve"> for the module according to the rules set out by the VCAA and the school</w:t>
      </w:r>
      <w:r w:rsidRPr="00A417C5">
        <w:t xml:space="preserve"> </w:t>
      </w:r>
      <w:r>
        <w:t>b</w:t>
      </w:r>
      <w:r w:rsidRPr="00EF7450">
        <w:t>y reporting satisfactory completion</w:t>
      </w:r>
      <w:r w:rsidR="00624CCF" w:rsidRPr="00EF7450">
        <w:t>.</w:t>
      </w:r>
    </w:p>
    <w:p w14:paraId="584EB735" w14:textId="77777777" w:rsidR="000138AB" w:rsidRDefault="000138AB" w:rsidP="008A04CA">
      <w:pPr>
        <w:pStyle w:val="BodyText"/>
      </w:pPr>
      <w:r>
        <w:br w:type="page"/>
      </w:r>
    </w:p>
    <w:p w14:paraId="358CB4A8" w14:textId="0704A586" w:rsidR="00624CCF" w:rsidRPr="00EF7450" w:rsidRDefault="00624CCF" w:rsidP="00A763B5">
      <w:pPr>
        <w:pStyle w:val="BodyText"/>
      </w:pPr>
      <w:r>
        <w:lastRenderedPageBreak/>
        <w:t>T</w:t>
      </w:r>
      <w:r w:rsidRPr="00EF7450">
        <w:t>o support students with additional opportunities to achieve a satisfactory result, schools should:</w:t>
      </w:r>
    </w:p>
    <w:p w14:paraId="71FB70C9" w14:textId="77777777" w:rsidR="00624CCF" w:rsidRPr="00EF7450" w:rsidRDefault="00624CCF" w:rsidP="002F1A50">
      <w:pPr>
        <w:pStyle w:val="Bullet"/>
      </w:pPr>
      <w:r w:rsidRPr="00EF7450">
        <w:rPr>
          <w:lang w:val="en-AU"/>
        </w:rPr>
        <w:t>have an established process to support the delay of satisfactory completion decisions that is applied consistently across studies, units and modules</w:t>
      </w:r>
    </w:p>
    <w:p w14:paraId="5622D477" w14:textId="77777777" w:rsidR="00624CCF" w:rsidRPr="00EF7450" w:rsidRDefault="00624CCF" w:rsidP="002F1A50">
      <w:pPr>
        <w:pStyle w:val="Bullet"/>
      </w:pPr>
      <w:r w:rsidRPr="00EF7450">
        <w:rPr>
          <w:lang w:val="en-AU"/>
        </w:rPr>
        <w:t>assess students on an ongoing basis, integrating knowledge and skills with practical application over a period of time</w:t>
      </w:r>
    </w:p>
    <w:p w14:paraId="113DC667" w14:textId="5F224F4A" w:rsidR="00624CCF" w:rsidRPr="00EF7450" w:rsidRDefault="00624CCF" w:rsidP="002F1A50">
      <w:pPr>
        <w:pStyle w:val="Bullet"/>
      </w:pPr>
      <w:r w:rsidRPr="00EF7450">
        <w:rPr>
          <w:lang w:val="en-AU"/>
        </w:rPr>
        <w:t>use flexibility to meet the specific needs of students, ensuring that every student has the opportunity to demonstrate achievement at their own level and at their own pace, as appropriate to the purpose of the qualification.</w:t>
      </w:r>
    </w:p>
    <w:p w14:paraId="09F129D9" w14:textId="77777777" w:rsidR="00624CCF" w:rsidRPr="00EF7450" w:rsidRDefault="00624CCF" w:rsidP="00A763B5">
      <w:pPr>
        <w:pStyle w:val="BodyText"/>
      </w:pPr>
      <w:r>
        <w:t>S</w:t>
      </w:r>
      <w:r w:rsidRPr="00EF7450">
        <w:t>chool</w:t>
      </w:r>
      <w:r>
        <w:t>s</w:t>
      </w:r>
      <w:r w:rsidRPr="00EF7450">
        <w:t xml:space="preserve"> deci</w:t>
      </w:r>
      <w:r>
        <w:t>de the p</w:t>
      </w:r>
      <w:r w:rsidRPr="00EF7450">
        <w:t>rocedures for assess</w:t>
      </w:r>
      <w:r>
        <w:t>ing</w:t>
      </w:r>
      <w:r w:rsidRPr="00EF7450">
        <w:t xml:space="preserve"> levels of achievement</w:t>
      </w:r>
      <w:r>
        <w:t>,</w:t>
      </w:r>
      <w:r w:rsidRPr="00EF7450">
        <w:t xml:space="preserve"> based on the examples provide</w:t>
      </w:r>
      <w:r w:rsidRPr="00184250">
        <w:t>d in published VCAA supporting material.</w:t>
      </w:r>
    </w:p>
    <w:p w14:paraId="03DF27CD" w14:textId="2D809957" w:rsidR="00624CCF" w:rsidRPr="00EF7450" w:rsidRDefault="00624CCF" w:rsidP="009C336E">
      <w:pPr>
        <w:pStyle w:val="Heading3"/>
      </w:pPr>
      <w:bookmarkStart w:id="127" w:name="_Toc145920376"/>
      <w:bookmarkStart w:id="128" w:name="_Toc184287796"/>
      <w:r w:rsidRPr="50B63995">
        <w:t xml:space="preserve">Administration of </w:t>
      </w:r>
      <w:r w:rsidR="00E26437">
        <w:t>S</w:t>
      </w:r>
      <w:r w:rsidRPr="50B63995">
        <w:t xml:space="preserve">pecial </w:t>
      </w:r>
      <w:r w:rsidR="00E26437">
        <w:t>P</w:t>
      </w:r>
      <w:r w:rsidRPr="50B63995">
        <w:t>rovision</w:t>
      </w:r>
      <w:bookmarkEnd w:id="127"/>
      <w:bookmarkEnd w:id="128"/>
    </w:p>
    <w:p w14:paraId="1E9BC80F" w14:textId="058B87DE" w:rsidR="004A1700" w:rsidRDefault="00624CCF" w:rsidP="004A1700">
      <w:pPr>
        <w:pStyle w:val="BodyText"/>
      </w:pPr>
      <w:r w:rsidRPr="00EF7450">
        <w:t xml:space="preserve">Procedures must be established to identify students who may require </w:t>
      </w:r>
      <w:r w:rsidR="00E26437">
        <w:t>S</w:t>
      </w:r>
      <w:r w:rsidRPr="00EF7450">
        <w:t xml:space="preserve">pecial </w:t>
      </w:r>
      <w:r w:rsidR="00E26437">
        <w:t>P</w:t>
      </w:r>
      <w:r w:rsidRPr="00EF7450">
        <w:t xml:space="preserve">rovision to </w:t>
      </w:r>
      <w:r>
        <w:t>ensure</w:t>
      </w:r>
      <w:r w:rsidRPr="00EF7450">
        <w:t xml:space="preserve"> consistent and fair decisions are made about appropriate assistance. </w:t>
      </w:r>
      <w:r w:rsidR="004A1700" w:rsidRPr="00BD6453">
        <w:t xml:space="preserve">Schools may approve </w:t>
      </w:r>
      <w:r w:rsidR="00E26437">
        <w:t>S</w:t>
      </w:r>
      <w:r w:rsidR="004A1700" w:rsidRPr="00BD6453">
        <w:t xml:space="preserve">pecial </w:t>
      </w:r>
      <w:r w:rsidR="00E26437">
        <w:t>P</w:t>
      </w:r>
      <w:r w:rsidR="004A1700" w:rsidRPr="00BD6453">
        <w:t xml:space="preserve">rovision for both classroom learning and </w:t>
      </w:r>
      <w:r w:rsidR="004636AC">
        <w:t>s</w:t>
      </w:r>
      <w:r w:rsidR="004A1700" w:rsidRPr="00BD6453">
        <w:t xml:space="preserve">chool-based </w:t>
      </w:r>
      <w:r w:rsidR="004636AC">
        <w:t>a</w:t>
      </w:r>
      <w:r w:rsidR="004A1700" w:rsidRPr="00BD6453">
        <w:t xml:space="preserve">ssessments to enable students with a disability, illness, impairment or a personal circumstance to demonstrate what they know, and to participate in classroom learning and/or </w:t>
      </w:r>
      <w:r w:rsidR="004636AC">
        <w:t>s</w:t>
      </w:r>
      <w:r w:rsidR="004A1700" w:rsidRPr="00BD6453">
        <w:t xml:space="preserve">chool-based </w:t>
      </w:r>
      <w:r w:rsidR="004636AC">
        <w:t>a</w:t>
      </w:r>
      <w:r w:rsidR="004A1700" w:rsidRPr="00BD6453">
        <w:t xml:space="preserve">ssessments. </w:t>
      </w:r>
    </w:p>
    <w:p w14:paraId="02222FEE" w14:textId="4E99AEDF" w:rsidR="004A1700" w:rsidRDefault="004A1700" w:rsidP="004A1700">
      <w:pPr>
        <w:pStyle w:val="BodyText"/>
      </w:pPr>
      <w:r w:rsidRPr="00BD6453">
        <w:t xml:space="preserve">Decisions on whether to approve school-based provisions are made by schools. The VCAA recognises that school personnel, because of their knowledge of individual students and their circumstances, can sensitively vary the school learning programs and </w:t>
      </w:r>
      <w:r w:rsidR="004636AC">
        <w:t>s</w:t>
      </w:r>
      <w:r w:rsidRPr="00BD6453">
        <w:t xml:space="preserve">chool-based </w:t>
      </w:r>
      <w:r w:rsidR="004636AC">
        <w:t>a</w:t>
      </w:r>
      <w:r w:rsidRPr="00BD6453">
        <w:t>ssessments to accommodate student circumstances</w:t>
      </w:r>
      <w:r w:rsidRPr="008A04CA">
        <w:t>.</w:t>
      </w:r>
    </w:p>
    <w:p w14:paraId="5018CB98" w14:textId="491538B7" w:rsidR="00624CCF" w:rsidRPr="00EF7450" w:rsidRDefault="00624CCF" w:rsidP="00A763B5">
      <w:pPr>
        <w:pStyle w:val="BodyText"/>
      </w:pPr>
      <w:r w:rsidRPr="00EF7450">
        <w:t xml:space="preserve">Application procedures for </w:t>
      </w:r>
      <w:r w:rsidR="00E26437">
        <w:t>S</w:t>
      </w:r>
      <w:r w:rsidRPr="00EF7450">
        <w:t xml:space="preserve">pecial </w:t>
      </w:r>
      <w:r w:rsidR="00E26437">
        <w:t>P</w:t>
      </w:r>
      <w:r w:rsidRPr="00EF7450">
        <w:t>rovision must be given in writing to all students and the school must retain the necessary documentation used to support decisions.</w:t>
      </w:r>
      <w:r w:rsidR="004A1700">
        <w:t xml:space="preserve"> </w:t>
      </w:r>
      <w:r w:rsidRPr="00EF7450">
        <w:t xml:space="preserve">Students may apply to their school for </w:t>
      </w:r>
      <w:r w:rsidR="00E26437">
        <w:t>S</w:t>
      </w:r>
      <w:r w:rsidRPr="00EF7450">
        <w:t xml:space="preserve">pecial </w:t>
      </w:r>
      <w:r w:rsidR="00E26437">
        <w:t>P</w:t>
      </w:r>
      <w:r w:rsidRPr="00EF7450">
        <w:t>rovision for classroom learning</w:t>
      </w:r>
      <w:r>
        <w:t xml:space="preserve"> and school-based assessment</w:t>
      </w:r>
      <w:r w:rsidRPr="00EF7450">
        <w:t>.</w:t>
      </w:r>
      <w:r>
        <w:t xml:space="preserve"> </w:t>
      </w:r>
      <w:r w:rsidRPr="00EF7450">
        <w:t xml:space="preserve">If a student’s application for </w:t>
      </w:r>
      <w:r w:rsidR="00E26437">
        <w:t>S</w:t>
      </w:r>
      <w:r w:rsidRPr="00EF7450">
        <w:t xml:space="preserve">pecial </w:t>
      </w:r>
      <w:r w:rsidR="00E26437">
        <w:t>P</w:t>
      </w:r>
      <w:r w:rsidRPr="00EF7450">
        <w:t xml:space="preserve">rovision for classroom learning is rejected in full or in part, the student should be advised in writing of the reasons for the decision within 14 days. The student </w:t>
      </w:r>
      <w:r>
        <w:t>can</w:t>
      </w:r>
      <w:r w:rsidRPr="00EF7450">
        <w:t xml:space="preserve"> appeal the decision within 14 days of receiving</w:t>
      </w:r>
      <w:r>
        <w:t xml:space="preserve"> the advice</w:t>
      </w:r>
      <w:r w:rsidRPr="00EF7450">
        <w:t>.</w:t>
      </w:r>
    </w:p>
    <w:p w14:paraId="62476287" w14:textId="77777777" w:rsidR="00624CCF" w:rsidRPr="00EF7450" w:rsidRDefault="00624CCF" w:rsidP="009C336E">
      <w:pPr>
        <w:pStyle w:val="Heading2"/>
      </w:pPr>
      <w:bookmarkStart w:id="129" w:name="_Toc145920377"/>
      <w:bookmarkStart w:id="130" w:name="_Toc152669707"/>
      <w:bookmarkStart w:id="131" w:name="_Toc184287797"/>
      <w:r w:rsidRPr="00EF7450">
        <w:t>Partnerships</w:t>
      </w:r>
      <w:bookmarkEnd w:id="129"/>
      <w:bookmarkEnd w:id="130"/>
      <w:bookmarkEnd w:id="131"/>
    </w:p>
    <w:p w14:paraId="679BCCDA" w14:textId="77777777" w:rsidR="00624CCF" w:rsidRDefault="00624CCF" w:rsidP="00A763B5">
      <w:pPr>
        <w:pStyle w:val="BodyText"/>
      </w:pPr>
      <w:r w:rsidRPr="00EF7450">
        <w:t xml:space="preserve">VPC </w:t>
      </w:r>
      <w:r>
        <w:t xml:space="preserve">providers are encouraged to </w:t>
      </w:r>
      <w:r w:rsidRPr="00EF7450">
        <w:t xml:space="preserve">form </w:t>
      </w:r>
      <w:r>
        <w:t xml:space="preserve">cooperative </w:t>
      </w:r>
      <w:r w:rsidRPr="00EF7450">
        <w:t>partnership</w:t>
      </w:r>
      <w:r>
        <w:t>s</w:t>
      </w:r>
      <w:r w:rsidRPr="00EF7450">
        <w:t xml:space="preserve"> with </w:t>
      </w:r>
      <w:r w:rsidRPr="0062216C">
        <w:t xml:space="preserve">external education providers, businesses, community organisations and individuals. Partnerships will enhance the curriculum provision </w:t>
      </w:r>
      <w:r>
        <w:t>and/</w:t>
      </w:r>
      <w:r w:rsidRPr="0062216C">
        <w:t>or assessment arrangements for students and extend the learning program and resources available to VPC providers</w:t>
      </w:r>
      <w:r>
        <w:t>.</w:t>
      </w:r>
    </w:p>
    <w:p w14:paraId="5F0EB20B" w14:textId="4C366DE2" w:rsidR="00624CCF" w:rsidRDefault="00624CCF" w:rsidP="00A763B5">
      <w:pPr>
        <w:pStyle w:val="BodyText"/>
      </w:pPr>
      <w:r w:rsidRPr="00E7318A">
        <w:t>Successful partnerships between schools, non-school providers and partner organisations involve building a culture of collaboration and creating connections between schools, non-school providers and partner organisations. These partnerships rely on strong, cooperative relationships and a shared understanding and commitment to:</w:t>
      </w:r>
    </w:p>
    <w:p w14:paraId="51D12A95" w14:textId="77777777" w:rsidR="00624CCF" w:rsidRDefault="00624CCF" w:rsidP="002F1A50">
      <w:pPr>
        <w:pStyle w:val="Bullet"/>
      </w:pPr>
      <w:r w:rsidRPr="00E7318A">
        <w:t>‘learning that does not stop at the school gate’</w:t>
      </w:r>
    </w:p>
    <w:p w14:paraId="605B871E" w14:textId="1B7E7CB4" w:rsidR="00624CCF" w:rsidRDefault="00624CCF" w:rsidP="002F1A50">
      <w:pPr>
        <w:pStyle w:val="Bullet"/>
      </w:pPr>
      <w:r w:rsidRPr="00E7318A">
        <w:t>the values of TAFE institut</w:t>
      </w:r>
      <w:r w:rsidR="008D3DCF">
        <w:t>ion</w:t>
      </w:r>
      <w:r w:rsidRPr="00E7318A">
        <w:t>s, AC</w:t>
      </w:r>
      <w:r w:rsidR="009C298F">
        <w:t>F</w:t>
      </w:r>
      <w:r w:rsidRPr="00E7318A">
        <w:t>E organisations and schools, with easy movement between these sectors</w:t>
      </w:r>
    </w:p>
    <w:p w14:paraId="325B86CE" w14:textId="77777777" w:rsidR="00624CCF" w:rsidRDefault="00624CCF" w:rsidP="002F1A50">
      <w:pPr>
        <w:pStyle w:val="Bullet"/>
      </w:pPr>
      <w:r w:rsidRPr="00E7318A">
        <w:t>a ‘whole community’ approach that involves shared leadership, pooling of resources and expertise, and non-exclusive ownership of learning programs.</w:t>
      </w:r>
    </w:p>
    <w:p w14:paraId="7C4F5ECE" w14:textId="77777777" w:rsidR="00624CCF" w:rsidRPr="006F333E" w:rsidRDefault="00624CCF" w:rsidP="009C336E">
      <w:pPr>
        <w:pStyle w:val="Heading2"/>
      </w:pPr>
      <w:bookmarkStart w:id="132" w:name="_Toc145920378"/>
      <w:bookmarkStart w:id="133" w:name="_Toc152669708"/>
      <w:bookmarkStart w:id="134" w:name="_Toc184287798"/>
      <w:r w:rsidRPr="006F333E">
        <w:lastRenderedPageBreak/>
        <w:t>Maintenance of school records</w:t>
      </w:r>
      <w:bookmarkEnd w:id="132"/>
      <w:bookmarkEnd w:id="133"/>
      <w:bookmarkEnd w:id="134"/>
    </w:p>
    <w:p w14:paraId="0BF4FA1A" w14:textId="77777777" w:rsidR="00624CCF" w:rsidRPr="00EF7450" w:rsidRDefault="00624CCF" w:rsidP="00A763B5">
      <w:pPr>
        <w:pStyle w:val="BodyText"/>
      </w:pPr>
      <w:r w:rsidRPr="00EF7450">
        <w:t>Schools must establish procedures to keep records and documentation of decisions relating to:</w:t>
      </w:r>
    </w:p>
    <w:p w14:paraId="502B7543" w14:textId="77777777" w:rsidR="00624CCF" w:rsidRPr="00EF7450" w:rsidRDefault="00624CCF" w:rsidP="002F1A50">
      <w:pPr>
        <w:pStyle w:val="Bullet"/>
      </w:pPr>
      <w:r w:rsidRPr="00EF7450">
        <w:rPr>
          <w:lang w:val="en-AU"/>
        </w:rPr>
        <w:t>module and unit completion</w:t>
      </w:r>
    </w:p>
    <w:p w14:paraId="2E3E5F90" w14:textId="77777777" w:rsidR="00624CCF" w:rsidRPr="00EF7450" w:rsidRDefault="00624CCF" w:rsidP="002F1A50">
      <w:pPr>
        <w:pStyle w:val="Bullet"/>
      </w:pPr>
      <w:r w:rsidRPr="00EF7450">
        <w:rPr>
          <w:lang w:val="en-AU"/>
        </w:rPr>
        <w:t>student appeals and resulting decisions</w:t>
      </w:r>
    </w:p>
    <w:p w14:paraId="29E4D115" w14:textId="77777777" w:rsidR="00624CCF" w:rsidRPr="00EF7450" w:rsidRDefault="00624CCF" w:rsidP="002F1A50">
      <w:pPr>
        <w:pStyle w:val="Bullet"/>
      </w:pPr>
      <w:r w:rsidRPr="00EF7450">
        <w:rPr>
          <w:lang w:val="en-AU"/>
        </w:rPr>
        <w:t>agreements to work in partnership with other providers</w:t>
      </w:r>
    </w:p>
    <w:p w14:paraId="4A35EE31" w14:textId="77777777" w:rsidR="00624CCF" w:rsidRPr="00EF7450" w:rsidRDefault="00624CCF" w:rsidP="002F1A50">
      <w:pPr>
        <w:pStyle w:val="Bullet"/>
      </w:pPr>
      <w:r w:rsidRPr="00EF7450">
        <w:rPr>
          <w:lang w:val="en-AU"/>
        </w:rPr>
        <w:t>applications for extensions of time, with supporting documentation</w:t>
      </w:r>
    </w:p>
    <w:p w14:paraId="11FFA64B" w14:textId="77777777" w:rsidR="00624CCF" w:rsidRPr="00EF7450" w:rsidRDefault="00624CCF" w:rsidP="002F1A50">
      <w:pPr>
        <w:pStyle w:val="Bullet"/>
      </w:pPr>
      <w:r w:rsidRPr="00EF7450">
        <w:rPr>
          <w:lang w:val="en-AU"/>
        </w:rPr>
        <w:t>applications for, and approvals of, special provision, with supporting documentation</w:t>
      </w:r>
    </w:p>
    <w:p w14:paraId="179B5295" w14:textId="77777777" w:rsidR="00624CCF" w:rsidRPr="00EF7450" w:rsidRDefault="00624CCF" w:rsidP="002F1A50">
      <w:pPr>
        <w:pStyle w:val="Bullet"/>
      </w:pPr>
      <w:r w:rsidRPr="00EF7450">
        <w:rPr>
          <w:lang w:val="en-AU"/>
        </w:rPr>
        <w:t>student absences and whether or not these are approved</w:t>
      </w:r>
    </w:p>
    <w:p w14:paraId="3CBBCE9C" w14:textId="77777777" w:rsidR="00624CCF" w:rsidRPr="00EF7450" w:rsidRDefault="00624CCF" w:rsidP="002F1A50">
      <w:pPr>
        <w:pStyle w:val="Bullet"/>
      </w:pPr>
      <w:r w:rsidRPr="00EF7450">
        <w:rPr>
          <w:lang w:val="en-AU"/>
        </w:rPr>
        <w:t>any interviews with a student and any resulting decisions.</w:t>
      </w:r>
    </w:p>
    <w:p w14:paraId="0BF1FE28" w14:textId="1AC98006" w:rsidR="00624CCF" w:rsidRPr="00EF7450" w:rsidRDefault="00624CCF" w:rsidP="00A763B5">
      <w:pPr>
        <w:pStyle w:val="BodyText"/>
      </w:pPr>
      <w:r w:rsidRPr="00EF7450">
        <w:t xml:space="preserve">Schools should advise students that they need to retain work completed for assessment until the end of the academic year in which the work was undertaken. Schools may wish to supervise the storage of student work for this purpose, </w:t>
      </w:r>
      <w:r w:rsidR="00D2517F">
        <w:t>but</w:t>
      </w:r>
      <w:r w:rsidR="00D2517F" w:rsidRPr="00EF7450">
        <w:t xml:space="preserve"> </w:t>
      </w:r>
      <w:r w:rsidRPr="00EF7450">
        <w:t>this is not required. Work assessed as N or which may be the subject of dispute for other reasons at a later date should be retained at the school. Such work may be retained in original or photocopied form.</w:t>
      </w:r>
    </w:p>
    <w:p w14:paraId="5DB002F2" w14:textId="77777777" w:rsidR="00624CCF" w:rsidRPr="00EF7450" w:rsidRDefault="00624CCF" w:rsidP="009C336E">
      <w:pPr>
        <w:pStyle w:val="Heading3"/>
      </w:pPr>
      <w:bookmarkStart w:id="135" w:name="_Privacy"/>
      <w:bookmarkStart w:id="136" w:name="_Toc145920379"/>
      <w:bookmarkStart w:id="137" w:name="_Toc184287799"/>
      <w:bookmarkEnd w:id="135"/>
      <w:r w:rsidRPr="00EF7450">
        <w:t>Privacy</w:t>
      </w:r>
      <w:bookmarkEnd w:id="136"/>
      <w:bookmarkEnd w:id="137"/>
    </w:p>
    <w:p w14:paraId="446DE384" w14:textId="576B34C9" w:rsidR="00624CCF" w:rsidRPr="00EF7450" w:rsidRDefault="00624CCF" w:rsidP="00A763B5">
      <w:pPr>
        <w:pStyle w:val="BodyText"/>
      </w:pPr>
      <w:r w:rsidRPr="00EF7450">
        <w:t xml:space="preserve">Laws relating to the privacy of personal information affect </w:t>
      </w:r>
      <w:r w:rsidR="00CD5654">
        <w:t xml:space="preserve">the </w:t>
      </w:r>
      <w:r w:rsidRPr="00EF7450">
        <w:t xml:space="preserve">collection, use, disclosure, security and storage of, </w:t>
      </w:r>
      <w:r>
        <w:t>and</w:t>
      </w:r>
      <w:r w:rsidRPr="00EF7450">
        <w:t xml:space="preserve"> access to, student and parent</w:t>
      </w:r>
      <w:r>
        <w:t xml:space="preserve"> or </w:t>
      </w:r>
      <w:r w:rsidR="00CD5654">
        <w:t>guardian</w:t>
      </w:r>
      <w:r w:rsidR="00CD5654" w:rsidRPr="00EF7450">
        <w:t xml:space="preserve"> </w:t>
      </w:r>
      <w:r w:rsidRPr="00EF7450">
        <w:t>information.</w:t>
      </w:r>
    </w:p>
    <w:p w14:paraId="46BE247B" w14:textId="431FAA0F" w:rsidR="00624CCF" w:rsidRPr="00EF7450" w:rsidRDefault="00624CCF" w:rsidP="00A763B5">
      <w:pPr>
        <w:pStyle w:val="BodyText"/>
      </w:pPr>
      <w:r w:rsidRPr="50B63995">
        <w:t xml:space="preserve">The </w:t>
      </w:r>
      <w:r w:rsidRPr="50B63995">
        <w:rPr>
          <w:i/>
          <w:iCs/>
        </w:rPr>
        <w:t>Privacy and Data Protection Act 2014</w:t>
      </w:r>
      <w:r w:rsidRPr="50B63995">
        <w:t xml:space="preserve"> (Vic) and the </w:t>
      </w:r>
      <w:r w:rsidRPr="50B63995">
        <w:rPr>
          <w:i/>
          <w:iCs/>
        </w:rPr>
        <w:t>Health Records Act 2001</w:t>
      </w:r>
      <w:r w:rsidRPr="50B63995">
        <w:t xml:space="preserve"> (Vic) set legal standards for the way the Victorian public sector collects and handles the ‘personal information’ and ‘health information’ of individuals. The </w:t>
      </w:r>
      <w:r w:rsidRPr="50B63995">
        <w:rPr>
          <w:i/>
          <w:iCs/>
        </w:rPr>
        <w:t>Charter of Human Rights and Responsibilities Act 2006</w:t>
      </w:r>
      <w:r w:rsidRPr="50B63995">
        <w:t xml:space="preserve"> (Vic) requires public authorities to act compatibly with human rights, including the right to privacy. Victorian government schools must comply with the </w:t>
      </w:r>
      <w:r w:rsidRPr="00097383">
        <w:t>Privacy and Data Protection Act</w:t>
      </w:r>
      <w:r w:rsidRPr="50B63995">
        <w:t xml:space="preserve">, the </w:t>
      </w:r>
      <w:r w:rsidRPr="00097383">
        <w:t>Health Records Act</w:t>
      </w:r>
      <w:r w:rsidRPr="00946449">
        <w:t xml:space="preserve"> </w:t>
      </w:r>
      <w:r w:rsidRPr="50B63995">
        <w:t xml:space="preserve">and the </w:t>
      </w:r>
      <w:r w:rsidRPr="00097383">
        <w:t>Charter of Human Rights and Responsibilities Act</w:t>
      </w:r>
      <w:r w:rsidRPr="50B63995">
        <w:t xml:space="preserve">. The </w:t>
      </w:r>
      <w:r w:rsidRPr="50B63995">
        <w:rPr>
          <w:i/>
          <w:iCs/>
        </w:rPr>
        <w:t>Privacy Act 1988</w:t>
      </w:r>
      <w:r w:rsidRPr="50B63995">
        <w:t xml:space="preserve"> (Cth) may apply to </w:t>
      </w:r>
      <w:r w:rsidR="00F176E6">
        <w:t xml:space="preserve">the way in which </w:t>
      </w:r>
      <w:r w:rsidRPr="50B63995">
        <w:t>non-government schools collect and handl</w:t>
      </w:r>
      <w:r>
        <w:t>e</w:t>
      </w:r>
      <w:r w:rsidRPr="50B63995">
        <w:t xml:space="preserve"> personal information about individuals</w:t>
      </w:r>
      <w:r>
        <w:t>. Affected schools</w:t>
      </w:r>
      <w:r w:rsidRPr="50B63995">
        <w:t xml:space="preserve"> should seek their own advice in this regard. </w:t>
      </w:r>
      <w:r>
        <w:t>T</w:t>
      </w:r>
      <w:r w:rsidRPr="50B63995">
        <w:t xml:space="preserve">he Department of Education or </w:t>
      </w:r>
      <w:r>
        <w:t xml:space="preserve">the relevant </w:t>
      </w:r>
      <w:r w:rsidRPr="50B63995">
        <w:t xml:space="preserve">sector authority </w:t>
      </w:r>
      <w:r>
        <w:t xml:space="preserve">may require these schools </w:t>
      </w:r>
      <w:r w:rsidRPr="50B63995">
        <w:t xml:space="preserve">to have </w:t>
      </w:r>
      <w:r>
        <w:t>their own</w:t>
      </w:r>
      <w:r w:rsidRPr="50B63995">
        <w:t xml:space="preserve"> privacy policy.</w:t>
      </w:r>
    </w:p>
    <w:p w14:paraId="078A613F" w14:textId="77777777" w:rsidR="00624CCF" w:rsidRPr="00EF7450" w:rsidRDefault="00624CCF" w:rsidP="009C336E">
      <w:pPr>
        <w:pStyle w:val="Heading3"/>
      </w:pPr>
      <w:bookmarkStart w:id="138" w:name="_Toc145920380"/>
      <w:bookmarkStart w:id="139" w:name="_Toc184287800"/>
      <w:r w:rsidRPr="00EF7450">
        <w:t>Access to student data</w:t>
      </w:r>
      <w:bookmarkEnd w:id="138"/>
      <w:bookmarkEnd w:id="139"/>
    </w:p>
    <w:p w14:paraId="62C16A34" w14:textId="713A9DCC" w:rsidR="00624CCF" w:rsidRPr="00EF7450" w:rsidRDefault="00624CCF" w:rsidP="00A763B5">
      <w:pPr>
        <w:pStyle w:val="BodyText"/>
      </w:pPr>
      <w:r w:rsidRPr="00EF7450">
        <w:t xml:space="preserve">Schools registered with the VRQA are required to </w:t>
      </w:r>
      <w:r>
        <w:t>make sure</w:t>
      </w:r>
      <w:r w:rsidRPr="00EF7450">
        <w:t xml:space="preserve"> parents </w:t>
      </w:r>
      <w:r>
        <w:t xml:space="preserve">or </w:t>
      </w:r>
      <w:r w:rsidR="00946449">
        <w:t xml:space="preserve">guardians </w:t>
      </w:r>
      <w:r w:rsidRPr="00EF7450">
        <w:t>of a student have access to accurate information about the</w:t>
      </w:r>
      <w:r>
        <w:t>ir child’s</w:t>
      </w:r>
      <w:r w:rsidRPr="00EF7450">
        <w:t xml:space="preserve"> achievement and performance. This information must include at least </w:t>
      </w:r>
      <w:r>
        <w:t>2</w:t>
      </w:r>
      <w:r w:rsidRPr="00EF7450">
        <w:t xml:space="preserve"> written reports </w:t>
      </w:r>
      <w:r>
        <w:t>on</w:t>
      </w:r>
      <w:r w:rsidRPr="00EF7450">
        <w:t xml:space="preserve"> the student’s performance </w:t>
      </w:r>
      <w:r>
        <w:t>each</w:t>
      </w:r>
      <w:r w:rsidRPr="00EF7450">
        <w:t xml:space="preserve"> academic year. This is a requirement of the minimum standards for registration of a school (regulation 60 and </w:t>
      </w:r>
      <w:r w:rsidR="00203516">
        <w:t>c</w:t>
      </w:r>
      <w:r w:rsidRPr="00EF7450">
        <w:t xml:space="preserve">lause 3 of </w:t>
      </w:r>
      <w:r w:rsidR="00946449">
        <w:t>S</w:t>
      </w:r>
      <w:r w:rsidRPr="00EF7450">
        <w:t xml:space="preserve">chedule 4 of the </w:t>
      </w:r>
      <w:r w:rsidRPr="00BC72DC">
        <w:t>Education and Training Reform Regulations 2017</w:t>
      </w:r>
      <w:r w:rsidRPr="00EF7450">
        <w:t xml:space="preserve"> </w:t>
      </w:r>
      <w:r w:rsidR="00203516">
        <w:t>(</w:t>
      </w:r>
      <w:r w:rsidRPr="00EF7450">
        <w:t>Vic</w:t>
      </w:r>
      <w:r w:rsidR="00203516">
        <w:t>)</w:t>
      </w:r>
      <w:r w:rsidRPr="00EF7450">
        <w:t>).</w:t>
      </w:r>
    </w:p>
    <w:p w14:paraId="31142F33" w14:textId="3D0F1148" w:rsidR="00624CCF" w:rsidRPr="00EF7450" w:rsidRDefault="00624CCF" w:rsidP="00A763B5">
      <w:pPr>
        <w:pStyle w:val="BodyText"/>
      </w:pPr>
      <w:r w:rsidRPr="50B63995">
        <w:t xml:space="preserve">Schools should seek their own advice from </w:t>
      </w:r>
      <w:r w:rsidR="008F1DE9">
        <w:t xml:space="preserve">the </w:t>
      </w:r>
      <w:r w:rsidRPr="50B63995">
        <w:t>D</w:t>
      </w:r>
      <w:r w:rsidR="008F1DE9">
        <w:t xml:space="preserve">epartment of </w:t>
      </w:r>
      <w:r w:rsidRPr="50B63995">
        <w:t>E</w:t>
      </w:r>
      <w:r w:rsidR="008F1DE9">
        <w:t>ducation</w:t>
      </w:r>
      <w:r w:rsidRPr="50B63995">
        <w:t>, the relevant sector authority or their legal adviser about providing information to parents</w:t>
      </w:r>
      <w:r>
        <w:t xml:space="preserve"> or </w:t>
      </w:r>
      <w:r w:rsidR="00946449">
        <w:t>guardians</w:t>
      </w:r>
      <w:r w:rsidR="00946449" w:rsidRPr="50B63995">
        <w:t xml:space="preserve"> </w:t>
      </w:r>
      <w:r w:rsidRPr="50B63995">
        <w:t xml:space="preserve">and students to </w:t>
      </w:r>
      <w:r>
        <w:t>make sure</w:t>
      </w:r>
      <w:r w:rsidRPr="50B63995">
        <w:t xml:space="preserve"> they comply with applicable privacy legislation.</w:t>
      </w:r>
    </w:p>
    <w:p w14:paraId="6E6376FD" w14:textId="77777777" w:rsidR="00624CCF" w:rsidRPr="00B81CA1" w:rsidRDefault="00624CCF" w:rsidP="00A763B5">
      <w:pPr>
        <w:pStyle w:val="BodyText"/>
      </w:pPr>
      <w:r w:rsidRPr="00B81CA1">
        <w:t>Students should be allowed to access their VPC records during the course of their study and, at the principal’s discretion, after completing the course.</w:t>
      </w:r>
    </w:p>
    <w:p w14:paraId="022C6E20" w14:textId="77777777" w:rsidR="000138AB" w:rsidRDefault="000138AB" w:rsidP="008A04CA">
      <w:pPr>
        <w:pStyle w:val="BodyText"/>
      </w:pPr>
      <w:bookmarkStart w:id="140" w:name="_Toc145920381"/>
      <w:r>
        <w:br w:type="page"/>
      </w:r>
    </w:p>
    <w:p w14:paraId="78D8C257" w14:textId="2DB48A5A" w:rsidR="00624CCF" w:rsidRPr="00EF7450" w:rsidRDefault="00624CCF" w:rsidP="009C336E">
      <w:pPr>
        <w:pStyle w:val="Heading3"/>
      </w:pPr>
      <w:bookmarkStart w:id="141" w:name="_Toc184287801"/>
      <w:r w:rsidRPr="00EF7450">
        <w:lastRenderedPageBreak/>
        <w:t>Security and storage</w:t>
      </w:r>
      <w:bookmarkEnd w:id="140"/>
      <w:bookmarkEnd w:id="141"/>
    </w:p>
    <w:p w14:paraId="2EA47C2B" w14:textId="33EF5D39" w:rsidR="00624CCF" w:rsidRPr="00EF7450" w:rsidRDefault="00624CCF" w:rsidP="00A763B5">
      <w:pPr>
        <w:pStyle w:val="BodyText"/>
      </w:pPr>
      <w:r w:rsidRPr="00EF7450">
        <w:t>Schools should store student and parent</w:t>
      </w:r>
      <w:r>
        <w:t xml:space="preserve"> or </w:t>
      </w:r>
      <w:r w:rsidR="00946449">
        <w:t>guardian</w:t>
      </w:r>
      <w:r w:rsidR="00946449" w:rsidRPr="00EF7450">
        <w:t xml:space="preserve"> </w:t>
      </w:r>
      <w:r w:rsidRPr="00EF7450">
        <w:t>personal information securely and protect it from misuse, loss, unauthorised access, modification and disclosure, and in accordance with applicable privacy legislation and policies. This may mean a locked filing cabinet or cupboard within a locked room that is accessible only to persons authorised by the principal, or secure data storage with appropriate access controls for digital records.</w:t>
      </w:r>
    </w:p>
    <w:p w14:paraId="773C3B22" w14:textId="77777777" w:rsidR="00624CCF" w:rsidRPr="00EF7450" w:rsidRDefault="00624CCF" w:rsidP="00A763B5">
      <w:pPr>
        <w:pStyle w:val="BodyText"/>
      </w:pPr>
      <w:r w:rsidRPr="00EF7450">
        <w:t xml:space="preserve">School copies of results should be held separately from collections of student work. Duplicate master records should also be stored separately. Information stored electronically on databases or portable storage devices should be kept securely and in such a way that </w:t>
      </w:r>
      <w:r>
        <w:t>it cannot be</w:t>
      </w:r>
      <w:r w:rsidRPr="00EF7450">
        <w:t xml:space="preserve"> access</w:t>
      </w:r>
      <w:r>
        <w:t>ed</w:t>
      </w:r>
      <w:r w:rsidRPr="00EF7450">
        <w:t xml:space="preserve"> by unauthorised persons.</w:t>
      </w:r>
    </w:p>
    <w:p w14:paraId="5CB58C6C" w14:textId="77777777" w:rsidR="00624CCF" w:rsidRPr="00EF7450" w:rsidRDefault="00624CCF" w:rsidP="00A763B5">
      <w:pPr>
        <w:pStyle w:val="BodyText"/>
      </w:pPr>
      <w:r w:rsidRPr="00EF7450">
        <w:t xml:space="preserve">Schools should seek their own advice </w:t>
      </w:r>
      <w:r>
        <w:t>relating</w:t>
      </w:r>
      <w:r w:rsidRPr="00EF7450">
        <w:t xml:space="preserve"> to compliance with legislation and good practice for the storage of personal, confidential and sensitive information, and digital and cloud-based storage. School privacy policies</w:t>
      </w:r>
      <w:r>
        <w:t>,</w:t>
      </w:r>
      <w:r w:rsidRPr="00EF7450">
        <w:t xml:space="preserve"> if required</w:t>
      </w:r>
      <w:r>
        <w:t>,</w:t>
      </w:r>
      <w:r w:rsidRPr="00EF7450">
        <w:t xml:space="preserve"> should address data security.</w:t>
      </w:r>
    </w:p>
    <w:p w14:paraId="3BD8FBDA" w14:textId="77777777" w:rsidR="00624CCF" w:rsidRPr="00EF7450" w:rsidRDefault="00624CCF" w:rsidP="009C336E">
      <w:pPr>
        <w:pStyle w:val="Heading3"/>
      </w:pPr>
      <w:bookmarkStart w:id="142" w:name="_Toc145920382"/>
      <w:bookmarkStart w:id="143" w:name="_Toc184287802"/>
      <w:r w:rsidRPr="00EF7450">
        <w:t>Freedom of Information requests</w:t>
      </w:r>
      <w:bookmarkEnd w:id="142"/>
      <w:bookmarkEnd w:id="143"/>
    </w:p>
    <w:p w14:paraId="0E42B443" w14:textId="00D8303F" w:rsidR="00624CCF" w:rsidRPr="008A04CA" w:rsidRDefault="00624CCF" w:rsidP="007129EA">
      <w:pPr>
        <w:pStyle w:val="BodyText"/>
      </w:pPr>
      <w:r w:rsidRPr="008A04CA">
        <w:t xml:space="preserve">At government schools, students and their parent(s) or </w:t>
      </w:r>
      <w:r w:rsidR="00946449">
        <w:t>guardian</w:t>
      </w:r>
      <w:r w:rsidRPr="008A04CA">
        <w:t xml:space="preserve">(s) may be able to request access to school documents by making a </w:t>
      </w:r>
      <w:r w:rsidRPr="00B81CA1">
        <w:rPr>
          <w:rStyle w:val="findhit"/>
        </w:rPr>
        <w:t>Freedom of</w:t>
      </w:r>
      <w:r w:rsidRPr="008A04CA">
        <w:t xml:space="preserve"> Information (FOI) request under the </w:t>
      </w:r>
      <w:r w:rsidRPr="008A04CA">
        <w:rPr>
          <w:i/>
          <w:iCs/>
        </w:rPr>
        <w:t>Freedom of Information Act 1982</w:t>
      </w:r>
      <w:r w:rsidRPr="008A04CA">
        <w:t xml:space="preserve"> (Vic). To find out how to make a</w:t>
      </w:r>
      <w:r w:rsidR="003B4C8A" w:rsidRPr="008A04CA">
        <w:t>n</w:t>
      </w:r>
      <w:r w:rsidRPr="008A04CA">
        <w:t xml:space="preserve"> FOI request for access to government school records, go to the Victorian Department of Education’s </w:t>
      </w:r>
      <w:hyperlink r:id="rId57" w:anchor="FOI" w:tgtFrame="_blank" w:history="1">
        <w:r w:rsidRPr="00BC72DC">
          <w:rPr>
            <w:rStyle w:val="findhit"/>
            <w:color w:val="0072AA" w:themeColor="accent1" w:themeShade="BF"/>
            <w:u w:val="single"/>
          </w:rPr>
          <w:t>Freedom of</w:t>
        </w:r>
        <w:r w:rsidRPr="00BC72DC">
          <w:rPr>
            <w:rStyle w:val="normaltextrun"/>
            <w:color w:val="0072AA" w:themeColor="accent1" w:themeShade="BF"/>
            <w:u w:val="single"/>
          </w:rPr>
          <w:t xml:space="preserve"> information requests</w:t>
        </w:r>
      </w:hyperlink>
      <w:r w:rsidRPr="008A04CA">
        <w:t xml:space="preserve"> </w:t>
      </w:r>
      <w:r w:rsidR="00946449">
        <w:t>web</w:t>
      </w:r>
      <w:r w:rsidRPr="008A04CA">
        <w:t>page.</w:t>
      </w:r>
    </w:p>
    <w:p w14:paraId="300A2E8E" w14:textId="77777777" w:rsidR="00624CCF" w:rsidRPr="00B81CA1" w:rsidRDefault="00624CCF" w:rsidP="007129EA">
      <w:pPr>
        <w:pStyle w:val="BodyText"/>
      </w:pPr>
      <w:r w:rsidRPr="002E4060">
        <w:t>The VCAA holds records relating to students’ personal details, enrolment and assessment. FOI requests for access to documents held by the VCAA should be sent to the</w:t>
      </w:r>
      <w:r w:rsidRPr="008A04CA">
        <w:t xml:space="preserve"> </w:t>
      </w:r>
      <w:hyperlink r:id="rId58" w:history="1">
        <w:r w:rsidRPr="00B81CA1">
          <w:rPr>
            <w:rStyle w:val="Hyperlink"/>
          </w:rPr>
          <w:t>VCAA Freedom of Information Officer</w:t>
        </w:r>
      </w:hyperlink>
      <w:r w:rsidRPr="008A04CA">
        <w:t xml:space="preserve">. </w:t>
      </w:r>
      <w:r w:rsidRPr="002E4060">
        <w:t>Schools must not process such applications. Further information about</w:t>
      </w:r>
      <w:r w:rsidRPr="008A04CA">
        <w:t xml:space="preserve"> </w:t>
      </w:r>
      <w:hyperlink r:id="rId59" w:history="1">
        <w:r w:rsidRPr="00B81CA1">
          <w:rPr>
            <w:rStyle w:val="Hyperlink"/>
          </w:rPr>
          <w:t>FOI and the VCAA</w:t>
        </w:r>
      </w:hyperlink>
      <w:r w:rsidRPr="008A04CA">
        <w:t xml:space="preserve"> </w:t>
      </w:r>
      <w:r w:rsidRPr="002E4060">
        <w:t>is available.</w:t>
      </w:r>
    </w:p>
    <w:p w14:paraId="11A8CA9E" w14:textId="77777777" w:rsidR="00624CCF" w:rsidRPr="00EF7450" w:rsidRDefault="00624CCF" w:rsidP="009C336E">
      <w:pPr>
        <w:pStyle w:val="Heading3"/>
      </w:pPr>
      <w:bookmarkStart w:id="144" w:name="_Toc145920383"/>
      <w:bookmarkStart w:id="145" w:name="_Toc184287803"/>
      <w:r w:rsidRPr="00EF7450">
        <w:t>Maintenance and disposal of records</w:t>
      </w:r>
      <w:bookmarkEnd w:id="144"/>
      <w:bookmarkEnd w:id="145"/>
    </w:p>
    <w:p w14:paraId="1371B863" w14:textId="77777777" w:rsidR="00624CCF" w:rsidRPr="00EF7450" w:rsidRDefault="00624CCF" w:rsidP="009C336E">
      <w:pPr>
        <w:pStyle w:val="Heading4"/>
      </w:pPr>
      <w:r w:rsidRPr="00EF7450">
        <w:t>Advice for government schools/providers</w:t>
      </w:r>
    </w:p>
    <w:p w14:paraId="0CBB6F28" w14:textId="77777777" w:rsidR="00624CCF" w:rsidRPr="00EF7450" w:rsidRDefault="00624CCF" w:rsidP="00A763B5">
      <w:pPr>
        <w:pStyle w:val="BodyText"/>
      </w:pPr>
      <w:r w:rsidRPr="00EF7450">
        <w:t xml:space="preserve">Government schools are obliged to keep and dispose of school records in accordance with retention and disposal authorities (RDAs) made under the </w:t>
      </w:r>
      <w:r w:rsidRPr="00EF7450">
        <w:rPr>
          <w:i/>
          <w:iCs/>
        </w:rPr>
        <w:t>Public Records Act 1973</w:t>
      </w:r>
      <w:r w:rsidRPr="00EF7450">
        <w:t xml:space="preserve"> (Vic). RDAs describe the categories of records kept by schools and specify the minimum period for which they should be retained.</w:t>
      </w:r>
    </w:p>
    <w:p w14:paraId="0DA4060F" w14:textId="77777777" w:rsidR="00624CCF" w:rsidRPr="00EF7450" w:rsidRDefault="00624CCF" w:rsidP="00A763B5">
      <w:pPr>
        <w:pStyle w:val="BodyText"/>
      </w:pPr>
      <w:r w:rsidRPr="00EF7450">
        <w:t>The relevant government school RDAs are:</w:t>
      </w:r>
    </w:p>
    <w:p w14:paraId="68892D96" w14:textId="3C073CB9" w:rsidR="00624CCF" w:rsidRPr="00EF7450" w:rsidRDefault="00624CCF" w:rsidP="002F1A50">
      <w:pPr>
        <w:pStyle w:val="Bullet"/>
      </w:pPr>
      <w:r w:rsidRPr="00EF7450">
        <w:rPr>
          <w:lang w:val="en-AU"/>
        </w:rPr>
        <w:t>PROS</w:t>
      </w:r>
      <w:r w:rsidR="00A005B3">
        <w:rPr>
          <w:lang w:val="en-AU"/>
        </w:rPr>
        <w:t xml:space="preserve"> 22/</w:t>
      </w:r>
      <w:r w:rsidRPr="00EF7450">
        <w:rPr>
          <w:lang w:val="en-AU"/>
        </w:rPr>
        <w:t>0</w:t>
      </w:r>
      <w:r w:rsidR="00A005B3">
        <w:rPr>
          <w:lang w:val="en-AU"/>
        </w:rPr>
        <w:t>6</w:t>
      </w:r>
      <w:r w:rsidRPr="00EF7450">
        <w:rPr>
          <w:lang w:val="en-AU"/>
        </w:rPr>
        <w:t xml:space="preserve"> Retention and Disposal Authority for Records of School</w:t>
      </w:r>
      <w:r w:rsidR="00A005B3">
        <w:rPr>
          <w:lang w:val="en-AU"/>
        </w:rPr>
        <w:t>s</w:t>
      </w:r>
    </w:p>
    <w:p w14:paraId="71A6BFE9" w14:textId="77777777" w:rsidR="00624CCF" w:rsidRPr="00EF7450" w:rsidRDefault="00624CCF" w:rsidP="002F1A50">
      <w:pPr>
        <w:pStyle w:val="Bullet"/>
      </w:pPr>
      <w:r w:rsidRPr="50B63995">
        <w:rPr>
          <w:lang w:val="en-AU"/>
        </w:rPr>
        <w:t>PROS 10/09 Retention and Disposal Authority for Records of Education and Early Childhood Development Functions.</w:t>
      </w:r>
    </w:p>
    <w:p w14:paraId="251D477B" w14:textId="77777777" w:rsidR="00624CCF" w:rsidRPr="00EF7450" w:rsidRDefault="00624CCF" w:rsidP="00A763B5">
      <w:pPr>
        <w:pStyle w:val="BodyText"/>
      </w:pPr>
      <w:r w:rsidRPr="00EF7450">
        <w:t xml:space="preserve">RDAs can be viewed on the </w:t>
      </w:r>
      <w:hyperlink r:id="rId60" w:history="1">
        <w:r w:rsidRPr="00EF7450">
          <w:rPr>
            <w:rStyle w:val="Hyperlink"/>
          </w:rPr>
          <w:t>Public Record Office Victoria</w:t>
        </w:r>
      </w:hyperlink>
      <w:r w:rsidRPr="00EF7450">
        <w:t xml:space="preserve"> website.</w:t>
      </w:r>
    </w:p>
    <w:p w14:paraId="1C237FE1" w14:textId="77777777" w:rsidR="00177782" w:rsidRDefault="00177782">
      <w:pPr>
        <w:spacing w:line="276" w:lineRule="auto"/>
        <w:rPr>
          <w:rFonts w:ascii="Arial" w:hAnsi="Arial" w:cs="Arial"/>
          <w:color w:val="0F7EB4"/>
          <w:sz w:val="28"/>
          <w:lang w:val="en-AU" w:eastAsia="en-AU"/>
        </w:rPr>
      </w:pPr>
      <w:r>
        <w:br w:type="page"/>
      </w:r>
    </w:p>
    <w:p w14:paraId="6F4BFA7E" w14:textId="3B67E75C" w:rsidR="00624CCF" w:rsidRPr="00EF7450" w:rsidRDefault="00624CCF" w:rsidP="009C336E">
      <w:pPr>
        <w:pStyle w:val="Heading4"/>
      </w:pPr>
      <w:r>
        <w:lastRenderedPageBreak/>
        <w:t>Advice for non-government schools/providers</w:t>
      </w:r>
    </w:p>
    <w:p w14:paraId="50D5B88C" w14:textId="2E13567A" w:rsidR="00624CCF" w:rsidRDefault="00624CCF" w:rsidP="00A763B5">
      <w:pPr>
        <w:pStyle w:val="BodyText"/>
      </w:pPr>
      <w:r w:rsidRPr="00CB54D5">
        <w:t>To comply with the Child Safety Standards Ministerial Order 1359, non-government schools should meet the minimum retention periods for records relevant to child safety and wellbeing in PROS 22/06 Retention and Disposal Authority for Records of Schools, excluding the transfer to P</w:t>
      </w:r>
      <w:r w:rsidR="004D7D9E">
        <w:t xml:space="preserve">ublic </w:t>
      </w:r>
      <w:r w:rsidRPr="00CB54D5">
        <w:t>R</w:t>
      </w:r>
      <w:r w:rsidR="004D7D9E">
        <w:t xml:space="preserve">ecord </w:t>
      </w:r>
      <w:r w:rsidRPr="00CB54D5">
        <w:t>O</w:t>
      </w:r>
      <w:r w:rsidR="004D7D9E">
        <w:t xml:space="preserve">ffice </w:t>
      </w:r>
      <w:r w:rsidRPr="00CB54D5">
        <w:t>V</w:t>
      </w:r>
      <w:r w:rsidR="004D7D9E">
        <w:t>ictoria</w:t>
      </w:r>
      <w:r w:rsidRPr="00CB54D5">
        <w:t xml:space="preserve"> obligation.</w:t>
      </w:r>
    </w:p>
    <w:p w14:paraId="3215A79B" w14:textId="00BFA0E1" w:rsidR="00624CCF" w:rsidRPr="00970929" w:rsidRDefault="00624CCF" w:rsidP="00A763B5">
      <w:pPr>
        <w:pStyle w:val="BodyText"/>
      </w:pPr>
      <w:r w:rsidRPr="00970929">
        <w:t xml:space="preserve">Non-government schools may otherwise be guided by the retention periods specified for government school records, or they may wish to use the </w:t>
      </w:r>
      <w:hyperlink r:id="rId61" w:history="1">
        <w:r w:rsidRPr="00097383">
          <w:rPr>
            <w:rStyle w:val="Hyperlink"/>
          </w:rPr>
          <w:t>Records Retention Schedule for Non-Government Schools</w:t>
        </w:r>
      </w:hyperlink>
      <w:r w:rsidRPr="002E4060">
        <w:rPr>
          <w:rFonts w:cstheme="minorHAnsi"/>
        </w:rPr>
        <w:t xml:space="preserve"> </w:t>
      </w:r>
      <w:r w:rsidRPr="00970929">
        <w:t>produced by the Australian Society of Archivists. Alternatively, they may have their own internal records authority for school records and wish to follow their own advice about record</w:t>
      </w:r>
      <w:r w:rsidR="0071143E">
        <w:t>-</w:t>
      </w:r>
      <w:r w:rsidRPr="00970929">
        <w:t xml:space="preserve">keeping. </w:t>
      </w:r>
    </w:p>
    <w:p w14:paraId="03CBA97F" w14:textId="77777777" w:rsidR="00624CCF" w:rsidRPr="00EF7450" w:rsidRDefault="00624CCF" w:rsidP="00A763B5">
      <w:pPr>
        <w:pStyle w:val="BodyText"/>
      </w:pPr>
      <w:r w:rsidRPr="00EF7450">
        <w:t xml:space="preserve">VASS administrators should refer to the </w:t>
      </w:r>
      <w:hyperlink r:id="rId62" w:history="1">
        <w:r w:rsidRPr="008A3264">
          <w:rPr>
            <w:rStyle w:val="Hyperlink"/>
            <w:i/>
            <w:iCs/>
          </w:rPr>
          <w:t>VASS New User’s Manual</w:t>
        </w:r>
      </w:hyperlink>
      <w:r w:rsidRPr="00EF7450">
        <w:t xml:space="preserve"> for comprehensive details on using VASS. If VASS administrators experience problems, including password and login issues, they should contact </w:t>
      </w:r>
      <w:hyperlink r:id="rId63" w:history="1">
        <w:r w:rsidRPr="00AD0567">
          <w:rPr>
            <w:rStyle w:val="Hyperlink"/>
          </w:rPr>
          <w:t>VASS Operations</w:t>
        </w:r>
      </w:hyperlink>
      <w:r w:rsidRPr="00EF7450">
        <w:t>.</w:t>
      </w:r>
    </w:p>
    <w:p w14:paraId="37322BDA" w14:textId="77777777" w:rsidR="00624CCF" w:rsidRDefault="00624CCF" w:rsidP="00624CCF">
      <w:pPr>
        <w:rPr>
          <w:lang w:val="en-AU"/>
        </w:rPr>
      </w:pPr>
      <w:r w:rsidRPr="00EF7450">
        <w:rPr>
          <w:lang w:val="en-AU"/>
        </w:rPr>
        <w:br w:type="page"/>
      </w:r>
    </w:p>
    <w:p w14:paraId="1AC92550" w14:textId="528B8FDC" w:rsidR="00624CCF" w:rsidRPr="00EF7450" w:rsidRDefault="00624CCF" w:rsidP="009D4463">
      <w:pPr>
        <w:pStyle w:val="Heading1"/>
      </w:pPr>
      <w:bookmarkStart w:id="146" w:name="_Toc145920384"/>
      <w:bookmarkStart w:id="147" w:name="_Toc152669709"/>
      <w:bookmarkStart w:id="148" w:name="_Toc184287804"/>
      <w:r w:rsidRPr="00EF7450">
        <w:lastRenderedPageBreak/>
        <w:t xml:space="preserve">Administrative information: </w:t>
      </w:r>
      <w:bookmarkEnd w:id="146"/>
      <w:bookmarkEnd w:id="147"/>
      <w:r w:rsidR="001C3D56">
        <w:t>VCAA</w:t>
      </w:r>
      <w:bookmarkEnd w:id="148"/>
    </w:p>
    <w:p w14:paraId="31A91CBE" w14:textId="66269008" w:rsidR="00624CCF" w:rsidRPr="00EF7450" w:rsidRDefault="00624CCF" w:rsidP="009C336E">
      <w:pPr>
        <w:pStyle w:val="Heading2"/>
      </w:pPr>
      <w:bookmarkStart w:id="149" w:name="_Toc145920385"/>
      <w:bookmarkStart w:id="150" w:name="_Toc152669710"/>
      <w:bookmarkStart w:id="151" w:name="_Toc184287805"/>
      <w:r w:rsidRPr="00EF7450">
        <w:t xml:space="preserve">About the </w:t>
      </w:r>
      <w:bookmarkEnd w:id="149"/>
      <w:bookmarkEnd w:id="150"/>
      <w:r w:rsidR="001C3D56">
        <w:t>VCAA</w:t>
      </w:r>
      <w:bookmarkEnd w:id="151"/>
    </w:p>
    <w:p w14:paraId="3FC08515" w14:textId="21FC59EB" w:rsidR="00624CCF" w:rsidRPr="00EF7450" w:rsidRDefault="00624CCF" w:rsidP="00A763B5">
      <w:pPr>
        <w:pStyle w:val="BodyText"/>
      </w:pPr>
      <w:r w:rsidRPr="00EF7450">
        <w:t xml:space="preserve">The VCAA is a body corporate continued under the </w:t>
      </w:r>
      <w:r w:rsidRPr="00900FEE">
        <w:rPr>
          <w:i/>
        </w:rPr>
        <w:t>Education and Training Reform Act 2006</w:t>
      </w:r>
      <w:r w:rsidRPr="00EF7450">
        <w:t xml:space="preserve"> (Vic), available from </w:t>
      </w:r>
      <w:hyperlink r:id="rId64" w:history="1">
        <w:r w:rsidRPr="00355B81">
          <w:rPr>
            <w:rStyle w:val="Hyperlink"/>
          </w:rPr>
          <w:t>legislation.vic.gov.au</w:t>
        </w:r>
      </w:hyperlink>
      <w:r w:rsidRPr="00EF7450">
        <w:t>. The VCAA</w:t>
      </w:r>
      <w:r>
        <w:t>’s vision</w:t>
      </w:r>
      <w:r w:rsidRPr="00EF7450">
        <w:t xml:space="preserve"> is to be a global education leader</w:t>
      </w:r>
      <w:r>
        <w:t xml:space="preserve"> and its </w:t>
      </w:r>
      <w:r w:rsidRPr="00EF7450">
        <w:t xml:space="preserve">mission is to provide high-quality curriculum, assessment and reporting to enable learning for life. </w:t>
      </w:r>
      <w:r>
        <w:t>Refer to</w:t>
      </w:r>
      <w:r w:rsidRPr="00EF7450">
        <w:t xml:space="preserve"> </w:t>
      </w:r>
      <w:r>
        <w:t>t</w:t>
      </w:r>
      <w:r w:rsidRPr="00EF7450">
        <w:t xml:space="preserve">he </w:t>
      </w:r>
      <w:hyperlink r:id="rId65" w:history="1">
        <w:r w:rsidRPr="00E96912">
          <w:rPr>
            <w:rStyle w:val="Hyperlink"/>
            <w:i/>
            <w:iCs/>
          </w:rPr>
          <w:t>VCAA Strategic Plan 2021</w:t>
        </w:r>
        <w:r>
          <w:rPr>
            <w:rStyle w:val="Hyperlink"/>
            <w:i/>
            <w:iCs/>
          </w:rPr>
          <w:t>–</w:t>
        </w:r>
        <w:r w:rsidRPr="00E96912">
          <w:rPr>
            <w:rStyle w:val="Hyperlink"/>
            <w:i/>
            <w:iCs/>
          </w:rPr>
          <w:t>25</w:t>
        </w:r>
      </w:hyperlink>
      <w:r w:rsidRPr="00EF7450">
        <w:t xml:space="preserve">. </w:t>
      </w:r>
    </w:p>
    <w:p w14:paraId="57BE4B39" w14:textId="7CB148CA" w:rsidR="00624CCF" w:rsidRPr="00EF7450" w:rsidRDefault="00624CCF" w:rsidP="00A763B5">
      <w:pPr>
        <w:pStyle w:val="BodyText"/>
      </w:pPr>
      <w:r w:rsidRPr="50B63995">
        <w:t xml:space="preserve">The VCAA Board is responsible for the governance of the VCAA and acts within the scope of the functions, powers and obligations conferred upon it by the </w:t>
      </w:r>
      <w:r w:rsidRPr="008A3264">
        <w:t>Education and Training Reform Act</w:t>
      </w:r>
      <w:r w:rsidRPr="50B63995">
        <w:t xml:space="preserve"> and other relevant legislation. The VCAA Board consists </w:t>
      </w:r>
      <w:r w:rsidR="00E81044">
        <w:t xml:space="preserve">of </w:t>
      </w:r>
      <w:r>
        <w:t>between</w:t>
      </w:r>
      <w:r w:rsidRPr="50B63995">
        <w:t xml:space="preserve"> </w:t>
      </w:r>
      <w:r>
        <w:t>8</w:t>
      </w:r>
      <w:r w:rsidRPr="50B63995">
        <w:t xml:space="preserve"> and 15 members, one of whom is the Secretary </w:t>
      </w:r>
      <w:r>
        <w:t>of</w:t>
      </w:r>
      <w:r w:rsidRPr="50B63995">
        <w:t xml:space="preserve"> the Department of Education</w:t>
      </w:r>
      <w:r>
        <w:t>,</w:t>
      </w:r>
      <w:r w:rsidRPr="50B63995">
        <w:t xml:space="preserve"> or their representative. </w:t>
      </w:r>
      <w:r>
        <w:t>T</w:t>
      </w:r>
      <w:r w:rsidRPr="50B63995">
        <w:t>he Governor in Council</w:t>
      </w:r>
      <w:r>
        <w:t xml:space="preserve"> appoints</w:t>
      </w:r>
      <w:r w:rsidRPr="50B63995">
        <w:t xml:space="preserve"> </w:t>
      </w:r>
      <w:r>
        <w:t>t</w:t>
      </w:r>
      <w:r w:rsidRPr="50B63995">
        <w:t xml:space="preserve">he remaining members on the nomination of the Minister for Education. Schedule 2 of the </w:t>
      </w:r>
      <w:r w:rsidRPr="008A3264">
        <w:t>Education and Training Reform Act</w:t>
      </w:r>
      <w:r w:rsidRPr="50B63995">
        <w:t xml:space="preserve"> sets out general provisions for authorities, including the VCAA.</w:t>
      </w:r>
    </w:p>
    <w:p w14:paraId="3A58A652" w14:textId="77777777" w:rsidR="00624CCF" w:rsidRPr="00EF7450" w:rsidRDefault="00624CCF" w:rsidP="009C336E">
      <w:pPr>
        <w:pStyle w:val="Heading3"/>
      </w:pPr>
      <w:bookmarkStart w:id="152" w:name="_Toc145920386"/>
      <w:bookmarkStart w:id="153" w:name="_Toc184287806"/>
      <w:r w:rsidRPr="00EF7450">
        <w:t>Responsibilities of the VCAA</w:t>
      </w:r>
      <w:bookmarkEnd w:id="152"/>
      <w:bookmarkEnd w:id="153"/>
    </w:p>
    <w:p w14:paraId="75F15EBE" w14:textId="77777777" w:rsidR="00624CCF" w:rsidRPr="00EF7450" w:rsidRDefault="00624CCF" w:rsidP="00A763B5">
      <w:pPr>
        <w:pStyle w:val="BodyText"/>
      </w:pPr>
      <w:r w:rsidRPr="00EF7450">
        <w:t xml:space="preserve">As set out in section 2.5.3(1) of the </w:t>
      </w:r>
      <w:r w:rsidRPr="008A3264">
        <w:rPr>
          <w:iCs/>
        </w:rPr>
        <w:t>Education and Training Reform Act</w:t>
      </w:r>
      <w:r w:rsidRPr="00EF7450">
        <w:t xml:space="preserve">, the VCAA is responsible for: </w:t>
      </w:r>
    </w:p>
    <w:p w14:paraId="47CC9FC0" w14:textId="77777777" w:rsidR="00624CCF" w:rsidRPr="00EF7450" w:rsidRDefault="00624CCF" w:rsidP="002F1A50">
      <w:pPr>
        <w:pStyle w:val="Bullet"/>
      </w:pPr>
      <w:r w:rsidRPr="00EF7450">
        <w:rPr>
          <w:lang w:val="en-AU"/>
        </w:rPr>
        <w:t xml:space="preserve">developing high-quality courses and curriculum and assessment products and services </w:t>
      </w:r>
    </w:p>
    <w:p w14:paraId="101964D7" w14:textId="7F92122F" w:rsidR="00624CCF" w:rsidRPr="00EF7450" w:rsidRDefault="00624CCF" w:rsidP="002F1A50">
      <w:pPr>
        <w:pStyle w:val="Bullet"/>
      </w:pPr>
      <w:r w:rsidRPr="00EF7450">
        <w:rPr>
          <w:lang w:val="en-AU"/>
        </w:rPr>
        <w:t>carrying out functions as a body registered with the VRQA</w:t>
      </w:r>
    </w:p>
    <w:p w14:paraId="393E48A6" w14:textId="77777777" w:rsidR="00624CCF" w:rsidRPr="00EF7450" w:rsidRDefault="00624CCF" w:rsidP="002F1A50">
      <w:pPr>
        <w:pStyle w:val="Bullet"/>
      </w:pPr>
      <w:r w:rsidRPr="00EF7450">
        <w:rPr>
          <w:lang w:val="en-AU"/>
        </w:rPr>
        <w:t>providing linkages that will facilitate movement between courses.</w:t>
      </w:r>
    </w:p>
    <w:p w14:paraId="2575D927" w14:textId="77777777" w:rsidR="00624CCF" w:rsidRPr="00EF7450" w:rsidRDefault="00624CCF" w:rsidP="009C336E">
      <w:pPr>
        <w:pStyle w:val="Heading3"/>
      </w:pPr>
      <w:bookmarkStart w:id="154" w:name="_Toc145920387"/>
      <w:bookmarkStart w:id="155" w:name="_Toc184287807"/>
      <w:r w:rsidRPr="00EF7415">
        <w:t>Functions and powers</w:t>
      </w:r>
      <w:bookmarkEnd w:id="154"/>
      <w:bookmarkEnd w:id="155"/>
    </w:p>
    <w:p w14:paraId="351886A2" w14:textId="77777777" w:rsidR="00624CCF" w:rsidRPr="00EF7450" w:rsidRDefault="00624CCF" w:rsidP="00A763B5">
      <w:pPr>
        <w:pStyle w:val="BodyText"/>
      </w:pPr>
      <w:r w:rsidRPr="00EF7450">
        <w:t xml:space="preserve">The functions and powers of the VCAA are set out in Part 2.5 of the </w:t>
      </w:r>
      <w:r w:rsidRPr="008A3264">
        <w:rPr>
          <w:iCs/>
        </w:rPr>
        <w:t>Education and Training Reform Act</w:t>
      </w:r>
      <w:r w:rsidRPr="00EF7450">
        <w:t>. Particular reference should be made to sections 2.5.3 and 2.5.5.</w:t>
      </w:r>
    </w:p>
    <w:p w14:paraId="08F1CA0C" w14:textId="6381B9A0" w:rsidR="00624CCF" w:rsidRPr="00EF7450" w:rsidRDefault="00624CCF" w:rsidP="009C336E">
      <w:pPr>
        <w:pStyle w:val="Heading2"/>
      </w:pPr>
      <w:bookmarkStart w:id="156" w:name="_Toc145920388"/>
      <w:bookmarkStart w:id="157" w:name="_Toc152669711"/>
      <w:bookmarkStart w:id="158" w:name="_Toc184287808"/>
      <w:r w:rsidRPr="00EF7450">
        <w:t>VCAA obligations to schools</w:t>
      </w:r>
      <w:bookmarkEnd w:id="156"/>
      <w:bookmarkEnd w:id="157"/>
      <w:bookmarkEnd w:id="158"/>
    </w:p>
    <w:p w14:paraId="3EE0F5FE" w14:textId="77777777" w:rsidR="00624CCF" w:rsidRPr="00EF7450" w:rsidRDefault="00624CCF" w:rsidP="009C336E">
      <w:pPr>
        <w:pStyle w:val="Heading3"/>
      </w:pPr>
      <w:bookmarkStart w:id="159" w:name="_Toc145920389"/>
      <w:bookmarkStart w:id="160" w:name="_Toc184287809"/>
      <w:r w:rsidRPr="00EF7450">
        <w:t>Quality assurance</w:t>
      </w:r>
      <w:r>
        <w:t>: VPC curriculum and assessment audit</w:t>
      </w:r>
      <w:bookmarkEnd w:id="159"/>
      <w:bookmarkEnd w:id="160"/>
    </w:p>
    <w:p w14:paraId="5749DDA0" w14:textId="0F8D48CC" w:rsidR="00624CCF" w:rsidRPr="001C39EC" w:rsidRDefault="00624CCF" w:rsidP="00A763B5">
      <w:pPr>
        <w:pStyle w:val="BodyText"/>
      </w:pPr>
      <w:r>
        <w:t xml:space="preserve">School-based assessment is an essential feature of the VPC, allowing for local flexibility in both teaching and assessment practice. As part of the VCAA’s ongoing monitoring and quality assurance program for the VPC, it can request an audit of assessment tasks for school-based assessment in each VPC study from schools. The VCAA’s audit of school-based assessment is conducted in line with the powers set out in sections 2.5.3 and 2.5.5 of the </w:t>
      </w:r>
      <w:r w:rsidRPr="008A3264">
        <w:t>Education and Training Reform Act</w:t>
      </w:r>
      <w:r w:rsidRPr="0EDC214D">
        <w:rPr>
          <w:rStyle w:val="Characteritalic"/>
        </w:rPr>
        <w:t xml:space="preserve"> </w:t>
      </w:r>
      <w:r>
        <w:t xml:space="preserve">and the requirements set VASS out in section 4.1.2 of the VRQA </w:t>
      </w:r>
      <w:hyperlink r:id="rId66" w:history="1">
        <w:r w:rsidRPr="00097383">
          <w:rPr>
            <w:rStyle w:val="Hyperlink"/>
            <w:i/>
            <w:iCs/>
          </w:rPr>
          <w:t xml:space="preserve">Guidelines </w:t>
        </w:r>
        <w:r w:rsidR="001903E5" w:rsidRPr="00097383">
          <w:rPr>
            <w:rStyle w:val="Hyperlink"/>
            <w:i/>
            <w:iCs/>
          </w:rPr>
          <w:t>for</w:t>
        </w:r>
        <w:r w:rsidRPr="00097383">
          <w:rPr>
            <w:rStyle w:val="Hyperlink"/>
            <w:i/>
            <w:iCs/>
          </w:rPr>
          <w:t xml:space="preserve"> the Registration of Awarding Bodies and the Accreditation of </w:t>
        </w:r>
        <w:r w:rsidR="00AF453C" w:rsidRPr="00097383">
          <w:rPr>
            <w:rStyle w:val="Hyperlink"/>
            <w:i/>
            <w:iCs/>
          </w:rPr>
          <w:t xml:space="preserve">Senior Secondary and </w:t>
        </w:r>
        <w:r w:rsidRPr="00097383">
          <w:rPr>
            <w:rStyle w:val="Hyperlink"/>
            <w:i/>
            <w:iCs/>
          </w:rPr>
          <w:t xml:space="preserve">Foundation Secondary </w:t>
        </w:r>
        <w:r w:rsidR="00AF453C" w:rsidRPr="00097383">
          <w:rPr>
            <w:rStyle w:val="Hyperlink"/>
            <w:i/>
            <w:iCs/>
          </w:rPr>
          <w:t>Courses</w:t>
        </w:r>
      </w:hyperlink>
      <w:r>
        <w:t>.</w:t>
      </w:r>
    </w:p>
    <w:p w14:paraId="73C07E21" w14:textId="77777777" w:rsidR="00FB692E" w:rsidRDefault="00FB692E">
      <w:pPr>
        <w:spacing w:line="276" w:lineRule="auto"/>
        <w:rPr>
          <w:rFonts w:ascii="Arial" w:hAnsi="Arial" w:cs="Arial"/>
          <w:color w:val="000000" w:themeColor="text1"/>
          <w:sz w:val="20"/>
          <w:lang w:val="en-AU"/>
        </w:rPr>
      </w:pPr>
      <w:r>
        <w:br w:type="page"/>
      </w:r>
    </w:p>
    <w:p w14:paraId="47C8207C" w14:textId="78B5DBDC" w:rsidR="00624CCF" w:rsidRPr="001C39EC" w:rsidRDefault="00624CCF" w:rsidP="00A763B5">
      <w:pPr>
        <w:pStyle w:val="BodyText"/>
      </w:pPr>
      <w:r w:rsidRPr="001C39EC">
        <w:lastRenderedPageBreak/>
        <w:t xml:space="preserve">Schools providing the </w:t>
      </w:r>
      <w:r>
        <w:t>VPC</w:t>
      </w:r>
      <w:r w:rsidRPr="001C39EC">
        <w:t xml:space="preserve"> must deliver the course to the standards established by the VCAA</w:t>
      </w:r>
      <w:r>
        <w:t xml:space="preserve"> and</w:t>
      </w:r>
      <w:r w:rsidRPr="001C39EC">
        <w:t xml:space="preserve"> ensure the integrity of student assessments and compliance with </w:t>
      </w:r>
      <w:r>
        <w:t>its</w:t>
      </w:r>
      <w:r w:rsidRPr="001C39EC">
        <w:t xml:space="preserve"> requirements for the relevant assessment program. For </w:t>
      </w:r>
      <w:r>
        <w:t>s</w:t>
      </w:r>
      <w:r w:rsidRPr="001C39EC">
        <w:t xml:space="preserve">chool-based </w:t>
      </w:r>
      <w:r>
        <w:t>a</w:t>
      </w:r>
      <w:r w:rsidRPr="001C39EC">
        <w:t xml:space="preserve">ssessment, the standards and requirements are stated in the assessment specifications set out in the relevant </w:t>
      </w:r>
      <w:r>
        <w:t>VPC curriculum</w:t>
      </w:r>
      <w:r w:rsidRPr="001C39EC">
        <w:t xml:space="preserve"> design and the </w:t>
      </w:r>
      <w:r>
        <w:t>VPC</w:t>
      </w:r>
      <w:r w:rsidRPr="001C39EC">
        <w:t xml:space="preserve"> assessment principles. The </w:t>
      </w:r>
      <w:r>
        <w:t>curriculum and</w:t>
      </w:r>
      <w:r w:rsidRPr="001C39EC">
        <w:t xml:space="preserve"> assessment audit checks that schools </w:t>
      </w:r>
      <w:r>
        <w:t>comply</w:t>
      </w:r>
      <w:r w:rsidRPr="001C39EC">
        <w:t xml:space="preserve"> with these requirements.</w:t>
      </w:r>
    </w:p>
    <w:p w14:paraId="63931B52" w14:textId="77777777" w:rsidR="00624CCF" w:rsidRDefault="00624CCF" w:rsidP="00A763B5">
      <w:pPr>
        <w:pStyle w:val="BodyText"/>
      </w:pPr>
      <w:r w:rsidRPr="001C39EC">
        <w:t>The VCAA will draw any irregularities identified by the auditing process to the attention of the principal. In the event of serious irregularity, the VCAA Executive Committee will determine whether disciplinary or other procedures will apply and may alter schools’ assessments in the light of evidence presented.</w:t>
      </w:r>
    </w:p>
    <w:p w14:paraId="1D8C16AC" w14:textId="77777777" w:rsidR="00624CCF" w:rsidRPr="00EF7450" w:rsidRDefault="00624CCF" w:rsidP="009C336E">
      <w:pPr>
        <w:pStyle w:val="Heading2"/>
      </w:pPr>
      <w:bookmarkStart w:id="161" w:name="_Toc145920390"/>
      <w:bookmarkStart w:id="162" w:name="_Toc152669712"/>
      <w:bookmarkStart w:id="163" w:name="_Toc184287810"/>
      <w:r w:rsidRPr="00EF7450">
        <w:t>VCAA obligations to students</w:t>
      </w:r>
      <w:bookmarkEnd w:id="161"/>
      <w:bookmarkEnd w:id="162"/>
      <w:bookmarkEnd w:id="163"/>
    </w:p>
    <w:p w14:paraId="224E7DF5" w14:textId="77777777" w:rsidR="00624CCF" w:rsidRPr="00EF7450" w:rsidRDefault="00624CCF" w:rsidP="009C336E">
      <w:pPr>
        <w:pStyle w:val="Heading3"/>
      </w:pPr>
      <w:bookmarkStart w:id="164" w:name="_Toc145920391"/>
      <w:bookmarkStart w:id="165" w:name="_Toc184287811"/>
      <w:r w:rsidRPr="00EF7450">
        <w:t>Collection of student enrolment data</w:t>
      </w:r>
      <w:bookmarkEnd w:id="164"/>
      <w:bookmarkEnd w:id="165"/>
    </w:p>
    <w:p w14:paraId="3842DFB2" w14:textId="3A2E742E" w:rsidR="00624CCF" w:rsidRPr="00EF7450" w:rsidRDefault="00624CCF" w:rsidP="00A763B5">
      <w:pPr>
        <w:pStyle w:val="BodyText"/>
      </w:pPr>
      <w:r w:rsidRPr="00EF7450">
        <w:t xml:space="preserve">The VCAA collects personal information from students </w:t>
      </w:r>
      <w:r>
        <w:t>to</w:t>
      </w:r>
      <w:r w:rsidRPr="00EF7450">
        <w:t xml:space="preserve"> manag</w:t>
      </w:r>
      <w:r>
        <w:t>e</w:t>
      </w:r>
      <w:r w:rsidRPr="00EF7450">
        <w:t xml:space="preserve"> their enrolment in the VPC. Personal information is collected from the student through the school or provider and entered on VASS, which retains information for all students enrolled in Victoria. A student record includes the student’s address and contact details, assessment details and any other information </w:t>
      </w:r>
      <w:r>
        <w:t>relating to</w:t>
      </w:r>
      <w:r w:rsidRPr="00EF7450">
        <w:t xml:space="preserve"> their VPC status, </w:t>
      </w:r>
      <w:r w:rsidR="00614017">
        <w:t>such as</w:t>
      </w:r>
      <w:r w:rsidRPr="00EF7450">
        <w:t xml:space="preserve"> </w:t>
      </w:r>
      <w:r>
        <w:t xml:space="preserve">any </w:t>
      </w:r>
      <w:r w:rsidRPr="00EF7450">
        <w:t>special provision.</w:t>
      </w:r>
    </w:p>
    <w:p w14:paraId="788C7246" w14:textId="77777777" w:rsidR="00624CCF" w:rsidRPr="00EF7450" w:rsidRDefault="00624CCF" w:rsidP="00A763B5">
      <w:pPr>
        <w:pStyle w:val="BodyText"/>
      </w:pPr>
      <w:r w:rsidRPr="00EF7450">
        <w:t xml:space="preserve">The VCAA is a Victorian public sector agency and required to comply with the </w:t>
      </w:r>
      <w:r w:rsidRPr="00EF7450">
        <w:rPr>
          <w:i/>
          <w:iCs/>
        </w:rPr>
        <w:t>Privacy and Data Protection Act</w:t>
      </w:r>
      <w:r w:rsidRPr="00EF7450">
        <w:t xml:space="preserve"> </w:t>
      </w:r>
      <w:r w:rsidRPr="00EF7450">
        <w:rPr>
          <w:i/>
          <w:iCs/>
        </w:rPr>
        <w:t>2014</w:t>
      </w:r>
      <w:r w:rsidRPr="00EF7450">
        <w:t xml:space="preserve"> (Vic).</w:t>
      </w:r>
    </w:p>
    <w:p w14:paraId="3F08D3A0" w14:textId="232BD9C9" w:rsidR="00624CCF" w:rsidRPr="00EF7450" w:rsidRDefault="00624CCF" w:rsidP="00A763B5">
      <w:pPr>
        <w:pStyle w:val="BodyText"/>
      </w:pPr>
      <w:r w:rsidRPr="00EF7450">
        <w:t xml:space="preserve">The VCAA keeps all </w:t>
      </w:r>
      <w:r w:rsidR="00614017" w:rsidRPr="00EF7450">
        <w:t xml:space="preserve">collected </w:t>
      </w:r>
      <w:r w:rsidRPr="00EF7450">
        <w:t xml:space="preserve">information secure and confidential. </w:t>
      </w:r>
      <w:r>
        <w:t>O</w:t>
      </w:r>
      <w:r w:rsidRPr="00EF7450">
        <w:t>nly relevant VCAA staff members who deal with the specific processes for which the information was collected</w:t>
      </w:r>
      <w:r>
        <w:t xml:space="preserve"> </w:t>
      </w:r>
      <w:r w:rsidR="00614017">
        <w:t xml:space="preserve">can </w:t>
      </w:r>
      <w:r>
        <w:t>access this information</w:t>
      </w:r>
      <w:r w:rsidRPr="00EF7450">
        <w:t>. Students’ personal information is not disclosed to other persons or organisations without students’ knowledge and, where relevant, consent, unless required or permitted by law.</w:t>
      </w:r>
    </w:p>
    <w:p w14:paraId="50AB860D" w14:textId="2852CF91" w:rsidR="00624CCF" w:rsidRPr="00EF7450" w:rsidRDefault="00624CCF" w:rsidP="009C336E">
      <w:pPr>
        <w:pStyle w:val="Heading3"/>
      </w:pPr>
      <w:bookmarkStart w:id="166" w:name="_Toc145920392"/>
      <w:bookmarkStart w:id="167" w:name="_Toc184287812"/>
      <w:r w:rsidRPr="00EF7450">
        <w:t>Provision of student assessment records</w:t>
      </w:r>
      <w:bookmarkEnd w:id="166"/>
      <w:bookmarkEnd w:id="167"/>
    </w:p>
    <w:p w14:paraId="5F429443" w14:textId="342C50E3" w:rsidR="00624CCF" w:rsidRPr="00EF7450" w:rsidRDefault="00624CCF" w:rsidP="00A763B5">
      <w:pPr>
        <w:pStyle w:val="BodyText"/>
      </w:pPr>
      <w:r w:rsidRPr="00EF7450">
        <w:t xml:space="preserve">The VCAA makes records of student results available to students or their nominated representatives in accordance with section 2.5.3(2)(o) of the </w:t>
      </w:r>
      <w:r w:rsidRPr="00F028B8">
        <w:rPr>
          <w:iCs/>
        </w:rPr>
        <w:t>Education and Training Reform Act</w:t>
      </w:r>
      <w:r w:rsidRPr="00EF7450">
        <w:t xml:space="preserve">. </w:t>
      </w:r>
      <w:r>
        <w:t>T</w:t>
      </w:r>
      <w:r w:rsidRPr="00EF7450">
        <w:t>he VCAA provides a Statement of Results for VPC students</w:t>
      </w:r>
      <w:r>
        <w:t xml:space="preserve"> a</w:t>
      </w:r>
      <w:r w:rsidRPr="00EF7450">
        <w:t>t the end of each year</w:t>
      </w:r>
      <w:r w:rsidR="00E86D0E">
        <w:t>.</w:t>
      </w:r>
    </w:p>
    <w:p w14:paraId="183EABA1" w14:textId="77777777" w:rsidR="00624CCF" w:rsidRPr="00EF7450" w:rsidRDefault="00624CCF" w:rsidP="00A763B5">
      <w:pPr>
        <w:pStyle w:val="BodyText"/>
      </w:pPr>
      <w:r w:rsidRPr="00EF7450">
        <w:t>Further copies of Statements of Results will be made available if requested by the student. Depending on the circumstances, a student may authorise a person to obtain a copy of their results on their behalf. Proof of identity of the student or of the nominated representative will be required at the time of collection. Fees will apply unless there are exceptional circumstances and the VCAA waives the fee. Any other request for student data will be referred to the VCAA for consideration.</w:t>
      </w:r>
    </w:p>
    <w:p w14:paraId="374AF86F" w14:textId="77777777" w:rsidR="00624CCF" w:rsidRPr="00EF7450" w:rsidRDefault="00624CCF" w:rsidP="009C336E">
      <w:pPr>
        <w:pStyle w:val="Heading3"/>
      </w:pPr>
      <w:bookmarkStart w:id="168" w:name="_Toc145920393"/>
      <w:bookmarkStart w:id="169" w:name="_Toc184287813"/>
      <w:r w:rsidRPr="00EF7450">
        <w:t>Access to personal information under the Privacy and Data Protection Act</w:t>
      </w:r>
      <w:bookmarkEnd w:id="168"/>
      <w:bookmarkEnd w:id="169"/>
    </w:p>
    <w:p w14:paraId="522995F6" w14:textId="77777777" w:rsidR="00624CCF" w:rsidRPr="00EF7450" w:rsidRDefault="00624CCF" w:rsidP="00A763B5">
      <w:pPr>
        <w:pStyle w:val="BodyText"/>
      </w:pPr>
      <w:r w:rsidRPr="00EF7450">
        <w:t xml:space="preserve">Under the </w:t>
      </w:r>
      <w:r w:rsidRPr="00F028B8">
        <w:rPr>
          <w:iCs/>
        </w:rPr>
        <w:t>Privacy and Data Protection Act</w:t>
      </w:r>
      <w:r w:rsidRPr="00EF7450">
        <w:t xml:space="preserve">, students have the right to request access to personal information held about them by the VCAA. Individuals seeking access to personal information held about them by the VCAA should email the </w:t>
      </w:r>
      <w:hyperlink r:id="rId67" w:history="1">
        <w:r>
          <w:rPr>
            <w:rStyle w:val="Hyperlink"/>
          </w:rPr>
          <w:t>VCAA Privacy Officer</w:t>
        </w:r>
      </w:hyperlink>
      <w:r w:rsidRPr="00EF7450">
        <w:t xml:space="preserve">. </w:t>
      </w:r>
      <w:r>
        <w:t>A</w:t>
      </w:r>
      <w:r w:rsidRPr="00EF7450">
        <w:t xml:space="preserve">n application under the </w:t>
      </w:r>
      <w:r w:rsidRPr="00900FEE">
        <w:rPr>
          <w:i/>
        </w:rPr>
        <w:t>Freedom of Information Act 1982</w:t>
      </w:r>
      <w:r w:rsidRPr="00EF7450">
        <w:t xml:space="preserve"> (Vic) may be </w:t>
      </w:r>
      <w:r>
        <w:t>required i</w:t>
      </w:r>
      <w:r w:rsidRPr="00EF7450">
        <w:t>n some circumstances</w:t>
      </w:r>
      <w:r>
        <w:t>.</w:t>
      </w:r>
    </w:p>
    <w:p w14:paraId="206ADDD4" w14:textId="77777777" w:rsidR="00624CCF" w:rsidRPr="00EF7450" w:rsidRDefault="00624CCF" w:rsidP="009C336E">
      <w:pPr>
        <w:pStyle w:val="Heading3"/>
      </w:pPr>
      <w:bookmarkStart w:id="170" w:name="_Toc145920394"/>
      <w:bookmarkStart w:id="171" w:name="_Toc184287814"/>
      <w:r w:rsidRPr="00EF7450">
        <w:lastRenderedPageBreak/>
        <w:t>Victorian Student Number</w:t>
      </w:r>
      <w:bookmarkEnd w:id="170"/>
      <w:bookmarkEnd w:id="171"/>
    </w:p>
    <w:p w14:paraId="384D5EE6" w14:textId="5BE4408E" w:rsidR="002E4060" w:rsidRPr="008A04CA" w:rsidRDefault="002E4060" w:rsidP="008A04CA">
      <w:pPr>
        <w:pStyle w:val="BodyText"/>
        <w:rPr>
          <w:rStyle w:val="normaltextrun"/>
        </w:rPr>
      </w:pPr>
      <w:r w:rsidRPr="008A04CA">
        <w:t xml:space="preserve">The </w:t>
      </w:r>
      <w:r w:rsidRPr="002E4060">
        <w:rPr>
          <w:rStyle w:val="findhit"/>
        </w:rPr>
        <w:t xml:space="preserve">Victorian Student </w:t>
      </w:r>
      <w:r w:rsidRPr="008A04CA">
        <w:rPr>
          <w:rStyle w:val="normaltextrun"/>
        </w:rPr>
        <w:t>Number (VSN) is a randomly generated 9-digit number assigned to all Victorian students as a unique identifier. Every student under 25 years of age is given a VSN when they first enrol at a Victorian education or training provider or are registered by the VRQA for home schooling.</w:t>
      </w:r>
    </w:p>
    <w:p w14:paraId="52837549" w14:textId="77777777" w:rsidR="00624CCF" w:rsidRPr="00A763B5" w:rsidRDefault="00624CCF" w:rsidP="008A04CA">
      <w:pPr>
        <w:pStyle w:val="BodyText"/>
      </w:pPr>
      <w:r w:rsidRPr="008A04CA">
        <w:rPr>
          <w:rStyle w:val="normaltextrun"/>
        </w:rPr>
        <w:t>For most students, this occurs when they enrol at a school in Foundation level. However, a student who does not already have a VSN will be given one when enrolled at a Victorian education or training provider any time before they turn 25 years of age (for example, because they have relocated from interstate or overseas). The VRQA will not register students for home schooling until after their sixth birthday. This includes students who are enrolled at a:</w:t>
      </w:r>
    </w:p>
    <w:p w14:paraId="18375BD8" w14:textId="77777777" w:rsidR="00624CCF" w:rsidRPr="008A04CA" w:rsidRDefault="00624CCF" w:rsidP="00097383">
      <w:pPr>
        <w:pStyle w:val="Bullet"/>
      </w:pPr>
      <w:r w:rsidRPr="008A04CA">
        <w:rPr>
          <w:rStyle w:val="normaltextrun"/>
          <w:rFonts w:eastAsiaTheme="majorEastAsia"/>
        </w:rPr>
        <w:t>government school</w:t>
      </w:r>
    </w:p>
    <w:p w14:paraId="1ECB3DA5" w14:textId="77777777" w:rsidR="00624CCF" w:rsidRPr="008A04CA" w:rsidRDefault="00624CCF" w:rsidP="00097383">
      <w:pPr>
        <w:pStyle w:val="Bullet"/>
      </w:pPr>
      <w:r w:rsidRPr="008A04CA">
        <w:rPr>
          <w:rStyle w:val="normaltextrun"/>
          <w:rFonts w:eastAsiaTheme="majorEastAsia"/>
        </w:rPr>
        <w:t>Catholic school</w:t>
      </w:r>
    </w:p>
    <w:p w14:paraId="7608A40D" w14:textId="77777777" w:rsidR="00624CCF" w:rsidRPr="008A04CA" w:rsidRDefault="00624CCF" w:rsidP="00097383">
      <w:pPr>
        <w:pStyle w:val="Bullet"/>
      </w:pPr>
      <w:r w:rsidRPr="008A04CA">
        <w:rPr>
          <w:rStyle w:val="normaltextrun"/>
          <w:rFonts w:eastAsiaTheme="majorEastAsia"/>
        </w:rPr>
        <w:t>independent school.</w:t>
      </w:r>
    </w:p>
    <w:p w14:paraId="448A8101" w14:textId="70584A58" w:rsidR="00624CCF" w:rsidRPr="008A04CA" w:rsidRDefault="00624CCF" w:rsidP="008A04CA">
      <w:pPr>
        <w:pStyle w:val="BodyText"/>
      </w:pPr>
      <w:r w:rsidRPr="008A04CA">
        <w:rPr>
          <w:rStyle w:val="normaltextrun"/>
        </w:rPr>
        <w:t>VSNs are also provided to students under 25 years of age who are undertaking VET with a:</w:t>
      </w:r>
    </w:p>
    <w:p w14:paraId="1083EDFD" w14:textId="77777777" w:rsidR="00624CCF" w:rsidRPr="008A04CA" w:rsidRDefault="00624CCF" w:rsidP="00097383">
      <w:pPr>
        <w:pStyle w:val="Bullet"/>
      </w:pPr>
      <w:r w:rsidRPr="008A04CA">
        <w:rPr>
          <w:rStyle w:val="normaltextrun"/>
          <w:rFonts w:eastAsiaTheme="majorEastAsia"/>
        </w:rPr>
        <w:t>TAFE institute</w:t>
      </w:r>
    </w:p>
    <w:p w14:paraId="304DC898" w14:textId="70E19159" w:rsidR="00624CCF" w:rsidRPr="008A04CA" w:rsidRDefault="00624CCF" w:rsidP="00097383">
      <w:pPr>
        <w:pStyle w:val="Bullet"/>
      </w:pPr>
      <w:r w:rsidRPr="008A04CA">
        <w:rPr>
          <w:rStyle w:val="normaltextrun"/>
          <w:rFonts w:eastAsiaTheme="majorEastAsia"/>
        </w:rPr>
        <w:t>RTO</w:t>
      </w:r>
    </w:p>
    <w:p w14:paraId="33154636" w14:textId="30A7BE3F" w:rsidR="00624CCF" w:rsidRPr="008A04CA" w:rsidRDefault="00624CCF" w:rsidP="00097383">
      <w:pPr>
        <w:pStyle w:val="Bullet"/>
      </w:pPr>
      <w:r w:rsidRPr="008A04CA">
        <w:rPr>
          <w:rStyle w:val="normaltextrun"/>
          <w:rFonts w:eastAsiaTheme="majorEastAsia"/>
        </w:rPr>
        <w:t>ACFE provider that is funded by the ACFE Board.</w:t>
      </w:r>
    </w:p>
    <w:p w14:paraId="52335B09" w14:textId="2E65F1F6" w:rsidR="00624CCF" w:rsidRPr="008A04CA" w:rsidRDefault="00624CCF" w:rsidP="008A04CA">
      <w:pPr>
        <w:pStyle w:val="BodyText"/>
        <w:rPr>
          <w:rStyle w:val="eop"/>
        </w:rPr>
      </w:pPr>
      <w:r w:rsidRPr="008A04CA">
        <w:rPr>
          <w:rStyle w:val="normaltextrun"/>
        </w:rPr>
        <w:t>Students keep the same VSN connected to their personal information when they change education or training providers in Victoria until they turn 25 years old and their VSN record is archived.</w:t>
      </w:r>
    </w:p>
    <w:p w14:paraId="173844CF" w14:textId="38C33153" w:rsidR="00624CCF" w:rsidRPr="007B0FC0" w:rsidRDefault="00624CCF" w:rsidP="009C336E">
      <w:pPr>
        <w:pStyle w:val="Heading3"/>
      </w:pPr>
      <w:bookmarkStart w:id="172" w:name="_Toc184287815"/>
      <w:r w:rsidRPr="007B0FC0">
        <w:t>Purpose of the VSN</w:t>
      </w:r>
      <w:bookmarkEnd w:id="172"/>
    </w:p>
    <w:p w14:paraId="64B47930" w14:textId="7C2992B0" w:rsidR="00624CCF" w:rsidRPr="008A04CA" w:rsidRDefault="00624CCF" w:rsidP="008A04CA">
      <w:pPr>
        <w:pStyle w:val="BodyText"/>
        <w:rPr>
          <w:rStyle w:val="eop"/>
        </w:rPr>
      </w:pPr>
      <w:r w:rsidRPr="008A04CA">
        <w:rPr>
          <w:rStyle w:val="normaltextrun"/>
        </w:rPr>
        <w:t>The VSN allows education and training providers to record and monitor the enrolment of students in Victoria, and to track their progress through their school-age years and beyond</w:t>
      </w:r>
      <w:r w:rsidR="00122435" w:rsidRPr="008A04CA">
        <w:rPr>
          <w:rStyle w:val="normaltextrun"/>
        </w:rPr>
        <w:t>,</w:t>
      </w:r>
      <w:r w:rsidRPr="008A04CA">
        <w:rPr>
          <w:rStyle w:val="normaltextrun"/>
        </w:rPr>
        <w:t xml:space="preserve"> should they continue into VET. This enables students’ records to be accurately maintained, ensures education and training providers have appropriate levels of resourcing, and allows schools and support services to identify instances of disengagement from the school system while children remain of compulsory school age.</w:t>
      </w:r>
    </w:p>
    <w:p w14:paraId="7A9A04EB" w14:textId="644EBC06" w:rsidR="00624CCF" w:rsidRPr="008A04CA" w:rsidRDefault="00624CCF" w:rsidP="008A04CA">
      <w:pPr>
        <w:pStyle w:val="BodyText"/>
      </w:pPr>
      <w:r w:rsidRPr="008A04CA">
        <w:rPr>
          <w:rStyle w:val="normaltextrun"/>
        </w:rPr>
        <w:t>The VSN also provides the Department of Education, the Department of Jobs, Skills, Industry and Regions, education and training providers, and other relevant parties with a dataset to conduct analysis and research that can inform operational and policy decisions to improve education and training at an individual provider level and for the wider Victorian education system.</w:t>
      </w:r>
    </w:p>
    <w:p w14:paraId="6BF44B78" w14:textId="77777777" w:rsidR="00177782" w:rsidRDefault="00177782">
      <w:pPr>
        <w:spacing w:line="276" w:lineRule="auto"/>
        <w:rPr>
          <w:rFonts w:ascii="Arial" w:hAnsi="Arial" w:cs="Arial"/>
          <w:color w:val="0F7EB4"/>
          <w:sz w:val="32"/>
          <w:szCs w:val="24"/>
          <w:lang w:val="en-AU"/>
        </w:rPr>
      </w:pPr>
      <w:r>
        <w:br w:type="page"/>
      </w:r>
    </w:p>
    <w:p w14:paraId="01BBAD73" w14:textId="18ED8AD8" w:rsidR="00624CCF" w:rsidRPr="007B0FC0" w:rsidRDefault="00624CCF" w:rsidP="009C336E">
      <w:pPr>
        <w:pStyle w:val="Heading3"/>
      </w:pPr>
      <w:bookmarkStart w:id="173" w:name="_Toc184287816"/>
      <w:r w:rsidRPr="007B0FC0">
        <w:lastRenderedPageBreak/>
        <w:t>Using the VSN</w:t>
      </w:r>
      <w:bookmarkEnd w:id="173"/>
    </w:p>
    <w:p w14:paraId="17F9D4D8" w14:textId="77777777" w:rsidR="00624CCF" w:rsidRPr="008A04CA" w:rsidRDefault="00624CCF" w:rsidP="008A04CA">
      <w:pPr>
        <w:pStyle w:val="BodyText"/>
      </w:pPr>
      <w:r w:rsidRPr="008A04CA">
        <w:rPr>
          <w:rStyle w:val="normaltextrun"/>
        </w:rPr>
        <w:t>Students need their VSN to:</w:t>
      </w:r>
    </w:p>
    <w:p w14:paraId="6667218F" w14:textId="77777777" w:rsidR="00624CCF" w:rsidRPr="008A04CA" w:rsidRDefault="00624CCF" w:rsidP="00097383">
      <w:pPr>
        <w:pStyle w:val="Bullet"/>
      </w:pPr>
      <w:r w:rsidRPr="008A04CA">
        <w:rPr>
          <w:rStyle w:val="normaltextrun"/>
          <w:rFonts w:eastAsiaTheme="majorEastAsia"/>
        </w:rPr>
        <w:t>enrol at a Victorian school</w:t>
      </w:r>
    </w:p>
    <w:p w14:paraId="1D7F598C" w14:textId="5975A97C" w:rsidR="00624CCF" w:rsidRPr="008A04CA" w:rsidRDefault="00624CCF" w:rsidP="00097383">
      <w:pPr>
        <w:pStyle w:val="Bullet"/>
      </w:pPr>
      <w:r w:rsidRPr="008A04CA">
        <w:rPr>
          <w:rStyle w:val="normaltextrun"/>
          <w:rFonts w:eastAsiaTheme="majorEastAsia"/>
        </w:rPr>
        <w:t xml:space="preserve">enrol in a government-funded or fee-for-service accredited course at a VET provider (VET providers include TAFEs, government and non-government </w:t>
      </w:r>
      <w:r w:rsidR="00177E4D" w:rsidRPr="008A04CA">
        <w:rPr>
          <w:rStyle w:val="normaltextrun"/>
          <w:rFonts w:eastAsiaTheme="majorEastAsia"/>
        </w:rPr>
        <w:t>RTOs,</w:t>
      </w:r>
      <w:r w:rsidRPr="008A04CA">
        <w:rPr>
          <w:rStyle w:val="normaltextrun"/>
          <w:rFonts w:eastAsiaTheme="majorEastAsia"/>
        </w:rPr>
        <w:t xml:space="preserve"> and </w:t>
      </w:r>
      <w:r w:rsidR="003D56F7" w:rsidRPr="008A04CA">
        <w:rPr>
          <w:rStyle w:val="normaltextrun"/>
          <w:rFonts w:eastAsiaTheme="majorEastAsia"/>
        </w:rPr>
        <w:t>a</w:t>
      </w:r>
      <w:r w:rsidRPr="008A04CA">
        <w:rPr>
          <w:rStyle w:val="normaltextrun"/>
          <w:rFonts w:eastAsiaTheme="majorEastAsia"/>
        </w:rPr>
        <w:t xml:space="preserve">dult and </w:t>
      </w:r>
      <w:r w:rsidR="003D56F7" w:rsidRPr="008A04CA">
        <w:rPr>
          <w:rStyle w:val="normaltextrun"/>
          <w:rFonts w:eastAsiaTheme="majorEastAsia"/>
        </w:rPr>
        <w:t>c</w:t>
      </w:r>
      <w:r w:rsidRPr="008A04CA">
        <w:rPr>
          <w:rStyle w:val="normaltextrun"/>
          <w:rFonts w:eastAsiaTheme="majorEastAsia"/>
        </w:rPr>
        <w:t xml:space="preserve">ommunity </w:t>
      </w:r>
      <w:r w:rsidR="003D56F7" w:rsidRPr="008A04CA">
        <w:rPr>
          <w:rStyle w:val="normaltextrun"/>
          <w:rFonts w:eastAsiaTheme="majorEastAsia"/>
        </w:rPr>
        <w:t>e</w:t>
      </w:r>
      <w:r w:rsidRPr="008A04CA">
        <w:rPr>
          <w:rStyle w:val="normaltextrun"/>
          <w:rFonts w:eastAsiaTheme="majorEastAsia"/>
        </w:rPr>
        <w:t>ducation providers)</w:t>
      </w:r>
    </w:p>
    <w:p w14:paraId="399B073B" w14:textId="77777777" w:rsidR="00624CCF" w:rsidRPr="008A04CA" w:rsidRDefault="00624CCF" w:rsidP="00097383">
      <w:pPr>
        <w:pStyle w:val="Bullet"/>
      </w:pPr>
      <w:r w:rsidRPr="008A04CA">
        <w:rPr>
          <w:rStyle w:val="normaltextrun"/>
          <w:rFonts w:eastAsiaTheme="majorEastAsia"/>
        </w:rPr>
        <w:t>register with the VRQA for home schooling</w:t>
      </w:r>
    </w:p>
    <w:p w14:paraId="0B714531" w14:textId="11F3E5F2" w:rsidR="00624CCF" w:rsidRPr="008A04CA" w:rsidRDefault="00624CCF" w:rsidP="00097383">
      <w:pPr>
        <w:pStyle w:val="Bullet"/>
      </w:pPr>
      <w:r w:rsidRPr="008A04CA">
        <w:rPr>
          <w:rStyle w:val="normaltextrun"/>
          <w:rFonts w:eastAsiaTheme="majorEastAsia"/>
        </w:rPr>
        <w:t xml:space="preserve">apply for Selective Entry High School </w:t>
      </w:r>
      <w:r w:rsidR="0073193C" w:rsidRPr="008A04CA">
        <w:rPr>
          <w:rStyle w:val="normaltextrun"/>
          <w:rFonts w:eastAsiaTheme="majorEastAsia"/>
        </w:rPr>
        <w:t>e</w:t>
      </w:r>
      <w:r w:rsidRPr="008A04CA">
        <w:rPr>
          <w:rStyle w:val="normaltextrun"/>
          <w:rFonts w:eastAsiaTheme="majorEastAsia"/>
        </w:rPr>
        <w:t>xaminations.</w:t>
      </w:r>
    </w:p>
    <w:p w14:paraId="13782BB7" w14:textId="2E3A34C7" w:rsidR="00624CCF" w:rsidRPr="008A04CA" w:rsidRDefault="00624CCF" w:rsidP="008A04CA">
      <w:pPr>
        <w:pStyle w:val="BodyText"/>
        <w:rPr>
          <w:rStyle w:val="eop"/>
        </w:rPr>
      </w:pPr>
      <w:r w:rsidRPr="008A04CA">
        <w:rPr>
          <w:rStyle w:val="normaltextrun"/>
        </w:rPr>
        <w:t xml:space="preserve">Schools are responsible for supplying the VSN to students and parents or </w:t>
      </w:r>
      <w:r w:rsidR="007017E5">
        <w:rPr>
          <w:rStyle w:val="normaltextrun"/>
        </w:rPr>
        <w:t>guardians</w:t>
      </w:r>
      <w:r w:rsidR="007017E5" w:rsidRPr="008A04CA">
        <w:rPr>
          <w:rStyle w:val="normaltextrun"/>
        </w:rPr>
        <w:t xml:space="preserve"> </w:t>
      </w:r>
      <w:r w:rsidRPr="008A04CA">
        <w:rPr>
          <w:rStyle w:val="normaltextrun"/>
        </w:rPr>
        <w:t>on request. Schools may print a student’s VSN on their student ID card and other correspondence to give students easy access to their own VSN.</w:t>
      </w:r>
    </w:p>
    <w:p w14:paraId="0431C6D4" w14:textId="6B941139" w:rsidR="00595582" w:rsidRPr="008A04CA" w:rsidRDefault="00624CCF" w:rsidP="008A04CA">
      <w:pPr>
        <w:pStyle w:val="BodyText"/>
        <w:rPr>
          <w:rStyle w:val="normaltextrun"/>
        </w:rPr>
      </w:pPr>
      <w:r w:rsidRPr="008A04CA">
        <w:t xml:space="preserve">For further information about the VSN and the </w:t>
      </w:r>
      <w:r w:rsidRPr="008A04CA">
        <w:rPr>
          <w:i/>
          <w:iCs/>
        </w:rPr>
        <w:t>Secretary’s Guidelines on the Victorian Student Number</w:t>
      </w:r>
      <w:r w:rsidRPr="008A04CA">
        <w:t xml:space="preserve">, see </w:t>
      </w:r>
      <w:hyperlink r:id="rId68" w:history="1">
        <w:r w:rsidRPr="7023F7ED">
          <w:rPr>
            <w:rStyle w:val="Hyperlink"/>
          </w:rPr>
          <w:t>The Victorian Student Number</w:t>
        </w:r>
      </w:hyperlink>
      <w:r w:rsidRPr="008A04CA">
        <w:rPr>
          <w:rStyle w:val="normaltextrun"/>
        </w:rPr>
        <w:t xml:space="preserve"> on the VCAA website.</w:t>
      </w:r>
    </w:p>
    <w:p w14:paraId="2A659A9D" w14:textId="77777777" w:rsidR="00595582" w:rsidRPr="008A04CA" w:rsidRDefault="00595582" w:rsidP="008A04CA">
      <w:pPr>
        <w:pStyle w:val="BodyText"/>
        <w:rPr>
          <w:rStyle w:val="normaltextrun"/>
        </w:rPr>
      </w:pPr>
      <w:r w:rsidRPr="008A04CA">
        <w:rPr>
          <w:rStyle w:val="normaltextrun"/>
        </w:rPr>
        <w:br w:type="page"/>
      </w:r>
    </w:p>
    <w:p w14:paraId="35A51AB4" w14:textId="77777777" w:rsidR="00624CCF" w:rsidRPr="00EF7450" w:rsidRDefault="00624CCF" w:rsidP="009D4463">
      <w:pPr>
        <w:pStyle w:val="Heading1"/>
      </w:pPr>
      <w:bookmarkStart w:id="174" w:name="_Toc145920403"/>
      <w:bookmarkStart w:id="175" w:name="_Toc152669714"/>
      <w:bookmarkStart w:id="176" w:name="_Toc184287817"/>
      <w:r w:rsidRPr="00EF7450">
        <w:lastRenderedPageBreak/>
        <w:t>Administrative information:</w:t>
      </w:r>
      <w:r w:rsidRPr="00EF7450">
        <w:br/>
        <w:t>Student enrolment</w:t>
      </w:r>
      <w:bookmarkEnd w:id="174"/>
      <w:bookmarkEnd w:id="175"/>
      <w:bookmarkEnd w:id="176"/>
    </w:p>
    <w:p w14:paraId="19FE399E" w14:textId="3B629909" w:rsidR="00624CCF" w:rsidRPr="00EF7450" w:rsidRDefault="00624CCF" w:rsidP="009C336E">
      <w:pPr>
        <w:pStyle w:val="Heading2"/>
      </w:pPr>
      <w:bookmarkStart w:id="177" w:name="_Toc145920404"/>
      <w:bookmarkStart w:id="178" w:name="_Toc152669715"/>
      <w:bookmarkStart w:id="179" w:name="_Toc184287818"/>
      <w:r w:rsidRPr="00EF7450">
        <w:t xml:space="preserve">Registration: Student </w:t>
      </w:r>
      <w:r w:rsidR="00B94A6E">
        <w:t>p</w:t>
      </w:r>
      <w:r w:rsidRPr="00EF7450">
        <w:t xml:space="preserve">ersonal </w:t>
      </w:r>
      <w:r w:rsidR="00B94A6E">
        <w:t>d</w:t>
      </w:r>
      <w:r w:rsidRPr="00EF7450">
        <w:t xml:space="preserve">etails </w:t>
      </w:r>
      <w:r>
        <w:t xml:space="preserve">and </w:t>
      </w:r>
      <w:r w:rsidR="00B94A6E">
        <w:t>d</w:t>
      </w:r>
      <w:r>
        <w:t xml:space="preserve">eclaration </w:t>
      </w:r>
      <w:r w:rsidRPr="00EF7450">
        <w:t>form</w:t>
      </w:r>
      <w:bookmarkEnd w:id="177"/>
      <w:bookmarkEnd w:id="178"/>
      <w:bookmarkEnd w:id="179"/>
    </w:p>
    <w:p w14:paraId="48F52E27" w14:textId="48BBBA79" w:rsidR="00624CCF" w:rsidRPr="00095AC9" w:rsidRDefault="00624CCF" w:rsidP="00A763B5">
      <w:pPr>
        <w:pStyle w:val="BodyText"/>
      </w:pPr>
      <w:r w:rsidRPr="00EF7450">
        <w:t xml:space="preserve">Students must complete and submit the relevant </w:t>
      </w:r>
      <w:r w:rsidRPr="00EF7450">
        <w:rPr>
          <w:b/>
          <w:bCs/>
        </w:rPr>
        <w:t xml:space="preserve">Student </w:t>
      </w:r>
      <w:r w:rsidR="00B94A6E">
        <w:rPr>
          <w:b/>
          <w:bCs/>
        </w:rPr>
        <w:t>p</w:t>
      </w:r>
      <w:r w:rsidRPr="00EF7450">
        <w:rPr>
          <w:b/>
          <w:bCs/>
        </w:rPr>
        <w:t xml:space="preserve">ersonal </w:t>
      </w:r>
      <w:r w:rsidR="00B94A6E">
        <w:rPr>
          <w:b/>
          <w:bCs/>
        </w:rPr>
        <w:t>d</w:t>
      </w:r>
      <w:r w:rsidRPr="00EF7450">
        <w:rPr>
          <w:b/>
          <w:bCs/>
        </w:rPr>
        <w:t>etails</w:t>
      </w:r>
      <w:r>
        <w:rPr>
          <w:b/>
          <w:bCs/>
        </w:rPr>
        <w:t xml:space="preserve"> and </w:t>
      </w:r>
      <w:r w:rsidR="00B94A6E">
        <w:rPr>
          <w:b/>
          <w:bCs/>
        </w:rPr>
        <w:t>d</w:t>
      </w:r>
      <w:r>
        <w:rPr>
          <w:b/>
          <w:bCs/>
        </w:rPr>
        <w:t>eclaration</w:t>
      </w:r>
      <w:r w:rsidRPr="00EF7450">
        <w:t xml:space="preserve"> form to their home school for each academic year in which they enrol. The accuracy of student details should be audited against information provided on a student’s form. Students must use their legally registered names when enrolling in </w:t>
      </w:r>
      <w:r w:rsidRPr="00095AC9">
        <w:t xml:space="preserve">a foundation secondary qualification. To verify the legal identity of the student, schools should request the student’s birth certificate or change of name document, both of which are issued only by the Registry of Births, Deaths and Marriages Victoria, to ensure the accuracy of student names and birthdates. </w:t>
      </w:r>
    </w:p>
    <w:p w14:paraId="00F85A26" w14:textId="4B4C6F38" w:rsidR="00624CCF" w:rsidRPr="00EF7450" w:rsidRDefault="00624CCF" w:rsidP="00A763B5">
      <w:pPr>
        <w:pStyle w:val="BodyText"/>
      </w:pPr>
      <w:r w:rsidRPr="00095AC9">
        <w:t>If a student’s enrolment changes, the school</w:t>
      </w:r>
      <w:r>
        <w:t xml:space="preserve"> i</w:t>
      </w:r>
      <w:r w:rsidRPr="00095AC9">
        <w:t>s responsib</w:t>
      </w:r>
      <w:r>
        <w:t xml:space="preserve">le for </w:t>
      </w:r>
      <w:r w:rsidRPr="00095AC9">
        <w:t>ensur</w:t>
      </w:r>
      <w:r>
        <w:t>ing</w:t>
      </w:r>
      <w:r w:rsidRPr="00095AC9">
        <w:t xml:space="preserve"> th</w:t>
      </w:r>
      <w:r>
        <w:t>e</w:t>
      </w:r>
      <w:r w:rsidRPr="00095AC9">
        <w:t xml:space="preserve"> VCE and VPC eligibility reports are run on VASS. By running eligibility reports regularly, schools </w:t>
      </w:r>
      <w:r>
        <w:t>can</w:t>
      </w:r>
      <w:r w:rsidRPr="00095AC9">
        <w:t xml:space="preserve"> identify where there are issues with students not being able to meet satisfactory completion of that foundation secondary certificate. If errors are reported, </w:t>
      </w:r>
      <w:r>
        <w:t>they</w:t>
      </w:r>
      <w:r w:rsidRPr="00095AC9">
        <w:t xml:space="preserve"> must be fixed and the eligibility report run again.</w:t>
      </w:r>
    </w:p>
    <w:p w14:paraId="52A71E53" w14:textId="77777777" w:rsidR="00624CCF" w:rsidRPr="00EF7450" w:rsidRDefault="00624CCF" w:rsidP="009C336E">
      <w:pPr>
        <w:pStyle w:val="Heading3"/>
      </w:pPr>
      <w:bookmarkStart w:id="180" w:name="_Toc145920405"/>
      <w:bookmarkStart w:id="181" w:name="_Toc184287819"/>
      <w:r w:rsidRPr="00EF7450">
        <w:t>General declaration</w:t>
      </w:r>
      <w:bookmarkEnd w:id="180"/>
      <w:bookmarkEnd w:id="181"/>
    </w:p>
    <w:p w14:paraId="70432AAC" w14:textId="77777777" w:rsidR="00624CCF" w:rsidRPr="00EF7450" w:rsidRDefault="00624CCF" w:rsidP="00A763B5">
      <w:pPr>
        <w:pStyle w:val="BodyText"/>
      </w:pPr>
      <w:r>
        <w:t>A</w:t>
      </w:r>
      <w:r w:rsidRPr="00EF7450">
        <w:t>ll students must sign an agreement to abide by V</w:t>
      </w:r>
      <w:r>
        <w:t>CAA</w:t>
      </w:r>
      <w:r w:rsidRPr="00EF7450">
        <w:t xml:space="preserve"> regulations</w:t>
      </w:r>
      <w:r>
        <w:t xml:space="preserve"> b</w:t>
      </w:r>
      <w:r w:rsidRPr="00EF7450">
        <w:t>efore undertaking any studies</w:t>
      </w:r>
      <w:r>
        <w:t>.</w:t>
      </w:r>
    </w:p>
    <w:p w14:paraId="5BC8E997" w14:textId="77777777" w:rsidR="00624CCF" w:rsidRPr="00EF7450" w:rsidRDefault="00624CCF" w:rsidP="009C336E">
      <w:pPr>
        <w:pStyle w:val="Heading3"/>
      </w:pPr>
      <w:bookmarkStart w:id="182" w:name="_Toc145920406"/>
      <w:bookmarkStart w:id="183" w:name="_Toc184287820"/>
      <w:r w:rsidRPr="00EF7450">
        <w:t>Consent for disclosure of personal information to other organisations</w:t>
      </w:r>
      <w:bookmarkEnd w:id="182"/>
      <w:bookmarkEnd w:id="183"/>
    </w:p>
    <w:p w14:paraId="45B62F48" w14:textId="77777777" w:rsidR="00624CCF" w:rsidRPr="00EF7450" w:rsidRDefault="00624CCF" w:rsidP="00A763B5">
      <w:pPr>
        <w:pStyle w:val="BodyText"/>
      </w:pPr>
      <w:r w:rsidRPr="00EF7450">
        <w:t xml:space="preserve">Students must give permission for their data to be forwarded to newspapers and other government bodies for the calculation of awards and prizes, and for the </w:t>
      </w:r>
      <w:r w:rsidRPr="005F491B">
        <w:t>D</w:t>
      </w:r>
      <w:r>
        <w:t xml:space="preserve">epartment of Education </w:t>
      </w:r>
      <w:r w:rsidRPr="00EF7450">
        <w:t>On Track survey. This must be done for each academic year of enrolment.</w:t>
      </w:r>
    </w:p>
    <w:p w14:paraId="7940A66F" w14:textId="77777777" w:rsidR="00624CCF" w:rsidRPr="00EF7450" w:rsidRDefault="00624CCF" w:rsidP="009C336E">
      <w:pPr>
        <w:pStyle w:val="Heading3"/>
      </w:pPr>
      <w:bookmarkStart w:id="184" w:name="_Toc145920407"/>
      <w:bookmarkStart w:id="185" w:name="_Toc184287821"/>
      <w:r w:rsidRPr="00B8100A">
        <w:t>Permission for use of student work</w:t>
      </w:r>
      <w:bookmarkEnd w:id="184"/>
      <w:bookmarkEnd w:id="185"/>
    </w:p>
    <w:p w14:paraId="403DE2E4" w14:textId="77777777" w:rsidR="00624CCF" w:rsidRPr="00EF7450" w:rsidRDefault="00624CCF" w:rsidP="00A763B5">
      <w:pPr>
        <w:pStyle w:val="BodyText"/>
      </w:pPr>
      <w:r w:rsidRPr="00EF7450">
        <w:t xml:space="preserve">Students are asked </w:t>
      </w:r>
      <w:r>
        <w:t xml:space="preserve">by the VCAA </w:t>
      </w:r>
      <w:r w:rsidRPr="00EF7450">
        <w:t xml:space="preserve">to grant copyright permission for the use of their work in </w:t>
      </w:r>
      <w:r>
        <w:t xml:space="preserve">VCAA </w:t>
      </w:r>
      <w:r w:rsidRPr="00EF7450">
        <w:t>publications and productions.</w:t>
      </w:r>
    </w:p>
    <w:p w14:paraId="1F3C4796" w14:textId="77777777" w:rsidR="000138AB" w:rsidRDefault="000138AB" w:rsidP="008A04CA">
      <w:pPr>
        <w:pStyle w:val="BodyText"/>
      </w:pPr>
      <w:bookmarkStart w:id="186" w:name="_Toc145920408"/>
      <w:r>
        <w:br w:type="page"/>
      </w:r>
    </w:p>
    <w:p w14:paraId="21361454" w14:textId="2DF4B123" w:rsidR="00624CCF" w:rsidRPr="00EF7450" w:rsidRDefault="00624CCF" w:rsidP="009C336E">
      <w:pPr>
        <w:pStyle w:val="Heading3"/>
      </w:pPr>
      <w:bookmarkStart w:id="187" w:name="_Toc184287822"/>
      <w:r w:rsidRPr="00EF7450">
        <w:lastRenderedPageBreak/>
        <w:t>Students with past results</w:t>
      </w:r>
      <w:bookmarkEnd w:id="186"/>
      <w:bookmarkEnd w:id="187"/>
    </w:p>
    <w:p w14:paraId="32B6A9A4" w14:textId="77777777" w:rsidR="00624CCF" w:rsidRPr="00EF7450" w:rsidRDefault="00624CCF" w:rsidP="00A763B5">
      <w:pPr>
        <w:pStyle w:val="BodyText"/>
      </w:pPr>
      <w:r w:rsidRPr="00EF7450">
        <w:t xml:space="preserve">A ‘past result’ is any result in </w:t>
      </w:r>
      <w:r>
        <w:t>Matriculation, HSC, TOP, T12, STC,</w:t>
      </w:r>
      <w:r w:rsidRPr="00EF7450">
        <w:t xml:space="preserve"> VCE</w:t>
      </w:r>
      <w:r>
        <w:t xml:space="preserve"> or</w:t>
      </w:r>
      <w:r w:rsidRPr="00EF7450">
        <w:t xml:space="preserve"> VCAL</w:t>
      </w:r>
      <w:r>
        <w:t xml:space="preserve"> </w:t>
      </w:r>
      <w:r w:rsidRPr="00EF7450">
        <w:t>in a previous year</w:t>
      </w:r>
      <w:r>
        <w:t xml:space="preserve">. This is </w:t>
      </w:r>
      <w:r w:rsidRPr="00EF7450">
        <w:t>unless the result was achieved in the year immediately before the current academic year and the student is continuing at the same home school.</w:t>
      </w:r>
    </w:p>
    <w:p w14:paraId="2496CB3A" w14:textId="77777777" w:rsidR="00624CCF" w:rsidRPr="00EF7450" w:rsidRDefault="00624CCF" w:rsidP="00A763B5">
      <w:pPr>
        <w:pStyle w:val="BodyText"/>
      </w:pPr>
      <w:r w:rsidRPr="00EF7450">
        <w:t xml:space="preserve">Students with past results will need to provide sufficient personal details to enable their records to be matched to database records. The VCAA database matches a student’s records based on their student number or </w:t>
      </w:r>
      <w:r>
        <w:t>on their</w:t>
      </w:r>
      <w:r w:rsidRPr="00EF7450">
        <w:t xml:space="preserve"> date of birth, first name, family name and gender.</w:t>
      </w:r>
      <w:r>
        <w:t xml:space="preserve"> </w:t>
      </w:r>
      <w:r w:rsidRPr="00EF7450">
        <w:t>Students who have past results and who know their student number should indicate this on their form.</w:t>
      </w:r>
    </w:p>
    <w:p w14:paraId="47FF30F5" w14:textId="77777777" w:rsidR="00624CCF" w:rsidRPr="00EF7450" w:rsidRDefault="00624CCF" w:rsidP="00A763B5">
      <w:pPr>
        <w:pStyle w:val="BodyText"/>
      </w:pPr>
      <w:r w:rsidRPr="00EF7450">
        <w:t>If a student’s records are not matched, the student may not be awarded the certificate in which they are currently enrolled. Home schools can view all past results for VCE</w:t>
      </w:r>
      <w:r>
        <w:t xml:space="preserve"> or VCAL </w:t>
      </w:r>
      <w:r w:rsidRPr="00EF7450">
        <w:t xml:space="preserve">achieved by students, including results from </w:t>
      </w:r>
      <w:r>
        <w:t>their</w:t>
      </w:r>
      <w:r w:rsidRPr="00EF7450">
        <w:t xml:space="preserve"> previous school</w:t>
      </w:r>
      <w:r>
        <w:t xml:space="preserve">, </w:t>
      </w:r>
      <w:r w:rsidRPr="00EF7450">
        <w:t>on VASS</w:t>
      </w:r>
      <w:r>
        <w:t>.</w:t>
      </w:r>
    </w:p>
    <w:p w14:paraId="24060C62" w14:textId="77777777" w:rsidR="00624CCF" w:rsidRPr="00EF7450" w:rsidRDefault="00624CCF" w:rsidP="009C336E">
      <w:pPr>
        <w:pStyle w:val="Heading3"/>
      </w:pPr>
      <w:bookmarkStart w:id="188" w:name="_Toc145920409"/>
      <w:bookmarkStart w:id="189" w:name="_Toc184287823"/>
      <w:r w:rsidRPr="00EF7450">
        <w:t>Fee-paying international students</w:t>
      </w:r>
      <w:bookmarkEnd w:id="188"/>
      <w:bookmarkEnd w:id="189"/>
    </w:p>
    <w:p w14:paraId="1715DC3A" w14:textId="77777777" w:rsidR="00624CCF" w:rsidRPr="00EF7450" w:rsidRDefault="00624CCF" w:rsidP="00A763B5">
      <w:pPr>
        <w:pStyle w:val="BodyText"/>
      </w:pPr>
      <w:r w:rsidRPr="00EF7450">
        <w:t>Fee-paying international students will not be able to undertake the VPC.</w:t>
      </w:r>
    </w:p>
    <w:p w14:paraId="3CAE61A1" w14:textId="77777777" w:rsidR="00624CCF" w:rsidRPr="00EF7450" w:rsidRDefault="00624CCF" w:rsidP="009C336E">
      <w:pPr>
        <w:pStyle w:val="Heading2"/>
      </w:pPr>
      <w:bookmarkStart w:id="190" w:name="_Toc145920410"/>
      <w:bookmarkStart w:id="191" w:name="_Toc152669716"/>
      <w:bookmarkStart w:id="192" w:name="_Toc184287824"/>
      <w:r w:rsidRPr="00EF7450">
        <w:t>VET enrolment</w:t>
      </w:r>
      <w:bookmarkEnd w:id="190"/>
      <w:bookmarkEnd w:id="191"/>
      <w:bookmarkEnd w:id="192"/>
    </w:p>
    <w:p w14:paraId="08E43F0C" w14:textId="77777777" w:rsidR="00624CCF" w:rsidRPr="00EF7450" w:rsidRDefault="00624CCF" w:rsidP="00A763B5">
      <w:pPr>
        <w:pStyle w:val="BodyText"/>
      </w:pPr>
      <w:r w:rsidRPr="00EF7450">
        <w:t xml:space="preserve">Students should </w:t>
      </w:r>
      <w:r>
        <w:t xml:space="preserve">only </w:t>
      </w:r>
      <w:r w:rsidRPr="00EF7450">
        <w:t>be enrolled in the certificate and all units of competency they expect to complete in the current academic year, rather than the complete qualification. If a student does not complete a unit of competency and wishes to complete it in a following academic year, they must be re-enrolled in the following academic year.</w:t>
      </w:r>
    </w:p>
    <w:p w14:paraId="375375DE" w14:textId="5476341A" w:rsidR="00624CCF" w:rsidRPr="00EF7450" w:rsidRDefault="00624CCF" w:rsidP="00A763B5">
      <w:pPr>
        <w:pStyle w:val="BodyText"/>
      </w:pPr>
      <w:r w:rsidRPr="00EF7450">
        <w:t xml:space="preserve">There may be restrictions on the VET training students can undertake </w:t>
      </w:r>
      <w:r>
        <w:t>due to</w:t>
      </w:r>
      <w:r w:rsidRPr="00EF7450">
        <w:t xml:space="preserve"> industrial arrangements, the nature of the industry from which training is derived, and/or regulatory requirements. The enrolment into a qualification designated as an apprenticeship only is not permissible where a student does not have a valid, current training plan. The VCAA requires all schools wishing to enrol students into Certificate IV or Diploma qualifications to complete an </w:t>
      </w:r>
      <w:r w:rsidR="00357AAF" w:rsidRPr="00BC72DC">
        <w:rPr>
          <w:b/>
          <w:bCs/>
        </w:rPr>
        <w:t xml:space="preserve">Application for higher level qualifications </w:t>
      </w:r>
      <w:r w:rsidR="00357AAF" w:rsidRPr="00BC72DC">
        <w:t>form</w:t>
      </w:r>
      <w:r w:rsidRPr="007129EA">
        <w:t>.</w:t>
      </w:r>
      <w:r w:rsidR="008E2787">
        <w:t xml:space="preserve"> </w:t>
      </w:r>
      <w:r w:rsidRPr="00EF7450">
        <w:t xml:space="preserve">The </w:t>
      </w:r>
      <w:r>
        <w:t>school will decide on</w:t>
      </w:r>
      <w:r w:rsidRPr="00EF7450">
        <w:t xml:space="preserve"> the content of the training program in consultation with the RTO.</w:t>
      </w:r>
    </w:p>
    <w:p w14:paraId="17DD9C91" w14:textId="77777777" w:rsidR="00624CCF" w:rsidRPr="00EF7450" w:rsidRDefault="00624CCF" w:rsidP="00A763B5">
      <w:pPr>
        <w:pStyle w:val="BodyText"/>
      </w:pPr>
      <w:r w:rsidRPr="00EF7450">
        <w:t>After enrolments have been finalised, a VCE or VPC student eligibility report should be run in VASS.</w:t>
      </w:r>
    </w:p>
    <w:p w14:paraId="2BCC3521" w14:textId="5F64F7B2" w:rsidR="00624CCF" w:rsidRPr="00EF7450" w:rsidRDefault="00624CCF" w:rsidP="00A763B5">
      <w:pPr>
        <w:pStyle w:val="BodyText"/>
      </w:pPr>
      <w:r w:rsidRPr="2DBA7055">
        <w:t xml:space="preserve">Schools should comply with the deadlines (which some sectoral authorities use to determine their funding arrangements) set out in the </w:t>
      </w:r>
      <w:hyperlink r:id="rId69">
        <w:r w:rsidRPr="2DBA7055">
          <w:rPr>
            <w:rStyle w:val="Hyperlink"/>
          </w:rPr>
          <w:t xml:space="preserve">Important </w:t>
        </w:r>
        <w:r w:rsidR="008E2787">
          <w:rPr>
            <w:rStyle w:val="Hyperlink"/>
          </w:rPr>
          <w:t>a</w:t>
        </w:r>
        <w:r w:rsidRPr="2DBA7055">
          <w:rPr>
            <w:rStyle w:val="Hyperlink"/>
          </w:rPr>
          <w:t xml:space="preserve">dministrative </w:t>
        </w:r>
        <w:r w:rsidR="008E2787">
          <w:rPr>
            <w:rStyle w:val="Hyperlink"/>
          </w:rPr>
          <w:t>d</w:t>
        </w:r>
        <w:r w:rsidRPr="2DBA7055">
          <w:rPr>
            <w:rStyle w:val="Hyperlink"/>
          </w:rPr>
          <w:t>ates 202</w:t>
        </w:r>
        <w:r>
          <w:rPr>
            <w:rStyle w:val="Hyperlink"/>
          </w:rPr>
          <w:t>5</w:t>
        </w:r>
      </w:hyperlink>
      <w:r w:rsidRPr="2DBA7055">
        <w:t xml:space="preserve"> for the following:</w:t>
      </w:r>
    </w:p>
    <w:p w14:paraId="541EED48" w14:textId="77777777" w:rsidR="00624CCF" w:rsidRPr="00EF7450" w:rsidRDefault="00624CCF" w:rsidP="002F1A50">
      <w:pPr>
        <w:pStyle w:val="Bullet"/>
      </w:pPr>
      <w:r w:rsidRPr="00EF7450">
        <w:rPr>
          <w:lang w:val="en-AU"/>
        </w:rPr>
        <w:t xml:space="preserve">finalising unit of competency enrolments within VCE VET scored Unit 3–4 sequences </w:t>
      </w:r>
    </w:p>
    <w:p w14:paraId="4181C922" w14:textId="77777777" w:rsidR="00624CCF" w:rsidRPr="00EF7450" w:rsidRDefault="00624CCF" w:rsidP="002F1A50">
      <w:pPr>
        <w:pStyle w:val="Bullet"/>
      </w:pPr>
      <w:r w:rsidRPr="00EF7450">
        <w:rPr>
          <w:lang w:val="en-AU"/>
        </w:rPr>
        <w:t>finalising unit of competency enrolments for any students undertaking any certificate type (VE1, VE2 or VE3)</w:t>
      </w:r>
    </w:p>
    <w:p w14:paraId="2B0DFF5C" w14:textId="77777777" w:rsidR="00624CCF" w:rsidRPr="00EF7450" w:rsidRDefault="00624CCF" w:rsidP="002F1A50">
      <w:pPr>
        <w:pStyle w:val="Bullet"/>
      </w:pPr>
      <w:r w:rsidRPr="00EF7450">
        <w:rPr>
          <w:lang w:val="en-AU"/>
        </w:rPr>
        <w:t xml:space="preserve">withdrawing students from units of competency from a VCE VET scored Unit 3–4 sequence </w:t>
      </w:r>
    </w:p>
    <w:p w14:paraId="530A3660" w14:textId="108FEFF6" w:rsidR="00624CCF" w:rsidRPr="00EF7450" w:rsidRDefault="00624CCF" w:rsidP="002F1A50">
      <w:pPr>
        <w:pStyle w:val="Bullet"/>
      </w:pPr>
      <w:r w:rsidRPr="00EF7450">
        <w:rPr>
          <w:lang w:val="en-AU"/>
        </w:rPr>
        <w:t xml:space="preserve">finalising </w:t>
      </w:r>
      <w:r w:rsidR="0085173C">
        <w:rPr>
          <w:lang w:val="en-AU"/>
        </w:rPr>
        <w:t>a</w:t>
      </w:r>
      <w:r w:rsidRPr="00EF7450">
        <w:rPr>
          <w:lang w:val="en-AU"/>
        </w:rPr>
        <w:t xml:space="preserve">ssessment </w:t>
      </w:r>
      <w:r w:rsidR="0085173C">
        <w:rPr>
          <w:lang w:val="en-AU"/>
        </w:rPr>
        <w:t>p</w:t>
      </w:r>
      <w:r w:rsidRPr="00EF7450">
        <w:rPr>
          <w:lang w:val="en-AU"/>
        </w:rPr>
        <w:t>lan information for VCE VET scored Unit 3–4 sequences.</w:t>
      </w:r>
    </w:p>
    <w:p w14:paraId="01E460CB" w14:textId="77777777" w:rsidR="000138AB" w:rsidRDefault="000138AB" w:rsidP="008A04CA">
      <w:pPr>
        <w:pStyle w:val="BodyText"/>
      </w:pPr>
      <w:bookmarkStart w:id="193" w:name="_Toc145920411"/>
      <w:bookmarkStart w:id="194" w:name="_Toc152669717"/>
      <w:r>
        <w:br w:type="page"/>
      </w:r>
    </w:p>
    <w:p w14:paraId="49D4E56E" w14:textId="61B1ED2A" w:rsidR="00624CCF" w:rsidRPr="00EF7450" w:rsidRDefault="00624CCF" w:rsidP="009C336E">
      <w:pPr>
        <w:pStyle w:val="Heading2"/>
      </w:pPr>
      <w:bookmarkStart w:id="195" w:name="_Toc184287825"/>
      <w:r w:rsidRPr="00EF7450">
        <w:lastRenderedPageBreak/>
        <w:t>Student transfers between schools</w:t>
      </w:r>
      <w:bookmarkEnd w:id="193"/>
      <w:bookmarkEnd w:id="194"/>
      <w:bookmarkEnd w:id="195"/>
    </w:p>
    <w:p w14:paraId="07727DAA" w14:textId="77777777" w:rsidR="00624CCF" w:rsidRPr="00EF7450" w:rsidRDefault="00624CCF" w:rsidP="00A763B5">
      <w:pPr>
        <w:pStyle w:val="BodyText"/>
      </w:pPr>
      <w:r w:rsidRPr="00EF7450">
        <w:t>There are some students who do not start and finish their VPC at the one school. The records of all such students need to be appropriately managed.</w:t>
      </w:r>
    </w:p>
    <w:p w14:paraId="4E4B87EC" w14:textId="77777777" w:rsidR="00624CCF" w:rsidRPr="00EF7450" w:rsidRDefault="00624CCF" w:rsidP="00A763B5">
      <w:pPr>
        <w:pStyle w:val="BodyText"/>
      </w:pPr>
      <w:r w:rsidRPr="00EF7450">
        <w:t>There are no formal entry requirements for VPC studies. The VPC has been designed to accommodate flexible entry and exit. Students are able to enter VPC studies at a time that best suits their learning needs, abilities and interests.</w:t>
      </w:r>
    </w:p>
    <w:p w14:paraId="42AA462C" w14:textId="77777777" w:rsidR="00624CCF" w:rsidRPr="00EF7450" w:rsidRDefault="00624CCF" w:rsidP="00A763B5">
      <w:pPr>
        <w:pStyle w:val="BodyText"/>
      </w:pPr>
      <w:r w:rsidRPr="00EF7450">
        <w:t xml:space="preserve">If VPC students transfer from one Victorian school to another, schools use VASS for the transfer procedure. When a student transfers to another school, the school the student is leaving is required to transfer the student on VASS, so they can be enrolled at the new school. If this is not done, the new school must contact the student’s former school and request the transfer. Students should not be transferred until the new home school is known. A student must not be enrolled at the new school until correct transfer procedures have been completed to </w:t>
      </w:r>
      <w:r>
        <w:t>make sure</w:t>
      </w:r>
      <w:r w:rsidRPr="00EF7450">
        <w:t xml:space="preserve"> a second student number is not created. Multiple records in the same academic year for the one student may lead to the student not being awarded their VPC.</w:t>
      </w:r>
    </w:p>
    <w:p w14:paraId="1952CCDF" w14:textId="7CF56484" w:rsidR="00624CCF" w:rsidRPr="00EF7450" w:rsidRDefault="00624CCF" w:rsidP="00A763B5">
      <w:pPr>
        <w:pStyle w:val="BodyText"/>
      </w:pPr>
      <w:r w:rsidRPr="00EF7450">
        <w:t xml:space="preserve">If VPC students transfer from an interstate school to a Victorian school, the school </w:t>
      </w:r>
      <w:r w:rsidR="0085173C">
        <w:t>that</w:t>
      </w:r>
      <w:r w:rsidR="0085173C" w:rsidRPr="00EF7450">
        <w:t xml:space="preserve"> </w:t>
      </w:r>
      <w:r w:rsidRPr="00EF7450">
        <w:t>the student transfers to should:</w:t>
      </w:r>
    </w:p>
    <w:p w14:paraId="188A340C" w14:textId="77777777" w:rsidR="00624CCF" w:rsidRPr="00EF7450" w:rsidRDefault="00624CCF" w:rsidP="002F1A50">
      <w:pPr>
        <w:pStyle w:val="Bullet"/>
      </w:pPr>
      <w:r w:rsidRPr="00EF7450">
        <w:rPr>
          <w:lang w:val="en-AU"/>
        </w:rPr>
        <w:t>request documentation of the student’s progress from their previous school</w:t>
      </w:r>
    </w:p>
    <w:p w14:paraId="08FB6A35" w14:textId="77777777" w:rsidR="00624CCF" w:rsidRPr="00EF7450" w:rsidRDefault="00624CCF" w:rsidP="002F1A50">
      <w:pPr>
        <w:pStyle w:val="Bullet"/>
      </w:pPr>
      <w:r w:rsidRPr="00EF7450">
        <w:rPr>
          <w:lang w:val="en-AU"/>
        </w:rPr>
        <w:t>apply for credit on the basis of work undertaken at the interstate school, taking into account work completed at the Victorian school, if appropriate</w:t>
      </w:r>
    </w:p>
    <w:p w14:paraId="30262F6C" w14:textId="77777777" w:rsidR="00624CCF" w:rsidRPr="00EF7450" w:rsidRDefault="00624CCF" w:rsidP="002F1A50">
      <w:pPr>
        <w:pStyle w:val="Bullet"/>
      </w:pPr>
      <w:r w:rsidRPr="00EF7450">
        <w:rPr>
          <w:lang w:val="en-AU"/>
        </w:rPr>
        <w:t>enrol the student in VPC units in the usual way</w:t>
      </w:r>
    </w:p>
    <w:p w14:paraId="43F6169B" w14:textId="77777777" w:rsidR="00624CCF" w:rsidRPr="00EF7450" w:rsidRDefault="00624CCF" w:rsidP="002F1A50">
      <w:pPr>
        <w:pStyle w:val="Bullet"/>
      </w:pPr>
      <w:r w:rsidRPr="00EF7450">
        <w:rPr>
          <w:lang w:val="en-AU"/>
        </w:rPr>
        <w:t>determine what would constitute a reasonable work program for the student for the remainder of the teaching period</w:t>
      </w:r>
    </w:p>
    <w:p w14:paraId="52CE0004" w14:textId="77777777" w:rsidR="00624CCF" w:rsidRPr="00EF7450" w:rsidRDefault="00624CCF" w:rsidP="002F1A50">
      <w:pPr>
        <w:pStyle w:val="Bullet"/>
      </w:pPr>
      <w:r w:rsidRPr="00EF7450">
        <w:rPr>
          <w:lang w:val="en-AU"/>
        </w:rPr>
        <w:t>assess the student’s satisfactory completion of units on the basis of the expectations established in the previous steps and the information provided by the student’s former school.</w:t>
      </w:r>
    </w:p>
    <w:p w14:paraId="43E36CC6" w14:textId="77777777" w:rsidR="00624CCF" w:rsidRPr="00EF7450" w:rsidRDefault="00624CCF" w:rsidP="00A763B5">
      <w:pPr>
        <w:pStyle w:val="BodyText"/>
      </w:pPr>
      <w:r>
        <w:t>A</w:t>
      </w:r>
      <w:r w:rsidRPr="00EF7450">
        <w:t>t this stage</w:t>
      </w:r>
      <w:r>
        <w:t xml:space="preserve"> of the process,</w:t>
      </w:r>
      <w:r w:rsidRPr="00EF7450">
        <w:t xml:space="preserve"> </w:t>
      </w:r>
      <w:r>
        <w:t>s</w:t>
      </w:r>
      <w:r w:rsidRPr="00EF7450">
        <w:t>tudents cannot be credited with completi</w:t>
      </w:r>
      <w:r>
        <w:t>ng</w:t>
      </w:r>
      <w:r w:rsidRPr="00EF7450">
        <w:t xml:space="preserve"> a unit by virtue of work completed at their previous school.</w:t>
      </w:r>
    </w:p>
    <w:p w14:paraId="06D0C12C" w14:textId="77777777" w:rsidR="00624CCF" w:rsidRPr="00EF7450" w:rsidRDefault="00624CCF" w:rsidP="009C336E">
      <w:pPr>
        <w:pStyle w:val="Heading2"/>
      </w:pPr>
      <w:bookmarkStart w:id="196" w:name="_Toc145920412"/>
      <w:bookmarkStart w:id="197" w:name="_Toc152669718"/>
      <w:bookmarkStart w:id="198" w:name="_Toc184287826"/>
      <w:r w:rsidRPr="00EF7450">
        <w:t>Students arriving from overseas</w:t>
      </w:r>
      <w:bookmarkEnd w:id="196"/>
      <w:bookmarkEnd w:id="197"/>
      <w:bookmarkEnd w:id="198"/>
    </w:p>
    <w:p w14:paraId="118F7547" w14:textId="3F7F439A" w:rsidR="00624CCF" w:rsidRPr="007368FE" w:rsidRDefault="00624CCF" w:rsidP="00A763B5">
      <w:pPr>
        <w:pStyle w:val="BodyText"/>
      </w:pPr>
      <w:r w:rsidRPr="00EF7450">
        <w:t xml:space="preserve">Students transferring from overseas may have late enrolments approved. Written applications should be made to </w:t>
      </w:r>
      <w:r w:rsidRPr="007368FE">
        <w:rPr>
          <w:rFonts w:cstheme="majorHAnsi"/>
          <w:szCs w:val="20"/>
        </w:rPr>
        <w:t xml:space="preserve">the </w:t>
      </w:r>
      <w:hyperlink r:id="rId70" w:history="1">
        <w:r w:rsidRPr="007368FE">
          <w:rPr>
            <w:rStyle w:val="Hyperlink"/>
            <w:rFonts w:cstheme="majorHAnsi"/>
            <w:szCs w:val="20"/>
          </w:rPr>
          <w:t xml:space="preserve">Manager, Student Records and Results </w:t>
        </w:r>
        <w:r w:rsidR="0010232D">
          <w:rPr>
            <w:rStyle w:val="Hyperlink"/>
            <w:rFonts w:cstheme="majorHAnsi"/>
            <w:szCs w:val="20"/>
          </w:rPr>
          <w:t>u</w:t>
        </w:r>
        <w:r w:rsidRPr="007368FE">
          <w:rPr>
            <w:rStyle w:val="Hyperlink"/>
            <w:rFonts w:cstheme="majorHAnsi"/>
            <w:szCs w:val="20"/>
          </w:rPr>
          <w:t>nit</w:t>
        </w:r>
      </w:hyperlink>
      <w:r w:rsidRPr="007368FE">
        <w:rPr>
          <w:rFonts w:cstheme="majorHAnsi"/>
          <w:szCs w:val="20"/>
        </w:rPr>
        <w:t>.</w:t>
      </w:r>
    </w:p>
    <w:p w14:paraId="4792D26D" w14:textId="77777777" w:rsidR="00624CCF" w:rsidRPr="00EF7450" w:rsidRDefault="00624CCF" w:rsidP="009C336E">
      <w:pPr>
        <w:pStyle w:val="Heading2"/>
      </w:pPr>
      <w:bookmarkStart w:id="199" w:name="_Toc145920413"/>
      <w:bookmarkStart w:id="200" w:name="_Toc152669719"/>
      <w:bookmarkStart w:id="201" w:name="_Toc184287827"/>
      <w:r w:rsidRPr="00EF7450">
        <w:t>Withdrawal from a VPC study</w:t>
      </w:r>
      <w:bookmarkEnd w:id="199"/>
      <w:bookmarkEnd w:id="200"/>
      <w:bookmarkEnd w:id="201"/>
    </w:p>
    <w:p w14:paraId="669F6AD3" w14:textId="77777777" w:rsidR="00624CCF" w:rsidRPr="00EF7450" w:rsidRDefault="00624CCF" w:rsidP="00A763B5">
      <w:pPr>
        <w:pStyle w:val="BodyText"/>
      </w:pPr>
      <w:r w:rsidRPr="00EF7450">
        <w:t>Students may choose to withdraw from their VPC studies at any time. Student enrolments cannot be withdrawn from the database if there are results recorded for the enrolment.</w:t>
      </w:r>
    </w:p>
    <w:p w14:paraId="2FC3657B" w14:textId="77777777" w:rsidR="000138AB" w:rsidRDefault="000138AB" w:rsidP="008A04CA">
      <w:pPr>
        <w:pStyle w:val="BodyText"/>
      </w:pPr>
      <w:bookmarkStart w:id="202" w:name="_Toc145920414"/>
      <w:bookmarkStart w:id="203" w:name="_Toc152669720"/>
      <w:r>
        <w:br w:type="page"/>
      </w:r>
    </w:p>
    <w:p w14:paraId="0CD20895" w14:textId="221C38FF" w:rsidR="00624CCF" w:rsidRPr="00EF7450" w:rsidRDefault="00624CCF" w:rsidP="009C336E">
      <w:pPr>
        <w:pStyle w:val="Heading2"/>
      </w:pPr>
      <w:bookmarkStart w:id="204" w:name="_Toc184287828"/>
      <w:r w:rsidRPr="00EF7450">
        <w:lastRenderedPageBreak/>
        <w:t>Withdrawal from the VPC</w:t>
      </w:r>
      <w:bookmarkEnd w:id="202"/>
      <w:bookmarkEnd w:id="203"/>
      <w:bookmarkEnd w:id="204"/>
    </w:p>
    <w:p w14:paraId="709FED21" w14:textId="35FF51B4" w:rsidR="00624CCF" w:rsidRPr="00EF7450" w:rsidRDefault="00624CCF" w:rsidP="00A763B5">
      <w:pPr>
        <w:pStyle w:val="BodyText"/>
      </w:pPr>
      <w:r w:rsidRPr="00EF7450">
        <w:t xml:space="preserve">Students wishing to withdraw from the VPC must first complete a </w:t>
      </w:r>
      <w:r w:rsidRPr="00EF7450">
        <w:rPr>
          <w:b/>
          <w:bCs/>
        </w:rPr>
        <w:t xml:space="preserve">Student </w:t>
      </w:r>
      <w:r w:rsidR="007B02FB">
        <w:rPr>
          <w:b/>
          <w:bCs/>
        </w:rPr>
        <w:t>e</w:t>
      </w:r>
      <w:r w:rsidRPr="00EF7450">
        <w:rPr>
          <w:b/>
          <w:bCs/>
        </w:rPr>
        <w:t>xit</w:t>
      </w:r>
      <w:r w:rsidRPr="00EF7450">
        <w:t xml:space="preserve"> form (on VASS). It is not possible for schools or individuals other than the student to withdraw a student’s enrolment without the student’s written permission. The </w:t>
      </w:r>
      <w:r w:rsidRPr="00EF7450">
        <w:rPr>
          <w:b/>
          <w:bCs/>
        </w:rPr>
        <w:t xml:space="preserve">Student </w:t>
      </w:r>
      <w:r w:rsidR="007B02FB">
        <w:rPr>
          <w:b/>
          <w:bCs/>
        </w:rPr>
        <w:t>e</w:t>
      </w:r>
      <w:r w:rsidRPr="00EF7450">
        <w:rPr>
          <w:b/>
          <w:bCs/>
        </w:rPr>
        <w:t>xit</w:t>
      </w:r>
      <w:r w:rsidRPr="00EF7450">
        <w:t xml:space="preserve"> form should be incorporated into the school’s exit procedures and documentation and should be stored at the school and the withdrawal entered on VASS. Withdrawal from VPC can be at any time.</w:t>
      </w:r>
    </w:p>
    <w:p w14:paraId="42590340" w14:textId="77777777" w:rsidR="00624CCF" w:rsidRPr="00EF7450" w:rsidRDefault="00624CCF" w:rsidP="009C336E">
      <w:pPr>
        <w:pStyle w:val="Heading2"/>
      </w:pPr>
      <w:bookmarkStart w:id="205" w:name="_Toc145920415"/>
      <w:bookmarkStart w:id="206" w:name="_Toc152669721"/>
      <w:bookmarkStart w:id="207" w:name="_Toc184287829"/>
      <w:r w:rsidRPr="00EF7450">
        <w:t>Student observance of assessment and attendance rules</w:t>
      </w:r>
      <w:bookmarkEnd w:id="205"/>
      <w:bookmarkEnd w:id="206"/>
      <w:bookmarkEnd w:id="207"/>
    </w:p>
    <w:p w14:paraId="6BDE7641" w14:textId="77777777" w:rsidR="00624CCF" w:rsidRPr="00EF7450" w:rsidRDefault="00624CCF" w:rsidP="00A763B5">
      <w:pPr>
        <w:pStyle w:val="BodyText"/>
      </w:pPr>
      <w:r w:rsidRPr="00EF7450">
        <w:t xml:space="preserve">At the beginning of each academic year, students </w:t>
      </w:r>
      <w:r>
        <w:t xml:space="preserve">must sign a written declaration stating they </w:t>
      </w:r>
      <w:r w:rsidRPr="00EF7450">
        <w:t>agree to abide by the rules and instructions relating to the conduct of the VPC program</w:t>
      </w:r>
      <w:r>
        <w:t>.</w:t>
      </w:r>
    </w:p>
    <w:p w14:paraId="48B8EFF4" w14:textId="1EEE4939" w:rsidR="00624CCF" w:rsidRPr="007368FE" w:rsidRDefault="00624CCF" w:rsidP="00A763B5">
      <w:pPr>
        <w:pStyle w:val="BodyText"/>
      </w:pPr>
      <w:r w:rsidRPr="00EF7450">
        <w:t xml:space="preserve">Students must also sign a declaration that they will abide by their school’s policies and rules relating to the appropriate use of the </w:t>
      </w:r>
      <w:r w:rsidR="00324135">
        <w:t>i</w:t>
      </w:r>
      <w:r w:rsidRPr="00EF7450">
        <w:t>nternet.</w:t>
      </w:r>
    </w:p>
    <w:p w14:paraId="79DA4BCA" w14:textId="77777777" w:rsidR="00624CCF" w:rsidRPr="00EF7450" w:rsidRDefault="00624CCF" w:rsidP="009C336E">
      <w:pPr>
        <w:pStyle w:val="Heading3"/>
      </w:pPr>
      <w:bookmarkStart w:id="208" w:name="_Toc145920416"/>
      <w:bookmarkStart w:id="209" w:name="_Toc184287830"/>
      <w:r w:rsidRPr="00EF7450">
        <w:t>VPC attendance</w:t>
      </w:r>
      <w:bookmarkEnd w:id="208"/>
      <w:bookmarkEnd w:id="209"/>
    </w:p>
    <w:p w14:paraId="469A70A7" w14:textId="10513FEB" w:rsidR="00624CCF" w:rsidRPr="008D153D" w:rsidRDefault="00624CCF" w:rsidP="007129EA">
      <w:pPr>
        <w:pStyle w:val="BodyText"/>
      </w:pPr>
      <w:r w:rsidRPr="008D153D">
        <w:t xml:space="preserve">Each VPC unit requires 100 nominal hours, of which at least 50 hours need to be scheduled classroom instruction. </w:t>
      </w:r>
      <w:r w:rsidRPr="008A04CA">
        <w:t>A student needs to demonstrate sufficient class attendance to fulfil the time and work requirements of the unit. The school sets minimum class time and attendance rules. If a student has completed work but there has been a substantial breach of the school’s attendance policy, the school may be unable to authenticate the student’s work completed across the outcome. Where the school chooses to assign an N result for the unit because the work cannot be authenticated, the school must assign an N for the outcome</w:t>
      </w:r>
      <w:r w:rsidR="003F27DC">
        <w:t>(</w:t>
      </w:r>
      <w:r w:rsidRPr="008A04CA">
        <w:t>s</w:t>
      </w:r>
      <w:r w:rsidR="003F27DC">
        <w:t>)</w:t>
      </w:r>
      <w:r w:rsidRPr="008A04CA">
        <w:t xml:space="preserve"> that cannot be authenticated.</w:t>
      </w:r>
    </w:p>
    <w:p w14:paraId="2DE0A2A4" w14:textId="180DCD1A" w:rsidR="00624CCF" w:rsidRPr="008D153D" w:rsidRDefault="00624CCF" w:rsidP="00A763B5">
      <w:pPr>
        <w:pStyle w:val="BodyText"/>
      </w:pPr>
      <w:r w:rsidRPr="008D153D">
        <w:t>School regulations determine attendance in a school setting. A school policy and set of procedures related to VPC attendance should be published and made available to staff, students</w:t>
      </w:r>
      <w:r w:rsidR="003F27DC">
        <w:t>,</w:t>
      </w:r>
      <w:r w:rsidRPr="008D153D">
        <w:t xml:space="preserve"> and parents or </w:t>
      </w:r>
      <w:r w:rsidR="003F27DC">
        <w:t>guardians</w:t>
      </w:r>
      <w:r w:rsidRPr="008D153D">
        <w:t>. In other educational settings, the nominal hours may vary to allow consideration of a student’s specific needs. There is no maximum time limit for completion of VPC units.</w:t>
      </w:r>
    </w:p>
    <w:p w14:paraId="1DCC3D9B" w14:textId="2926B605" w:rsidR="00624CCF" w:rsidRPr="008D153D" w:rsidRDefault="00624CCF" w:rsidP="007129EA">
      <w:pPr>
        <w:pStyle w:val="BodyText"/>
      </w:pPr>
      <w:r w:rsidRPr="008D153D">
        <w:t xml:space="preserve">When a student is absent from school for prolonged periods or has been unable to complete all tasks because of illness or other special circumstances, the school may, upon application from the student, grant special provision for classroom learning. In these instances, the student should not be penalised for lack of attendance. Special provision may allow a student to work from home for a period of time. Schools should make sure they retain documentation about any decisions relating to granting provisions, including supporting evidence. </w:t>
      </w:r>
      <w:r w:rsidRPr="008A04CA">
        <w:t xml:space="preserve">Advice about special provision for classroom learning and school-based assessments is provided in the </w:t>
      </w:r>
      <w:hyperlink r:id="rId71" w:history="1">
        <w:r w:rsidRPr="006B517F">
          <w:rPr>
            <w:rStyle w:val="Hyperlink"/>
            <w:shd w:val="clear" w:color="auto" w:fill="FFFFFF"/>
          </w:rPr>
          <w:t xml:space="preserve">Special </w:t>
        </w:r>
        <w:r w:rsidR="00E26437">
          <w:rPr>
            <w:rStyle w:val="Hyperlink"/>
            <w:shd w:val="clear" w:color="auto" w:fill="FFFFFF"/>
          </w:rPr>
          <w:t>P</w:t>
        </w:r>
        <w:r w:rsidRPr="006B517F">
          <w:rPr>
            <w:rStyle w:val="Hyperlink"/>
            <w:shd w:val="clear" w:color="auto" w:fill="FFFFFF"/>
          </w:rPr>
          <w:t>rovision</w:t>
        </w:r>
      </w:hyperlink>
      <w:r w:rsidRPr="008A04CA">
        <w:t xml:space="preserve"> section</w:t>
      </w:r>
      <w:r w:rsidR="00324135" w:rsidRPr="008A04CA">
        <w:t xml:space="preserve"> of the VCAA website</w:t>
      </w:r>
      <w:r w:rsidRPr="008A04CA">
        <w:t>.</w:t>
      </w:r>
      <w:r w:rsidRPr="008D153D">
        <w:rPr>
          <w:rStyle w:val="eop"/>
          <w:color w:val="000000"/>
          <w:szCs w:val="20"/>
        </w:rPr>
        <w:t xml:space="preserve"> </w:t>
      </w:r>
      <w:r w:rsidRPr="008D153D">
        <w:t xml:space="preserve">Where a student is allowed to work from home, the school must have additional measures in place to be able to authenticate the student’s work as their own. Advice about authentication measures is provided in the </w:t>
      </w:r>
      <w:hyperlink r:id="rId72" w:history="1">
        <w:r w:rsidR="00324135">
          <w:rPr>
            <w:rStyle w:val="Hyperlink"/>
            <w:szCs w:val="20"/>
          </w:rPr>
          <w:t>Assessment</w:t>
        </w:r>
      </w:hyperlink>
      <w:r w:rsidR="00324135">
        <w:t xml:space="preserve"> section of the VCAA website.</w:t>
      </w:r>
    </w:p>
    <w:p w14:paraId="3F64167C" w14:textId="648210CC" w:rsidR="00624CCF" w:rsidRPr="00EF7450" w:rsidRDefault="00624CCF" w:rsidP="00A763B5">
      <w:pPr>
        <w:pStyle w:val="BodyText"/>
      </w:pPr>
      <w:r w:rsidRPr="00EF7450">
        <w:t xml:space="preserve">VPC programs often include learning outside the school, including VET classes and </w:t>
      </w:r>
      <w:r w:rsidR="004E1B64">
        <w:t>SWL</w:t>
      </w:r>
      <w:r w:rsidRPr="00EF7450">
        <w:t xml:space="preserve">. </w:t>
      </w:r>
      <w:r>
        <w:t>T</w:t>
      </w:r>
      <w:r w:rsidRPr="00EF7450">
        <w:t>he RTO or workplace</w:t>
      </w:r>
      <w:r>
        <w:t xml:space="preserve"> set the</w:t>
      </w:r>
      <w:r w:rsidRPr="00EF7450">
        <w:t xml:space="preserve"> </w:t>
      </w:r>
      <w:r>
        <w:t>e</w:t>
      </w:r>
      <w:r w:rsidRPr="00EF7450">
        <w:t>xpectations relat</w:t>
      </w:r>
      <w:r>
        <w:t>ing</w:t>
      </w:r>
      <w:r w:rsidRPr="00EF7450">
        <w:t xml:space="preserve"> to these settings. </w:t>
      </w:r>
    </w:p>
    <w:p w14:paraId="7DBF6F35" w14:textId="636D5CC5" w:rsidR="007129EA" w:rsidRDefault="00624CCF" w:rsidP="00A763B5">
      <w:pPr>
        <w:pStyle w:val="BodyText"/>
      </w:pPr>
      <w:r w:rsidRPr="00EF7450">
        <w:t xml:space="preserve">There is no maximum time limit for completion of units. Students </w:t>
      </w:r>
      <w:r>
        <w:t>can enrol in</w:t>
      </w:r>
      <w:r w:rsidRPr="00EF7450">
        <w:t xml:space="preserve"> the VPC at a time of year that best suits their learning needs, abilities and interests</w:t>
      </w:r>
      <w:r w:rsidRPr="00184250">
        <w:t xml:space="preserve">. </w:t>
      </w:r>
      <w:r w:rsidRPr="2DBA7055">
        <w:t>In line with a student’s individualised program, they may require additional time to complete the 12 units of the VPC</w:t>
      </w:r>
      <w:r w:rsidR="00C16A25">
        <w:t>.</w:t>
      </w:r>
      <w:r w:rsidRPr="2DBA7055">
        <w:t xml:space="preserve"> </w:t>
      </w:r>
      <w:r w:rsidR="00C16A25">
        <w:t>I</w:t>
      </w:r>
      <w:r w:rsidRPr="2DBA7055">
        <w:t>n this circumstance</w:t>
      </w:r>
      <w:r w:rsidR="00C16A25">
        <w:t>,</w:t>
      </w:r>
      <w:r w:rsidRPr="2DBA7055">
        <w:t xml:space="preserve"> students may commence units of the VPC in Year 10.</w:t>
      </w:r>
    </w:p>
    <w:p w14:paraId="341A2E21" w14:textId="77777777" w:rsidR="00624CCF" w:rsidRPr="008D153D" w:rsidRDefault="00624CCF" w:rsidP="009C336E">
      <w:pPr>
        <w:pStyle w:val="Heading1"/>
      </w:pPr>
      <w:bookmarkStart w:id="210" w:name="_Toc145920417"/>
      <w:bookmarkStart w:id="211" w:name="_Toc152669722"/>
      <w:bookmarkStart w:id="212" w:name="_Toc184287831"/>
      <w:r w:rsidRPr="008D153D">
        <w:lastRenderedPageBreak/>
        <w:t>Assessment</w:t>
      </w:r>
      <w:bookmarkEnd w:id="210"/>
      <w:bookmarkEnd w:id="211"/>
      <w:bookmarkEnd w:id="212"/>
    </w:p>
    <w:p w14:paraId="6B6874CA" w14:textId="77777777" w:rsidR="00624CCF" w:rsidRPr="008552DA" w:rsidRDefault="00624CCF" w:rsidP="008552DA">
      <w:pPr>
        <w:pStyle w:val="Heading2"/>
      </w:pPr>
      <w:bookmarkStart w:id="213" w:name="_Toc145920418"/>
      <w:bookmarkStart w:id="214" w:name="_Toc152669723"/>
      <w:bookmarkStart w:id="215" w:name="_Toc184287832"/>
      <w:r w:rsidRPr="008552DA">
        <w:t>Satisfactory completion</w:t>
      </w:r>
      <w:bookmarkEnd w:id="213"/>
      <w:bookmarkEnd w:id="214"/>
      <w:bookmarkEnd w:id="215"/>
    </w:p>
    <w:p w14:paraId="21554A31" w14:textId="77777777" w:rsidR="00624CCF" w:rsidRPr="00EF7450" w:rsidRDefault="00624CCF" w:rsidP="00A763B5">
      <w:pPr>
        <w:pStyle w:val="BodyText"/>
      </w:pPr>
      <w:r w:rsidRPr="00EF7450">
        <w:t>A student is awarded the VPC when they have satisfactorily completed 12 units, including a combination of units that meets the VPC minimum requirement.</w:t>
      </w:r>
    </w:p>
    <w:p w14:paraId="600C075A" w14:textId="758CEAF3" w:rsidR="00624CCF" w:rsidRPr="00EF7450" w:rsidRDefault="00624CCF" w:rsidP="00A763B5">
      <w:pPr>
        <w:pStyle w:val="BodyText"/>
      </w:pPr>
      <w:r w:rsidRPr="00EF7450">
        <w:t xml:space="preserve">A VPC unit is satisfactorily completed once all modules within that unit have been completed. </w:t>
      </w:r>
      <w:r w:rsidR="00D31441">
        <w:t>M</w:t>
      </w:r>
      <w:r w:rsidRPr="00EF7450">
        <w:t xml:space="preserve">odule </w:t>
      </w:r>
      <w:r w:rsidR="00D31441">
        <w:t xml:space="preserve">completion </w:t>
      </w:r>
      <w:r w:rsidRPr="00EF7450">
        <w:t>is based on the teacher’s decision that the student has demonstrated achievement of the learning goal</w:t>
      </w:r>
      <w:r>
        <w:t>(</w:t>
      </w:r>
      <w:r w:rsidRPr="00EF7450">
        <w:t>s</w:t>
      </w:r>
      <w:r>
        <w:t>)</w:t>
      </w:r>
      <w:r w:rsidRPr="00EF7450">
        <w:t xml:space="preserve"> of that module.</w:t>
      </w:r>
    </w:p>
    <w:p w14:paraId="4882E176" w14:textId="77777777" w:rsidR="00624CCF" w:rsidRPr="00EF7450" w:rsidRDefault="00624CCF" w:rsidP="00A763B5">
      <w:pPr>
        <w:pStyle w:val="BodyText"/>
      </w:pPr>
      <w:r w:rsidRPr="00EF7450">
        <w:t>Evidence of achievement of a learning goal must be ascertained through a range of assessment activities and tasks.</w:t>
      </w:r>
    </w:p>
    <w:p w14:paraId="60103692" w14:textId="3A1E5002" w:rsidR="00624CCF" w:rsidRPr="00EF7450" w:rsidRDefault="00624CCF" w:rsidP="00A763B5">
      <w:pPr>
        <w:pStyle w:val="BodyText"/>
      </w:pPr>
      <w:r w:rsidRPr="00EF7450">
        <w:t xml:space="preserve">Students can include other curriculum in their VPC learning program, such as VCE units, VCE </w:t>
      </w:r>
      <w:r w:rsidR="00D31441">
        <w:t>VM</w:t>
      </w:r>
      <w:r w:rsidRPr="00EF7450">
        <w:t xml:space="preserve"> units and VET</w:t>
      </w:r>
      <w:r>
        <w:t>,</w:t>
      </w:r>
      <w:r w:rsidRPr="00EF7450">
        <w:t xml:space="preserve"> to meet the VPC minimum requirement.</w:t>
      </w:r>
    </w:p>
    <w:p w14:paraId="690A5C8C" w14:textId="77777777" w:rsidR="00624CCF" w:rsidRDefault="00624CCF" w:rsidP="00A763B5">
      <w:pPr>
        <w:pStyle w:val="BodyText"/>
      </w:pPr>
      <w:r w:rsidRPr="00EF7450">
        <w:t xml:space="preserve">Teachers must develop courses that provide appropriate opportunities for students to demonstrate satisfactory achievement of modules. Students should be observed on more than one occasion and, wherever possible, in a range of contexts to make sure the assessment is </w:t>
      </w:r>
      <w:r>
        <w:t xml:space="preserve">carried out in line with the VPC assessment principles of </w:t>
      </w:r>
      <w:r w:rsidRPr="00EF7450">
        <w:t>valid and reliable, fair, flexible and efficient</w:t>
      </w:r>
      <w:r>
        <w:t xml:space="preserve"> assessment</w:t>
      </w:r>
      <w:r w:rsidRPr="00EF7450">
        <w:t>.</w:t>
      </w:r>
    </w:p>
    <w:p w14:paraId="4D8D5B13" w14:textId="4CBA749F" w:rsidR="00624CCF" w:rsidRPr="008A04CA" w:rsidRDefault="00624CCF" w:rsidP="008A04CA">
      <w:pPr>
        <w:pStyle w:val="BodyText"/>
      </w:pPr>
      <w:r w:rsidRPr="008A04CA">
        <w:rPr>
          <w:rStyle w:val="normaltextrun"/>
        </w:rPr>
        <w:t>The tasks and activities provided to VPC students to demonstrate their achievement of the set of modules as specified in the curriculum design must also comply with the Pillars of Applied Learning, particularly Assessment practice which promote</w:t>
      </w:r>
      <w:r w:rsidR="00BD5D72" w:rsidRPr="008A04CA">
        <w:rPr>
          <w:rStyle w:val="normaltextrun"/>
        </w:rPr>
        <w:t>s</w:t>
      </w:r>
      <w:r w:rsidRPr="008A04CA">
        <w:rPr>
          <w:rStyle w:val="normaltextrun"/>
        </w:rPr>
        <w:t xml:space="preserve"> success. The VPC studies are based on an applied learning approach to teaching and assessment.</w:t>
      </w:r>
    </w:p>
    <w:p w14:paraId="42EBB72D" w14:textId="5EA8B302" w:rsidR="00624CCF" w:rsidRPr="00EF7450" w:rsidRDefault="00624CCF" w:rsidP="00A763B5">
      <w:pPr>
        <w:pStyle w:val="BodyText"/>
      </w:pPr>
      <w:r w:rsidRPr="00EF7450">
        <w:t xml:space="preserve">Teachers assessing students who have particular needs must maintain the validity and reliability of assessment. Flexible assessment methods should be used to allow students to demonstrate the successful completion of </w:t>
      </w:r>
      <w:r w:rsidR="00C51B55">
        <w:t>L</w:t>
      </w:r>
      <w:r w:rsidRPr="00EF7450">
        <w:t xml:space="preserve">earning </w:t>
      </w:r>
      <w:r w:rsidR="00C51B55">
        <w:t>G</w:t>
      </w:r>
      <w:r w:rsidRPr="00EF7450">
        <w:t>oals without disadvantage.</w:t>
      </w:r>
    </w:p>
    <w:p w14:paraId="67DF19EE" w14:textId="77777777" w:rsidR="00624CCF" w:rsidRPr="00EF7450" w:rsidRDefault="00624CCF" w:rsidP="00A763B5">
      <w:pPr>
        <w:pStyle w:val="BodyText"/>
      </w:pPr>
      <w:r w:rsidRPr="00EF7450">
        <w:t>Schools will report a student’s result for each module to the VCAA as S (</w:t>
      </w:r>
      <w:r>
        <w:t>s</w:t>
      </w:r>
      <w:r w:rsidRPr="00EF7450">
        <w:t>atisfactory) or N (</w:t>
      </w:r>
      <w:r>
        <w:t>n</w:t>
      </w:r>
      <w:r w:rsidRPr="00EF7450">
        <w:t xml:space="preserve">ot </w:t>
      </w:r>
      <w:r>
        <w:t>yet complete</w:t>
      </w:r>
      <w:r w:rsidRPr="00EF7450">
        <w:t>).</w:t>
      </w:r>
      <w:r>
        <w:t xml:space="preserve"> </w:t>
      </w:r>
      <w:r w:rsidRPr="00EF7450">
        <w:t>By reporting satisfactory completion, the teacher is certifying that the student has achieved the learning goal</w:t>
      </w:r>
      <w:r>
        <w:t>(</w:t>
      </w:r>
      <w:r w:rsidRPr="00EF7450">
        <w:t>s</w:t>
      </w:r>
      <w:r>
        <w:t>)</w:t>
      </w:r>
      <w:r w:rsidRPr="00EF7450">
        <w:t xml:space="preserve"> for the module according to the rules set out by the VCAA and the school.</w:t>
      </w:r>
    </w:p>
    <w:p w14:paraId="74F29E78" w14:textId="77777777" w:rsidR="00624CCF" w:rsidRPr="00EF7450" w:rsidRDefault="00624CCF" w:rsidP="00A763B5">
      <w:pPr>
        <w:pStyle w:val="BodyText"/>
      </w:pPr>
      <w:r>
        <w:t>T</w:t>
      </w:r>
      <w:r w:rsidRPr="00EF7450">
        <w:t>o support students with additional opportunities to achieve a satisfactory result, schools should:</w:t>
      </w:r>
    </w:p>
    <w:p w14:paraId="1AB647B9" w14:textId="77777777" w:rsidR="00624CCF" w:rsidRPr="00EF7450" w:rsidRDefault="00624CCF" w:rsidP="002F1A50">
      <w:pPr>
        <w:pStyle w:val="Bullet"/>
      </w:pPr>
      <w:r w:rsidRPr="00EF7450">
        <w:rPr>
          <w:lang w:val="en-AU"/>
        </w:rPr>
        <w:t>have an established process to support the delay of satisfactory completion decisions that is applied consistently across studies, units and modules</w:t>
      </w:r>
    </w:p>
    <w:p w14:paraId="5DEA4DDC" w14:textId="77777777" w:rsidR="00624CCF" w:rsidRPr="00EF7450" w:rsidRDefault="00624CCF" w:rsidP="002F1A50">
      <w:pPr>
        <w:pStyle w:val="Bullet"/>
      </w:pPr>
      <w:r w:rsidRPr="00EF7450">
        <w:rPr>
          <w:lang w:val="en-AU"/>
        </w:rPr>
        <w:t>assess students on an ongoing basis, integrating knowledge and skills with practical application over a period of time</w:t>
      </w:r>
    </w:p>
    <w:p w14:paraId="00B9DFF8" w14:textId="77777777" w:rsidR="00624CCF" w:rsidRPr="00EF7450" w:rsidRDefault="00624CCF" w:rsidP="002F1A50">
      <w:pPr>
        <w:pStyle w:val="Bullet"/>
      </w:pPr>
      <w:r w:rsidRPr="00EF7450">
        <w:rPr>
          <w:lang w:val="en-AU"/>
        </w:rPr>
        <w:t xml:space="preserve">use flexibility to meet the specific needs of students, ensuring that every student has the opportunity to demonstrate achievement at their own level and at their own pace, as appropriate to the purpose of the qualification. </w:t>
      </w:r>
    </w:p>
    <w:p w14:paraId="75D1E7E9" w14:textId="6CCB3E58" w:rsidR="00624CCF" w:rsidRPr="00EF7450" w:rsidRDefault="00624CCF" w:rsidP="00A763B5">
      <w:pPr>
        <w:pStyle w:val="BodyText"/>
      </w:pPr>
      <w:r>
        <w:t>Schools decide the p</w:t>
      </w:r>
      <w:r w:rsidRPr="00EF7450">
        <w:t xml:space="preserve">rocedures for </w:t>
      </w:r>
      <w:r>
        <w:t xml:space="preserve">assessing </w:t>
      </w:r>
      <w:r w:rsidRPr="00EF7450">
        <w:t xml:space="preserve">levels of achievement based on the examples provided in published VCAA </w:t>
      </w:r>
      <w:r w:rsidR="00933149" w:rsidRPr="00097383">
        <w:rPr>
          <w:i/>
          <w:iCs/>
        </w:rPr>
        <w:t>S</w:t>
      </w:r>
      <w:r w:rsidRPr="00097383">
        <w:rPr>
          <w:i/>
          <w:iCs/>
        </w:rPr>
        <w:t>upport material</w:t>
      </w:r>
      <w:r w:rsidR="00933149" w:rsidRPr="00097383">
        <w:rPr>
          <w:i/>
          <w:iCs/>
        </w:rPr>
        <w:t>s</w:t>
      </w:r>
      <w:r w:rsidRPr="00EF7450">
        <w:t>.</w:t>
      </w:r>
    </w:p>
    <w:p w14:paraId="10BAC60B" w14:textId="77777777" w:rsidR="00624CCF" w:rsidRPr="00EF7450" w:rsidRDefault="00624CCF" w:rsidP="00A763B5">
      <w:pPr>
        <w:pStyle w:val="BodyText"/>
      </w:pPr>
      <w:r w:rsidRPr="2DBA7055">
        <w:t>Each VPC study has 4 units. The module specifies the learning goal(s) and describes their application. Students must demonstrate achievement of the learning goal(s) to satisfactorily complete the module.</w:t>
      </w:r>
    </w:p>
    <w:p w14:paraId="684C3E54" w14:textId="77777777" w:rsidR="00624CCF" w:rsidRPr="00EF7450" w:rsidRDefault="00624CCF" w:rsidP="00A763B5">
      <w:pPr>
        <w:pStyle w:val="BodyText"/>
      </w:pPr>
      <w:r w:rsidRPr="00EF7450">
        <w:lastRenderedPageBreak/>
        <w:t>The VPC is designed to be delivered flexibly to suit the needs and circumstances of the individual student. VPC units have been designed as standalone and can be completed in any order. The units can be delivered in a flexible manner and do not have to be delivered sequentially.</w:t>
      </w:r>
    </w:p>
    <w:p w14:paraId="50000E68" w14:textId="77777777" w:rsidR="00624CCF" w:rsidRPr="00EF7450" w:rsidRDefault="00624CCF" w:rsidP="00A763B5">
      <w:pPr>
        <w:pStyle w:val="BodyText"/>
      </w:pPr>
      <w:r w:rsidRPr="00EF7450">
        <w:t xml:space="preserve">For VCE </w:t>
      </w:r>
      <w:r>
        <w:t xml:space="preserve">(including VM) and VET </w:t>
      </w:r>
      <w:r w:rsidRPr="00EF7450">
        <w:t xml:space="preserve">units included in the VPC learning program, assessment must be </w:t>
      </w:r>
      <w:r>
        <w:t xml:space="preserve">delivered </w:t>
      </w:r>
      <w:r w:rsidRPr="00EF7450">
        <w:t>in accordance with the relevant VCE study design.</w:t>
      </w:r>
    </w:p>
    <w:p w14:paraId="0D5AFD35" w14:textId="77777777" w:rsidR="008552DA" w:rsidRDefault="008552DA" w:rsidP="009C336E">
      <w:pPr>
        <w:pStyle w:val="Heading2"/>
      </w:pPr>
      <w:bookmarkStart w:id="216" w:name="_Toc145920419"/>
      <w:bookmarkStart w:id="217" w:name="_Toc152669724"/>
      <w:bookmarkStart w:id="218" w:name="_Toc184287833"/>
      <w:r>
        <w:t>Special Provision</w:t>
      </w:r>
      <w:bookmarkEnd w:id="218"/>
    </w:p>
    <w:p w14:paraId="573D441E" w14:textId="77777777" w:rsidR="008552DA" w:rsidRDefault="008552DA" w:rsidP="008552DA">
      <w:pPr>
        <w:pStyle w:val="BodyText"/>
      </w:pPr>
      <w:r w:rsidRPr="2DBA7055">
        <w:t>The VCAA Special Provision Policy aims to provide students in defined circumstances with the opportunity to participate in and complete their foundation and secondary level studies.</w:t>
      </w:r>
    </w:p>
    <w:p w14:paraId="646B2889" w14:textId="77777777" w:rsidR="008552DA" w:rsidRPr="00B8100A" w:rsidRDefault="008552DA" w:rsidP="008552DA">
      <w:pPr>
        <w:pStyle w:val="BodyText"/>
      </w:pPr>
      <w:r w:rsidRPr="7023F7ED">
        <w:rPr>
          <w:rStyle w:val="findhit"/>
        </w:rPr>
        <w:t xml:space="preserve">Special </w:t>
      </w:r>
      <w:r>
        <w:rPr>
          <w:rStyle w:val="findhit"/>
        </w:rPr>
        <w:t>P</w:t>
      </w:r>
      <w:r w:rsidRPr="7023F7ED">
        <w:rPr>
          <w:rStyle w:val="findhit"/>
        </w:rPr>
        <w:t xml:space="preserve">rovision </w:t>
      </w:r>
      <w:r w:rsidRPr="008A04CA">
        <w:t>is available to VPC students for classroom learning and school-based assessments and VCE external assessments.</w:t>
      </w:r>
    </w:p>
    <w:p w14:paraId="7DFEF059" w14:textId="77777777" w:rsidR="008552DA" w:rsidRPr="00B8100A" w:rsidRDefault="008552DA" w:rsidP="008552DA">
      <w:pPr>
        <w:pStyle w:val="BodyText"/>
      </w:pPr>
      <w:r w:rsidRPr="00B8100A">
        <w:t xml:space="preserve">The underlying principle of the VCAA Special Provision Policy is to make sure students are offered the most appropriate, fair and reasonable options to demonstrate their capabilities if their learning and assessment programs are affected by disability, illness, impairment or other circumstances. Special </w:t>
      </w:r>
      <w:r>
        <w:t>P</w:t>
      </w:r>
      <w:r w:rsidRPr="00B8100A">
        <w:t>rovision should provide equivalent, alternative arrangements for students but not confer an advantage to any student over other students.</w:t>
      </w:r>
    </w:p>
    <w:p w14:paraId="38578BB5" w14:textId="77777777" w:rsidR="008552DA" w:rsidRDefault="008552DA" w:rsidP="008552DA">
      <w:pPr>
        <w:pStyle w:val="BodyText"/>
        <w:rPr>
          <w:rStyle w:val="eop"/>
        </w:rPr>
      </w:pPr>
      <w:r w:rsidRPr="00BC72DC">
        <w:t>Read</w:t>
      </w:r>
      <w:r w:rsidRPr="008A04CA">
        <w:t xml:space="preserve"> the </w:t>
      </w:r>
      <w:hyperlink r:id="rId73" w:history="1">
        <w:r w:rsidRPr="005711C9">
          <w:rPr>
            <w:rStyle w:val="Hyperlink"/>
          </w:rPr>
          <w:t>Special Provision Policy</w:t>
        </w:r>
      </w:hyperlink>
      <w:r w:rsidRPr="008A04CA">
        <w:t xml:space="preserve"> and latest advice about Special Provision. </w:t>
      </w:r>
      <w:r w:rsidRPr="005B7945">
        <w:rPr>
          <w:rStyle w:val="eop"/>
        </w:rPr>
        <w:t xml:space="preserve">For further information about the function of special provision in the VPC, refer to </w:t>
      </w:r>
      <w:hyperlink r:id="rId74" w:history="1">
        <w:r w:rsidRPr="005B7945">
          <w:rPr>
            <w:rStyle w:val="Hyperlink"/>
          </w:rPr>
          <w:t>About the VPC</w:t>
        </w:r>
      </w:hyperlink>
      <w:r>
        <w:rPr>
          <w:rStyle w:val="eop"/>
        </w:rPr>
        <w:t>.</w:t>
      </w:r>
    </w:p>
    <w:p w14:paraId="2D358938" w14:textId="5B0296AB" w:rsidR="00624CCF" w:rsidRPr="008D153D" w:rsidRDefault="00624CCF" w:rsidP="009C336E">
      <w:pPr>
        <w:pStyle w:val="Heading2"/>
      </w:pPr>
      <w:bookmarkStart w:id="219" w:name="_Toc184287834"/>
      <w:r w:rsidRPr="008D153D">
        <w:t>Satisfactory VPC unit result</w:t>
      </w:r>
      <w:bookmarkEnd w:id="216"/>
      <w:bookmarkEnd w:id="217"/>
      <w:bookmarkEnd w:id="219"/>
    </w:p>
    <w:p w14:paraId="79DDF039" w14:textId="77777777" w:rsidR="00624CCF" w:rsidRPr="00EF7450" w:rsidRDefault="00624CCF" w:rsidP="00A763B5">
      <w:pPr>
        <w:pStyle w:val="BodyText"/>
      </w:pPr>
      <w:r w:rsidRPr="00EF7450">
        <w:t>Students receive an S (satisfactory) for a module when the teacher determines that the student has:</w:t>
      </w:r>
    </w:p>
    <w:p w14:paraId="5255B477" w14:textId="77777777" w:rsidR="00624CCF" w:rsidRPr="00EF7450" w:rsidRDefault="00624CCF" w:rsidP="002F1A50">
      <w:pPr>
        <w:pStyle w:val="Bullet"/>
      </w:pPr>
      <w:r w:rsidRPr="00EF7450">
        <w:rPr>
          <w:lang w:val="en-AU"/>
        </w:rPr>
        <w:t>produced work that demonstrates achievement of the learning goal</w:t>
      </w:r>
      <w:r>
        <w:rPr>
          <w:lang w:val="en-AU"/>
        </w:rPr>
        <w:t>(</w:t>
      </w:r>
      <w:r w:rsidRPr="00EF7450">
        <w:rPr>
          <w:lang w:val="en-AU"/>
        </w:rPr>
        <w:t>s</w:t>
      </w:r>
      <w:r>
        <w:rPr>
          <w:lang w:val="en-AU"/>
        </w:rPr>
        <w:t>)</w:t>
      </w:r>
    </w:p>
    <w:p w14:paraId="3CF91984" w14:textId="77777777" w:rsidR="00624CCF" w:rsidRPr="00EF7450" w:rsidRDefault="00624CCF" w:rsidP="002F1A50">
      <w:pPr>
        <w:pStyle w:val="Bullet"/>
      </w:pPr>
      <w:r w:rsidRPr="00EF7450">
        <w:rPr>
          <w:lang w:val="en-AU"/>
        </w:rPr>
        <w:t>submitted work that is clearly their own.</w:t>
      </w:r>
    </w:p>
    <w:p w14:paraId="3B54A017" w14:textId="4C23A6CF" w:rsidR="00624CCF" w:rsidRPr="00EF7450" w:rsidRDefault="00624CCF" w:rsidP="00A763B5">
      <w:pPr>
        <w:pStyle w:val="BodyText"/>
      </w:pPr>
      <w:r>
        <w:t>S</w:t>
      </w:r>
      <w:r w:rsidRPr="00EF7450">
        <w:t>chool</w:t>
      </w:r>
      <w:r>
        <w:t>s are solely responsible for</w:t>
      </w:r>
      <w:r w:rsidRPr="00EF7450">
        <w:t xml:space="preserve"> </w:t>
      </w:r>
      <w:r>
        <w:t>d</w:t>
      </w:r>
      <w:r w:rsidRPr="00EF7450">
        <w:t>ecisions about satisfactory completion. Results for each module must be based on a judg</w:t>
      </w:r>
      <w:r w:rsidR="00324135">
        <w:t>e</w:t>
      </w:r>
      <w:r w:rsidRPr="00EF7450">
        <w:t xml:space="preserve">ment of satisfactory </w:t>
      </w:r>
      <w:r>
        <w:t xml:space="preserve">(S) </w:t>
      </w:r>
      <w:r w:rsidRPr="00EF7450">
        <w:t xml:space="preserve">or not </w:t>
      </w:r>
      <w:r>
        <w:t xml:space="preserve">yet complete (N) </w:t>
      </w:r>
      <w:r w:rsidR="006F79B0">
        <w:t xml:space="preserve">for </w:t>
      </w:r>
      <w:r w:rsidRPr="00EF7450">
        <w:t>each learning goal</w:t>
      </w:r>
      <w:r>
        <w:t>(</w:t>
      </w:r>
      <w:r w:rsidRPr="00EF7450">
        <w:t>s</w:t>
      </w:r>
      <w:r>
        <w:t>)</w:t>
      </w:r>
      <w:r w:rsidRPr="00EF7450">
        <w:t>.</w:t>
      </w:r>
    </w:p>
    <w:p w14:paraId="388E629B" w14:textId="77777777" w:rsidR="00624CCF" w:rsidRPr="00EF7450" w:rsidRDefault="00624CCF" w:rsidP="00A763B5">
      <w:pPr>
        <w:pStyle w:val="BodyText"/>
      </w:pPr>
      <w:r w:rsidRPr="00EF7450">
        <w:t>At the beginning of their</w:t>
      </w:r>
      <w:r>
        <w:t xml:space="preserve"> students’</w:t>
      </w:r>
      <w:r w:rsidRPr="00EF7450">
        <w:t xml:space="preserve"> VPC enrolment, schools must provide students with clear written details of both the VCAA rules and the school’s rules and procedures. For all units in the VPC, schools must specify the learning program that a student must </w:t>
      </w:r>
      <w:r>
        <w:t>complete</w:t>
      </w:r>
      <w:r w:rsidRPr="00EF7450">
        <w:t xml:space="preserve"> to achieve an S for a module and the conditions under which the work is to be done.</w:t>
      </w:r>
    </w:p>
    <w:p w14:paraId="49699C64" w14:textId="77777777" w:rsidR="00624CCF" w:rsidRPr="00EF7450" w:rsidRDefault="00624CCF" w:rsidP="00A763B5">
      <w:pPr>
        <w:pStyle w:val="BodyText"/>
      </w:pPr>
      <w:r w:rsidRPr="00EF7450">
        <w:t>The student’s home school coordinates the assessment and collection of results for all units. Students receive a</w:t>
      </w:r>
      <w:r>
        <w:t xml:space="preserve">n </w:t>
      </w:r>
      <w:r w:rsidRPr="00EF7450">
        <w:t>S (satisfactory) or N (</w:t>
      </w:r>
      <w:r>
        <w:t>not yet complete</w:t>
      </w:r>
      <w:r w:rsidRPr="00EF7450">
        <w:t>) result for each VPC unit. Students receive a</w:t>
      </w:r>
      <w:r>
        <w:t xml:space="preserve">n </w:t>
      </w:r>
      <w:r w:rsidRPr="00EF7450">
        <w:t>S (satisfactory) for the unit upon satisfactory completion of all modules within that unit.</w:t>
      </w:r>
    </w:p>
    <w:p w14:paraId="73A17820" w14:textId="77777777" w:rsidR="00624CCF" w:rsidRPr="008D153D" w:rsidRDefault="00624CCF" w:rsidP="009C336E">
      <w:pPr>
        <w:pStyle w:val="Heading3"/>
      </w:pPr>
      <w:bookmarkStart w:id="220" w:name="_Toc145920420"/>
      <w:bookmarkStart w:id="221" w:name="_Toc184287835"/>
      <w:r w:rsidRPr="008D153D">
        <w:t>Repeating VPC units</w:t>
      </w:r>
      <w:bookmarkEnd w:id="220"/>
      <w:bookmarkEnd w:id="221"/>
    </w:p>
    <w:p w14:paraId="148A4EA0" w14:textId="0EC34252" w:rsidR="00624CCF" w:rsidRPr="00EF7450" w:rsidRDefault="00624CCF" w:rsidP="00A763B5">
      <w:pPr>
        <w:pStyle w:val="BodyText"/>
        <w:rPr>
          <w:lang w:eastAsia="en-AU"/>
        </w:rPr>
      </w:pPr>
      <w:r w:rsidRPr="00EF7450">
        <w:rPr>
          <w:lang w:eastAsia="en-AU"/>
        </w:rPr>
        <w:t>There are no restrictions on students repeating units</w:t>
      </w:r>
      <w:r w:rsidR="006F79B0">
        <w:rPr>
          <w:lang w:eastAsia="en-AU"/>
        </w:rPr>
        <w:t>;</w:t>
      </w:r>
      <w:r w:rsidRPr="00EF7450">
        <w:rPr>
          <w:lang w:eastAsia="en-AU"/>
        </w:rPr>
        <w:t xml:space="preserve"> </w:t>
      </w:r>
      <w:r>
        <w:rPr>
          <w:lang w:eastAsia="en-AU"/>
        </w:rPr>
        <w:t>however</w:t>
      </w:r>
      <w:r w:rsidRPr="00EF7450">
        <w:rPr>
          <w:lang w:eastAsia="en-AU"/>
        </w:rPr>
        <w:t xml:space="preserve"> they may obtain credit only once for each unit.</w:t>
      </w:r>
    </w:p>
    <w:p w14:paraId="18F7124A" w14:textId="77777777" w:rsidR="00624CCF" w:rsidRPr="00EF7450" w:rsidRDefault="00624CCF" w:rsidP="009C336E">
      <w:pPr>
        <w:pStyle w:val="Heading3"/>
      </w:pPr>
      <w:bookmarkStart w:id="222" w:name="_Toc145920421"/>
      <w:bookmarkStart w:id="223" w:name="_Toc184287836"/>
      <w:r w:rsidRPr="00EF7450">
        <w:lastRenderedPageBreak/>
        <w:t>Redeeming modules – submitting further evidence for satisfactory completion</w:t>
      </w:r>
      <w:bookmarkEnd w:id="222"/>
      <w:bookmarkEnd w:id="223"/>
    </w:p>
    <w:p w14:paraId="59856345" w14:textId="77777777" w:rsidR="00624CCF" w:rsidRPr="00EF7450" w:rsidRDefault="00624CCF" w:rsidP="00A763B5">
      <w:pPr>
        <w:pStyle w:val="BodyText"/>
      </w:pPr>
      <w:r w:rsidRPr="00EF7450">
        <w:t>If</w:t>
      </w:r>
      <w:r>
        <w:t xml:space="preserve"> a</w:t>
      </w:r>
      <w:r w:rsidRPr="00EF7450">
        <w:t xml:space="preserve"> teacher</w:t>
      </w:r>
      <w:r>
        <w:t xml:space="preserve"> judges that</w:t>
      </w:r>
      <w:r w:rsidRPr="00EF7450">
        <w:t xml:space="preserve"> work submitted by a student does not meet the required standard for satisfactory completion, the</w:t>
      </w:r>
      <w:r>
        <w:t>y</w:t>
      </w:r>
      <w:r w:rsidRPr="00EF7450">
        <w:t xml:space="preserve"> may consider other work the student has undertaken and submitted for the module. This work may include class work, homework, additional tasks or discussions with the student that demonstrate their achievement of the module.</w:t>
      </w:r>
    </w:p>
    <w:p w14:paraId="6D3E255B" w14:textId="77777777" w:rsidR="00624CCF" w:rsidRPr="00EF7450" w:rsidRDefault="00624CCF" w:rsidP="00A763B5">
      <w:pPr>
        <w:pStyle w:val="BodyText"/>
      </w:pPr>
      <w:r w:rsidRPr="00EF7450">
        <w:t>The school may decide to delay the decision about satisfactory completion to allow a student to complete or submit further work.</w:t>
      </w:r>
    </w:p>
    <w:p w14:paraId="042C055B" w14:textId="77777777" w:rsidR="00624CCF" w:rsidRPr="00EF7450" w:rsidRDefault="00624CCF" w:rsidP="009C336E">
      <w:pPr>
        <w:pStyle w:val="Heading3"/>
      </w:pPr>
      <w:bookmarkStart w:id="224" w:name="_Toc145920422"/>
      <w:bookmarkStart w:id="225" w:name="_Toc184287837"/>
      <w:r w:rsidRPr="00EF7450">
        <w:t>Lost, stolen or damaged work</w:t>
      </w:r>
      <w:bookmarkEnd w:id="224"/>
      <w:bookmarkEnd w:id="225"/>
    </w:p>
    <w:p w14:paraId="27D619C0" w14:textId="73D40593" w:rsidR="00624CCF" w:rsidRPr="00EF7450" w:rsidRDefault="00624CCF" w:rsidP="00A763B5">
      <w:pPr>
        <w:pStyle w:val="BodyText"/>
      </w:pPr>
      <w:r w:rsidRPr="00EF7450">
        <w:t xml:space="preserve">If a teacher or student has lost work or had work stolen or damaged, they must </w:t>
      </w:r>
      <w:r>
        <w:t>provide</w:t>
      </w:r>
      <w:r w:rsidRPr="00EF7450">
        <w:t xml:space="preserve"> a written statement explaining the circumstances. The statement must be signed, dated and filed at the school. Schools must keep a record</w:t>
      </w:r>
      <w:r w:rsidR="006F79B0">
        <w:t>;</w:t>
      </w:r>
      <w:r w:rsidRPr="00EF7450">
        <w:t xml:space="preserve"> </w:t>
      </w:r>
      <w:r>
        <w:t>however</w:t>
      </w:r>
      <w:r w:rsidRPr="00EF7450">
        <w:t xml:space="preserve"> they are not required to report the loss, theft or damage to the VCAA. The principal</w:t>
      </w:r>
      <w:r>
        <w:t xml:space="preserve"> shall base their decision on</w:t>
      </w:r>
      <w:r w:rsidRPr="00EF7450">
        <w:t xml:space="preserve"> the student</w:t>
      </w:r>
      <w:r>
        <w:t>’s</w:t>
      </w:r>
      <w:r w:rsidRPr="00EF7450">
        <w:t xml:space="preserve"> unit result</w:t>
      </w:r>
      <w:r>
        <w:t xml:space="preserve"> </w:t>
      </w:r>
      <w:r w:rsidRPr="00EF7450">
        <w:t xml:space="preserve">on </w:t>
      </w:r>
      <w:r>
        <w:t xml:space="preserve">records kept and </w:t>
      </w:r>
      <w:r w:rsidRPr="00EF7450">
        <w:t>the teacher</w:t>
      </w:r>
      <w:r>
        <w:t>’s advice</w:t>
      </w:r>
      <w:r w:rsidRPr="00EF7450">
        <w:t>.</w:t>
      </w:r>
    </w:p>
    <w:p w14:paraId="5BA69C3C" w14:textId="77777777" w:rsidR="00624CCF" w:rsidRPr="00EF7450" w:rsidRDefault="00624CCF" w:rsidP="009C336E">
      <w:pPr>
        <w:pStyle w:val="Heading3"/>
      </w:pPr>
      <w:bookmarkStart w:id="226" w:name="_Toc145920423"/>
      <w:bookmarkStart w:id="227" w:name="_Toc184287838"/>
      <w:r w:rsidRPr="00EF7450">
        <w:t>Care in the use of technology</w:t>
      </w:r>
      <w:bookmarkEnd w:id="226"/>
      <w:bookmarkEnd w:id="227"/>
    </w:p>
    <w:p w14:paraId="21C4A08F" w14:textId="77777777" w:rsidR="00624CCF" w:rsidRPr="00EF7450" w:rsidRDefault="00624CCF" w:rsidP="00A763B5">
      <w:pPr>
        <w:pStyle w:val="BodyText"/>
      </w:pPr>
      <w:r w:rsidRPr="00EF7450">
        <w:t xml:space="preserve">A student who uses technology to produce work for assessment is responsible for ensuring that: </w:t>
      </w:r>
    </w:p>
    <w:p w14:paraId="0F5063F8" w14:textId="77777777" w:rsidR="00624CCF" w:rsidRPr="00EF7450" w:rsidRDefault="00624CCF" w:rsidP="002F1A50">
      <w:pPr>
        <w:pStyle w:val="Bullet"/>
      </w:pPr>
      <w:r w:rsidRPr="00EF7450">
        <w:rPr>
          <w:lang w:val="en-AU"/>
        </w:rPr>
        <w:t xml:space="preserve">there is an alternative system available for producing assessable work in case of malfunction or unavailability </w:t>
      </w:r>
    </w:p>
    <w:p w14:paraId="1A17E8A7" w14:textId="77777777" w:rsidR="00624CCF" w:rsidRPr="00EF7450" w:rsidRDefault="00624CCF" w:rsidP="002F1A50">
      <w:pPr>
        <w:pStyle w:val="Bullet"/>
      </w:pPr>
      <w:r w:rsidRPr="00EF7450">
        <w:rPr>
          <w:lang w:val="en-AU"/>
        </w:rPr>
        <w:t>hard copies of the work in progress and backup versions are produced regularly.</w:t>
      </w:r>
    </w:p>
    <w:p w14:paraId="2245140E" w14:textId="77777777" w:rsidR="00624CCF" w:rsidRPr="00EF7450" w:rsidRDefault="00624CCF" w:rsidP="009C336E">
      <w:pPr>
        <w:pStyle w:val="Heading3"/>
      </w:pPr>
      <w:bookmarkStart w:id="228" w:name="_Toc145920424"/>
      <w:bookmarkStart w:id="229" w:name="_Toc184287839"/>
      <w:r w:rsidRPr="00EF7450">
        <w:t>Authentication</w:t>
      </w:r>
      <w:bookmarkEnd w:id="228"/>
      <w:bookmarkEnd w:id="229"/>
    </w:p>
    <w:p w14:paraId="4F1F1834" w14:textId="77777777" w:rsidR="00624CCF" w:rsidRDefault="00624CCF" w:rsidP="00A763B5">
      <w:pPr>
        <w:pStyle w:val="BodyText"/>
      </w:pPr>
      <w:r w:rsidRPr="00EF7450">
        <w:t xml:space="preserve">Principals are responsible for </w:t>
      </w:r>
      <w:r>
        <w:t xml:space="preserve">administering </w:t>
      </w:r>
      <w:r w:rsidRPr="00EF7450">
        <w:t xml:space="preserve">VCAA rules and instructions in their school. One of these rules is that students must </w:t>
      </w:r>
      <w:r>
        <w:t>make sure</w:t>
      </w:r>
      <w:r w:rsidRPr="00EF7450">
        <w:t xml:space="preserve"> all unacknowledged work submitted for assessment is genuinely their own. </w:t>
      </w:r>
    </w:p>
    <w:p w14:paraId="76F068CA" w14:textId="77777777" w:rsidR="00624CCF" w:rsidRPr="00EF7450" w:rsidRDefault="00624CCF" w:rsidP="00A763B5">
      <w:pPr>
        <w:pStyle w:val="BodyText"/>
      </w:pPr>
      <w:r w:rsidRPr="00EF7450">
        <w:t>Teachers may consider it appropriate to ask students to demonstrate their understanding of the task at, or about the time of, submission of the work. If any part or all of the work cannot be authenticated, the matter must be dealt with as a breach of rules.</w:t>
      </w:r>
    </w:p>
    <w:p w14:paraId="7FF10EC8" w14:textId="27E6C4AD" w:rsidR="00624CCF" w:rsidRPr="00EF7450" w:rsidRDefault="00624CCF" w:rsidP="009C336E">
      <w:pPr>
        <w:pStyle w:val="Heading4"/>
      </w:pPr>
      <w:r w:rsidRPr="2DBA7055">
        <w:rPr>
          <w:lang w:val="en-US"/>
        </w:rPr>
        <w:t>Rules for authentication of school</w:t>
      </w:r>
      <w:r w:rsidR="00830DF6">
        <w:rPr>
          <w:lang w:val="en-US"/>
        </w:rPr>
        <w:t>-</w:t>
      </w:r>
      <w:r w:rsidRPr="2DBA7055">
        <w:rPr>
          <w:lang w:val="en-US"/>
        </w:rPr>
        <w:t>based assessment</w:t>
      </w:r>
    </w:p>
    <w:p w14:paraId="5DD1032B" w14:textId="37F02D93" w:rsidR="00624CCF" w:rsidRPr="00EF7450" w:rsidRDefault="00624CCF" w:rsidP="00A763B5">
      <w:pPr>
        <w:pStyle w:val="BodyText"/>
      </w:pPr>
      <w:r w:rsidRPr="00EF7450">
        <w:t>Students must observe and apply VCAA authentication rules. Students must sign a</w:t>
      </w:r>
      <w:r w:rsidR="009F7612">
        <w:t xml:space="preserve"> school-based</w:t>
      </w:r>
      <w:r w:rsidRPr="00EF7450">
        <w:t xml:space="preserve"> authentication record for work done outside class when they submit completed work. The VCAA authentication rules state that: </w:t>
      </w:r>
    </w:p>
    <w:p w14:paraId="367373D8" w14:textId="77777777" w:rsidR="00624CCF" w:rsidRPr="00EF7450" w:rsidRDefault="00624CCF" w:rsidP="002F1A50">
      <w:pPr>
        <w:pStyle w:val="Bullet"/>
      </w:pPr>
      <w:r w:rsidRPr="00EF7450">
        <w:rPr>
          <w:lang w:val="en-AU"/>
        </w:rPr>
        <w:t xml:space="preserve">a student must </w:t>
      </w:r>
      <w:r>
        <w:rPr>
          <w:lang w:val="en-AU"/>
        </w:rPr>
        <w:t>make sure</w:t>
      </w:r>
      <w:r w:rsidRPr="00EF7450">
        <w:rPr>
          <w:lang w:val="en-AU"/>
        </w:rPr>
        <w:t xml:space="preserve"> that all unacknowledged work submitted is their own </w:t>
      </w:r>
    </w:p>
    <w:p w14:paraId="062FFC8A" w14:textId="77777777" w:rsidR="00624CCF" w:rsidRPr="00EF7450" w:rsidRDefault="00624CCF" w:rsidP="002F1A50">
      <w:pPr>
        <w:pStyle w:val="Bullet"/>
      </w:pPr>
      <w:r w:rsidRPr="00EF7450">
        <w:rPr>
          <w:lang w:val="en-AU"/>
        </w:rPr>
        <w:t xml:space="preserve">a student must acknowledge all resources used, including: </w:t>
      </w:r>
    </w:p>
    <w:p w14:paraId="79F7F027" w14:textId="77777777" w:rsidR="00624CCF" w:rsidRPr="00EF7450" w:rsidRDefault="00624CCF" w:rsidP="002F1A50">
      <w:pPr>
        <w:pStyle w:val="Bulletlevel2"/>
      </w:pPr>
      <w:r w:rsidRPr="00EF7450">
        <w:rPr>
          <w:lang w:val="en-AU"/>
        </w:rPr>
        <w:t xml:space="preserve">texts, websites and other source material </w:t>
      </w:r>
    </w:p>
    <w:p w14:paraId="37C506F3" w14:textId="77777777" w:rsidR="00624CCF" w:rsidRPr="00EF7450" w:rsidRDefault="00624CCF" w:rsidP="002F1A50">
      <w:pPr>
        <w:pStyle w:val="Bulletlevel2"/>
      </w:pPr>
      <w:r w:rsidRPr="00EF7450">
        <w:rPr>
          <w:lang w:val="en-AU"/>
        </w:rPr>
        <w:t xml:space="preserve">the name and status of any person who provided assistance and the type of assistance provided </w:t>
      </w:r>
    </w:p>
    <w:p w14:paraId="1CA858A5" w14:textId="77777777" w:rsidR="00624CCF" w:rsidRPr="00EF7450" w:rsidRDefault="00624CCF" w:rsidP="002F1A50">
      <w:pPr>
        <w:pStyle w:val="Bullet"/>
      </w:pPr>
      <w:r w:rsidRPr="00EF7450">
        <w:rPr>
          <w:lang w:val="en-AU"/>
        </w:rPr>
        <w:t>a student must not receive undue assistance from another person, including their teacher, in the preparation and submission of work</w:t>
      </w:r>
    </w:p>
    <w:p w14:paraId="015D668C" w14:textId="77777777" w:rsidR="00624CCF" w:rsidRPr="00EF7450" w:rsidRDefault="00624CCF" w:rsidP="002F1A50">
      <w:pPr>
        <w:pStyle w:val="Bullet"/>
      </w:pPr>
      <w:r w:rsidRPr="00EF7450">
        <w:rPr>
          <w:lang w:val="en-AU"/>
        </w:rPr>
        <w:lastRenderedPageBreak/>
        <w:t xml:space="preserve">acceptable levels of assistance include: </w:t>
      </w:r>
    </w:p>
    <w:p w14:paraId="7733A99A" w14:textId="77777777" w:rsidR="00624CCF" w:rsidRPr="00EF7450" w:rsidRDefault="00624CCF" w:rsidP="002F1A50">
      <w:pPr>
        <w:pStyle w:val="Bulletlevel2"/>
      </w:pPr>
      <w:r w:rsidRPr="00EF7450">
        <w:rPr>
          <w:lang w:val="en-AU"/>
        </w:rPr>
        <w:t xml:space="preserve">the incorporation of ideas or material derived from other sources (for example, by reading, viewing or note taking), but which have been transformed by the student and used in a new context </w:t>
      </w:r>
    </w:p>
    <w:p w14:paraId="13FE6140" w14:textId="77777777" w:rsidR="00624CCF" w:rsidRPr="00EF7450" w:rsidRDefault="00624CCF" w:rsidP="002F1A50">
      <w:pPr>
        <w:pStyle w:val="Bulletlevel2"/>
      </w:pPr>
      <w:r w:rsidRPr="00EF7450">
        <w:rPr>
          <w:lang w:val="en-AU"/>
        </w:rPr>
        <w:t>prompting and general advice from another person or source</w:t>
      </w:r>
      <w:r>
        <w:rPr>
          <w:lang w:val="en-AU"/>
        </w:rPr>
        <w:t xml:space="preserve"> that</w:t>
      </w:r>
      <w:r w:rsidRPr="00EF7450">
        <w:rPr>
          <w:lang w:val="en-AU"/>
        </w:rPr>
        <w:t xml:space="preserve"> leads to refinements and/or self-correction </w:t>
      </w:r>
    </w:p>
    <w:p w14:paraId="20E58D46" w14:textId="77777777" w:rsidR="00624CCF" w:rsidRPr="00EF7450" w:rsidRDefault="00624CCF" w:rsidP="002F1A50">
      <w:pPr>
        <w:pStyle w:val="Bullet"/>
      </w:pPr>
      <w:r w:rsidRPr="00EF7450">
        <w:rPr>
          <w:lang w:val="en-AU"/>
        </w:rPr>
        <w:t xml:space="preserve">unacceptable forms of assistance include: </w:t>
      </w:r>
    </w:p>
    <w:p w14:paraId="216972AD" w14:textId="77777777" w:rsidR="00624CCF" w:rsidRPr="00EF7450" w:rsidRDefault="00624CCF" w:rsidP="002F1A50">
      <w:pPr>
        <w:pStyle w:val="Bulletlevel2"/>
      </w:pPr>
      <w:r w:rsidRPr="00EF7450">
        <w:rPr>
          <w:lang w:val="en-AU"/>
        </w:rPr>
        <w:t>use of or copying another person’s work, including their teacher’s work or other resources without acknowledgement</w:t>
      </w:r>
    </w:p>
    <w:p w14:paraId="65610BD2" w14:textId="77777777" w:rsidR="00624CCF" w:rsidRPr="00EF7450" w:rsidRDefault="00624CCF" w:rsidP="002F1A50">
      <w:pPr>
        <w:pStyle w:val="Bulletlevel2"/>
      </w:pPr>
      <w:r w:rsidRPr="00EF7450">
        <w:rPr>
          <w:lang w:val="en-AU"/>
        </w:rPr>
        <w:t>use of or copying sample answers provided by their teacher or another person</w:t>
      </w:r>
    </w:p>
    <w:p w14:paraId="570F613D" w14:textId="77777777" w:rsidR="00624CCF" w:rsidRPr="00EF7450" w:rsidRDefault="00624CCF" w:rsidP="002F1A50">
      <w:pPr>
        <w:pStyle w:val="Bulletlevel2"/>
      </w:pPr>
      <w:r w:rsidRPr="00EF7450">
        <w:rPr>
          <w:lang w:val="en-AU"/>
        </w:rPr>
        <w:t>corrections or improvements made or dictated by another person, including their teacher</w:t>
      </w:r>
    </w:p>
    <w:p w14:paraId="041234DC" w14:textId="77777777" w:rsidR="00624CCF" w:rsidRPr="00EF7450" w:rsidRDefault="00624CCF" w:rsidP="002F1A50">
      <w:pPr>
        <w:pStyle w:val="Bullet"/>
      </w:pPr>
      <w:r w:rsidRPr="00EF7450">
        <w:rPr>
          <w:lang w:val="en-AU"/>
        </w:rPr>
        <w:t>a student must not submit the same piece of work for assessment in more than one study or more than once within a study</w:t>
      </w:r>
    </w:p>
    <w:p w14:paraId="49828B47" w14:textId="77777777" w:rsidR="00624CCF" w:rsidRPr="00EF7450" w:rsidRDefault="00624CCF" w:rsidP="002F1A50">
      <w:pPr>
        <w:pStyle w:val="Bullet"/>
      </w:pPr>
      <w:r w:rsidRPr="00EF7450">
        <w:rPr>
          <w:lang w:val="en-AU"/>
        </w:rPr>
        <w:t>a student must not circulate or publish written work that is being submitted for assessment in a study in the academic year of enrolment</w:t>
      </w:r>
    </w:p>
    <w:p w14:paraId="3025F4D7" w14:textId="77777777" w:rsidR="00624CCF" w:rsidRPr="00EF7450" w:rsidRDefault="00624CCF" w:rsidP="002F1A50">
      <w:pPr>
        <w:pStyle w:val="Bullet"/>
      </w:pPr>
      <w:r w:rsidRPr="00EF7450">
        <w:rPr>
          <w:lang w:val="en-AU"/>
        </w:rPr>
        <w:t xml:space="preserve">a student must not knowingly assist another student in a breach of rules </w:t>
      </w:r>
    </w:p>
    <w:p w14:paraId="3B2EB1F9" w14:textId="7F54BB61" w:rsidR="00624CCF" w:rsidRPr="00EF7450" w:rsidRDefault="00624CCF" w:rsidP="002F1A50">
      <w:pPr>
        <w:pStyle w:val="Bullet"/>
      </w:pPr>
      <w:r w:rsidRPr="00EF7450">
        <w:rPr>
          <w:lang w:val="en-AU"/>
        </w:rPr>
        <w:t>in considering if a student’s work is their own, teachers should consider if the work:</w:t>
      </w:r>
    </w:p>
    <w:p w14:paraId="096E7D72" w14:textId="77777777" w:rsidR="00624CCF" w:rsidRPr="00EF7450" w:rsidRDefault="00624CCF" w:rsidP="002F1A50">
      <w:pPr>
        <w:pStyle w:val="Bulletlevel2"/>
      </w:pPr>
      <w:r w:rsidRPr="00EF7450">
        <w:rPr>
          <w:lang w:val="en-AU"/>
        </w:rPr>
        <w:t>is atypical of other work produced by the student</w:t>
      </w:r>
    </w:p>
    <w:p w14:paraId="6ECF25AD" w14:textId="77777777" w:rsidR="00624CCF" w:rsidRPr="00EF7450" w:rsidRDefault="00624CCF" w:rsidP="002F1A50">
      <w:pPr>
        <w:pStyle w:val="Bulletlevel2"/>
      </w:pPr>
      <w:r w:rsidRPr="00EF7450">
        <w:rPr>
          <w:lang w:val="en-AU"/>
        </w:rPr>
        <w:t>is inconsistent with the teacher’s knowledge of the student’s ability</w:t>
      </w:r>
    </w:p>
    <w:p w14:paraId="1BE53E95" w14:textId="77777777" w:rsidR="00624CCF" w:rsidRPr="00EF7450" w:rsidRDefault="00624CCF" w:rsidP="002F1A50">
      <w:pPr>
        <w:pStyle w:val="Bulletlevel2"/>
      </w:pPr>
      <w:r w:rsidRPr="00EF7450">
        <w:rPr>
          <w:lang w:val="en-AU"/>
        </w:rPr>
        <w:t>contains unacknowledged material</w:t>
      </w:r>
    </w:p>
    <w:p w14:paraId="449EA0C9" w14:textId="77777777" w:rsidR="00624CCF" w:rsidRPr="00EF7450" w:rsidRDefault="00624CCF" w:rsidP="002F1A50">
      <w:pPr>
        <w:pStyle w:val="Bulletlevel2"/>
      </w:pPr>
      <w:r w:rsidRPr="00EF7450">
        <w:rPr>
          <w:lang w:val="en-AU"/>
        </w:rPr>
        <w:t>has not been sighted and monitored by the teacher during its development.</w:t>
      </w:r>
    </w:p>
    <w:p w14:paraId="148B23E0" w14:textId="77777777" w:rsidR="00624CCF" w:rsidRPr="00EF7450" w:rsidRDefault="00624CCF" w:rsidP="009C336E">
      <w:pPr>
        <w:pStyle w:val="Heading3"/>
      </w:pPr>
      <w:bookmarkStart w:id="230" w:name="_Toc145920425"/>
      <w:bookmarkStart w:id="231" w:name="_Toc184287840"/>
      <w:r w:rsidRPr="00EF7450">
        <w:t>Determining unit results</w:t>
      </w:r>
      <w:bookmarkEnd w:id="230"/>
      <w:bookmarkEnd w:id="231"/>
    </w:p>
    <w:p w14:paraId="38EC0E95" w14:textId="77777777" w:rsidR="00624CCF" w:rsidRPr="00EF7450" w:rsidRDefault="00624CCF" w:rsidP="00A763B5">
      <w:pPr>
        <w:pStyle w:val="BodyText"/>
      </w:pPr>
      <w:r w:rsidRPr="00EF7450">
        <w:t xml:space="preserve">Schools should have established procedures for determining the activities and tasks set for students to demonstrate the achievement of each module. </w:t>
      </w:r>
      <w:bookmarkStart w:id="232" w:name="_Hlk143851850"/>
      <w:r>
        <w:t>D</w:t>
      </w:r>
      <w:r w:rsidRPr="00EF7450">
        <w:t>ecisions made by teachers of individual studies and by multiple teachers of one study</w:t>
      </w:r>
      <w:r>
        <w:t xml:space="preserve"> should be consistent.</w:t>
      </w:r>
    </w:p>
    <w:bookmarkEnd w:id="232"/>
    <w:p w14:paraId="52F84B89" w14:textId="77777777" w:rsidR="00624CCF" w:rsidRPr="00EF7450" w:rsidRDefault="00624CCF" w:rsidP="00A763B5">
      <w:pPr>
        <w:pStyle w:val="BodyText"/>
      </w:pPr>
      <w:r w:rsidRPr="00EF7450">
        <w:t>If there is more than one class in a study, teachers should consult</w:t>
      </w:r>
      <w:r>
        <w:t xml:space="preserve"> with one another</w:t>
      </w:r>
      <w:r w:rsidRPr="00EF7450">
        <w:t xml:space="preserve"> to arrive at the activities and tasks set for students to demonstrate the achievement of each module.</w:t>
      </w:r>
    </w:p>
    <w:p w14:paraId="1A76A5B5" w14:textId="73E5CED7" w:rsidR="00624CCF" w:rsidRPr="00EF7450" w:rsidRDefault="00624CCF" w:rsidP="00A763B5">
      <w:pPr>
        <w:pStyle w:val="BodyText"/>
      </w:pPr>
      <w:r w:rsidRPr="00EF7450">
        <w:t xml:space="preserve">It is useful to swap some drafts of typical work early in the process of completing the modules. </w:t>
      </w:r>
      <w:r w:rsidR="00F358CA">
        <w:t xml:space="preserve">When </w:t>
      </w:r>
      <w:r w:rsidRPr="00EF7450">
        <w:t>teachers establish</w:t>
      </w:r>
      <w:r>
        <w:t xml:space="preserve"> </w:t>
      </w:r>
      <w:r w:rsidRPr="00EF7450">
        <w:t>a common understanding</w:t>
      </w:r>
      <w:r w:rsidR="00F358CA">
        <w:t xml:space="preserve"> earlier</w:t>
      </w:r>
      <w:r>
        <w:t>, t</w:t>
      </w:r>
      <w:r w:rsidRPr="00EF7450">
        <w:t>he process will be completed</w:t>
      </w:r>
      <w:r>
        <w:t xml:space="preserve"> more smoothly.</w:t>
      </w:r>
    </w:p>
    <w:p w14:paraId="54BFC98C" w14:textId="77777777" w:rsidR="00624CCF" w:rsidRPr="00EF7450" w:rsidRDefault="00624CCF" w:rsidP="009C336E">
      <w:pPr>
        <w:pStyle w:val="Heading2"/>
      </w:pPr>
      <w:bookmarkStart w:id="233" w:name="_Toc145920426"/>
      <w:bookmarkStart w:id="234" w:name="_Toc152669725"/>
      <w:bookmarkStart w:id="235" w:name="_Toc184287841"/>
      <w:r w:rsidRPr="00EF7450">
        <w:t>Satisfactory completion of VET units</w:t>
      </w:r>
      <w:bookmarkEnd w:id="233"/>
      <w:bookmarkEnd w:id="234"/>
      <w:bookmarkEnd w:id="235"/>
    </w:p>
    <w:p w14:paraId="5CA3F3EC" w14:textId="77777777" w:rsidR="00624CCF" w:rsidRPr="00EF7450" w:rsidRDefault="00624CCF" w:rsidP="009C336E">
      <w:pPr>
        <w:pStyle w:val="Heading3"/>
      </w:pPr>
      <w:bookmarkStart w:id="236" w:name="_Toc145920427"/>
      <w:bookmarkStart w:id="237" w:name="_Toc184287842"/>
      <w:r w:rsidRPr="00EF7450">
        <w:t>Satisfactory VET unit of competency result</w:t>
      </w:r>
      <w:bookmarkEnd w:id="236"/>
      <w:bookmarkEnd w:id="237"/>
    </w:p>
    <w:p w14:paraId="18D18C70" w14:textId="08A03DCD" w:rsidR="00624CCF" w:rsidRPr="00EF7450" w:rsidRDefault="00624CCF" w:rsidP="00A763B5">
      <w:pPr>
        <w:pStyle w:val="BodyText"/>
      </w:pPr>
      <w:r w:rsidRPr="00EF7450">
        <w:t>Students will receive an S for a unit of competency if they have been assessed as competent in th</w:t>
      </w:r>
      <w:r w:rsidR="00EA191A">
        <w:t>at</w:t>
      </w:r>
      <w:r w:rsidRPr="00EF7450">
        <w:t xml:space="preserve"> unit. The</w:t>
      </w:r>
      <w:r w:rsidR="00EA191A">
        <w:t xml:space="preserve"> student’s</w:t>
      </w:r>
      <w:r w:rsidRPr="00EF7450">
        <w:t xml:space="preserve"> RTO </w:t>
      </w:r>
      <w:r>
        <w:t>makes t</w:t>
      </w:r>
      <w:r w:rsidRPr="00EF7450">
        <w:t>he final assessment decision. Satisfactory completion of VET units is calculated automatically as students satisfactorily complete units of competency.</w:t>
      </w:r>
    </w:p>
    <w:p w14:paraId="4AA57CFD" w14:textId="77777777" w:rsidR="00FB692E" w:rsidRDefault="00FB692E">
      <w:pPr>
        <w:spacing w:line="276" w:lineRule="auto"/>
        <w:rPr>
          <w:rFonts w:ascii="Arial" w:hAnsi="Arial" w:cs="Arial"/>
          <w:color w:val="0F7EB4"/>
          <w:sz w:val="32"/>
          <w:szCs w:val="24"/>
          <w:lang w:val="en-AU"/>
        </w:rPr>
      </w:pPr>
      <w:bookmarkStart w:id="238" w:name="_Toc145920428"/>
      <w:r>
        <w:br w:type="page"/>
      </w:r>
    </w:p>
    <w:p w14:paraId="3A056726" w14:textId="0AD93A7D" w:rsidR="00624CCF" w:rsidRPr="00EF7450" w:rsidRDefault="00624CCF" w:rsidP="009C336E">
      <w:pPr>
        <w:pStyle w:val="Heading3"/>
      </w:pPr>
      <w:bookmarkStart w:id="239" w:name="_Toc184287843"/>
      <w:r w:rsidRPr="00EF7450">
        <w:lastRenderedPageBreak/>
        <w:t>Not yet competent VET unit of competency result</w:t>
      </w:r>
      <w:bookmarkEnd w:id="238"/>
      <w:bookmarkEnd w:id="239"/>
    </w:p>
    <w:p w14:paraId="7C52FB10" w14:textId="77777777" w:rsidR="00624CCF" w:rsidRDefault="00624CCF" w:rsidP="00A763B5">
      <w:pPr>
        <w:pStyle w:val="BodyText"/>
      </w:pPr>
      <w:r w:rsidRPr="00EF7450">
        <w:t>Students will receive an N (not yet competent) result for a unit of competency if they have not yet demonstrated competence. This may be as a consequence of not completing the unit or not being able to demonstrate competence as required by the unit of competency. If a student has not satisfied sufficient units of competency to the nominated hour value to be awarded satisfactory completion of a VET unit, the result will be left blank.</w:t>
      </w:r>
    </w:p>
    <w:p w14:paraId="167681FC" w14:textId="066F9879" w:rsidR="00624CCF" w:rsidRDefault="00624CCF" w:rsidP="009C336E">
      <w:pPr>
        <w:pStyle w:val="Heading2"/>
      </w:pPr>
      <w:bookmarkStart w:id="240" w:name="_Toc145920429"/>
      <w:bookmarkStart w:id="241" w:name="_Toc152669726"/>
      <w:bookmarkStart w:id="242" w:name="_Toc184287844"/>
      <w:r>
        <w:t xml:space="preserve">VPC </w:t>
      </w:r>
      <w:r w:rsidR="00620A39">
        <w:t>s</w:t>
      </w:r>
      <w:r>
        <w:t>chool-based assessment audit</w:t>
      </w:r>
      <w:bookmarkEnd w:id="240"/>
      <w:bookmarkEnd w:id="241"/>
      <w:bookmarkEnd w:id="242"/>
    </w:p>
    <w:p w14:paraId="5B656D0C" w14:textId="533D47AB" w:rsidR="00624CCF" w:rsidRPr="0023433E" w:rsidRDefault="00624CCF" w:rsidP="00A763B5">
      <w:pPr>
        <w:pStyle w:val="BodyText"/>
      </w:pPr>
      <w:r>
        <w:t>The VPC curriculum and assessment audit checks that curriculum and assessment are conducted in line with the Pillars of Applied Learning, assessment principles and the requirements of the relevant curriculum design.</w:t>
      </w:r>
    </w:p>
    <w:p w14:paraId="5D1550A8" w14:textId="77777777" w:rsidR="00624CCF" w:rsidRPr="0023433E" w:rsidRDefault="00624CCF" w:rsidP="00A763B5">
      <w:pPr>
        <w:pStyle w:val="BodyText"/>
      </w:pPr>
      <w:r w:rsidRPr="0023433E">
        <w:t xml:space="preserve">Principals are encouraged to support </w:t>
      </w:r>
      <w:r w:rsidRPr="00B8100A">
        <w:t>teachers</w:t>
      </w:r>
      <w:r w:rsidRPr="0023433E">
        <w:t xml:space="preserve"> whose </w:t>
      </w:r>
      <w:r>
        <w:t xml:space="preserve">VPC </w:t>
      </w:r>
      <w:r w:rsidRPr="0023433E">
        <w:t>studies are being audited throughout this process.</w:t>
      </w:r>
    </w:p>
    <w:p w14:paraId="15C41B12" w14:textId="77777777" w:rsidR="00624CCF" w:rsidRPr="0023433E" w:rsidRDefault="00624CCF" w:rsidP="00A763B5">
      <w:pPr>
        <w:pStyle w:val="BodyText"/>
      </w:pPr>
      <w:r w:rsidRPr="0023433E">
        <w:t xml:space="preserve">The </w:t>
      </w:r>
      <w:r>
        <w:t>curriculum and</w:t>
      </w:r>
      <w:r w:rsidRPr="0023433E">
        <w:t xml:space="preserve"> assessment audit involves </w:t>
      </w:r>
      <w:r w:rsidRPr="00B8100A">
        <w:t>the</w:t>
      </w:r>
      <w:r w:rsidRPr="0023433E">
        <w:t xml:space="preserve"> completion of a study-specific questionnaire. Teachers complete the questionnaire on behalf of the</w:t>
      </w:r>
      <w:r>
        <w:t>ir</w:t>
      </w:r>
      <w:r w:rsidRPr="0023433E">
        <w:t xml:space="preserve"> school.</w:t>
      </w:r>
    </w:p>
    <w:p w14:paraId="1F4F3372" w14:textId="036F089C" w:rsidR="00624CCF" w:rsidRPr="00B8100A" w:rsidRDefault="00624CCF" w:rsidP="00A763B5">
      <w:pPr>
        <w:pStyle w:val="BodyText"/>
      </w:pPr>
      <w:r w:rsidRPr="00B8100A">
        <w:t>The audit examines school-based assessments for compliance with requirements, seeking to identify irregularities where VCAA requirements have not been followed. The audit findings assist in planning the VCAA assessment advice and professional development support for teachers. Schools will receive feedback on the findings of the audit.</w:t>
      </w:r>
    </w:p>
    <w:p w14:paraId="3C754ED7" w14:textId="1AD2CEA6" w:rsidR="00624CCF" w:rsidRPr="00AF183B" w:rsidRDefault="00624CCF" w:rsidP="00A763B5">
      <w:pPr>
        <w:pStyle w:val="BodyText"/>
      </w:pPr>
      <w:r w:rsidRPr="0023433E">
        <w:t xml:space="preserve">A more detailed overview of this process is provided </w:t>
      </w:r>
      <w:r>
        <w:t>on the</w:t>
      </w:r>
      <w:r w:rsidRPr="0023433E">
        <w:t xml:space="preserve"> </w:t>
      </w:r>
      <w:hyperlink r:id="rId75" w:history="1">
        <w:r w:rsidR="00F01BE6">
          <w:rPr>
            <w:rStyle w:val="Hyperlink"/>
          </w:rPr>
          <w:t>About the VPC</w:t>
        </w:r>
      </w:hyperlink>
      <w:r w:rsidRPr="005532AD">
        <w:t xml:space="preserve"> </w:t>
      </w:r>
      <w:r>
        <w:t>webpage</w:t>
      </w:r>
      <w:r w:rsidRPr="005532AD">
        <w:t>.</w:t>
      </w:r>
    </w:p>
    <w:p w14:paraId="7B5E714F" w14:textId="77777777" w:rsidR="00624CCF" w:rsidRPr="008A04CA" w:rsidRDefault="00624CCF" w:rsidP="00097383">
      <w:pPr>
        <w:pStyle w:val="Heading2"/>
      </w:pPr>
      <w:bookmarkStart w:id="243" w:name="_Toc145920430"/>
      <w:bookmarkStart w:id="244" w:name="_Toc152669727"/>
      <w:bookmarkStart w:id="245" w:name="_Toc184287845"/>
      <w:r w:rsidRPr="008A04CA">
        <w:t xml:space="preserve">School-based </w:t>
      </w:r>
      <w:r w:rsidRPr="005E2307">
        <w:t>assessment</w:t>
      </w:r>
      <w:r w:rsidRPr="008A04CA">
        <w:t>: Breaches of rules and investigations</w:t>
      </w:r>
      <w:bookmarkEnd w:id="243"/>
      <w:bookmarkEnd w:id="244"/>
      <w:bookmarkEnd w:id="245"/>
    </w:p>
    <w:p w14:paraId="712DD06B" w14:textId="77777777" w:rsidR="00624CCF" w:rsidRPr="008A04CA" w:rsidRDefault="00624CCF" w:rsidP="008A04CA">
      <w:pPr>
        <w:pStyle w:val="BodyText"/>
      </w:pPr>
      <w:r w:rsidRPr="008A04CA">
        <w:rPr>
          <w:rStyle w:val="normaltextrun"/>
        </w:rPr>
        <w:t>Schools are responsible for making sure students comply with VCAA rules for school-based assessment and authentication.</w:t>
      </w:r>
    </w:p>
    <w:p w14:paraId="05A1884B" w14:textId="77777777" w:rsidR="00624CCF" w:rsidRPr="008A04CA" w:rsidRDefault="00624CCF" w:rsidP="008A04CA">
      <w:pPr>
        <w:pStyle w:val="BodyText"/>
      </w:pPr>
      <w:r w:rsidRPr="008A04CA">
        <w:rPr>
          <w:rStyle w:val="normaltextrun"/>
        </w:rPr>
        <w:t>Schools should have their own policy and procedures for dealing with allegations that students have breached school-based assessment authentication rules. The policy and procedures should be clear about roles and responsibilities and who the decision-maker is in relation to any alleged breaches. The school policy and procedures should set out the process to be followed when an allegation is received, what communication can be expected from the school during the investigation and decision-making process, the opportunities that will be available for the student to respond to allegations and the possible penalties and avenues of appeal.</w:t>
      </w:r>
    </w:p>
    <w:p w14:paraId="20F65C9F" w14:textId="77777777" w:rsidR="00624CCF" w:rsidRPr="008A04CA" w:rsidRDefault="00624CCF" w:rsidP="008A04CA">
      <w:pPr>
        <w:pStyle w:val="BodyText"/>
      </w:pPr>
      <w:r w:rsidRPr="008A04CA">
        <w:rPr>
          <w:rStyle w:val="normaltextrun"/>
        </w:rPr>
        <w:t>The school policy and procedures should be made available and explained to students and others in the school community at the start of the academic year.</w:t>
      </w:r>
    </w:p>
    <w:p w14:paraId="264BFC28" w14:textId="322A3ED4" w:rsidR="00624CCF" w:rsidRPr="00B8100A" w:rsidRDefault="00624CCF" w:rsidP="007129EA">
      <w:pPr>
        <w:pStyle w:val="BodyText"/>
      </w:pPr>
      <w:r w:rsidRPr="008A04CA">
        <w:t>Some guidance on process</w:t>
      </w:r>
      <w:r w:rsidR="005E2307">
        <w:t>es</w:t>
      </w:r>
      <w:r w:rsidRPr="008A04CA">
        <w:t xml:space="preserve"> and procedures for dealing with breaches of VCAA rules for authentication of school-based assessment is available in the </w:t>
      </w:r>
      <w:r w:rsidRPr="008A04CA">
        <w:rPr>
          <w:i/>
          <w:iCs/>
        </w:rPr>
        <w:t>VCE Administrative Handbook</w:t>
      </w:r>
      <w:r w:rsidR="005E2307">
        <w:rPr>
          <w:i/>
          <w:iCs/>
        </w:rPr>
        <w:t xml:space="preserve"> 2025</w:t>
      </w:r>
      <w:r w:rsidRPr="008A04CA">
        <w:t>. However, this is not a substitute for schools developing and familiarising students with their own policy and procedures.</w:t>
      </w:r>
    </w:p>
    <w:p w14:paraId="27BF0B2D" w14:textId="77777777" w:rsidR="00624CCF" w:rsidRPr="008A04CA" w:rsidRDefault="00624CCF" w:rsidP="008A04CA">
      <w:pPr>
        <w:pStyle w:val="BodyText"/>
        <w:rPr>
          <w:rStyle w:val="eop"/>
        </w:rPr>
      </w:pPr>
      <w:r>
        <w:rPr>
          <w:rStyle w:val="eop"/>
        </w:rPr>
        <w:br w:type="page"/>
      </w:r>
    </w:p>
    <w:p w14:paraId="7F5FF58F" w14:textId="7810468B" w:rsidR="00620A39" w:rsidRDefault="00620A39" w:rsidP="00BC72DC">
      <w:pPr>
        <w:pStyle w:val="Heading2"/>
      </w:pPr>
      <w:bookmarkStart w:id="246" w:name="_Toc184287846"/>
      <w:r>
        <w:lastRenderedPageBreak/>
        <w:t>Terms used in this handbook</w:t>
      </w:r>
      <w:bookmarkEnd w:id="246"/>
    </w:p>
    <w:p w14:paraId="36045643" w14:textId="51A9EFC3" w:rsidR="00624CCF" w:rsidRPr="00EF7450" w:rsidRDefault="00624CCF" w:rsidP="00A763B5">
      <w:pPr>
        <w:pStyle w:val="BodyText"/>
      </w:pPr>
      <w:r w:rsidRPr="00EF7450">
        <w:t>The following definitions are for the purposes of this handbook and may differ from the definition used in industry or the broader community.</w:t>
      </w:r>
    </w:p>
    <w:tbl>
      <w:tblPr>
        <w:tblStyle w:val="TableGrid"/>
        <w:tblW w:w="0" w:type="auto"/>
        <w:tblLook w:val="04A0" w:firstRow="1" w:lastRow="0" w:firstColumn="1" w:lastColumn="0" w:noHBand="0" w:noVBand="1"/>
        <w:tblCaption w:val="Terms and definitions"/>
        <w:tblDescription w:val="&#10;&#10;"/>
      </w:tblPr>
      <w:tblGrid>
        <w:gridCol w:w="2122"/>
        <w:gridCol w:w="6656"/>
      </w:tblGrid>
      <w:tr w:rsidR="00624CCF" w:rsidRPr="00EF7450" w14:paraId="69C35596" w14:textId="77777777" w:rsidTr="00FD487D">
        <w:trPr>
          <w:tblHeader/>
        </w:trPr>
        <w:tc>
          <w:tcPr>
            <w:tcW w:w="2122" w:type="dxa"/>
            <w:shd w:val="clear" w:color="auto" w:fill="0072AA" w:themeFill="accent1" w:themeFillShade="BF"/>
          </w:tcPr>
          <w:p w14:paraId="5F6E07BA" w14:textId="77777777" w:rsidR="00624CCF" w:rsidRPr="00097383" w:rsidRDefault="00624CCF" w:rsidP="005E2307">
            <w:pPr>
              <w:pStyle w:val="Tableheadingnarrow"/>
              <w:rPr>
                <w:b/>
                <w:bCs/>
              </w:rPr>
            </w:pPr>
            <w:r w:rsidRPr="00097383">
              <w:rPr>
                <w:b/>
                <w:bCs/>
              </w:rPr>
              <w:t>Term</w:t>
            </w:r>
          </w:p>
        </w:tc>
        <w:tc>
          <w:tcPr>
            <w:tcW w:w="6656" w:type="dxa"/>
            <w:shd w:val="clear" w:color="auto" w:fill="0072AA" w:themeFill="accent1" w:themeFillShade="BF"/>
          </w:tcPr>
          <w:p w14:paraId="1B2B5E0A" w14:textId="77777777" w:rsidR="00624CCF" w:rsidRPr="00097383" w:rsidRDefault="00624CCF" w:rsidP="005E2307">
            <w:pPr>
              <w:pStyle w:val="Tableheadingnarrow"/>
              <w:rPr>
                <w:b/>
                <w:bCs/>
              </w:rPr>
            </w:pPr>
            <w:r w:rsidRPr="00097383">
              <w:rPr>
                <w:b/>
                <w:bCs/>
              </w:rPr>
              <w:t>Definition</w:t>
            </w:r>
          </w:p>
        </w:tc>
      </w:tr>
      <w:tr w:rsidR="00624CCF" w:rsidRPr="009D4463" w14:paraId="2BAD1F9E" w14:textId="77777777" w:rsidTr="00FD487D">
        <w:tc>
          <w:tcPr>
            <w:tcW w:w="2122" w:type="dxa"/>
            <w:shd w:val="clear" w:color="auto" w:fill="auto"/>
          </w:tcPr>
          <w:p w14:paraId="05B73EED" w14:textId="77777777" w:rsidR="00624CCF" w:rsidRPr="009D4463" w:rsidRDefault="00624CCF" w:rsidP="009D4463">
            <w:pPr>
              <w:pStyle w:val="Tabletextnarrow"/>
            </w:pPr>
            <w:r w:rsidRPr="009D4463">
              <w:t>accreditation period</w:t>
            </w:r>
          </w:p>
        </w:tc>
        <w:tc>
          <w:tcPr>
            <w:tcW w:w="6656" w:type="dxa"/>
            <w:shd w:val="clear" w:color="auto" w:fill="auto"/>
          </w:tcPr>
          <w:p w14:paraId="61F5BEFF" w14:textId="25C17BCC" w:rsidR="00624CCF" w:rsidRPr="009D4463" w:rsidRDefault="00624CCF" w:rsidP="009D4463">
            <w:pPr>
              <w:pStyle w:val="Tabletextnarrow"/>
            </w:pPr>
            <w:r w:rsidRPr="009D4463">
              <w:t>The period during which a course or certificate is accredited</w:t>
            </w:r>
          </w:p>
        </w:tc>
      </w:tr>
      <w:tr w:rsidR="00624CCF" w:rsidRPr="009D4463" w14:paraId="11956152" w14:textId="77777777" w:rsidTr="00FD487D">
        <w:tc>
          <w:tcPr>
            <w:tcW w:w="2122" w:type="dxa"/>
            <w:shd w:val="clear" w:color="auto" w:fill="auto"/>
          </w:tcPr>
          <w:p w14:paraId="2BA2C837" w14:textId="77777777" w:rsidR="00624CCF" w:rsidRPr="009D4463" w:rsidRDefault="00624CCF" w:rsidP="009D4463">
            <w:pPr>
              <w:pStyle w:val="Tabletextnarrow"/>
            </w:pPr>
            <w:r w:rsidRPr="009D4463">
              <w:t>accredited course</w:t>
            </w:r>
          </w:p>
        </w:tc>
        <w:tc>
          <w:tcPr>
            <w:tcW w:w="6656" w:type="dxa"/>
            <w:shd w:val="clear" w:color="auto" w:fill="auto"/>
          </w:tcPr>
          <w:p w14:paraId="1EE7BB53" w14:textId="77777777" w:rsidR="00624CCF" w:rsidRPr="009D4463" w:rsidRDefault="00624CCF" w:rsidP="009D4463">
            <w:pPr>
              <w:pStyle w:val="Tabletextnarrow"/>
            </w:pPr>
            <w:r w:rsidRPr="009D4463">
              <w:t xml:space="preserve">A course that leads to an Australian Qualifications Framework (AQF) qualification or Statement of Attainment that is nationally recognised. The accredited course has been endorsed by either a state or national authority responsible for accrediting courses against agreed principles of accreditation. In Victoria, the statutory authority is the Victorian Registration and Qualifications Authority (VRQA). </w:t>
            </w:r>
          </w:p>
          <w:p w14:paraId="3B0A34B9" w14:textId="66CCEC56" w:rsidR="00624CCF" w:rsidRPr="009D4463" w:rsidRDefault="00624CCF" w:rsidP="009D4463">
            <w:pPr>
              <w:pStyle w:val="Tabletextnarrow"/>
            </w:pPr>
            <w:r w:rsidRPr="009D4463">
              <w:t xml:space="preserve">The VPC is an accredited foundation secondary qualification under the </w:t>
            </w:r>
            <w:r w:rsidRPr="00BC72DC">
              <w:rPr>
                <w:i/>
                <w:iCs/>
              </w:rPr>
              <w:t>Education and Training Act 2006</w:t>
            </w:r>
            <w:r w:rsidR="00E32388">
              <w:t xml:space="preserve"> (Vic)</w:t>
            </w:r>
            <w:r w:rsidRPr="009D4463">
              <w:t xml:space="preserve"> and aligned to Level 1 in the AQF.</w:t>
            </w:r>
          </w:p>
        </w:tc>
      </w:tr>
      <w:tr w:rsidR="00624CCF" w:rsidRPr="009D4463" w14:paraId="658B1408" w14:textId="77777777" w:rsidTr="00FD487D">
        <w:tc>
          <w:tcPr>
            <w:tcW w:w="2122" w:type="dxa"/>
          </w:tcPr>
          <w:p w14:paraId="2AC33E8A" w14:textId="77777777" w:rsidR="00624CCF" w:rsidRPr="009D4463" w:rsidRDefault="00624CCF" w:rsidP="009D4463">
            <w:pPr>
              <w:pStyle w:val="Tabletextnarrow"/>
            </w:pPr>
            <w:r w:rsidRPr="009D4463">
              <w:t>applications</w:t>
            </w:r>
          </w:p>
        </w:tc>
        <w:tc>
          <w:tcPr>
            <w:tcW w:w="6656" w:type="dxa"/>
          </w:tcPr>
          <w:p w14:paraId="1F42ED01" w14:textId="0AB701B3" w:rsidR="00624CCF" w:rsidRPr="009D4463" w:rsidRDefault="00624CCF" w:rsidP="009D4463">
            <w:pPr>
              <w:pStyle w:val="Tabletextnarrow"/>
            </w:pPr>
            <w:r w:rsidRPr="009D4463">
              <w:t>A set of skills students must demonstrate to satisfactorily complete the module</w:t>
            </w:r>
          </w:p>
        </w:tc>
      </w:tr>
      <w:tr w:rsidR="00624CCF" w:rsidRPr="00EF7450" w14:paraId="4FDFBBA0" w14:textId="77777777" w:rsidTr="00FD487D">
        <w:tc>
          <w:tcPr>
            <w:tcW w:w="2122" w:type="dxa"/>
            <w:shd w:val="clear" w:color="auto" w:fill="auto"/>
          </w:tcPr>
          <w:p w14:paraId="238C5A7D" w14:textId="1DAD37DC" w:rsidR="00624CCF" w:rsidRPr="00BC72DC" w:rsidRDefault="00624CCF" w:rsidP="009D4463">
            <w:pPr>
              <w:pStyle w:val="Tabletextnarrow"/>
              <w:rPr>
                <w:b/>
                <w:lang w:val="en-AU"/>
              </w:rPr>
            </w:pPr>
            <w:r w:rsidRPr="00BC72DC">
              <w:rPr>
                <w:rStyle w:val="Strong"/>
                <w:b w:val="0"/>
                <w:bCs w:val="0"/>
                <w:lang w:val="en-AU"/>
              </w:rPr>
              <w:t>assessing school</w:t>
            </w:r>
          </w:p>
        </w:tc>
        <w:tc>
          <w:tcPr>
            <w:tcW w:w="6656" w:type="dxa"/>
            <w:shd w:val="clear" w:color="auto" w:fill="auto"/>
          </w:tcPr>
          <w:p w14:paraId="5A78303F" w14:textId="77777777" w:rsidR="00624CCF" w:rsidRPr="00EF7450" w:rsidRDefault="00624CCF" w:rsidP="009D4463">
            <w:pPr>
              <w:pStyle w:val="Tabletextnarrow"/>
              <w:rPr>
                <w:lang w:val="en-AU"/>
              </w:rPr>
            </w:pPr>
            <w:r w:rsidRPr="00EF7450">
              <w:rPr>
                <w:lang w:val="en-AU"/>
              </w:rPr>
              <w:t>The school responsible for providing the assessment (through VASS) for one or more units for a student. The assessing school is usually, but not always, the home school. A student may have more than one assessing school.</w:t>
            </w:r>
          </w:p>
        </w:tc>
      </w:tr>
      <w:tr w:rsidR="00624CCF" w:rsidRPr="00EF7450" w14:paraId="764EF3AA" w14:textId="77777777" w:rsidTr="00FD487D">
        <w:tc>
          <w:tcPr>
            <w:tcW w:w="2122" w:type="dxa"/>
            <w:shd w:val="clear" w:color="auto" w:fill="auto"/>
          </w:tcPr>
          <w:p w14:paraId="552DC1B0" w14:textId="77777777" w:rsidR="00624CCF" w:rsidRPr="00EF7450" w:rsidRDefault="00624CCF" w:rsidP="009D4463">
            <w:pPr>
              <w:pStyle w:val="Tabletextnarrow"/>
              <w:rPr>
                <w:lang w:val="en-AU"/>
              </w:rPr>
            </w:pPr>
            <w:r w:rsidRPr="00EF7450">
              <w:rPr>
                <w:lang w:val="en-AU"/>
              </w:rPr>
              <w:t>Australian Qualifications Framework (AQF)</w:t>
            </w:r>
          </w:p>
        </w:tc>
        <w:tc>
          <w:tcPr>
            <w:tcW w:w="6656" w:type="dxa"/>
            <w:shd w:val="clear" w:color="auto" w:fill="auto"/>
          </w:tcPr>
          <w:p w14:paraId="576C719A" w14:textId="29C8F989" w:rsidR="00624CCF" w:rsidRPr="00EF7450" w:rsidRDefault="00624CCF" w:rsidP="009D4463">
            <w:pPr>
              <w:pStyle w:val="Tabletextnarrow"/>
              <w:rPr>
                <w:lang w:val="en-AU"/>
              </w:rPr>
            </w:pPr>
            <w:r w:rsidRPr="00EF7450">
              <w:rPr>
                <w:lang w:val="en-AU"/>
              </w:rPr>
              <w:t>The national framework for all qualifications in post</w:t>
            </w:r>
            <w:r w:rsidRPr="00EF7450">
              <w:rPr>
                <w:rFonts w:ascii="Arial" w:hAnsi="Arial"/>
                <w:lang w:val="en-AU"/>
              </w:rPr>
              <w:t>-</w:t>
            </w:r>
            <w:r w:rsidRPr="00EF7450">
              <w:rPr>
                <w:lang w:val="en-AU"/>
              </w:rPr>
              <w:t>compulsory education and training</w:t>
            </w:r>
          </w:p>
        </w:tc>
      </w:tr>
      <w:tr w:rsidR="00624CCF" w:rsidRPr="00EF7450" w14:paraId="40014622" w14:textId="77777777" w:rsidTr="00FD487D">
        <w:tc>
          <w:tcPr>
            <w:tcW w:w="2122" w:type="dxa"/>
            <w:shd w:val="clear" w:color="auto" w:fill="auto"/>
          </w:tcPr>
          <w:p w14:paraId="4DE6AEFA" w14:textId="12B9B935" w:rsidR="00624CCF" w:rsidRPr="00EF7450" w:rsidRDefault="00624CCF" w:rsidP="009D4463">
            <w:pPr>
              <w:pStyle w:val="Tabletextnarrow"/>
              <w:rPr>
                <w:lang w:val="en-AU"/>
              </w:rPr>
            </w:pPr>
            <w:r w:rsidRPr="00EF7450">
              <w:rPr>
                <w:lang w:val="en-AU"/>
              </w:rPr>
              <w:t xml:space="preserve">Department of Education </w:t>
            </w:r>
          </w:p>
        </w:tc>
        <w:tc>
          <w:tcPr>
            <w:tcW w:w="6656" w:type="dxa"/>
            <w:shd w:val="clear" w:color="auto" w:fill="auto"/>
          </w:tcPr>
          <w:p w14:paraId="25D38E27" w14:textId="1E19B784" w:rsidR="00624CCF" w:rsidRPr="00EF7450" w:rsidRDefault="00624CCF" w:rsidP="009D4463">
            <w:pPr>
              <w:pStyle w:val="Tabletextnarrow"/>
              <w:rPr>
                <w:lang w:val="en-AU"/>
              </w:rPr>
            </w:pPr>
            <w:r w:rsidRPr="00EF7450">
              <w:rPr>
                <w:lang w:val="en-AU"/>
              </w:rPr>
              <w:t>The Victorian Government department that administers school education, apprenticeships and traineeships</w:t>
            </w:r>
          </w:p>
        </w:tc>
      </w:tr>
      <w:tr w:rsidR="00624CCF" w:rsidRPr="00EF7450" w14:paraId="35A75E92" w14:textId="77777777" w:rsidTr="00FD487D">
        <w:tc>
          <w:tcPr>
            <w:tcW w:w="2122" w:type="dxa"/>
            <w:shd w:val="clear" w:color="auto" w:fill="auto"/>
          </w:tcPr>
          <w:p w14:paraId="0BEC69A3" w14:textId="77777777" w:rsidR="00624CCF" w:rsidRPr="00EF7450" w:rsidRDefault="00624CCF" w:rsidP="009D4463">
            <w:pPr>
              <w:pStyle w:val="Tabletextnarrow"/>
              <w:rPr>
                <w:lang w:val="en-AU"/>
              </w:rPr>
            </w:pPr>
            <w:r w:rsidRPr="00EF7450">
              <w:rPr>
                <w:lang w:val="en-AU"/>
              </w:rPr>
              <w:t>foundation secondary provider</w:t>
            </w:r>
          </w:p>
        </w:tc>
        <w:tc>
          <w:tcPr>
            <w:tcW w:w="6656" w:type="dxa"/>
            <w:shd w:val="clear" w:color="auto" w:fill="auto"/>
          </w:tcPr>
          <w:p w14:paraId="079D392E" w14:textId="5BA20603" w:rsidR="00624CCF" w:rsidRPr="00EF7450" w:rsidRDefault="00624CCF" w:rsidP="009D4463">
            <w:pPr>
              <w:pStyle w:val="Tabletextnarrow"/>
              <w:rPr>
                <w:lang w:val="en-AU"/>
              </w:rPr>
            </w:pPr>
            <w:r w:rsidRPr="00EF7450">
              <w:rPr>
                <w:lang w:val="en-AU"/>
              </w:rPr>
              <w:t xml:space="preserve">A provider registered by the VRQA to deliver </w:t>
            </w:r>
            <w:r>
              <w:rPr>
                <w:lang w:val="en-AU"/>
              </w:rPr>
              <w:t xml:space="preserve">a </w:t>
            </w:r>
            <w:r w:rsidRPr="00EF7450">
              <w:rPr>
                <w:lang w:val="en-AU"/>
              </w:rPr>
              <w:t>foundation secondary</w:t>
            </w:r>
            <w:r>
              <w:rPr>
                <w:lang w:val="en-AU"/>
              </w:rPr>
              <w:t xml:space="preserve"> qualification</w:t>
            </w:r>
          </w:p>
        </w:tc>
      </w:tr>
      <w:tr w:rsidR="00624CCF" w:rsidRPr="00EF7450" w14:paraId="7277ECA7" w14:textId="77777777" w:rsidTr="00FD487D">
        <w:tc>
          <w:tcPr>
            <w:tcW w:w="2122" w:type="dxa"/>
            <w:shd w:val="clear" w:color="auto" w:fill="auto"/>
          </w:tcPr>
          <w:p w14:paraId="70E3DE1A" w14:textId="77777777" w:rsidR="00624CCF" w:rsidRPr="00EF7450" w:rsidRDefault="00624CCF" w:rsidP="009D4463">
            <w:pPr>
              <w:pStyle w:val="Tabletextnarrow"/>
              <w:rPr>
                <w:lang w:val="en-AU"/>
              </w:rPr>
            </w:pPr>
            <w:r w:rsidRPr="00EF7450">
              <w:rPr>
                <w:lang w:val="en-AU"/>
              </w:rPr>
              <w:t>foundation secondary qualification</w:t>
            </w:r>
          </w:p>
        </w:tc>
        <w:tc>
          <w:tcPr>
            <w:tcW w:w="6656" w:type="dxa"/>
            <w:shd w:val="clear" w:color="auto" w:fill="auto"/>
          </w:tcPr>
          <w:p w14:paraId="70CC8E31" w14:textId="71CD90BB" w:rsidR="00624CCF" w:rsidRPr="00EF7450" w:rsidRDefault="00624CCF" w:rsidP="009D4463">
            <w:pPr>
              <w:pStyle w:val="Tabletextnarrow"/>
              <w:rPr>
                <w:lang w:val="en-AU"/>
              </w:rPr>
            </w:pPr>
            <w:r w:rsidRPr="00EF7450">
              <w:rPr>
                <w:lang w:val="en-AU"/>
              </w:rPr>
              <w:t>An accredited foundation secondary qualification aligned to Level 1 in the</w:t>
            </w:r>
            <w:r w:rsidR="00E32388">
              <w:rPr>
                <w:lang w:val="en-AU"/>
              </w:rPr>
              <w:t xml:space="preserve"> AQF</w:t>
            </w:r>
          </w:p>
        </w:tc>
      </w:tr>
      <w:tr w:rsidR="00624CCF" w:rsidRPr="00EF7450" w14:paraId="51A3D2AD" w14:textId="77777777" w:rsidTr="00FD487D">
        <w:tc>
          <w:tcPr>
            <w:tcW w:w="2122" w:type="dxa"/>
            <w:shd w:val="clear" w:color="auto" w:fill="auto"/>
          </w:tcPr>
          <w:p w14:paraId="7DBEB06F" w14:textId="77777777" w:rsidR="00624CCF" w:rsidRPr="00EF7450" w:rsidRDefault="00624CCF" w:rsidP="009D4463">
            <w:pPr>
              <w:pStyle w:val="Tabletextnarrow"/>
              <w:rPr>
                <w:lang w:val="en-AU"/>
              </w:rPr>
            </w:pPr>
            <w:r w:rsidRPr="00EF7450">
              <w:rPr>
                <w:lang w:val="en-AU"/>
              </w:rPr>
              <w:t>General Achievement Test (GAT)</w:t>
            </w:r>
          </w:p>
        </w:tc>
        <w:tc>
          <w:tcPr>
            <w:tcW w:w="6656" w:type="dxa"/>
            <w:shd w:val="clear" w:color="auto" w:fill="auto"/>
          </w:tcPr>
          <w:p w14:paraId="17839693" w14:textId="20940727" w:rsidR="00624CCF" w:rsidRDefault="00624CCF" w:rsidP="009D4463">
            <w:pPr>
              <w:pStyle w:val="Tabletextnarrow"/>
              <w:rPr>
                <w:lang w:val="en-AU"/>
              </w:rPr>
            </w:pPr>
            <w:r w:rsidRPr="00EF7450">
              <w:rPr>
                <w:lang w:val="en-AU"/>
              </w:rPr>
              <w:t xml:space="preserve">A test of </w:t>
            </w:r>
            <w:r>
              <w:rPr>
                <w:lang w:val="en-AU"/>
              </w:rPr>
              <w:t>literacy and numeracy</w:t>
            </w:r>
            <w:r w:rsidRPr="00EF7450">
              <w:rPr>
                <w:lang w:val="en-AU"/>
              </w:rPr>
              <w:t xml:space="preserve"> skills</w:t>
            </w:r>
            <w:r>
              <w:rPr>
                <w:lang w:val="en-AU"/>
              </w:rPr>
              <w:t xml:space="preserve">, as well as knowledge and skills in mathematics, </w:t>
            </w:r>
            <w:r w:rsidRPr="00EF7450">
              <w:rPr>
                <w:lang w:val="en-AU"/>
              </w:rPr>
              <w:t xml:space="preserve">science and technology, </w:t>
            </w:r>
            <w:r>
              <w:rPr>
                <w:lang w:val="en-AU"/>
              </w:rPr>
              <w:t xml:space="preserve">and the arts and </w:t>
            </w:r>
            <w:r w:rsidRPr="00EF7450">
              <w:rPr>
                <w:lang w:val="en-AU"/>
              </w:rPr>
              <w:t>humanities.</w:t>
            </w:r>
          </w:p>
          <w:p w14:paraId="2E344FCF" w14:textId="69E32600" w:rsidR="00624CCF" w:rsidRDefault="00624CCF" w:rsidP="009D4463">
            <w:pPr>
              <w:pStyle w:val="Tabletextnarrow"/>
              <w:rPr>
                <w:lang w:val="en-AU"/>
              </w:rPr>
            </w:pPr>
            <w:r>
              <w:rPr>
                <w:lang w:val="en-AU"/>
              </w:rPr>
              <w:t>The GAT has 2 sections. Section A assesses literacy and numeracy skills. Section B assesses skills in mathematics, science, technology, the arts and humanities, with an increased focus on critical and creative thinking skills.</w:t>
            </w:r>
          </w:p>
          <w:p w14:paraId="27E679D7" w14:textId="77777777" w:rsidR="00624CCF" w:rsidRDefault="00624CCF" w:rsidP="009D4463">
            <w:pPr>
              <w:pStyle w:val="Tabletextnarrow"/>
              <w:rPr>
                <w:lang w:val="en-AU"/>
              </w:rPr>
            </w:pPr>
            <w:r>
              <w:rPr>
                <w:lang w:val="en-AU"/>
              </w:rPr>
              <w:t>If a student is enrolled in the VPC, the following rules for sitting the GAT apply:</w:t>
            </w:r>
          </w:p>
          <w:p w14:paraId="4FDCE514" w14:textId="7636487F" w:rsidR="00624CCF" w:rsidRDefault="00624CCF" w:rsidP="008A04CA">
            <w:pPr>
              <w:pStyle w:val="Tablebulletnarrow"/>
            </w:pPr>
            <w:r>
              <w:t xml:space="preserve">students who are </w:t>
            </w:r>
            <w:r w:rsidRPr="00EF7450">
              <w:t>enrolled in</w:t>
            </w:r>
            <w:r>
              <w:t xml:space="preserve"> one or more VCE </w:t>
            </w:r>
            <w:r w:rsidR="00F15F6F">
              <w:t>VM</w:t>
            </w:r>
            <w:r>
              <w:t xml:space="preserve"> Unit 3–4 sequences are required to sit Section A</w:t>
            </w:r>
          </w:p>
          <w:p w14:paraId="684CFE0A" w14:textId="0D56F104" w:rsidR="00624CCF" w:rsidRDefault="00624CCF" w:rsidP="008A04CA">
            <w:pPr>
              <w:pStyle w:val="Tablebulletnarrow"/>
            </w:pPr>
            <w:r>
              <w:t xml:space="preserve">students who are enrolled in one or more scored VCE VET </w:t>
            </w:r>
            <w:r w:rsidRPr="00EF7450">
              <w:t>Unit 3</w:t>
            </w:r>
            <w:r>
              <w:t>–</w:t>
            </w:r>
            <w:r w:rsidRPr="00EF7450">
              <w:t>4 sequence</w:t>
            </w:r>
            <w:r>
              <w:t>s</w:t>
            </w:r>
            <w:r w:rsidRPr="00EF7450">
              <w:t xml:space="preserve"> must sit </w:t>
            </w:r>
            <w:r>
              <w:t>Sections A and B</w:t>
            </w:r>
            <w:r w:rsidRPr="00EF7450">
              <w:t>.</w:t>
            </w:r>
          </w:p>
          <w:p w14:paraId="6CBAB44D" w14:textId="51269D33" w:rsidR="00624CCF" w:rsidRPr="00EF7450" w:rsidRDefault="00624CCF" w:rsidP="009D4463">
            <w:pPr>
              <w:pStyle w:val="Tabletextnarrow"/>
              <w:rPr>
                <w:lang w:val="en-AU"/>
              </w:rPr>
            </w:pPr>
            <w:r>
              <w:rPr>
                <w:lang w:val="en-AU"/>
              </w:rPr>
              <w:t xml:space="preserve">The VCAA uses GAT results to </w:t>
            </w:r>
            <w:r w:rsidRPr="00EF7450">
              <w:rPr>
                <w:lang w:val="en-AU"/>
              </w:rPr>
              <w:t xml:space="preserve">check </w:t>
            </w:r>
            <w:r>
              <w:rPr>
                <w:lang w:val="en-AU"/>
              </w:rPr>
              <w:t xml:space="preserve">VCE external assessments and </w:t>
            </w:r>
            <w:r w:rsidR="00F15F6F">
              <w:rPr>
                <w:lang w:val="en-AU"/>
              </w:rPr>
              <w:t>s</w:t>
            </w:r>
            <w:r>
              <w:rPr>
                <w:lang w:val="en-AU"/>
              </w:rPr>
              <w:t xml:space="preserve">chool-based </w:t>
            </w:r>
            <w:r w:rsidR="00F15F6F">
              <w:rPr>
                <w:lang w:val="en-AU"/>
              </w:rPr>
              <w:t>a</w:t>
            </w:r>
            <w:r>
              <w:rPr>
                <w:lang w:val="en-AU"/>
              </w:rPr>
              <w:t>ssessments have been accurately and fairly assessed.</w:t>
            </w:r>
          </w:p>
        </w:tc>
      </w:tr>
      <w:tr w:rsidR="00624CCF" w:rsidRPr="00EF7450" w14:paraId="31241011" w14:textId="77777777" w:rsidTr="00FD487D">
        <w:tc>
          <w:tcPr>
            <w:tcW w:w="2122" w:type="dxa"/>
            <w:shd w:val="clear" w:color="auto" w:fill="auto"/>
          </w:tcPr>
          <w:p w14:paraId="14D6157C" w14:textId="77777777" w:rsidR="00624CCF" w:rsidRPr="00EF7450" w:rsidRDefault="00624CCF" w:rsidP="009D4463">
            <w:pPr>
              <w:pStyle w:val="Tabletextnarrow"/>
              <w:rPr>
                <w:lang w:val="en-AU"/>
              </w:rPr>
            </w:pPr>
            <w:r w:rsidRPr="00EF7450">
              <w:rPr>
                <w:lang w:val="en-AU"/>
              </w:rPr>
              <w:t>home school</w:t>
            </w:r>
          </w:p>
        </w:tc>
        <w:tc>
          <w:tcPr>
            <w:tcW w:w="6656" w:type="dxa"/>
            <w:shd w:val="clear" w:color="auto" w:fill="auto"/>
          </w:tcPr>
          <w:p w14:paraId="7402F954" w14:textId="77777777" w:rsidR="00624CCF" w:rsidRPr="00EF7450" w:rsidRDefault="00624CCF" w:rsidP="009D4463">
            <w:pPr>
              <w:pStyle w:val="Tabletextnarrow"/>
              <w:rPr>
                <w:lang w:val="en-AU"/>
              </w:rPr>
            </w:pPr>
            <w:r w:rsidRPr="00EF7450">
              <w:rPr>
                <w:lang w:val="en-AU"/>
              </w:rPr>
              <w:t xml:space="preserve">Refers to the main school of the student. Only the home school may enter and change a student’s personal details through VASS. A student can have </w:t>
            </w:r>
            <w:r>
              <w:rPr>
                <w:lang w:val="en-AU"/>
              </w:rPr>
              <w:t xml:space="preserve">only </w:t>
            </w:r>
            <w:r w:rsidRPr="00EF7450">
              <w:rPr>
                <w:lang w:val="en-AU"/>
              </w:rPr>
              <w:t>one home school at a time. The home school is usually, but not always, the assessing school.</w:t>
            </w:r>
          </w:p>
        </w:tc>
      </w:tr>
      <w:tr w:rsidR="00624CCF" w:rsidRPr="00EF7450" w14:paraId="6B41CBD8" w14:textId="77777777" w:rsidTr="00FD487D">
        <w:tc>
          <w:tcPr>
            <w:tcW w:w="2122" w:type="dxa"/>
          </w:tcPr>
          <w:p w14:paraId="4F891C17" w14:textId="77777777" w:rsidR="00624CCF" w:rsidRPr="00EF7450" w:rsidRDefault="00624CCF" w:rsidP="009D4463">
            <w:pPr>
              <w:pStyle w:val="Tabletextnarrow"/>
              <w:rPr>
                <w:lang w:val="en-AU"/>
              </w:rPr>
            </w:pPr>
            <w:r w:rsidRPr="00EF7450">
              <w:rPr>
                <w:lang w:val="en-AU"/>
              </w:rPr>
              <w:lastRenderedPageBreak/>
              <w:t>learning goal</w:t>
            </w:r>
          </w:p>
        </w:tc>
        <w:tc>
          <w:tcPr>
            <w:tcW w:w="6656" w:type="dxa"/>
          </w:tcPr>
          <w:p w14:paraId="5A0775DF" w14:textId="51698724" w:rsidR="00624CCF" w:rsidRPr="00EF7450" w:rsidRDefault="00624CCF" w:rsidP="009D4463">
            <w:pPr>
              <w:pStyle w:val="Tabletextnarrow"/>
              <w:rPr>
                <w:lang w:val="en-AU"/>
              </w:rPr>
            </w:pPr>
            <w:r w:rsidRPr="00EF7450">
              <w:rPr>
                <w:lang w:val="en-AU"/>
              </w:rPr>
              <w:t>What students are expected to know and be able to do by the time they have completed a module</w:t>
            </w:r>
          </w:p>
        </w:tc>
      </w:tr>
      <w:tr w:rsidR="00624CCF" w:rsidRPr="00EF7450" w14:paraId="238F7915" w14:textId="77777777" w:rsidTr="00FD487D">
        <w:tc>
          <w:tcPr>
            <w:tcW w:w="2122" w:type="dxa"/>
          </w:tcPr>
          <w:p w14:paraId="56360385" w14:textId="77777777" w:rsidR="00624CCF" w:rsidRPr="00EF7450" w:rsidRDefault="00624CCF" w:rsidP="009D4463">
            <w:pPr>
              <w:pStyle w:val="Tabletextnarrow"/>
              <w:rPr>
                <w:lang w:val="en-AU"/>
              </w:rPr>
            </w:pPr>
            <w:r w:rsidRPr="00EF7450">
              <w:rPr>
                <w:lang w:val="en-AU"/>
              </w:rPr>
              <w:t>learning program</w:t>
            </w:r>
          </w:p>
        </w:tc>
        <w:tc>
          <w:tcPr>
            <w:tcW w:w="6656" w:type="dxa"/>
          </w:tcPr>
          <w:p w14:paraId="7131EE4A" w14:textId="74B7A7D7" w:rsidR="00624CCF" w:rsidRPr="00EF7450" w:rsidRDefault="00624CCF" w:rsidP="009D4463">
            <w:pPr>
              <w:pStyle w:val="Tabletextnarrow"/>
              <w:rPr>
                <w:lang w:val="en-AU"/>
              </w:rPr>
            </w:pPr>
            <w:r w:rsidRPr="00EF7450">
              <w:rPr>
                <w:lang w:val="en-AU"/>
              </w:rPr>
              <w:t>Curriculum selected for delivery by the school to meet each student’s interest</w:t>
            </w:r>
            <w:r w:rsidR="005E2307">
              <w:rPr>
                <w:lang w:val="en-AU"/>
              </w:rPr>
              <w:t>s</w:t>
            </w:r>
            <w:r w:rsidRPr="00EF7450">
              <w:rPr>
                <w:lang w:val="en-AU"/>
              </w:rPr>
              <w:t xml:space="preserve"> and abilities and to meet minimum course requirements</w:t>
            </w:r>
          </w:p>
        </w:tc>
      </w:tr>
      <w:tr w:rsidR="00624CCF" w:rsidRPr="00EF7450" w14:paraId="0EBE86E5" w14:textId="77777777" w:rsidTr="00FD487D">
        <w:tc>
          <w:tcPr>
            <w:tcW w:w="2122" w:type="dxa"/>
          </w:tcPr>
          <w:p w14:paraId="5224D931" w14:textId="77777777" w:rsidR="00624CCF" w:rsidRPr="00EF7450" w:rsidRDefault="00624CCF" w:rsidP="009D4463">
            <w:pPr>
              <w:pStyle w:val="Tabletextnarrow"/>
              <w:rPr>
                <w:lang w:val="en-AU"/>
              </w:rPr>
            </w:pPr>
            <w:r w:rsidRPr="00EF7450">
              <w:rPr>
                <w:lang w:val="en-AU"/>
              </w:rPr>
              <w:t>module</w:t>
            </w:r>
          </w:p>
        </w:tc>
        <w:tc>
          <w:tcPr>
            <w:tcW w:w="6656" w:type="dxa"/>
          </w:tcPr>
          <w:p w14:paraId="6AAD2057" w14:textId="34EEFE02" w:rsidR="00624CCF" w:rsidRPr="00EF7450" w:rsidRDefault="00624CCF" w:rsidP="009D4463">
            <w:pPr>
              <w:pStyle w:val="Tabletextnarrow"/>
              <w:rPr>
                <w:lang w:val="en-AU"/>
              </w:rPr>
            </w:pPr>
            <w:r w:rsidRPr="00EF7450">
              <w:rPr>
                <w:lang w:val="en-AU"/>
              </w:rPr>
              <w:t>A distinct component of the VPC curriculum, comprising specified learning goal</w:t>
            </w:r>
            <w:r>
              <w:rPr>
                <w:lang w:val="en-AU"/>
              </w:rPr>
              <w:t>(</w:t>
            </w:r>
            <w:r w:rsidRPr="00EF7450">
              <w:rPr>
                <w:lang w:val="en-AU"/>
              </w:rPr>
              <w:t>s</w:t>
            </w:r>
            <w:r>
              <w:rPr>
                <w:lang w:val="en-AU"/>
              </w:rPr>
              <w:t>)</w:t>
            </w:r>
            <w:r w:rsidRPr="00EF7450">
              <w:rPr>
                <w:lang w:val="en-AU"/>
              </w:rPr>
              <w:t xml:space="preserve"> and applications that students must demonstrate to complete the module</w:t>
            </w:r>
          </w:p>
        </w:tc>
      </w:tr>
      <w:tr w:rsidR="00624CCF" w:rsidRPr="00EF7450" w14:paraId="3D434628" w14:textId="77777777" w:rsidTr="00FD487D">
        <w:tc>
          <w:tcPr>
            <w:tcW w:w="2122" w:type="dxa"/>
          </w:tcPr>
          <w:p w14:paraId="3E49B823" w14:textId="77777777" w:rsidR="00624CCF" w:rsidRPr="00EF7450" w:rsidDel="004217FC" w:rsidRDefault="00624CCF" w:rsidP="009D4463">
            <w:pPr>
              <w:pStyle w:val="Tabletextnarrow"/>
              <w:rPr>
                <w:lang w:val="en-AU"/>
              </w:rPr>
            </w:pPr>
            <w:r>
              <w:rPr>
                <w:lang w:val="en-AU"/>
              </w:rPr>
              <w:t>n</w:t>
            </w:r>
            <w:r w:rsidRPr="00EF7450">
              <w:rPr>
                <w:lang w:val="en-AU"/>
              </w:rPr>
              <w:t>ominal hours</w:t>
            </w:r>
          </w:p>
        </w:tc>
        <w:tc>
          <w:tcPr>
            <w:tcW w:w="6656" w:type="dxa"/>
          </w:tcPr>
          <w:p w14:paraId="2D29F25B" w14:textId="4F935FD4" w:rsidR="00624CCF" w:rsidRPr="00EF7450" w:rsidRDefault="00624CCF" w:rsidP="009D4463">
            <w:pPr>
              <w:pStyle w:val="Tabletextnarrow"/>
              <w:rPr>
                <w:lang w:val="en-AU"/>
              </w:rPr>
            </w:pPr>
            <w:r w:rsidRPr="00EF7450">
              <w:rPr>
                <w:lang w:val="en-AU"/>
              </w:rPr>
              <w:t>The scheduled hours required for deliver</w:t>
            </w:r>
            <w:r>
              <w:rPr>
                <w:lang w:val="en-AU"/>
              </w:rPr>
              <w:t>ing</w:t>
            </w:r>
            <w:r w:rsidRPr="00EF7450">
              <w:rPr>
                <w:lang w:val="en-AU"/>
              </w:rPr>
              <w:t xml:space="preserve"> and assess</w:t>
            </w:r>
            <w:r>
              <w:rPr>
                <w:lang w:val="en-AU"/>
              </w:rPr>
              <w:t>ing</w:t>
            </w:r>
            <w:r w:rsidRPr="00EF7450">
              <w:rPr>
                <w:lang w:val="en-AU"/>
              </w:rPr>
              <w:t xml:space="preserve"> </w:t>
            </w:r>
            <w:r>
              <w:rPr>
                <w:lang w:val="en-AU"/>
              </w:rPr>
              <w:t>units</w:t>
            </w:r>
          </w:p>
        </w:tc>
      </w:tr>
      <w:tr w:rsidR="00624CCF" w:rsidRPr="00EF7450" w14:paraId="272F057C" w14:textId="77777777" w:rsidTr="00FD487D">
        <w:tc>
          <w:tcPr>
            <w:tcW w:w="2122" w:type="dxa"/>
          </w:tcPr>
          <w:p w14:paraId="58E72FBE" w14:textId="77777777" w:rsidR="00624CCF" w:rsidRPr="00EF7450" w:rsidRDefault="00624CCF" w:rsidP="009D4463">
            <w:pPr>
              <w:pStyle w:val="Tabletextnarrow"/>
              <w:rPr>
                <w:lang w:val="en-AU"/>
              </w:rPr>
            </w:pPr>
            <w:r>
              <w:rPr>
                <w:lang w:val="en-AU"/>
              </w:rPr>
              <w:t>n</w:t>
            </w:r>
            <w:r w:rsidRPr="00EF7450">
              <w:rPr>
                <w:lang w:val="en-AU"/>
              </w:rPr>
              <w:t xml:space="preserve">ot </w:t>
            </w:r>
            <w:r>
              <w:rPr>
                <w:lang w:val="en-AU"/>
              </w:rPr>
              <w:t>y</w:t>
            </w:r>
            <w:r w:rsidRPr="00EF7450">
              <w:rPr>
                <w:lang w:val="en-AU"/>
              </w:rPr>
              <w:t xml:space="preserve">et </w:t>
            </w:r>
            <w:r>
              <w:rPr>
                <w:lang w:val="en-AU"/>
              </w:rPr>
              <w:t>c</w:t>
            </w:r>
            <w:r w:rsidRPr="00EF7450">
              <w:rPr>
                <w:lang w:val="en-AU"/>
              </w:rPr>
              <w:t>omplete (N)</w:t>
            </w:r>
          </w:p>
        </w:tc>
        <w:tc>
          <w:tcPr>
            <w:tcW w:w="6656" w:type="dxa"/>
          </w:tcPr>
          <w:p w14:paraId="381F633E" w14:textId="77777777" w:rsidR="00624CCF" w:rsidRPr="00EF7450" w:rsidRDefault="00624CCF" w:rsidP="009D4463">
            <w:pPr>
              <w:pStyle w:val="Tabletextnarrow"/>
              <w:rPr>
                <w:shd w:val="clear" w:color="auto" w:fill="FFFFFF"/>
                <w:lang w:val="en-AU"/>
              </w:rPr>
            </w:pPr>
            <w:r w:rsidRPr="00EF7450">
              <w:rPr>
                <w:shd w:val="clear" w:color="auto" w:fill="FFFFFF"/>
                <w:lang w:val="en-AU"/>
              </w:rPr>
              <w:t>In the VPC, N means not yet complete and is used when a student has not met all modules in the unit. VPC units with a</w:t>
            </w:r>
            <w:r>
              <w:rPr>
                <w:shd w:val="clear" w:color="auto" w:fill="FFFFFF"/>
                <w:lang w:val="en-AU"/>
              </w:rPr>
              <w:t>n</w:t>
            </w:r>
            <w:r w:rsidRPr="00EF7450">
              <w:rPr>
                <w:shd w:val="clear" w:color="auto" w:fill="FFFFFF"/>
                <w:lang w:val="en-AU"/>
              </w:rPr>
              <w:t xml:space="preserve"> N result are not reported on a student’s Statement of </w:t>
            </w:r>
            <w:r>
              <w:rPr>
                <w:shd w:val="clear" w:color="auto" w:fill="FFFFFF"/>
                <w:lang w:val="en-AU"/>
              </w:rPr>
              <w:t>R</w:t>
            </w:r>
            <w:r w:rsidRPr="00EF7450">
              <w:rPr>
                <w:shd w:val="clear" w:color="auto" w:fill="FFFFFF"/>
                <w:lang w:val="en-AU"/>
              </w:rPr>
              <w:t>esults.</w:t>
            </w:r>
          </w:p>
        </w:tc>
      </w:tr>
      <w:tr w:rsidR="00624CCF" w:rsidRPr="00EF7450" w14:paraId="0E14F136" w14:textId="77777777" w:rsidTr="00FD487D">
        <w:tc>
          <w:tcPr>
            <w:tcW w:w="2122" w:type="dxa"/>
          </w:tcPr>
          <w:p w14:paraId="51F23638" w14:textId="77777777" w:rsidR="00624CCF" w:rsidRPr="00EF7450" w:rsidRDefault="00624CCF" w:rsidP="009D4463">
            <w:pPr>
              <w:pStyle w:val="Tabletextnarrow"/>
              <w:rPr>
                <w:lang w:val="en-AU"/>
              </w:rPr>
            </w:pPr>
            <w:r>
              <w:rPr>
                <w:lang w:val="en-AU"/>
              </w:rPr>
              <w:t>r</w:t>
            </w:r>
            <w:r w:rsidRPr="00EF7450">
              <w:rPr>
                <w:lang w:val="en-AU"/>
              </w:rPr>
              <w:t>egistered training organisation (RTO)</w:t>
            </w:r>
          </w:p>
        </w:tc>
        <w:tc>
          <w:tcPr>
            <w:tcW w:w="6656" w:type="dxa"/>
          </w:tcPr>
          <w:p w14:paraId="5416E9D2" w14:textId="742F4358" w:rsidR="00624CCF" w:rsidRPr="00EF7450" w:rsidRDefault="00624CCF" w:rsidP="009D4463">
            <w:pPr>
              <w:pStyle w:val="Tabletextnarrow"/>
              <w:rPr>
                <w:lang w:val="en-AU"/>
              </w:rPr>
            </w:pPr>
            <w:r w:rsidRPr="00EF7450">
              <w:rPr>
                <w:shd w:val="clear" w:color="auto" w:fill="FFFFFF"/>
                <w:lang w:val="en-AU"/>
              </w:rPr>
              <w:t xml:space="preserve">Approved by the </w:t>
            </w:r>
            <w:r>
              <w:rPr>
                <w:shd w:val="clear" w:color="auto" w:fill="FFFFFF"/>
                <w:lang w:val="en-AU"/>
              </w:rPr>
              <w:t xml:space="preserve">VRQA </w:t>
            </w:r>
            <w:r w:rsidRPr="00EF7450">
              <w:rPr>
                <w:shd w:val="clear" w:color="auto" w:fill="FFFFFF"/>
                <w:lang w:val="en-AU"/>
              </w:rPr>
              <w:t>or Australian Skills Quality Authority</w:t>
            </w:r>
            <w:r>
              <w:rPr>
                <w:shd w:val="clear" w:color="auto" w:fill="FFFFFF"/>
                <w:lang w:val="en-AU"/>
              </w:rPr>
              <w:t xml:space="preserve"> (ASQA)</w:t>
            </w:r>
            <w:r w:rsidRPr="00EF7450">
              <w:rPr>
                <w:shd w:val="clear" w:color="auto" w:fill="FFFFFF"/>
                <w:lang w:val="en-AU"/>
              </w:rPr>
              <w:t xml:space="preserve"> to deliver and issue VET qualifications</w:t>
            </w:r>
          </w:p>
        </w:tc>
      </w:tr>
      <w:tr w:rsidR="00624CCF" w:rsidRPr="00EF7450" w14:paraId="354E173A" w14:textId="77777777" w:rsidTr="00FD487D">
        <w:tc>
          <w:tcPr>
            <w:tcW w:w="2122" w:type="dxa"/>
          </w:tcPr>
          <w:p w14:paraId="547668E0" w14:textId="77777777" w:rsidR="00624CCF" w:rsidRPr="00EF7450" w:rsidRDefault="00624CCF" w:rsidP="009D4463">
            <w:pPr>
              <w:pStyle w:val="Tabletextnarrow"/>
              <w:rPr>
                <w:lang w:val="en-AU"/>
              </w:rPr>
            </w:pPr>
            <w:r>
              <w:rPr>
                <w:lang w:val="en-AU"/>
              </w:rPr>
              <w:t>s</w:t>
            </w:r>
            <w:r w:rsidRPr="00EF7450">
              <w:rPr>
                <w:lang w:val="en-AU"/>
              </w:rPr>
              <w:t>atisfactory (S)</w:t>
            </w:r>
          </w:p>
        </w:tc>
        <w:tc>
          <w:tcPr>
            <w:tcW w:w="6656" w:type="dxa"/>
          </w:tcPr>
          <w:p w14:paraId="5DA2456C" w14:textId="77777777" w:rsidR="00624CCF" w:rsidRPr="00EF7450" w:rsidRDefault="00624CCF" w:rsidP="009D4463">
            <w:pPr>
              <w:pStyle w:val="Tabletextnarrow"/>
              <w:rPr>
                <w:shd w:val="clear" w:color="auto" w:fill="FFFFFF"/>
                <w:lang w:val="en-AU"/>
              </w:rPr>
            </w:pPr>
            <w:r w:rsidRPr="00EF7450">
              <w:rPr>
                <w:shd w:val="clear" w:color="auto" w:fill="FFFFFF"/>
                <w:lang w:val="en-AU"/>
              </w:rPr>
              <w:t>Certifies that a student has achieved the modules for the unit. A VPC unit can only be satisfactorily completed once all modules within that unit have been completed. If a student does not complete a module, they will receive a</w:t>
            </w:r>
            <w:r>
              <w:rPr>
                <w:shd w:val="clear" w:color="auto" w:fill="FFFFFF"/>
                <w:lang w:val="en-AU"/>
              </w:rPr>
              <w:t>n</w:t>
            </w:r>
            <w:r w:rsidRPr="00EF7450">
              <w:rPr>
                <w:shd w:val="clear" w:color="auto" w:fill="FFFFFF"/>
                <w:lang w:val="en-AU"/>
              </w:rPr>
              <w:t xml:space="preserve"> N for the unit (not yet complete).</w:t>
            </w:r>
          </w:p>
        </w:tc>
      </w:tr>
      <w:tr w:rsidR="00624CCF" w:rsidRPr="00EF7450" w14:paraId="4967AE44" w14:textId="77777777" w:rsidTr="00FD487D">
        <w:tc>
          <w:tcPr>
            <w:tcW w:w="2122" w:type="dxa"/>
          </w:tcPr>
          <w:p w14:paraId="0FDDE17E" w14:textId="089FFF60" w:rsidR="00624CCF" w:rsidRPr="00EF7450" w:rsidRDefault="006C6B30" w:rsidP="009D4463">
            <w:pPr>
              <w:pStyle w:val="Tabletextnarrow"/>
              <w:rPr>
                <w:lang w:val="en-AU"/>
              </w:rPr>
            </w:pPr>
            <w:r>
              <w:rPr>
                <w:lang w:val="en-AU"/>
              </w:rPr>
              <w:t>s</w:t>
            </w:r>
            <w:r w:rsidR="00624CCF" w:rsidRPr="00EF7450">
              <w:rPr>
                <w:lang w:val="en-AU"/>
              </w:rPr>
              <w:t xml:space="preserve">chool-based </w:t>
            </w:r>
            <w:r>
              <w:rPr>
                <w:lang w:val="en-AU"/>
              </w:rPr>
              <w:t>a</w:t>
            </w:r>
            <w:r w:rsidR="00624CCF" w:rsidRPr="00EF7450">
              <w:rPr>
                <w:lang w:val="en-AU"/>
              </w:rPr>
              <w:t xml:space="preserve">pprenticeship or </w:t>
            </w:r>
            <w:r>
              <w:rPr>
                <w:lang w:val="en-AU"/>
              </w:rPr>
              <w:t>t</w:t>
            </w:r>
            <w:r w:rsidR="00624CCF" w:rsidRPr="00EF7450">
              <w:rPr>
                <w:lang w:val="en-AU"/>
              </w:rPr>
              <w:t>raineeship</w:t>
            </w:r>
            <w:r w:rsidR="00624CCF">
              <w:rPr>
                <w:lang w:val="en-AU"/>
              </w:rPr>
              <w:t xml:space="preserve"> (SBAT)</w:t>
            </w:r>
          </w:p>
        </w:tc>
        <w:tc>
          <w:tcPr>
            <w:tcW w:w="6656" w:type="dxa"/>
          </w:tcPr>
          <w:p w14:paraId="4E2054F2" w14:textId="219B6666" w:rsidR="00624CCF" w:rsidRPr="00EF7450" w:rsidRDefault="00624CCF" w:rsidP="009D4463">
            <w:pPr>
              <w:pStyle w:val="Tabletextnarrow"/>
              <w:rPr>
                <w:shd w:val="clear" w:color="auto" w:fill="FFFFFF"/>
                <w:lang w:val="en-AU"/>
              </w:rPr>
            </w:pPr>
            <w:r w:rsidRPr="00EF7450">
              <w:rPr>
                <w:shd w:val="clear" w:color="auto" w:fill="FFFFFF"/>
                <w:lang w:val="en-AU"/>
              </w:rPr>
              <w:t xml:space="preserve">An apprenticeship or traineeship undertaken in the VCE, VCE </w:t>
            </w:r>
            <w:r w:rsidR="001C20D4">
              <w:rPr>
                <w:shd w:val="clear" w:color="auto" w:fill="FFFFFF"/>
                <w:lang w:val="en-AU"/>
              </w:rPr>
              <w:t>VM</w:t>
            </w:r>
            <w:r w:rsidRPr="00EF7450">
              <w:rPr>
                <w:shd w:val="clear" w:color="auto" w:fill="FFFFFF"/>
                <w:lang w:val="en-AU"/>
              </w:rPr>
              <w:t xml:space="preserve"> or VPC, with at least one day a week spent on the job or in training during the normal school week</w:t>
            </w:r>
          </w:p>
        </w:tc>
      </w:tr>
      <w:tr w:rsidR="00624CCF" w:rsidRPr="00EF7450" w14:paraId="406D7E3B" w14:textId="77777777" w:rsidTr="00FD487D">
        <w:tc>
          <w:tcPr>
            <w:tcW w:w="2122" w:type="dxa"/>
          </w:tcPr>
          <w:p w14:paraId="29954530" w14:textId="77777777" w:rsidR="00624CCF" w:rsidRPr="00EF7450" w:rsidRDefault="00624CCF" w:rsidP="009D4463">
            <w:pPr>
              <w:pStyle w:val="Tabletextnarrow"/>
              <w:rPr>
                <w:lang w:val="en-AU"/>
              </w:rPr>
            </w:pPr>
            <w:r w:rsidRPr="00EF7450">
              <w:rPr>
                <w:lang w:val="en-AU"/>
              </w:rPr>
              <w:t xml:space="preserve">Statement of </w:t>
            </w:r>
            <w:r>
              <w:rPr>
                <w:lang w:val="en-AU"/>
              </w:rPr>
              <w:t>R</w:t>
            </w:r>
            <w:r w:rsidRPr="00EF7450">
              <w:rPr>
                <w:lang w:val="en-AU"/>
              </w:rPr>
              <w:t>esults</w:t>
            </w:r>
          </w:p>
        </w:tc>
        <w:tc>
          <w:tcPr>
            <w:tcW w:w="6656" w:type="dxa"/>
          </w:tcPr>
          <w:p w14:paraId="5E8C1E26" w14:textId="61B42E32" w:rsidR="00624CCF" w:rsidRPr="00EF7450" w:rsidRDefault="00624CCF" w:rsidP="009D4463">
            <w:pPr>
              <w:pStyle w:val="Tabletextnarrow"/>
              <w:rPr>
                <w:shd w:val="clear" w:color="auto" w:fill="FFFFFF"/>
                <w:lang w:val="en-AU"/>
              </w:rPr>
            </w:pPr>
            <w:r w:rsidRPr="00EF7450">
              <w:rPr>
                <w:shd w:val="clear" w:color="auto" w:fill="FFFFFF"/>
                <w:lang w:val="en-AU"/>
              </w:rPr>
              <w:t>A set of documents that states a student’s VPC results, and whether the relevant certificate has been awarded</w:t>
            </w:r>
          </w:p>
        </w:tc>
      </w:tr>
      <w:tr w:rsidR="00624CCF" w:rsidRPr="00EF7450" w14:paraId="2A2CFDE4" w14:textId="77777777" w:rsidTr="00FD487D">
        <w:tc>
          <w:tcPr>
            <w:tcW w:w="2122" w:type="dxa"/>
          </w:tcPr>
          <w:p w14:paraId="439082E3" w14:textId="56558FD9" w:rsidR="00624CCF" w:rsidRPr="00EF7450" w:rsidRDefault="005E2307" w:rsidP="009D4463">
            <w:pPr>
              <w:pStyle w:val="Tabletextnarrow"/>
              <w:rPr>
                <w:lang w:val="en-AU"/>
              </w:rPr>
            </w:pPr>
            <w:r>
              <w:rPr>
                <w:lang w:val="en-AU"/>
              </w:rPr>
              <w:t>s</w:t>
            </w:r>
            <w:r w:rsidR="00624CCF" w:rsidRPr="00EF7450">
              <w:rPr>
                <w:lang w:val="en-AU"/>
              </w:rPr>
              <w:t xml:space="preserve">tructured </w:t>
            </w:r>
            <w:r>
              <w:rPr>
                <w:lang w:val="en-AU"/>
              </w:rPr>
              <w:t>w</w:t>
            </w:r>
            <w:r w:rsidR="00624CCF" w:rsidRPr="00EF7450">
              <w:rPr>
                <w:lang w:val="en-AU"/>
              </w:rPr>
              <w:t xml:space="preserve">orkplace </w:t>
            </w:r>
            <w:r>
              <w:rPr>
                <w:lang w:val="en-AU"/>
              </w:rPr>
              <w:t>l</w:t>
            </w:r>
            <w:r w:rsidR="00624CCF" w:rsidRPr="00EF7450">
              <w:rPr>
                <w:lang w:val="en-AU"/>
              </w:rPr>
              <w:t xml:space="preserve">earning </w:t>
            </w:r>
            <w:r w:rsidR="006C6B30" w:rsidRPr="00EF7450">
              <w:rPr>
                <w:lang w:val="en-AU"/>
              </w:rPr>
              <w:t>(SWL)</w:t>
            </w:r>
            <w:r w:rsidR="006C6B30">
              <w:rPr>
                <w:lang w:val="en-AU"/>
              </w:rPr>
              <w:t xml:space="preserve"> </w:t>
            </w:r>
            <w:r w:rsidR="00624CCF">
              <w:rPr>
                <w:lang w:val="en-AU"/>
              </w:rPr>
              <w:t>for VET</w:t>
            </w:r>
          </w:p>
        </w:tc>
        <w:tc>
          <w:tcPr>
            <w:tcW w:w="6656" w:type="dxa"/>
          </w:tcPr>
          <w:p w14:paraId="19FA160F" w14:textId="5759FC60" w:rsidR="00624CCF" w:rsidRPr="00EF7450" w:rsidRDefault="00624CCF" w:rsidP="009D4463">
            <w:pPr>
              <w:pStyle w:val="Tabletextnarrow"/>
              <w:rPr>
                <w:lang w:val="en-AU"/>
              </w:rPr>
            </w:pPr>
            <w:r w:rsidRPr="00EF7450">
              <w:rPr>
                <w:lang w:val="en-AU"/>
              </w:rPr>
              <w:t>On-the-job training that allows VET students to develop their work skills and understand employer expectations</w:t>
            </w:r>
          </w:p>
        </w:tc>
      </w:tr>
      <w:tr w:rsidR="00624CCF" w:rsidRPr="00EF7450" w14:paraId="2F304B4F" w14:textId="77777777" w:rsidTr="00FD487D">
        <w:tc>
          <w:tcPr>
            <w:tcW w:w="2122" w:type="dxa"/>
          </w:tcPr>
          <w:p w14:paraId="1B14CF66" w14:textId="77777777" w:rsidR="00624CCF" w:rsidRPr="00EF7450" w:rsidRDefault="00624CCF" w:rsidP="009D4463">
            <w:pPr>
              <w:pStyle w:val="Tabletextnarrow"/>
              <w:rPr>
                <w:lang w:val="en-AU"/>
              </w:rPr>
            </w:pPr>
            <w:r>
              <w:rPr>
                <w:lang w:val="en-AU"/>
              </w:rPr>
              <w:t>s</w:t>
            </w:r>
            <w:r w:rsidRPr="00EF7450">
              <w:rPr>
                <w:lang w:val="en-AU"/>
              </w:rPr>
              <w:t>tudies</w:t>
            </w:r>
          </w:p>
        </w:tc>
        <w:tc>
          <w:tcPr>
            <w:tcW w:w="6656" w:type="dxa"/>
          </w:tcPr>
          <w:p w14:paraId="08653F0B" w14:textId="0A2049B4" w:rsidR="00624CCF" w:rsidRPr="00EF7450" w:rsidRDefault="00624CCF" w:rsidP="009D4463">
            <w:pPr>
              <w:pStyle w:val="Tabletextnarrow"/>
              <w:rPr>
                <w:lang w:val="en-AU"/>
              </w:rPr>
            </w:pPr>
            <w:r w:rsidRPr="00EF7450">
              <w:rPr>
                <w:lang w:val="en-AU"/>
              </w:rPr>
              <w:t xml:space="preserve">The subjects available in the VCE, VCE </w:t>
            </w:r>
            <w:r w:rsidR="001C20D4">
              <w:rPr>
                <w:lang w:val="en-AU"/>
              </w:rPr>
              <w:t>VM</w:t>
            </w:r>
            <w:r w:rsidRPr="00EF7450">
              <w:rPr>
                <w:lang w:val="en-AU"/>
              </w:rPr>
              <w:t xml:space="preserve"> and VPC</w:t>
            </w:r>
          </w:p>
        </w:tc>
      </w:tr>
      <w:tr w:rsidR="00624CCF" w:rsidRPr="00EF7450" w14:paraId="021DFA31" w14:textId="77777777" w:rsidTr="00FD487D">
        <w:tc>
          <w:tcPr>
            <w:tcW w:w="2122" w:type="dxa"/>
          </w:tcPr>
          <w:p w14:paraId="6AC5E605" w14:textId="77777777" w:rsidR="00624CCF" w:rsidRPr="00EF7450" w:rsidRDefault="00624CCF" w:rsidP="009D4463">
            <w:pPr>
              <w:pStyle w:val="Tabletextnarrow"/>
              <w:rPr>
                <w:lang w:val="en-AU"/>
              </w:rPr>
            </w:pPr>
            <w:r>
              <w:rPr>
                <w:lang w:val="en-AU"/>
              </w:rPr>
              <w:t>u</w:t>
            </w:r>
            <w:r w:rsidRPr="00EF7450">
              <w:rPr>
                <w:lang w:val="en-AU"/>
              </w:rPr>
              <w:t>nits</w:t>
            </w:r>
          </w:p>
        </w:tc>
        <w:tc>
          <w:tcPr>
            <w:tcW w:w="6656" w:type="dxa"/>
          </w:tcPr>
          <w:p w14:paraId="4516433B" w14:textId="77777777" w:rsidR="00624CCF" w:rsidRPr="00EF7450" w:rsidRDefault="00624CCF" w:rsidP="009D4463">
            <w:pPr>
              <w:pStyle w:val="Tabletextnarrow"/>
              <w:rPr>
                <w:lang w:val="en-AU"/>
              </w:rPr>
            </w:pPr>
            <w:r w:rsidRPr="00EF7450">
              <w:rPr>
                <w:lang w:val="en-AU"/>
              </w:rPr>
              <w:t xml:space="preserve">Each VPC unit requires 100 nominal hours, of which 50 hours </w:t>
            </w:r>
            <w:r>
              <w:rPr>
                <w:lang w:val="en-AU"/>
              </w:rPr>
              <w:t>need to be</w:t>
            </w:r>
            <w:r w:rsidRPr="00EF7450">
              <w:rPr>
                <w:lang w:val="en-AU"/>
              </w:rPr>
              <w:t xml:space="preserve"> scheduled classroom instruction. A unit includes modules, learning goal</w:t>
            </w:r>
            <w:r>
              <w:rPr>
                <w:lang w:val="en-AU"/>
              </w:rPr>
              <w:t>(</w:t>
            </w:r>
            <w:r w:rsidRPr="00EF7450">
              <w:rPr>
                <w:lang w:val="en-AU"/>
              </w:rPr>
              <w:t>s</w:t>
            </w:r>
            <w:r>
              <w:rPr>
                <w:lang w:val="en-AU"/>
              </w:rPr>
              <w:t>)</w:t>
            </w:r>
            <w:r w:rsidRPr="00EF7450">
              <w:rPr>
                <w:lang w:val="en-AU"/>
              </w:rPr>
              <w:t xml:space="preserve"> and applications. Students must satisfactorily complete all modules to achieve a</w:t>
            </w:r>
            <w:r>
              <w:rPr>
                <w:lang w:val="en-AU"/>
              </w:rPr>
              <w:t xml:space="preserve">n </w:t>
            </w:r>
            <w:r w:rsidRPr="00EF7450">
              <w:rPr>
                <w:lang w:val="en-AU"/>
              </w:rPr>
              <w:t xml:space="preserve">S for the unit. </w:t>
            </w:r>
          </w:p>
        </w:tc>
      </w:tr>
      <w:tr w:rsidR="00624CCF" w:rsidRPr="00EF7450" w14:paraId="04E145DB" w14:textId="77777777" w:rsidTr="00FD487D">
        <w:tc>
          <w:tcPr>
            <w:tcW w:w="2122" w:type="dxa"/>
          </w:tcPr>
          <w:p w14:paraId="5313CF6A" w14:textId="0D6C7324" w:rsidR="00624CCF" w:rsidRPr="00EF7450" w:rsidRDefault="00624CCF" w:rsidP="009D4463">
            <w:pPr>
              <w:pStyle w:val="Tabletextnarrow"/>
              <w:rPr>
                <w:lang w:val="en-AU"/>
              </w:rPr>
            </w:pPr>
            <w:r w:rsidRPr="00EF7450">
              <w:rPr>
                <w:lang w:val="en-AU"/>
              </w:rPr>
              <w:t>VCE V</w:t>
            </w:r>
            <w:r w:rsidR="003752BE">
              <w:rPr>
                <w:lang w:val="en-AU"/>
              </w:rPr>
              <w:t xml:space="preserve">ocational </w:t>
            </w:r>
            <w:r w:rsidRPr="00EF7450">
              <w:rPr>
                <w:lang w:val="en-AU"/>
              </w:rPr>
              <w:t>E</w:t>
            </w:r>
            <w:r w:rsidR="003752BE">
              <w:rPr>
                <w:lang w:val="en-AU"/>
              </w:rPr>
              <w:t xml:space="preserve">ducation and </w:t>
            </w:r>
            <w:r w:rsidRPr="00EF7450">
              <w:rPr>
                <w:lang w:val="en-AU"/>
              </w:rPr>
              <w:t>T</w:t>
            </w:r>
            <w:r w:rsidR="003752BE">
              <w:rPr>
                <w:lang w:val="en-AU"/>
              </w:rPr>
              <w:t>raining (VCE VET)</w:t>
            </w:r>
          </w:p>
        </w:tc>
        <w:tc>
          <w:tcPr>
            <w:tcW w:w="6656" w:type="dxa"/>
          </w:tcPr>
          <w:p w14:paraId="3A08F665" w14:textId="06DE741A" w:rsidR="00624CCF" w:rsidRPr="00EF7450" w:rsidRDefault="00624CCF" w:rsidP="009D4463">
            <w:pPr>
              <w:pStyle w:val="Tabletextnarrow"/>
              <w:rPr>
                <w:lang w:val="en-AU"/>
              </w:rPr>
            </w:pPr>
            <w:r>
              <w:rPr>
                <w:lang w:val="en-AU"/>
              </w:rPr>
              <w:t xml:space="preserve">Vocational Education and Training </w:t>
            </w:r>
            <w:r w:rsidRPr="00EF7450">
              <w:rPr>
                <w:lang w:val="en-AU"/>
              </w:rPr>
              <w:t>certificates developed into full programs of study within the VCE and contributing to satisfactory completion of the VCE under the same recognition arrangements as for VCE studies</w:t>
            </w:r>
          </w:p>
        </w:tc>
      </w:tr>
      <w:tr w:rsidR="00624CCF" w:rsidRPr="00EF7450" w14:paraId="6D1FC84A" w14:textId="77777777" w:rsidTr="00FD487D">
        <w:tc>
          <w:tcPr>
            <w:tcW w:w="2122" w:type="dxa"/>
          </w:tcPr>
          <w:p w14:paraId="514188C5" w14:textId="10F562AC" w:rsidR="00624CCF" w:rsidRPr="00EF7450" w:rsidRDefault="00624CCF" w:rsidP="009D4463">
            <w:pPr>
              <w:pStyle w:val="Tabletextnarrow"/>
              <w:rPr>
                <w:lang w:val="en-AU"/>
              </w:rPr>
            </w:pPr>
            <w:r w:rsidRPr="00EF7450">
              <w:rPr>
                <w:lang w:val="en-AU"/>
              </w:rPr>
              <w:t>VCE Vocational Major</w:t>
            </w:r>
            <w:r w:rsidR="003752BE">
              <w:rPr>
                <w:lang w:val="en-AU"/>
              </w:rPr>
              <w:t xml:space="preserve"> (VCE VM)</w:t>
            </w:r>
          </w:p>
        </w:tc>
        <w:tc>
          <w:tcPr>
            <w:tcW w:w="6656" w:type="dxa"/>
          </w:tcPr>
          <w:p w14:paraId="5A28DFD5" w14:textId="1F18B894" w:rsidR="00624CCF" w:rsidRPr="00EF7450" w:rsidRDefault="00624CCF" w:rsidP="009D4463">
            <w:pPr>
              <w:pStyle w:val="Tabletextnarrow"/>
              <w:rPr>
                <w:lang w:val="en-AU"/>
              </w:rPr>
            </w:pPr>
            <w:r w:rsidRPr="00EF7450">
              <w:rPr>
                <w:lang w:val="en-AU"/>
              </w:rPr>
              <w:t xml:space="preserve">A program of study within the VCE </w:t>
            </w:r>
            <w:r>
              <w:rPr>
                <w:lang w:val="en-AU"/>
              </w:rPr>
              <w:t xml:space="preserve">that is </w:t>
            </w:r>
            <w:r w:rsidRPr="00EF7450">
              <w:rPr>
                <w:lang w:val="en-AU"/>
              </w:rPr>
              <w:t>specified on the certificate issued to recognise the completion of the VCE – an accredited senior secondary school qualification</w:t>
            </w:r>
          </w:p>
        </w:tc>
      </w:tr>
      <w:tr w:rsidR="00624CCF" w:rsidRPr="00EF7450" w14:paraId="75AF14D7" w14:textId="77777777" w:rsidTr="00FD487D">
        <w:tc>
          <w:tcPr>
            <w:tcW w:w="2122" w:type="dxa"/>
          </w:tcPr>
          <w:p w14:paraId="7753BDE2" w14:textId="77777777" w:rsidR="00624CCF" w:rsidRPr="00EF7450" w:rsidRDefault="00624CCF" w:rsidP="009D4463">
            <w:pPr>
              <w:pStyle w:val="Tabletextnarrow"/>
              <w:rPr>
                <w:lang w:val="en-AU"/>
              </w:rPr>
            </w:pPr>
            <w:r w:rsidRPr="00EF7450">
              <w:rPr>
                <w:lang w:val="en-AU"/>
              </w:rPr>
              <w:t>Victorian Assessment Software System (VASS)</w:t>
            </w:r>
          </w:p>
        </w:tc>
        <w:tc>
          <w:tcPr>
            <w:tcW w:w="6656" w:type="dxa"/>
          </w:tcPr>
          <w:p w14:paraId="62A882CE" w14:textId="46F57FE1" w:rsidR="00624CCF" w:rsidRPr="00EF7450" w:rsidRDefault="00624CCF" w:rsidP="009D4463">
            <w:pPr>
              <w:pStyle w:val="Tabletextnarrow"/>
              <w:rPr>
                <w:lang w:val="en-AU"/>
              </w:rPr>
            </w:pPr>
            <w:r w:rsidRPr="00EF7450">
              <w:rPr>
                <w:lang w:val="en-AU"/>
              </w:rPr>
              <w:t xml:space="preserve">The </w:t>
            </w:r>
            <w:r>
              <w:rPr>
                <w:lang w:val="en-AU"/>
              </w:rPr>
              <w:t>i</w:t>
            </w:r>
            <w:r w:rsidRPr="00EF7450">
              <w:rPr>
                <w:lang w:val="en-AU"/>
              </w:rPr>
              <w:t xml:space="preserve">nternet-based system used by schools to register students and enter VCE, VCE </w:t>
            </w:r>
            <w:r w:rsidR="001C20D4">
              <w:rPr>
                <w:lang w:val="en-AU"/>
              </w:rPr>
              <w:t>VM</w:t>
            </w:r>
            <w:r w:rsidRPr="00EF7450">
              <w:rPr>
                <w:lang w:val="en-AU"/>
              </w:rPr>
              <w:t xml:space="preserve"> and VPC enrolments and results directly on</w:t>
            </w:r>
            <w:r>
              <w:rPr>
                <w:lang w:val="en-AU"/>
              </w:rPr>
              <w:t xml:space="preserve"> </w:t>
            </w:r>
            <w:r w:rsidRPr="00EF7450">
              <w:rPr>
                <w:lang w:val="en-AU"/>
              </w:rPr>
              <w:t>to</w:t>
            </w:r>
            <w:r w:rsidR="00415907">
              <w:rPr>
                <w:lang w:val="en-AU"/>
              </w:rPr>
              <w:t xml:space="preserve"> the</w:t>
            </w:r>
            <w:r w:rsidRPr="00EF7450">
              <w:rPr>
                <w:lang w:val="en-AU"/>
              </w:rPr>
              <w:t xml:space="preserve"> VCAA</w:t>
            </w:r>
            <w:r>
              <w:rPr>
                <w:lang w:val="en-AU"/>
              </w:rPr>
              <w:t>’s</w:t>
            </w:r>
            <w:r w:rsidRPr="00EF7450">
              <w:rPr>
                <w:lang w:val="en-AU"/>
              </w:rPr>
              <w:t xml:space="preserve"> central database</w:t>
            </w:r>
          </w:p>
        </w:tc>
      </w:tr>
      <w:tr w:rsidR="00624CCF" w:rsidRPr="00EF7450" w14:paraId="50B4FD71" w14:textId="77777777" w:rsidTr="00FD487D">
        <w:tc>
          <w:tcPr>
            <w:tcW w:w="2122" w:type="dxa"/>
          </w:tcPr>
          <w:p w14:paraId="58BF6D8C" w14:textId="77777777" w:rsidR="00624CCF" w:rsidRPr="00EF7450" w:rsidRDefault="00624CCF" w:rsidP="009D4463">
            <w:pPr>
              <w:pStyle w:val="Tabletextnarrow"/>
              <w:rPr>
                <w:lang w:val="en-AU"/>
              </w:rPr>
            </w:pPr>
            <w:r w:rsidRPr="00EF7450">
              <w:rPr>
                <w:lang w:val="en-AU"/>
              </w:rPr>
              <w:t>Victorian Certificate of Applied Learning (VCAL)</w:t>
            </w:r>
          </w:p>
        </w:tc>
        <w:tc>
          <w:tcPr>
            <w:tcW w:w="6656" w:type="dxa"/>
          </w:tcPr>
          <w:p w14:paraId="42DA6DD9" w14:textId="2A98B3F8" w:rsidR="00624CCF" w:rsidRPr="00EF7450" w:rsidRDefault="00624CCF" w:rsidP="009D4463">
            <w:pPr>
              <w:pStyle w:val="Tabletextnarrow"/>
              <w:rPr>
                <w:lang w:val="en-AU"/>
              </w:rPr>
            </w:pPr>
            <w:r w:rsidRPr="00EF7450">
              <w:rPr>
                <w:lang w:val="en-AU"/>
              </w:rPr>
              <w:t xml:space="preserve">A previously accredited senior secondary school qualification undertaken by students in Years 11 and 12. VCAL has been replaced by the VPC and the VCE </w:t>
            </w:r>
            <w:r w:rsidR="001C20D4">
              <w:rPr>
                <w:lang w:val="en-AU"/>
              </w:rPr>
              <w:t>VM</w:t>
            </w:r>
            <w:r w:rsidR="00E32388">
              <w:rPr>
                <w:lang w:val="en-AU"/>
              </w:rPr>
              <w:t>.</w:t>
            </w:r>
          </w:p>
        </w:tc>
      </w:tr>
      <w:tr w:rsidR="00624CCF" w:rsidRPr="00EF7450" w14:paraId="7BEC9192" w14:textId="77777777" w:rsidTr="00FD487D">
        <w:tc>
          <w:tcPr>
            <w:tcW w:w="2122" w:type="dxa"/>
          </w:tcPr>
          <w:p w14:paraId="4A6BA933" w14:textId="77777777" w:rsidR="00624CCF" w:rsidRPr="00EF7450" w:rsidRDefault="00624CCF" w:rsidP="009D4463">
            <w:pPr>
              <w:pStyle w:val="Tabletextnarrow"/>
              <w:rPr>
                <w:lang w:val="en-AU"/>
              </w:rPr>
            </w:pPr>
            <w:r w:rsidRPr="00EF7450">
              <w:rPr>
                <w:lang w:val="en-AU"/>
              </w:rPr>
              <w:t>Victorian Certificate of Education (VCE)</w:t>
            </w:r>
          </w:p>
        </w:tc>
        <w:tc>
          <w:tcPr>
            <w:tcW w:w="6656" w:type="dxa"/>
          </w:tcPr>
          <w:p w14:paraId="1F46D881" w14:textId="3F3D02EA" w:rsidR="00624CCF" w:rsidRPr="00EF7450" w:rsidRDefault="00624CCF" w:rsidP="009D4463">
            <w:pPr>
              <w:pStyle w:val="Tabletextnarrow"/>
              <w:rPr>
                <w:lang w:val="en-AU"/>
              </w:rPr>
            </w:pPr>
            <w:r w:rsidRPr="00EF7450">
              <w:rPr>
                <w:lang w:val="en-AU"/>
              </w:rPr>
              <w:t>An accredited senior secondary school qualification</w:t>
            </w:r>
          </w:p>
        </w:tc>
      </w:tr>
      <w:tr w:rsidR="00624CCF" w:rsidRPr="00EF7450" w14:paraId="5854C3EF" w14:textId="77777777" w:rsidTr="00FD487D">
        <w:tc>
          <w:tcPr>
            <w:tcW w:w="2122" w:type="dxa"/>
          </w:tcPr>
          <w:p w14:paraId="3D997D88" w14:textId="77777777" w:rsidR="00624CCF" w:rsidRPr="00EF7450" w:rsidRDefault="00624CCF" w:rsidP="009D4463">
            <w:pPr>
              <w:pStyle w:val="Tabletextnarrow"/>
              <w:rPr>
                <w:lang w:val="en-AU"/>
              </w:rPr>
            </w:pPr>
            <w:r w:rsidRPr="00EF7450">
              <w:rPr>
                <w:lang w:val="en-AU"/>
              </w:rPr>
              <w:lastRenderedPageBreak/>
              <w:t>Victorian Pathways Certificate (VPC)</w:t>
            </w:r>
          </w:p>
        </w:tc>
        <w:tc>
          <w:tcPr>
            <w:tcW w:w="6656" w:type="dxa"/>
          </w:tcPr>
          <w:p w14:paraId="4471AF09" w14:textId="77777777" w:rsidR="00624CCF" w:rsidRPr="00EF7450" w:rsidRDefault="00624CCF" w:rsidP="009D4463">
            <w:pPr>
              <w:pStyle w:val="Tabletextnarrow"/>
              <w:rPr>
                <w:lang w:val="en-AU"/>
              </w:rPr>
            </w:pPr>
            <w:r w:rsidRPr="00EF7450">
              <w:rPr>
                <w:lang w:val="en-AU"/>
              </w:rPr>
              <w:t xml:space="preserve">An accredited course </w:t>
            </w:r>
            <w:r>
              <w:rPr>
                <w:lang w:val="en-AU"/>
              </w:rPr>
              <w:t>connected</w:t>
            </w:r>
            <w:r w:rsidRPr="00EF7450">
              <w:rPr>
                <w:lang w:val="en-AU"/>
              </w:rPr>
              <w:t xml:space="preserve"> to </w:t>
            </w:r>
            <w:r>
              <w:rPr>
                <w:lang w:val="en-AU"/>
              </w:rPr>
              <w:t>Y</w:t>
            </w:r>
            <w:r w:rsidRPr="00EF7450">
              <w:rPr>
                <w:lang w:val="en-AU"/>
              </w:rPr>
              <w:t>ear</w:t>
            </w:r>
            <w:r>
              <w:rPr>
                <w:lang w:val="en-AU"/>
              </w:rPr>
              <w:t>s</w:t>
            </w:r>
            <w:r w:rsidRPr="00EF7450">
              <w:rPr>
                <w:lang w:val="en-AU"/>
              </w:rPr>
              <w:t xml:space="preserve"> 11 and 12</w:t>
            </w:r>
            <w:r>
              <w:rPr>
                <w:lang w:val="en-AU"/>
              </w:rPr>
              <w:t xml:space="preserve"> that leads </w:t>
            </w:r>
            <w:r w:rsidRPr="00EF7450">
              <w:rPr>
                <w:lang w:val="en-AU"/>
              </w:rPr>
              <w:t>to a foundation secondary qualification. The VPC is a non-AQF qualification</w:t>
            </w:r>
            <w:r>
              <w:rPr>
                <w:lang w:val="en-AU"/>
              </w:rPr>
              <w:t xml:space="preserve"> and is not a senior secondary course</w:t>
            </w:r>
            <w:r w:rsidRPr="00EF7450">
              <w:rPr>
                <w:lang w:val="en-AU"/>
              </w:rPr>
              <w:t>.</w:t>
            </w:r>
          </w:p>
        </w:tc>
      </w:tr>
      <w:tr w:rsidR="00624CCF" w:rsidRPr="00EF7450" w14:paraId="0409E445" w14:textId="77777777" w:rsidTr="00FD487D">
        <w:tc>
          <w:tcPr>
            <w:tcW w:w="2122" w:type="dxa"/>
          </w:tcPr>
          <w:p w14:paraId="46ED9598" w14:textId="77777777" w:rsidR="00624CCF" w:rsidRPr="00EF7450" w:rsidRDefault="00624CCF" w:rsidP="009D4463">
            <w:pPr>
              <w:pStyle w:val="Tabletextnarrow"/>
              <w:rPr>
                <w:lang w:val="en-AU"/>
              </w:rPr>
            </w:pPr>
            <w:r w:rsidRPr="00EF7450">
              <w:rPr>
                <w:lang w:val="en-AU"/>
              </w:rPr>
              <w:t>Victorian Registration and Qualifications Authority (VRQA)</w:t>
            </w:r>
          </w:p>
        </w:tc>
        <w:tc>
          <w:tcPr>
            <w:tcW w:w="6656" w:type="dxa"/>
          </w:tcPr>
          <w:p w14:paraId="2390C608" w14:textId="77777777" w:rsidR="00624CCF" w:rsidRPr="00EF7450" w:rsidRDefault="00624CCF" w:rsidP="009D4463">
            <w:pPr>
              <w:pStyle w:val="Tabletextnarrow"/>
              <w:rPr>
                <w:lang w:val="en-AU"/>
              </w:rPr>
            </w:pPr>
            <w:r w:rsidRPr="00EF7450">
              <w:rPr>
                <w:shd w:val="clear" w:color="auto" w:fill="FFFFFF"/>
                <w:lang w:val="en-AU"/>
              </w:rPr>
              <w:t xml:space="preserve">Victoria’s education and training regulator. </w:t>
            </w:r>
            <w:r>
              <w:rPr>
                <w:shd w:val="clear" w:color="auto" w:fill="FFFFFF"/>
                <w:lang w:val="en-AU"/>
              </w:rPr>
              <w:t>G</w:t>
            </w:r>
            <w:r w:rsidRPr="00EF7450">
              <w:rPr>
                <w:shd w:val="clear" w:color="auto" w:fill="FFFFFF"/>
                <w:lang w:val="en-AU"/>
              </w:rPr>
              <w:t>overnment and non-government</w:t>
            </w:r>
            <w:r w:rsidRPr="00EF7450" w:rsidDel="00F71C01">
              <w:rPr>
                <w:shd w:val="clear" w:color="auto" w:fill="FFFFFF"/>
                <w:lang w:val="en-AU"/>
              </w:rPr>
              <w:t xml:space="preserve"> </w:t>
            </w:r>
            <w:r>
              <w:rPr>
                <w:shd w:val="clear" w:color="auto" w:fill="FFFFFF"/>
                <w:lang w:val="en-AU"/>
              </w:rPr>
              <w:t>s</w:t>
            </w:r>
            <w:r w:rsidRPr="00EF7450">
              <w:rPr>
                <w:shd w:val="clear" w:color="auto" w:fill="FFFFFF"/>
                <w:lang w:val="en-AU"/>
              </w:rPr>
              <w:t xml:space="preserve">chools and other organisations that wish to offer the VCE and/or VPC must be registered with the VRQA and authorised by the VCAA. </w:t>
            </w:r>
          </w:p>
        </w:tc>
      </w:tr>
      <w:tr w:rsidR="00624CCF" w:rsidRPr="00EF7450" w14:paraId="78435C7F" w14:textId="77777777" w:rsidTr="00FD487D">
        <w:tc>
          <w:tcPr>
            <w:tcW w:w="2122" w:type="dxa"/>
          </w:tcPr>
          <w:p w14:paraId="0A86E9DC" w14:textId="77777777" w:rsidR="00624CCF" w:rsidRPr="00EF7450" w:rsidRDefault="00624CCF" w:rsidP="009D4463">
            <w:pPr>
              <w:pStyle w:val="Tabletextnarrow"/>
              <w:rPr>
                <w:lang w:val="en-AU"/>
              </w:rPr>
            </w:pPr>
            <w:r w:rsidRPr="00EF7450">
              <w:rPr>
                <w:lang w:val="en-AU"/>
              </w:rPr>
              <w:t>Vocational Education and Training (VET)</w:t>
            </w:r>
          </w:p>
        </w:tc>
        <w:tc>
          <w:tcPr>
            <w:tcW w:w="6656" w:type="dxa"/>
          </w:tcPr>
          <w:p w14:paraId="74C658A3" w14:textId="77777777" w:rsidR="00624CCF" w:rsidRPr="00EF7450" w:rsidRDefault="00624CCF" w:rsidP="009D4463">
            <w:pPr>
              <w:pStyle w:val="Tabletextnarrow"/>
              <w:rPr>
                <w:lang w:val="en-AU"/>
              </w:rPr>
            </w:pPr>
            <w:r w:rsidRPr="00EF7450">
              <w:rPr>
                <w:lang w:val="en-AU"/>
              </w:rPr>
              <w:t xml:space="preserve">Nationally recognised vocational certificates. These certificates may be integrated within a VCE or </w:t>
            </w:r>
            <w:r w:rsidRPr="00900FEE">
              <w:rPr>
                <w:lang w:val="en-AU"/>
              </w:rPr>
              <w:t>VPC program.</w:t>
            </w:r>
          </w:p>
        </w:tc>
      </w:tr>
    </w:tbl>
    <w:p w14:paraId="4B407AEF" w14:textId="77777777" w:rsidR="00624CCF" w:rsidRDefault="00624CCF" w:rsidP="00624CCF">
      <w:pPr>
        <w:rPr>
          <w:rFonts w:asciiTheme="majorHAnsi" w:hAnsiTheme="majorHAnsi" w:cs="Arial"/>
          <w:color w:val="000000" w:themeColor="text1"/>
          <w:sz w:val="20"/>
          <w:lang w:val="en-AU"/>
        </w:rPr>
      </w:pPr>
      <w:r>
        <w:rPr>
          <w:lang w:val="en-AU"/>
        </w:rPr>
        <w:br w:type="page"/>
      </w:r>
    </w:p>
    <w:p w14:paraId="33D21DFC" w14:textId="6689FB34" w:rsidR="00B17579" w:rsidRDefault="00B17579" w:rsidP="00BC72DC">
      <w:pPr>
        <w:pStyle w:val="Heading2"/>
      </w:pPr>
      <w:bookmarkStart w:id="247" w:name="_Toc184287847"/>
      <w:r>
        <w:lastRenderedPageBreak/>
        <w:t xml:space="preserve">VPC </w:t>
      </w:r>
      <w:r w:rsidR="000A5B9E">
        <w:t>c</w:t>
      </w:r>
      <w:r>
        <w:t>oordinator’s checklist</w:t>
      </w:r>
      <w:bookmarkEnd w:id="247"/>
    </w:p>
    <w:p w14:paraId="6974666E" w14:textId="327F7035" w:rsidR="00624CCF" w:rsidRDefault="00624CCF" w:rsidP="00A763B5">
      <w:pPr>
        <w:pStyle w:val="BodyText"/>
      </w:pPr>
      <w:r w:rsidRPr="2DBA7055">
        <w:t xml:space="preserve">This checklist will assist VPC coordinators to identify the key processes and practices they need to coordinate to effectively deliver the VPC. The items have been drawn from the </w:t>
      </w:r>
      <w:r w:rsidRPr="2DBA7055">
        <w:rPr>
          <w:i/>
          <w:iCs/>
        </w:rPr>
        <w:t xml:space="preserve">VCE </w:t>
      </w:r>
      <w:r w:rsidR="00023E7B">
        <w:rPr>
          <w:i/>
          <w:iCs/>
        </w:rPr>
        <w:t>A</w:t>
      </w:r>
      <w:r w:rsidRPr="2DBA7055">
        <w:rPr>
          <w:i/>
          <w:iCs/>
        </w:rPr>
        <w:t xml:space="preserve">dministrative </w:t>
      </w:r>
      <w:r w:rsidR="00023E7B">
        <w:rPr>
          <w:i/>
          <w:iCs/>
        </w:rPr>
        <w:t>H</w:t>
      </w:r>
      <w:r w:rsidRPr="2DBA7055">
        <w:rPr>
          <w:i/>
          <w:iCs/>
        </w:rPr>
        <w:t>andbook</w:t>
      </w:r>
      <w:r w:rsidR="00023E7B">
        <w:rPr>
          <w:i/>
          <w:iCs/>
        </w:rPr>
        <w:t xml:space="preserve"> 2025</w:t>
      </w:r>
      <w:r w:rsidRPr="2DBA7055">
        <w:t xml:space="preserve"> and </w:t>
      </w:r>
      <w:r w:rsidRPr="2DBA7055">
        <w:rPr>
          <w:i/>
          <w:iCs/>
        </w:rPr>
        <w:t xml:space="preserve">VPC </w:t>
      </w:r>
      <w:r w:rsidR="00023E7B">
        <w:rPr>
          <w:i/>
          <w:iCs/>
        </w:rPr>
        <w:t>A</w:t>
      </w:r>
      <w:r w:rsidRPr="2DBA7055">
        <w:rPr>
          <w:i/>
          <w:iCs/>
        </w:rPr>
        <w:t xml:space="preserve">dministrative </w:t>
      </w:r>
      <w:r w:rsidR="00023E7B">
        <w:rPr>
          <w:i/>
          <w:iCs/>
        </w:rPr>
        <w:t>H</w:t>
      </w:r>
      <w:r w:rsidRPr="2DBA7055">
        <w:rPr>
          <w:i/>
          <w:iCs/>
        </w:rPr>
        <w:t>andbook</w:t>
      </w:r>
      <w:r w:rsidR="00023E7B">
        <w:rPr>
          <w:i/>
          <w:iCs/>
        </w:rPr>
        <w:t xml:space="preserve"> 2025</w:t>
      </w:r>
      <w:r w:rsidRPr="2DBA7055">
        <w:t>, the additional information school leaders need to effectively manage delivery of the VPC, and the most frequent type of queries to which the VCAA responds.</w:t>
      </w:r>
    </w:p>
    <w:tbl>
      <w:tblPr>
        <w:tblStyle w:val="VCAAclosedtable"/>
        <w:tblW w:w="0" w:type="auto"/>
        <w:tblLayout w:type="fixed"/>
        <w:tblLook w:val="04A0" w:firstRow="1" w:lastRow="0" w:firstColumn="1" w:lastColumn="0" w:noHBand="0" w:noVBand="1"/>
      </w:tblPr>
      <w:tblGrid>
        <w:gridCol w:w="370"/>
        <w:gridCol w:w="7989"/>
        <w:gridCol w:w="416"/>
      </w:tblGrid>
      <w:tr w:rsidR="00624CCF" w:rsidRPr="005C58D0" w14:paraId="4060653E" w14:textId="77777777" w:rsidTr="00FD487D">
        <w:trPr>
          <w:cnfStyle w:val="100000000000" w:firstRow="1" w:lastRow="0" w:firstColumn="0" w:lastColumn="0" w:oddVBand="0" w:evenVBand="0" w:oddHBand="0" w:evenHBand="0" w:firstRowFirstColumn="0" w:firstRowLastColumn="0" w:lastRowFirstColumn="0" w:lastRowLastColumn="0"/>
          <w:trHeight w:val="300"/>
        </w:trPr>
        <w:tc>
          <w:tcPr>
            <w:tcW w:w="8775" w:type="dxa"/>
            <w:gridSpan w:val="3"/>
          </w:tcPr>
          <w:p w14:paraId="716164AE" w14:textId="522E49A0" w:rsidR="00624CCF" w:rsidRPr="005C58D0" w:rsidRDefault="00624CCF" w:rsidP="00624CCF">
            <w:pPr>
              <w:pStyle w:val="Tableheadingnarrow"/>
              <w:rPr>
                <w:b w:val="0"/>
              </w:rPr>
            </w:pPr>
            <w:r w:rsidRPr="005C58D0">
              <w:t>VPC set-up</w:t>
            </w:r>
          </w:p>
        </w:tc>
      </w:tr>
      <w:tr w:rsidR="00624CCF" w:rsidRPr="005C58D0" w14:paraId="57F7595F" w14:textId="77777777" w:rsidTr="00FD487D">
        <w:trPr>
          <w:cnfStyle w:val="000000100000" w:firstRow="0" w:lastRow="0" w:firstColumn="0" w:lastColumn="0" w:oddVBand="0" w:evenVBand="0" w:oddHBand="1" w:evenHBand="0" w:firstRowFirstColumn="0" w:firstRowLastColumn="0" w:lastRowFirstColumn="0" w:lastRowLastColumn="0"/>
          <w:trHeight w:val="300"/>
        </w:trPr>
        <w:tc>
          <w:tcPr>
            <w:tcW w:w="8775" w:type="dxa"/>
            <w:gridSpan w:val="3"/>
          </w:tcPr>
          <w:p w14:paraId="76AE3062" w14:textId="77777777" w:rsidR="00624CCF" w:rsidRPr="005C58D0" w:rsidRDefault="00624CCF" w:rsidP="00624CCF">
            <w:pPr>
              <w:pStyle w:val="Tabletextnarrow"/>
            </w:pPr>
            <w:r w:rsidRPr="005C58D0">
              <w:t>The principal ensures that students are provided with access to adequate facilities and resources to complete their course of study.</w:t>
            </w:r>
          </w:p>
          <w:p w14:paraId="1103C05D" w14:textId="13830D26" w:rsidR="00624CCF" w:rsidRPr="00BC72DC" w:rsidRDefault="00624CCF" w:rsidP="00624CCF">
            <w:pPr>
              <w:pStyle w:val="Tabletextnarrow"/>
              <w:rPr>
                <w:b/>
                <w:bCs/>
              </w:rPr>
            </w:pPr>
            <w:r w:rsidRPr="00BC72DC">
              <w:rPr>
                <w:b/>
                <w:bCs/>
              </w:rPr>
              <w:t>The VPC coordinator will:</w:t>
            </w:r>
          </w:p>
        </w:tc>
      </w:tr>
      <w:tr w:rsidR="00624CCF" w:rsidRPr="00624CCF" w14:paraId="4AABFC89" w14:textId="77777777" w:rsidTr="00FD48CB">
        <w:trPr>
          <w:cnfStyle w:val="000000010000" w:firstRow="0" w:lastRow="0" w:firstColumn="0" w:lastColumn="0" w:oddVBand="0" w:evenVBand="0" w:oddHBand="0" w:evenHBand="1" w:firstRowFirstColumn="0" w:firstRowLastColumn="0" w:lastRowFirstColumn="0" w:lastRowLastColumn="0"/>
          <w:trHeight w:val="300"/>
        </w:trPr>
        <w:tc>
          <w:tcPr>
            <w:tcW w:w="370" w:type="dxa"/>
          </w:tcPr>
          <w:p w14:paraId="4D18C2EE" w14:textId="77777777" w:rsidR="00624CCF" w:rsidRPr="00624CCF" w:rsidRDefault="00624CCF" w:rsidP="00624CCF">
            <w:pPr>
              <w:pStyle w:val="Tabletextnarrow"/>
            </w:pPr>
            <w:r w:rsidRPr="00624CCF">
              <w:t>1</w:t>
            </w:r>
          </w:p>
        </w:tc>
        <w:tc>
          <w:tcPr>
            <w:tcW w:w="7989" w:type="dxa"/>
          </w:tcPr>
          <w:p w14:paraId="49FB0245" w14:textId="53065ED2" w:rsidR="00624CCF" w:rsidRPr="00624CCF" w:rsidRDefault="00D26C05" w:rsidP="00624CCF">
            <w:pPr>
              <w:pStyle w:val="Tabletextnarrow"/>
            </w:pPr>
            <w:r>
              <w:t>h</w:t>
            </w:r>
            <w:r w:rsidR="00624CCF" w:rsidRPr="00624CCF">
              <w:t>ave in place an audit process to ensure teachers are using currently accredited VPC curriculum designs</w:t>
            </w:r>
          </w:p>
        </w:tc>
        <w:tc>
          <w:tcPr>
            <w:tcW w:w="416" w:type="dxa"/>
          </w:tcPr>
          <w:p w14:paraId="3D92FACA" w14:textId="77777777" w:rsidR="00624CCF" w:rsidRPr="00624CCF" w:rsidRDefault="00624CCF" w:rsidP="00624CCF">
            <w:pPr>
              <w:pStyle w:val="Tabletextnarrow"/>
            </w:pPr>
          </w:p>
        </w:tc>
      </w:tr>
      <w:tr w:rsidR="00624CCF" w:rsidRPr="00624CCF" w14:paraId="494135F3" w14:textId="77777777" w:rsidTr="00FD48CB">
        <w:trPr>
          <w:cnfStyle w:val="000000100000" w:firstRow="0" w:lastRow="0" w:firstColumn="0" w:lastColumn="0" w:oddVBand="0" w:evenVBand="0" w:oddHBand="1" w:evenHBand="0" w:firstRowFirstColumn="0" w:firstRowLastColumn="0" w:lastRowFirstColumn="0" w:lastRowLastColumn="0"/>
          <w:trHeight w:val="300"/>
        </w:trPr>
        <w:tc>
          <w:tcPr>
            <w:tcW w:w="370" w:type="dxa"/>
          </w:tcPr>
          <w:p w14:paraId="4303F5DA" w14:textId="36708B50" w:rsidR="00624CCF" w:rsidRPr="00624CCF" w:rsidRDefault="00B17579" w:rsidP="00624CCF">
            <w:pPr>
              <w:pStyle w:val="Tabletextnarrow"/>
            </w:pPr>
            <w:r>
              <w:t>2</w:t>
            </w:r>
          </w:p>
        </w:tc>
        <w:tc>
          <w:tcPr>
            <w:tcW w:w="7989" w:type="dxa"/>
          </w:tcPr>
          <w:p w14:paraId="09FB7D1F" w14:textId="1FBC9028" w:rsidR="00624CCF" w:rsidRPr="00624CCF" w:rsidRDefault="00D26C05" w:rsidP="00624CCF">
            <w:pPr>
              <w:pStyle w:val="Tabletextnarrow"/>
            </w:pPr>
            <w:r>
              <w:t>c</w:t>
            </w:r>
            <w:r w:rsidR="00624CCF" w:rsidRPr="00624CCF">
              <w:t xml:space="preserve">onstruct and distribute an internal school calendar for staff that ensures the </w:t>
            </w:r>
            <w:hyperlink r:id="rId76" w:history="1">
              <w:r>
                <w:rPr>
                  <w:rStyle w:val="Hyperlink"/>
                  <w:color w:val="000000" w:themeColor="text1"/>
                  <w:u w:val="none"/>
                </w:rPr>
                <w:t>i</w:t>
              </w:r>
              <w:r w:rsidR="00624CCF" w:rsidRPr="00624CCF">
                <w:rPr>
                  <w:rStyle w:val="Hyperlink"/>
                  <w:color w:val="000000" w:themeColor="text1"/>
                  <w:u w:val="none"/>
                </w:rPr>
                <w:t>mportant administrative dates</w:t>
              </w:r>
            </w:hyperlink>
            <w:r w:rsidR="00624CCF" w:rsidRPr="00624CCF">
              <w:t xml:space="preserve"> are met</w:t>
            </w:r>
            <w:r>
              <w:t>,</w:t>
            </w:r>
            <w:r w:rsidR="00624CCF" w:rsidRPr="00624CCF">
              <w:t xml:space="preserve"> including key enrolment change dates for VPC students</w:t>
            </w:r>
            <w:r>
              <w:t>,</w:t>
            </w:r>
            <w:r w:rsidR="00624CCF" w:rsidRPr="00624CCF">
              <w:t xml:space="preserve"> but does not place an undue burden on students</w:t>
            </w:r>
          </w:p>
        </w:tc>
        <w:tc>
          <w:tcPr>
            <w:tcW w:w="416" w:type="dxa"/>
          </w:tcPr>
          <w:p w14:paraId="0FFBC856" w14:textId="77777777" w:rsidR="00624CCF" w:rsidRPr="00624CCF" w:rsidRDefault="00624CCF" w:rsidP="00624CCF">
            <w:pPr>
              <w:pStyle w:val="Tabletextnarrow"/>
            </w:pPr>
          </w:p>
        </w:tc>
      </w:tr>
      <w:tr w:rsidR="00624CCF" w:rsidRPr="00624CCF" w14:paraId="1A521CC0" w14:textId="77777777" w:rsidTr="00FD48CB">
        <w:trPr>
          <w:cnfStyle w:val="000000010000" w:firstRow="0" w:lastRow="0" w:firstColumn="0" w:lastColumn="0" w:oddVBand="0" w:evenVBand="0" w:oddHBand="0" w:evenHBand="1" w:firstRowFirstColumn="0" w:firstRowLastColumn="0" w:lastRowFirstColumn="0" w:lastRowLastColumn="0"/>
          <w:trHeight w:val="300"/>
        </w:trPr>
        <w:tc>
          <w:tcPr>
            <w:tcW w:w="370" w:type="dxa"/>
          </w:tcPr>
          <w:p w14:paraId="65BF99A5" w14:textId="1FF3071B" w:rsidR="00624CCF" w:rsidRPr="00624CCF" w:rsidRDefault="00B17579" w:rsidP="00624CCF">
            <w:pPr>
              <w:pStyle w:val="Tabletextnarrow"/>
            </w:pPr>
            <w:r>
              <w:t>3</w:t>
            </w:r>
          </w:p>
        </w:tc>
        <w:tc>
          <w:tcPr>
            <w:tcW w:w="7989" w:type="dxa"/>
          </w:tcPr>
          <w:p w14:paraId="02763E24" w14:textId="2B7C53FF" w:rsidR="00624CCF" w:rsidRPr="00624CCF" w:rsidRDefault="00D26C05" w:rsidP="00624CCF">
            <w:pPr>
              <w:pStyle w:val="Tabletextnarrow"/>
            </w:pPr>
            <w:r>
              <w:t>e</w:t>
            </w:r>
            <w:r w:rsidR="00624CCF" w:rsidRPr="00624CCF">
              <w:t xml:space="preserve">nsure that processes to extend due dates for </w:t>
            </w:r>
            <w:r>
              <w:t>m</w:t>
            </w:r>
            <w:r w:rsidR="00624CCF" w:rsidRPr="00624CCF">
              <w:t>odule completion are understood by all staff administ</w:t>
            </w:r>
            <w:r w:rsidR="004B7CDD">
              <w:t>er</w:t>
            </w:r>
            <w:r w:rsidR="00624CCF" w:rsidRPr="00624CCF">
              <w:t>ing the VPC.</w:t>
            </w:r>
          </w:p>
        </w:tc>
        <w:tc>
          <w:tcPr>
            <w:tcW w:w="416" w:type="dxa"/>
          </w:tcPr>
          <w:p w14:paraId="0D3A8D79" w14:textId="77777777" w:rsidR="00624CCF" w:rsidRPr="00624CCF" w:rsidRDefault="00624CCF" w:rsidP="00624CCF">
            <w:pPr>
              <w:pStyle w:val="Tabletextnarrow"/>
            </w:pPr>
          </w:p>
        </w:tc>
      </w:tr>
      <w:tr w:rsidR="00624CCF" w14:paraId="32665132" w14:textId="77777777" w:rsidTr="00FD487D">
        <w:trPr>
          <w:cnfStyle w:val="000000100000" w:firstRow="0" w:lastRow="0" w:firstColumn="0" w:lastColumn="0" w:oddVBand="0" w:evenVBand="0" w:oddHBand="1" w:evenHBand="0" w:firstRowFirstColumn="0" w:firstRowLastColumn="0" w:lastRowFirstColumn="0" w:lastRowLastColumn="0"/>
          <w:trHeight w:val="300"/>
        </w:trPr>
        <w:tc>
          <w:tcPr>
            <w:tcW w:w="8775" w:type="dxa"/>
            <w:gridSpan w:val="3"/>
          </w:tcPr>
          <w:p w14:paraId="5B25A849" w14:textId="77777777" w:rsidR="00624CCF" w:rsidRPr="00624CCF" w:rsidRDefault="00624CCF" w:rsidP="00624CCF">
            <w:pPr>
              <w:pStyle w:val="Tabletextnarrow"/>
              <w:rPr>
                <w:b/>
                <w:bCs/>
              </w:rPr>
            </w:pPr>
            <w:r w:rsidRPr="00624CCF">
              <w:rPr>
                <w:b/>
                <w:bCs/>
              </w:rPr>
              <w:t>Student data</w:t>
            </w:r>
          </w:p>
          <w:p w14:paraId="4EB5F277" w14:textId="5BAF2125" w:rsidR="00624CCF" w:rsidRDefault="00624CCF" w:rsidP="00624CCF">
            <w:pPr>
              <w:pStyle w:val="Tabletextnarrow"/>
            </w:pPr>
            <w:r w:rsidRPr="2DBA7055">
              <w:t>Schools must enter and store student result data securely and protect against misuse, loss, unauthorised access, modification and disclosure. Information stored electronically on databases or portable storage devices, must be managed and securely located so that records are not accessible to unauthorised users either at the time of entry or once stored.</w:t>
            </w:r>
          </w:p>
          <w:p w14:paraId="35239DB7" w14:textId="77777777" w:rsidR="00624CCF" w:rsidRPr="00624CCF" w:rsidRDefault="00624CCF" w:rsidP="00624CCF">
            <w:pPr>
              <w:pStyle w:val="Tabletextnarrow"/>
              <w:rPr>
                <w:b/>
                <w:bCs/>
              </w:rPr>
            </w:pPr>
            <w:r w:rsidRPr="00624CCF">
              <w:rPr>
                <w:b/>
                <w:bCs/>
              </w:rPr>
              <w:t>The VPC coordinator will:</w:t>
            </w:r>
          </w:p>
        </w:tc>
      </w:tr>
      <w:tr w:rsidR="00624CCF" w14:paraId="58BA16F1" w14:textId="77777777" w:rsidTr="00FD48CB">
        <w:trPr>
          <w:cnfStyle w:val="000000010000" w:firstRow="0" w:lastRow="0" w:firstColumn="0" w:lastColumn="0" w:oddVBand="0" w:evenVBand="0" w:oddHBand="0" w:evenHBand="1" w:firstRowFirstColumn="0" w:firstRowLastColumn="0" w:lastRowFirstColumn="0" w:lastRowLastColumn="0"/>
          <w:trHeight w:val="300"/>
        </w:trPr>
        <w:tc>
          <w:tcPr>
            <w:tcW w:w="370" w:type="dxa"/>
          </w:tcPr>
          <w:p w14:paraId="1A45AB3B" w14:textId="77777777" w:rsidR="00624CCF" w:rsidRDefault="00624CCF" w:rsidP="00624CCF">
            <w:pPr>
              <w:pStyle w:val="Tabletextnarrow"/>
            </w:pPr>
            <w:r w:rsidRPr="2DBA7055">
              <w:t>1</w:t>
            </w:r>
          </w:p>
        </w:tc>
        <w:tc>
          <w:tcPr>
            <w:tcW w:w="7989" w:type="dxa"/>
          </w:tcPr>
          <w:p w14:paraId="7DC6B585" w14:textId="01540E93" w:rsidR="00624CCF" w:rsidRDefault="00AB0B5E" w:rsidP="00624CCF">
            <w:pPr>
              <w:pStyle w:val="Tabletextnarrow"/>
            </w:pPr>
            <w:r>
              <w:t>d</w:t>
            </w:r>
            <w:r w:rsidR="00624CCF" w:rsidRPr="2DBA7055">
              <w:t>evelop an internal audit process to ensure data held on VASS is true and accurate</w:t>
            </w:r>
          </w:p>
        </w:tc>
        <w:tc>
          <w:tcPr>
            <w:tcW w:w="416" w:type="dxa"/>
          </w:tcPr>
          <w:p w14:paraId="4B2EAD45" w14:textId="77777777" w:rsidR="00624CCF" w:rsidRDefault="00624CCF" w:rsidP="00624CCF">
            <w:pPr>
              <w:pStyle w:val="Tabletextnarrow"/>
            </w:pPr>
          </w:p>
        </w:tc>
      </w:tr>
      <w:tr w:rsidR="00624CCF" w14:paraId="5C87FF2E" w14:textId="77777777" w:rsidTr="00FD48CB">
        <w:trPr>
          <w:cnfStyle w:val="000000100000" w:firstRow="0" w:lastRow="0" w:firstColumn="0" w:lastColumn="0" w:oddVBand="0" w:evenVBand="0" w:oddHBand="1" w:evenHBand="0" w:firstRowFirstColumn="0" w:firstRowLastColumn="0" w:lastRowFirstColumn="0" w:lastRowLastColumn="0"/>
          <w:trHeight w:val="300"/>
        </w:trPr>
        <w:tc>
          <w:tcPr>
            <w:tcW w:w="370" w:type="dxa"/>
          </w:tcPr>
          <w:p w14:paraId="760F0473" w14:textId="77777777" w:rsidR="00624CCF" w:rsidRDefault="00624CCF" w:rsidP="00624CCF">
            <w:pPr>
              <w:pStyle w:val="Tabletextnarrow"/>
            </w:pPr>
            <w:r w:rsidRPr="2DBA7055">
              <w:t>2</w:t>
            </w:r>
          </w:p>
        </w:tc>
        <w:tc>
          <w:tcPr>
            <w:tcW w:w="7989" w:type="dxa"/>
          </w:tcPr>
          <w:p w14:paraId="392A9502" w14:textId="68977B87" w:rsidR="00624CCF" w:rsidRDefault="00AB0B5E" w:rsidP="00624CCF">
            <w:pPr>
              <w:pStyle w:val="Tabletextnarrow"/>
            </w:pPr>
            <w:r>
              <w:t>r</w:t>
            </w:r>
            <w:r w:rsidR="00624CCF" w:rsidRPr="2DBA7055">
              <w:t xml:space="preserve">un student full details report and eligibility report on VASS at the beginning of </w:t>
            </w:r>
            <w:r w:rsidR="004B7CDD">
              <w:t>T</w:t>
            </w:r>
            <w:r w:rsidR="00624CCF" w:rsidRPr="2DBA7055">
              <w:t>erm</w:t>
            </w:r>
            <w:r>
              <w:t>s</w:t>
            </w:r>
            <w:r w:rsidR="00624CCF" w:rsidRPr="2DBA7055">
              <w:t xml:space="preserve"> 1 and 3. Review and revise individual student programs when a student’s program of study is changed.</w:t>
            </w:r>
          </w:p>
        </w:tc>
        <w:tc>
          <w:tcPr>
            <w:tcW w:w="416" w:type="dxa"/>
          </w:tcPr>
          <w:p w14:paraId="31A3307D" w14:textId="77777777" w:rsidR="00624CCF" w:rsidRDefault="00624CCF" w:rsidP="00624CCF">
            <w:pPr>
              <w:pStyle w:val="Tabletextnarrow"/>
            </w:pPr>
          </w:p>
        </w:tc>
      </w:tr>
      <w:tr w:rsidR="00624CCF" w14:paraId="5448A5D5" w14:textId="77777777" w:rsidTr="00FD487D">
        <w:trPr>
          <w:cnfStyle w:val="000000010000" w:firstRow="0" w:lastRow="0" w:firstColumn="0" w:lastColumn="0" w:oddVBand="0" w:evenVBand="0" w:oddHBand="0" w:evenHBand="1" w:firstRowFirstColumn="0" w:firstRowLastColumn="0" w:lastRowFirstColumn="0" w:lastRowLastColumn="0"/>
          <w:trHeight w:val="300"/>
        </w:trPr>
        <w:tc>
          <w:tcPr>
            <w:tcW w:w="8775" w:type="dxa"/>
            <w:gridSpan w:val="3"/>
          </w:tcPr>
          <w:p w14:paraId="68556465" w14:textId="77777777" w:rsidR="00624CCF" w:rsidRDefault="00624CCF" w:rsidP="00624CCF">
            <w:pPr>
              <w:pStyle w:val="Tabletextnarrow"/>
              <w:rPr>
                <w:b/>
                <w:bCs/>
              </w:rPr>
            </w:pPr>
            <w:r w:rsidRPr="2DBA7055">
              <w:rPr>
                <w:b/>
                <w:bCs/>
              </w:rPr>
              <w:t>School-based assessment</w:t>
            </w:r>
          </w:p>
          <w:p w14:paraId="2EF96AFB" w14:textId="27EE4E3C" w:rsidR="00624CCF" w:rsidRDefault="00624CCF" w:rsidP="00624CCF">
            <w:pPr>
              <w:pStyle w:val="Tabletextnarrow"/>
            </w:pPr>
            <w:r w:rsidRPr="2DBA7055">
              <w:t xml:space="preserve">School-based assessment refers to any work students in the VPC complete </w:t>
            </w:r>
            <w:r w:rsidR="00AB0B5E">
              <w:t>that</w:t>
            </w:r>
            <w:r w:rsidR="00AB0B5E" w:rsidRPr="2DBA7055">
              <w:t xml:space="preserve"> </w:t>
            </w:r>
            <w:r w:rsidRPr="2DBA7055">
              <w:t>contributes to teacher judgement about their satisfactory completion of a learning goal in the VPC.</w:t>
            </w:r>
          </w:p>
          <w:p w14:paraId="3189F56D" w14:textId="4E934090" w:rsidR="00624CCF" w:rsidRDefault="00624CCF" w:rsidP="00624CCF">
            <w:pPr>
              <w:pStyle w:val="Tabletextnarrow"/>
            </w:pPr>
            <w:r w:rsidRPr="2DBA7055">
              <w:t xml:space="preserve">The teacher judges that the student has achieved a VPC </w:t>
            </w:r>
            <w:r w:rsidR="00AB0B5E">
              <w:t>m</w:t>
            </w:r>
            <w:r w:rsidRPr="2DBA7055">
              <w:t xml:space="preserve">odule based on the range of set work completed by the student for the </w:t>
            </w:r>
            <w:r w:rsidR="00C51B55">
              <w:t>L</w:t>
            </w:r>
            <w:r w:rsidRPr="2DBA7055">
              <w:t xml:space="preserve">earning </w:t>
            </w:r>
            <w:r w:rsidR="00C51B55">
              <w:t>G</w:t>
            </w:r>
            <w:r w:rsidRPr="2DBA7055">
              <w:t>oals.</w:t>
            </w:r>
          </w:p>
          <w:p w14:paraId="14993310" w14:textId="77777777" w:rsidR="00624CCF" w:rsidRDefault="00624CCF" w:rsidP="00624CCF">
            <w:pPr>
              <w:pStyle w:val="Tabletextnarrow"/>
              <w:rPr>
                <w:b/>
                <w:bCs/>
              </w:rPr>
            </w:pPr>
            <w:r w:rsidRPr="2DBA7055">
              <w:rPr>
                <w:b/>
                <w:bCs/>
              </w:rPr>
              <w:t>The VPC coordinator will:</w:t>
            </w:r>
          </w:p>
        </w:tc>
      </w:tr>
      <w:tr w:rsidR="00624CCF" w14:paraId="30DB496A" w14:textId="77777777" w:rsidTr="00FD48CB">
        <w:trPr>
          <w:cnfStyle w:val="000000100000" w:firstRow="0" w:lastRow="0" w:firstColumn="0" w:lastColumn="0" w:oddVBand="0" w:evenVBand="0" w:oddHBand="1" w:evenHBand="0" w:firstRowFirstColumn="0" w:firstRowLastColumn="0" w:lastRowFirstColumn="0" w:lastRowLastColumn="0"/>
          <w:trHeight w:val="300"/>
        </w:trPr>
        <w:tc>
          <w:tcPr>
            <w:tcW w:w="370" w:type="dxa"/>
          </w:tcPr>
          <w:p w14:paraId="020EBEFD" w14:textId="2949E380" w:rsidR="00624CCF" w:rsidRDefault="00B17579" w:rsidP="00624CCF">
            <w:pPr>
              <w:pStyle w:val="Tabletextnarrow"/>
            </w:pPr>
            <w:r>
              <w:t>1</w:t>
            </w:r>
          </w:p>
        </w:tc>
        <w:tc>
          <w:tcPr>
            <w:tcW w:w="7989" w:type="dxa"/>
          </w:tcPr>
          <w:p w14:paraId="0AC1A4E3" w14:textId="3AD9FEEF" w:rsidR="00624CCF" w:rsidRDefault="00AB0B5E" w:rsidP="00624CCF">
            <w:pPr>
              <w:pStyle w:val="Tabletextnarrow"/>
            </w:pPr>
            <w:r>
              <w:t>e</w:t>
            </w:r>
            <w:r w:rsidR="00624CCF" w:rsidRPr="2DBA7055">
              <w:t xml:space="preserve">nsure teachers understand that VPC students must undertake school-based assessments to demonstrate their achievement of </w:t>
            </w:r>
            <w:r w:rsidR="00C51B55">
              <w:t>L</w:t>
            </w:r>
            <w:r w:rsidR="00624CCF" w:rsidRPr="2DBA7055">
              <w:t xml:space="preserve">earning </w:t>
            </w:r>
            <w:r w:rsidR="00C51B55">
              <w:t>G</w:t>
            </w:r>
            <w:r w:rsidR="00624CCF" w:rsidRPr="2DBA7055">
              <w:t>oals in each module</w:t>
            </w:r>
          </w:p>
        </w:tc>
        <w:tc>
          <w:tcPr>
            <w:tcW w:w="416" w:type="dxa"/>
          </w:tcPr>
          <w:p w14:paraId="41DF5C0D" w14:textId="77777777" w:rsidR="00624CCF" w:rsidRDefault="00624CCF" w:rsidP="00624CCF">
            <w:pPr>
              <w:pStyle w:val="Tabletextnarrow"/>
            </w:pPr>
          </w:p>
        </w:tc>
      </w:tr>
      <w:tr w:rsidR="00624CCF" w14:paraId="125BFD5D" w14:textId="77777777" w:rsidTr="00FD48CB">
        <w:trPr>
          <w:cnfStyle w:val="000000010000" w:firstRow="0" w:lastRow="0" w:firstColumn="0" w:lastColumn="0" w:oddVBand="0" w:evenVBand="0" w:oddHBand="0" w:evenHBand="1" w:firstRowFirstColumn="0" w:firstRowLastColumn="0" w:lastRowFirstColumn="0" w:lastRowLastColumn="0"/>
          <w:trHeight w:val="300"/>
        </w:trPr>
        <w:tc>
          <w:tcPr>
            <w:tcW w:w="370" w:type="dxa"/>
          </w:tcPr>
          <w:p w14:paraId="679C24DF" w14:textId="2FF82754" w:rsidR="00624CCF" w:rsidRDefault="00B17579" w:rsidP="00624CCF">
            <w:pPr>
              <w:pStyle w:val="Tabletextnarrow"/>
            </w:pPr>
            <w:r>
              <w:t>2</w:t>
            </w:r>
          </w:p>
        </w:tc>
        <w:tc>
          <w:tcPr>
            <w:tcW w:w="7989" w:type="dxa"/>
          </w:tcPr>
          <w:p w14:paraId="6C3F7625" w14:textId="1C7BE60E" w:rsidR="00624CCF" w:rsidRDefault="00AB0B5E" w:rsidP="00624CCF">
            <w:pPr>
              <w:pStyle w:val="Tabletextnarrow"/>
            </w:pPr>
            <w:r>
              <w:t>e</w:t>
            </w:r>
            <w:r w:rsidR="00624CCF" w:rsidRPr="2DBA7055">
              <w:t xml:space="preserve">nsure teachers understand that the decision to award an S for a </w:t>
            </w:r>
            <w:r>
              <w:t>m</w:t>
            </w:r>
            <w:r w:rsidR="00624CCF" w:rsidRPr="2DBA7055">
              <w:t>odule is based on evidence collected by the classroom teacher</w:t>
            </w:r>
          </w:p>
        </w:tc>
        <w:tc>
          <w:tcPr>
            <w:tcW w:w="416" w:type="dxa"/>
          </w:tcPr>
          <w:p w14:paraId="59A4624D" w14:textId="77777777" w:rsidR="00624CCF" w:rsidRDefault="00624CCF" w:rsidP="00624CCF">
            <w:pPr>
              <w:pStyle w:val="Tabletextnarrow"/>
            </w:pPr>
          </w:p>
        </w:tc>
      </w:tr>
      <w:tr w:rsidR="00624CCF" w14:paraId="1ACB092C" w14:textId="77777777" w:rsidTr="00FD48CB">
        <w:trPr>
          <w:cnfStyle w:val="000000100000" w:firstRow="0" w:lastRow="0" w:firstColumn="0" w:lastColumn="0" w:oddVBand="0" w:evenVBand="0" w:oddHBand="1" w:evenHBand="0" w:firstRowFirstColumn="0" w:firstRowLastColumn="0" w:lastRowFirstColumn="0" w:lastRowLastColumn="0"/>
          <w:trHeight w:val="300"/>
        </w:trPr>
        <w:tc>
          <w:tcPr>
            <w:tcW w:w="370" w:type="dxa"/>
          </w:tcPr>
          <w:p w14:paraId="6E13A702" w14:textId="58357A55" w:rsidR="00624CCF" w:rsidRDefault="00B17579" w:rsidP="00624CCF">
            <w:pPr>
              <w:pStyle w:val="Tabletextnarrow"/>
            </w:pPr>
            <w:r>
              <w:t>3</w:t>
            </w:r>
          </w:p>
        </w:tc>
        <w:tc>
          <w:tcPr>
            <w:tcW w:w="7989" w:type="dxa"/>
          </w:tcPr>
          <w:p w14:paraId="02FAE9D9" w14:textId="16A2E127" w:rsidR="00624CCF" w:rsidRDefault="00AB0B5E" w:rsidP="00624CCF">
            <w:pPr>
              <w:pStyle w:val="Tabletextnarrow"/>
            </w:pPr>
            <w:r>
              <w:t>e</w:t>
            </w:r>
            <w:r w:rsidR="00624CCF" w:rsidRPr="2DBA7055">
              <w:t>vidence should be retained and held securely for audit processes.</w:t>
            </w:r>
          </w:p>
        </w:tc>
        <w:tc>
          <w:tcPr>
            <w:tcW w:w="416" w:type="dxa"/>
          </w:tcPr>
          <w:p w14:paraId="6EE9CF85" w14:textId="77777777" w:rsidR="00624CCF" w:rsidRDefault="00624CCF" w:rsidP="00624CCF">
            <w:pPr>
              <w:pStyle w:val="Tabletextnarrow"/>
            </w:pPr>
          </w:p>
        </w:tc>
      </w:tr>
      <w:tr w:rsidR="00624CCF" w14:paraId="2CCDA27B" w14:textId="77777777" w:rsidTr="00FD487D">
        <w:trPr>
          <w:cnfStyle w:val="000000010000" w:firstRow="0" w:lastRow="0" w:firstColumn="0" w:lastColumn="0" w:oddVBand="0" w:evenVBand="0" w:oddHBand="0" w:evenHBand="1" w:firstRowFirstColumn="0" w:firstRowLastColumn="0" w:lastRowFirstColumn="0" w:lastRowLastColumn="0"/>
          <w:trHeight w:val="300"/>
        </w:trPr>
        <w:tc>
          <w:tcPr>
            <w:tcW w:w="8775" w:type="dxa"/>
            <w:gridSpan w:val="3"/>
          </w:tcPr>
          <w:p w14:paraId="7A2B9DF2" w14:textId="77777777" w:rsidR="00624CCF" w:rsidRDefault="00624CCF" w:rsidP="00624CCF">
            <w:pPr>
              <w:pStyle w:val="Tabletextnarrow"/>
              <w:rPr>
                <w:b/>
                <w:bCs/>
              </w:rPr>
            </w:pPr>
            <w:r w:rsidRPr="2DBA7055">
              <w:rPr>
                <w:b/>
                <w:bCs/>
              </w:rPr>
              <w:t>Satisfactory completion</w:t>
            </w:r>
          </w:p>
          <w:p w14:paraId="76573942" w14:textId="77777777" w:rsidR="00624CCF" w:rsidRDefault="00624CCF" w:rsidP="00624CCF">
            <w:pPr>
              <w:pStyle w:val="Tabletextnarrow"/>
            </w:pPr>
            <w:r w:rsidRPr="2DBA7055">
              <w:t>Decisions about satisfactory completion are solely the responsibility of the school.</w:t>
            </w:r>
          </w:p>
          <w:p w14:paraId="0B3C8BD8" w14:textId="59BA9929" w:rsidR="00624CCF" w:rsidRDefault="00624CCF" w:rsidP="00624CCF">
            <w:pPr>
              <w:pStyle w:val="Tabletextnarrow"/>
              <w:rPr>
                <w:b/>
                <w:bCs/>
              </w:rPr>
            </w:pPr>
            <w:r w:rsidRPr="2DBA7055">
              <w:rPr>
                <w:b/>
                <w:bCs/>
              </w:rPr>
              <w:lastRenderedPageBreak/>
              <w:t>The VPC coordinator will:</w:t>
            </w:r>
          </w:p>
        </w:tc>
      </w:tr>
      <w:tr w:rsidR="00624CCF" w14:paraId="3FBDDE9D" w14:textId="77777777" w:rsidTr="00FD48CB">
        <w:trPr>
          <w:cnfStyle w:val="000000100000" w:firstRow="0" w:lastRow="0" w:firstColumn="0" w:lastColumn="0" w:oddVBand="0" w:evenVBand="0" w:oddHBand="1" w:evenHBand="0" w:firstRowFirstColumn="0" w:firstRowLastColumn="0" w:lastRowFirstColumn="0" w:lastRowLastColumn="0"/>
          <w:trHeight w:val="300"/>
        </w:trPr>
        <w:tc>
          <w:tcPr>
            <w:tcW w:w="370" w:type="dxa"/>
          </w:tcPr>
          <w:p w14:paraId="67DF0752" w14:textId="77777777" w:rsidR="00624CCF" w:rsidRDefault="00624CCF" w:rsidP="00624CCF">
            <w:pPr>
              <w:pStyle w:val="Tabletextnarrow"/>
            </w:pPr>
            <w:r w:rsidRPr="2DBA7055">
              <w:lastRenderedPageBreak/>
              <w:t>1</w:t>
            </w:r>
          </w:p>
        </w:tc>
        <w:tc>
          <w:tcPr>
            <w:tcW w:w="7989" w:type="dxa"/>
          </w:tcPr>
          <w:p w14:paraId="7228CF4B" w14:textId="5E1A62C8" w:rsidR="00624CCF" w:rsidRDefault="008F168B" w:rsidP="00624CCF">
            <w:pPr>
              <w:pStyle w:val="Tabletextnarrow"/>
            </w:pPr>
            <w:r>
              <w:t>f</w:t>
            </w:r>
            <w:r w:rsidR="00624CCF" w:rsidRPr="2DBA7055">
              <w:t xml:space="preserve">or all units, ensure teachers specify and communicate how a student will demonstrate their achievement of all </w:t>
            </w:r>
            <w:r w:rsidR="00C51B55">
              <w:t>L</w:t>
            </w:r>
            <w:r w:rsidR="00624CCF" w:rsidRPr="2DBA7055">
              <w:t xml:space="preserve">earning </w:t>
            </w:r>
            <w:r w:rsidR="00C51B55">
              <w:t>G</w:t>
            </w:r>
            <w:r w:rsidR="00624CCF" w:rsidRPr="2DBA7055">
              <w:t xml:space="preserve">oals, which will culminate in the satisfactory completion of a </w:t>
            </w:r>
            <w:r>
              <w:t>m</w:t>
            </w:r>
            <w:r w:rsidR="00624CCF" w:rsidRPr="2DBA7055">
              <w:t>odule and the conditions under which the course work is to be completed.</w:t>
            </w:r>
          </w:p>
        </w:tc>
        <w:tc>
          <w:tcPr>
            <w:tcW w:w="416" w:type="dxa"/>
          </w:tcPr>
          <w:p w14:paraId="22A56FC7" w14:textId="77777777" w:rsidR="00624CCF" w:rsidRDefault="00624CCF" w:rsidP="00624CCF">
            <w:pPr>
              <w:pStyle w:val="Tabletextnarrow"/>
            </w:pPr>
          </w:p>
        </w:tc>
      </w:tr>
      <w:tr w:rsidR="00624CCF" w14:paraId="04AE0930" w14:textId="77777777" w:rsidTr="00FD487D">
        <w:trPr>
          <w:cnfStyle w:val="000000010000" w:firstRow="0" w:lastRow="0" w:firstColumn="0" w:lastColumn="0" w:oddVBand="0" w:evenVBand="0" w:oddHBand="0" w:evenHBand="1" w:firstRowFirstColumn="0" w:firstRowLastColumn="0" w:lastRowFirstColumn="0" w:lastRowLastColumn="0"/>
          <w:trHeight w:val="300"/>
        </w:trPr>
        <w:tc>
          <w:tcPr>
            <w:tcW w:w="8775" w:type="dxa"/>
            <w:gridSpan w:val="3"/>
          </w:tcPr>
          <w:p w14:paraId="72120526" w14:textId="77777777" w:rsidR="00624CCF" w:rsidRDefault="00624CCF" w:rsidP="00624CCF">
            <w:pPr>
              <w:pStyle w:val="Tabletextnarrow"/>
              <w:rPr>
                <w:b/>
                <w:bCs/>
              </w:rPr>
            </w:pPr>
            <w:r w:rsidRPr="2DBA7055">
              <w:rPr>
                <w:b/>
                <w:bCs/>
              </w:rPr>
              <w:t>Special provision</w:t>
            </w:r>
          </w:p>
          <w:p w14:paraId="385C7406" w14:textId="77777777" w:rsidR="00624CCF" w:rsidRDefault="00624CCF" w:rsidP="00624CCF">
            <w:pPr>
              <w:pStyle w:val="Tabletextnarrow"/>
            </w:pPr>
            <w:r w:rsidRPr="2DBA7055">
              <w:t>The VCAA Special Provision Policy aims to provide students in defined circumstances with the opportunity to participate in and complete their secondary level studies.</w:t>
            </w:r>
          </w:p>
          <w:p w14:paraId="4DDBCF57" w14:textId="7D2F40D2" w:rsidR="00624CCF" w:rsidRDefault="00624CCF" w:rsidP="00624CCF">
            <w:pPr>
              <w:pStyle w:val="Tabletextnarrow"/>
              <w:rPr>
                <w:b/>
                <w:bCs/>
              </w:rPr>
            </w:pPr>
            <w:r w:rsidRPr="2DBA7055">
              <w:rPr>
                <w:b/>
                <w:bCs/>
              </w:rPr>
              <w:t>The VPC coordinator will:</w:t>
            </w:r>
          </w:p>
        </w:tc>
      </w:tr>
      <w:tr w:rsidR="00624CCF" w14:paraId="1F879775" w14:textId="77777777" w:rsidTr="00FD48CB">
        <w:trPr>
          <w:cnfStyle w:val="000000100000" w:firstRow="0" w:lastRow="0" w:firstColumn="0" w:lastColumn="0" w:oddVBand="0" w:evenVBand="0" w:oddHBand="1" w:evenHBand="0" w:firstRowFirstColumn="0" w:firstRowLastColumn="0" w:lastRowFirstColumn="0" w:lastRowLastColumn="0"/>
          <w:trHeight w:val="300"/>
        </w:trPr>
        <w:tc>
          <w:tcPr>
            <w:tcW w:w="370" w:type="dxa"/>
          </w:tcPr>
          <w:p w14:paraId="23A31BFB" w14:textId="77777777" w:rsidR="00624CCF" w:rsidRDefault="00624CCF" w:rsidP="00624CCF">
            <w:pPr>
              <w:pStyle w:val="Tabletextnarrow"/>
            </w:pPr>
            <w:r w:rsidRPr="2DBA7055">
              <w:t>1</w:t>
            </w:r>
          </w:p>
        </w:tc>
        <w:tc>
          <w:tcPr>
            <w:tcW w:w="7989" w:type="dxa"/>
          </w:tcPr>
          <w:p w14:paraId="43751FBC" w14:textId="3C816826" w:rsidR="00624CCF" w:rsidRDefault="00F81910" w:rsidP="00624CCF">
            <w:pPr>
              <w:pStyle w:val="Tabletextnarrow"/>
            </w:pPr>
            <w:r>
              <w:t>c</w:t>
            </w:r>
            <w:r w:rsidR="00624CCF" w:rsidRPr="2DBA7055">
              <w:t>heck that arrangements to assist students in their learning and assessments are consistently applied across the school. This includes arrangements for classroom learning and school-based assessments, which are approved at a school level</w:t>
            </w:r>
          </w:p>
        </w:tc>
        <w:tc>
          <w:tcPr>
            <w:tcW w:w="416" w:type="dxa"/>
          </w:tcPr>
          <w:p w14:paraId="7F4F47EF" w14:textId="77777777" w:rsidR="00624CCF" w:rsidRDefault="00624CCF" w:rsidP="00624CCF">
            <w:pPr>
              <w:pStyle w:val="Tabletextnarrow"/>
            </w:pPr>
          </w:p>
        </w:tc>
      </w:tr>
      <w:tr w:rsidR="00624CCF" w14:paraId="05DE2FFC" w14:textId="77777777" w:rsidTr="00FD48CB">
        <w:trPr>
          <w:cnfStyle w:val="000000010000" w:firstRow="0" w:lastRow="0" w:firstColumn="0" w:lastColumn="0" w:oddVBand="0" w:evenVBand="0" w:oddHBand="0" w:evenHBand="1" w:firstRowFirstColumn="0" w:firstRowLastColumn="0" w:lastRowFirstColumn="0" w:lastRowLastColumn="0"/>
          <w:trHeight w:val="300"/>
        </w:trPr>
        <w:tc>
          <w:tcPr>
            <w:tcW w:w="370" w:type="dxa"/>
          </w:tcPr>
          <w:p w14:paraId="2FCA321B" w14:textId="77777777" w:rsidR="00624CCF" w:rsidRDefault="00624CCF" w:rsidP="00624CCF">
            <w:pPr>
              <w:pStyle w:val="Tabletextnarrow"/>
            </w:pPr>
            <w:r w:rsidRPr="2DBA7055">
              <w:t>2</w:t>
            </w:r>
          </w:p>
        </w:tc>
        <w:tc>
          <w:tcPr>
            <w:tcW w:w="7989" w:type="dxa"/>
          </w:tcPr>
          <w:p w14:paraId="7AF0FE09" w14:textId="413CE522" w:rsidR="00624CCF" w:rsidRDefault="004B7CDD" w:rsidP="00624CCF">
            <w:pPr>
              <w:pStyle w:val="Tabletextnarrow"/>
            </w:pPr>
            <w:r>
              <w:t xml:space="preserve">ensure that students can sit the </w:t>
            </w:r>
            <w:hyperlink r:id="rId77" w:history="1">
              <w:r w:rsidRPr="00FD48CB">
                <w:rPr>
                  <w:rStyle w:val="Hyperlink"/>
                  <w:rFonts w:eastAsia="Calibri" w:cs="Calibri"/>
                  <w:szCs w:val="20"/>
                </w:rPr>
                <w:t>General Assessment Task (GAT)</w:t>
              </w:r>
            </w:hyperlink>
            <w:r>
              <w:t xml:space="preserve">. While </w:t>
            </w:r>
            <w:r w:rsidR="00F81910">
              <w:t>i</w:t>
            </w:r>
            <w:r w:rsidR="00624CCF" w:rsidRPr="2DBA7055">
              <w:t>t is not compulsory for VPC students to sit the</w:t>
            </w:r>
            <w:r>
              <w:t xml:space="preserve"> GAT</w:t>
            </w:r>
            <w:r w:rsidR="00624CCF" w:rsidRPr="00FD48CB">
              <w:rPr>
                <w:szCs w:val="20"/>
              </w:rPr>
              <w:t xml:space="preserve">, </w:t>
            </w:r>
            <w:r w:rsidR="00624CCF" w:rsidRPr="2DBA7055">
              <w:t>if students wish to complete the GAT to achieve a Literacy and/or Numeracy result</w:t>
            </w:r>
            <w:r w:rsidR="00F81910">
              <w:t>,</w:t>
            </w:r>
            <w:r w:rsidR="00624CCF" w:rsidRPr="2DBA7055">
              <w:t xml:space="preserve"> they may choose to </w:t>
            </w:r>
            <w:r w:rsidR="00F81910">
              <w:t xml:space="preserve">sit </w:t>
            </w:r>
            <w:r>
              <w:t>it</w:t>
            </w:r>
            <w:r w:rsidR="00624CCF" w:rsidRPr="2DBA7055">
              <w:t xml:space="preserve">. </w:t>
            </w:r>
          </w:p>
        </w:tc>
        <w:tc>
          <w:tcPr>
            <w:tcW w:w="416" w:type="dxa"/>
          </w:tcPr>
          <w:p w14:paraId="0A4EA35F" w14:textId="77777777" w:rsidR="00624CCF" w:rsidRDefault="00624CCF" w:rsidP="00624CCF">
            <w:pPr>
              <w:pStyle w:val="Tabletextnarrow"/>
            </w:pPr>
            <w:r w:rsidRPr="2DBA7055">
              <w:t xml:space="preserve"> </w:t>
            </w:r>
          </w:p>
        </w:tc>
      </w:tr>
      <w:tr w:rsidR="00624CCF" w14:paraId="7DE6E286" w14:textId="77777777" w:rsidTr="00FD487D">
        <w:trPr>
          <w:cnfStyle w:val="000000100000" w:firstRow="0" w:lastRow="0" w:firstColumn="0" w:lastColumn="0" w:oddVBand="0" w:evenVBand="0" w:oddHBand="1" w:evenHBand="0" w:firstRowFirstColumn="0" w:firstRowLastColumn="0" w:lastRowFirstColumn="0" w:lastRowLastColumn="0"/>
          <w:trHeight w:val="300"/>
        </w:trPr>
        <w:tc>
          <w:tcPr>
            <w:tcW w:w="8775" w:type="dxa"/>
            <w:gridSpan w:val="3"/>
          </w:tcPr>
          <w:p w14:paraId="37E37A10" w14:textId="77777777" w:rsidR="00624CCF" w:rsidRPr="00FD48CB" w:rsidRDefault="00624CCF" w:rsidP="00FD48CB">
            <w:pPr>
              <w:pStyle w:val="Tabletextnarrow"/>
              <w:rPr>
                <w:b/>
                <w:bCs/>
              </w:rPr>
            </w:pPr>
            <w:r w:rsidRPr="00FD48CB">
              <w:rPr>
                <w:b/>
                <w:bCs/>
              </w:rPr>
              <w:t>Breach of rules</w:t>
            </w:r>
          </w:p>
          <w:p w14:paraId="2CCE9566" w14:textId="77777777" w:rsidR="00624CCF" w:rsidRDefault="00624CCF" w:rsidP="00FD48CB">
            <w:pPr>
              <w:pStyle w:val="Tabletextnarrow"/>
            </w:pPr>
            <w:r w:rsidRPr="2DBA7055">
              <w:t>The school’s policy and procedures should make it clear who is responsible for receiving reports of allegations of a breach of rules in school-based assessment.</w:t>
            </w:r>
          </w:p>
          <w:p w14:paraId="0C463EE1" w14:textId="34C94989" w:rsidR="00624CCF" w:rsidRPr="00FD48CB" w:rsidRDefault="00624CCF" w:rsidP="00FD48CB">
            <w:pPr>
              <w:pStyle w:val="Tabletextnarrow"/>
              <w:rPr>
                <w:b/>
                <w:bCs/>
              </w:rPr>
            </w:pPr>
            <w:r w:rsidRPr="00FD48CB">
              <w:rPr>
                <w:b/>
                <w:bCs/>
              </w:rPr>
              <w:t>The VPC coordinator will:</w:t>
            </w:r>
          </w:p>
        </w:tc>
      </w:tr>
      <w:tr w:rsidR="00624CCF" w14:paraId="2C277947" w14:textId="77777777" w:rsidTr="00FD48CB">
        <w:trPr>
          <w:cnfStyle w:val="000000010000" w:firstRow="0" w:lastRow="0" w:firstColumn="0" w:lastColumn="0" w:oddVBand="0" w:evenVBand="0" w:oddHBand="0" w:evenHBand="1" w:firstRowFirstColumn="0" w:firstRowLastColumn="0" w:lastRowFirstColumn="0" w:lastRowLastColumn="0"/>
          <w:trHeight w:val="300"/>
        </w:trPr>
        <w:tc>
          <w:tcPr>
            <w:tcW w:w="370" w:type="dxa"/>
          </w:tcPr>
          <w:p w14:paraId="1D8D3601" w14:textId="77777777" w:rsidR="00624CCF" w:rsidRDefault="00624CCF" w:rsidP="00FD48CB">
            <w:pPr>
              <w:pStyle w:val="Tabletextnarrow"/>
            </w:pPr>
            <w:r w:rsidRPr="2DBA7055">
              <w:t>1</w:t>
            </w:r>
          </w:p>
        </w:tc>
        <w:tc>
          <w:tcPr>
            <w:tcW w:w="7989" w:type="dxa"/>
          </w:tcPr>
          <w:p w14:paraId="4D5D797D" w14:textId="569AEC14" w:rsidR="00624CCF" w:rsidRDefault="00B54516" w:rsidP="00FD48CB">
            <w:pPr>
              <w:pStyle w:val="Tabletextnarrow"/>
            </w:pPr>
            <w:r>
              <w:t>t</w:t>
            </w:r>
            <w:r w:rsidR="00624CCF" w:rsidRPr="2DBA7055">
              <w:t>reat each allegation sensitively and maintain the confidentiality of the process</w:t>
            </w:r>
          </w:p>
        </w:tc>
        <w:tc>
          <w:tcPr>
            <w:tcW w:w="416" w:type="dxa"/>
          </w:tcPr>
          <w:p w14:paraId="160A81EF" w14:textId="77777777" w:rsidR="00624CCF" w:rsidRDefault="00624CCF" w:rsidP="00FD48CB">
            <w:pPr>
              <w:pStyle w:val="Tabletextnarrow"/>
            </w:pPr>
          </w:p>
        </w:tc>
      </w:tr>
      <w:tr w:rsidR="00624CCF" w14:paraId="55CDFB24" w14:textId="77777777" w:rsidTr="00FD48CB">
        <w:trPr>
          <w:cnfStyle w:val="000000100000" w:firstRow="0" w:lastRow="0" w:firstColumn="0" w:lastColumn="0" w:oddVBand="0" w:evenVBand="0" w:oddHBand="1" w:evenHBand="0" w:firstRowFirstColumn="0" w:firstRowLastColumn="0" w:lastRowFirstColumn="0" w:lastRowLastColumn="0"/>
          <w:trHeight w:val="300"/>
        </w:trPr>
        <w:tc>
          <w:tcPr>
            <w:tcW w:w="370" w:type="dxa"/>
          </w:tcPr>
          <w:p w14:paraId="01646F44" w14:textId="77777777" w:rsidR="00624CCF" w:rsidRDefault="00624CCF" w:rsidP="00FD48CB">
            <w:pPr>
              <w:pStyle w:val="Tabletextnarrow"/>
            </w:pPr>
            <w:r w:rsidRPr="2DBA7055">
              <w:t>2</w:t>
            </w:r>
          </w:p>
        </w:tc>
        <w:tc>
          <w:tcPr>
            <w:tcW w:w="7989" w:type="dxa"/>
          </w:tcPr>
          <w:p w14:paraId="050D2859" w14:textId="105F9A34" w:rsidR="00624CCF" w:rsidRDefault="00B54516" w:rsidP="00FD48CB">
            <w:pPr>
              <w:pStyle w:val="Tabletextnarrow"/>
            </w:pPr>
            <w:r>
              <w:t>i</w:t>
            </w:r>
            <w:r w:rsidR="00624CCF" w:rsidRPr="2DBA7055">
              <w:t>n developing and reviewing policy, ensure that the decision-maker is not the investigator of the allegation.</w:t>
            </w:r>
          </w:p>
        </w:tc>
        <w:tc>
          <w:tcPr>
            <w:tcW w:w="416" w:type="dxa"/>
          </w:tcPr>
          <w:p w14:paraId="64D18AFD" w14:textId="77777777" w:rsidR="00624CCF" w:rsidRDefault="00624CCF" w:rsidP="00FD48CB">
            <w:pPr>
              <w:pStyle w:val="Tabletextnarrow"/>
            </w:pPr>
          </w:p>
        </w:tc>
      </w:tr>
      <w:tr w:rsidR="00624CCF" w14:paraId="42E37866" w14:textId="77777777" w:rsidTr="00FD487D">
        <w:trPr>
          <w:cnfStyle w:val="000000010000" w:firstRow="0" w:lastRow="0" w:firstColumn="0" w:lastColumn="0" w:oddVBand="0" w:evenVBand="0" w:oddHBand="0" w:evenHBand="1" w:firstRowFirstColumn="0" w:firstRowLastColumn="0" w:lastRowFirstColumn="0" w:lastRowLastColumn="0"/>
          <w:trHeight w:val="300"/>
        </w:trPr>
        <w:tc>
          <w:tcPr>
            <w:tcW w:w="8775" w:type="dxa"/>
            <w:gridSpan w:val="3"/>
          </w:tcPr>
          <w:p w14:paraId="5A287389" w14:textId="77777777" w:rsidR="00624CCF" w:rsidRPr="00FD48CB" w:rsidRDefault="00624CCF" w:rsidP="00FD48CB">
            <w:pPr>
              <w:pStyle w:val="Tabletextnarrow"/>
              <w:rPr>
                <w:b/>
                <w:bCs/>
              </w:rPr>
            </w:pPr>
            <w:r w:rsidRPr="00FD48CB">
              <w:rPr>
                <w:b/>
                <w:bCs/>
              </w:rPr>
              <w:t>Pillars of Applied Learning</w:t>
            </w:r>
          </w:p>
          <w:p w14:paraId="5CE53858" w14:textId="77777777" w:rsidR="00624CCF" w:rsidRDefault="00624CCF" w:rsidP="00FD48CB">
            <w:pPr>
              <w:pStyle w:val="Tabletextnarrow"/>
            </w:pPr>
            <w:r w:rsidRPr="2DBA7055">
              <w:t>Applied learning involves students engaging in authentic and motivating learning experiences. It is a method of learning where theoretical information comes to life for students, in a real-world context that relates directly to their own future, is within their own control and is within an environment where they feel safe and respected. Students' knowledge grows and expands as they take action to learn, reflect on that action and plan how to do it better next time.</w:t>
            </w:r>
          </w:p>
          <w:p w14:paraId="60AF5F2F" w14:textId="2916DFDE" w:rsidR="00624CCF" w:rsidRPr="00FD48CB" w:rsidRDefault="00624CCF" w:rsidP="00FD48CB">
            <w:pPr>
              <w:pStyle w:val="Tabletextnarrow"/>
              <w:rPr>
                <w:b/>
                <w:bCs/>
              </w:rPr>
            </w:pPr>
            <w:r w:rsidRPr="00FD48CB">
              <w:rPr>
                <w:b/>
                <w:bCs/>
              </w:rPr>
              <w:t>The VPC coordinator will:</w:t>
            </w:r>
          </w:p>
        </w:tc>
      </w:tr>
      <w:tr w:rsidR="00624CCF" w14:paraId="4F445FEA" w14:textId="77777777" w:rsidTr="00FD48CB">
        <w:trPr>
          <w:cnfStyle w:val="000000100000" w:firstRow="0" w:lastRow="0" w:firstColumn="0" w:lastColumn="0" w:oddVBand="0" w:evenVBand="0" w:oddHBand="1" w:evenHBand="0" w:firstRowFirstColumn="0" w:firstRowLastColumn="0" w:lastRowFirstColumn="0" w:lastRowLastColumn="0"/>
          <w:trHeight w:val="300"/>
        </w:trPr>
        <w:tc>
          <w:tcPr>
            <w:tcW w:w="370" w:type="dxa"/>
          </w:tcPr>
          <w:p w14:paraId="2B8EB13B" w14:textId="77777777" w:rsidR="00624CCF" w:rsidRDefault="00624CCF" w:rsidP="00FD48CB">
            <w:pPr>
              <w:pStyle w:val="Tabletextnarrow"/>
            </w:pPr>
            <w:r w:rsidRPr="2DBA7055">
              <w:t>1</w:t>
            </w:r>
          </w:p>
        </w:tc>
        <w:tc>
          <w:tcPr>
            <w:tcW w:w="7989" w:type="dxa"/>
          </w:tcPr>
          <w:p w14:paraId="1C31E58C" w14:textId="6EF41BD4" w:rsidR="00624CCF" w:rsidRDefault="00B54516" w:rsidP="00FD48CB">
            <w:pPr>
              <w:pStyle w:val="Tabletextnarrow"/>
            </w:pPr>
            <w:r>
              <w:t>e</w:t>
            </w:r>
            <w:r w:rsidR="00624CCF" w:rsidRPr="2DBA7055">
              <w:t xml:space="preserve">nsure all staff are aware of the </w:t>
            </w:r>
            <w:hyperlink r:id="rId78" w:history="1">
              <w:r w:rsidR="00624CCF" w:rsidRPr="00FD48CB">
                <w:rPr>
                  <w:rStyle w:val="Hyperlink"/>
                  <w:rFonts w:eastAsia="Calibri" w:cs="Calibri"/>
                  <w:szCs w:val="20"/>
                </w:rPr>
                <w:t>Pillars of Applied Learning</w:t>
              </w:r>
            </w:hyperlink>
            <w:r w:rsidR="00624CCF" w:rsidRPr="00FD48CB">
              <w:rPr>
                <w:szCs w:val="20"/>
              </w:rPr>
              <w:t xml:space="preserve"> including</w:t>
            </w:r>
            <w:r w:rsidR="00624CCF" w:rsidRPr="2DBA7055">
              <w:t>: motivation to engage in learning, applied learning practices, student agency, student centred flexible approach, and assessment practice which promotes success</w:t>
            </w:r>
          </w:p>
        </w:tc>
        <w:tc>
          <w:tcPr>
            <w:tcW w:w="416" w:type="dxa"/>
          </w:tcPr>
          <w:p w14:paraId="413FFFC8" w14:textId="77777777" w:rsidR="00624CCF" w:rsidRDefault="00624CCF" w:rsidP="00FD48CB">
            <w:pPr>
              <w:pStyle w:val="Tabletextnarrow"/>
            </w:pPr>
          </w:p>
        </w:tc>
      </w:tr>
      <w:tr w:rsidR="00624CCF" w14:paraId="44EC0A1C" w14:textId="77777777" w:rsidTr="00FD48CB">
        <w:trPr>
          <w:cnfStyle w:val="000000010000" w:firstRow="0" w:lastRow="0" w:firstColumn="0" w:lastColumn="0" w:oddVBand="0" w:evenVBand="0" w:oddHBand="0" w:evenHBand="1" w:firstRowFirstColumn="0" w:firstRowLastColumn="0" w:lastRowFirstColumn="0" w:lastRowLastColumn="0"/>
          <w:trHeight w:val="300"/>
        </w:trPr>
        <w:tc>
          <w:tcPr>
            <w:tcW w:w="370" w:type="dxa"/>
          </w:tcPr>
          <w:p w14:paraId="0D20800F" w14:textId="77777777" w:rsidR="00624CCF" w:rsidRDefault="00624CCF" w:rsidP="00FD48CB">
            <w:pPr>
              <w:pStyle w:val="Tabletextnarrow"/>
            </w:pPr>
            <w:r w:rsidRPr="2DBA7055">
              <w:t>2</w:t>
            </w:r>
          </w:p>
        </w:tc>
        <w:tc>
          <w:tcPr>
            <w:tcW w:w="7989" w:type="dxa"/>
          </w:tcPr>
          <w:p w14:paraId="32DD7014" w14:textId="1AD8928A" w:rsidR="00624CCF" w:rsidRDefault="00B54516" w:rsidP="00FD48CB">
            <w:pPr>
              <w:pStyle w:val="Tabletextnarrow"/>
            </w:pPr>
            <w:r>
              <w:t>s</w:t>
            </w:r>
            <w:r w:rsidR="00624CCF" w:rsidRPr="2DBA7055">
              <w:t xml:space="preserve">upport teachers to </w:t>
            </w:r>
            <w:hyperlink r:id="rId79" w:history="1">
              <w:r w:rsidR="00624CCF" w:rsidRPr="00FD48CB">
                <w:rPr>
                  <w:rStyle w:val="Hyperlink"/>
                  <w:rFonts w:eastAsia="Calibri" w:cs="Calibri"/>
                  <w:szCs w:val="20"/>
                </w:rPr>
                <w:t>integrate</w:t>
              </w:r>
            </w:hyperlink>
            <w:r w:rsidR="00624CCF" w:rsidRPr="00FD48CB">
              <w:rPr>
                <w:szCs w:val="20"/>
              </w:rPr>
              <w:t xml:space="preserve"> two</w:t>
            </w:r>
            <w:r w:rsidR="00624CCF" w:rsidRPr="2DBA7055">
              <w:t xml:space="preserve"> or more studies together where it would enhance student learning</w:t>
            </w:r>
          </w:p>
        </w:tc>
        <w:tc>
          <w:tcPr>
            <w:tcW w:w="416" w:type="dxa"/>
          </w:tcPr>
          <w:p w14:paraId="742184AE" w14:textId="77777777" w:rsidR="00624CCF" w:rsidRDefault="00624CCF" w:rsidP="00FD48CB">
            <w:pPr>
              <w:pStyle w:val="Tabletextnarrow"/>
            </w:pPr>
          </w:p>
        </w:tc>
      </w:tr>
      <w:tr w:rsidR="00624CCF" w14:paraId="602C9BB9" w14:textId="77777777" w:rsidTr="00FD48CB">
        <w:trPr>
          <w:cnfStyle w:val="000000100000" w:firstRow="0" w:lastRow="0" w:firstColumn="0" w:lastColumn="0" w:oddVBand="0" w:evenVBand="0" w:oddHBand="1" w:evenHBand="0" w:firstRowFirstColumn="0" w:firstRowLastColumn="0" w:lastRowFirstColumn="0" w:lastRowLastColumn="0"/>
          <w:trHeight w:val="300"/>
        </w:trPr>
        <w:tc>
          <w:tcPr>
            <w:tcW w:w="370" w:type="dxa"/>
          </w:tcPr>
          <w:p w14:paraId="2E4CBA9A" w14:textId="77777777" w:rsidR="00624CCF" w:rsidRDefault="00624CCF" w:rsidP="00FD48CB">
            <w:pPr>
              <w:pStyle w:val="Tabletextnarrow"/>
            </w:pPr>
            <w:r w:rsidRPr="2DBA7055">
              <w:t>3</w:t>
            </w:r>
          </w:p>
        </w:tc>
        <w:tc>
          <w:tcPr>
            <w:tcW w:w="7989" w:type="dxa"/>
          </w:tcPr>
          <w:p w14:paraId="509F6509" w14:textId="5440A3E3" w:rsidR="00624CCF" w:rsidRDefault="00B54516" w:rsidP="00FD48CB">
            <w:pPr>
              <w:pStyle w:val="Tabletextnarrow"/>
            </w:pPr>
            <w:r>
              <w:t>e</w:t>
            </w:r>
            <w:r w:rsidR="00624CCF" w:rsidRPr="2DBA7055">
              <w:t xml:space="preserve">nsure that the </w:t>
            </w:r>
            <w:r w:rsidR="00C51B55">
              <w:t>L</w:t>
            </w:r>
            <w:r w:rsidR="00624CCF" w:rsidRPr="2DBA7055">
              <w:t xml:space="preserve">earning </w:t>
            </w:r>
            <w:r w:rsidR="00C51B55">
              <w:t>G</w:t>
            </w:r>
            <w:r w:rsidR="00624CCF" w:rsidRPr="2DBA7055">
              <w:t>oals in integrated studies are assessed specifically per study.</w:t>
            </w:r>
          </w:p>
        </w:tc>
        <w:tc>
          <w:tcPr>
            <w:tcW w:w="416" w:type="dxa"/>
          </w:tcPr>
          <w:p w14:paraId="0DF3E1DD" w14:textId="77777777" w:rsidR="00624CCF" w:rsidRDefault="00624CCF" w:rsidP="00FD48CB">
            <w:pPr>
              <w:pStyle w:val="Tabletextnarrow"/>
            </w:pPr>
          </w:p>
        </w:tc>
      </w:tr>
      <w:tr w:rsidR="00624CCF" w14:paraId="0EB6DBBD" w14:textId="77777777" w:rsidTr="00FD487D">
        <w:trPr>
          <w:cnfStyle w:val="000000010000" w:firstRow="0" w:lastRow="0" w:firstColumn="0" w:lastColumn="0" w:oddVBand="0" w:evenVBand="0" w:oddHBand="0" w:evenHBand="1" w:firstRowFirstColumn="0" w:firstRowLastColumn="0" w:lastRowFirstColumn="0" w:lastRowLastColumn="0"/>
          <w:trHeight w:val="300"/>
        </w:trPr>
        <w:tc>
          <w:tcPr>
            <w:tcW w:w="8775" w:type="dxa"/>
            <w:gridSpan w:val="3"/>
          </w:tcPr>
          <w:p w14:paraId="2A5EEA24" w14:textId="77777777" w:rsidR="00624CCF" w:rsidRPr="00FD48CB" w:rsidRDefault="00624CCF" w:rsidP="00FD48CB">
            <w:pPr>
              <w:pStyle w:val="Tabletextnarrow"/>
              <w:rPr>
                <w:b/>
                <w:bCs/>
              </w:rPr>
            </w:pPr>
            <w:r w:rsidRPr="00FD48CB">
              <w:rPr>
                <w:b/>
                <w:bCs/>
              </w:rPr>
              <w:t>VET requirements</w:t>
            </w:r>
          </w:p>
          <w:p w14:paraId="16492A11" w14:textId="582F1554" w:rsidR="00624CCF" w:rsidRDefault="00624CCF" w:rsidP="00FD48CB">
            <w:pPr>
              <w:pStyle w:val="Tabletextnarrow"/>
            </w:pPr>
            <w:r w:rsidRPr="2DBA7055">
              <w:t>Students completing the VPC may access VET at a Certificate I level or above</w:t>
            </w:r>
            <w:r w:rsidR="004B7CDD">
              <w:t>;</w:t>
            </w:r>
            <w:r w:rsidRPr="2DBA7055">
              <w:t xml:space="preserve"> however it is not a compulsory requirement.</w:t>
            </w:r>
          </w:p>
          <w:p w14:paraId="0FDF907E" w14:textId="77777777" w:rsidR="00624CCF" w:rsidRPr="00FD48CB" w:rsidRDefault="00624CCF" w:rsidP="00FD48CB">
            <w:pPr>
              <w:pStyle w:val="Tabletextnarrow"/>
              <w:rPr>
                <w:b/>
                <w:bCs/>
              </w:rPr>
            </w:pPr>
            <w:r w:rsidRPr="00FD48CB">
              <w:rPr>
                <w:b/>
                <w:bCs/>
              </w:rPr>
              <w:t>For students undertaking a VET course as part of their program, the VPC coordinator will:</w:t>
            </w:r>
          </w:p>
        </w:tc>
      </w:tr>
      <w:tr w:rsidR="00624CCF" w14:paraId="38176016" w14:textId="77777777" w:rsidTr="00FD48CB">
        <w:trPr>
          <w:cnfStyle w:val="000000100000" w:firstRow="0" w:lastRow="0" w:firstColumn="0" w:lastColumn="0" w:oddVBand="0" w:evenVBand="0" w:oddHBand="1" w:evenHBand="0" w:firstRowFirstColumn="0" w:firstRowLastColumn="0" w:lastRowFirstColumn="0" w:lastRowLastColumn="0"/>
          <w:trHeight w:val="300"/>
        </w:trPr>
        <w:tc>
          <w:tcPr>
            <w:tcW w:w="370" w:type="dxa"/>
          </w:tcPr>
          <w:p w14:paraId="18188A59" w14:textId="77777777" w:rsidR="00624CCF" w:rsidRDefault="00624CCF" w:rsidP="00FD48CB">
            <w:pPr>
              <w:pStyle w:val="Tabletextnarrow"/>
            </w:pPr>
            <w:r w:rsidRPr="2DBA7055">
              <w:t>1</w:t>
            </w:r>
          </w:p>
        </w:tc>
        <w:tc>
          <w:tcPr>
            <w:tcW w:w="7989" w:type="dxa"/>
          </w:tcPr>
          <w:p w14:paraId="00804404" w14:textId="50933070" w:rsidR="00624CCF" w:rsidRDefault="00B54516" w:rsidP="00FD48CB">
            <w:pPr>
              <w:pStyle w:val="Tabletextnarrow"/>
            </w:pPr>
            <w:r>
              <w:t>m</w:t>
            </w:r>
            <w:r w:rsidR="00624CCF" w:rsidRPr="2DBA7055">
              <w:t>ake sure students are enrolled in VET programs from registered providers</w:t>
            </w:r>
          </w:p>
        </w:tc>
        <w:tc>
          <w:tcPr>
            <w:tcW w:w="416" w:type="dxa"/>
          </w:tcPr>
          <w:p w14:paraId="53BDEC19" w14:textId="77777777" w:rsidR="00624CCF" w:rsidRDefault="00624CCF" w:rsidP="00FD48CB">
            <w:pPr>
              <w:pStyle w:val="Tabletextnarrow"/>
            </w:pPr>
          </w:p>
        </w:tc>
      </w:tr>
      <w:tr w:rsidR="00624CCF" w14:paraId="5647C03E" w14:textId="77777777" w:rsidTr="00FD48CB">
        <w:trPr>
          <w:cnfStyle w:val="000000010000" w:firstRow="0" w:lastRow="0" w:firstColumn="0" w:lastColumn="0" w:oddVBand="0" w:evenVBand="0" w:oddHBand="0" w:evenHBand="1" w:firstRowFirstColumn="0" w:firstRowLastColumn="0" w:lastRowFirstColumn="0" w:lastRowLastColumn="0"/>
          <w:trHeight w:val="300"/>
        </w:trPr>
        <w:tc>
          <w:tcPr>
            <w:tcW w:w="370" w:type="dxa"/>
          </w:tcPr>
          <w:p w14:paraId="73CE0B99" w14:textId="77777777" w:rsidR="00624CCF" w:rsidRDefault="00624CCF" w:rsidP="00FD48CB">
            <w:pPr>
              <w:pStyle w:val="Tabletextnarrow"/>
            </w:pPr>
            <w:r w:rsidRPr="2DBA7055">
              <w:lastRenderedPageBreak/>
              <w:t>2</w:t>
            </w:r>
          </w:p>
        </w:tc>
        <w:tc>
          <w:tcPr>
            <w:tcW w:w="7989" w:type="dxa"/>
          </w:tcPr>
          <w:p w14:paraId="429FE418" w14:textId="39B61B98" w:rsidR="00624CCF" w:rsidRDefault="00B54516" w:rsidP="00FD48CB">
            <w:pPr>
              <w:pStyle w:val="Tabletextnarrow"/>
            </w:pPr>
            <w:r>
              <w:t>m</w:t>
            </w:r>
            <w:r w:rsidR="00624CCF" w:rsidRPr="2DBA7055">
              <w:t>aintain regular contact with the VET provider/s and ensure that students are meeting attendance and coursework goals</w:t>
            </w:r>
          </w:p>
        </w:tc>
        <w:tc>
          <w:tcPr>
            <w:tcW w:w="416" w:type="dxa"/>
          </w:tcPr>
          <w:p w14:paraId="0AFE3BC6" w14:textId="77777777" w:rsidR="00624CCF" w:rsidRDefault="00624CCF" w:rsidP="00FD48CB">
            <w:pPr>
              <w:pStyle w:val="Tabletextnarrow"/>
            </w:pPr>
          </w:p>
        </w:tc>
      </w:tr>
      <w:tr w:rsidR="00624CCF" w14:paraId="5140A8DD" w14:textId="77777777" w:rsidTr="00FD48CB">
        <w:trPr>
          <w:cnfStyle w:val="000000100000" w:firstRow="0" w:lastRow="0" w:firstColumn="0" w:lastColumn="0" w:oddVBand="0" w:evenVBand="0" w:oddHBand="1" w:evenHBand="0" w:firstRowFirstColumn="0" w:firstRowLastColumn="0" w:lastRowFirstColumn="0" w:lastRowLastColumn="0"/>
          <w:trHeight w:val="300"/>
        </w:trPr>
        <w:tc>
          <w:tcPr>
            <w:tcW w:w="370" w:type="dxa"/>
          </w:tcPr>
          <w:p w14:paraId="19A6F5E6" w14:textId="77777777" w:rsidR="00624CCF" w:rsidRDefault="00624CCF" w:rsidP="00FD48CB">
            <w:pPr>
              <w:pStyle w:val="Tabletextnarrow"/>
            </w:pPr>
            <w:r w:rsidRPr="2DBA7055">
              <w:t>3</w:t>
            </w:r>
          </w:p>
        </w:tc>
        <w:tc>
          <w:tcPr>
            <w:tcW w:w="7989" w:type="dxa"/>
          </w:tcPr>
          <w:p w14:paraId="35343732" w14:textId="1A4D7288" w:rsidR="00624CCF" w:rsidRDefault="00B54516" w:rsidP="00FD48CB">
            <w:pPr>
              <w:pStyle w:val="Tabletextnarrow"/>
            </w:pPr>
            <w:r>
              <w:t>m</w:t>
            </w:r>
            <w:r w:rsidR="00624CCF" w:rsidRPr="2DBA7055">
              <w:t>onitor and report on students' progress in their VET program.</w:t>
            </w:r>
          </w:p>
        </w:tc>
        <w:tc>
          <w:tcPr>
            <w:tcW w:w="416" w:type="dxa"/>
          </w:tcPr>
          <w:p w14:paraId="2F364D4F" w14:textId="77777777" w:rsidR="00624CCF" w:rsidRDefault="00624CCF" w:rsidP="00FD48CB">
            <w:pPr>
              <w:pStyle w:val="Tabletextnarrow"/>
            </w:pPr>
          </w:p>
        </w:tc>
      </w:tr>
      <w:tr w:rsidR="00624CCF" w14:paraId="24EDAC0B" w14:textId="77777777" w:rsidTr="00FD487D">
        <w:trPr>
          <w:cnfStyle w:val="000000010000" w:firstRow="0" w:lastRow="0" w:firstColumn="0" w:lastColumn="0" w:oddVBand="0" w:evenVBand="0" w:oddHBand="0" w:evenHBand="1" w:firstRowFirstColumn="0" w:firstRowLastColumn="0" w:lastRowFirstColumn="0" w:lastRowLastColumn="0"/>
          <w:trHeight w:val="300"/>
        </w:trPr>
        <w:tc>
          <w:tcPr>
            <w:tcW w:w="8775" w:type="dxa"/>
            <w:gridSpan w:val="3"/>
          </w:tcPr>
          <w:p w14:paraId="389B05F8" w14:textId="77777777" w:rsidR="00624CCF" w:rsidRPr="00FD48CB" w:rsidRDefault="00624CCF" w:rsidP="00FD48CB">
            <w:pPr>
              <w:pStyle w:val="Tabletextnarrow"/>
              <w:rPr>
                <w:b/>
                <w:bCs/>
              </w:rPr>
            </w:pPr>
            <w:r w:rsidRPr="00FD48CB">
              <w:rPr>
                <w:b/>
                <w:bCs/>
              </w:rPr>
              <w:t>Flexible delivery</w:t>
            </w:r>
          </w:p>
          <w:p w14:paraId="2E40D336" w14:textId="77777777" w:rsidR="00624CCF" w:rsidRDefault="00624CCF" w:rsidP="00FD48CB">
            <w:pPr>
              <w:pStyle w:val="Tabletextnarrow"/>
            </w:pPr>
            <w:r w:rsidRPr="2DBA7055">
              <w:t>VPC studies can be delivered flexibly to meet the needs of students who may learn at a different pace, need more time to complete units, or transition into the VCE VM during the academic year.</w:t>
            </w:r>
          </w:p>
          <w:p w14:paraId="07F38979" w14:textId="21521866" w:rsidR="00624CCF" w:rsidRDefault="00624CCF" w:rsidP="00FD48CB">
            <w:pPr>
              <w:pStyle w:val="Tabletextnarrow"/>
            </w:pPr>
            <w:r w:rsidRPr="2DBA7055">
              <w:t xml:space="preserve">Further information can be found on the </w:t>
            </w:r>
            <w:hyperlink r:id="rId80" w:history="1">
              <w:r w:rsidRPr="00FD48CB">
                <w:rPr>
                  <w:rStyle w:val="Hyperlink"/>
                  <w:rFonts w:eastAsia="Calibri" w:cs="Calibri"/>
                </w:rPr>
                <w:t>About the VCE V</w:t>
              </w:r>
              <w:r w:rsidR="00645203">
                <w:rPr>
                  <w:rStyle w:val="Hyperlink"/>
                  <w:rFonts w:eastAsia="Calibri" w:cs="Calibri"/>
                </w:rPr>
                <w:t>ocational Major</w:t>
              </w:r>
            </w:hyperlink>
            <w:r w:rsidRPr="00FD48CB">
              <w:t xml:space="preserve"> </w:t>
            </w:r>
            <w:r w:rsidR="00786D20">
              <w:t>web</w:t>
            </w:r>
            <w:r w:rsidRPr="00FD48CB">
              <w:t>page</w:t>
            </w:r>
            <w:r w:rsidRPr="2DBA7055">
              <w:t xml:space="preserve"> (see Flexible delivery of the </w:t>
            </w:r>
            <w:r w:rsidR="00BB0679" w:rsidRPr="2DBA7055">
              <w:t>VCE</w:t>
            </w:r>
            <w:r w:rsidR="00BB0679">
              <w:t> </w:t>
            </w:r>
            <w:r w:rsidRPr="2DBA7055">
              <w:t>VM).</w:t>
            </w:r>
          </w:p>
        </w:tc>
      </w:tr>
      <w:bookmarkEnd w:id="3"/>
    </w:tbl>
    <w:p w14:paraId="4CEDE79B" w14:textId="77777777" w:rsidR="00624CCF" w:rsidRDefault="00624CCF" w:rsidP="00A763B5">
      <w:pPr>
        <w:pStyle w:val="BodyText"/>
      </w:pPr>
    </w:p>
    <w:sectPr w:rsidR="00624CCF" w:rsidSect="00881105">
      <w:headerReference w:type="default" r:id="rId81"/>
      <w:footerReference w:type="default" r:id="rId82"/>
      <w:headerReference w:type="first" r:id="rId83"/>
      <w:footerReference w:type="first" r:id="rId84"/>
      <w:pgSz w:w="11907" w:h="16840" w:code="9"/>
      <w:pgMar w:top="1430" w:right="1134" w:bottom="1434" w:left="1985" w:header="392" w:footer="2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68DCB" w14:textId="77777777" w:rsidR="006D0612" w:rsidRDefault="006D0612" w:rsidP="00304EA1">
      <w:pPr>
        <w:spacing w:after="0" w:line="240" w:lineRule="auto"/>
      </w:pPr>
      <w:r>
        <w:separator/>
      </w:r>
    </w:p>
  </w:endnote>
  <w:endnote w:type="continuationSeparator" w:id="0">
    <w:p w14:paraId="56A6BB25" w14:textId="77777777" w:rsidR="006D0612" w:rsidRDefault="006D061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LT LT 46 Light I">
    <w:altName w:val="Arial"/>
    <w:panose1 w:val="00000000000000000000"/>
    <w:charset w:val="00"/>
    <w:family w:val="auto"/>
    <w:notTrueType/>
    <w:pitch w:val="default"/>
    <w:sig w:usb0="00000003" w:usb1="00000000" w:usb2="00000000" w:usb3="00000000" w:csb0="00000001" w:csb1="00000000"/>
  </w:font>
  <w:font w:name="Helvetica Neue LT LT 45 Light">
    <w:altName w:val="Arial"/>
    <w:panose1 w:val="00000000000000000000"/>
    <w:charset w:val="00"/>
    <w:family w:val="auto"/>
    <w:notTrueType/>
    <w:pitch w:val="default"/>
    <w:sig w:usb0="00000003" w:usb1="00000000" w:usb2="00000000" w:usb3="00000000" w:csb0="00000001" w:csb1="00000000"/>
  </w:font>
  <w:font w:name="Helvetica Neue LT LT 75 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4"/>
      <w:gridCol w:w="3212"/>
    </w:tblGrid>
    <w:tr w:rsidR="00266F89" w:rsidRPr="00D0381D" w14:paraId="1AA24091" w14:textId="77777777" w:rsidTr="00266F89">
      <w:tc>
        <w:tcPr>
          <w:tcW w:w="1667" w:type="pct"/>
          <w:tcMar>
            <w:left w:w="0" w:type="dxa"/>
            <w:right w:w="0" w:type="dxa"/>
          </w:tcMar>
        </w:tcPr>
        <w:p w14:paraId="322626FA" w14:textId="77777777" w:rsidR="00266F89" w:rsidRPr="00D0381D" w:rsidRDefault="00266F89" w:rsidP="00266F89">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7" w:type="pct"/>
          <w:tcMar>
            <w:left w:w="0" w:type="dxa"/>
            <w:right w:w="0" w:type="dxa"/>
          </w:tcMar>
        </w:tcPr>
        <w:p w14:paraId="7CB22014" w14:textId="77777777" w:rsidR="00266F89" w:rsidRPr="00D0381D" w:rsidRDefault="00266F89" w:rsidP="00266F89">
          <w:pPr>
            <w:tabs>
              <w:tab w:val="right" w:pos="9639"/>
            </w:tabs>
            <w:rPr>
              <w:color w:val="999999" w:themeColor="accent2"/>
              <w:sz w:val="18"/>
              <w:szCs w:val="18"/>
            </w:rPr>
          </w:pPr>
        </w:p>
      </w:tc>
      <w:tc>
        <w:tcPr>
          <w:tcW w:w="1666" w:type="pct"/>
          <w:tcMar>
            <w:left w:w="0" w:type="dxa"/>
            <w:right w:w="0" w:type="dxa"/>
          </w:tcMar>
        </w:tcPr>
        <w:p w14:paraId="5885A89C" w14:textId="77777777" w:rsidR="00266F89" w:rsidRPr="009B3B87" w:rsidRDefault="00266F89" w:rsidP="00266F89">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257948BA" w14:textId="77777777" w:rsidR="00266F89" w:rsidRPr="0058587E" w:rsidRDefault="00266F89" w:rsidP="00266F89">
    <w:pPr>
      <w:pStyle w:val="Footer"/>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350E9A" w:rsidRDefault="00350E9A" w:rsidP="00D652E8">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350E9A" w:rsidRDefault="00350E9A" w:rsidP="00693FFD">
    <w:pPr>
      <w:pStyle w:val="Footer"/>
      <w:tabs>
        <w:tab w:val="clear" w:pos="9026"/>
        <w:tab w:val="right" w:pos="113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0B6A535" w14:textId="77777777" w:rsidTr="00D0381D">
      <w:tc>
        <w:tcPr>
          <w:tcW w:w="1665" w:type="pct"/>
          <w:tcMar>
            <w:left w:w="0" w:type="dxa"/>
            <w:right w:w="0" w:type="dxa"/>
          </w:tcMar>
        </w:tcPr>
        <w:p w14:paraId="63AA128F" w14:textId="77777777" w:rsidR="00350E9A" w:rsidRPr="00D0381D" w:rsidRDefault="00350E9A"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E96F0D0"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4FA10E83" w14:textId="3A868AEC"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29ECD87E" w14:textId="77777777" w:rsidR="00350E9A" w:rsidRPr="00534253" w:rsidRDefault="00350E9A" w:rsidP="00534253">
    <w:pPr>
      <w:pStyle w:val="Captionsandfootnotes"/>
      <w:spacing w:before="0" w:after="0" w:line="20" w:lineRule="exac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62FE9AEF" w:rsidR="00350E9A" w:rsidRPr="009B3B87" w:rsidRDefault="00350E9A" w:rsidP="003A7ECF">
          <w:pPr>
            <w:tabs>
              <w:tab w:val="right" w:pos="9639"/>
            </w:tabs>
            <w:ind w:right="79"/>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AF386C"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485A9" w14:textId="77777777" w:rsidR="006D0612" w:rsidRDefault="006D0612" w:rsidP="00304EA1">
      <w:pPr>
        <w:spacing w:after="0" w:line="240" w:lineRule="auto"/>
      </w:pPr>
      <w:r>
        <w:separator/>
      </w:r>
    </w:p>
  </w:footnote>
  <w:footnote w:type="continuationSeparator" w:id="0">
    <w:p w14:paraId="482815DF" w14:textId="77777777" w:rsidR="006D0612" w:rsidRDefault="006D061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07E3" w14:textId="789B2DB7" w:rsidR="00350E9A" w:rsidRPr="00322123" w:rsidRDefault="00624CCF" w:rsidP="00A11696">
    <w:r>
      <w:t>VPC Administrative Handbook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4A9502DC" w:rsidR="00350E9A" w:rsidRPr="00322123" w:rsidRDefault="00624CCF" w:rsidP="00D86551">
    <w:pPr>
      <w:pStyle w:val="Header"/>
    </w:pPr>
    <w:r w:rsidRPr="00BC72DC">
      <w:rPr>
        <w:i/>
        <w:iCs/>
      </w:rPr>
      <w:t>VPC Administrative Handbook 2025</w:t>
    </w:r>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585BBD5B"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r w:rsidR="00624CCF">
      <w:t>VPC Administrative Handbook 2025</w:t>
    </w:r>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F2D325C"/>
    <w:multiLevelType w:val="hybridMultilevel"/>
    <w:tmpl w:val="71E4D8C8"/>
    <w:lvl w:ilvl="0" w:tplc="FA984560">
      <w:start w:val="1"/>
      <w:numFmt w:val="decimal"/>
      <w:pStyle w:val="BodyText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D131B7"/>
    <w:multiLevelType w:val="hybridMultilevel"/>
    <w:tmpl w:val="D180C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6"/>
  </w:num>
  <w:num w:numId="2" w16cid:durableId="116458358">
    <w:abstractNumId w:val="14"/>
  </w:num>
  <w:num w:numId="3" w16cid:durableId="1925257724">
    <w:abstractNumId w:val="11"/>
  </w:num>
  <w:num w:numId="4" w16cid:durableId="214388723">
    <w:abstractNumId w:val="10"/>
  </w:num>
  <w:num w:numId="5" w16cid:durableId="711996426">
    <w:abstractNumId w:val="15"/>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638605027">
    <w:abstractNumId w:val="13"/>
  </w:num>
  <w:num w:numId="17" w16cid:durableId="989403739">
    <w:abstractNumId w:val="12"/>
  </w:num>
  <w:num w:numId="18" w16cid:durableId="218253369">
    <w:abstractNumId w:val="12"/>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06D56"/>
    <w:rsid w:val="000138AB"/>
    <w:rsid w:val="00014CF6"/>
    <w:rsid w:val="00016565"/>
    <w:rsid w:val="00021189"/>
    <w:rsid w:val="00023E7B"/>
    <w:rsid w:val="0002556D"/>
    <w:rsid w:val="000317EA"/>
    <w:rsid w:val="0003448F"/>
    <w:rsid w:val="0003575C"/>
    <w:rsid w:val="0004312F"/>
    <w:rsid w:val="0005780E"/>
    <w:rsid w:val="000614F4"/>
    <w:rsid w:val="000627E9"/>
    <w:rsid w:val="0006553E"/>
    <w:rsid w:val="00065A75"/>
    <w:rsid w:val="00071109"/>
    <w:rsid w:val="0007260E"/>
    <w:rsid w:val="000800BF"/>
    <w:rsid w:val="00081701"/>
    <w:rsid w:val="000820B6"/>
    <w:rsid w:val="000862FB"/>
    <w:rsid w:val="000874DB"/>
    <w:rsid w:val="00092E16"/>
    <w:rsid w:val="00095400"/>
    <w:rsid w:val="00097383"/>
    <w:rsid w:val="000A5B9E"/>
    <w:rsid w:val="000A71F7"/>
    <w:rsid w:val="000B5DD2"/>
    <w:rsid w:val="000C3FA5"/>
    <w:rsid w:val="000D06C7"/>
    <w:rsid w:val="000D40D6"/>
    <w:rsid w:val="000F09E4"/>
    <w:rsid w:val="000F16FD"/>
    <w:rsid w:val="000F1D5C"/>
    <w:rsid w:val="000F3A47"/>
    <w:rsid w:val="000F5CEC"/>
    <w:rsid w:val="000F70C1"/>
    <w:rsid w:val="0010232D"/>
    <w:rsid w:val="00116E84"/>
    <w:rsid w:val="00122435"/>
    <w:rsid w:val="0012390E"/>
    <w:rsid w:val="00124ADA"/>
    <w:rsid w:val="001363D1"/>
    <w:rsid w:val="001405BF"/>
    <w:rsid w:val="00147152"/>
    <w:rsid w:val="00163EE0"/>
    <w:rsid w:val="00163FEA"/>
    <w:rsid w:val="00164C3B"/>
    <w:rsid w:val="00167DF0"/>
    <w:rsid w:val="001719AF"/>
    <w:rsid w:val="001726B3"/>
    <w:rsid w:val="00177782"/>
    <w:rsid w:val="00177E4D"/>
    <w:rsid w:val="001807AA"/>
    <w:rsid w:val="001814BD"/>
    <w:rsid w:val="00182B7F"/>
    <w:rsid w:val="001903E5"/>
    <w:rsid w:val="001907BA"/>
    <w:rsid w:val="00192CB8"/>
    <w:rsid w:val="001972CB"/>
    <w:rsid w:val="001A657F"/>
    <w:rsid w:val="001A6D55"/>
    <w:rsid w:val="001C20D4"/>
    <w:rsid w:val="001C3D56"/>
    <w:rsid w:val="001E625C"/>
    <w:rsid w:val="001F3839"/>
    <w:rsid w:val="001F56E2"/>
    <w:rsid w:val="001F6361"/>
    <w:rsid w:val="00203516"/>
    <w:rsid w:val="00205431"/>
    <w:rsid w:val="00207A65"/>
    <w:rsid w:val="00210AB7"/>
    <w:rsid w:val="002208AD"/>
    <w:rsid w:val="002214BA"/>
    <w:rsid w:val="002233C3"/>
    <w:rsid w:val="002279BA"/>
    <w:rsid w:val="00231558"/>
    <w:rsid w:val="002329F3"/>
    <w:rsid w:val="0023563D"/>
    <w:rsid w:val="002402F1"/>
    <w:rsid w:val="0024128D"/>
    <w:rsid w:val="002418A8"/>
    <w:rsid w:val="00243F0D"/>
    <w:rsid w:val="00244B0A"/>
    <w:rsid w:val="0024682A"/>
    <w:rsid w:val="00253884"/>
    <w:rsid w:val="00255063"/>
    <w:rsid w:val="00263A66"/>
    <w:rsid w:val="0026424A"/>
    <w:rsid w:val="002647BB"/>
    <w:rsid w:val="00265C18"/>
    <w:rsid w:val="00266F89"/>
    <w:rsid w:val="0027002D"/>
    <w:rsid w:val="002754C1"/>
    <w:rsid w:val="00277F02"/>
    <w:rsid w:val="00283969"/>
    <w:rsid w:val="002841C8"/>
    <w:rsid w:val="0028516B"/>
    <w:rsid w:val="00291C6C"/>
    <w:rsid w:val="00292DCA"/>
    <w:rsid w:val="002A1525"/>
    <w:rsid w:val="002B1E9E"/>
    <w:rsid w:val="002C2929"/>
    <w:rsid w:val="002C6F90"/>
    <w:rsid w:val="002D2715"/>
    <w:rsid w:val="002E3552"/>
    <w:rsid w:val="002E4060"/>
    <w:rsid w:val="002F1A50"/>
    <w:rsid w:val="002F27EC"/>
    <w:rsid w:val="003026F4"/>
    <w:rsid w:val="00302FB8"/>
    <w:rsid w:val="00304EA1"/>
    <w:rsid w:val="003129FB"/>
    <w:rsid w:val="00314D81"/>
    <w:rsid w:val="0031607E"/>
    <w:rsid w:val="00322123"/>
    <w:rsid w:val="00322FC6"/>
    <w:rsid w:val="00324135"/>
    <w:rsid w:val="00327390"/>
    <w:rsid w:val="00332FF3"/>
    <w:rsid w:val="00336B98"/>
    <w:rsid w:val="003429EE"/>
    <w:rsid w:val="00350E9A"/>
    <w:rsid w:val="00357AAF"/>
    <w:rsid w:val="0036068D"/>
    <w:rsid w:val="00365D51"/>
    <w:rsid w:val="003701BC"/>
    <w:rsid w:val="00374962"/>
    <w:rsid w:val="003752BE"/>
    <w:rsid w:val="00375772"/>
    <w:rsid w:val="003802D6"/>
    <w:rsid w:val="00391986"/>
    <w:rsid w:val="00396D8A"/>
    <w:rsid w:val="003A03D1"/>
    <w:rsid w:val="003A2112"/>
    <w:rsid w:val="003A3250"/>
    <w:rsid w:val="003A7ECF"/>
    <w:rsid w:val="003B3308"/>
    <w:rsid w:val="003B4C8A"/>
    <w:rsid w:val="003C00ED"/>
    <w:rsid w:val="003D421C"/>
    <w:rsid w:val="003D56F7"/>
    <w:rsid w:val="003D57A7"/>
    <w:rsid w:val="003E049C"/>
    <w:rsid w:val="003E1F49"/>
    <w:rsid w:val="003F27DC"/>
    <w:rsid w:val="003F7B94"/>
    <w:rsid w:val="00402945"/>
    <w:rsid w:val="00412F60"/>
    <w:rsid w:val="00414011"/>
    <w:rsid w:val="00415907"/>
    <w:rsid w:val="00417AA3"/>
    <w:rsid w:val="00437CAF"/>
    <w:rsid w:val="00440B32"/>
    <w:rsid w:val="00444619"/>
    <w:rsid w:val="00450699"/>
    <w:rsid w:val="00451B0D"/>
    <w:rsid w:val="0045796B"/>
    <w:rsid w:val="0046078D"/>
    <w:rsid w:val="004636AC"/>
    <w:rsid w:val="00472EE5"/>
    <w:rsid w:val="004744D7"/>
    <w:rsid w:val="00486C2C"/>
    <w:rsid w:val="0048758C"/>
    <w:rsid w:val="00487BA6"/>
    <w:rsid w:val="00490726"/>
    <w:rsid w:val="004A017D"/>
    <w:rsid w:val="004A1700"/>
    <w:rsid w:val="004A22BC"/>
    <w:rsid w:val="004A2ED8"/>
    <w:rsid w:val="004B0FF4"/>
    <w:rsid w:val="004B571B"/>
    <w:rsid w:val="004B6933"/>
    <w:rsid w:val="004B7CDD"/>
    <w:rsid w:val="004B7DFF"/>
    <w:rsid w:val="004C205B"/>
    <w:rsid w:val="004C70EF"/>
    <w:rsid w:val="004D7D9E"/>
    <w:rsid w:val="004E1132"/>
    <w:rsid w:val="004E1B64"/>
    <w:rsid w:val="004E247F"/>
    <w:rsid w:val="004E4391"/>
    <w:rsid w:val="004E50EA"/>
    <w:rsid w:val="004F01A5"/>
    <w:rsid w:val="004F2354"/>
    <w:rsid w:val="004F5BDA"/>
    <w:rsid w:val="00503CBE"/>
    <w:rsid w:val="00515551"/>
    <w:rsid w:val="0051631E"/>
    <w:rsid w:val="005172F3"/>
    <w:rsid w:val="00517DAC"/>
    <w:rsid w:val="00526A3D"/>
    <w:rsid w:val="00531440"/>
    <w:rsid w:val="00532A04"/>
    <w:rsid w:val="00534253"/>
    <w:rsid w:val="00542659"/>
    <w:rsid w:val="00555952"/>
    <w:rsid w:val="0055611A"/>
    <w:rsid w:val="005575A2"/>
    <w:rsid w:val="00565789"/>
    <w:rsid w:val="00566029"/>
    <w:rsid w:val="005711C9"/>
    <w:rsid w:val="00584AEE"/>
    <w:rsid w:val="0058587E"/>
    <w:rsid w:val="00586B33"/>
    <w:rsid w:val="0059112A"/>
    <w:rsid w:val="005923CB"/>
    <w:rsid w:val="00595582"/>
    <w:rsid w:val="005A4155"/>
    <w:rsid w:val="005B391B"/>
    <w:rsid w:val="005C33F9"/>
    <w:rsid w:val="005C76D0"/>
    <w:rsid w:val="005D1172"/>
    <w:rsid w:val="005D3D78"/>
    <w:rsid w:val="005D4A63"/>
    <w:rsid w:val="005D4C51"/>
    <w:rsid w:val="005D611D"/>
    <w:rsid w:val="005D614F"/>
    <w:rsid w:val="005E17AB"/>
    <w:rsid w:val="005E2307"/>
    <w:rsid w:val="005E2EF0"/>
    <w:rsid w:val="005F1C5A"/>
    <w:rsid w:val="005F504C"/>
    <w:rsid w:val="005F783D"/>
    <w:rsid w:val="005F78A2"/>
    <w:rsid w:val="00613DCB"/>
    <w:rsid w:val="00614017"/>
    <w:rsid w:val="00620A39"/>
    <w:rsid w:val="00621305"/>
    <w:rsid w:val="00621AA3"/>
    <w:rsid w:val="00623783"/>
    <w:rsid w:val="00624CCF"/>
    <w:rsid w:val="0062553D"/>
    <w:rsid w:val="00632FF9"/>
    <w:rsid w:val="00634764"/>
    <w:rsid w:val="00637FBC"/>
    <w:rsid w:val="00645203"/>
    <w:rsid w:val="006453C3"/>
    <w:rsid w:val="00650423"/>
    <w:rsid w:val="00650AA9"/>
    <w:rsid w:val="00654760"/>
    <w:rsid w:val="00665E92"/>
    <w:rsid w:val="00671B7F"/>
    <w:rsid w:val="00672AFB"/>
    <w:rsid w:val="00680748"/>
    <w:rsid w:val="00693953"/>
    <w:rsid w:val="00693FFD"/>
    <w:rsid w:val="006964DE"/>
    <w:rsid w:val="006A2E04"/>
    <w:rsid w:val="006A7D06"/>
    <w:rsid w:val="006B517F"/>
    <w:rsid w:val="006B7D55"/>
    <w:rsid w:val="006C384D"/>
    <w:rsid w:val="006C4D3D"/>
    <w:rsid w:val="006C60BC"/>
    <w:rsid w:val="006C6B30"/>
    <w:rsid w:val="006D0612"/>
    <w:rsid w:val="006D2159"/>
    <w:rsid w:val="006D764C"/>
    <w:rsid w:val="006E68DB"/>
    <w:rsid w:val="006F017C"/>
    <w:rsid w:val="006F50B9"/>
    <w:rsid w:val="006F5309"/>
    <w:rsid w:val="006F5551"/>
    <w:rsid w:val="006F787C"/>
    <w:rsid w:val="006F79B0"/>
    <w:rsid w:val="007017E5"/>
    <w:rsid w:val="00702636"/>
    <w:rsid w:val="007049CA"/>
    <w:rsid w:val="00705976"/>
    <w:rsid w:val="007079B8"/>
    <w:rsid w:val="00707E68"/>
    <w:rsid w:val="0071077E"/>
    <w:rsid w:val="0071143E"/>
    <w:rsid w:val="007129EA"/>
    <w:rsid w:val="00714643"/>
    <w:rsid w:val="0071657E"/>
    <w:rsid w:val="00724507"/>
    <w:rsid w:val="007270FB"/>
    <w:rsid w:val="0073193C"/>
    <w:rsid w:val="00737FBE"/>
    <w:rsid w:val="007460BA"/>
    <w:rsid w:val="00747608"/>
    <w:rsid w:val="007515F6"/>
    <w:rsid w:val="007619E0"/>
    <w:rsid w:val="0076383E"/>
    <w:rsid w:val="007675DF"/>
    <w:rsid w:val="00773E6C"/>
    <w:rsid w:val="00785AF1"/>
    <w:rsid w:val="00786D20"/>
    <w:rsid w:val="00787010"/>
    <w:rsid w:val="007B02FB"/>
    <w:rsid w:val="007D4FB6"/>
    <w:rsid w:val="007E031B"/>
    <w:rsid w:val="007E1ED2"/>
    <w:rsid w:val="007E5E88"/>
    <w:rsid w:val="007E7599"/>
    <w:rsid w:val="007F61C8"/>
    <w:rsid w:val="007F6B88"/>
    <w:rsid w:val="008027E3"/>
    <w:rsid w:val="00813C37"/>
    <w:rsid w:val="008154B5"/>
    <w:rsid w:val="00823962"/>
    <w:rsid w:val="00830DF6"/>
    <w:rsid w:val="008375FE"/>
    <w:rsid w:val="00837F35"/>
    <w:rsid w:val="008411E9"/>
    <w:rsid w:val="0084473C"/>
    <w:rsid w:val="00846262"/>
    <w:rsid w:val="00850219"/>
    <w:rsid w:val="0085173C"/>
    <w:rsid w:val="00851757"/>
    <w:rsid w:val="00852719"/>
    <w:rsid w:val="00853A48"/>
    <w:rsid w:val="008552DA"/>
    <w:rsid w:val="00860115"/>
    <w:rsid w:val="008610CF"/>
    <w:rsid w:val="008715F5"/>
    <w:rsid w:val="008810CF"/>
    <w:rsid w:val="00881105"/>
    <w:rsid w:val="0088115D"/>
    <w:rsid w:val="008857C4"/>
    <w:rsid w:val="008869FA"/>
    <w:rsid w:val="0088783C"/>
    <w:rsid w:val="008955EB"/>
    <w:rsid w:val="0089628D"/>
    <w:rsid w:val="00896ABD"/>
    <w:rsid w:val="008A0019"/>
    <w:rsid w:val="008A04CA"/>
    <w:rsid w:val="008B352E"/>
    <w:rsid w:val="008B7635"/>
    <w:rsid w:val="008C34FB"/>
    <w:rsid w:val="008D322E"/>
    <w:rsid w:val="008D3DCF"/>
    <w:rsid w:val="008E031A"/>
    <w:rsid w:val="008E2787"/>
    <w:rsid w:val="008E4E3E"/>
    <w:rsid w:val="008E6C25"/>
    <w:rsid w:val="008F168B"/>
    <w:rsid w:val="008F1DE9"/>
    <w:rsid w:val="00906913"/>
    <w:rsid w:val="009076FF"/>
    <w:rsid w:val="0091585D"/>
    <w:rsid w:val="0091624E"/>
    <w:rsid w:val="00916D5D"/>
    <w:rsid w:val="0092268E"/>
    <w:rsid w:val="00925863"/>
    <w:rsid w:val="0093258A"/>
    <w:rsid w:val="009325EC"/>
    <w:rsid w:val="00933149"/>
    <w:rsid w:val="0093696A"/>
    <w:rsid w:val="009370BC"/>
    <w:rsid w:val="009405B0"/>
    <w:rsid w:val="00943AC5"/>
    <w:rsid w:val="00946449"/>
    <w:rsid w:val="0096074C"/>
    <w:rsid w:val="009618FD"/>
    <w:rsid w:val="00961FB6"/>
    <w:rsid w:val="00965051"/>
    <w:rsid w:val="00973891"/>
    <w:rsid w:val="00976F0C"/>
    <w:rsid w:val="0098425C"/>
    <w:rsid w:val="009867C4"/>
    <w:rsid w:val="0098739B"/>
    <w:rsid w:val="00991B93"/>
    <w:rsid w:val="0099573C"/>
    <w:rsid w:val="009A2333"/>
    <w:rsid w:val="009B3B87"/>
    <w:rsid w:val="009C1C16"/>
    <w:rsid w:val="009C298F"/>
    <w:rsid w:val="009C336E"/>
    <w:rsid w:val="009C57E3"/>
    <w:rsid w:val="009D4463"/>
    <w:rsid w:val="009D47C0"/>
    <w:rsid w:val="009F1511"/>
    <w:rsid w:val="009F705C"/>
    <w:rsid w:val="009F7612"/>
    <w:rsid w:val="00A005B3"/>
    <w:rsid w:val="00A06B65"/>
    <w:rsid w:val="00A11696"/>
    <w:rsid w:val="00A17661"/>
    <w:rsid w:val="00A24B2D"/>
    <w:rsid w:val="00A2701E"/>
    <w:rsid w:val="00A3605A"/>
    <w:rsid w:val="00A40966"/>
    <w:rsid w:val="00A417C5"/>
    <w:rsid w:val="00A4408B"/>
    <w:rsid w:val="00A45BDC"/>
    <w:rsid w:val="00A46623"/>
    <w:rsid w:val="00A52DBB"/>
    <w:rsid w:val="00A5644C"/>
    <w:rsid w:val="00A67188"/>
    <w:rsid w:val="00A763B5"/>
    <w:rsid w:val="00A77F1C"/>
    <w:rsid w:val="00A83352"/>
    <w:rsid w:val="00A86729"/>
    <w:rsid w:val="00A92034"/>
    <w:rsid w:val="00A921E0"/>
    <w:rsid w:val="00A931B2"/>
    <w:rsid w:val="00AB0B5E"/>
    <w:rsid w:val="00AB2543"/>
    <w:rsid w:val="00AB4E23"/>
    <w:rsid w:val="00AC6DAF"/>
    <w:rsid w:val="00AE7137"/>
    <w:rsid w:val="00AE7E66"/>
    <w:rsid w:val="00AF1B9E"/>
    <w:rsid w:val="00AF386C"/>
    <w:rsid w:val="00AF453C"/>
    <w:rsid w:val="00AF4B2C"/>
    <w:rsid w:val="00AF5E96"/>
    <w:rsid w:val="00B04AD4"/>
    <w:rsid w:val="00B0738F"/>
    <w:rsid w:val="00B17579"/>
    <w:rsid w:val="00B26601"/>
    <w:rsid w:val="00B275F7"/>
    <w:rsid w:val="00B352A6"/>
    <w:rsid w:val="00B37A5F"/>
    <w:rsid w:val="00B41951"/>
    <w:rsid w:val="00B42CAB"/>
    <w:rsid w:val="00B45199"/>
    <w:rsid w:val="00B45F66"/>
    <w:rsid w:val="00B465C2"/>
    <w:rsid w:val="00B528D7"/>
    <w:rsid w:val="00B52935"/>
    <w:rsid w:val="00B53229"/>
    <w:rsid w:val="00B54516"/>
    <w:rsid w:val="00B55084"/>
    <w:rsid w:val="00B57508"/>
    <w:rsid w:val="00B60AB6"/>
    <w:rsid w:val="00B62480"/>
    <w:rsid w:val="00B65CD8"/>
    <w:rsid w:val="00B75311"/>
    <w:rsid w:val="00B81B70"/>
    <w:rsid w:val="00B87B5B"/>
    <w:rsid w:val="00B92BE3"/>
    <w:rsid w:val="00B94A6E"/>
    <w:rsid w:val="00B97E9D"/>
    <w:rsid w:val="00BA38A8"/>
    <w:rsid w:val="00BB0679"/>
    <w:rsid w:val="00BB238F"/>
    <w:rsid w:val="00BB30D0"/>
    <w:rsid w:val="00BB3183"/>
    <w:rsid w:val="00BC1A60"/>
    <w:rsid w:val="00BC72DC"/>
    <w:rsid w:val="00BD0724"/>
    <w:rsid w:val="00BD4472"/>
    <w:rsid w:val="00BD5D72"/>
    <w:rsid w:val="00BE3DEE"/>
    <w:rsid w:val="00BE5521"/>
    <w:rsid w:val="00BF44A9"/>
    <w:rsid w:val="00BF6F4C"/>
    <w:rsid w:val="00C000D6"/>
    <w:rsid w:val="00C01637"/>
    <w:rsid w:val="00C07962"/>
    <w:rsid w:val="00C07D60"/>
    <w:rsid w:val="00C1301D"/>
    <w:rsid w:val="00C13413"/>
    <w:rsid w:val="00C16A25"/>
    <w:rsid w:val="00C1797A"/>
    <w:rsid w:val="00C21EEE"/>
    <w:rsid w:val="00C319E0"/>
    <w:rsid w:val="00C34684"/>
    <w:rsid w:val="00C371C3"/>
    <w:rsid w:val="00C4187C"/>
    <w:rsid w:val="00C51B55"/>
    <w:rsid w:val="00C527BD"/>
    <w:rsid w:val="00C53263"/>
    <w:rsid w:val="00C559A6"/>
    <w:rsid w:val="00C656C0"/>
    <w:rsid w:val="00C65741"/>
    <w:rsid w:val="00C6787B"/>
    <w:rsid w:val="00C73841"/>
    <w:rsid w:val="00C73F9D"/>
    <w:rsid w:val="00C75BC5"/>
    <w:rsid w:val="00C75F1D"/>
    <w:rsid w:val="00C805B2"/>
    <w:rsid w:val="00CA02DD"/>
    <w:rsid w:val="00CB670D"/>
    <w:rsid w:val="00CC2384"/>
    <w:rsid w:val="00CC53F9"/>
    <w:rsid w:val="00CC7529"/>
    <w:rsid w:val="00CD0A7C"/>
    <w:rsid w:val="00CD454F"/>
    <w:rsid w:val="00CD5654"/>
    <w:rsid w:val="00CD7F59"/>
    <w:rsid w:val="00CE4547"/>
    <w:rsid w:val="00CE7610"/>
    <w:rsid w:val="00D021BF"/>
    <w:rsid w:val="00D0381D"/>
    <w:rsid w:val="00D1136D"/>
    <w:rsid w:val="00D12967"/>
    <w:rsid w:val="00D1511A"/>
    <w:rsid w:val="00D1610E"/>
    <w:rsid w:val="00D17B32"/>
    <w:rsid w:val="00D2517F"/>
    <w:rsid w:val="00D25AA5"/>
    <w:rsid w:val="00D26C05"/>
    <w:rsid w:val="00D31441"/>
    <w:rsid w:val="00D31C1B"/>
    <w:rsid w:val="00D338E4"/>
    <w:rsid w:val="00D34892"/>
    <w:rsid w:val="00D35538"/>
    <w:rsid w:val="00D40CB4"/>
    <w:rsid w:val="00D470A7"/>
    <w:rsid w:val="00D51947"/>
    <w:rsid w:val="00D532F0"/>
    <w:rsid w:val="00D561B3"/>
    <w:rsid w:val="00D652E8"/>
    <w:rsid w:val="00D732B6"/>
    <w:rsid w:val="00D7414D"/>
    <w:rsid w:val="00D77413"/>
    <w:rsid w:val="00D82759"/>
    <w:rsid w:val="00D86551"/>
    <w:rsid w:val="00D86DE4"/>
    <w:rsid w:val="00D91CAB"/>
    <w:rsid w:val="00D941C2"/>
    <w:rsid w:val="00D97624"/>
    <w:rsid w:val="00DA1976"/>
    <w:rsid w:val="00DA503D"/>
    <w:rsid w:val="00DA6D83"/>
    <w:rsid w:val="00DA6DBB"/>
    <w:rsid w:val="00DB1C96"/>
    <w:rsid w:val="00DB375B"/>
    <w:rsid w:val="00DB485C"/>
    <w:rsid w:val="00DC632A"/>
    <w:rsid w:val="00DD1AF6"/>
    <w:rsid w:val="00DD4F3A"/>
    <w:rsid w:val="00DD5EF5"/>
    <w:rsid w:val="00DE2DC6"/>
    <w:rsid w:val="00DF1AF8"/>
    <w:rsid w:val="00DF4B17"/>
    <w:rsid w:val="00E1155E"/>
    <w:rsid w:val="00E139C5"/>
    <w:rsid w:val="00E162D2"/>
    <w:rsid w:val="00E204B9"/>
    <w:rsid w:val="00E23F1D"/>
    <w:rsid w:val="00E26437"/>
    <w:rsid w:val="00E32388"/>
    <w:rsid w:val="00E34F5D"/>
    <w:rsid w:val="00E36361"/>
    <w:rsid w:val="00E3652F"/>
    <w:rsid w:val="00E4133C"/>
    <w:rsid w:val="00E42941"/>
    <w:rsid w:val="00E42B7C"/>
    <w:rsid w:val="00E438E3"/>
    <w:rsid w:val="00E44381"/>
    <w:rsid w:val="00E45F7B"/>
    <w:rsid w:val="00E55AE9"/>
    <w:rsid w:val="00E73665"/>
    <w:rsid w:val="00E7516A"/>
    <w:rsid w:val="00E76D71"/>
    <w:rsid w:val="00E81044"/>
    <w:rsid w:val="00E8298D"/>
    <w:rsid w:val="00E86D0E"/>
    <w:rsid w:val="00E90A60"/>
    <w:rsid w:val="00E93699"/>
    <w:rsid w:val="00E94D73"/>
    <w:rsid w:val="00E97541"/>
    <w:rsid w:val="00EA00DA"/>
    <w:rsid w:val="00EA08C7"/>
    <w:rsid w:val="00EA191A"/>
    <w:rsid w:val="00EB1CC2"/>
    <w:rsid w:val="00EB3E4C"/>
    <w:rsid w:val="00ED47BC"/>
    <w:rsid w:val="00EE1A80"/>
    <w:rsid w:val="00EF3893"/>
    <w:rsid w:val="00EF5895"/>
    <w:rsid w:val="00EF7415"/>
    <w:rsid w:val="00F01BE6"/>
    <w:rsid w:val="00F036BD"/>
    <w:rsid w:val="00F1520E"/>
    <w:rsid w:val="00F15F6F"/>
    <w:rsid w:val="00F176E6"/>
    <w:rsid w:val="00F2604E"/>
    <w:rsid w:val="00F337AC"/>
    <w:rsid w:val="00F358CA"/>
    <w:rsid w:val="00F40869"/>
    <w:rsid w:val="00F40D53"/>
    <w:rsid w:val="00F42951"/>
    <w:rsid w:val="00F4525C"/>
    <w:rsid w:val="00F464D8"/>
    <w:rsid w:val="00F47B7F"/>
    <w:rsid w:val="00F61B8A"/>
    <w:rsid w:val="00F70E0B"/>
    <w:rsid w:val="00F737FD"/>
    <w:rsid w:val="00F81910"/>
    <w:rsid w:val="00F81AA4"/>
    <w:rsid w:val="00F83DB5"/>
    <w:rsid w:val="00F93694"/>
    <w:rsid w:val="00F9544F"/>
    <w:rsid w:val="00F95799"/>
    <w:rsid w:val="00FA080C"/>
    <w:rsid w:val="00FB56CD"/>
    <w:rsid w:val="00FB692E"/>
    <w:rsid w:val="00FB7006"/>
    <w:rsid w:val="00FC2FF6"/>
    <w:rsid w:val="00FD1C20"/>
    <w:rsid w:val="00FD48CB"/>
    <w:rsid w:val="00FD658C"/>
    <w:rsid w:val="00FE35CE"/>
    <w:rsid w:val="00FF7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575A2"/>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A763B5"/>
    <w:pPr>
      <w:numPr>
        <w:numId w:val="1"/>
      </w:numPr>
      <w:tabs>
        <w:tab w:val="left" w:pos="425"/>
      </w:tabs>
      <w:spacing w:before="60" w:after="60"/>
      <w:ind w:left="425" w:hanging="425"/>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A763B5"/>
    <w:pPr>
      <w:spacing w:before="120" w:after="120"/>
    </w:pPr>
    <w:rPr>
      <w:rFonts w:ascii="Arial" w:hAnsi="Arial" w:cs="Arial"/>
      <w:color w:val="000000" w:themeColor="text1"/>
      <w:sz w:val="20"/>
      <w:lang w:val="en-AU"/>
    </w:rPr>
  </w:style>
  <w:style w:type="character" w:customStyle="1" w:styleId="BodyTextChar">
    <w:name w:val="Body Text Char"/>
    <w:basedOn w:val="DefaultParagraphFont"/>
    <w:link w:val="BodyText"/>
    <w:uiPriority w:val="99"/>
    <w:rsid w:val="00A763B5"/>
    <w:rPr>
      <w:rFonts w:ascii="Arial" w:hAnsi="Arial"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unhideWhenUsed/>
    <w:rsid w:val="000F5CEC"/>
    <w:pPr>
      <w:spacing w:after="100"/>
      <w:ind w:left="660"/>
    </w:pPr>
  </w:style>
  <w:style w:type="paragraph" w:styleId="TOC5">
    <w:name w:val="toc 5"/>
    <w:basedOn w:val="Normal"/>
    <w:next w:val="Normal"/>
    <w:autoRedefine/>
    <w:uiPriority w:val="39"/>
    <w:unhideWhenUsed/>
    <w:rsid w:val="000F5CEC"/>
    <w:pPr>
      <w:spacing w:after="100"/>
      <w:ind w:left="880"/>
    </w:pPr>
  </w:style>
  <w:style w:type="paragraph" w:styleId="TOC6">
    <w:name w:val="toc 6"/>
    <w:basedOn w:val="Normal"/>
    <w:next w:val="Normal"/>
    <w:autoRedefine/>
    <w:uiPriority w:val="39"/>
    <w:unhideWhenUsed/>
    <w:rsid w:val="000F5CEC"/>
    <w:pPr>
      <w:spacing w:after="100"/>
      <w:ind w:left="1100"/>
    </w:pPr>
  </w:style>
  <w:style w:type="paragraph" w:styleId="TOC7">
    <w:name w:val="toc 7"/>
    <w:basedOn w:val="Normal"/>
    <w:next w:val="Normal"/>
    <w:autoRedefine/>
    <w:uiPriority w:val="39"/>
    <w:unhideWhenUsed/>
    <w:rsid w:val="000F5CEC"/>
    <w:pPr>
      <w:spacing w:after="100"/>
      <w:ind w:left="1320"/>
    </w:pPr>
  </w:style>
  <w:style w:type="paragraph" w:styleId="TOC8">
    <w:name w:val="toc 8"/>
    <w:basedOn w:val="Normal"/>
    <w:next w:val="Normal"/>
    <w:autoRedefine/>
    <w:uiPriority w:val="39"/>
    <w:unhideWhenUsed/>
    <w:rsid w:val="000F5CEC"/>
    <w:pPr>
      <w:spacing w:after="100"/>
      <w:ind w:left="1540"/>
    </w:pPr>
  </w:style>
  <w:style w:type="paragraph" w:styleId="TOC9">
    <w:name w:val="toc 9"/>
    <w:basedOn w:val="Normal"/>
    <w:next w:val="Normal"/>
    <w:autoRedefine/>
    <w:uiPriority w:val="39"/>
    <w:unhideWhenUsed/>
    <w:rsid w:val="000F5CEC"/>
    <w:pPr>
      <w:spacing w:after="100"/>
      <w:ind w:left="1760"/>
    </w:pPr>
  </w:style>
  <w:style w:type="paragraph" w:customStyle="1" w:styleId="BodyTextnumbers">
    <w:name w:val="Body Text numbers"/>
    <w:basedOn w:val="BodyText"/>
    <w:qFormat/>
    <w:rsid w:val="008E4E3E"/>
    <w:pPr>
      <w:numPr>
        <w:numId w:val="17"/>
      </w:numPr>
      <w:ind w:left="426" w:hanging="426"/>
    </w:p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customStyle="1" w:styleId="Nobreak">
    <w:name w:val="No break"/>
    <w:uiPriority w:val="99"/>
    <w:rsid w:val="00624CCF"/>
    <w:rPr>
      <w:strike w:val="0"/>
      <w:dstrike w:val="0"/>
      <w:u w:val="none"/>
      <w:effect w:val="none"/>
    </w:rPr>
  </w:style>
  <w:style w:type="character" w:customStyle="1" w:styleId="Lt46LightItalic">
    <w:name w:val="Lt 46 Light Italic"/>
    <w:basedOn w:val="DefaultParagraphFont"/>
    <w:uiPriority w:val="99"/>
    <w:rsid w:val="00624CCF"/>
    <w:rPr>
      <w:rFonts w:ascii="Helvetica Neue LT LT 46 Light I" w:hAnsi="Helvetica Neue LT LT 46 Light I" w:cs="Helvetica Neue LT LT 46 Light I" w:hint="default"/>
      <w:i/>
      <w:iCs/>
      <w:lang w:val="en-GB"/>
    </w:rPr>
  </w:style>
  <w:style w:type="paragraph" w:customStyle="1" w:styleId="Bodywjustifyfix">
    <w:name w:val="Body w/justify fix"/>
    <w:basedOn w:val="BodyText"/>
    <w:uiPriority w:val="99"/>
    <w:rsid w:val="00624CCF"/>
    <w:pPr>
      <w:suppressAutoHyphens/>
      <w:autoSpaceDE w:val="0"/>
      <w:autoSpaceDN w:val="0"/>
      <w:adjustRightInd w:val="0"/>
      <w:spacing w:before="85" w:after="28" w:line="260" w:lineRule="atLeast"/>
      <w:jc w:val="both"/>
      <w:textAlignment w:val="center"/>
    </w:pPr>
    <w:rPr>
      <w:rFonts w:ascii="Helvetica Neue LT LT 45 Light" w:hAnsi="Helvetica Neue LT LT 45 Light" w:cs="Helvetica Neue LT LT 45 Light"/>
      <w:color w:val="000000"/>
      <w:szCs w:val="20"/>
      <w:lang w:val="en-GB"/>
    </w:rPr>
  </w:style>
  <w:style w:type="paragraph" w:customStyle="1" w:styleId="BulletList1">
    <w:name w:val="Bullet List 1"/>
    <w:basedOn w:val="BodyText"/>
    <w:uiPriority w:val="99"/>
    <w:rsid w:val="00624CCF"/>
    <w:pPr>
      <w:suppressAutoHyphens/>
      <w:autoSpaceDE w:val="0"/>
      <w:autoSpaceDN w:val="0"/>
      <w:adjustRightInd w:val="0"/>
      <w:spacing w:before="57" w:after="28" w:line="260" w:lineRule="atLeast"/>
      <w:ind w:left="283" w:hanging="283"/>
      <w:jc w:val="both"/>
      <w:textAlignment w:val="center"/>
    </w:pPr>
    <w:rPr>
      <w:rFonts w:ascii="Helvetica Neue LT LT 45 Light" w:hAnsi="Helvetica Neue LT LT 45 Light" w:cs="Helvetica Neue LT LT 45 Light"/>
      <w:color w:val="000000"/>
      <w:szCs w:val="20"/>
      <w:lang w:val="en-GB"/>
    </w:rPr>
  </w:style>
  <w:style w:type="paragraph" w:customStyle="1" w:styleId="Heading32">
    <w:name w:val="Heading 3+2"/>
    <w:basedOn w:val="Heading3"/>
    <w:uiPriority w:val="99"/>
    <w:rsid w:val="00624CCF"/>
    <w:pPr>
      <w:keepNext/>
      <w:keepLines/>
      <w:suppressAutoHyphens/>
      <w:autoSpaceDE w:val="0"/>
      <w:autoSpaceDN w:val="0"/>
      <w:adjustRightInd w:val="0"/>
      <w:spacing w:before="170" w:after="57"/>
      <w:ind w:left="850" w:hanging="850"/>
      <w:textAlignment w:val="center"/>
      <w:outlineLvl w:val="9"/>
    </w:pPr>
    <w:rPr>
      <w:rFonts w:ascii="Helvetica Neue LT LT 75 Bold" w:hAnsi="Helvetica Neue LT LT 75 Bold" w:cs="Helvetica Neue LT LT 75 Bold"/>
      <w:b/>
      <w:bCs/>
      <w:color w:val="000000"/>
      <w:sz w:val="28"/>
      <w:szCs w:val="28"/>
      <w:lang w:val="en-GB"/>
    </w:rPr>
  </w:style>
  <w:style w:type="character" w:customStyle="1" w:styleId="normaltextrun">
    <w:name w:val="normaltextrun"/>
    <w:basedOn w:val="DefaultParagraphFont"/>
    <w:rsid w:val="00624CCF"/>
  </w:style>
  <w:style w:type="paragraph" w:customStyle="1" w:styleId="paragraph">
    <w:name w:val="paragraph"/>
    <w:basedOn w:val="Normal"/>
    <w:rsid w:val="00624CC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24CCF"/>
  </w:style>
  <w:style w:type="character" w:styleId="EndnoteReference">
    <w:name w:val="endnote reference"/>
    <w:basedOn w:val="DefaultParagraphFont"/>
    <w:uiPriority w:val="99"/>
    <w:semiHidden/>
    <w:unhideWhenUsed/>
    <w:rsid w:val="00624CCF"/>
    <w:rPr>
      <w:vertAlign w:val="superscript"/>
    </w:rPr>
  </w:style>
  <w:style w:type="character" w:customStyle="1" w:styleId="UnresolvedMention1">
    <w:name w:val="Unresolved Mention1"/>
    <w:basedOn w:val="DefaultParagraphFont"/>
    <w:uiPriority w:val="99"/>
    <w:unhideWhenUsed/>
    <w:rsid w:val="00624CCF"/>
    <w:rPr>
      <w:color w:val="605E5C"/>
      <w:shd w:val="clear" w:color="auto" w:fill="E1DFDD"/>
    </w:rPr>
  </w:style>
  <w:style w:type="character" w:styleId="Strong">
    <w:name w:val="Strong"/>
    <w:basedOn w:val="DefaultParagraphFont"/>
    <w:uiPriority w:val="22"/>
    <w:qFormat/>
    <w:rsid w:val="00624CCF"/>
    <w:rPr>
      <w:b/>
      <w:bCs/>
    </w:rPr>
  </w:style>
  <w:style w:type="character" w:customStyle="1" w:styleId="Mention1">
    <w:name w:val="Mention1"/>
    <w:basedOn w:val="DefaultParagraphFont"/>
    <w:uiPriority w:val="99"/>
    <w:unhideWhenUsed/>
    <w:rsid w:val="00624CCF"/>
    <w:rPr>
      <w:color w:val="2B579A"/>
      <w:shd w:val="clear" w:color="auto" w:fill="E1DFDD"/>
    </w:rPr>
  </w:style>
  <w:style w:type="paragraph" w:customStyle="1" w:styleId="VRQAIntro">
    <w:name w:val="VRQA Intro"/>
    <w:basedOn w:val="Normal"/>
    <w:qFormat/>
    <w:rsid w:val="00624CCF"/>
    <w:pPr>
      <w:framePr w:hSpace="180" w:wrap="around" w:vAnchor="text" w:hAnchor="margin" w:y="535"/>
      <w:widowControl w:val="0"/>
      <w:tabs>
        <w:tab w:val="left" w:pos="160"/>
        <w:tab w:val="left" w:pos="660"/>
      </w:tabs>
      <w:suppressAutoHyphens/>
      <w:autoSpaceDE w:val="0"/>
      <w:autoSpaceDN w:val="0"/>
      <w:adjustRightInd w:val="0"/>
      <w:spacing w:before="60" w:after="0" w:line="264" w:lineRule="auto"/>
      <w:textAlignment w:val="center"/>
    </w:pPr>
    <w:rPr>
      <w:rFonts w:ascii="Arial" w:hAnsi="Arial" w:cs="Arial"/>
      <w:color w:val="1F497D" w:themeColor="text2"/>
      <w:sz w:val="18"/>
      <w:szCs w:val="20"/>
      <w:lang w:val="en-GB"/>
    </w:rPr>
  </w:style>
  <w:style w:type="character" w:styleId="FollowedHyperlink">
    <w:name w:val="FollowedHyperlink"/>
    <w:basedOn w:val="DefaultParagraphFont"/>
    <w:uiPriority w:val="99"/>
    <w:semiHidden/>
    <w:unhideWhenUsed/>
    <w:rsid w:val="00624CCF"/>
    <w:rPr>
      <w:color w:val="8DB3E2" w:themeColor="followedHyperlink"/>
      <w:u w:val="single"/>
    </w:rPr>
  </w:style>
  <w:style w:type="character" w:customStyle="1" w:styleId="scxw100279779">
    <w:name w:val="scxw100279779"/>
    <w:basedOn w:val="DefaultParagraphFont"/>
    <w:rsid w:val="00624CCF"/>
  </w:style>
  <w:style w:type="character" w:styleId="Mention">
    <w:name w:val="Mention"/>
    <w:basedOn w:val="DefaultParagraphFont"/>
    <w:uiPriority w:val="99"/>
    <w:unhideWhenUsed/>
    <w:rsid w:val="00624CCF"/>
    <w:rPr>
      <w:color w:val="2B579A"/>
      <w:shd w:val="clear" w:color="auto" w:fill="E1DFDD"/>
    </w:rPr>
  </w:style>
  <w:style w:type="character" w:customStyle="1" w:styleId="findhit">
    <w:name w:val="findhit"/>
    <w:basedOn w:val="DefaultParagraphFont"/>
    <w:rsid w:val="00624CCF"/>
  </w:style>
  <w:style w:type="character" w:customStyle="1" w:styleId="Characteritalic">
    <w:name w:val="Character (italic)"/>
    <w:basedOn w:val="DefaultParagraphFont"/>
    <w:uiPriority w:val="1"/>
    <w:qFormat/>
    <w:rsid w:val="00624CCF"/>
    <w:rPr>
      <w:i/>
    </w:rPr>
  </w:style>
  <w:style w:type="character" w:customStyle="1" w:styleId="cf01">
    <w:name w:val="cf01"/>
    <w:basedOn w:val="DefaultParagraphFont"/>
    <w:rsid w:val="00624CCF"/>
    <w:rPr>
      <w:rFonts w:ascii="Segoe UI" w:hAnsi="Segoe UI" w:cs="Segoe UI" w:hint="default"/>
      <w:sz w:val="18"/>
      <w:szCs w:val="18"/>
    </w:rPr>
  </w:style>
  <w:style w:type="character" w:customStyle="1" w:styleId="cf11">
    <w:name w:val="cf11"/>
    <w:basedOn w:val="DefaultParagraphFont"/>
    <w:rsid w:val="00624CCF"/>
    <w:rPr>
      <w:rFonts w:ascii="Segoe UI" w:hAnsi="Segoe UI" w:cs="Segoe UI" w:hint="default"/>
      <w:sz w:val="18"/>
      <w:szCs w:val="18"/>
    </w:rPr>
  </w:style>
  <w:style w:type="paragraph" w:customStyle="1" w:styleId="VCAAtrademarkinfo">
    <w:name w:val="VCAA trademark info"/>
    <w:basedOn w:val="Normal"/>
    <w:qFormat/>
    <w:rsid w:val="005575A2"/>
    <w:pPr>
      <w:spacing w:before="120" w:after="0" w:line="200" w:lineRule="exact"/>
    </w:pPr>
    <w:rPr>
      <w:rFonts w:asciiTheme="majorHAnsi" w:hAnsiTheme="majorHAnsi"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caa.vic.edu.au/curriculum/VPC/Pages/AboutVPC.aspx" TargetMode="External"/><Relationship Id="rId21" Type="http://schemas.openxmlformats.org/officeDocument/2006/relationships/hyperlink" Target="https://www.vcaa.vic.edu.au/administration/vce-vcal-handbook/Pages/index.aspx" TargetMode="External"/><Relationship Id="rId42" Type="http://schemas.openxmlformats.org/officeDocument/2006/relationships/hyperlink" Target="mailto:vass.support@education.vic.gov.au" TargetMode="External"/><Relationship Id="rId47" Type="http://schemas.openxmlformats.org/officeDocument/2006/relationships/hyperlink" Target="mailto:student.records@education.vic.gov.au" TargetMode="External"/><Relationship Id="rId63" Type="http://schemas.openxmlformats.org/officeDocument/2006/relationships/hyperlink" Target="mailto:vass.support@education.vic.gov.au" TargetMode="External"/><Relationship Id="rId68" Type="http://schemas.openxmlformats.org/officeDocument/2006/relationships/hyperlink" Target="https://www.vcaa.vic.edu.au/administration/schooladministration/student-numbers/Pages/Index.aspx" TargetMode="External"/><Relationship Id="rId84" Type="http://schemas.openxmlformats.org/officeDocument/2006/relationships/footer" Target="footer6.xml"/><Relationship Id="rId89" Type="http://schemas.openxmlformats.org/officeDocument/2006/relationships/customXml" Target="../customXml/item3.xml"/><Relationship Id="rId16" Type="http://schemas.openxmlformats.org/officeDocument/2006/relationships/hyperlink" Target="mailto:vcaa.publications@education.vic.gov.au" TargetMode="External"/><Relationship Id="rId11" Type="http://schemas.openxmlformats.org/officeDocument/2006/relationships/footer" Target="footer2.xml"/><Relationship Id="rId32" Type="http://schemas.openxmlformats.org/officeDocument/2006/relationships/hyperlink" Target="https://www2.education.vic.gov.au/pal/work-experience/resources" TargetMode="External"/><Relationship Id="rId37" Type="http://schemas.openxmlformats.org/officeDocument/2006/relationships/hyperlink" Target="mailto:student.records@education.vic.gov.au" TargetMode="External"/><Relationship Id="rId53" Type="http://schemas.openxmlformats.org/officeDocument/2006/relationships/hyperlink" Target="mailto:student.records@education.vic.gov.au" TargetMode="External"/><Relationship Id="rId58" Type="http://schemas.openxmlformats.org/officeDocument/2006/relationships/hyperlink" Target="mailto:vcaa.foi@education.vic.gov.au" TargetMode="External"/><Relationship Id="rId74" Type="http://schemas.openxmlformats.org/officeDocument/2006/relationships/hyperlink" Target="https://www.vcaa.vic.edu.au/curriculum/VPC/Pages/AboutVPC.aspx" TargetMode="External"/><Relationship Id="rId79" Type="http://schemas.openxmlformats.org/officeDocument/2006/relationships/hyperlink" Target="https://www.vcaa.vic.edu.au/curriculum/VCEVMandVPCIntegrated/Pages/Integrated.aspx" TargetMode="External"/><Relationship Id="rId5" Type="http://schemas.openxmlformats.org/officeDocument/2006/relationships/webSettings" Target="webSettings.xml"/><Relationship Id="rId90" Type="http://schemas.openxmlformats.org/officeDocument/2006/relationships/customXml" Target="../customXml/item4.xml"/><Relationship Id="rId14" Type="http://schemas.openxmlformats.org/officeDocument/2006/relationships/hyperlink" Target="https://www.vcaa.vic.edu.au/Pages/HomePage.aspx" TargetMode="External"/><Relationship Id="rId22" Type="http://schemas.openxmlformats.org/officeDocument/2006/relationships/hyperlink" Target="https://www.vcaa.vic.edu.au/administration/vce-vcal-handbook/Pages/index.aspx" TargetMode="External"/><Relationship Id="rId27" Type="http://schemas.openxmlformats.org/officeDocument/2006/relationships/hyperlink" Target="https://www.vcaa.vic.edu.au/administration/vce-handbook/Pages/index.aspx?Redirect=1" TargetMode="External"/><Relationship Id="rId30" Type="http://schemas.openxmlformats.org/officeDocument/2006/relationships/hyperlink" Target="https://www.vcaa.vic.edu.au/curriculum/vet/swl-vet/Pages/Index.aspx" TargetMode="External"/><Relationship Id="rId35" Type="http://schemas.openxmlformats.org/officeDocument/2006/relationships/hyperlink" Target="https://www2.vrqa.vic.gov.au/senior-and-foundation-secondary-schools" TargetMode="External"/><Relationship Id="rId43" Type="http://schemas.openxmlformats.org/officeDocument/2006/relationships/hyperlink" Target="mailto:vass.support@education.vic.gov.au" TargetMode="External"/><Relationship Id="rId48" Type="http://schemas.openxmlformats.org/officeDocument/2006/relationships/hyperlink" Target="https://www.vcaa.vic.edu.au/administration/schooladministration/Pages/FeesandCharges.aspx" TargetMode="External"/><Relationship Id="rId56" Type="http://schemas.openxmlformats.org/officeDocument/2006/relationships/hyperlink" Target="mailto:vass.support@education.vic.gov.au" TargetMode="External"/><Relationship Id="rId64" Type="http://schemas.openxmlformats.org/officeDocument/2006/relationships/hyperlink" Target="https://www.legislation.vic.gov.au/" TargetMode="External"/><Relationship Id="rId69" Type="http://schemas.openxmlformats.org/officeDocument/2006/relationships/hyperlink" Target="https://www.vcaa.vic.edu.au/administration/Key-dates/Pages/AdminDates.aspx" TargetMode="External"/><Relationship Id="rId77" Type="http://schemas.openxmlformats.org/officeDocument/2006/relationships/hyperlink" Target="https://www.vcaa.vic.edu.au/assessment/vce-assessment/general-achievement-test/Pages/index.aspx" TargetMode="External"/><Relationship Id="rId8" Type="http://schemas.openxmlformats.org/officeDocument/2006/relationships/image" Target="media/image1.jpg"/><Relationship Id="rId51" Type="http://schemas.openxmlformats.org/officeDocument/2006/relationships/hyperlink" Target="mailto:student.records@education.vic.gov.au" TargetMode="External"/><Relationship Id="rId72" Type="http://schemas.openxmlformats.org/officeDocument/2006/relationships/hyperlink" Target="https://www.vcaa.vic.edu.au/assessment/vce-assessment/School-basedAssessment/Pages/SBAsRemoteLearning.aspx" TargetMode="External"/><Relationship Id="rId80" Type="http://schemas.openxmlformats.org/officeDocument/2006/relationships/hyperlink" Target="https://aus01.safelinks.protection.outlook.com/?url=https%3A%2F%2Fwww.vcaa.vic.edu.au%2Fcurriculum%2Fvce%2FPages%2FAboutVCEVocationalMajor.aspx&amp;data=05%7C02%7CAlexandra.Shepherd%40education.vic.gov.au%7C038b3145817f4a41db2508dc100e5611%7Cd96cb3371a8744cfb69b3cec334a4c1f%7C0%7C0%7C638402900983693678%7CUnknown%7CTWFpbGZsb3d8eyJWIjoiMC4wLjAwMDAiLCJQIjoiV2luMzIiLCJBTiI6Ik1haWwiLCJXVCI6Mn0%3D%7C3000%7C%7C%7C&amp;sdata=QKTzRHapzNlsJYGGCFsiHrWt%2FGpCWFqXlQbFM7ge5E4%3D&amp;reserved=0"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vcaa.vic.edu.au/Footer/Pages/Copyright.aspx" TargetMode="External"/><Relationship Id="rId17" Type="http://schemas.openxmlformats.org/officeDocument/2006/relationships/header" Target="header2.xml"/><Relationship Id="rId25" Type="http://schemas.openxmlformats.org/officeDocument/2006/relationships/hyperlink" Target="https://www.vcaa.vic.edu.au/curriculum/VPC/Pages/AboutVPC.aspx" TargetMode="External"/><Relationship Id="rId33" Type="http://schemas.openxmlformats.org/officeDocument/2006/relationships/hyperlink" Target="https://www.vcaa.vic.edu.au/curriculum/VPC/Pages/AboutVPC.aspx" TargetMode="External"/><Relationship Id="rId38" Type="http://schemas.openxmlformats.org/officeDocument/2006/relationships/hyperlink" Target="mailto:student.records@education.vic.gov.au" TargetMode="External"/><Relationship Id="rId46" Type="http://schemas.openxmlformats.org/officeDocument/2006/relationships/hyperlink" Target="https://www.vcaa.vic.edu.au/administration/Key-dates/Pages/AdminDates.aspx" TargetMode="External"/><Relationship Id="rId59" Type="http://schemas.openxmlformats.org/officeDocument/2006/relationships/hyperlink" Target="https://www.vcaa.vic.edu.au/About-us/Pages/FreedomofInformation.aspx" TargetMode="External"/><Relationship Id="rId67" Type="http://schemas.openxmlformats.org/officeDocument/2006/relationships/hyperlink" Target="mailto:vcaa.privacy@education.vic.gov.au" TargetMode="External"/><Relationship Id="rId20" Type="http://schemas.openxmlformats.org/officeDocument/2006/relationships/footer" Target="footer4.xml"/><Relationship Id="rId41" Type="http://schemas.openxmlformats.org/officeDocument/2006/relationships/hyperlink" Target="mailto:vass.support@education.vic.gov.au" TargetMode="External"/><Relationship Id="rId54" Type="http://schemas.openxmlformats.org/officeDocument/2006/relationships/hyperlink" Target="mailto:vet.vcaa@education.vic.gov.au" TargetMode="External"/><Relationship Id="rId62" Type="http://schemas.openxmlformats.org/officeDocument/2006/relationships/hyperlink" Target="https://www.vcaa.vic.edu.au/Documents/vass/VASSUserManual.pdf" TargetMode="External"/><Relationship Id="rId70" Type="http://schemas.openxmlformats.org/officeDocument/2006/relationships/hyperlink" Target="mailto:student.records@education.vic.gov.au" TargetMode="External"/><Relationship Id="rId75" Type="http://schemas.openxmlformats.org/officeDocument/2006/relationships/hyperlink" Target="https://www.vcaa.vic.edu.au/curriculum/VPC/Pages/AboutVPC.aspx" TargetMode="External"/><Relationship Id="rId83" Type="http://schemas.openxmlformats.org/officeDocument/2006/relationships/header" Target="header5.xml"/><Relationship Id="rId88"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vcaa.copyright@education.vic.gov.au" TargetMode="External"/><Relationship Id="rId23" Type="http://schemas.openxmlformats.org/officeDocument/2006/relationships/hyperlink" Target="https://www.vcaa.vic.edu.au/administration/vce-vcal-handbook/Pages/index.aspx" TargetMode="External"/><Relationship Id="rId28" Type="http://schemas.openxmlformats.org/officeDocument/2006/relationships/hyperlink" Target="https://www.vcaa.vic.edu.au/curriculum/vce/vce-study-designs/SWLRforVET/Pages/Index.aspx" TargetMode="External"/><Relationship Id="rId36" Type="http://schemas.openxmlformats.org/officeDocument/2006/relationships/hyperlink" Target="mailto:student.records@education.vic.gov.au" TargetMode="External"/><Relationship Id="rId49" Type="http://schemas.openxmlformats.org/officeDocument/2006/relationships/hyperlink" Target="mailto:student.records@education.vic.gov.au" TargetMode="External"/><Relationship Id="rId57" Type="http://schemas.openxmlformats.org/officeDocument/2006/relationships/hyperlink" Target="https://www.vic.gov.au/freedom-information-requests-department-education-and-training" TargetMode="External"/><Relationship Id="rId10" Type="http://schemas.openxmlformats.org/officeDocument/2006/relationships/footer" Target="footer1.xml"/><Relationship Id="rId31" Type="http://schemas.openxmlformats.org/officeDocument/2006/relationships/hyperlink" Target="https://www.schools.vic.gov.au/career-education/work-based-learning" TargetMode="External"/><Relationship Id="rId44" Type="http://schemas.openxmlformats.org/officeDocument/2006/relationships/hyperlink" Target="mailto:vass.support@education.vic.gov.au" TargetMode="External"/><Relationship Id="rId52" Type="http://schemas.openxmlformats.org/officeDocument/2006/relationships/hyperlink" Target="https://www.vcaa.vic.edu.au/assessment/results/Pages/replacement-results.aspx" TargetMode="External"/><Relationship Id="rId60" Type="http://schemas.openxmlformats.org/officeDocument/2006/relationships/hyperlink" Target="https://prov.vic.gov.au/" TargetMode="External"/><Relationship Id="rId65" Type="http://schemas.openxmlformats.org/officeDocument/2006/relationships/hyperlink" Target="https://www.vcaa.vic.edu.au/Documents/StrategicPlan.pdf" TargetMode="External"/><Relationship Id="rId73" Type="http://schemas.openxmlformats.org/officeDocument/2006/relationships/hyperlink" Target="https://www.vcaa.vic.edu.au/administration/special-provision/Pages/Index.aspx" TargetMode="External"/><Relationship Id="rId78" Type="http://schemas.openxmlformats.org/officeDocument/2006/relationships/hyperlink" Target="https://www.vcaa.vic.edu.au/curriculum/vce/Pages/AppliedLearning.aspx" TargetMode="External"/><Relationship Id="rId81" Type="http://schemas.openxmlformats.org/officeDocument/2006/relationships/header" Target="header4.xml"/><Relationship Id="rId86"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vcaa.vic.edu.au/Footer/Pages/Copyright.aspx" TargetMode="External"/><Relationship Id="rId18" Type="http://schemas.openxmlformats.org/officeDocument/2006/relationships/footer" Target="footer3.xml"/><Relationship Id="rId39" Type="http://schemas.openxmlformats.org/officeDocument/2006/relationships/hyperlink" Target="https://www.wa.gov.au/service/governance/regulation-development/standards-registered-training-organisations-rtos-2015" TargetMode="External"/><Relationship Id="rId34" Type="http://schemas.openxmlformats.org/officeDocument/2006/relationships/hyperlink" Target="https://www2.vrqa.vic.gov.au/senior-and-foundation-secondary-schools" TargetMode="External"/><Relationship Id="rId50" Type="http://schemas.openxmlformats.org/officeDocument/2006/relationships/hyperlink" Target="mailto:student.records@education.vic.gov.au" TargetMode="External"/><Relationship Id="rId55" Type="http://schemas.openxmlformats.org/officeDocument/2006/relationships/hyperlink" Target="https://www.vcaa.vic.edu.au/administration/schooladministration/Pages/FeesandCharges.aspx" TargetMode="External"/><Relationship Id="rId76" Type="http://schemas.openxmlformats.org/officeDocument/2006/relationships/hyperlink" Target="https://www.vcaa.vic.edu.au/administration/Key-dates/Pages/Admin-dates.aspx" TargetMode="External"/><Relationship Id="rId7" Type="http://schemas.openxmlformats.org/officeDocument/2006/relationships/endnotes" Target="endnotes.xml"/><Relationship Id="rId71" Type="http://schemas.openxmlformats.org/officeDocument/2006/relationships/hyperlink" Target="https://www.vcaa.vic.edu.au/administration/special-provision/Pages/Index.aspx" TargetMode="External"/><Relationship Id="rId2" Type="http://schemas.openxmlformats.org/officeDocument/2006/relationships/numbering" Target="numbering.xml"/><Relationship Id="rId29" Type="http://schemas.openxmlformats.org/officeDocument/2006/relationships/hyperlink" Target="https://www.vcaa.vic.edu.au/administration/vce-handbook/Pages/index.aspx" TargetMode="External"/><Relationship Id="rId24" Type="http://schemas.openxmlformats.org/officeDocument/2006/relationships/hyperlink" Target="https://www.vcaa.vic.edu.au/administration/vce-vcal-handbook/Pages/index.aspx" TargetMode="External"/><Relationship Id="rId40" Type="http://schemas.openxmlformats.org/officeDocument/2006/relationships/hyperlink" Target="https://www.vrqa.vic.gov.au/VET/Pages/standards-and-guidelines-for-training-organisations.aspx" TargetMode="External"/><Relationship Id="rId45" Type="http://schemas.openxmlformats.org/officeDocument/2006/relationships/hyperlink" Target="https://www.vcaa.vic.edu.au/administration/Key-dates/Pages/AdminDates.aspx" TargetMode="External"/><Relationship Id="rId66" Type="http://schemas.openxmlformats.org/officeDocument/2006/relationships/hyperlink" Target="https://www2.vrqa.vic.gov.au/deliver-senior-and-foundation-secondary" TargetMode="External"/><Relationship Id="rId87" Type="http://schemas.openxmlformats.org/officeDocument/2006/relationships/theme" Target="theme/theme1.xml"/><Relationship Id="rId61" Type="http://schemas.openxmlformats.org/officeDocument/2006/relationships/hyperlink" Target="https://www.archivists.org.au/learning-publications/records-retention-schedule-for-non-government-schools-2nd-edition" TargetMode="External"/><Relationship Id="rId82" Type="http://schemas.openxmlformats.org/officeDocument/2006/relationships/footer" Target="footer5.xml"/><Relationship Id="rId1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0DC0468-2235-4F46-A4C6-F72E42349BC7}"/>
      </w:docPartPr>
      <w:docPartBody>
        <w:p w:rsidR="000877AD" w:rsidRDefault="000877AD">
          <w:r w:rsidRPr="007A01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LT LT 46 Light I">
    <w:altName w:val="Arial"/>
    <w:panose1 w:val="00000000000000000000"/>
    <w:charset w:val="00"/>
    <w:family w:val="auto"/>
    <w:notTrueType/>
    <w:pitch w:val="default"/>
    <w:sig w:usb0="00000003" w:usb1="00000000" w:usb2="00000000" w:usb3="00000000" w:csb0="00000001" w:csb1="00000000"/>
  </w:font>
  <w:font w:name="Helvetica Neue LT LT 45 Light">
    <w:altName w:val="Arial"/>
    <w:panose1 w:val="00000000000000000000"/>
    <w:charset w:val="00"/>
    <w:family w:val="auto"/>
    <w:notTrueType/>
    <w:pitch w:val="default"/>
    <w:sig w:usb0="00000003" w:usb1="00000000" w:usb2="00000000" w:usb3="00000000" w:csb0="00000001" w:csb1="00000000"/>
  </w:font>
  <w:font w:name="Helvetica Neue LT LT 75 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06D56"/>
    <w:rsid w:val="000877AD"/>
    <w:rsid w:val="00120356"/>
    <w:rsid w:val="00136884"/>
    <w:rsid w:val="0020455D"/>
    <w:rsid w:val="002321D9"/>
    <w:rsid w:val="00266E53"/>
    <w:rsid w:val="00454382"/>
    <w:rsid w:val="004567A0"/>
    <w:rsid w:val="00472EE5"/>
    <w:rsid w:val="005D0717"/>
    <w:rsid w:val="0068621C"/>
    <w:rsid w:val="006E25ED"/>
    <w:rsid w:val="00737FBE"/>
    <w:rsid w:val="00813268"/>
    <w:rsid w:val="00815FD3"/>
    <w:rsid w:val="00954A2D"/>
    <w:rsid w:val="009B3D24"/>
    <w:rsid w:val="00A67188"/>
    <w:rsid w:val="00B2601A"/>
    <w:rsid w:val="00B42564"/>
    <w:rsid w:val="00BA4923"/>
    <w:rsid w:val="00BB6F7E"/>
    <w:rsid w:val="00BC6990"/>
    <w:rsid w:val="00D73309"/>
    <w:rsid w:val="00E45DC4"/>
    <w:rsid w:val="00EA227C"/>
    <w:rsid w:val="00F45432"/>
    <w:rsid w:val="00F86E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7A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31BD99A8-9E55-4CBC-9B6C-DD064C037028}"/>
</file>

<file path=customXml/itemProps3.xml><?xml version="1.0" encoding="utf-8"?>
<ds:datastoreItem xmlns:ds="http://schemas.openxmlformats.org/officeDocument/2006/customXml" ds:itemID="{B90211CF-A984-4AD5-9CFB-DD65AE0D81FD}"/>
</file>

<file path=customXml/itemProps4.xml><?xml version="1.0" encoding="utf-8"?>
<ds:datastoreItem xmlns:ds="http://schemas.openxmlformats.org/officeDocument/2006/customXml" ds:itemID="{8570FC3B-B724-4E92-8CF9-C17D116BCDE3}"/>
</file>

<file path=docProps/app.xml><?xml version="1.0" encoding="utf-8"?>
<Properties xmlns="http://schemas.openxmlformats.org/officeDocument/2006/extended-properties" xmlns:vt="http://schemas.openxmlformats.org/officeDocument/2006/docPropsVTypes">
  <Template>Normal</Template>
  <TotalTime>0</TotalTime>
  <Pages>48</Pages>
  <Words>17456</Words>
  <Characters>99504</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VPC Administrative Handbook 2025</dc:title>
  <dc:creator/>
  <cp:lastModifiedBy/>
  <cp:revision>1</cp:revision>
  <dcterms:created xsi:type="dcterms:W3CDTF">2024-12-04T23:36:00Z</dcterms:created>
  <dcterms:modified xsi:type="dcterms:W3CDTF">2024-12-04T23:42:00Z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