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48C32850" w:rsidR="00086CFC" w:rsidRDefault="00C2005D" w:rsidP="00982D33">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1BC5D497" w:rsidR="004F6DE0" w:rsidRDefault="004F6DE0" w:rsidP="004F6DE0">
      <w:pPr>
        <w:pStyle w:val="VCAAHeading2"/>
        <w:rPr>
          <w:lang w:val="en-AU"/>
        </w:rPr>
      </w:pPr>
      <w:bookmarkStart w:id="0" w:name="TemplateOverview"/>
      <w:bookmarkEnd w:id="0"/>
      <w:r w:rsidRPr="008C0A84">
        <w:rPr>
          <w:lang w:val="en-AU"/>
        </w:rPr>
        <w:t xml:space="preserve">Music, Levels </w:t>
      </w:r>
      <w:r w:rsidR="00F20E94">
        <w:rPr>
          <w:lang w:val="en-AU"/>
        </w:rPr>
        <w:t>9</w:t>
      </w:r>
      <w:r w:rsidRPr="008C0A84">
        <w:rPr>
          <w:lang w:val="en-AU"/>
        </w:rPr>
        <w:t xml:space="preserve"> and </w:t>
      </w:r>
      <w:r w:rsidR="00F20E94">
        <w:rPr>
          <w:lang w:val="en-AU"/>
        </w:rPr>
        <w:t>10</w:t>
      </w:r>
    </w:p>
    <w:p w14:paraId="2E354ED1" w14:textId="2EF849E5"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553C792" w:rsidR="008B1278" w:rsidRPr="008C0A84" w:rsidRDefault="008B1278" w:rsidP="004D2915">
      <w:pPr>
        <w:pStyle w:val="VCAAbody-withlargetabandhangingindent"/>
        <w:spacing w:line="260" w:lineRule="exact"/>
      </w:pPr>
      <w:r w:rsidRPr="008C0A84">
        <w:rPr>
          <w:b/>
        </w:rPr>
        <w:t>Curriculum area and levels:</w:t>
      </w:r>
      <w:r w:rsidRPr="008C0A84">
        <w:tab/>
        <w:t xml:space="preserve">Music, Levels </w:t>
      </w:r>
      <w:r w:rsidR="00F20E94">
        <w:t>9</w:t>
      </w:r>
      <w:r w:rsidRPr="008C0A84">
        <w:t xml:space="preserve"> and </w:t>
      </w:r>
      <w:r w:rsidR="00F20E94">
        <w:t>10</w:t>
      </w:r>
    </w:p>
    <w:p w14:paraId="44A0E285" w14:textId="3F29F9B3" w:rsidR="008807A4" w:rsidRPr="008807A4" w:rsidRDefault="00254888" w:rsidP="004D2915">
      <w:pPr>
        <w:pStyle w:val="VCAAbody-withlargetabandhangingindent"/>
        <w:spacing w:line="260" w:lineRule="exact"/>
        <w:rPr>
          <w:rStyle w:val="Hyperlink"/>
          <w:color w:val="auto"/>
          <w:sz w:val="18"/>
          <w:szCs w:val="18"/>
          <w:shd w:val="clear" w:color="auto" w:fill="FFFFFF"/>
        </w:rPr>
      </w:pPr>
      <w:r w:rsidRPr="008C0A84">
        <w:rPr>
          <w:b/>
        </w:rPr>
        <w:t>Relevant c</w:t>
      </w:r>
      <w:r w:rsidR="008B1278" w:rsidRPr="008C0A84">
        <w:rPr>
          <w:b/>
        </w:rPr>
        <w:t>ontent description:</w:t>
      </w:r>
      <w:r w:rsidR="008B1278" w:rsidRPr="008C0A84">
        <w:tab/>
      </w:r>
      <w:r w:rsidR="00F20E94" w:rsidRPr="00982D33">
        <w:rPr>
          <w:color w:val="auto"/>
          <w:sz w:val="18"/>
          <w:szCs w:val="18"/>
          <w:shd w:val="clear" w:color="auto" w:fill="FFFFFF"/>
        </w:rPr>
        <w:t xml:space="preserve">Perform music applying techniques and expression to interpret the composer’s use of the elements of music and compositional devices </w:t>
      </w:r>
      <w:r w:rsidR="00A268FB">
        <w:fldChar w:fldCharType="begin"/>
      </w:r>
      <w:r w:rsidR="00A268FB">
        <w:instrText>HYPERLINK "https://victoriancurriculum.vcaa.vic.edu.au/level9" \o "View elaborations and additional details of VCAMUP037"</w:instrText>
      </w:r>
      <w:r w:rsidR="00A268FB">
        <w:fldChar w:fldCharType="separate"/>
      </w:r>
      <w:r w:rsidR="00A268FB">
        <w:rPr>
          <w:rStyle w:val="Hyperlink"/>
          <w:sz w:val="18"/>
          <w:szCs w:val="18"/>
          <w:bdr w:val="none" w:sz="0" w:space="0" w:color="auto" w:frame="1"/>
          <w:shd w:val="clear" w:color="auto" w:fill="FFFFFF"/>
        </w:rPr>
        <w:t>(VCAMUP044)</w:t>
      </w:r>
      <w:r w:rsidR="00A268FB">
        <w:rPr>
          <w:rStyle w:val="Hyperlink"/>
          <w:sz w:val="18"/>
          <w:szCs w:val="18"/>
          <w:bdr w:val="none" w:sz="0" w:space="0" w:color="auto" w:frame="1"/>
          <w:shd w:val="clear" w:color="auto" w:fill="FFFFFF"/>
        </w:rPr>
        <w:fldChar w:fldCharType="end"/>
      </w:r>
      <w:r w:rsidR="00A268FB" w:rsidRPr="00A268FB">
        <w:rPr>
          <w:color w:val="auto"/>
        </w:rPr>
        <w:t>.</w:t>
      </w:r>
    </w:p>
    <w:p w14:paraId="115E2AF4" w14:textId="762000CC" w:rsidR="008807A4" w:rsidRPr="008807A4" w:rsidRDefault="00B51FA6" w:rsidP="004D2915">
      <w:pPr>
        <w:pStyle w:val="VCAAbody-withlargetabandhangingindent"/>
        <w:spacing w:line="260" w:lineRule="exact"/>
        <w:rPr>
          <w:color w:val="auto"/>
          <w:sz w:val="18"/>
          <w:szCs w:val="18"/>
          <w:shd w:val="clear" w:color="auto" w:fill="FFFFFF"/>
        </w:rPr>
      </w:pPr>
      <w:r w:rsidRPr="008807A4">
        <w:rPr>
          <w:b/>
          <w:color w:val="auto"/>
        </w:rPr>
        <w:t>Existing a</w:t>
      </w:r>
      <w:r w:rsidR="00254888" w:rsidRPr="008807A4">
        <w:rPr>
          <w:b/>
          <w:color w:val="auto"/>
        </w:rPr>
        <w:t>ctivity</w:t>
      </w:r>
      <w:r w:rsidR="00097F58" w:rsidRPr="008807A4">
        <w:rPr>
          <w:b/>
          <w:color w:val="auto"/>
        </w:rPr>
        <w:t>:</w:t>
      </w:r>
      <w:r w:rsidR="00254888" w:rsidRPr="008807A4">
        <w:rPr>
          <w:color w:val="auto"/>
        </w:rPr>
        <w:tab/>
      </w:r>
      <w:r w:rsidR="00D95040">
        <w:rPr>
          <w:color w:val="auto"/>
        </w:rPr>
        <w:t xml:space="preserve">Teacher </w:t>
      </w:r>
      <w:r w:rsidR="00A6747D">
        <w:rPr>
          <w:color w:val="auto"/>
        </w:rPr>
        <w:t xml:space="preserve">sets up </w:t>
      </w:r>
      <w:r w:rsidR="00DA34F1">
        <w:rPr>
          <w:color w:val="auto"/>
        </w:rPr>
        <w:t>performance opportunities in the music classroom as students perform for their peers</w:t>
      </w:r>
      <w:r w:rsidR="00A268FB">
        <w:rPr>
          <w:color w:val="auto"/>
        </w:rPr>
        <w:t>.</w:t>
      </w:r>
    </w:p>
    <w:p w14:paraId="6EB456DA" w14:textId="44CB9B87" w:rsidR="008807A4" w:rsidRPr="008C0A84" w:rsidRDefault="00421DB1" w:rsidP="004D2915">
      <w:pPr>
        <w:pStyle w:val="VCAAbody-withlargetabandhangingindent"/>
        <w:spacing w:line="260" w:lineRule="exact"/>
      </w:pPr>
      <w:r w:rsidRPr="00121B42">
        <w:rPr>
          <w:b/>
          <w:bCs/>
        </w:rPr>
        <w:t>Summary of adaptation, change, addition:</w:t>
      </w:r>
      <w:r w:rsidRPr="00121B42">
        <w:rPr>
          <w:b/>
          <w:bCs/>
        </w:rPr>
        <w:tab/>
      </w:r>
      <w:r w:rsidR="00D80D27">
        <w:t xml:space="preserve">Students learn about the </w:t>
      </w:r>
      <w:r w:rsidR="00DA34F1">
        <w:t>many available career options related to the music performance industry</w:t>
      </w:r>
      <w:r w:rsidR="00A268FB">
        <w:t>.</w:t>
      </w:r>
      <w:r w:rsidR="00D80D27">
        <w:t xml:space="preserve"> </w:t>
      </w:r>
    </w:p>
    <w:p w14:paraId="65DFB73F" w14:textId="20917548"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823"/>
        <w:gridCol w:w="6066"/>
      </w:tblGrid>
      <w:tr w:rsidR="00254888" w:rsidRPr="008C0A84" w14:paraId="47FFE019" w14:textId="77777777" w:rsidTr="00A268FB">
        <w:trPr>
          <w:cnfStyle w:val="100000000000" w:firstRow="1" w:lastRow="0" w:firstColumn="0" w:lastColumn="0" w:oddVBand="0" w:evenVBand="0" w:oddHBand="0" w:evenHBand="0" w:firstRowFirstColumn="0" w:firstRowLastColumn="0" w:lastRowFirstColumn="0" w:lastRowLastColumn="0"/>
        </w:trPr>
        <w:tc>
          <w:tcPr>
            <w:tcW w:w="3823"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066"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376726" w:rsidRPr="008C0A84" w14:paraId="718C3623" w14:textId="77777777" w:rsidTr="00A268FB">
        <w:tc>
          <w:tcPr>
            <w:tcW w:w="3823" w:type="dxa"/>
          </w:tcPr>
          <w:p w14:paraId="6D7ABDF5" w14:textId="485D2D68" w:rsidR="00376726" w:rsidRDefault="00376726" w:rsidP="00457521">
            <w:pPr>
              <w:pStyle w:val="VCAAtablecondensed"/>
              <w:rPr>
                <w:lang w:val="en-AU"/>
              </w:rPr>
            </w:pPr>
            <w:r>
              <w:rPr>
                <w:lang w:val="en-AU"/>
              </w:rPr>
              <w:t>Teacher leads a discussion to outline the performance requirements and assessment outco</w:t>
            </w:r>
            <w:r w:rsidR="009F002C">
              <w:rPr>
                <w:lang w:val="en-AU"/>
              </w:rPr>
              <w:t>m</w:t>
            </w:r>
            <w:r>
              <w:rPr>
                <w:lang w:val="en-AU"/>
              </w:rPr>
              <w:t>es</w:t>
            </w:r>
            <w:r w:rsidR="00A268FB">
              <w:rPr>
                <w:lang w:val="en-AU"/>
              </w:rPr>
              <w:t>.</w:t>
            </w:r>
          </w:p>
        </w:tc>
        <w:tc>
          <w:tcPr>
            <w:tcW w:w="6066" w:type="dxa"/>
          </w:tcPr>
          <w:p w14:paraId="1060E54C" w14:textId="6F23C2D7" w:rsidR="004A50E9" w:rsidRDefault="00376726" w:rsidP="00500839">
            <w:pPr>
              <w:pStyle w:val="VCAAtablecondensed"/>
              <w:rPr>
                <w:rFonts w:ascii="Arial" w:hAnsi="Arial"/>
                <w:sz w:val="18"/>
                <w:szCs w:val="18"/>
                <w:shd w:val="clear" w:color="auto" w:fill="FFFFFF"/>
              </w:rPr>
            </w:pPr>
            <w:r>
              <w:rPr>
                <w:rFonts w:ascii="Arial" w:hAnsi="Arial"/>
                <w:sz w:val="18"/>
                <w:szCs w:val="18"/>
                <w:shd w:val="clear" w:color="auto" w:fill="FFFFFF"/>
              </w:rPr>
              <w:t xml:space="preserve">Teacher </w:t>
            </w:r>
            <w:r w:rsidR="00A949DD">
              <w:rPr>
                <w:rFonts w:ascii="Arial" w:hAnsi="Arial"/>
                <w:sz w:val="18"/>
                <w:szCs w:val="18"/>
                <w:shd w:val="clear" w:color="auto" w:fill="FFFFFF"/>
              </w:rPr>
              <w:t xml:space="preserve">first </w:t>
            </w:r>
            <w:r>
              <w:rPr>
                <w:rFonts w:ascii="Arial" w:hAnsi="Arial"/>
                <w:sz w:val="18"/>
                <w:szCs w:val="18"/>
                <w:shd w:val="clear" w:color="auto" w:fill="FFFFFF"/>
              </w:rPr>
              <w:t>sets up the activity as an authentic industry</w:t>
            </w:r>
            <w:r w:rsidR="00EA2609">
              <w:rPr>
                <w:rFonts w:ascii="Arial" w:hAnsi="Arial"/>
                <w:sz w:val="18"/>
                <w:szCs w:val="18"/>
                <w:shd w:val="clear" w:color="auto" w:fill="FFFFFF"/>
              </w:rPr>
              <w:t xml:space="preserve"> experience</w:t>
            </w:r>
            <w:r w:rsidR="004A50E9">
              <w:rPr>
                <w:rFonts w:ascii="Arial" w:hAnsi="Arial"/>
                <w:sz w:val="18"/>
                <w:szCs w:val="18"/>
                <w:shd w:val="clear" w:color="auto" w:fill="FFFFFF"/>
              </w:rPr>
              <w:t xml:space="preserve">, </w:t>
            </w:r>
            <w:r w:rsidR="00A949DD">
              <w:rPr>
                <w:rFonts w:ascii="Arial" w:hAnsi="Arial"/>
                <w:sz w:val="18"/>
                <w:szCs w:val="18"/>
                <w:shd w:val="clear" w:color="auto" w:fill="FFFFFF"/>
              </w:rPr>
              <w:t xml:space="preserve">helping </w:t>
            </w:r>
            <w:r w:rsidR="00F018D9">
              <w:rPr>
                <w:rFonts w:ascii="Arial" w:hAnsi="Arial"/>
                <w:sz w:val="18"/>
                <w:szCs w:val="18"/>
                <w:shd w:val="clear" w:color="auto" w:fill="FFFFFF"/>
              </w:rPr>
              <w:t>students understand that t</w:t>
            </w:r>
            <w:r w:rsidR="004A50E9">
              <w:rPr>
                <w:rFonts w:ascii="Arial" w:hAnsi="Arial"/>
                <w:sz w:val="18"/>
                <w:szCs w:val="18"/>
                <w:shd w:val="clear" w:color="auto" w:fill="FFFFFF"/>
              </w:rPr>
              <w:t>he music industry encompasses a broad range of musical genres</w:t>
            </w:r>
            <w:r w:rsidR="00A949DD">
              <w:rPr>
                <w:rFonts w:ascii="Arial" w:hAnsi="Arial"/>
                <w:sz w:val="18"/>
                <w:szCs w:val="18"/>
                <w:shd w:val="clear" w:color="auto" w:fill="FFFFFF"/>
              </w:rPr>
              <w:t xml:space="preserve"> (e.g. classical, rock, children’s songs</w:t>
            </w:r>
            <w:r w:rsidR="00D30861">
              <w:rPr>
                <w:rFonts w:ascii="Arial" w:hAnsi="Arial"/>
                <w:sz w:val="18"/>
                <w:szCs w:val="18"/>
                <w:shd w:val="clear" w:color="auto" w:fill="FFFFFF"/>
              </w:rPr>
              <w:t>, cultural</w:t>
            </w:r>
            <w:r w:rsidR="00A949DD">
              <w:rPr>
                <w:rFonts w:ascii="Arial" w:hAnsi="Arial"/>
                <w:sz w:val="18"/>
                <w:szCs w:val="18"/>
                <w:shd w:val="clear" w:color="auto" w:fill="FFFFFF"/>
              </w:rPr>
              <w:t>)</w:t>
            </w:r>
            <w:r w:rsidR="00E40872">
              <w:rPr>
                <w:rFonts w:ascii="Arial" w:hAnsi="Arial"/>
                <w:sz w:val="18"/>
                <w:szCs w:val="18"/>
                <w:shd w:val="clear" w:color="auto" w:fill="FFFFFF"/>
              </w:rPr>
              <w:t>,</w:t>
            </w:r>
            <w:r w:rsidR="004A50E9">
              <w:rPr>
                <w:rFonts w:ascii="Arial" w:hAnsi="Arial"/>
                <w:sz w:val="18"/>
                <w:szCs w:val="18"/>
                <w:shd w:val="clear" w:color="auto" w:fill="FFFFFF"/>
              </w:rPr>
              <w:t xml:space="preserve"> </w:t>
            </w:r>
            <w:r w:rsidR="00B70536">
              <w:rPr>
                <w:rFonts w:ascii="Arial" w:hAnsi="Arial"/>
                <w:sz w:val="18"/>
                <w:szCs w:val="18"/>
                <w:shd w:val="clear" w:color="auto" w:fill="FFFFFF"/>
              </w:rPr>
              <w:t>performance modes (</w:t>
            </w:r>
            <w:r w:rsidR="00E40872">
              <w:rPr>
                <w:rFonts w:ascii="Arial" w:hAnsi="Arial"/>
                <w:sz w:val="18"/>
                <w:szCs w:val="18"/>
                <w:shd w:val="clear" w:color="auto" w:fill="FFFFFF"/>
              </w:rPr>
              <w:t xml:space="preserve">e.g. </w:t>
            </w:r>
            <w:r w:rsidR="00B70536">
              <w:rPr>
                <w:rFonts w:ascii="Arial" w:hAnsi="Arial"/>
                <w:sz w:val="18"/>
                <w:szCs w:val="18"/>
                <w:shd w:val="clear" w:color="auto" w:fill="FFFFFF"/>
              </w:rPr>
              <w:t xml:space="preserve">solo artist, </w:t>
            </w:r>
            <w:r w:rsidR="00E40872">
              <w:rPr>
                <w:rFonts w:ascii="Arial" w:hAnsi="Arial"/>
                <w:sz w:val="18"/>
                <w:szCs w:val="18"/>
                <w:shd w:val="clear" w:color="auto" w:fill="FFFFFF"/>
              </w:rPr>
              <w:t>small groups such as rock bands and string quartets, symphonies) and roles</w:t>
            </w:r>
            <w:r w:rsidR="00A949DD">
              <w:rPr>
                <w:rFonts w:ascii="Arial" w:hAnsi="Arial"/>
                <w:sz w:val="18"/>
                <w:szCs w:val="18"/>
                <w:shd w:val="clear" w:color="auto" w:fill="FFFFFF"/>
              </w:rPr>
              <w:t xml:space="preserve"> (i.e. performing and non-performing roles)</w:t>
            </w:r>
            <w:r w:rsidR="00F25497">
              <w:rPr>
                <w:rFonts w:ascii="Arial" w:hAnsi="Arial"/>
                <w:sz w:val="18"/>
                <w:szCs w:val="18"/>
                <w:shd w:val="clear" w:color="auto" w:fill="FFFFFF"/>
              </w:rPr>
              <w:t>.</w:t>
            </w:r>
          </w:p>
          <w:p w14:paraId="58957E25" w14:textId="75D2FBDD" w:rsidR="00500839" w:rsidRDefault="00F25497" w:rsidP="00500839">
            <w:pPr>
              <w:pStyle w:val="VCAAtablecondensed"/>
              <w:rPr>
                <w:rFonts w:ascii="Arial" w:hAnsi="Arial"/>
                <w:sz w:val="18"/>
                <w:szCs w:val="18"/>
                <w:shd w:val="clear" w:color="auto" w:fill="FFFFFF"/>
              </w:rPr>
            </w:pPr>
            <w:r>
              <w:rPr>
                <w:rFonts w:ascii="Arial" w:hAnsi="Arial"/>
                <w:sz w:val="18"/>
                <w:szCs w:val="18"/>
                <w:shd w:val="clear" w:color="auto" w:fill="FFFFFF"/>
              </w:rPr>
              <w:t xml:space="preserve">They draw on </w:t>
            </w:r>
            <w:r w:rsidR="009F002C">
              <w:rPr>
                <w:rFonts w:ascii="Arial" w:hAnsi="Arial"/>
                <w:sz w:val="18"/>
                <w:szCs w:val="18"/>
                <w:shd w:val="clear" w:color="auto" w:fill="FFFFFF"/>
              </w:rPr>
              <w:t>external resources (</w:t>
            </w:r>
            <w:r w:rsidR="00F018D9">
              <w:rPr>
                <w:rFonts w:ascii="Arial" w:hAnsi="Arial"/>
                <w:sz w:val="18"/>
                <w:szCs w:val="18"/>
                <w:shd w:val="clear" w:color="auto" w:fill="FFFFFF"/>
              </w:rPr>
              <w:t>See Additional resources</w:t>
            </w:r>
            <w:r w:rsidR="009F002C">
              <w:rPr>
                <w:rFonts w:ascii="Arial" w:hAnsi="Arial"/>
                <w:sz w:val="18"/>
                <w:szCs w:val="18"/>
                <w:shd w:val="clear" w:color="auto" w:fill="FFFFFF"/>
              </w:rPr>
              <w:t xml:space="preserve">) to provide a model for </w:t>
            </w:r>
            <w:r w:rsidR="00F018D9">
              <w:rPr>
                <w:rFonts w:ascii="Arial" w:hAnsi="Arial"/>
                <w:sz w:val="18"/>
                <w:szCs w:val="18"/>
                <w:shd w:val="clear" w:color="auto" w:fill="FFFFFF"/>
              </w:rPr>
              <w:t>i</w:t>
            </w:r>
            <w:r w:rsidR="009F002C">
              <w:rPr>
                <w:rFonts w:ascii="Arial" w:hAnsi="Arial"/>
                <w:sz w:val="18"/>
                <w:szCs w:val="18"/>
                <w:shd w:val="clear" w:color="auto" w:fill="FFFFFF"/>
              </w:rPr>
              <w:t xml:space="preserve">ndustry practice. </w:t>
            </w:r>
            <w:r w:rsidR="00C56CF7">
              <w:rPr>
                <w:rFonts w:ascii="Arial" w:hAnsi="Arial"/>
                <w:sz w:val="18"/>
                <w:szCs w:val="18"/>
                <w:shd w:val="clear" w:color="auto" w:fill="FFFFFF"/>
              </w:rPr>
              <w:t>Teacher consider</w:t>
            </w:r>
            <w:r w:rsidR="00500839">
              <w:rPr>
                <w:rFonts w:ascii="Arial" w:hAnsi="Arial"/>
                <w:sz w:val="18"/>
                <w:szCs w:val="18"/>
                <w:shd w:val="clear" w:color="auto" w:fill="FFFFFF"/>
              </w:rPr>
              <w:t>s</w:t>
            </w:r>
            <w:r w:rsidR="00C56CF7">
              <w:rPr>
                <w:rFonts w:ascii="Arial" w:hAnsi="Arial"/>
                <w:sz w:val="18"/>
                <w:szCs w:val="18"/>
                <w:shd w:val="clear" w:color="auto" w:fill="FFFFFF"/>
              </w:rPr>
              <w:t xml:space="preserve"> how </w:t>
            </w:r>
            <w:r w:rsidR="00A949DD">
              <w:rPr>
                <w:rFonts w:ascii="Arial" w:hAnsi="Arial"/>
                <w:sz w:val="18"/>
                <w:szCs w:val="18"/>
                <w:shd w:val="clear" w:color="auto" w:fill="FFFFFF"/>
              </w:rPr>
              <w:t>to</w:t>
            </w:r>
            <w:r w:rsidR="00C56CF7">
              <w:rPr>
                <w:rFonts w:ascii="Arial" w:hAnsi="Arial"/>
                <w:sz w:val="18"/>
                <w:szCs w:val="18"/>
                <w:shd w:val="clear" w:color="auto" w:fill="FFFFFF"/>
              </w:rPr>
              <w:t xml:space="preserve"> use these resources to </w:t>
            </w:r>
            <w:r w:rsidR="00165098">
              <w:rPr>
                <w:rFonts w:ascii="Arial" w:hAnsi="Arial"/>
                <w:sz w:val="18"/>
                <w:szCs w:val="18"/>
                <w:shd w:val="clear" w:color="auto" w:fill="FFFFFF"/>
              </w:rPr>
              <w:t>develop students’</w:t>
            </w:r>
            <w:r w:rsidR="00C56CF7">
              <w:rPr>
                <w:rFonts w:ascii="Arial" w:hAnsi="Arial"/>
                <w:sz w:val="18"/>
                <w:szCs w:val="18"/>
                <w:shd w:val="clear" w:color="auto" w:fill="FFFFFF"/>
              </w:rPr>
              <w:t xml:space="preserve"> skill</w:t>
            </w:r>
            <w:r w:rsidR="00165098">
              <w:rPr>
                <w:rFonts w:ascii="Arial" w:hAnsi="Arial"/>
                <w:sz w:val="18"/>
                <w:szCs w:val="18"/>
                <w:shd w:val="clear" w:color="auto" w:fill="FFFFFF"/>
              </w:rPr>
              <w:t>s</w:t>
            </w:r>
            <w:r w:rsidR="00500839">
              <w:rPr>
                <w:rFonts w:ascii="Arial" w:hAnsi="Arial"/>
                <w:sz w:val="18"/>
                <w:szCs w:val="18"/>
                <w:shd w:val="clear" w:color="auto" w:fill="FFFFFF"/>
              </w:rPr>
              <w:t xml:space="preserve">. </w:t>
            </w:r>
          </w:p>
          <w:p w14:paraId="18D6551F" w14:textId="7E08DB3C" w:rsidR="00C56CF7" w:rsidRPr="00F20E94" w:rsidRDefault="008176A6" w:rsidP="008176A6">
            <w:pPr>
              <w:pStyle w:val="VCAAtablecondensed"/>
              <w:rPr>
                <w:rFonts w:ascii="Arial" w:hAnsi="Arial"/>
                <w:sz w:val="18"/>
                <w:szCs w:val="18"/>
                <w:shd w:val="clear" w:color="auto" w:fill="FFFFFF"/>
              </w:rPr>
            </w:pPr>
            <w:r>
              <w:rPr>
                <w:rFonts w:ascii="Arial" w:hAnsi="Arial"/>
                <w:sz w:val="18"/>
                <w:szCs w:val="18"/>
                <w:shd w:val="clear" w:color="auto" w:fill="FFFFFF"/>
              </w:rPr>
              <w:t>For example, t</w:t>
            </w:r>
            <w:r w:rsidR="00C56CF7">
              <w:rPr>
                <w:rFonts w:ascii="Arial" w:hAnsi="Arial"/>
                <w:sz w:val="18"/>
                <w:szCs w:val="18"/>
                <w:shd w:val="clear" w:color="auto" w:fill="FFFFFF"/>
              </w:rPr>
              <w:t>eacher could</w:t>
            </w:r>
            <w:r w:rsidR="00500839">
              <w:rPr>
                <w:rFonts w:ascii="Arial" w:hAnsi="Arial"/>
                <w:sz w:val="18"/>
                <w:szCs w:val="18"/>
                <w:shd w:val="clear" w:color="auto" w:fill="FFFFFF"/>
              </w:rPr>
              <w:t xml:space="preserve"> </w:t>
            </w:r>
            <w:r w:rsidR="00C56CF7">
              <w:rPr>
                <w:rFonts w:ascii="Arial" w:hAnsi="Arial"/>
                <w:sz w:val="18"/>
                <w:szCs w:val="18"/>
                <w:shd w:val="clear" w:color="auto" w:fill="FFFFFF"/>
              </w:rPr>
              <w:t>invit</w:t>
            </w:r>
            <w:r w:rsidR="00500839">
              <w:rPr>
                <w:rFonts w:ascii="Arial" w:hAnsi="Arial"/>
                <w:sz w:val="18"/>
                <w:szCs w:val="18"/>
                <w:shd w:val="clear" w:color="auto" w:fill="FFFFFF"/>
              </w:rPr>
              <w:t>e</w:t>
            </w:r>
            <w:r w:rsidR="00C56CF7">
              <w:rPr>
                <w:rFonts w:ascii="Arial" w:hAnsi="Arial"/>
                <w:sz w:val="18"/>
                <w:szCs w:val="18"/>
                <w:shd w:val="clear" w:color="auto" w:fill="FFFFFF"/>
              </w:rPr>
              <w:t xml:space="preserve"> </w:t>
            </w:r>
            <w:r w:rsidR="00500839">
              <w:rPr>
                <w:rFonts w:ascii="Arial" w:hAnsi="Arial"/>
                <w:sz w:val="18"/>
                <w:szCs w:val="18"/>
                <w:shd w:val="clear" w:color="auto" w:fill="FFFFFF"/>
              </w:rPr>
              <w:t xml:space="preserve">their </w:t>
            </w:r>
            <w:r>
              <w:rPr>
                <w:rFonts w:ascii="Arial" w:hAnsi="Arial"/>
                <w:sz w:val="18"/>
                <w:szCs w:val="18"/>
                <w:shd w:val="clear" w:color="auto" w:fill="FFFFFF"/>
              </w:rPr>
              <w:t xml:space="preserve">local council event </w:t>
            </w:r>
            <w:proofErr w:type="spellStart"/>
            <w:r>
              <w:rPr>
                <w:rFonts w:ascii="Arial" w:hAnsi="Arial"/>
                <w:sz w:val="18"/>
                <w:szCs w:val="18"/>
                <w:shd w:val="clear" w:color="auto" w:fill="FFFFFF"/>
              </w:rPr>
              <w:t>organis</w:t>
            </w:r>
            <w:r w:rsidR="00C56CF7">
              <w:rPr>
                <w:rFonts w:ascii="Arial" w:hAnsi="Arial"/>
                <w:sz w:val="18"/>
                <w:szCs w:val="18"/>
                <w:shd w:val="clear" w:color="auto" w:fill="FFFFFF"/>
              </w:rPr>
              <w:t>er</w:t>
            </w:r>
            <w:proofErr w:type="spellEnd"/>
            <w:r w:rsidR="00C56CF7">
              <w:rPr>
                <w:rFonts w:ascii="Arial" w:hAnsi="Arial"/>
                <w:sz w:val="18"/>
                <w:szCs w:val="18"/>
                <w:shd w:val="clear" w:color="auto" w:fill="FFFFFF"/>
              </w:rPr>
              <w:t xml:space="preserve"> </w:t>
            </w:r>
            <w:r w:rsidR="00500839">
              <w:rPr>
                <w:rFonts w:ascii="Arial" w:hAnsi="Arial"/>
                <w:sz w:val="18"/>
                <w:szCs w:val="18"/>
                <w:shd w:val="clear" w:color="auto" w:fill="FFFFFF"/>
              </w:rPr>
              <w:t xml:space="preserve">to discuss their </w:t>
            </w:r>
            <w:r w:rsidR="00D24AEA">
              <w:rPr>
                <w:rFonts w:ascii="Arial" w:hAnsi="Arial"/>
                <w:sz w:val="18"/>
                <w:szCs w:val="18"/>
                <w:shd w:val="clear" w:color="auto" w:fill="FFFFFF"/>
              </w:rPr>
              <w:t>responsibilities when</w:t>
            </w:r>
            <w:r w:rsidR="00500839">
              <w:rPr>
                <w:rFonts w:ascii="Arial" w:hAnsi="Arial"/>
                <w:sz w:val="18"/>
                <w:szCs w:val="18"/>
                <w:shd w:val="clear" w:color="auto" w:fill="FFFFFF"/>
              </w:rPr>
              <w:t xml:space="preserve"> planning music events.</w:t>
            </w:r>
          </w:p>
        </w:tc>
      </w:tr>
      <w:tr w:rsidR="00254888" w:rsidRPr="008C0A84" w14:paraId="20588B85" w14:textId="77777777" w:rsidTr="00A268FB">
        <w:tc>
          <w:tcPr>
            <w:tcW w:w="3823" w:type="dxa"/>
          </w:tcPr>
          <w:p w14:paraId="46A85701" w14:textId="247ED5C4" w:rsidR="003A5D6B" w:rsidRPr="008C0A84" w:rsidRDefault="00DA34F1" w:rsidP="00457521">
            <w:pPr>
              <w:pStyle w:val="VCAAtablecondensed"/>
              <w:rPr>
                <w:lang w:val="en-AU"/>
              </w:rPr>
            </w:pPr>
            <w:r>
              <w:rPr>
                <w:color w:val="auto"/>
                <w:lang w:val="en-AU"/>
              </w:rPr>
              <w:t>Students rehearse as a soloist or as part of an ensemble</w:t>
            </w:r>
            <w:r w:rsidR="00A268FB">
              <w:rPr>
                <w:color w:val="auto"/>
                <w:lang w:val="en-AU"/>
              </w:rPr>
              <w:t>.</w:t>
            </w:r>
            <w:r>
              <w:rPr>
                <w:color w:val="auto"/>
                <w:lang w:val="en-AU"/>
              </w:rPr>
              <w:t xml:space="preserve"> </w:t>
            </w:r>
            <w:r w:rsidR="003A5D6B">
              <w:rPr>
                <w:lang w:val="en-AU"/>
              </w:rPr>
              <w:t xml:space="preserve"> </w:t>
            </w:r>
          </w:p>
        </w:tc>
        <w:tc>
          <w:tcPr>
            <w:tcW w:w="6066" w:type="dxa"/>
          </w:tcPr>
          <w:p w14:paraId="092660B4" w14:textId="579E73DF" w:rsidR="0009244B" w:rsidRPr="00F20E94" w:rsidRDefault="00A82103" w:rsidP="00460A75">
            <w:pPr>
              <w:pStyle w:val="VCAAtablecondensed"/>
              <w:rPr>
                <w:color w:val="auto"/>
                <w:lang w:val="en-AU"/>
              </w:rPr>
            </w:pPr>
            <w:r w:rsidRPr="00F20E94">
              <w:rPr>
                <w:rFonts w:ascii="Arial" w:hAnsi="Arial"/>
                <w:color w:val="auto"/>
                <w:sz w:val="18"/>
                <w:szCs w:val="18"/>
                <w:shd w:val="clear" w:color="auto" w:fill="FFFFFF"/>
              </w:rPr>
              <w:t xml:space="preserve">Students rehearse </w:t>
            </w:r>
            <w:r w:rsidR="00A64932" w:rsidRPr="00F20E94">
              <w:rPr>
                <w:rFonts w:ascii="Arial" w:hAnsi="Arial"/>
                <w:color w:val="auto"/>
                <w:sz w:val="18"/>
                <w:szCs w:val="18"/>
                <w:shd w:val="clear" w:color="auto" w:fill="FFFFFF"/>
              </w:rPr>
              <w:t>music that is appropriate for a student</w:t>
            </w:r>
            <w:r w:rsidR="00165098">
              <w:rPr>
                <w:rFonts w:ascii="Arial" w:hAnsi="Arial"/>
                <w:color w:val="auto"/>
                <w:sz w:val="18"/>
                <w:szCs w:val="18"/>
                <w:shd w:val="clear" w:color="auto" w:fill="FFFFFF"/>
              </w:rPr>
              <w:t>-</w:t>
            </w:r>
            <w:r w:rsidR="00A64932" w:rsidRPr="00F20E94">
              <w:rPr>
                <w:rFonts w:ascii="Arial" w:hAnsi="Arial"/>
                <w:color w:val="auto"/>
                <w:sz w:val="18"/>
                <w:szCs w:val="18"/>
                <w:shd w:val="clear" w:color="auto" w:fill="FFFFFF"/>
              </w:rPr>
              <w:t xml:space="preserve">led event. They make choices about what they want to perform </w:t>
            </w:r>
            <w:r w:rsidR="00165098">
              <w:rPr>
                <w:rFonts w:ascii="Arial" w:hAnsi="Arial"/>
                <w:color w:val="auto"/>
                <w:sz w:val="18"/>
                <w:szCs w:val="18"/>
                <w:shd w:val="clear" w:color="auto" w:fill="FFFFFF"/>
              </w:rPr>
              <w:t>with consideration of</w:t>
            </w:r>
            <w:r w:rsidR="00A64932" w:rsidRPr="00F20E94">
              <w:rPr>
                <w:rFonts w:ascii="Arial" w:hAnsi="Arial"/>
                <w:color w:val="auto"/>
                <w:sz w:val="18"/>
                <w:szCs w:val="18"/>
                <w:shd w:val="clear" w:color="auto" w:fill="FFFFFF"/>
              </w:rPr>
              <w:t xml:space="preserve"> theme, venue</w:t>
            </w:r>
            <w:r w:rsidR="00165098">
              <w:rPr>
                <w:rFonts w:ascii="Arial" w:hAnsi="Arial"/>
                <w:color w:val="auto"/>
                <w:sz w:val="18"/>
                <w:szCs w:val="18"/>
                <w:shd w:val="clear" w:color="auto" w:fill="FFFFFF"/>
              </w:rPr>
              <w:t xml:space="preserve">, and </w:t>
            </w:r>
            <w:r w:rsidR="00A64932" w:rsidRPr="00F20E94">
              <w:rPr>
                <w:rFonts w:ascii="Arial" w:hAnsi="Arial"/>
                <w:color w:val="auto"/>
                <w:sz w:val="18"/>
                <w:szCs w:val="18"/>
                <w:shd w:val="clear" w:color="auto" w:fill="FFFFFF"/>
              </w:rPr>
              <w:t>purpose of a student</w:t>
            </w:r>
            <w:r w:rsidR="00165098">
              <w:rPr>
                <w:rFonts w:ascii="Arial" w:hAnsi="Arial"/>
                <w:color w:val="auto"/>
                <w:sz w:val="18"/>
                <w:szCs w:val="18"/>
                <w:shd w:val="clear" w:color="auto" w:fill="FFFFFF"/>
              </w:rPr>
              <w:t>-</w:t>
            </w:r>
            <w:r w:rsidR="00A64932" w:rsidRPr="00F20E94">
              <w:rPr>
                <w:rFonts w:ascii="Arial" w:hAnsi="Arial"/>
                <w:color w:val="auto"/>
                <w:sz w:val="18"/>
                <w:szCs w:val="18"/>
                <w:shd w:val="clear" w:color="auto" w:fill="FFFFFF"/>
              </w:rPr>
              <w:t>led event</w:t>
            </w:r>
            <w:r w:rsidR="003F7DEB">
              <w:rPr>
                <w:rFonts w:ascii="Arial" w:hAnsi="Arial"/>
                <w:color w:val="auto"/>
                <w:sz w:val="18"/>
                <w:szCs w:val="18"/>
                <w:shd w:val="clear" w:color="auto" w:fill="FFFFFF"/>
              </w:rPr>
              <w:t xml:space="preserve">, and how these might be different based on the type of music they have chosen to perform. </w:t>
            </w:r>
          </w:p>
        </w:tc>
      </w:tr>
      <w:tr w:rsidR="009A300A" w:rsidRPr="008C0A84" w14:paraId="47C09381" w14:textId="77777777" w:rsidTr="00A268FB">
        <w:tc>
          <w:tcPr>
            <w:tcW w:w="3823" w:type="dxa"/>
          </w:tcPr>
          <w:p w14:paraId="123E135F" w14:textId="2F98711E" w:rsidR="009A300A" w:rsidRPr="008C0A84" w:rsidRDefault="00D80D27" w:rsidP="009A300A">
            <w:pPr>
              <w:pStyle w:val="VCAAtablecondensed"/>
              <w:rPr>
                <w:lang w:val="en-AU"/>
              </w:rPr>
            </w:pPr>
            <w:r>
              <w:rPr>
                <w:color w:val="auto"/>
                <w:lang w:val="en-AU"/>
              </w:rPr>
              <w:t xml:space="preserve">Students perform at an event that </w:t>
            </w:r>
            <w:proofErr w:type="gramStart"/>
            <w:r>
              <w:rPr>
                <w:color w:val="auto"/>
                <w:lang w:val="en-AU"/>
              </w:rPr>
              <w:t>is managed</w:t>
            </w:r>
            <w:proofErr w:type="gramEnd"/>
            <w:r>
              <w:rPr>
                <w:color w:val="auto"/>
                <w:lang w:val="en-AU"/>
              </w:rPr>
              <w:t xml:space="preserve"> by the teacher</w:t>
            </w:r>
            <w:r w:rsidR="0075553F">
              <w:rPr>
                <w:color w:val="auto"/>
                <w:lang w:val="en-AU"/>
              </w:rPr>
              <w:t>.</w:t>
            </w:r>
          </w:p>
        </w:tc>
        <w:tc>
          <w:tcPr>
            <w:tcW w:w="6066" w:type="dxa"/>
          </w:tcPr>
          <w:p w14:paraId="29E0AFBA" w14:textId="3D3055AF" w:rsidR="0009244B" w:rsidRDefault="00A82103" w:rsidP="009A300A">
            <w:pPr>
              <w:pStyle w:val="VCAAtablecondensed"/>
              <w:rPr>
                <w:rFonts w:ascii="Arial" w:hAnsi="Arial"/>
                <w:color w:val="auto"/>
                <w:sz w:val="18"/>
                <w:szCs w:val="18"/>
                <w:shd w:val="clear" w:color="auto" w:fill="FFFFFF"/>
              </w:rPr>
            </w:pPr>
            <w:r w:rsidRPr="00F20E94">
              <w:rPr>
                <w:rFonts w:ascii="Arial" w:hAnsi="Arial"/>
                <w:color w:val="auto"/>
                <w:sz w:val="18"/>
                <w:szCs w:val="18"/>
                <w:shd w:val="clear" w:color="auto" w:fill="FFFFFF"/>
              </w:rPr>
              <w:t>Students work in teams to plan and present a</w:t>
            </w:r>
            <w:r w:rsidR="00A64932" w:rsidRPr="00F20E94">
              <w:rPr>
                <w:rFonts w:ascii="Arial" w:hAnsi="Arial"/>
                <w:color w:val="auto"/>
                <w:sz w:val="18"/>
                <w:szCs w:val="18"/>
                <w:shd w:val="clear" w:color="auto" w:fill="FFFFFF"/>
              </w:rPr>
              <w:t xml:space="preserve"> performance event</w:t>
            </w:r>
            <w:r w:rsidR="00165098">
              <w:rPr>
                <w:rFonts w:ascii="Arial" w:hAnsi="Arial"/>
                <w:color w:val="auto"/>
                <w:sz w:val="18"/>
                <w:szCs w:val="18"/>
                <w:shd w:val="clear" w:color="auto" w:fill="FFFFFF"/>
              </w:rPr>
              <w:t xml:space="preserve">, considering </w:t>
            </w:r>
            <w:r w:rsidR="006B7CFB">
              <w:rPr>
                <w:rFonts w:ascii="Arial" w:hAnsi="Arial"/>
                <w:color w:val="auto"/>
                <w:sz w:val="18"/>
                <w:szCs w:val="18"/>
                <w:shd w:val="clear" w:color="auto" w:fill="FFFFFF"/>
              </w:rPr>
              <w:t xml:space="preserve">and allocating </w:t>
            </w:r>
            <w:r w:rsidR="00165098">
              <w:rPr>
                <w:rFonts w:ascii="Arial" w:hAnsi="Arial"/>
                <w:color w:val="auto"/>
                <w:sz w:val="18"/>
                <w:szCs w:val="18"/>
                <w:shd w:val="clear" w:color="auto" w:fill="FFFFFF"/>
              </w:rPr>
              <w:t xml:space="preserve">roles </w:t>
            </w:r>
            <w:r w:rsidR="00D81B0E">
              <w:rPr>
                <w:rFonts w:ascii="Arial" w:hAnsi="Arial"/>
                <w:color w:val="auto"/>
                <w:sz w:val="18"/>
                <w:szCs w:val="18"/>
                <w:shd w:val="clear" w:color="auto" w:fill="FFFFFF"/>
              </w:rPr>
              <w:t>required in addition to</w:t>
            </w:r>
            <w:r w:rsidR="004A69D8" w:rsidRPr="00F20E94">
              <w:rPr>
                <w:rFonts w:ascii="Arial" w:hAnsi="Arial"/>
                <w:color w:val="auto"/>
                <w:sz w:val="18"/>
                <w:szCs w:val="18"/>
                <w:shd w:val="clear" w:color="auto" w:fill="FFFFFF"/>
              </w:rPr>
              <w:t xml:space="preserve"> performers</w:t>
            </w:r>
            <w:r w:rsidR="00071A48">
              <w:rPr>
                <w:rFonts w:ascii="Arial" w:hAnsi="Arial"/>
                <w:color w:val="auto"/>
                <w:sz w:val="18"/>
                <w:szCs w:val="18"/>
                <w:shd w:val="clear" w:color="auto" w:fill="FFFFFF"/>
              </w:rPr>
              <w:t xml:space="preserve"> (e.g. conductor,</w:t>
            </w:r>
            <w:r w:rsidR="00AB7B70">
              <w:rPr>
                <w:rFonts w:ascii="Arial" w:hAnsi="Arial"/>
                <w:color w:val="auto"/>
                <w:sz w:val="18"/>
                <w:szCs w:val="18"/>
                <w:shd w:val="clear" w:color="auto" w:fill="FFFFFF"/>
              </w:rPr>
              <w:t xml:space="preserve"> </w:t>
            </w:r>
            <w:r w:rsidR="005E5F93">
              <w:rPr>
                <w:rFonts w:ascii="Arial" w:hAnsi="Arial"/>
                <w:color w:val="auto"/>
                <w:sz w:val="18"/>
                <w:szCs w:val="18"/>
                <w:shd w:val="clear" w:color="auto" w:fill="FFFFFF"/>
              </w:rPr>
              <w:t xml:space="preserve">costume manager, </w:t>
            </w:r>
            <w:r w:rsidR="00AB7B70">
              <w:rPr>
                <w:rFonts w:ascii="Arial" w:hAnsi="Arial"/>
                <w:color w:val="auto"/>
                <w:sz w:val="18"/>
                <w:szCs w:val="18"/>
                <w:shd w:val="clear" w:color="auto" w:fill="FFFFFF"/>
              </w:rPr>
              <w:t xml:space="preserve">event manager, </w:t>
            </w:r>
            <w:r w:rsidRPr="00F20E94">
              <w:rPr>
                <w:rFonts w:ascii="Arial" w:hAnsi="Arial"/>
                <w:color w:val="auto"/>
                <w:sz w:val="18"/>
                <w:szCs w:val="18"/>
                <w:shd w:val="clear" w:color="auto" w:fill="FFFFFF"/>
              </w:rPr>
              <w:t>promot</w:t>
            </w:r>
            <w:r w:rsidR="00C56CF7">
              <w:rPr>
                <w:rFonts w:ascii="Arial" w:hAnsi="Arial"/>
                <w:color w:val="auto"/>
                <w:sz w:val="18"/>
                <w:szCs w:val="18"/>
                <w:shd w:val="clear" w:color="auto" w:fill="FFFFFF"/>
              </w:rPr>
              <w:t>ion and marketing</w:t>
            </w:r>
            <w:r w:rsidR="00D81B0E">
              <w:rPr>
                <w:rFonts w:ascii="Arial" w:hAnsi="Arial"/>
                <w:color w:val="auto"/>
                <w:sz w:val="18"/>
                <w:szCs w:val="18"/>
                <w:shd w:val="clear" w:color="auto" w:fill="FFFFFF"/>
              </w:rPr>
              <w:t xml:space="preserve"> people</w:t>
            </w:r>
            <w:r w:rsidRPr="00F20E94">
              <w:rPr>
                <w:rFonts w:ascii="Arial" w:hAnsi="Arial"/>
                <w:color w:val="auto"/>
                <w:sz w:val="18"/>
                <w:szCs w:val="18"/>
                <w:shd w:val="clear" w:color="auto" w:fill="FFFFFF"/>
              </w:rPr>
              <w:t>, stage manage</w:t>
            </w:r>
            <w:r w:rsidR="00D81B0E">
              <w:rPr>
                <w:rFonts w:ascii="Arial" w:hAnsi="Arial"/>
                <w:color w:val="auto"/>
                <w:sz w:val="18"/>
                <w:szCs w:val="18"/>
                <w:shd w:val="clear" w:color="auto" w:fill="FFFFFF"/>
              </w:rPr>
              <w:t>r</w:t>
            </w:r>
            <w:r w:rsidRPr="00F20E94">
              <w:rPr>
                <w:rFonts w:ascii="Arial" w:hAnsi="Arial"/>
                <w:color w:val="auto"/>
                <w:sz w:val="18"/>
                <w:szCs w:val="18"/>
                <w:shd w:val="clear" w:color="auto" w:fill="FFFFFF"/>
              </w:rPr>
              <w:t xml:space="preserve">, </w:t>
            </w:r>
            <w:r w:rsidR="004A69D8" w:rsidRPr="00F20E94">
              <w:rPr>
                <w:rFonts w:ascii="Arial" w:hAnsi="Arial"/>
                <w:color w:val="auto"/>
                <w:sz w:val="18"/>
                <w:szCs w:val="18"/>
                <w:shd w:val="clear" w:color="auto" w:fill="FFFFFF"/>
              </w:rPr>
              <w:t>MC</w:t>
            </w:r>
            <w:r w:rsidRPr="00F20E94">
              <w:rPr>
                <w:rFonts w:ascii="Arial" w:hAnsi="Arial"/>
                <w:color w:val="auto"/>
                <w:sz w:val="18"/>
                <w:szCs w:val="18"/>
                <w:shd w:val="clear" w:color="auto" w:fill="FFFFFF"/>
              </w:rPr>
              <w:t xml:space="preserve">, </w:t>
            </w:r>
            <w:r w:rsidR="004A69D8" w:rsidRPr="00F20E94">
              <w:rPr>
                <w:rFonts w:ascii="Arial" w:hAnsi="Arial"/>
                <w:color w:val="auto"/>
                <w:sz w:val="18"/>
                <w:szCs w:val="18"/>
                <w:shd w:val="clear" w:color="auto" w:fill="FFFFFF"/>
              </w:rPr>
              <w:t xml:space="preserve">sound </w:t>
            </w:r>
            <w:r w:rsidR="009817AB">
              <w:rPr>
                <w:rFonts w:ascii="Arial" w:hAnsi="Arial"/>
                <w:color w:val="auto"/>
                <w:sz w:val="18"/>
                <w:szCs w:val="18"/>
                <w:shd w:val="clear" w:color="auto" w:fill="FFFFFF"/>
              </w:rPr>
              <w:t xml:space="preserve">and lighting </w:t>
            </w:r>
            <w:r w:rsidR="004A69D8" w:rsidRPr="00F20E94">
              <w:rPr>
                <w:rFonts w:ascii="Arial" w:hAnsi="Arial"/>
                <w:color w:val="auto"/>
                <w:sz w:val="18"/>
                <w:szCs w:val="18"/>
                <w:shd w:val="clear" w:color="auto" w:fill="FFFFFF"/>
              </w:rPr>
              <w:t>technicians</w:t>
            </w:r>
            <w:r w:rsidRPr="00F20E94">
              <w:rPr>
                <w:rFonts w:ascii="Arial" w:hAnsi="Arial"/>
                <w:color w:val="auto"/>
                <w:sz w:val="18"/>
                <w:szCs w:val="18"/>
                <w:shd w:val="clear" w:color="auto" w:fill="FFFFFF"/>
              </w:rPr>
              <w:t xml:space="preserve">, </w:t>
            </w:r>
            <w:r w:rsidR="009817AB">
              <w:rPr>
                <w:rFonts w:ascii="Arial" w:hAnsi="Arial"/>
                <w:color w:val="auto"/>
                <w:sz w:val="18"/>
                <w:szCs w:val="18"/>
                <w:shd w:val="clear" w:color="auto" w:fill="FFFFFF"/>
              </w:rPr>
              <w:t xml:space="preserve">music librarian, </w:t>
            </w:r>
            <w:r w:rsidR="00C56CF7">
              <w:rPr>
                <w:rFonts w:ascii="Arial" w:hAnsi="Arial"/>
                <w:color w:val="auto"/>
                <w:sz w:val="18"/>
                <w:szCs w:val="18"/>
                <w:shd w:val="clear" w:color="auto" w:fill="FFFFFF"/>
              </w:rPr>
              <w:t>event photograph</w:t>
            </w:r>
            <w:r w:rsidR="00D81B0E">
              <w:rPr>
                <w:rFonts w:ascii="Arial" w:hAnsi="Arial"/>
                <w:color w:val="auto"/>
                <w:sz w:val="18"/>
                <w:szCs w:val="18"/>
                <w:shd w:val="clear" w:color="auto" w:fill="FFFFFF"/>
              </w:rPr>
              <w:t xml:space="preserve">er, </w:t>
            </w:r>
            <w:r w:rsidR="004A69D8" w:rsidRPr="00F20E94">
              <w:rPr>
                <w:rFonts w:ascii="Arial" w:hAnsi="Arial"/>
                <w:color w:val="auto"/>
                <w:sz w:val="18"/>
                <w:szCs w:val="18"/>
                <w:shd w:val="clear" w:color="auto" w:fill="FFFFFF"/>
              </w:rPr>
              <w:t>booking agents</w:t>
            </w:r>
            <w:r w:rsidR="00071A48">
              <w:rPr>
                <w:rFonts w:ascii="Arial" w:hAnsi="Arial"/>
                <w:color w:val="auto"/>
                <w:sz w:val="18"/>
                <w:szCs w:val="18"/>
                <w:shd w:val="clear" w:color="auto" w:fill="FFFFFF"/>
              </w:rPr>
              <w:t xml:space="preserve">) and </w:t>
            </w:r>
            <w:r w:rsidR="003F7DEB">
              <w:rPr>
                <w:rFonts w:ascii="Arial" w:hAnsi="Arial"/>
                <w:color w:val="auto"/>
                <w:sz w:val="18"/>
                <w:szCs w:val="18"/>
                <w:shd w:val="clear" w:color="auto" w:fill="FFFFFF"/>
              </w:rPr>
              <w:t xml:space="preserve">detailing </w:t>
            </w:r>
            <w:r w:rsidR="00071A48">
              <w:rPr>
                <w:rFonts w:ascii="Arial" w:hAnsi="Arial"/>
                <w:color w:val="auto"/>
                <w:sz w:val="18"/>
                <w:szCs w:val="18"/>
                <w:shd w:val="clear" w:color="auto" w:fill="FFFFFF"/>
              </w:rPr>
              <w:t xml:space="preserve">what each of </w:t>
            </w:r>
            <w:r w:rsidR="00071A48">
              <w:rPr>
                <w:rFonts w:ascii="Arial" w:hAnsi="Arial"/>
                <w:color w:val="auto"/>
                <w:sz w:val="18"/>
                <w:szCs w:val="18"/>
                <w:shd w:val="clear" w:color="auto" w:fill="FFFFFF"/>
              </w:rPr>
              <w:lastRenderedPageBreak/>
              <w:t>these roles entails</w:t>
            </w:r>
            <w:r w:rsidR="004A69D8" w:rsidRPr="00F20E94">
              <w:rPr>
                <w:rFonts w:ascii="Arial" w:hAnsi="Arial"/>
                <w:color w:val="auto"/>
                <w:sz w:val="18"/>
                <w:szCs w:val="18"/>
                <w:shd w:val="clear" w:color="auto" w:fill="FFFFFF"/>
              </w:rPr>
              <w:t>.</w:t>
            </w:r>
            <w:r w:rsidR="009F002C">
              <w:rPr>
                <w:rFonts w:ascii="Arial" w:hAnsi="Arial"/>
                <w:color w:val="auto"/>
                <w:sz w:val="18"/>
                <w:szCs w:val="18"/>
                <w:shd w:val="clear" w:color="auto" w:fill="FFFFFF"/>
              </w:rPr>
              <w:t xml:space="preserve"> </w:t>
            </w:r>
            <w:r w:rsidR="005F24A9">
              <w:rPr>
                <w:rFonts w:ascii="Arial" w:hAnsi="Arial"/>
                <w:color w:val="auto"/>
                <w:sz w:val="18"/>
                <w:szCs w:val="18"/>
                <w:shd w:val="clear" w:color="auto" w:fill="FFFFFF"/>
              </w:rPr>
              <w:t xml:space="preserve">Teacher could facilitate a discussion and/or exploration of </w:t>
            </w:r>
            <w:r w:rsidR="005F24A9" w:rsidRPr="008D0134">
              <w:rPr>
                <w:rFonts w:ascii="Arial" w:hAnsi="Arial"/>
                <w:color w:val="auto"/>
                <w:sz w:val="18"/>
                <w:szCs w:val="18"/>
                <w:shd w:val="clear" w:color="auto" w:fill="FFFFFF"/>
              </w:rPr>
              <w:t xml:space="preserve">the science associated with </w:t>
            </w:r>
            <w:r w:rsidR="005F24A9">
              <w:rPr>
                <w:rFonts w:ascii="Arial" w:hAnsi="Arial"/>
                <w:color w:val="auto"/>
                <w:sz w:val="18"/>
                <w:szCs w:val="18"/>
                <w:shd w:val="clear" w:color="auto" w:fill="FFFFFF"/>
              </w:rPr>
              <w:t xml:space="preserve">hearing </w:t>
            </w:r>
            <w:r w:rsidR="005F24A9" w:rsidRPr="008D0134">
              <w:rPr>
                <w:rFonts w:ascii="Arial" w:hAnsi="Arial"/>
                <w:color w:val="auto"/>
                <w:sz w:val="18"/>
                <w:szCs w:val="18"/>
                <w:shd w:val="clear" w:color="auto" w:fill="FFFFFF"/>
              </w:rPr>
              <w:t xml:space="preserve">safety </w:t>
            </w:r>
            <w:r w:rsidR="005F24A9">
              <w:rPr>
                <w:rFonts w:ascii="Arial" w:hAnsi="Arial"/>
                <w:color w:val="auto"/>
                <w:sz w:val="18"/>
                <w:szCs w:val="18"/>
                <w:shd w:val="clear" w:color="auto" w:fill="FFFFFF"/>
              </w:rPr>
              <w:t xml:space="preserve">and hearing </w:t>
            </w:r>
            <w:r w:rsidR="005F24A9" w:rsidRPr="008D0134">
              <w:rPr>
                <w:rFonts w:ascii="Arial" w:hAnsi="Arial"/>
                <w:color w:val="auto"/>
                <w:sz w:val="18"/>
                <w:szCs w:val="18"/>
                <w:shd w:val="clear" w:color="auto" w:fill="FFFFFF"/>
              </w:rPr>
              <w:t>loss</w:t>
            </w:r>
            <w:r w:rsidR="005F649E">
              <w:rPr>
                <w:rFonts w:ascii="Arial" w:hAnsi="Arial"/>
                <w:color w:val="auto"/>
                <w:sz w:val="18"/>
                <w:szCs w:val="18"/>
                <w:shd w:val="clear" w:color="auto" w:fill="FFFFFF"/>
              </w:rPr>
              <w:t xml:space="preserve"> (</w:t>
            </w:r>
            <w:r w:rsidR="005F24A9">
              <w:rPr>
                <w:rFonts w:ascii="Arial" w:hAnsi="Arial"/>
                <w:color w:val="auto"/>
                <w:sz w:val="18"/>
                <w:szCs w:val="18"/>
                <w:shd w:val="clear" w:color="auto" w:fill="FFFFFF"/>
              </w:rPr>
              <w:t xml:space="preserve">relevant to performers and </w:t>
            </w:r>
            <w:r w:rsidR="005F649E">
              <w:rPr>
                <w:rFonts w:ascii="Arial" w:hAnsi="Arial"/>
                <w:color w:val="auto"/>
                <w:sz w:val="18"/>
                <w:szCs w:val="18"/>
                <w:shd w:val="clear" w:color="auto" w:fill="FFFFFF"/>
              </w:rPr>
              <w:t>non-performers)</w:t>
            </w:r>
            <w:r w:rsidR="005F24A9" w:rsidRPr="008D0134">
              <w:rPr>
                <w:rFonts w:ascii="Arial" w:hAnsi="Arial"/>
                <w:color w:val="auto"/>
                <w:sz w:val="18"/>
                <w:szCs w:val="18"/>
                <w:shd w:val="clear" w:color="auto" w:fill="FFFFFF"/>
              </w:rPr>
              <w:t>.</w:t>
            </w:r>
          </w:p>
          <w:p w14:paraId="7279DA82" w14:textId="1FE96FAD" w:rsidR="008D0134" w:rsidRPr="00C56CF7" w:rsidRDefault="00A906B8" w:rsidP="004158DB">
            <w:pPr>
              <w:pStyle w:val="VCAAtablecondensed"/>
              <w:rPr>
                <w:rFonts w:ascii="Arial" w:hAnsi="Arial"/>
                <w:color w:val="auto"/>
                <w:sz w:val="18"/>
                <w:szCs w:val="18"/>
                <w:shd w:val="clear" w:color="auto" w:fill="FFFFFF"/>
              </w:rPr>
            </w:pPr>
            <w:r>
              <w:rPr>
                <w:rFonts w:ascii="Arial" w:hAnsi="Arial"/>
                <w:color w:val="auto"/>
                <w:sz w:val="18"/>
                <w:szCs w:val="18"/>
                <w:shd w:val="clear" w:color="auto" w:fill="FFFFFF"/>
              </w:rPr>
              <w:t xml:space="preserve">During and </w:t>
            </w:r>
            <w:r w:rsidR="005E5F93">
              <w:rPr>
                <w:rFonts w:ascii="Arial" w:hAnsi="Arial"/>
                <w:color w:val="auto"/>
                <w:sz w:val="18"/>
                <w:szCs w:val="18"/>
                <w:shd w:val="clear" w:color="auto" w:fill="FFFFFF"/>
              </w:rPr>
              <w:t>after</w:t>
            </w:r>
            <w:r>
              <w:rPr>
                <w:rFonts w:ascii="Arial" w:hAnsi="Arial"/>
                <w:color w:val="auto"/>
                <w:sz w:val="18"/>
                <w:szCs w:val="18"/>
                <w:shd w:val="clear" w:color="auto" w:fill="FFFFFF"/>
              </w:rPr>
              <w:t xml:space="preserve"> the activity</w:t>
            </w:r>
            <w:r w:rsidR="005E5F93">
              <w:rPr>
                <w:rFonts w:ascii="Arial" w:hAnsi="Arial"/>
                <w:color w:val="auto"/>
                <w:sz w:val="18"/>
                <w:szCs w:val="18"/>
                <w:shd w:val="clear" w:color="auto" w:fill="FFFFFF"/>
              </w:rPr>
              <w:t>,</w:t>
            </w:r>
            <w:r>
              <w:rPr>
                <w:rFonts w:ascii="Arial" w:hAnsi="Arial"/>
                <w:color w:val="auto"/>
                <w:sz w:val="18"/>
                <w:szCs w:val="18"/>
                <w:shd w:val="clear" w:color="auto" w:fill="FFFFFF"/>
              </w:rPr>
              <w:t xml:space="preserve"> </w:t>
            </w:r>
            <w:r w:rsidR="00A949DD">
              <w:rPr>
                <w:rFonts w:ascii="Arial" w:hAnsi="Arial"/>
                <w:color w:val="auto"/>
                <w:sz w:val="18"/>
                <w:szCs w:val="18"/>
                <w:shd w:val="clear" w:color="auto" w:fill="FFFFFF"/>
              </w:rPr>
              <w:t xml:space="preserve">teacher should encourage </w:t>
            </w:r>
            <w:r w:rsidR="009817AB">
              <w:rPr>
                <w:rFonts w:ascii="Arial" w:hAnsi="Arial"/>
                <w:color w:val="auto"/>
                <w:sz w:val="18"/>
                <w:szCs w:val="18"/>
                <w:shd w:val="clear" w:color="auto" w:fill="FFFFFF"/>
              </w:rPr>
              <w:t xml:space="preserve">students </w:t>
            </w:r>
            <w:r>
              <w:rPr>
                <w:rFonts w:ascii="Arial" w:hAnsi="Arial"/>
                <w:color w:val="auto"/>
                <w:sz w:val="18"/>
                <w:szCs w:val="18"/>
                <w:shd w:val="clear" w:color="auto" w:fill="FFFFFF"/>
              </w:rPr>
              <w:t xml:space="preserve">to document insight they gained, especially </w:t>
            </w:r>
            <w:r w:rsidR="005E5F93">
              <w:rPr>
                <w:rFonts w:ascii="Arial" w:hAnsi="Arial"/>
                <w:color w:val="auto"/>
                <w:sz w:val="18"/>
                <w:szCs w:val="18"/>
                <w:shd w:val="clear" w:color="auto" w:fill="FFFFFF"/>
              </w:rPr>
              <w:t>about</w:t>
            </w:r>
            <w:r>
              <w:rPr>
                <w:rFonts w:ascii="Arial" w:hAnsi="Arial"/>
                <w:color w:val="auto"/>
                <w:sz w:val="18"/>
                <w:szCs w:val="18"/>
                <w:shd w:val="clear" w:color="auto" w:fill="FFFFFF"/>
              </w:rPr>
              <w:t xml:space="preserve"> skills they have developed </w:t>
            </w:r>
            <w:r w:rsidR="005E5F93">
              <w:rPr>
                <w:rFonts w:ascii="Arial" w:hAnsi="Arial"/>
                <w:color w:val="auto"/>
                <w:sz w:val="18"/>
                <w:szCs w:val="18"/>
                <w:shd w:val="clear" w:color="auto" w:fill="FFFFFF"/>
              </w:rPr>
              <w:t>and</w:t>
            </w:r>
            <w:r>
              <w:rPr>
                <w:rFonts w:ascii="Arial" w:hAnsi="Arial"/>
                <w:color w:val="auto"/>
                <w:sz w:val="18"/>
                <w:szCs w:val="18"/>
                <w:shd w:val="clear" w:color="auto" w:fill="FFFFFF"/>
              </w:rPr>
              <w:t xml:space="preserve"> plans</w:t>
            </w:r>
            <w:r w:rsidR="00B67745">
              <w:rPr>
                <w:rFonts w:ascii="Arial" w:hAnsi="Arial"/>
                <w:color w:val="auto"/>
                <w:sz w:val="18"/>
                <w:szCs w:val="18"/>
                <w:shd w:val="clear" w:color="auto" w:fill="FFFFFF"/>
              </w:rPr>
              <w:t xml:space="preserve"> to</w:t>
            </w:r>
            <w:r>
              <w:rPr>
                <w:rFonts w:ascii="Arial" w:hAnsi="Arial"/>
                <w:color w:val="auto"/>
                <w:sz w:val="18"/>
                <w:szCs w:val="18"/>
                <w:shd w:val="clear" w:color="auto" w:fill="FFFFFF"/>
              </w:rPr>
              <w:t xml:space="preserve"> research or </w:t>
            </w:r>
            <w:r w:rsidR="00B67745">
              <w:rPr>
                <w:rFonts w:ascii="Arial" w:hAnsi="Arial"/>
                <w:color w:val="auto"/>
                <w:sz w:val="18"/>
                <w:szCs w:val="18"/>
                <w:shd w:val="clear" w:color="auto" w:fill="FFFFFF"/>
              </w:rPr>
              <w:t xml:space="preserve">develop </w:t>
            </w:r>
            <w:r>
              <w:rPr>
                <w:rFonts w:ascii="Arial" w:hAnsi="Arial"/>
                <w:color w:val="auto"/>
                <w:sz w:val="18"/>
                <w:szCs w:val="18"/>
                <w:shd w:val="clear" w:color="auto" w:fill="FFFFFF"/>
              </w:rPr>
              <w:t>skill</w:t>
            </w:r>
            <w:r w:rsidR="00B67745">
              <w:rPr>
                <w:rFonts w:ascii="Arial" w:hAnsi="Arial"/>
                <w:color w:val="auto"/>
                <w:sz w:val="18"/>
                <w:szCs w:val="18"/>
                <w:shd w:val="clear" w:color="auto" w:fill="FFFFFF"/>
              </w:rPr>
              <w:t>s</w:t>
            </w:r>
            <w:r>
              <w:rPr>
                <w:rFonts w:ascii="Arial" w:hAnsi="Arial"/>
                <w:color w:val="auto"/>
                <w:sz w:val="18"/>
                <w:szCs w:val="18"/>
                <w:shd w:val="clear" w:color="auto" w:fill="FFFFFF"/>
              </w:rPr>
              <w:t xml:space="preserve"> related to their career goals. Students who do not yet have defined career goals can be encouraged to think laterally and consider how this activity has prepared them for part time work or pro</w:t>
            </w:r>
            <w:r w:rsidR="009817AB">
              <w:rPr>
                <w:rFonts w:ascii="Arial" w:hAnsi="Arial"/>
                <w:color w:val="auto"/>
                <w:sz w:val="18"/>
                <w:szCs w:val="18"/>
                <w:shd w:val="clear" w:color="auto" w:fill="FFFFFF"/>
              </w:rPr>
              <w:t>v</w:t>
            </w:r>
            <w:r>
              <w:rPr>
                <w:rFonts w:ascii="Arial" w:hAnsi="Arial"/>
                <w:color w:val="auto"/>
                <w:sz w:val="18"/>
                <w:szCs w:val="18"/>
                <w:shd w:val="clear" w:color="auto" w:fill="FFFFFF"/>
              </w:rPr>
              <w:t>ided insight into areas of interest</w:t>
            </w:r>
            <w:r w:rsidR="006B7CFB">
              <w:rPr>
                <w:rFonts w:ascii="Arial" w:hAnsi="Arial"/>
                <w:color w:val="auto"/>
                <w:sz w:val="18"/>
                <w:szCs w:val="18"/>
                <w:shd w:val="clear" w:color="auto" w:fill="FFFFFF"/>
              </w:rPr>
              <w:t>.</w:t>
            </w:r>
          </w:p>
        </w:tc>
      </w:tr>
    </w:tbl>
    <w:p w14:paraId="5C350048" w14:textId="69866656" w:rsidR="00EA2609" w:rsidRPr="00BB5EEC" w:rsidRDefault="00B51FA6" w:rsidP="00BB5EEC">
      <w:pPr>
        <w:pStyle w:val="VCAAHeading4"/>
        <w:rPr>
          <w:lang w:val="en-AU"/>
        </w:rPr>
      </w:pPr>
      <w:r w:rsidRPr="008C0A84">
        <w:rPr>
          <w:lang w:val="en-AU"/>
        </w:rPr>
        <w:lastRenderedPageBreak/>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38234183" w14:textId="05E73DC4" w:rsidR="00EA2609" w:rsidRDefault="00EA2609" w:rsidP="004D2915">
      <w:pPr>
        <w:pStyle w:val="VCAAbullet"/>
        <w:spacing w:line="260" w:lineRule="exact"/>
        <w:ind w:left="425" w:hanging="425"/>
      </w:pPr>
      <w:r>
        <w:t xml:space="preserve">Teachers </w:t>
      </w:r>
      <w:r w:rsidR="00B11871">
        <w:t xml:space="preserve">may wish to </w:t>
      </w:r>
      <w:r>
        <w:t xml:space="preserve">connect with industry </w:t>
      </w:r>
      <w:r w:rsidR="00967F06">
        <w:t xml:space="preserve">bodies that work in youth music, such as </w:t>
      </w:r>
      <w:proofErr w:type="spellStart"/>
      <w:r w:rsidR="00967F06">
        <w:t>FreeZa</w:t>
      </w:r>
      <w:proofErr w:type="spellEnd"/>
      <w:r w:rsidR="005F649E">
        <w:t xml:space="preserve">, a Victorian </w:t>
      </w:r>
      <w:proofErr w:type="spellStart"/>
      <w:r w:rsidR="005F649E">
        <w:t>Govenment</w:t>
      </w:r>
      <w:proofErr w:type="spellEnd"/>
      <w:r w:rsidR="005F649E">
        <w:t xml:space="preserve"> initiative</w:t>
      </w:r>
      <w:r w:rsidR="00BB5EEC">
        <w:t>.</w:t>
      </w:r>
    </w:p>
    <w:p w14:paraId="0FA635B9" w14:textId="1422E7F5" w:rsidR="00A906B8" w:rsidRDefault="003F7DEB" w:rsidP="004D2915">
      <w:pPr>
        <w:pStyle w:val="VCAAbullet"/>
        <w:spacing w:line="260" w:lineRule="exact"/>
        <w:ind w:left="425" w:hanging="425"/>
      </w:pPr>
      <w:r>
        <w:t>In considering h</w:t>
      </w:r>
      <w:r w:rsidR="008176A6">
        <w:t>ow t</w:t>
      </w:r>
      <w:r>
        <w:t xml:space="preserve">o help </w:t>
      </w:r>
      <w:r w:rsidR="004A69D8">
        <w:t xml:space="preserve">students </w:t>
      </w:r>
      <w:r w:rsidR="008176A6">
        <w:t>plan their event</w:t>
      </w:r>
      <w:r w:rsidR="006B7CFB">
        <w:t xml:space="preserve">, </w:t>
      </w:r>
      <w:r w:rsidR="00D95FB7">
        <w:t>and</w:t>
      </w:r>
      <w:r w:rsidR="006B7CFB">
        <w:t xml:space="preserve"> allocat</w:t>
      </w:r>
      <w:r w:rsidR="00D95FB7">
        <w:t>e</w:t>
      </w:r>
      <w:r w:rsidR="00202FD2">
        <w:t xml:space="preserve"> non</w:t>
      </w:r>
      <w:r w:rsidR="006B7CFB">
        <w:t>-</w:t>
      </w:r>
      <w:r w:rsidR="00202FD2">
        <w:t>performing roles</w:t>
      </w:r>
      <w:r>
        <w:t>, t</w:t>
      </w:r>
      <w:r w:rsidR="006A40D0">
        <w:t>eachers may need to research</w:t>
      </w:r>
      <w:r w:rsidR="00A906B8">
        <w:t xml:space="preserve"> </w:t>
      </w:r>
      <w:r w:rsidR="006A40D0">
        <w:t xml:space="preserve">non-performing </w:t>
      </w:r>
      <w:r w:rsidR="00A906B8">
        <w:t xml:space="preserve">roles and what they entail. </w:t>
      </w:r>
      <w:r w:rsidR="00A85B84">
        <w:t>The careers practitioner and student recruitment or outreach teams</w:t>
      </w:r>
      <w:r w:rsidR="008176A6">
        <w:t xml:space="preserve"> </w:t>
      </w:r>
      <w:r w:rsidR="00A906B8">
        <w:t xml:space="preserve">can </w:t>
      </w:r>
      <w:proofErr w:type="gramStart"/>
      <w:r w:rsidR="006A40D0">
        <w:t>help</w:t>
      </w:r>
      <w:r w:rsidR="00A906B8">
        <w:t>, and</w:t>
      </w:r>
      <w:proofErr w:type="gramEnd"/>
      <w:r w:rsidR="00A906B8">
        <w:t xml:space="preserve"> are generally keen to provide guest speakers</w:t>
      </w:r>
      <w:r w:rsidR="00A949DD">
        <w:t xml:space="preserve"> and</w:t>
      </w:r>
      <w:r w:rsidR="00A906B8">
        <w:t xml:space="preserve"> student ambassadors.</w:t>
      </w:r>
      <w:r w:rsidR="00D95FB7">
        <w:t xml:space="preserve"> S</w:t>
      </w:r>
      <w:r w:rsidR="00D95FB7" w:rsidRPr="00B327BA">
        <w:rPr>
          <w:szCs w:val="20"/>
        </w:rPr>
        <w:t xml:space="preserve">chool policy regarding excursions and school visits will need to </w:t>
      </w:r>
      <w:proofErr w:type="gramStart"/>
      <w:r w:rsidR="00D95FB7" w:rsidRPr="00B327BA">
        <w:rPr>
          <w:szCs w:val="20"/>
        </w:rPr>
        <w:t>be followed</w:t>
      </w:r>
      <w:proofErr w:type="gramEnd"/>
      <w:r w:rsidR="00D95FB7">
        <w:rPr>
          <w:szCs w:val="20"/>
        </w:rPr>
        <w:t>.</w:t>
      </w:r>
    </w:p>
    <w:p w14:paraId="38DA1323" w14:textId="3D166286" w:rsidR="00A906B8" w:rsidRDefault="00A906B8" w:rsidP="004D2915">
      <w:pPr>
        <w:pStyle w:val="VCAAbullet"/>
        <w:spacing w:line="260" w:lineRule="exact"/>
        <w:ind w:left="425" w:hanging="425"/>
      </w:pPr>
      <w:r>
        <w:t xml:space="preserve">Teachers </w:t>
      </w:r>
      <w:r w:rsidR="003F7DEB">
        <w:t xml:space="preserve">need to </w:t>
      </w:r>
      <w:r w:rsidR="00B67745">
        <w:t xml:space="preserve">ask students to create </w:t>
      </w:r>
      <w:r>
        <w:t xml:space="preserve">clear job descriptions </w:t>
      </w:r>
      <w:r w:rsidR="00B67745">
        <w:t>for each role</w:t>
      </w:r>
      <w:r>
        <w:t xml:space="preserve">. Students begin to identify with the role for the duration of the activity, as they take on the tasks </w:t>
      </w:r>
      <w:r w:rsidR="00B67745">
        <w:t>of</w:t>
      </w:r>
      <w:r>
        <w:t xml:space="preserve"> that role.</w:t>
      </w:r>
    </w:p>
    <w:p w14:paraId="652512E0" w14:textId="30E13BA5" w:rsidR="00042614" w:rsidRDefault="00CE5131" w:rsidP="004D2915">
      <w:pPr>
        <w:pStyle w:val="VCAAbullet"/>
        <w:spacing w:line="260" w:lineRule="exact"/>
        <w:ind w:left="425" w:hanging="425"/>
      </w:pPr>
      <w:r>
        <w:t>T</w:t>
      </w:r>
      <w:r w:rsidR="00B67745">
        <w:t>eachers</w:t>
      </w:r>
      <w:r w:rsidR="00A906B8">
        <w:t xml:space="preserve"> </w:t>
      </w:r>
      <w:r>
        <w:t xml:space="preserve">can </w:t>
      </w:r>
      <w:r w:rsidR="00A906B8">
        <w:t xml:space="preserve">support </w:t>
      </w:r>
      <w:r>
        <w:t>students</w:t>
      </w:r>
      <w:r w:rsidR="00B67745">
        <w:t xml:space="preserve"> </w:t>
      </w:r>
      <w:r w:rsidR="00A906B8">
        <w:t xml:space="preserve">to explore </w:t>
      </w:r>
      <w:r w:rsidR="001363D2">
        <w:t xml:space="preserve">industries and careers that require </w:t>
      </w:r>
      <w:r w:rsidR="00A906B8">
        <w:t xml:space="preserve">musical </w:t>
      </w:r>
      <w:r w:rsidR="006E375E">
        <w:t>and other creative</w:t>
      </w:r>
      <w:r w:rsidR="001363D2">
        <w:t xml:space="preserve"> skills</w:t>
      </w:r>
      <w:r w:rsidR="006E375E">
        <w:t>,</w:t>
      </w:r>
      <w:r>
        <w:t xml:space="preserve"> </w:t>
      </w:r>
      <w:r w:rsidR="00A906B8">
        <w:t xml:space="preserve">pathways to these </w:t>
      </w:r>
      <w:r>
        <w:t>careers</w:t>
      </w:r>
      <w:r w:rsidR="00A906B8">
        <w:t xml:space="preserve">, </w:t>
      </w:r>
      <w:r w:rsidR="006E375E">
        <w:t xml:space="preserve">and </w:t>
      </w:r>
      <w:r w:rsidR="00A906B8">
        <w:t>the highlights and challenges of working in the creative industries.</w:t>
      </w:r>
      <w:r w:rsidR="008176A6">
        <w:t xml:space="preserve"> </w:t>
      </w:r>
    </w:p>
    <w:p w14:paraId="5EC8B81E" w14:textId="1A784F0A" w:rsidR="00D30861" w:rsidRPr="00D30861" w:rsidRDefault="003E1258" w:rsidP="004D2915">
      <w:pPr>
        <w:pStyle w:val="VCAAbullet"/>
        <w:spacing w:line="260" w:lineRule="exact"/>
        <w:ind w:left="425" w:hanging="425"/>
      </w:pPr>
      <w:r>
        <w:t>E</w:t>
      </w:r>
      <w:r w:rsidR="00202FD2">
        <w:t xml:space="preserve">ncourage </w:t>
      </w:r>
      <w:r>
        <w:t xml:space="preserve">students to </w:t>
      </w:r>
      <w:r w:rsidR="00D30861">
        <w:t>accept</w:t>
      </w:r>
      <w:r>
        <w:t xml:space="preserve"> </w:t>
      </w:r>
      <w:r w:rsidR="00202FD2">
        <w:t xml:space="preserve">increasing levels of independence </w:t>
      </w:r>
      <w:r w:rsidR="00C654D0">
        <w:t>throughout the activity</w:t>
      </w:r>
      <w:r>
        <w:t>, and to r</w:t>
      </w:r>
      <w:r w:rsidR="00A906B8">
        <w:t>eflec</w:t>
      </w:r>
      <w:r>
        <w:t xml:space="preserve">t </w:t>
      </w:r>
      <w:r w:rsidR="00A906B8">
        <w:t xml:space="preserve">on skills they are developing and </w:t>
      </w:r>
      <w:r w:rsidR="00C654D0">
        <w:t xml:space="preserve">how they could </w:t>
      </w:r>
      <w:proofErr w:type="gramStart"/>
      <w:r w:rsidR="00C654D0">
        <w:t xml:space="preserve">be </w:t>
      </w:r>
      <w:r w:rsidR="00D30861">
        <w:t>transfer</w:t>
      </w:r>
      <w:r w:rsidR="00C654D0">
        <w:t>red</w:t>
      </w:r>
      <w:proofErr w:type="gramEnd"/>
      <w:r w:rsidR="00D30861">
        <w:t xml:space="preserve"> to </w:t>
      </w:r>
      <w:r w:rsidR="00A906B8">
        <w:t>other settings.</w:t>
      </w:r>
      <w:r w:rsidR="00D30861" w:rsidRPr="00D30861">
        <w:rPr>
          <w:sz w:val="18"/>
          <w:shd w:val="clear" w:color="auto" w:fill="FFFFFF"/>
        </w:rPr>
        <w:t xml:space="preserve"> </w:t>
      </w:r>
    </w:p>
    <w:p w14:paraId="6A46AE80" w14:textId="147CE97C" w:rsidR="00202FD2" w:rsidRDefault="00D30861" w:rsidP="004D2915">
      <w:pPr>
        <w:pStyle w:val="VCAAbullet"/>
        <w:spacing w:line="260" w:lineRule="exact"/>
        <w:ind w:left="425" w:hanging="425"/>
      </w:pPr>
      <w:r w:rsidRPr="00D30861">
        <w:t xml:space="preserve">Teacher will need to </w:t>
      </w:r>
      <w:r>
        <w:t>identif</w:t>
      </w:r>
      <w:r w:rsidR="0088518D">
        <w:t>y</w:t>
      </w:r>
      <w:r w:rsidRPr="00D30861">
        <w:t xml:space="preserve"> </w:t>
      </w:r>
      <w:r>
        <w:t>the</w:t>
      </w:r>
      <w:r w:rsidRPr="00D30861">
        <w:t xml:space="preserve"> range of </w:t>
      </w:r>
      <w:r w:rsidR="0088518D">
        <w:t>musical options</w:t>
      </w:r>
      <w:r w:rsidRPr="00D30861">
        <w:t xml:space="preserve"> </w:t>
      </w:r>
      <w:r>
        <w:t>th</w:t>
      </w:r>
      <w:r w:rsidR="0088518D">
        <w:t xml:space="preserve">ey </w:t>
      </w:r>
      <w:r w:rsidRPr="00D30861">
        <w:t xml:space="preserve">can accommodate </w:t>
      </w:r>
      <w:r w:rsidR="00B114D6">
        <w:t>(e.g.</w:t>
      </w:r>
      <w:r w:rsidRPr="00D30861">
        <w:t xml:space="preserve"> classical, modern</w:t>
      </w:r>
      <w:r w:rsidR="00B114D6">
        <w:t xml:space="preserve">, </w:t>
      </w:r>
      <w:r w:rsidRPr="00D30861">
        <w:t>specific to a particular cultural group</w:t>
      </w:r>
      <w:r w:rsidR="00B114D6">
        <w:t>)</w:t>
      </w:r>
      <w:r>
        <w:t>.</w:t>
      </w:r>
    </w:p>
    <w:p w14:paraId="240128AD" w14:textId="77777777" w:rsidR="00F25497" w:rsidRDefault="00F25497" w:rsidP="00F25497">
      <w:pPr>
        <w:pStyle w:val="VCAAHeading4"/>
      </w:pPr>
      <w:r>
        <w:t xml:space="preserve">Additional resources to help when adapting the learning activity </w:t>
      </w:r>
    </w:p>
    <w:p w14:paraId="5FD359AE" w14:textId="3A18406D" w:rsidR="0001542A" w:rsidRDefault="0001542A" w:rsidP="004158DB">
      <w:pPr>
        <w:pStyle w:val="VCAAbullet"/>
        <w:ind w:left="426" w:hanging="426"/>
      </w:pPr>
      <w:proofErr w:type="spellStart"/>
      <w:r>
        <w:t>FReeZa</w:t>
      </w:r>
      <w:proofErr w:type="spellEnd"/>
      <w:r w:rsidR="00B114D6">
        <w:t xml:space="preserve">, </w:t>
      </w:r>
      <w:hyperlink r:id="rId11" w:history="1">
        <w:r w:rsidR="00D70CB7" w:rsidRPr="00EE2244">
          <w:rPr>
            <w:rStyle w:val="Hyperlink"/>
          </w:rPr>
          <w:t>https://www.betterh</w:t>
        </w:r>
        <w:r w:rsidR="00D70CB7" w:rsidRPr="00EE2244">
          <w:rPr>
            <w:rStyle w:val="Hyperlink"/>
          </w:rPr>
          <w:t>e</w:t>
        </w:r>
        <w:r w:rsidR="00D70CB7" w:rsidRPr="00EE2244">
          <w:rPr>
            <w:rStyle w:val="Hyperlink"/>
          </w:rPr>
          <w:t>alth.vic.</w:t>
        </w:r>
        <w:r w:rsidR="00D70CB7" w:rsidRPr="00EE2244">
          <w:rPr>
            <w:rStyle w:val="Hyperlink"/>
          </w:rPr>
          <w:t>g</w:t>
        </w:r>
        <w:r w:rsidR="00D70CB7" w:rsidRPr="00EE2244">
          <w:rPr>
            <w:rStyle w:val="Hyperlink"/>
          </w:rPr>
          <w:t>ov.au/health/HealthyLiving/freeza</w:t>
        </w:r>
      </w:hyperlink>
    </w:p>
    <w:p w14:paraId="589614A8" w14:textId="69C8886B" w:rsidR="0001542A" w:rsidRPr="00DD36E8" w:rsidRDefault="00DD36E8" w:rsidP="004158DB">
      <w:pPr>
        <w:pStyle w:val="VCAAbullet"/>
        <w:ind w:left="426" w:hanging="426"/>
        <w:rPr>
          <w:rStyle w:val="Hyperlink"/>
          <w:color w:val="auto"/>
          <w:u w:val="none"/>
        </w:rPr>
      </w:pPr>
      <w:r>
        <w:t>A</w:t>
      </w:r>
      <w:r w:rsidR="0001542A">
        <w:t xml:space="preserve"> </w:t>
      </w:r>
      <w:r w:rsidR="00D70CB7">
        <w:t>n</w:t>
      </w:r>
      <w:r w:rsidR="0001542A">
        <w:t>ot</w:t>
      </w:r>
      <w:r w:rsidR="00D70CB7">
        <w:t>-f</w:t>
      </w:r>
      <w:r w:rsidR="0001542A">
        <w:t>or</w:t>
      </w:r>
      <w:r w:rsidR="00D70CB7">
        <w:t>-p</w:t>
      </w:r>
      <w:r w:rsidR="0001542A">
        <w:t xml:space="preserve">rofit organisation </w:t>
      </w:r>
      <w:r>
        <w:t>that runs</w:t>
      </w:r>
      <w:r w:rsidR="0001542A">
        <w:t xml:space="preserve"> career</w:t>
      </w:r>
      <w:r w:rsidR="00B114D6">
        <w:t>-</w:t>
      </w:r>
      <w:r w:rsidR="0001542A">
        <w:t xml:space="preserve">related workshops and hosts </w:t>
      </w:r>
      <w:proofErr w:type="spellStart"/>
      <w:r w:rsidR="0001542A">
        <w:t>FReeZa</w:t>
      </w:r>
      <w:proofErr w:type="spellEnd"/>
      <w:r w:rsidR="00B114D6">
        <w:t xml:space="preserve">, </w:t>
      </w:r>
      <w:hyperlink r:id="rId12" w:history="1">
        <w:r w:rsidR="00B114D6" w:rsidRPr="00EE2244">
          <w:rPr>
            <w:rStyle w:val="Hyperlink"/>
          </w:rPr>
          <w:t>https://www.thepush.com.au/a</w:t>
        </w:r>
        <w:r w:rsidR="00B114D6" w:rsidRPr="00EE2244">
          <w:rPr>
            <w:rStyle w:val="Hyperlink"/>
          </w:rPr>
          <w:t>b</w:t>
        </w:r>
        <w:r w:rsidR="00B114D6" w:rsidRPr="00EE2244">
          <w:rPr>
            <w:rStyle w:val="Hyperlink"/>
          </w:rPr>
          <w:t>out-the-push</w:t>
        </w:r>
      </w:hyperlink>
    </w:p>
    <w:p w14:paraId="1BDF6F69" w14:textId="4D265A4B" w:rsidR="00E522E4" w:rsidRDefault="00DD36E8" w:rsidP="00DD36E8">
      <w:pPr>
        <w:pStyle w:val="VCAAbullet"/>
        <w:ind w:left="426" w:hanging="426"/>
      </w:pPr>
      <w:r w:rsidRPr="00DD36E8">
        <w:t>Understanding</w:t>
      </w:r>
      <w:r>
        <w:t xml:space="preserve"> about hearing safety and loss, </w:t>
      </w:r>
      <w:r w:rsidR="00E522E4">
        <w:rPr>
          <w:rStyle w:val="CommentReference"/>
        </w:rPr>
        <w:annotationRef/>
      </w:r>
      <w:hyperlink r:id="rId13" w:history="1">
        <w:r w:rsidR="00E522E4">
          <w:rPr>
            <w:rStyle w:val="Hyperlink"/>
          </w:rPr>
          <w:t>https://hearsmart.org</w:t>
        </w:r>
        <w:r w:rsidR="00E522E4">
          <w:rPr>
            <w:rStyle w:val="Hyperlink"/>
          </w:rPr>
          <w:t>/</w:t>
        </w:r>
        <w:r w:rsidR="00E522E4">
          <w:rPr>
            <w:rStyle w:val="Hyperlink"/>
          </w:rPr>
          <w:t>b</w:t>
        </w:r>
        <w:r w:rsidR="00E522E4">
          <w:rPr>
            <w:rStyle w:val="Hyperlink"/>
          </w:rPr>
          <w:t>e</w:t>
        </w:r>
        <w:r w:rsidR="00E522E4">
          <w:rPr>
            <w:rStyle w:val="Hyperlink"/>
          </w:rPr>
          <w:t>-hearsmart/musicians/</w:t>
        </w:r>
      </w:hyperlink>
      <w:r w:rsidRPr="00DD36E8">
        <w:t xml:space="preserve"> and </w:t>
      </w:r>
      <w:hyperlink r:id="rId14" w:history="1">
        <w:r w:rsidR="00E522E4">
          <w:rPr>
            <w:rStyle w:val="Hyperlink"/>
          </w:rPr>
          <w:t>https://hearinghe</w:t>
        </w:r>
        <w:r w:rsidR="00E522E4">
          <w:rPr>
            <w:rStyle w:val="Hyperlink"/>
          </w:rPr>
          <w:t>a</w:t>
        </w:r>
        <w:r w:rsidR="00E522E4">
          <w:rPr>
            <w:rStyle w:val="Hyperlink"/>
          </w:rPr>
          <w:t>lthfoundation.org/musicians</w:t>
        </w:r>
      </w:hyperlink>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5341D65D" w14:textId="161A51F2" w:rsidR="009A300A" w:rsidRDefault="00C654D0" w:rsidP="00F01253">
      <w:pPr>
        <w:pStyle w:val="VCAAbody"/>
        <w:rPr>
          <w:lang w:val="en-AU"/>
        </w:rPr>
      </w:pPr>
      <w:r>
        <w:rPr>
          <w:lang w:val="en-AU"/>
        </w:rPr>
        <w:t>Know yourself - s</w:t>
      </w:r>
      <w:r w:rsidR="00F01253" w:rsidRPr="008C0A84">
        <w:rPr>
          <w:lang w:val="en-AU"/>
        </w:rPr>
        <w:t>elf-development:</w:t>
      </w:r>
    </w:p>
    <w:p w14:paraId="1FC9A081" w14:textId="3FE6A2B9" w:rsidR="009A300A" w:rsidRPr="00976E31" w:rsidRDefault="009A300A" w:rsidP="004D2915">
      <w:pPr>
        <w:pStyle w:val="VCAAbullet"/>
        <w:spacing w:line="260" w:lineRule="exact"/>
        <w:ind w:left="425" w:hanging="425"/>
      </w:pPr>
      <w:r w:rsidRPr="00976E31">
        <w:t xml:space="preserve">Students </w:t>
      </w:r>
      <w:r w:rsidR="004A69D8">
        <w:t>work collaboratively to plan and produce an event for an audience. The</w:t>
      </w:r>
      <w:r w:rsidR="00A906B8">
        <w:t>y practis</w:t>
      </w:r>
      <w:r w:rsidR="00354A79">
        <w:t xml:space="preserve">e team work, listen to </w:t>
      </w:r>
      <w:r w:rsidR="00625303">
        <w:t>the</w:t>
      </w:r>
      <w:r w:rsidR="00354A79">
        <w:t xml:space="preserve"> opinions</w:t>
      </w:r>
      <w:r w:rsidR="00625303">
        <w:t xml:space="preserve"> of others</w:t>
      </w:r>
      <w:r w:rsidR="00354A79">
        <w:t xml:space="preserve"> and work to solve problems.</w:t>
      </w:r>
    </w:p>
    <w:p w14:paraId="48E1D1A4" w14:textId="77777777" w:rsidR="00C654D0" w:rsidRDefault="00C654D0" w:rsidP="004D2915">
      <w:pPr>
        <w:pStyle w:val="VCAAbullet"/>
        <w:spacing w:line="260" w:lineRule="exact"/>
        <w:ind w:left="425" w:hanging="425"/>
      </w:pPr>
      <w:r>
        <w:t>Students develop a range of transferable skills such as collaboration, communication and working to a deadline.</w:t>
      </w:r>
    </w:p>
    <w:p w14:paraId="66FA02DD" w14:textId="2643F095" w:rsidR="00F01253" w:rsidRDefault="00C654D0" w:rsidP="00F01253">
      <w:pPr>
        <w:pStyle w:val="VCAAbody"/>
        <w:rPr>
          <w:lang w:val="en-AU"/>
        </w:rPr>
      </w:pPr>
      <w:r>
        <w:rPr>
          <w:lang w:val="en-AU"/>
        </w:rPr>
        <w:t>Know your world - c</w:t>
      </w:r>
      <w:r w:rsidR="00F01253" w:rsidRPr="008C0A84">
        <w:rPr>
          <w:lang w:val="en-AU"/>
        </w:rPr>
        <w:t xml:space="preserve">areer exploration: </w:t>
      </w:r>
    </w:p>
    <w:p w14:paraId="5C4485C5" w14:textId="19E954BF" w:rsidR="00E67175" w:rsidRDefault="00E67175" w:rsidP="004D2915">
      <w:pPr>
        <w:pStyle w:val="VCAAbullet"/>
        <w:spacing w:line="260" w:lineRule="exact"/>
        <w:ind w:left="425" w:hanging="425"/>
      </w:pPr>
      <w:r>
        <w:t xml:space="preserve">Students understand that </w:t>
      </w:r>
      <w:r w:rsidR="004A69D8">
        <w:t xml:space="preserve">the music industry offers a range of </w:t>
      </w:r>
      <w:r w:rsidR="00354A79">
        <w:t xml:space="preserve">career </w:t>
      </w:r>
      <w:r w:rsidR="004A69D8">
        <w:t>pathways, not just as a performer.</w:t>
      </w:r>
    </w:p>
    <w:p w14:paraId="18A424E0" w14:textId="3500313C" w:rsidR="009A300A" w:rsidRDefault="004A69D8" w:rsidP="004D2915">
      <w:pPr>
        <w:pStyle w:val="VCAAbullet"/>
        <w:spacing w:line="260" w:lineRule="exact"/>
        <w:ind w:left="425" w:hanging="425"/>
      </w:pPr>
      <w:r>
        <w:t xml:space="preserve">Performers understand how their </w:t>
      </w:r>
      <w:r w:rsidR="00354A79">
        <w:t xml:space="preserve">future </w:t>
      </w:r>
      <w:r>
        <w:t>careers rely on other music industry professionals</w:t>
      </w:r>
      <w:r w:rsidR="00354A79">
        <w:t xml:space="preserve">. </w:t>
      </w:r>
    </w:p>
    <w:p w14:paraId="5E11C16D" w14:textId="6E607C1D" w:rsidR="00F01253" w:rsidRDefault="00A906B8" w:rsidP="00F01253">
      <w:pPr>
        <w:pStyle w:val="VCAAbody"/>
        <w:rPr>
          <w:lang w:val="en-AU"/>
        </w:rPr>
      </w:pPr>
      <w:r>
        <w:rPr>
          <w:lang w:val="en-AU"/>
        </w:rPr>
        <w:t xml:space="preserve">Manage your career </w:t>
      </w:r>
      <w:r w:rsidR="00C654D0">
        <w:rPr>
          <w:lang w:val="en-AU"/>
        </w:rPr>
        <w:t>-</w:t>
      </w:r>
      <w:r>
        <w:rPr>
          <w:lang w:val="en-AU"/>
        </w:rPr>
        <w:t xml:space="preserve"> be proactive</w:t>
      </w:r>
      <w:r w:rsidR="00F01253" w:rsidRPr="008C0A84">
        <w:rPr>
          <w:lang w:val="en-AU"/>
        </w:rPr>
        <w:t xml:space="preserve">: </w:t>
      </w:r>
    </w:p>
    <w:p w14:paraId="39C2A896" w14:textId="6078C7D0" w:rsidR="00E67175" w:rsidRDefault="00E67175" w:rsidP="004D2915">
      <w:pPr>
        <w:pStyle w:val="VCAAbullet"/>
        <w:spacing w:line="260" w:lineRule="exact"/>
        <w:ind w:left="425" w:hanging="425"/>
      </w:pPr>
      <w:r>
        <w:t xml:space="preserve">Students </w:t>
      </w:r>
      <w:r w:rsidR="00F20E94">
        <w:t>develop specific music industry skills</w:t>
      </w:r>
      <w:r w:rsidR="00E67ED1">
        <w:t>, including non-performing roles</w:t>
      </w:r>
      <w:r w:rsidR="00F20E94">
        <w:t xml:space="preserve"> such as operating sound systems, booking a venue, and </w:t>
      </w:r>
      <w:r w:rsidR="00982D33">
        <w:t>promoting an event.</w:t>
      </w:r>
    </w:p>
    <w:p w14:paraId="62857EE1" w14:textId="65CAC277" w:rsidR="003A5D6B" w:rsidRDefault="003A5D6B" w:rsidP="004D2915">
      <w:pPr>
        <w:pStyle w:val="VCAAbullet"/>
        <w:spacing w:line="260" w:lineRule="exact"/>
        <w:ind w:left="425" w:hanging="425"/>
      </w:pPr>
      <w:r>
        <w:t xml:space="preserve">Students </w:t>
      </w:r>
      <w:r w:rsidR="00F20E94">
        <w:t>can keep a record of their skill development</w:t>
      </w:r>
      <w:r w:rsidR="00982D33">
        <w:t>, adding to a r</w:t>
      </w:r>
      <w:r w:rsidR="00E67ED1">
        <w:t>é</w:t>
      </w:r>
      <w:r w:rsidR="00982D33">
        <w:t>sum</w:t>
      </w:r>
      <w:r w:rsidR="00E67ED1">
        <w:t>é</w:t>
      </w:r>
      <w:r w:rsidR="00982D33">
        <w:t xml:space="preserve"> or e-portfolio.</w:t>
      </w:r>
    </w:p>
    <w:sectPr w:rsidR="003A5D6B" w:rsidSect="00DD36E8">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B40DB4" w:rsidRDefault="00B40DB4" w:rsidP="00304EA1">
      <w:pPr>
        <w:spacing w:after="0" w:line="240" w:lineRule="auto"/>
      </w:pPr>
      <w:r>
        <w:separator/>
      </w:r>
    </w:p>
  </w:endnote>
  <w:endnote w:type="continuationSeparator" w:id="0">
    <w:p w14:paraId="3270DF94" w14:textId="77777777" w:rsidR="00B40DB4" w:rsidRDefault="00B40DB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B40DB4" w:rsidRPr="00D06414" w14:paraId="6474FD3B" w14:textId="77777777" w:rsidTr="00BB3BAB">
      <w:trPr>
        <w:trHeight w:val="476"/>
      </w:trPr>
      <w:tc>
        <w:tcPr>
          <w:tcW w:w="1667" w:type="pct"/>
          <w:tcMar>
            <w:left w:w="0" w:type="dxa"/>
            <w:right w:w="0" w:type="dxa"/>
          </w:tcMar>
        </w:tcPr>
        <w:p w14:paraId="0EC15F2D" w14:textId="77777777" w:rsidR="00B40DB4" w:rsidRPr="00D06414" w:rsidRDefault="00B40DB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40DB4" w:rsidRPr="00D06414" w:rsidRDefault="00B40DB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F3CDE73" w:rsidR="00B40DB4" w:rsidRPr="00D06414" w:rsidRDefault="00B40DB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B40DB4" w:rsidRPr="00D06414" w:rsidRDefault="00B40DB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B40DB4" w:rsidRPr="00D06414" w14:paraId="36A4ADC1" w14:textId="77777777" w:rsidTr="000F5AAF">
      <w:tc>
        <w:tcPr>
          <w:tcW w:w="1459" w:type="pct"/>
          <w:tcMar>
            <w:left w:w="0" w:type="dxa"/>
            <w:right w:w="0" w:type="dxa"/>
          </w:tcMar>
        </w:tcPr>
        <w:p w14:paraId="74DB1FC2" w14:textId="77777777" w:rsidR="00B40DB4" w:rsidRPr="00D06414" w:rsidRDefault="00B40DB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40DB4" w:rsidRPr="00D06414" w:rsidRDefault="00B40DB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40DB4" w:rsidRPr="00D06414" w:rsidRDefault="00B40DB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40DB4" w:rsidRPr="00D06414" w:rsidRDefault="00B40DB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B40DB4" w:rsidRDefault="00B40DB4" w:rsidP="00304EA1">
      <w:pPr>
        <w:spacing w:after="0" w:line="240" w:lineRule="auto"/>
      </w:pPr>
      <w:r>
        <w:separator/>
      </w:r>
    </w:p>
  </w:footnote>
  <w:footnote w:type="continuationSeparator" w:id="0">
    <w:p w14:paraId="13540A36" w14:textId="77777777" w:rsidR="00B40DB4" w:rsidRDefault="00B40DB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741EDC52" w:rsidR="00B40DB4" w:rsidRPr="0038622E" w:rsidRDefault="00B40DB4" w:rsidP="0038622E">
    <w:pPr>
      <w:pStyle w:val="VCAAbody"/>
      <w:rPr>
        <w:color w:val="0F7EB4"/>
      </w:rPr>
    </w:pPr>
    <w:r>
      <w:t>Embedding career education in the Victorian Curriculum F–10 – Music, Levels 9 and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B40DB4" w:rsidRPr="009370BC" w:rsidRDefault="00B40DB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82B3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7C08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8C3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9C06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12A9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36BA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E4F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42B2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30E2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5CB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4794"/>
    <w:multiLevelType w:val="hybridMultilevel"/>
    <w:tmpl w:val="5DF4C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FB1220"/>
    <w:multiLevelType w:val="hybridMultilevel"/>
    <w:tmpl w:val="21E6D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327A6F"/>
    <w:multiLevelType w:val="hybridMultilevel"/>
    <w:tmpl w:val="5240DF1C"/>
    <w:lvl w:ilvl="0" w:tplc="D5280F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871F3"/>
    <w:multiLevelType w:val="hybridMultilevel"/>
    <w:tmpl w:val="E598AD3C"/>
    <w:lvl w:ilvl="0" w:tplc="43268006">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C837E8"/>
    <w:multiLevelType w:val="hybridMultilevel"/>
    <w:tmpl w:val="0CDE2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370E2C"/>
    <w:multiLevelType w:val="hybridMultilevel"/>
    <w:tmpl w:val="DA9C3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872B6C"/>
    <w:multiLevelType w:val="hybridMultilevel"/>
    <w:tmpl w:val="C638CC44"/>
    <w:lvl w:ilvl="0" w:tplc="D9EE0EC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740A70C4"/>
    <w:multiLevelType w:val="hybridMultilevel"/>
    <w:tmpl w:val="B24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8"/>
  </w:num>
  <w:num w:numId="4">
    <w:abstractNumId w:val="13"/>
  </w:num>
  <w:num w:numId="5">
    <w:abstractNumId w:val="24"/>
  </w:num>
  <w:num w:numId="6">
    <w:abstractNumId w:val="16"/>
  </w:num>
  <w:num w:numId="7">
    <w:abstractNumId w:val="14"/>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5"/>
  </w:num>
  <w:num w:numId="21">
    <w:abstractNumId w:val="22"/>
  </w:num>
  <w:num w:numId="22">
    <w:abstractNumId w:val="12"/>
  </w:num>
  <w:num w:numId="23">
    <w:abstractNumId w:val="27"/>
  </w:num>
  <w:num w:numId="24">
    <w:abstractNumId w:val="25"/>
  </w:num>
  <w:num w:numId="25">
    <w:abstractNumId w:val="20"/>
  </w:num>
  <w:num w:numId="26">
    <w:abstractNumId w:val="11"/>
  </w:num>
  <w:num w:numId="27">
    <w:abstractNumId w:val="26"/>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542A"/>
    <w:rsid w:val="00033048"/>
    <w:rsid w:val="00042614"/>
    <w:rsid w:val="0005780E"/>
    <w:rsid w:val="00065CC6"/>
    <w:rsid w:val="00071A48"/>
    <w:rsid w:val="00072AF1"/>
    <w:rsid w:val="00086CFC"/>
    <w:rsid w:val="00091C6A"/>
    <w:rsid w:val="0009244B"/>
    <w:rsid w:val="00097F58"/>
    <w:rsid w:val="000A2E1C"/>
    <w:rsid w:val="000A71F7"/>
    <w:rsid w:val="000A73C2"/>
    <w:rsid w:val="000B152F"/>
    <w:rsid w:val="000D7EEE"/>
    <w:rsid w:val="000F09E4"/>
    <w:rsid w:val="000F16FD"/>
    <w:rsid w:val="000F5AAF"/>
    <w:rsid w:val="00101E3A"/>
    <w:rsid w:val="00121B42"/>
    <w:rsid w:val="0012374D"/>
    <w:rsid w:val="0012702C"/>
    <w:rsid w:val="001363D2"/>
    <w:rsid w:val="00140F45"/>
    <w:rsid w:val="00143520"/>
    <w:rsid w:val="00153AD2"/>
    <w:rsid w:val="00165098"/>
    <w:rsid w:val="001779EA"/>
    <w:rsid w:val="00192262"/>
    <w:rsid w:val="001926FE"/>
    <w:rsid w:val="001A39A9"/>
    <w:rsid w:val="001B4CFC"/>
    <w:rsid w:val="001D3246"/>
    <w:rsid w:val="001F5D88"/>
    <w:rsid w:val="00202FD2"/>
    <w:rsid w:val="0022379B"/>
    <w:rsid w:val="002279BA"/>
    <w:rsid w:val="002329F3"/>
    <w:rsid w:val="00243F0D"/>
    <w:rsid w:val="00254888"/>
    <w:rsid w:val="00255852"/>
    <w:rsid w:val="00260767"/>
    <w:rsid w:val="00262242"/>
    <w:rsid w:val="002647BB"/>
    <w:rsid w:val="00274B31"/>
    <w:rsid w:val="002754C1"/>
    <w:rsid w:val="002841C8"/>
    <w:rsid w:val="0028516B"/>
    <w:rsid w:val="002B103A"/>
    <w:rsid w:val="002C6F90"/>
    <w:rsid w:val="002E4FB5"/>
    <w:rsid w:val="00302FB8"/>
    <w:rsid w:val="00304EA1"/>
    <w:rsid w:val="00314D81"/>
    <w:rsid w:val="00322FC6"/>
    <w:rsid w:val="0035293F"/>
    <w:rsid w:val="00354A79"/>
    <w:rsid w:val="00355EC7"/>
    <w:rsid w:val="00370380"/>
    <w:rsid w:val="00376726"/>
    <w:rsid w:val="0038622E"/>
    <w:rsid w:val="00391986"/>
    <w:rsid w:val="00392864"/>
    <w:rsid w:val="00395376"/>
    <w:rsid w:val="00397FEC"/>
    <w:rsid w:val="003A00B4"/>
    <w:rsid w:val="003A47A2"/>
    <w:rsid w:val="003A5D6B"/>
    <w:rsid w:val="003A6843"/>
    <w:rsid w:val="003C28C0"/>
    <w:rsid w:val="003C394F"/>
    <w:rsid w:val="003C5E71"/>
    <w:rsid w:val="003E1258"/>
    <w:rsid w:val="003F7DEB"/>
    <w:rsid w:val="00411D26"/>
    <w:rsid w:val="004158DB"/>
    <w:rsid w:val="00417AA3"/>
    <w:rsid w:val="00421DB1"/>
    <w:rsid w:val="00425DFE"/>
    <w:rsid w:val="00425FD1"/>
    <w:rsid w:val="00434EDB"/>
    <w:rsid w:val="00440B32"/>
    <w:rsid w:val="00457521"/>
    <w:rsid w:val="0046078D"/>
    <w:rsid w:val="00460A75"/>
    <w:rsid w:val="00482751"/>
    <w:rsid w:val="00483775"/>
    <w:rsid w:val="00495C80"/>
    <w:rsid w:val="004A2ED8"/>
    <w:rsid w:val="004A50E9"/>
    <w:rsid w:val="004A69D8"/>
    <w:rsid w:val="004B4AE8"/>
    <w:rsid w:val="004D2915"/>
    <w:rsid w:val="004D70CD"/>
    <w:rsid w:val="004F5BDA"/>
    <w:rsid w:val="004F6DE0"/>
    <w:rsid w:val="00500839"/>
    <w:rsid w:val="0051631E"/>
    <w:rsid w:val="00537A1F"/>
    <w:rsid w:val="0055458C"/>
    <w:rsid w:val="00563E1D"/>
    <w:rsid w:val="00566029"/>
    <w:rsid w:val="00567FD3"/>
    <w:rsid w:val="005923CB"/>
    <w:rsid w:val="005B391B"/>
    <w:rsid w:val="005D3D78"/>
    <w:rsid w:val="005D7236"/>
    <w:rsid w:val="005D7AA5"/>
    <w:rsid w:val="005E2EF0"/>
    <w:rsid w:val="005E5F93"/>
    <w:rsid w:val="005F24A9"/>
    <w:rsid w:val="005F4092"/>
    <w:rsid w:val="005F649E"/>
    <w:rsid w:val="00610518"/>
    <w:rsid w:val="00625303"/>
    <w:rsid w:val="00625CAB"/>
    <w:rsid w:val="0068471E"/>
    <w:rsid w:val="00684F98"/>
    <w:rsid w:val="00693FFD"/>
    <w:rsid w:val="006A40D0"/>
    <w:rsid w:val="006B7CFB"/>
    <w:rsid w:val="006D2159"/>
    <w:rsid w:val="006E375E"/>
    <w:rsid w:val="006F787C"/>
    <w:rsid w:val="00702636"/>
    <w:rsid w:val="00724507"/>
    <w:rsid w:val="0075553F"/>
    <w:rsid w:val="007623B9"/>
    <w:rsid w:val="00773E6C"/>
    <w:rsid w:val="00781FB1"/>
    <w:rsid w:val="007A0E4B"/>
    <w:rsid w:val="007D1B6D"/>
    <w:rsid w:val="007E7D1F"/>
    <w:rsid w:val="00813C37"/>
    <w:rsid w:val="008154B5"/>
    <w:rsid w:val="008176A6"/>
    <w:rsid w:val="00823962"/>
    <w:rsid w:val="00842981"/>
    <w:rsid w:val="00844CE0"/>
    <w:rsid w:val="00852719"/>
    <w:rsid w:val="00860115"/>
    <w:rsid w:val="00861FE2"/>
    <w:rsid w:val="008807A4"/>
    <w:rsid w:val="00881D97"/>
    <w:rsid w:val="0088518D"/>
    <w:rsid w:val="0088783C"/>
    <w:rsid w:val="008A2D4A"/>
    <w:rsid w:val="008B1278"/>
    <w:rsid w:val="008C0A84"/>
    <w:rsid w:val="008D0134"/>
    <w:rsid w:val="008D0ABF"/>
    <w:rsid w:val="008D57CA"/>
    <w:rsid w:val="008E0C4E"/>
    <w:rsid w:val="008F5F6D"/>
    <w:rsid w:val="00905484"/>
    <w:rsid w:val="009370BC"/>
    <w:rsid w:val="00937CE8"/>
    <w:rsid w:val="00967F06"/>
    <w:rsid w:val="00970580"/>
    <w:rsid w:val="009817AB"/>
    <w:rsid w:val="00982D33"/>
    <w:rsid w:val="0098720D"/>
    <w:rsid w:val="0098739B"/>
    <w:rsid w:val="009A300A"/>
    <w:rsid w:val="009B21B1"/>
    <w:rsid w:val="009B61E5"/>
    <w:rsid w:val="009D1E89"/>
    <w:rsid w:val="009E5707"/>
    <w:rsid w:val="009F002C"/>
    <w:rsid w:val="00A01671"/>
    <w:rsid w:val="00A13223"/>
    <w:rsid w:val="00A17661"/>
    <w:rsid w:val="00A24B2D"/>
    <w:rsid w:val="00A268FB"/>
    <w:rsid w:val="00A27DCD"/>
    <w:rsid w:val="00A40966"/>
    <w:rsid w:val="00A4774C"/>
    <w:rsid w:val="00A50E81"/>
    <w:rsid w:val="00A64932"/>
    <w:rsid w:val="00A6747D"/>
    <w:rsid w:val="00A82103"/>
    <w:rsid w:val="00A85B84"/>
    <w:rsid w:val="00A906B8"/>
    <w:rsid w:val="00A921E0"/>
    <w:rsid w:val="00A922F4"/>
    <w:rsid w:val="00A949DD"/>
    <w:rsid w:val="00AB7B70"/>
    <w:rsid w:val="00AD59D5"/>
    <w:rsid w:val="00AE5526"/>
    <w:rsid w:val="00AF051B"/>
    <w:rsid w:val="00B01578"/>
    <w:rsid w:val="00B0738F"/>
    <w:rsid w:val="00B114D6"/>
    <w:rsid w:val="00B11871"/>
    <w:rsid w:val="00B13D3B"/>
    <w:rsid w:val="00B230DB"/>
    <w:rsid w:val="00B26601"/>
    <w:rsid w:val="00B30E01"/>
    <w:rsid w:val="00B40DB4"/>
    <w:rsid w:val="00B41951"/>
    <w:rsid w:val="00B51FA6"/>
    <w:rsid w:val="00B53229"/>
    <w:rsid w:val="00B62480"/>
    <w:rsid w:val="00B67745"/>
    <w:rsid w:val="00B70536"/>
    <w:rsid w:val="00B72124"/>
    <w:rsid w:val="00B72FCE"/>
    <w:rsid w:val="00B74D78"/>
    <w:rsid w:val="00B81B70"/>
    <w:rsid w:val="00BB3BAB"/>
    <w:rsid w:val="00BB5EEC"/>
    <w:rsid w:val="00BB64CF"/>
    <w:rsid w:val="00BD0724"/>
    <w:rsid w:val="00BD2B91"/>
    <w:rsid w:val="00BE5521"/>
    <w:rsid w:val="00BF6C23"/>
    <w:rsid w:val="00C2005D"/>
    <w:rsid w:val="00C46681"/>
    <w:rsid w:val="00C53263"/>
    <w:rsid w:val="00C56CF7"/>
    <w:rsid w:val="00C6415E"/>
    <w:rsid w:val="00C654D0"/>
    <w:rsid w:val="00C75F1D"/>
    <w:rsid w:val="00C95156"/>
    <w:rsid w:val="00C95277"/>
    <w:rsid w:val="00CA0DC2"/>
    <w:rsid w:val="00CA52A7"/>
    <w:rsid w:val="00CB68E8"/>
    <w:rsid w:val="00CD34BF"/>
    <w:rsid w:val="00CE5131"/>
    <w:rsid w:val="00D022EC"/>
    <w:rsid w:val="00D04F01"/>
    <w:rsid w:val="00D06414"/>
    <w:rsid w:val="00D24AEA"/>
    <w:rsid w:val="00D24E5A"/>
    <w:rsid w:val="00D30861"/>
    <w:rsid w:val="00D31435"/>
    <w:rsid w:val="00D338E4"/>
    <w:rsid w:val="00D35D07"/>
    <w:rsid w:val="00D36FA7"/>
    <w:rsid w:val="00D4304F"/>
    <w:rsid w:val="00D51947"/>
    <w:rsid w:val="00D532F0"/>
    <w:rsid w:val="00D6400B"/>
    <w:rsid w:val="00D652E9"/>
    <w:rsid w:val="00D70CB7"/>
    <w:rsid w:val="00D77413"/>
    <w:rsid w:val="00D80D27"/>
    <w:rsid w:val="00D81B0E"/>
    <w:rsid w:val="00D82759"/>
    <w:rsid w:val="00D86DE4"/>
    <w:rsid w:val="00D95040"/>
    <w:rsid w:val="00D95FB7"/>
    <w:rsid w:val="00DA1C2F"/>
    <w:rsid w:val="00DA34F1"/>
    <w:rsid w:val="00DB2F6E"/>
    <w:rsid w:val="00DB533D"/>
    <w:rsid w:val="00DC3AF0"/>
    <w:rsid w:val="00DD1C4B"/>
    <w:rsid w:val="00DD36E8"/>
    <w:rsid w:val="00DE1909"/>
    <w:rsid w:val="00DE51DB"/>
    <w:rsid w:val="00E23F1D"/>
    <w:rsid w:val="00E30E05"/>
    <w:rsid w:val="00E36361"/>
    <w:rsid w:val="00E40872"/>
    <w:rsid w:val="00E522E4"/>
    <w:rsid w:val="00E55AE9"/>
    <w:rsid w:val="00E56D1D"/>
    <w:rsid w:val="00E67175"/>
    <w:rsid w:val="00E67ED1"/>
    <w:rsid w:val="00E9592C"/>
    <w:rsid w:val="00EA2609"/>
    <w:rsid w:val="00EA2830"/>
    <w:rsid w:val="00EB0C84"/>
    <w:rsid w:val="00EB6349"/>
    <w:rsid w:val="00EC3A5F"/>
    <w:rsid w:val="00EF1E25"/>
    <w:rsid w:val="00F01253"/>
    <w:rsid w:val="00F018D9"/>
    <w:rsid w:val="00F17FDE"/>
    <w:rsid w:val="00F20E94"/>
    <w:rsid w:val="00F24B80"/>
    <w:rsid w:val="00F25497"/>
    <w:rsid w:val="00F40D53"/>
    <w:rsid w:val="00F4525C"/>
    <w:rsid w:val="00F50D86"/>
    <w:rsid w:val="00F51383"/>
    <w:rsid w:val="00F54C33"/>
    <w:rsid w:val="00F6610F"/>
    <w:rsid w:val="00F75B52"/>
    <w:rsid w:val="00FB23F1"/>
    <w:rsid w:val="00FD29D3"/>
    <w:rsid w:val="00FD2C69"/>
    <w:rsid w:val="00FD4C39"/>
    <w:rsid w:val="00FE2873"/>
    <w:rsid w:val="00FE3F0B"/>
    <w:rsid w:val="00FE607C"/>
    <w:rsid w:val="00FE6A6E"/>
    <w:rsid w:val="00FE7BFC"/>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7D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25497"/>
    <w:pPr>
      <w:numPr>
        <w:numId w:val="28"/>
      </w:numPr>
      <w:tabs>
        <w:tab w:val="left" w:pos="425"/>
      </w:tabs>
      <w:spacing w:before="60" w:after="60"/>
      <w:contextualSpacing/>
    </w:pPr>
    <w:rPr>
      <w:rFonts w:eastAsia="Times New Roman"/>
      <w:color w:val="auto"/>
      <w:kern w:val="22"/>
      <w:szCs w:val="18"/>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8807A4"/>
    <w:rPr>
      <w:color w:val="8DB3E2" w:themeColor="followedHyperlink"/>
      <w:u w:val="single"/>
    </w:rPr>
  </w:style>
  <w:style w:type="character" w:customStyle="1" w:styleId="UnresolvedMention1">
    <w:name w:val="Unresolved Mention1"/>
    <w:basedOn w:val="DefaultParagraphFont"/>
    <w:uiPriority w:val="99"/>
    <w:semiHidden/>
    <w:unhideWhenUsed/>
    <w:rsid w:val="00101E3A"/>
    <w:rPr>
      <w:color w:val="605E5C"/>
      <w:shd w:val="clear" w:color="auto" w:fill="E1DFDD"/>
    </w:rPr>
  </w:style>
  <w:style w:type="character" w:customStyle="1" w:styleId="UnresolvedMention2">
    <w:name w:val="Unresolved Mention2"/>
    <w:basedOn w:val="DefaultParagraphFont"/>
    <w:uiPriority w:val="99"/>
    <w:semiHidden/>
    <w:unhideWhenUsed/>
    <w:rsid w:val="00015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390236">
      <w:bodyDiv w:val="1"/>
      <w:marLeft w:val="0"/>
      <w:marRight w:val="0"/>
      <w:marTop w:val="0"/>
      <w:marBottom w:val="0"/>
      <w:divBdr>
        <w:top w:val="none" w:sz="0" w:space="0" w:color="auto"/>
        <w:left w:val="none" w:sz="0" w:space="0" w:color="auto"/>
        <w:bottom w:val="none" w:sz="0" w:space="0" w:color="auto"/>
        <w:right w:val="none" w:sz="0" w:space="0" w:color="auto"/>
      </w:divBdr>
    </w:div>
    <w:div w:id="18830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rsmart.org/be-hearsmart/musicia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push.com.au/about-the-pus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tterhealth.vic.gov.au/health/HealthyLiving/freez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ringhealthfoundation.org/musician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5FADA21B-F3FB-458A-AD61-72D353C008B4}"/>
</file>

<file path=customXml/itemProps3.xml><?xml version="1.0" encoding="utf-8"?>
<ds:datastoreItem xmlns:ds="http://schemas.openxmlformats.org/officeDocument/2006/customXml" ds:itemID="{2CB749E6-8100-4F27-96C3-0D208A25D0FC}">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5193</Characters>
  <Application>Microsoft Office Word</Application>
  <DocSecurity>0</DocSecurity>
  <Lines>94</Lines>
  <Paragraphs>50</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Manager/>
  <Company/>
  <LinksUpToDate>false</LinksUpToDate>
  <CharactersWithSpaces>6017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
  <cp:keywords>career education, curriculum resources, Music</cp:keywords>
  <dc:description/>
  <cp:lastModifiedBy/>
  <cp:revision>1</cp:revision>
  <cp:lastPrinted>2020-09-04T02:51:00Z</cp:lastPrinted>
  <dcterms:created xsi:type="dcterms:W3CDTF">2020-09-29T00:17:00Z</dcterms:created>
  <dcterms:modified xsi:type="dcterms:W3CDTF">2020-09-29T00:23:00Z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