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37F1388B" w:rsidR="00086CFC" w:rsidRDefault="00C2005D" w:rsidP="009009AD">
      <w:pPr>
        <w:pStyle w:val="VCAAHeading1"/>
      </w:pPr>
      <w:r>
        <w:t>E</w:t>
      </w:r>
      <w:r w:rsidR="00E56D1D">
        <w:t>m</w:t>
      </w:r>
      <w:r w:rsidR="007E7D1F">
        <w:t xml:space="preserve">bedding </w:t>
      </w:r>
      <w:r w:rsidR="00C11DCC">
        <w:t>career education</w:t>
      </w:r>
      <w:r w:rsidR="007E7D1F">
        <w:t xml:space="preserve"> in </w:t>
      </w:r>
      <w:r w:rsidR="00E56D1D">
        <w:t>the Victorian Curriculum F–10</w:t>
      </w:r>
      <w:r w:rsidR="00086CFC">
        <w:t xml:space="preserve"> </w:t>
      </w:r>
    </w:p>
    <w:p w14:paraId="309AA2D5" w14:textId="51C3B33C" w:rsidR="004F6DE0" w:rsidRPr="008C0A84" w:rsidRDefault="006230A4" w:rsidP="004F6DE0">
      <w:pPr>
        <w:pStyle w:val="VCAAHeading2"/>
        <w:rPr>
          <w:lang w:val="en-AU"/>
        </w:rPr>
      </w:pPr>
      <w:bookmarkStart w:id="0" w:name="TemplateOverview"/>
      <w:bookmarkEnd w:id="0"/>
      <w:r>
        <w:rPr>
          <w:lang w:val="en-AU"/>
        </w:rPr>
        <w:t>Civics and Citizenship</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3C12FAA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11DCC">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5151771" w:rsidR="008B1278" w:rsidRPr="008C0A84" w:rsidRDefault="008B1278" w:rsidP="009009AD">
      <w:pPr>
        <w:pStyle w:val="VCAAbody-withlargetabandhangingindent"/>
      </w:pPr>
      <w:r w:rsidRPr="008C0A84">
        <w:rPr>
          <w:b/>
        </w:rPr>
        <w:t>Curriculum area</w:t>
      </w:r>
      <w:r w:rsidR="009009AD">
        <w:rPr>
          <w:b/>
        </w:rPr>
        <w:t>, sub-strand</w:t>
      </w:r>
      <w:r w:rsidRPr="008C0A84">
        <w:rPr>
          <w:b/>
        </w:rPr>
        <w:t xml:space="preserve"> and levels:</w:t>
      </w:r>
      <w:r w:rsidRPr="008C0A84">
        <w:tab/>
      </w:r>
      <w:r w:rsidR="006230A4">
        <w:t>Civics and Citizenship</w:t>
      </w:r>
      <w:r w:rsidRPr="008C0A84">
        <w:t xml:space="preserve">, Levels </w:t>
      </w:r>
      <w:r w:rsidR="006230A4">
        <w:t>9</w:t>
      </w:r>
      <w:r w:rsidRPr="008C0A84">
        <w:t xml:space="preserve"> and </w:t>
      </w:r>
      <w:r w:rsidR="006230A4">
        <w:t>10</w:t>
      </w:r>
    </w:p>
    <w:p w14:paraId="16343E99" w14:textId="08A727EC" w:rsidR="00DB2268" w:rsidRPr="008C0A84" w:rsidRDefault="00254888" w:rsidP="009009AD">
      <w:pPr>
        <w:pStyle w:val="VCAAbody-withlargetabandhangingindent"/>
      </w:pPr>
      <w:r w:rsidRPr="008C0A84">
        <w:rPr>
          <w:b/>
        </w:rPr>
        <w:t>Relevant c</w:t>
      </w:r>
      <w:r w:rsidR="008B1278" w:rsidRPr="008C0A84">
        <w:rPr>
          <w:b/>
        </w:rPr>
        <w:t>ontent description:</w:t>
      </w:r>
      <w:r w:rsidR="008B1278" w:rsidRPr="008C0A84">
        <w:tab/>
      </w:r>
      <w:r w:rsidR="00155F13" w:rsidRPr="00296573">
        <w:t>Analyse how citizens’ political choices are shaped, including the influence of the media</w:t>
      </w:r>
      <w:r w:rsidR="00155F13">
        <w:t>.</w:t>
      </w:r>
      <w:r w:rsidR="00155F13" w:rsidRPr="00296573">
        <w:t xml:space="preserve"> (</w:t>
      </w:r>
      <w:hyperlink r:id="rId11" w:history="1">
        <w:r w:rsidR="00155F13" w:rsidRPr="00296573">
          <w:rPr>
            <w:rStyle w:val="Hyperlink"/>
          </w:rPr>
          <w:t>VCCCG030</w:t>
        </w:r>
      </w:hyperlink>
      <w:r w:rsidR="00155F13" w:rsidRPr="00296573">
        <w:t>)</w:t>
      </w:r>
    </w:p>
    <w:p w14:paraId="36A2C730" w14:textId="70504E91"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155F13">
        <w:t>Brainstorm</w:t>
      </w:r>
      <w:r w:rsidR="00C11DCC">
        <w:t>ing</w:t>
      </w:r>
      <w:r w:rsidR="00155F13">
        <w:t xml:space="preserve"> and mind</w:t>
      </w:r>
      <w:r w:rsidR="009009AD">
        <w:t>-</w:t>
      </w:r>
      <w:r w:rsidR="00155F13">
        <w:t>m</w:t>
      </w:r>
      <w:r w:rsidR="008B145C">
        <w:t>ap</w:t>
      </w:r>
      <w:r w:rsidR="00C11DCC">
        <w:t>ping</w:t>
      </w:r>
      <w:r w:rsidR="008B145C">
        <w:t xml:space="preserve"> a range of ways that citizen</w:t>
      </w:r>
      <w:r w:rsidR="00155F13">
        <w:t>s</w:t>
      </w:r>
      <w:r w:rsidR="008B145C">
        <w:t>’</w:t>
      </w:r>
      <w:r w:rsidR="00155F13">
        <w:t xml:space="preserve"> electoral choices and political opinions are shaped, such as through the media, advertising, opinion polls, or public debates.</w:t>
      </w:r>
      <w:r w:rsidR="00D35D07">
        <w:t xml:space="preserve"> </w:t>
      </w:r>
    </w:p>
    <w:p w14:paraId="2364A01C" w14:textId="2675E15E" w:rsidR="00421DB1" w:rsidRPr="008C0A84" w:rsidRDefault="00421DB1" w:rsidP="00B51FA6">
      <w:pPr>
        <w:pStyle w:val="VCAAbody-withlargetabandhangingindent"/>
      </w:pPr>
      <w:r w:rsidRPr="00AD6643">
        <w:rPr>
          <w:b/>
          <w:bCs/>
        </w:rPr>
        <w:t>Summary of adaptation, change, addition:</w:t>
      </w:r>
      <w:r>
        <w:tab/>
      </w:r>
      <w:r w:rsidR="00C11DCC" w:rsidRPr="009009AD">
        <w:t>Designing a</w:t>
      </w:r>
      <w:r w:rsidR="00AD6643" w:rsidRPr="009009AD">
        <w:t xml:space="preserve"> political advertising campaign to </w:t>
      </w:r>
      <w:r w:rsidR="00C11DCC" w:rsidRPr="009009AD">
        <w:t>explore</w:t>
      </w:r>
      <w:r w:rsidR="00376BF5" w:rsidRPr="009009AD">
        <w:t xml:space="preserve"> a</w:t>
      </w:r>
      <w:r w:rsidR="00AD6643" w:rsidRPr="009009AD">
        <w:t xml:space="preserve"> </w:t>
      </w:r>
      <w:r w:rsidR="00376BF5" w:rsidRPr="009009AD">
        <w:t>variety of</w:t>
      </w:r>
      <w:r w:rsidR="00AD6643" w:rsidRPr="009009AD">
        <w:t xml:space="preserve"> </w:t>
      </w:r>
      <w:r w:rsidR="00376BF5" w:rsidRPr="009009AD">
        <w:t xml:space="preserve">related </w:t>
      </w:r>
      <w:r w:rsidR="00AD6643" w:rsidRPr="009009AD">
        <w:t>career path</w:t>
      </w:r>
      <w:r w:rsidR="00376BF5" w:rsidRPr="009009AD">
        <w:t xml:space="preserve">s such as political consultant, </w:t>
      </w:r>
      <w:r w:rsidR="00C11DCC" w:rsidRPr="009009AD">
        <w:t>graphic design, and</w:t>
      </w:r>
      <w:r w:rsidR="00376BF5" w:rsidRPr="009009AD">
        <w:t xml:space="preserve"> public relations</w:t>
      </w:r>
      <w:r w:rsidR="00AD6643" w:rsidRPr="009009AD">
        <w:t>.</w:t>
      </w:r>
    </w:p>
    <w:p w14:paraId="65DFB73F" w14:textId="135397A3" w:rsidR="00254888" w:rsidRDefault="00254888" w:rsidP="009009A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11DCC">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47C09381" w14:textId="77777777" w:rsidTr="00567FD3">
        <w:tc>
          <w:tcPr>
            <w:tcW w:w="3964" w:type="dxa"/>
          </w:tcPr>
          <w:p w14:paraId="24CFA724" w14:textId="465F3844" w:rsidR="009D37EF" w:rsidRDefault="009D37EF" w:rsidP="00376BF5">
            <w:pPr>
              <w:pStyle w:val="VCAAtablecondensed"/>
              <w:rPr>
                <w:lang w:val="en-AU"/>
              </w:rPr>
            </w:pPr>
            <w:r>
              <w:rPr>
                <w:lang w:val="en-AU"/>
              </w:rPr>
              <w:t xml:space="preserve">Teacher </w:t>
            </w:r>
            <w:r w:rsidR="00FE32C9">
              <w:rPr>
                <w:lang w:val="en-AU"/>
              </w:rPr>
              <w:t>shows the class coverage of an election from two different media sources</w:t>
            </w:r>
            <w:r w:rsidR="009009AD">
              <w:rPr>
                <w:lang w:val="en-AU"/>
              </w:rPr>
              <w:t>,</w:t>
            </w:r>
            <w:r w:rsidR="00FE32C9">
              <w:rPr>
                <w:lang w:val="en-AU"/>
              </w:rPr>
              <w:t xml:space="preserve"> each showing a different political bias (such as </w:t>
            </w:r>
            <w:r>
              <w:rPr>
                <w:lang w:val="en-AU"/>
              </w:rPr>
              <w:t>video</w:t>
            </w:r>
            <w:r w:rsidR="00FE32C9">
              <w:rPr>
                <w:lang w:val="en-AU"/>
              </w:rPr>
              <w:t>s</w:t>
            </w:r>
            <w:r>
              <w:rPr>
                <w:lang w:val="en-AU"/>
              </w:rPr>
              <w:t xml:space="preserve"> of an </w:t>
            </w:r>
            <w:r>
              <w:rPr>
                <w:lang w:val="en-AU"/>
              </w:rPr>
              <w:lastRenderedPageBreak/>
              <w:t>election ad</w:t>
            </w:r>
            <w:r w:rsidR="00FE32C9">
              <w:rPr>
                <w:lang w:val="en-AU"/>
              </w:rPr>
              <w:t>,</w:t>
            </w:r>
            <w:r>
              <w:rPr>
                <w:lang w:val="en-AU"/>
              </w:rPr>
              <w:t xml:space="preserve"> news articles</w:t>
            </w:r>
            <w:r w:rsidR="00FE32C9">
              <w:rPr>
                <w:lang w:val="en-AU"/>
              </w:rPr>
              <w:t>, or social media campaigns)</w:t>
            </w:r>
            <w:r w:rsidR="009009AD">
              <w:rPr>
                <w:lang w:val="en-AU"/>
              </w:rPr>
              <w:t>.</w:t>
            </w:r>
            <w:r>
              <w:rPr>
                <w:lang w:val="en-AU"/>
              </w:rPr>
              <w:t xml:space="preserve"> </w:t>
            </w:r>
          </w:p>
          <w:p w14:paraId="123E135F" w14:textId="338A6477" w:rsidR="00254888" w:rsidRPr="008C0A84" w:rsidRDefault="009D37EF" w:rsidP="009D37EF">
            <w:pPr>
              <w:pStyle w:val="VCAAtablecondensed"/>
              <w:rPr>
                <w:lang w:val="en-AU"/>
              </w:rPr>
            </w:pPr>
            <w:r>
              <w:rPr>
                <w:lang w:val="en-AU"/>
              </w:rPr>
              <w:t xml:space="preserve">Students then participate in </w:t>
            </w:r>
            <w:r w:rsidR="006230A4">
              <w:rPr>
                <w:lang w:val="en-AU"/>
              </w:rPr>
              <w:t xml:space="preserve">a class brainstorm </w:t>
            </w:r>
            <w:r w:rsidR="00155F13">
              <w:rPr>
                <w:lang w:val="en-AU"/>
              </w:rPr>
              <w:t>and</w:t>
            </w:r>
            <w:r w:rsidR="006230A4">
              <w:rPr>
                <w:lang w:val="en-AU"/>
              </w:rPr>
              <w:t xml:space="preserve"> mind</w:t>
            </w:r>
            <w:r w:rsidR="00C11DCC">
              <w:rPr>
                <w:lang w:val="en-AU"/>
              </w:rPr>
              <w:t xml:space="preserve"> </w:t>
            </w:r>
            <w:r w:rsidR="006230A4">
              <w:rPr>
                <w:lang w:val="en-AU"/>
              </w:rPr>
              <w:t xml:space="preserve">map </w:t>
            </w:r>
            <w:r w:rsidR="00155F13">
              <w:rPr>
                <w:lang w:val="en-AU"/>
              </w:rPr>
              <w:t xml:space="preserve">of </w:t>
            </w:r>
            <w:r w:rsidR="006230A4">
              <w:rPr>
                <w:lang w:val="en-AU"/>
              </w:rPr>
              <w:t xml:space="preserve">the variety of ways in which </w:t>
            </w:r>
            <w:r w:rsidR="00155F13">
              <w:rPr>
                <w:lang w:val="en-AU"/>
              </w:rPr>
              <w:t xml:space="preserve">people’s </w:t>
            </w:r>
            <w:r w:rsidR="006230A4">
              <w:rPr>
                <w:lang w:val="en-AU"/>
              </w:rPr>
              <w:t>political opinions are shaped</w:t>
            </w:r>
            <w:r w:rsidR="00C11DCC">
              <w:rPr>
                <w:lang w:val="en-AU"/>
              </w:rPr>
              <w:t>,</w:t>
            </w:r>
            <w:r w:rsidR="006230A4">
              <w:rPr>
                <w:lang w:val="en-AU"/>
              </w:rPr>
              <w:t xml:space="preserve"> such as via the media, public debates, interest groups, </w:t>
            </w:r>
            <w:r w:rsidR="003D4E9C">
              <w:rPr>
                <w:lang w:val="en-AU"/>
              </w:rPr>
              <w:t xml:space="preserve">social media, </w:t>
            </w:r>
            <w:r w:rsidR="00155F13">
              <w:rPr>
                <w:lang w:val="en-AU"/>
              </w:rPr>
              <w:t>or</w:t>
            </w:r>
            <w:r w:rsidR="006230A4">
              <w:rPr>
                <w:lang w:val="en-AU"/>
              </w:rPr>
              <w:t xml:space="preserve"> opinion polls.</w:t>
            </w:r>
          </w:p>
        </w:tc>
        <w:tc>
          <w:tcPr>
            <w:tcW w:w="5925" w:type="dxa"/>
          </w:tcPr>
          <w:p w14:paraId="4F13B083" w14:textId="4AC30298" w:rsidR="00376BF5" w:rsidRDefault="00376BF5" w:rsidP="00376BF5">
            <w:pPr>
              <w:pStyle w:val="VCAAtablecondensed"/>
              <w:rPr>
                <w:lang w:val="en-AU"/>
              </w:rPr>
            </w:pPr>
            <w:r>
              <w:rPr>
                <w:lang w:val="en-AU"/>
              </w:rPr>
              <w:lastRenderedPageBreak/>
              <w:t xml:space="preserve">After discussing how political opinion </w:t>
            </w:r>
            <w:r w:rsidR="002C6161">
              <w:rPr>
                <w:lang w:val="en-AU"/>
              </w:rPr>
              <w:t>can be</w:t>
            </w:r>
            <w:r>
              <w:rPr>
                <w:lang w:val="en-AU"/>
              </w:rPr>
              <w:t xml:space="preserve"> shaped, students brainstorm what sort of jobs </w:t>
            </w:r>
            <w:r w:rsidR="009D37EF">
              <w:rPr>
                <w:lang w:val="en-AU"/>
              </w:rPr>
              <w:t xml:space="preserve">are involved in this process or </w:t>
            </w:r>
            <w:r>
              <w:rPr>
                <w:lang w:val="en-AU"/>
              </w:rPr>
              <w:t xml:space="preserve">might have been involved in the creation of this </w:t>
            </w:r>
            <w:r w:rsidR="009D37EF">
              <w:rPr>
                <w:lang w:val="en-AU"/>
              </w:rPr>
              <w:t xml:space="preserve">particular </w:t>
            </w:r>
            <w:r>
              <w:rPr>
                <w:lang w:val="en-AU"/>
              </w:rPr>
              <w:t xml:space="preserve">advertisement. Some </w:t>
            </w:r>
            <w:r>
              <w:rPr>
                <w:lang w:val="en-AU"/>
              </w:rPr>
              <w:lastRenderedPageBreak/>
              <w:t>examples include political consultants, pollsters, campaign managers, lobbyists, media strategists, public relations managers</w:t>
            </w:r>
            <w:r w:rsidR="00C11DCC">
              <w:rPr>
                <w:lang w:val="en-AU"/>
              </w:rPr>
              <w:t>, graphics designers, and actors</w:t>
            </w:r>
            <w:r w:rsidR="009E6CAD">
              <w:rPr>
                <w:lang w:val="en-AU"/>
              </w:rPr>
              <w:t>.</w:t>
            </w:r>
          </w:p>
          <w:p w14:paraId="7279DA82" w14:textId="72D4D301" w:rsidR="00155F13" w:rsidRPr="00403B75" w:rsidRDefault="00376BF5" w:rsidP="00376BF5">
            <w:pPr>
              <w:pStyle w:val="VCAAtablecondensed"/>
              <w:rPr>
                <w:lang w:val="en-AU"/>
              </w:rPr>
            </w:pPr>
            <w:r>
              <w:rPr>
                <w:lang w:val="en-AU"/>
              </w:rPr>
              <w:t xml:space="preserve">Students each pick </w:t>
            </w:r>
            <w:r w:rsidR="00C11DCC">
              <w:rPr>
                <w:lang w:val="en-AU"/>
              </w:rPr>
              <w:t>a</w:t>
            </w:r>
            <w:r>
              <w:rPr>
                <w:lang w:val="en-AU"/>
              </w:rPr>
              <w:t xml:space="preserve"> job from this list and research a job description for it. They then explain how that job would have been involved in the creation of the </w:t>
            </w:r>
            <w:r w:rsidR="00284C01">
              <w:rPr>
                <w:lang w:val="en-AU"/>
              </w:rPr>
              <w:t>media sources they viewed at the beginning of the lesson</w:t>
            </w:r>
            <w:r>
              <w:rPr>
                <w:lang w:val="en-AU"/>
              </w:rPr>
              <w:t>.</w:t>
            </w:r>
          </w:p>
        </w:tc>
      </w:tr>
      <w:tr w:rsidR="00254888" w:rsidRPr="008C0A84" w14:paraId="3F7C9F0C" w14:textId="77777777" w:rsidTr="00012B49">
        <w:tc>
          <w:tcPr>
            <w:tcW w:w="3964" w:type="dxa"/>
          </w:tcPr>
          <w:p w14:paraId="446FB8DB" w14:textId="53F2C74A" w:rsidR="00254888" w:rsidRPr="008C0A84" w:rsidRDefault="00155F13" w:rsidP="00B51FA6">
            <w:pPr>
              <w:pStyle w:val="VCAAtablecondensed"/>
              <w:rPr>
                <w:lang w:val="en-AU"/>
              </w:rPr>
            </w:pPr>
            <w:r>
              <w:rPr>
                <w:lang w:val="en-AU"/>
              </w:rPr>
              <w:lastRenderedPageBreak/>
              <w:t xml:space="preserve">Students research an example of a political </w:t>
            </w:r>
            <w:r w:rsidR="00F77DEC">
              <w:rPr>
                <w:lang w:val="en-AU"/>
              </w:rPr>
              <w:t xml:space="preserve">advertising </w:t>
            </w:r>
            <w:r>
              <w:rPr>
                <w:lang w:val="en-AU"/>
              </w:rPr>
              <w:t xml:space="preserve">campaign and how </w:t>
            </w:r>
            <w:r w:rsidR="00F77DEC">
              <w:rPr>
                <w:lang w:val="en-AU"/>
              </w:rPr>
              <w:t xml:space="preserve">it influenced </w:t>
            </w:r>
            <w:r>
              <w:rPr>
                <w:lang w:val="en-AU"/>
              </w:rPr>
              <w:t>people’s electoral choices</w:t>
            </w:r>
            <w:r w:rsidR="003D4E9C">
              <w:rPr>
                <w:lang w:val="en-AU"/>
              </w:rPr>
              <w:t>.</w:t>
            </w:r>
          </w:p>
        </w:tc>
        <w:tc>
          <w:tcPr>
            <w:tcW w:w="5925" w:type="dxa"/>
          </w:tcPr>
          <w:p w14:paraId="6092C352" w14:textId="76E3B3C5" w:rsidR="008B145C" w:rsidRDefault="00376BF5" w:rsidP="00B51FA6">
            <w:pPr>
              <w:pStyle w:val="VCAAtablecondensed"/>
              <w:rPr>
                <w:lang w:val="en-AU"/>
              </w:rPr>
            </w:pPr>
            <w:r w:rsidRPr="009009AD">
              <w:t>After researching an example political advertising campaign, s</w:t>
            </w:r>
            <w:r w:rsidR="00155F13" w:rsidRPr="009009AD">
              <w:t xml:space="preserve">tudents </w:t>
            </w:r>
            <w:r w:rsidR="00155F13">
              <w:rPr>
                <w:lang w:val="en-AU"/>
              </w:rPr>
              <w:t xml:space="preserve">design their own political ad or social media campaign to try </w:t>
            </w:r>
            <w:r w:rsidR="009009AD">
              <w:rPr>
                <w:lang w:val="en-AU"/>
              </w:rPr>
              <w:t>to</w:t>
            </w:r>
            <w:r w:rsidR="00155F13">
              <w:rPr>
                <w:lang w:val="en-AU"/>
              </w:rPr>
              <w:t xml:space="preserve"> influence how people vote in relation to a topic of their choice. </w:t>
            </w:r>
          </w:p>
          <w:p w14:paraId="0D137BAF" w14:textId="676C4581" w:rsidR="00254888" w:rsidRPr="00B74D78" w:rsidRDefault="00205A31" w:rsidP="00B51FA6">
            <w:pPr>
              <w:pStyle w:val="VCAAtablecondensed"/>
              <w:rPr>
                <w:color w:val="auto"/>
                <w:lang w:val="en-AU"/>
              </w:rPr>
            </w:pPr>
            <w:r>
              <w:rPr>
                <w:lang w:val="en-AU"/>
              </w:rPr>
              <w:t xml:space="preserve">Students can present their ad campaign to the class, then participate in class discussion around how </w:t>
            </w:r>
            <w:r w:rsidR="003D4E9C">
              <w:rPr>
                <w:lang w:val="en-AU"/>
              </w:rPr>
              <w:t>advertising and</w:t>
            </w:r>
            <w:r>
              <w:rPr>
                <w:lang w:val="en-AU"/>
              </w:rPr>
              <w:t xml:space="preserve"> media</w:t>
            </w:r>
            <w:r w:rsidR="002F4638">
              <w:rPr>
                <w:lang w:val="en-AU"/>
              </w:rPr>
              <w:t xml:space="preserve"> (including social media)</w:t>
            </w:r>
            <w:r>
              <w:rPr>
                <w:lang w:val="en-AU"/>
              </w:rPr>
              <w:t xml:space="preserve"> shapes how we think, respond to, and understand issues in civics. Teacher can prompt discussion by asking students to compare how the ad campaign they created positions people similarly, or differently, to the ad they studied at the beginning of the activity or the example campaign they researched.</w:t>
            </w:r>
          </w:p>
        </w:tc>
      </w:tr>
      <w:tr w:rsidR="00012B49" w:rsidRPr="008C0A84" w14:paraId="2333D80F" w14:textId="762DA401" w:rsidTr="00567FD3">
        <w:tc>
          <w:tcPr>
            <w:tcW w:w="3964" w:type="dxa"/>
            <w:tcBorders>
              <w:bottom w:val="single" w:sz="4" w:space="0" w:color="auto"/>
            </w:tcBorders>
          </w:tcPr>
          <w:p w14:paraId="1AAF096C" w14:textId="0ED06065" w:rsidR="00012B49" w:rsidRDefault="00012B49" w:rsidP="00B51FA6">
            <w:pPr>
              <w:pStyle w:val="VCAAtablecondensed"/>
              <w:rPr>
                <w:lang w:val="en-AU"/>
              </w:rPr>
            </w:pPr>
          </w:p>
        </w:tc>
        <w:tc>
          <w:tcPr>
            <w:tcW w:w="5925" w:type="dxa"/>
            <w:tcBorders>
              <w:bottom w:val="single" w:sz="4" w:space="0" w:color="auto"/>
            </w:tcBorders>
          </w:tcPr>
          <w:p w14:paraId="2AE9D7DA" w14:textId="6EC78F20" w:rsidR="00012B49" w:rsidRDefault="00DB2268" w:rsidP="00B51FA6">
            <w:pPr>
              <w:pStyle w:val="VCAAtablecondensed"/>
              <w:rPr>
                <w:lang w:val="en-AU"/>
              </w:rPr>
            </w:pPr>
            <w:r>
              <w:rPr>
                <w:lang w:val="en-AU"/>
              </w:rPr>
              <w:t xml:space="preserve">Students </w:t>
            </w:r>
            <w:r w:rsidR="005202D2">
              <w:rPr>
                <w:lang w:val="en-AU"/>
              </w:rPr>
              <w:t xml:space="preserve">reflect on the knowledge and skills </w:t>
            </w:r>
            <w:r w:rsidR="002F4638">
              <w:rPr>
                <w:lang w:val="en-AU"/>
              </w:rPr>
              <w:t xml:space="preserve">they used in creating their own ad campaign, which might include skills such as persuasive writing, and knowledge of how to effectively use social media. Students should be asked to brainstorm </w:t>
            </w:r>
            <w:r w:rsidR="005202D2">
              <w:rPr>
                <w:lang w:val="en-AU"/>
              </w:rPr>
              <w:t>career</w:t>
            </w:r>
            <w:r w:rsidR="002F4638">
              <w:rPr>
                <w:lang w:val="en-AU"/>
              </w:rPr>
              <w:t>s</w:t>
            </w:r>
            <w:r w:rsidR="005202D2">
              <w:rPr>
                <w:lang w:val="en-AU"/>
              </w:rPr>
              <w:t xml:space="preserve"> that ma</w:t>
            </w:r>
            <w:r w:rsidR="002F4638">
              <w:rPr>
                <w:lang w:val="en-AU"/>
              </w:rPr>
              <w:t>k</w:t>
            </w:r>
            <w:r w:rsidR="005202D2">
              <w:rPr>
                <w:lang w:val="en-AU"/>
              </w:rPr>
              <w:t>e use of these skills (such as</w:t>
            </w:r>
            <w:r w:rsidR="002F4638">
              <w:rPr>
                <w:lang w:val="en-AU"/>
              </w:rPr>
              <w:t>, but not limited to,</w:t>
            </w:r>
            <w:r w:rsidR="005202D2">
              <w:rPr>
                <w:lang w:val="en-AU"/>
              </w:rPr>
              <w:t xml:space="preserve"> advertising</w:t>
            </w:r>
            <w:r w:rsidR="00C11DCC">
              <w:rPr>
                <w:lang w:val="en-AU"/>
              </w:rPr>
              <w:t xml:space="preserve"> and marketing</w:t>
            </w:r>
            <w:r w:rsidR="002F4638">
              <w:rPr>
                <w:lang w:val="en-AU"/>
              </w:rPr>
              <w:t xml:space="preserve"> careers</w:t>
            </w:r>
            <w:r w:rsidR="005202D2">
              <w:rPr>
                <w:lang w:val="en-AU"/>
              </w:rPr>
              <w:t xml:space="preserve">). </w:t>
            </w:r>
            <w:r w:rsidR="002F4638">
              <w:rPr>
                <w:lang w:val="en-AU"/>
              </w:rPr>
              <w:t xml:space="preserve">Students should also </w:t>
            </w:r>
            <w:r w:rsidR="005202D2">
              <w:rPr>
                <w:lang w:val="en-AU"/>
              </w:rPr>
              <w:t>be encouraged to think about whether these skills might be useful in other career-relevant ways</w:t>
            </w:r>
            <w:r w:rsidR="00C11DCC">
              <w:rPr>
                <w:lang w:val="en-AU"/>
              </w:rPr>
              <w:t>,</w:t>
            </w:r>
            <w:r w:rsidR="005202D2">
              <w:rPr>
                <w:lang w:val="en-AU"/>
              </w:rPr>
              <w:t xml:space="preserve"> such as </w:t>
            </w:r>
            <w:r w:rsidR="002F4638">
              <w:rPr>
                <w:lang w:val="en-AU"/>
              </w:rPr>
              <w:t xml:space="preserve">experience with social media </w:t>
            </w:r>
            <w:r w:rsidR="009009AD">
              <w:rPr>
                <w:lang w:val="en-AU"/>
              </w:rPr>
              <w:t xml:space="preserve">assisting them to create </w:t>
            </w:r>
            <w:r w:rsidR="005202D2">
              <w:rPr>
                <w:lang w:val="en-AU"/>
              </w:rPr>
              <w:t>career networking opportunities</w:t>
            </w:r>
            <w:r>
              <w:rPr>
                <w:lang w:val="en-AU"/>
              </w:rPr>
              <w:t>.</w:t>
            </w:r>
          </w:p>
          <w:p w14:paraId="48092DEE" w14:textId="6F177F9B" w:rsidR="00B54061" w:rsidRDefault="00B54061" w:rsidP="00155725">
            <w:pPr>
              <w:pStyle w:val="VCAAtablecondensed"/>
              <w:rPr>
                <w:lang w:val="en-AU"/>
              </w:rPr>
            </w:pPr>
            <w:r>
              <w:rPr>
                <w:lang w:val="en-AU"/>
              </w:rPr>
              <w:t>This insight can be used to update a career action plan in an e-portfolio, set study or work goals, explore work experience options, or update a r</w:t>
            </w:r>
            <w:r w:rsidR="00C11DCC">
              <w:rPr>
                <w:lang w:val="en-AU"/>
              </w:rPr>
              <w:t>é</w:t>
            </w:r>
            <w:r>
              <w:rPr>
                <w:lang w:val="en-AU"/>
              </w:rPr>
              <w:t>sum</w:t>
            </w:r>
            <w:r w:rsidR="00C11DCC">
              <w:rPr>
                <w:lang w:val="en-AU"/>
              </w:rPr>
              <w:t>é</w:t>
            </w:r>
            <w:r>
              <w:rPr>
                <w:lang w:val="en-AU"/>
              </w:rPr>
              <w:t xml:space="preserve"> in preparation for either part-time work or future opportunities.</w:t>
            </w:r>
          </w:p>
        </w:tc>
      </w:tr>
    </w:tbl>
    <w:p w14:paraId="35F81829" w14:textId="77777777" w:rsidR="00FE32C9" w:rsidRDefault="00FE32C9" w:rsidP="00FE32C9">
      <w:pPr>
        <w:pStyle w:val="VCAAHeading4"/>
        <w:rPr>
          <w:lang w:val="en-AU"/>
        </w:rPr>
      </w:pPr>
      <w:r>
        <w:rPr>
          <w:lang w:val="en-AU"/>
        </w:rPr>
        <w:t>Considerations when adapting the learning activity</w:t>
      </w:r>
    </w:p>
    <w:p w14:paraId="20560610" w14:textId="0B7A46A8" w:rsidR="00FE32C9" w:rsidRPr="009009AD" w:rsidRDefault="00FE32C9" w:rsidP="00FE32C9">
      <w:pPr>
        <w:pStyle w:val="VCAAbody"/>
        <w:numPr>
          <w:ilvl w:val="0"/>
          <w:numId w:val="24"/>
        </w:numPr>
        <w:ind w:left="426" w:hanging="426"/>
        <w:rPr>
          <w:lang w:val="en-AU"/>
        </w:rPr>
      </w:pPr>
      <w:r>
        <w:t xml:space="preserve">This activity can also be related to the Critical and Creative Thinking capabilities, for example: </w:t>
      </w:r>
    </w:p>
    <w:p w14:paraId="2FD9313F" w14:textId="59507ECD" w:rsidR="00FE32C9" w:rsidRPr="009009AD" w:rsidRDefault="00FE32C9" w:rsidP="009009AD">
      <w:pPr>
        <w:pStyle w:val="VCAAbody"/>
        <w:numPr>
          <w:ilvl w:val="1"/>
          <w:numId w:val="24"/>
        </w:numPr>
        <w:rPr>
          <w:lang w:val="en-AU"/>
        </w:rPr>
      </w:pPr>
      <w:r w:rsidRPr="00DB2268">
        <w:t>Critically examine their own and others thinking processes and discuss factors that influence thinking, including cognitive biases (</w:t>
      </w:r>
      <w:hyperlink r:id="rId12" w:history="1">
        <w:r w:rsidRPr="00DB2268">
          <w:rPr>
            <w:rStyle w:val="Hyperlink"/>
          </w:rPr>
          <w:t>VCCCTM051</w:t>
        </w:r>
      </w:hyperlink>
      <w:r w:rsidRPr="00DB2268">
        <w:t>)</w:t>
      </w:r>
    </w:p>
    <w:p w14:paraId="337045C4" w14:textId="001D546B" w:rsidR="00FE32C9" w:rsidRDefault="00FE32C9" w:rsidP="009009AD">
      <w:pPr>
        <w:pStyle w:val="VCAAbody"/>
        <w:numPr>
          <w:ilvl w:val="0"/>
          <w:numId w:val="24"/>
        </w:numPr>
        <w:ind w:left="426" w:hanging="426"/>
        <w:rPr>
          <w:lang w:val="en-AU"/>
        </w:rPr>
      </w:pPr>
      <w:r>
        <w:t xml:space="preserve">The media is capable of shaping our views and influencing almost everything we think, and this relates to the job choices we are likely to make as well. </w:t>
      </w:r>
    </w:p>
    <w:p w14:paraId="1FB1AEC5" w14:textId="02528977" w:rsidR="008B1278" w:rsidRPr="00A175F8" w:rsidRDefault="00DB533D" w:rsidP="00FE32C9">
      <w:pPr>
        <w:pStyle w:val="VCAAHeading4"/>
      </w:pPr>
      <w:r>
        <w:t xml:space="preserve">Additional resources to help when adapting the learning activity </w:t>
      </w:r>
    </w:p>
    <w:p w14:paraId="5433FAE4" w14:textId="24018063" w:rsidR="003C394F" w:rsidRPr="009009AD" w:rsidRDefault="002B5659" w:rsidP="00A175F8">
      <w:pPr>
        <w:pStyle w:val="VCAAbullet"/>
        <w:numPr>
          <w:ilvl w:val="0"/>
          <w:numId w:val="22"/>
        </w:numPr>
      </w:pPr>
      <w:r w:rsidRPr="009009AD">
        <w:rPr>
          <w:i/>
          <w:iCs/>
          <w:color w:val="auto"/>
        </w:rPr>
        <w:lastRenderedPageBreak/>
        <w:t>The Guardian</w:t>
      </w:r>
      <w:r w:rsidRPr="009009AD">
        <w:t xml:space="preserve">, </w:t>
      </w:r>
      <w:hyperlink r:id="rId13" w:history="1">
        <w:r w:rsidR="00A175F8" w:rsidRPr="002B5659">
          <w:rPr>
            <w:rStyle w:val="Hyperlink"/>
          </w:rPr>
          <w:t>Australian social media political advertisement database</w:t>
        </w:r>
      </w:hyperlink>
      <w:r w:rsidR="00A175F8" w:rsidRPr="009009AD">
        <w:t xml:space="preserve"> </w:t>
      </w:r>
    </w:p>
    <w:p w14:paraId="5228F244" w14:textId="4E323CE4" w:rsidR="00E431B4" w:rsidRDefault="00A175F8" w:rsidP="0084184F">
      <w:pPr>
        <w:pStyle w:val="VCAAHeading3"/>
        <w:rPr>
          <w:lang w:val="en-AU"/>
        </w:rPr>
      </w:pPr>
      <w:bookmarkStart w:id="1" w:name="_Hlk35337139"/>
      <w:r w:rsidRPr="008C0A84">
        <w:rPr>
          <w:lang w:val="en-AU"/>
        </w:rPr>
        <w:t>Benefits for students</w:t>
      </w:r>
    </w:p>
    <w:p w14:paraId="4404C1DC" w14:textId="6DB727FA" w:rsidR="002B5659" w:rsidRPr="009009AD" w:rsidRDefault="002B5659" w:rsidP="00E431B4">
      <w:pPr>
        <w:pStyle w:val="VCAAbody"/>
      </w:pPr>
      <w:r>
        <w:rPr>
          <w:lang w:val="en-AU"/>
        </w:rPr>
        <w:t>Know yourself – s</w:t>
      </w:r>
      <w:r w:rsidRPr="008C0A84">
        <w:rPr>
          <w:lang w:val="en-AU"/>
        </w:rPr>
        <w:t>elf</w:t>
      </w:r>
      <w:r w:rsidR="00E431B4" w:rsidRPr="008C0A84">
        <w:rPr>
          <w:lang w:val="en-AU"/>
        </w:rPr>
        <w:t xml:space="preserve">-development: </w:t>
      </w:r>
      <w:r w:rsidR="00E431B4" w:rsidRPr="0034627B">
        <w:rPr>
          <w:lang w:val="en-AU"/>
        </w:rPr>
        <w:t xml:space="preserve"> </w:t>
      </w:r>
    </w:p>
    <w:p w14:paraId="1F688FEA" w14:textId="62804653" w:rsidR="00CC1A71" w:rsidRPr="002B5659" w:rsidRDefault="002B5659">
      <w:pPr>
        <w:pStyle w:val="VCAAbullet"/>
        <w:rPr>
          <w:lang w:val="en-AU"/>
        </w:rPr>
      </w:pPr>
      <w:bookmarkStart w:id="2" w:name="_Hlk35337957"/>
      <w:r>
        <w:rPr>
          <w:lang w:val="en-AU"/>
        </w:rPr>
        <w:t>By considering the ways people’s views can be influenced, students can develop self-awareness and consider influences in their own lives.</w:t>
      </w:r>
    </w:p>
    <w:p w14:paraId="0C59C6AA" w14:textId="450083B8" w:rsidR="00A175F8" w:rsidRPr="008C0A84" w:rsidRDefault="002B5659" w:rsidP="00A175F8">
      <w:pPr>
        <w:pStyle w:val="VCAAbody"/>
        <w:rPr>
          <w:lang w:val="en-AU"/>
        </w:rPr>
      </w:pPr>
      <w:r>
        <w:rPr>
          <w:lang w:val="en-AU"/>
        </w:rPr>
        <w:t>Know your world – c</w:t>
      </w:r>
      <w:r w:rsidRPr="008C0A84">
        <w:rPr>
          <w:lang w:val="en-AU"/>
        </w:rPr>
        <w:t xml:space="preserve">areer </w:t>
      </w:r>
      <w:r w:rsidR="00A175F8" w:rsidRPr="008C0A84">
        <w:rPr>
          <w:lang w:val="en-AU"/>
        </w:rPr>
        <w:t xml:space="preserve">exploration: </w:t>
      </w:r>
    </w:p>
    <w:p w14:paraId="032AC1B1" w14:textId="3E7AB977" w:rsidR="00736433" w:rsidRPr="00E431B4" w:rsidRDefault="00736433" w:rsidP="00736433">
      <w:pPr>
        <w:pStyle w:val="VCAAbullet"/>
        <w:rPr>
          <w:lang w:val="en-AU"/>
        </w:rPr>
      </w:pPr>
      <w:r>
        <w:rPr>
          <w:lang w:val="en-AU"/>
        </w:rPr>
        <w:t xml:space="preserve">By designing their own </w:t>
      </w:r>
      <w:r w:rsidR="002C6161">
        <w:rPr>
          <w:lang w:val="en-AU"/>
        </w:rPr>
        <w:t xml:space="preserve">political ad or </w:t>
      </w:r>
      <w:r>
        <w:rPr>
          <w:lang w:val="en-AU"/>
        </w:rPr>
        <w:t>social media campaign, s</w:t>
      </w:r>
      <w:r w:rsidRPr="008C0A84">
        <w:rPr>
          <w:lang w:val="en-AU"/>
        </w:rPr>
        <w:t xml:space="preserve">tudents will </w:t>
      </w:r>
      <w:r>
        <w:rPr>
          <w:lang w:val="en-AU"/>
        </w:rPr>
        <w:t>experience what it means to be involved in a career related to political advertising</w:t>
      </w:r>
      <w:r w:rsidRPr="008C0A84">
        <w:rPr>
          <w:lang w:val="en-AU"/>
        </w:rPr>
        <w:t>.</w:t>
      </w:r>
      <w:r>
        <w:rPr>
          <w:lang w:val="en-AU"/>
        </w:rPr>
        <w:t xml:space="preserve"> Not only does this allow students to </w:t>
      </w:r>
      <w:r w:rsidRPr="009009AD">
        <w:rPr>
          <w:lang w:val="en-AU"/>
        </w:rPr>
        <w:t>experience</w:t>
      </w:r>
      <w:r>
        <w:rPr>
          <w:b/>
          <w:bCs/>
          <w:lang w:val="en-AU"/>
        </w:rPr>
        <w:t xml:space="preserve"> </w:t>
      </w:r>
      <w:r w:rsidRPr="00552194">
        <w:rPr>
          <w:lang w:val="en-AU"/>
        </w:rPr>
        <w:t>work</w:t>
      </w:r>
      <w:r>
        <w:rPr>
          <w:lang w:val="en-AU"/>
        </w:rPr>
        <w:t>, t</w:t>
      </w:r>
      <w:r w:rsidRPr="00552194">
        <w:rPr>
          <w:lang w:val="en-AU"/>
        </w:rPr>
        <w:t>his</w:t>
      </w:r>
      <w:r>
        <w:rPr>
          <w:lang w:val="en-AU"/>
        </w:rPr>
        <w:t xml:space="preserve"> can also assist them </w:t>
      </w:r>
      <w:r w:rsidR="002B5659">
        <w:rPr>
          <w:lang w:val="en-AU"/>
        </w:rPr>
        <w:t>explore</w:t>
      </w:r>
      <w:r>
        <w:rPr>
          <w:lang w:val="en-AU"/>
        </w:rPr>
        <w:t xml:space="preserve"> whether this sort of experience would be fulfilling or challenging for the student. </w:t>
      </w:r>
    </w:p>
    <w:p w14:paraId="55FC2217" w14:textId="4AE9D3B0" w:rsidR="00A175F8" w:rsidRPr="00E431B4" w:rsidRDefault="00A175F8" w:rsidP="00E431B4">
      <w:pPr>
        <w:pStyle w:val="VCAAbullet"/>
        <w:rPr>
          <w:b/>
          <w:lang w:val="en-AU"/>
        </w:rPr>
      </w:pPr>
      <w:r>
        <w:rPr>
          <w:lang w:val="en-AU"/>
        </w:rPr>
        <w:t xml:space="preserve">Reflecting on the variety of career opportunities that relate to </w:t>
      </w:r>
      <w:r w:rsidR="00E431B4">
        <w:rPr>
          <w:lang w:val="en-AU"/>
        </w:rPr>
        <w:t>political campaigning and advertising, beyond</w:t>
      </w:r>
      <w:r w:rsidR="001E35A7">
        <w:rPr>
          <w:lang w:val="en-AU"/>
        </w:rPr>
        <w:t xml:space="preserve"> the obvious connection to</w:t>
      </w:r>
      <w:r w:rsidR="00E431B4">
        <w:rPr>
          <w:lang w:val="en-AU"/>
        </w:rPr>
        <w:t xml:space="preserve"> being a politician,</w:t>
      </w:r>
      <w:r w:rsidRPr="008C0A84">
        <w:rPr>
          <w:lang w:val="en-AU"/>
        </w:rPr>
        <w:t xml:space="preserve"> provides students with opportunities to</w:t>
      </w:r>
      <w:r w:rsidR="00E431B4">
        <w:rPr>
          <w:lang w:val="en-AU"/>
        </w:rPr>
        <w:t xml:space="preserve"> both explore career opportunities and</w:t>
      </w:r>
      <w:r w:rsidRPr="008C0A84">
        <w:rPr>
          <w:lang w:val="en-AU"/>
        </w:rPr>
        <w:t xml:space="preserve"> </w:t>
      </w:r>
      <w:r w:rsidRPr="009009AD">
        <w:rPr>
          <w:bCs/>
          <w:lang w:val="en-AU"/>
        </w:rPr>
        <w:t>connect their learning with the world of work.</w:t>
      </w:r>
    </w:p>
    <w:p w14:paraId="44B4A632" w14:textId="58CD70CE" w:rsidR="00A175F8" w:rsidRPr="008C0A84" w:rsidRDefault="002B5659" w:rsidP="00A175F8">
      <w:pPr>
        <w:pStyle w:val="VCAAbody"/>
        <w:rPr>
          <w:lang w:val="en-AU"/>
        </w:rPr>
      </w:pPr>
      <w:r>
        <w:rPr>
          <w:lang w:val="en-AU"/>
        </w:rPr>
        <w:t>Know your future – be proactive</w:t>
      </w:r>
      <w:r w:rsidR="00A175F8" w:rsidRPr="008C0A84">
        <w:rPr>
          <w:lang w:val="en-AU"/>
        </w:rPr>
        <w:t xml:space="preserve">: </w:t>
      </w:r>
    </w:p>
    <w:p w14:paraId="0BB32F8C" w14:textId="1EF9216B" w:rsidR="00035C66" w:rsidRDefault="00A175F8" w:rsidP="00E431B4">
      <w:pPr>
        <w:pStyle w:val="VCAAbullet"/>
        <w:rPr>
          <w:lang w:val="en-AU"/>
        </w:rPr>
      </w:pPr>
      <w:r w:rsidRPr="008C0A84">
        <w:rPr>
          <w:lang w:val="en-AU"/>
        </w:rPr>
        <w:t xml:space="preserve">Students can </w:t>
      </w:r>
      <w:r w:rsidRPr="001E35A7">
        <w:rPr>
          <w:bCs/>
          <w:lang w:val="en-AU"/>
        </w:rPr>
        <w:t xml:space="preserve">reflect </w:t>
      </w:r>
      <w:r w:rsidR="001E35A7" w:rsidRPr="001E35A7">
        <w:rPr>
          <w:bCs/>
          <w:lang w:val="en-AU"/>
        </w:rPr>
        <w:t>on</w:t>
      </w:r>
      <w:r w:rsidR="001E35A7">
        <w:rPr>
          <w:b/>
          <w:lang w:val="en-AU"/>
        </w:rPr>
        <w:t xml:space="preserve"> </w:t>
      </w:r>
      <w:r w:rsidR="00E431B4">
        <w:rPr>
          <w:lang w:val="en-AU"/>
        </w:rPr>
        <w:t>whether their existing us</w:t>
      </w:r>
      <w:r w:rsidR="001E35A7">
        <w:rPr>
          <w:lang w:val="en-AU"/>
        </w:rPr>
        <w:t>age</w:t>
      </w:r>
      <w:r w:rsidR="00E431B4">
        <w:rPr>
          <w:lang w:val="en-AU"/>
        </w:rPr>
        <w:t xml:space="preserve"> of social media </w:t>
      </w:r>
      <w:r w:rsidR="00E431B4" w:rsidRPr="009009AD">
        <w:rPr>
          <w:lang w:val="en-AU"/>
        </w:rPr>
        <w:t xml:space="preserve">demonstrates relevant </w:t>
      </w:r>
      <w:r w:rsidRPr="009009AD">
        <w:rPr>
          <w:lang w:val="en-AU"/>
        </w:rPr>
        <w:t>employability skill</w:t>
      </w:r>
      <w:r w:rsidR="00E431B4" w:rsidRPr="009009AD">
        <w:rPr>
          <w:lang w:val="en-AU"/>
        </w:rPr>
        <w:t>s</w:t>
      </w:r>
      <w:r w:rsidR="002B5659">
        <w:rPr>
          <w:lang w:val="en-AU"/>
        </w:rPr>
        <w:t>,</w:t>
      </w:r>
      <w:r w:rsidRPr="002B5659">
        <w:rPr>
          <w:lang w:val="en-AU"/>
        </w:rPr>
        <w:t xml:space="preserve"> such as communication </w:t>
      </w:r>
      <w:r w:rsidR="00E431B4" w:rsidRPr="002B5659">
        <w:rPr>
          <w:lang w:val="en-AU"/>
        </w:rPr>
        <w:t xml:space="preserve">and technology related skills. </w:t>
      </w:r>
      <w:r w:rsidR="00155725" w:rsidRPr="002B5659">
        <w:rPr>
          <w:lang w:val="en-AU"/>
        </w:rPr>
        <w:t>For example</w:t>
      </w:r>
      <w:r w:rsidR="00155725">
        <w:rPr>
          <w:lang w:val="en-AU"/>
        </w:rPr>
        <w:t>, familiarity with social media platforms can be directly relevant for careers related to advertising but can also be useful in assisting all students in their professional networking.</w:t>
      </w:r>
    </w:p>
    <w:p w14:paraId="5DD6FFBA" w14:textId="74D7EEF7" w:rsidR="00F01253" w:rsidRPr="009009AD" w:rsidRDefault="00E431B4" w:rsidP="009009AD">
      <w:pPr>
        <w:pStyle w:val="VCAAbullet"/>
      </w:pPr>
      <w:r>
        <w:rPr>
          <w:lang w:val="en-AU"/>
        </w:rPr>
        <w:t>Students can</w:t>
      </w:r>
      <w:r w:rsidR="00A175F8" w:rsidRPr="008C0A84">
        <w:rPr>
          <w:lang w:val="en-AU"/>
        </w:rPr>
        <w:t xml:space="preserve"> use th</w:t>
      </w:r>
      <w:r>
        <w:rPr>
          <w:lang w:val="en-AU"/>
        </w:rPr>
        <w:t>ese</w:t>
      </w:r>
      <w:r w:rsidR="00A175F8" w:rsidRPr="008C0A84">
        <w:rPr>
          <w:lang w:val="en-AU"/>
        </w:rPr>
        <w:t xml:space="preserve"> </w:t>
      </w:r>
      <w:r w:rsidR="00035C66">
        <w:rPr>
          <w:lang w:val="en-AU"/>
        </w:rPr>
        <w:t xml:space="preserve">skills </w:t>
      </w:r>
      <w:r w:rsidR="00A175F8" w:rsidRPr="008C0A84">
        <w:rPr>
          <w:lang w:val="en-AU"/>
        </w:rPr>
        <w:t>as examples in appropriate record-keeping places</w:t>
      </w:r>
      <w:r w:rsidR="002C6161">
        <w:rPr>
          <w:lang w:val="en-AU"/>
        </w:rPr>
        <w:t>,</w:t>
      </w:r>
      <w:r w:rsidR="00A175F8" w:rsidRPr="008C0A84">
        <w:rPr>
          <w:lang w:val="en-AU"/>
        </w:rPr>
        <w:t xml:space="preserve"> such as an e-portfolio or a r</w:t>
      </w:r>
      <w:r w:rsidR="007A4B35">
        <w:rPr>
          <w:lang w:val="en-AU"/>
        </w:rPr>
        <w:t>é</w:t>
      </w:r>
      <w:r w:rsidR="00A175F8" w:rsidRPr="008C0A84">
        <w:rPr>
          <w:lang w:val="en-AU"/>
        </w:rPr>
        <w:t>sum</w:t>
      </w:r>
      <w:r w:rsidR="007A4B35">
        <w:rPr>
          <w:lang w:val="en-AU"/>
        </w:rPr>
        <w:t>é</w:t>
      </w:r>
      <w:r w:rsidR="00A175F8" w:rsidRPr="008C0A84">
        <w:rPr>
          <w:lang w:val="en-AU"/>
        </w:rPr>
        <w:t xml:space="preserve">. </w:t>
      </w:r>
      <w:bookmarkEnd w:id="1"/>
      <w:bookmarkEnd w:id="2"/>
    </w:p>
    <w:sectPr w:rsidR="00F01253" w:rsidRPr="009009AD"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284C01" w:rsidRDefault="00284C01" w:rsidP="00304EA1">
      <w:pPr>
        <w:spacing w:after="0" w:line="240" w:lineRule="auto"/>
      </w:pPr>
      <w:r>
        <w:separator/>
      </w:r>
    </w:p>
  </w:endnote>
  <w:endnote w:type="continuationSeparator" w:id="0">
    <w:p w14:paraId="3270DF94" w14:textId="77777777" w:rsidR="00284C01" w:rsidRDefault="00284C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84C01" w:rsidRPr="00D06414" w14:paraId="6474FD3B" w14:textId="77777777" w:rsidTr="00BB3BAB">
      <w:trPr>
        <w:trHeight w:val="476"/>
      </w:trPr>
      <w:tc>
        <w:tcPr>
          <w:tcW w:w="1667" w:type="pct"/>
          <w:tcMar>
            <w:left w:w="0" w:type="dxa"/>
            <w:right w:w="0" w:type="dxa"/>
          </w:tcMar>
        </w:tcPr>
        <w:p w14:paraId="0EC15F2D" w14:textId="77777777" w:rsidR="00284C01" w:rsidRPr="00D06414" w:rsidRDefault="00284C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84C01" w:rsidRPr="00D06414" w:rsidRDefault="00284C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0DDB850" w:rsidR="00284C01" w:rsidRPr="00D06414" w:rsidRDefault="00284C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284C01" w:rsidRPr="00D06414" w:rsidRDefault="00284C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84C01" w:rsidRPr="00D06414" w14:paraId="36A4ADC1" w14:textId="77777777" w:rsidTr="000F5AAF">
      <w:tc>
        <w:tcPr>
          <w:tcW w:w="1459" w:type="pct"/>
          <w:tcMar>
            <w:left w:w="0" w:type="dxa"/>
            <w:right w:w="0" w:type="dxa"/>
          </w:tcMar>
        </w:tcPr>
        <w:p w14:paraId="74DB1FC2" w14:textId="77777777" w:rsidR="00284C01" w:rsidRPr="00D06414" w:rsidRDefault="00284C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84C01" w:rsidRPr="00D06414" w:rsidRDefault="00284C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84C01" w:rsidRPr="00D06414" w:rsidRDefault="00284C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84C01" w:rsidRPr="00D06414" w:rsidRDefault="00284C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284C01" w:rsidRDefault="00284C01" w:rsidP="00304EA1">
      <w:pPr>
        <w:spacing w:after="0" w:line="240" w:lineRule="auto"/>
      </w:pPr>
      <w:r>
        <w:separator/>
      </w:r>
    </w:p>
  </w:footnote>
  <w:footnote w:type="continuationSeparator" w:id="0">
    <w:p w14:paraId="13540A36" w14:textId="77777777" w:rsidR="00284C01" w:rsidRDefault="00284C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CDBC7CC" w:rsidR="00284C01" w:rsidRPr="0038622E" w:rsidRDefault="00284C01" w:rsidP="0038622E">
    <w:pPr>
      <w:pStyle w:val="VCAAbody"/>
      <w:rPr>
        <w:color w:val="0F7EB4"/>
      </w:rPr>
    </w:pPr>
    <w:r>
      <w:t>Embedding career education in the Victorian Curriculum F–10 – Civics and Citizenship,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284C01" w:rsidRPr="009370BC" w:rsidRDefault="00284C0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C5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49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04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C47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667F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669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88D6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45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7A8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20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648267F0"/>
    <w:lvl w:ilvl="0" w:tplc="E8B2B4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5307C42"/>
    <w:multiLevelType w:val="hybridMultilevel"/>
    <w:tmpl w:val="8436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33F87"/>
    <w:multiLevelType w:val="hybridMultilevel"/>
    <w:tmpl w:val="DCC4C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B49"/>
    <w:rsid w:val="00033048"/>
    <w:rsid w:val="00035C66"/>
    <w:rsid w:val="0005780E"/>
    <w:rsid w:val="00065CC6"/>
    <w:rsid w:val="00072AF1"/>
    <w:rsid w:val="00086CFC"/>
    <w:rsid w:val="00097F58"/>
    <w:rsid w:val="000A71F7"/>
    <w:rsid w:val="000B152F"/>
    <w:rsid w:val="000F09E4"/>
    <w:rsid w:val="000F16FD"/>
    <w:rsid w:val="000F5AAF"/>
    <w:rsid w:val="0012374D"/>
    <w:rsid w:val="00143520"/>
    <w:rsid w:val="00153AD2"/>
    <w:rsid w:val="00155725"/>
    <w:rsid w:val="00155F13"/>
    <w:rsid w:val="001779EA"/>
    <w:rsid w:val="001926FE"/>
    <w:rsid w:val="001A39A9"/>
    <w:rsid w:val="001C7222"/>
    <w:rsid w:val="001D3246"/>
    <w:rsid w:val="001E35A7"/>
    <w:rsid w:val="001F5D88"/>
    <w:rsid w:val="00205A31"/>
    <w:rsid w:val="002279BA"/>
    <w:rsid w:val="002329F3"/>
    <w:rsid w:val="00243F0D"/>
    <w:rsid w:val="00254888"/>
    <w:rsid w:val="00255852"/>
    <w:rsid w:val="00260767"/>
    <w:rsid w:val="002647BB"/>
    <w:rsid w:val="002754C1"/>
    <w:rsid w:val="002841C8"/>
    <w:rsid w:val="00284C01"/>
    <w:rsid w:val="0028516B"/>
    <w:rsid w:val="002B103A"/>
    <w:rsid w:val="002B5659"/>
    <w:rsid w:val="002B744B"/>
    <w:rsid w:val="002C6161"/>
    <w:rsid w:val="002C6F90"/>
    <w:rsid w:val="002D0538"/>
    <w:rsid w:val="002E4FB5"/>
    <w:rsid w:val="002F4638"/>
    <w:rsid w:val="00302FB8"/>
    <w:rsid w:val="003031F6"/>
    <w:rsid w:val="00304EA1"/>
    <w:rsid w:val="00314D81"/>
    <w:rsid w:val="00322FC6"/>
    <w:rsid w:val="0035293F"/>
    <w:rsid w:val="00356207"/>
    <w:rsid w:val="00376BF5"/>
    <w:rsid w:val="0038622E"/>
    <w:rsid w:val="00391986"/>
    <w:rsid w:val="00392864"/>
    <w:rsid w:val="003A00B4"/>
    <w:rsid w:val="003C394F"/>
    <w:rsid w:val="003C5E71"/>
    <w:rsid w:val="003D4E9C"/>
    <w:rsid w:val="003D7B95"/>
    <w:rsid w:val="00403B75"/>
    <w:rsid w:val="0040414E"/>
    <w:rsid w:val="00411D26"/>
    <w:rsid w:val="00417AA3"/>
    <w:rsid w:val="00421DB1"/>
    <w:rsid w:val="00425DFE"/>
    <w:rsid w:val="00425FD1"/>
    <w:rsid w:val="00434EDB"/>
    <w:rsid w:val="00440B32"/>
    <w:rsid w:val="00457521"/>
    <w:rsid w:val="0046078D"/>
    <w:rsid w:val="00495C80"/>
    <w:rsid w:val="004A2ED8"/>
    <w:rsid w:val="004D70CD"/>
    <w:rsid w:val="004F5BDA"/>
    <w:rsid w:val="004F6DE0"/>
    <w:rsid w:val="0051631E"/>
    <w:rsid w:val="005202D2"/>
    <w:rsid w:val="00537A1F"/>
    <w:rsid w:val="00552194"/>
    <w:rsid w:val="00563E1D"/>
    <w:rsid w:val="00566029"/>
    <w:rsid w:val="00567FD3"/>
    <w:rsid w:val="005923CB"/>
    <w:rsid w:val="005B391B"/>
    <w:rsid w:val="005D3D78"/>
    <w:rsid w:val="005D7236"/>
    <w:rsid w:val="005E2EF0"/>
    <w:rsid w:val="005E556D"/>
    <w:rsid w:val="005F4092"/>
    <w:rsid w:val="00610518"/>
    <w:rsid w:val="006230A4"/>
    <w:rsid w:val="0068471E"/>
    <w:rsid w:val="00684F98"/>
    <w:rsid w:val="00693FFD"/>
    <w:rsid w:val="006D2159"/>
    <w:rsid w:val="006F787C"/>
    <w:rsid w:val="00702636"/>
    <w:rsid w:val="00724507"/>
    <w:rsid w:val="00736433"/>
    <w:rsid w:val="007623B9"/>
    <w:rsid w:val="00773E6C"/>
    <w:rsid w:val="00781FB1"/>
    <w:rsid w:val="007A0E4B"/>
    <w:rsid w:val="007A4B35"/>
    <w:rsid w:val="007D1B6D"/>
    <w:rsid w:val="007E7D1F"/>
    <w:rsid w:val="00813C37"/>
    <w:rsid w:val="008154B5"/>
    <w:rsid w:val="00823962"/>
    <w:rsid w:val="0084184F"/>
    <w:rsid w:val="00852719"/>
    <w:rsid w:val="00860115"/>
    <w:rsid w:val="0088783C"/>
    <w:rsid w:val="008B1278"/>
    <w:rsid w:val="008B145C"/>
    <w:rsid w:val="008C0A84"/>
    <w:rsid w:val="008D0454"/>
    <w:rsid w:val="008D0ABF"/>
    <w:rsid w:val="008D57CA"/>
    <w:rsid w:val="009009AD"/>
    <w:rsid w:val="00905484"/>
    <w:rsid w:val="009370BC"/>
    <w:rsid w:val="00970580"/>
    <w:rsid w:val="00974B77"/>
    <w:rsid w:val="0098739B"/>
    <w:rsid w:val="009B61E5"/>
    <w:rsid w:val="009D1E89"/>
    <w:rsid w:val="009D37EF"/>
    <w:rsid w:val="009E5707"/>
    <w:rsid w:val="009E6CAD"/>
    <w:rsid w:val="00A13223"/>
    <w:rsid w:val="00A175F8"/>
    <w:rsid w:val="00A17661"/>
    <w:rsid w:val="00A24B2D"/>
    <w:rsid w:val="00A27DCD"/>
    <w:rsid w:val="00A40966"/>
    <w:rsid w:val="00A50E81"/>
    <w:rsid w:val="00A921E0"/>
    <w:rsid w:val="00A922F4"/>
    <w:rsid w:val="00AD59D5"/>
    <w:rsid w:val="00AD6643"/>
    <w:rsid w:val="00AE5526"/>
    <w:rsid w:val="00AF051B"/>
    <w:rsid w:val="00AF73C3"/>
    <w:rsid w:val="00B01578"/>
    <w:rsid w:val="00B0738F"/>
    <w:rsid w:val="00B13D3B"/>
    <w:rsid w:val="00B230DB"/>
    <w:rsid w:val="00B26601"/>
    <w:rsid w:val="00B30E01"/>
    <w:rsid w:val="00B41951"/>
    <w:rsid w:val="00B51FA6"/>
    <w:rsid w:val="00B53229"/>
    <w:rsid w:val="00B54061"/>
    <w:rsid w:val="00B62480"/>
    <w:rsid w:val="00B74D78"/>
    <w:rsid w:val="00B81B70"/>
    <w:rsid w:val="00BA29C9"/>
    <w:rsid w:val="00BB3BAB"/>
    <w:rsid w:val="00BD0724"/>
    <w:rsid w:val="00BD17AC"/>
    <w:rsid w:val="00BD2B91"/>
    <w:rsid w:val="00BE5521"/>
    <w:rsid w:val="00BF6C23"/>
    <w:rsid w:val="00C11DCC"/>
    <w:rsid w:val="00C2005D"/>
    <w:rsid w:val="00C52EAB"/>
    <w:rsid w:val="00C53263"/>
    <w:rsid w:val="00C6415E"/>
    <w:rsid w:val="00C75F1D"/>
    <w:rsid w:val="00C95156"/>
    <w:rsid w:val="00CA0DC2"/>
    <w:rsid w:val="00CB68E8"/>
    <w:rsid w:val="00CC1A71"/>
    <w:rsid w:val="00D04F01"/>
    <w:rsid w:val="00D06414"/>
    <w:rsid w:val="00D24E5A"/>
    <w:rsid w:val="00D338E4"/>
    <w:rsid w:val="00D35D07"/>
    <w:rsid w:val="00D36FA7"/>
    <w:rsid w:val="00D4304F"/>
    <w:rsid w:val="00D51947"/>
    <w:rsid w:val="00D532F0"/>
    <w:rsid w:val="00D77413"/>
    <w:rsid w:val="00D82759"/>
    <w:rsid w:val="00D86DE4"/>
    <w:rsid w:val="00DB2268"/>
    <w:rsid w:val="00DB533D"/>
    <w:rsid w:val="00DC0D97"/>
    <w:rsid w:val="00DE1909"/>
    <w:rsid w:val="00DE51DB"/>
    <w:rsid w:val="00E23F1D"/>
    <w:rsid w:val="00E30E05"/>
    <w:rsid w:val="00E36361"/>
    <w:rsid w:val="00E431B4"/>
    <w:rsid w:val="00E54F22"/>
    <w:rsid w:val="00E55AE9"/>
    <w:rsid w:val="00E56D1D"/>
    <w:rsid w:val="00E9592C"/>
    <w:rsid w:val="00E960B1"/>
    <w:rsid w:val="00EA2830"/>
    <w:rsid w:val="00EB0C84"/>
    <w:rsid w:val="00EF1E25"/>
    <w:rsid w:val="00F01253"/>
    <w:rsid w:val="00F17FDE"/>
    <w:rsid w:val="00F40D53"/>
    <w:rsid w:val="00F4525C"/>
    <w:rsid w:val="00F50D86"/>
    <w:rsid w:val="00F61E97"/>
    <w:rsid w:val="00F6610F"/>
    <w:rsid w:val="00F77DEC"/>
    <w:rsid w:val="00F91E9B"/>
    <w:rsid w:val="00FB23F1"/>
    <w:rsid w:val="00FD29D3"/>
    <w:rsid w:val="00FE2873"/>
    <w:rsid w:val="00FE32C9"/>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B145C"/>
    <w:rPr>
      <w:color w:val="8DB3E2" w:themeColor="followedHyperlink"/>
      <w:u w:val="single"/>
    </w:rPr>
  </w:style>
  <w:style w:type="character" w:customStyle="1" w:styleId="UnresolvedMention1">
    <w:name w:val="Unresolved Mention1"/>
    <w:basedOn w:val="DefaultParagraphFont"/>
    <w:uiPriority w:val="99"/>
    <w:semiHidden/>
    <w:unhideWhenUsed/>
    <w:rsid w:val="002B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3568">
      <w:bodyDiv w:val="1"/>
      <w:marLeft w:val="0"/>
      <w:marRight w:val="0"/>
      <w:marTop w:val="0"/>
      <w:marBottom w:val="0"/>
      <w:divBdr>
        <w:top w:val="none" w:sz="0" w:space="0" w:color="auto"/>
        <w:left w:val="none" w:sz="0" w:space="0" w:color="auto"/>
        <w:bottom w:val="none" w:sz="0" w:space="0" w:color="auto"/>
        <w:right w:val="none" w:sz="0" w:space="0" w:color="auto"/>
      </w:divBdr>
    </w:div>
    <w:div w:id="692222836">
      <w:bodyDiv w:val="1"/>
      <w:marLeft w:val="0"/>
      <w:marRight w:val="0"/>
      <w:marTop w:val="0"/>
      <w:marBottom w:val="0"/>
      <w:divBdr>
        <w:top w:val="none" w:sz="0" w:space="0" w:color="auto"/>
        <w:left w:val="none" w:sz="0" w:space="0" w:color="auto"/>
        <w:bottom w:val="none" w:sz="0" w:space="0" w:color="auto"/>
        <w:right w:val="none" w:sz="0" w:space="0" w:color="auto"/>
      </w:divBdr>
    </w:div>
    <w:div w:id="959339285">
      <w:bodyDiv w:val="1"/>
      <w:marLeft w:val="0"/>
      <w:marRight w:val="0"/>
      <w:marTop w:val="0"/>
      <w:marBottom w:val="0"/>
      <w:divBdr>
        <w:top w:val="none" w:sz="0" w:space="0" w:color="auto"/>
        <w:left w:val="none" w:sz="0" w:space="0" w:color="auto"/>
        <w:bottom w:val="none" w:sz="0" w:space="0" w:color="auto"/>
        <w:right w:val="none" w:sz="0" w:space="0" w:color="auto"/>
      </w:divBdr>
    </w:div>
    <w:div w:id="1372607731">
      <w:bodyDiv w:val="1"/>
      <w:marLeft w:val="0"/>
      <w:marRight w:val="0"/>
      <w:marTop w:val="0"/>
      <w:marBottom w:val="0"/>
      <w:divBdr>
        <w:top w:val="none" w:sz="0" w:space="0" w:color="auto"/>
        <w:left w:val="none" w:sz="0" w:space="0" w:color="auto"/>
        <w:bottom w:val="none" w:sz="0" w:space="0" w:color="auto"/>
        <w:right w:val="none" w:sz="0" w:space="0" w:color="auto"/>
      </w:divBdr>
    </w:div>
    <w:div w:id="1716349137">
      <w:bodyDiv w:val="1"/>
      <w:marLeft w:val="0"/>
      <w:marRight w:val="0"/>
      <w:marTop w:val="0"/>
      <w:marBottom w:val="0"/>
      <w:divBdr>
        <w:top w:val="none" w:sz="0" w:space="0" w:color="auto"/>
        <w:left w:val="none" w:sz="0" w:space="0" w:color="auto"/>
        <w:bottom w:val="none" w:sz="0" w:space="0" w:color="auto"/>
        <w:right w:val="none" w:sz="0" w:space="0" w:color="auto"/>
      </w:divBdr>
    </w:div>
    <w:div w:id="17433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australia-news/ng-interactive/2019/may/01/australian-election-campaign-database-of-political-facebook-adverti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CCTM0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G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DEE25-0C6F-4A29-9FD8-6FC7BF7A3C4E}"/>
</file>

<file path=customXml/itemProps2.xml><?xml version="1.0" encoding="utf-8"?>
<ds:datastoreItem xmlns:ds="http://schemas.openxmlformats.org/officeDocument/2006/customXml" ds:itemID="{410EE670-722D-4CC8-9575-ECDD95090DCD}">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civics and citizenship</cp:keywords>
  <cp:lastPrinted>2020-03-04T04:43:00Z</cp:lastPrinted>
  <dcterms:created xsi:type="dcterms:W3CDTF">2020-09-19T05:02:00Z</dcterms:created>
  <dcterms:modified xsi:type="dcterms:W3CDTF">2020-09-24T20:20:00Z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