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30E4" w14:textId="4AE74C69" w:rsidR="00086CFC" w:rsidRPr="00CF6B64" w:rsidRDefault="00C2005D" w:rsidP="00C75491">
      <w:pPr>
        <w:pStyle w:val="VCAAHeading1"/>
      </w:pPr>
      <w:r w:rsidRPr="00CF6B64">
        <w:t>E</w:t>
      </w:r>
      <w:r w:rsidR="00E56D1D" w:rsidRPr="00CF6B64">
        <w:t>m</w:t>
      </w:r>
      <w:r w:rsidR="007E7D1F" w:rsidRPr="00CF6B64">
        <w:t xml:space="preserve">bedding </w:t>
      </w:r>
      <w:r w:rsidR="00320550">
        <w:t>career education</w:t>
      </w:r>
      <w:r w:rsidR="007E7D1F" w:rsidRPr="00CF6B64">
        <w:t xml:space="preserve"> in </w:t>
      </w:r>
      <w:r w:rsidR="00E56D1D" w:rsidRPr="00CF6B64">
        <w:t>the Victorian Curriculum F–10</w:t>
      </w:r>
      <w:r w:rsidR="00086CFC" w:rsidRPr="00CF6B64">
        <w:t xml:space="preserve"> </w:t>
      </w:r>
    </w:p>
    <w:p w14:paraId="309AA2D5" w14:textId="1CA915CF" w:rsidR="004F6DE0" w:rsidRPr="008C0A84" w:rsidRDefault="0002353E" w:rsidP="004F6DE0">
      <w:pPr>
        <w:pStyle w:val="VCAAHeading2"/>
        <w:rPr>
          <w:lang w:val="en-AU"/>
        </w:rPr>
      </w:pPr>
      <w:bookmarkStart w:id="0" w:name="TemplateOverview"/>
      <w:bookmarkEnd w:id="0"/>
      <w:r>
        <w:rPr>
          <w:lang w:val="en-AU"/>
        </w:rPr>
        <w:t>Drama</w:t>
      </w:r>
      <w:r w:rsidR="004F6DE0" w:rsidRPr="008C0A84">
        <w:rPr>
          <w:lang w:val="en-AU"/>
        </w:rPr>
        <w:t xml:space="preserve">, Levels </w:t>
      </w:r>
      <w:r>
        <w:rPr>
          <w:lang w:val="en-AU"/>
        </w:rPr>
        <w:t>7</w:t>
      </w:r>
      <w:r w:rsidR="004F6DE0" w:rsidRPr="008C0A84">
        <w:rPr>
          <w:lang w:val="en-AU"/>
        </w:rPr>
        <w:t xml:space="preserve"> and </w:t>
      </w:r>
      <w:r>
        <w:rPr>
          <w:lang w:val="en-AU"/>
        </w:rPr>
        <w:t>8</w:t>
      </w:r>
    </w:p>
    <w:p w14:paraId="2E354ED1" w14:textId="77CB74D7"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w:t>
      </w:r>
      <w:proofErr w:type="gramStart"/>
      <w:r w:rsidRPr="008C0A84">
        <w:rPr>
          <w:lang w:val="en-AU"/>
        </w:rPr>
        <w:t>particular learning</w:t>
      </w:r>
      <w:proofErr w:type="gramEnd"/>
      <w:r w:rsidRPr="008C0A84">
        <w:rPr>
          <w:lang w:val="en-AU"/>
        </w:rPr>
        <w:t xml:space="preserve">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320550">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580CD16D" w:rsidR="008B1278" w:rsidRPr="008C0A84" w:rsidRDefault="008B1278" w:rsidP="00C75491">
      <w:pPr>
        <w:pStyle w:val="VCAAbody-withlargetabandhangingindent"/>
      </w:pPr>
      <w:r w:rsidRPr="008C0A84">
        <w:rPr>
          <w:b/>
        </w:rPr>
        <w:t>Curriculum area and levels:</w:t>
      </w:r>
      <w:r w:rsidRPr="008C0A84">
        <w:tab/>
      </w:r>
      <w:r w:rsidR="0002353E">
        <w:t>Drama</w:t>
      </w:r>
      <w:r w:rsidRPr="008C0A84">
        <w:t xml:space="preserve">, Levels </w:t>
      </w:r>
      <w:r w:rsidR="0002353E">
        <w:t>7</w:t>
      </w:r>
      <w:r w:rsidRPr="008C0A84">
        <w:t xml:space="preserve"> and </w:t>
      </w:r>
      <w:r w:rsidR="0002353E">
        <w:t>8</w:t>
      </w:r>
    </w:p>
    <w:p w14:paraId="1FB5B60B" w14:textId="108620A3" w:rsidR="008B1278" w:rsidRPr="00D901DE" w:rsidRDefault="00254888" w:rsidP="00B95ADC">
      <w:pPr>
        <w:pStyle w:val="VCAAbody-withlargetabandhangingindent"/>
      </w:pPr>
      <w:r w:rsidRPr="008C0A84">
        <w:rPr>
          <w:b/>
        </w:rPr>
        <w:t>Relevant c</w:t>
      </w:r>
      <w:r w:rsidR="008B1278" w:rsidRPr="008C0A84">
        <w:rPr>
          <w:b/>
        </w:rPr>
        <w:t>ontent description:</w:t>
      </w:r>
      <w:r w:rsidR="008B1278" w:rsidRPr="008C0A84">
        <w:tab/>
      </w:r>
      <w:r w:rsidR="0002353E" w:rsidRPr="00C75491">
        <w:t>Develop roles and characters consistent with situation, dramatic forms and performance styles to convey status, relationships and intentions </w:t>
      </w:r>
      <w:hyperlink r:id="rId11" w:tooltip="View elaborations and additional details of VCADRE034" w:history="1">
        <w:r w:rsidR="0002353E" w:rsidRPr="00C75491">
          <w:t>(</w:t>
        </w:r>
        <w:r w:rsidR="0002353E" w:rsidRPr="00C75491">
          <w:rPr>
            <w:rStyle w:val="Hyperlink"/>
          </w:rPr>
          <w:t>VCADRE034</w:t>
        </w:r>
        <w:r w:rsidR="0002353E" w:rsidRPr="00C75491">
          <w:t>)</w:t>
        </w:r>
      </w:hyperlink>
    </w:p>
    <w:p w14:paraId="36A2C730" w14:textId="7CBDEC22" w:rsidR="007E7D1F" w:rsidRDefault="00B51FA6">
      <w:pPr>
        <w:pStyle w:val="VCAAbody-withlargetabandhangingindent"/>
      </w:pPr>
      <w:r w:rsidRPr="008C0A84">
        <w:rPr>
          <w:b/>
        </w:rPr>
        <w:t>Existing a</w:t>
      </w:r>
      <w:r w:rsidR="00254888" w:rsidRPr="008C0A84">
        <w:rPr>
          <w:b/>
        </w:rPr>
        <w:t>ctivity</w:t>
      </w:r>
      <w:r w:rsidR="00097F58">
        <w:rPr>
          <w:b/>
        </w:rPr>
        <w:t>:</w:t>
      </w:r>
      <w:r w:rsidR="00254888" w:rsidRPr="008C0A84">
        <w:tab/>
      </w:r>
      <w:r w:rsidR="0002353E" w:rsidRPr="00C75491">
        <w:t xml:space="preserve">In a short improvisation to develop character, students participate in a </w:t>
      </w:r>
      <w:r w:rsidR="000B17F2">
        <w:t>‘</w:t>
      </w:r>
      <w:r w:rsidR="0002353E" w:rsidRPr="00C75491">
        <w:t>hot-seating</w:t>
      </w:r>
      <w:r w:rsidR="000B17F2">
        <w:t>’</w:t>
      </w:r>
      <w:r w:rsidR="0002353E" w:rsidRPr="00C75491">
        <w:t xml:space="preserve"> activity where they respond to questions in character, allowing the participant to gain greater understanding of their role. </w:t>
      </w:r>
    </w:p>
    <w:p w14:paraId="2364A01C" w14:textId="7E060F09" w:rsidR="00421DB1" w:rsidRPr="008C0A84" w:rsidRDefault="00421DB1">
      <w:pPr>
        <w:pStyle w:val="VCAAbody-withlargetabandhangingindent"/>
      </w:pPr>
      <w:r w:rsidRPr="00C75491">
        <w:rPr>
          <w:b/>
          <w:bCs/>
        </w:rPr>
        <w:t>Summary of adaptation, change, addition:</w:t>
      </w:r>
      <w:r>
        <w:tab/>
      </w:r>
      <w:r w:rsidR="00B95ADC">
        <w:t>Answering questions related to occupational roles and ideals,</w:t>
      </w:r>
      <w:r w:rsidR="00C75491">
        <w:t xml:space="preserve"> while</w:t>
      </w:r>
      <w:r w:rsidR="00B95ADC">
        <w:t xml:space="preserve"> in character. </w:t>
      </w:r>
    </w:p>
    <w:p w14:paraId="65DFB73F" w14:textId="053C5A60" w:rsidR="00254888" w:rsidRPr="00C75491" w:rsidRDefault="00254888" w:rsidP="00C75491">
      <w:pPr>
        <w:pStyle w:val="VCAAHeading3"/>
      </w:pPr>
      <w:r w:rsidRPr="00C75491">
        <w:t xml:space="preserve">2. Adapt the learning activity to </w:t>
      </w:r>
      <w:r w:rsidR="00FF47DF" w:rsidRPr="00C75491">
        <w:t>include</w:t>
      </w:r>
      <w:r w:rsidRPr="00C75491">
        <w:t xml:space="preserve"> a </w:t>
      </w:r>
      <w:r w:rsidR="00320550">
        <w:t>career education</w:t>
      </w:r>
      <w:r w:rsidRPr="00C75491">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8F0F60" w:rsidRPr="008C0A84" w14:paraId="20588B85" w14:textId="77777777" w:rsidTr="00567FD3">
        <w:tc>
          <w:tcPr>
            <w:tcW w:w="3964" w:type="dxa"/>
          </w:tcPr>
          <w:p w14:paraId="46A85701" w14:textId="2E05A61F" w:rsidR="008F0F60" w:rsidRPr="0002353E" w:rsidRDefault="00B95ADC" w:rsidP="008F0F60">
            <w:pPr>
              <w:rPr>
                <w:sz w:val="20"/>
                <w:szCs w:val="20"/>
              </w:rPr>
            </w:pPr>
            <w:r>
              <w:rPr>
                <w:sz w:val="20"/>
                <w:szCs w:val="20"/>
              </w:rPr>
              <w:t>Teacher presents</w:t>
            </w:r>
            <w:r w:rsidRPr="0002353E">
              <w:rPr>
                <w:sz w:val="20"/>
                <w:szCs w:val="20"/>
              </w:rPr>
              <w:t xml:space="preserve"> </w:t>
            </w:r>
            <w:r w:rsidR="008F0F60" w:rsidRPr="0002353E">
              <w:rPr>
                <w:sz w:val="20"/>
                <w:szCs w:val="20"/>
              </w:rPr>
              <w:t xml:space="preserve">students with a text (short story, image, illustrated book, excerpt from a script), and </w:t>
            </w:r>
            <w:r>
              <w:rPr>
                <w:sz w:val="20"/>
                <w:szCs w:val="20"/>
              </w:rPr>
              <w:t>prepares</w:t>
            </w:r>
            <w:r w:rsidRPr="0002353E">
              <w:rPr>
                <w:sz w:val="20"/>
                <w:szCs w:val="20"/>
              </w:rPr>
              <w:t xml:space="preserve"> </w:t>
            </w:r>
            <w:r w:rsidR="008F0F60" w:rsidRPr="0002353E">
              <w:rPr>
                <w:sz w:val="20"/>
                <w:szCs w:val="20"/>
              </w:rPr>
              <w:t>students to respond to questions from an audience as a character or potential character from that text.</w:t>
            </w:r>
          </w:p>
        </w:tc>
        <w:tc>
          <w:tcPr>
            <w:tcW w:w="5925" w:type="dxa"/>
          </w:tcPr>
          <w:p w14:paraId="092660B4" w14:textId="0184F198" w:rsidR="008F0F60" w:rsidRPr="0002353E" w:rsidRDefault="008F0F60" w:rsidP="008F0F60">
            <w:pPr>
              <w:rPr>
                <w:sz w:val="20"/>
                <w:szCs w:val="20"/>
              </w:rPr>
            </w:pPr>
            <w:r w:rsidRPr="0002353E">
              <w:rPr>
                <w:sz w:val="20"/>
                <w:szCs w:val="20"/>
              </w:rPr>
              <w:t>As before, but teacher selects a text where the characters or potential characters are employed in various workplaces and occupations. As an alternative to a text, teacher may use a discussion about students’ career</w:t>
            </w:r>
            <w:r w:rsidR="00632352">
              <w:rPr>
                <w:sz w:val="20"/>
                <w:szCs w:val="20"/>
              </w:rPr>
              <w:t xml:space="preserve"> </w:t>
            </w:r>
            <w:r w:rsidRPr="0002353E">
              <w:rPr>
                <w:sz w:val="20"/>
                <w:szCs w:val="20"/>
              </w:rPr>
              <w:t>goals or aspirations as a stimulus for this exercise.</w:t>
            </w:r>
            <w:r w:rsidR="0020387D">
              <w:rPr>
                <w:sz w:val="20"/>
                <w:szCs w:val="20"/>
              </w:rPr>
              <w:t xml:space="preserve"> </w:t>
            </w:r>
          </w:p>
        </w:tc>
      </w:tr>
      <w:tr w:rsidR="008F0F60" w:rsidRPr="008C0A84" w14:paraId="7D2FAE14" w14:textId="77777777" w:rsidTr="00567FD3">
        <w:tc>
          <w:tcPr>
            <w:tcW w:w="3964" w:type="dxa"/>
          </w:tcPr>
          <w:p w14:paraId="109FC3E7" w14:textId="4FF6FBCE" w:rsidR="008F0F60" w:rsidRPr="0002353E" w:rsidRDefault="008F0F60" w:rsidP="008F0F60">
            <w:pPr>
              <w:rPr>
                <w:sz w:val="20"/>
                <w:szCs w:val="20"/>
              </w:rPr>
            </w:pPr>
            <w:r>
              <w:rPr>
                <w:sz w:val="20"/>
                <w:szCs w:val="20"/>
              </w:rPr>
              <w:t>Students brainstorm ideas about their character’s life and outlook.</w:t>
            </w:r>
          </w:p>
        </w:tc>
        <w:tc>
          <w:tcPr>
            <w:tcW w:w="5925" w:type="dxa"/>
          </w:tcPr>
          <w:p w14:paraId="5126DD69" w14:textId="6434FC27" w:rsidR="008F0F60" w:rsidRPr="00A72A0C" w:rsidRDefault="00E54DAA" w:rsidP="008F0F60">
            <w:pPr>
              <w:rPr>
                <w:color w:val="auto"/>
                <w:sz w:val="20"/>
                <w:szCs w:val="20"/>
              </w:rPr>
            </w:pPr>
            <w:r>
              <w:rPr>
                <w:color w:val="auto"/>
                <w:sz w:val="20"/>
                <w:szCs w:val="20"/>
              </w:rPr>
              <w:t>S</w:t>
            </w:r>
            <w:r w:rsidR="008F0F60" w:rsidRPr="00A72A0C">
              <w:rPr>
                <w:color w:val="auto"/>
                <w:sz w:val="20"/>
                <w:szCs w:val="20"/>
              </w:rPr>
              <w:t>tudents research the requirements of the occupation</w:t>
            </w:r>
            <w:r w:rsidR="00632352">
              <w:rPr>
                <w:color w:val="auto"/>
                <w:sz w:val="20"/>
                <w:szCs w:val="20"/>
              </w:rPr>
              <w:t>(</w:t>
            </w:r>
            <w:r w:rsidR="008F0F60" w:rsidRPr="00A72A0C">
              <w:rPr>
                <w:color w:val="auto"/>
                <w:sz w:val="20"/>
                <w:szCs w:val="20"/>
              </w:rPr>
              <w:t>s</w:t>
            </w:r>
            <w:r w:rsidR="00632352">
              <w:rPr>
                <w:color w:val="auto"/>
                <w:sz w:val="20"/>
                <w:szCs w:val="20"/>
              </w:rPr>
              <w:t>)</w:t>
            </w:r>
            <w:r w:rsidR="008F0F60" w:rsidRPr="00A72A0C">
              <w:rPr>
                <w:color w:val="auto"/>
                <w:sz w:val="20"/>
                <w:szCs w:val="20"/>
              </w:rPr>
              <w:t xml:space="preserve"> that they will be depicting in character</w:t>
            </w:r>
            <w:r w:rsidR="00632352">
              <w:rPr>
                <w:color w:val="auto"/>
                <w:sz w:val="20"/>
                <w:szCs w:val="20"/>
              </w:rPr>
              <w:t>, using guided questions designed to elicit insight relevant to the performance task.</w:t>
            </w:r>
          </w:p>
          <w:p w14:paraId="5C2B1E21" w14:textId="41FE3C2B" w:rsidR="008F0F60" w:rsidRPr="00320550" w:rsidRDefault="008F0F60" w:rsidP="008F0F60">
            <w:pPr>
              <w:rPr>
                <w:color w:val="auto"/>
                <w:sz w:val="20"/>
                <w:szCs w:val="20"/>
              </w:rPr>
            </w:pPr>
            <w:r w:rsidRPr="00A72A0C">
              <w:rPr>
                <w:color w:val="auto"/>
                <w:sz w:val="20"/>
                <w:szCs w:val="20"/>
              </w:rPr>
              <w:t>Teacher may need to explicitly teach students about work-related skills and duties in different industries before undertaking this exercise</w:t>
            </w:r>
            <w:r w:rsidR="00632352">
              <w:rPr>
                <w:color w:val="auto"/>
                <w:sz w:val="20"/>
                <w:szCs w:val="20"/>
              </w:rPr>
              <w:t>.</w:t>
            </w:r>
          </w:p>
        </w:tc>
      </w:tr>
      <w:tr w:rsidR="008F0F60" w:rsidRPr="008C0A84" w14:paraId="47C09381" w14:textId="77777777" w:rsidTr="00567FD3">
        <w:tc>
          <w:tcPr>
            <w:tcW w:w="3964" w:type="dxa"/>
          </w:tcPr>
          <w:p w14:paraId="3C8A7BB6" w14:textId="0B9859F0" w:rsidR="008F0F60" w:rsidRDefault="008F0F60" w:rsidP="008F0F60">
            <w:pPr>
              <w:rPr>
                <w:color w:val="auto"/>
                <w:sz w:val="20"/>
                <w:szCs w:val="20"/>
              </w:rPr>
            </w:pPr>
            <w:r>
              <w:rPr>
                <w:color w:val="auto"/>
                <w:sz w:val="20"/>
                <w:szCs w:val="20"/>
              </w:rPr>
              <w:t>Students ask questions as members of the audience related to key aspects of the text and characters’ motivations</w:t>
            </w:r>
            <w:r w:rsidR="00B95ADC">
              <w:rPr>
                <w:color w:val="auto"/>
                <w:sz w:val="20"/>
                <w:szCs w:val="20"/>
              </w:rPr>
              <w:t xml:space="preserve"> while students take it in turns to be in the ‘hot seat’.</w:t>
            </w:r>
          </w:p>
          <w:p w14:paraId="123E135F" w14:textId="101A2D6A" w:rsidR="00B95ADC" w:rsidRPr="0002353E" w:rsidRDefault="00B95ADC" w:rsidP="008F0F60">
            <w:pPr>
              <w:rPr>
                <w:sz w:val="20"/>
                <w:szCs w:val="20"/>
              </w:rPr>
            </w:pPr>
            <w:r>
              <w:rPr>
                <w:color w:val="auto"/>
                <w:sz w:val="20"/>
                <w:szCs w:val="20"/>
              </w:rPr>
              <w:t>Students in the hot seat imagine themselves as a character from the text and answer questions as though they were that character.</w:t>
            </w:r>
          </w:p>
        </w:tc>
        <w:tc>
          <w:tcPr>
            <w:tcW w:w="5925" w:type="dxa"/>
          </w:tcPr>
          <w:p w14:paraId="104AA0FF" w14:textId="53823FE3" w:rsidR="008F0F60" w:rsidRDefault="008F0F60" w:rsidP="008F0F60">
            <w:pPr>
              <w:rPr>
                <w:color w:val="auto"/>
                <w:sz w:val="20"/>
                <w:szCs w:val="20"/>
              </w:rPr>
            </w:pPr>
            <w:r>
              <w:rPr>
                <w:color w:val="auto"/>
                <w:sz w:val="20"/>
                <w:szCs w:val="20"/>
              </w:rPr>
              <w:t>Students</w:t>
            </w:r>
            <w:r w:rsidR="00320550">
              <w:rPr>
                <w:color w:val="auto"/>
                <w:sz w:val="20"/>
                <w:szCs w:val="20"/>
              </w:rPr>
              <w:t xml:space="preserve">, as members of the audience, </w:t>
            </w:r>
            <w:r>
              <w:rPr>
                <w:color w:val="auto"/>
                <w:sz w:val="20"/>
                <w:szCs w:val="20"/>
              </w:rPr>
              <w:t>ask questions related to the character’s working life and motivations. Where working with a text, students consider the character’s occupation in relation to key ideas or moments from the text.</w:t>
            </w:r>
          </w:p>
          <w:p w14:paraId="7279DA82" w14:textId="31799CBA" w:rsidR="00B95ADC" w:rsidRPr="0002353E" w:rsidRDefault="00B95ADC" w:rsidP="008F0F60">
            <w:pPr>
              <w:rPr>
                <w:sz w:val="20"/>
                <w:szCs w:val="20"/>
              </w:rPr>
            </w:pPr>
            <w:r>
              <w:rPr>
                <w:color w:val="auto"/>
                <w:sz w:val="20"/>
                <w:szCs w:val="20"/>
              </w:rPr>
              <w:t xml:space="preserve">Students in the hot seat imagine themselves as a character and </w:t>
            </w:r>
            <w:r w:rsidR="00C345DC">
              <w:rPr>
                <w:color w:val="auto"/>
                <w:sz w:val="20"/>
                <w:szCs w:val="20"/>
              </w:rPr>
              <w:t>consider</w:t>
            </w:r>
            <w:bookmarkStart w:id="1" w:name="_GoBack"/>
            <w:bookmarkEnd w:id="1"/>
            <w:r>
              <w:rPr>
                <w:color w:val="auto"/>
                <w:sz w:val="20"/>
                <w:szCs w:val="20"/>
              </w:rPr>
              <w:t xml:space="preserve"> the conditions and requirements in that character’s job</w:t>
            </w:r>
            <w:r w:rsidR="00632352">
              <w:rPr>
                <w:color w:val="auto"/>
                <w:sz w:val="20"/>
                <w:szCs w:val="20"/>
              </w:rPr>
              <w:t xml:space="preserve"> when answering the audience questions.</w:t>
            </w:r>
          </w:p>
        </w:tc>
      </w:tr>
      <w:tr w:rsidR="008F0F60" w:rsidRPr="008C0A84" w14:paraId="63793E0F" w14:textId="77777777" w:rsidTr="00567FD3">
        <w:tc>
          <w:tcPr>
            <w:tcW w:w="3964" w:type="dxa"/>
          </w:tcPr>
          <w:p w14:paraId="7674DB26" w14:textId="0306D6EB" w:rsidR="008F0F60" w:rsidRPr="0002353E" w:rsidRDefault="008F0F60" w:rsidP="008F0F60">
            <w:pPr>
              <w:rPr>
                <w:sz w:val="20"/>
                <w:szCs w:val="20"/>
              </w:rPr>
            </w:pPr>
            <w:r>
              <w:rPr>
                <w:sz w:val="20"/>
                <w:szCs w:val="20"/>
              </w:rPr>
              <w:t>Students reflect on their character’s ideals and aims, and consider how that influences their presentation of that character</w:t>
            </w:r>
          </w:p>
        </w:tc>
        <w:tc>
          <w:tcPr>
            <w:tcW w:w="5925" w:type="dxa"/>
          </w:tcPr>
          <w:p w14:paraId="1E5003E0" w14:textId="19AC48DE" w:rsidR="008F0F60" w:rsidRDefault="008F0F60" w:rsidP="008F0F60">
            <w:pPr>
              <w:rPr>
                <w:sz w:val="20"/>
                <w:szCs w:val="20"/>
              </w:rPr>
            </w:pPr>
            <w:r>
              <w:rPr>
                <w:sz w:val="20"/>
                <w:szCs w:val="20"/>
              </w:rPr>
              <w:t xml:space="preserve">In addition, students identify opportunities and challenges </w:t>
            </w:r>
            <w:r w:rsidR="00320550">
              <w:rPr>
                <w:sz w:val="20"/>
                <w:szCs w:val="20"/>
              </w:rPr>
              <w:t>that</w:t>
            </w:r>
            <w:r>
              <w:rPr>
                <w:sz w:val="20"/>
                <w:szCs w:val="20"/>
              </w:rPr>
              <w:t xml:space="preserve"> may be associated with their character’s </w:t>
            </w:r>
            <w:proofErr w:type="gramStart"/>
            <w:r>
              <w:rPr>
                <w:sz w:val="20"/>
                <w:szCs w:val="20"/>
              </w:rPr>
              <w:t>job, and</w:t>
            </w:r>
            <w:proofErr w:type="gramEnd"/>
            <w:r>
              <w:rPr>
                <w:sz w:val="20"/>
                <w:szCs w:val="20"/>
              </w:rPr>
              <w:t xml:space="preserve"> consider how that career influences their character’s life</w:t>
            </w:r>
            <w:r w:rsidR="0020387D">
              <w:rPr>
                <w:sz w:val="20"/>
                <w:szCs w:val="20"/>
              </w:rPr>
              <w:t>.</w:t>
            </w:r>
          </w:p>
          <w:p w14:paraId="7C083F81" w14:textId="232871F3" w:rsidR="0020387D" w:rsidRPr="0002353E" w:rsidRDefault="0020387D" w:rsidP="008F0F60">
            <w:pPr>
              <w:rPr>
                <w:sz w:val="20"/>
                <w:szCs w:val="20"/>
              </w:rPr>
            </w:pPr>
            <w:r>
              <w:rPr>
                <w:sz w:val="20"/>
                <w:szCs w:val="20"/>
              </w:rPr>
              <w:lastRenderedPageBreak/>
              <w:t xml:space="preserve">Building in the capacity for students to reflect on their character as well as </w:t>
            </w:r>
            <w:proofErr w:type="gramStart"/>
            <w:r>
              <w:rPr>
                <w:sz w:val="20"/>
                <w:szCs w:val="20"/>
              </w:rPr>
              <w:t>others’</w:t>
            </w:r>
            <w:proofErr w:type="gramEnd"/>
            <w:r>
              <w:rPr>
                <w:sz w:val="20"/>
                <w:szCs w:val="20"/>
              </w:rPr>
              <w:t xml:space="preserve"> would also extend students’ </w:t>
            </w:r>
            <w:r w:rsidR="00320550">
              <w:rPr>
                <w:sz w:val="20"/>
                <w:szCs w:val="20"/>
              </w:rPr>
              <w:t>ability</w:t>
            </w:r>
            <w:r>
              <w:rPr>
                <w:sz w:val="20"/>
                <w:szCs w:val="20"/>
              </w:rPr>
              <w:t xml:space="preserve"> to identify with a wide range of occupational roles.</w:t>
            </w:r>
          </w:p>
        </w:tc>
      </w:tr>
    </w:tbl>
    <w:p w14:paraId="3F52BE49" w14:textId="0D4D11B4" w:rsidR="00DB533D" w:rsidRDefault="00B51FA6" w:rsidP="004F6DE0">
      <w:pPr>
        <w:pStyle w:val="VCAAHeading4"/>
        <w:rPr>
          <w:lang w:val="en-AU"/>
        </w:rPr>
      </w:pPr>
      <w:r w:rsidRPr="008C0A84">
        <w:rPr>
          <w:lang w:val="en-AU"/>
        </w:rPr>
        <w:lastRenderedPageBreak/>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3C4E9D6C" w14:textId="61D029C0" w:rsidR="0002353E" w:rsidRDefault="0002353E" w:rsidP="0002353E">
      <w:pPr>
        <w:pStyle w:val="VCAAbullet"/>
        <w:numPr>
          <w:ilvl w:val="0"/>
          <w:numId w:val="23"/>
        </w:numPr>
      </w:pPr>
      <w:r>
        <w:t xml:space="preserve">When working with a specific text, teachers should consider students’ prior understanding of specific occupations </w:t>
      </w:r>
      <w:proofErr w:type="gramStart"/>
      <w:r>
        <w:t>depicted, and</w:t>
      </w:r>
      <w:proofErr w:type="gramEnd"/>
      <w:r>
        <w:t xml:space="preserve"> may choose to have a discussion of the requirements of those occupations in groups or as a class</w:t>
      </w:r>
      <w:r w:rsidR="0020387D">
        <w:t>.</w:t>
      </w:r>
    </w:p>
    <w:p w14:paraId="34223529" w14:textId="4E66480A" w:rsidR="008D57CA" w:rsidRPr="00632352" w:rsidRDefault="0020387D" w:rsidP="00C75491">
      <w:pPr>
        <w:pStyle w:val="VCAAbullet"/>
        <w:numPr>
          <w:ilvl w:val="0"/>
          <w:numId w:val="23"/>
        </w:numPr>
        <w:rPr>
          <w:lang w:val="en-AU" w:eastAsia="en-AU"/>
        </w:rPr>
      </w:pPr>
      <w:r>
        <w:t xml:space="preserve">This activity will be most effective if it exposes students to a wide range of different occupational roles, especially if these are a mix of high-profile and less obvious potential career goals. For example, reflecting on all the different roles within a defined space where large numbers of people work may also be a relevant stepping stone into this activity. Examples include airports, hospitals and shopping malls. In those situations, a relevant text might be a shopping promotional brochure or airline magazine.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2A56E59B" w:rsidR="00F01253" w:rsidRPr="00C75491" w:rsidRDefault="00320550" w:rsidP="00F01253">
      <w:pPr>
        <w:pStyle w:val="VCAAbody"/>
      </w:pPr>
      <w:r w:rsidRPr="00320550">
        <w:rPr>
          <w:lang w:val="en-AU"/>
        </w:rPr>
        <w:t>Know yourself – self-development:</w:t>
      </w:r>
      <w:r w:rsidR="00F01253" w:rsidRPr="008C0A84">
        <w:rPr>
          <w:lang w:val="en-AU"/>
        </w:rPr>
        <w:t xml:space="preserve"> </w:t>
      </w:r>
    </w:p>
    <w:p w14:paraId="3E9FF6DB" w14:textId="5AE7C648" w:rsidR="0002353E" w:rsidRDefault="0002353E" w:rsidP="0002353E">
      <w:pPr>
        <w:pStyle w:val="VCAAbullet"/>
        <w:numPr>
          <w:ilvl w:val="0"/>
          <w:numId w:val="23"/>
        </w:numPr>
      </w:pPr>
      <w:r>
        <w:t xml:space="preserve">The process of </w:t>
      </w:r>
      <w:r w:rsidR="000B17F2">
        <w:t>‘</w:t>
      </w:r>
      <w:r>
        <w:t>hot</w:t>
      </w:r>
      <w:r w:rsidR="000B17F2">
        <w:t xml:space="preserve"> </w:t>
      </w:r>
      <w:r>
        <w:t>seating</w:t>
      </w:r>
      <w:r w:rsidR="000B17F2">
        <w:t>’</w:t>
      </w:r>
      <w:r>
        <w:t xml:space="preserve"> can help students to imagine the circumstances of, and empathise with</w:t>
      </w:r>
      <w:r w:rsidR="00C05FC5">
        <w:t>,</w:t>
      </w:r>
      <w:r>
        <w:t xml:space="preserve"> people in different circumstances, as well as exploring different emotions and ideas of people in </w:t>
      </w:r>
      <w:r w:rsidR="00C05FC5">
        <w:t xml:space="preserve">varied </w:t>
      </w:r>
      <w:r>
        <w:t>jobs</w:t>
      </w:r>
      <w:r w:rsidR="0020387D">
        <w:t>. It also helps them to start thinking about their own values in terms of potential work roles.</w:t>
      </w:r>
    </w:p>
    <w:p w14:paraId="19CE13AA" w14:textId="77777777" w:rsidR="0002353E" w:rsidRDefault="0002353E" w:rsidP="0002353E">
      <w:pPr>
        <w:pStyle w:val="VCAAbullet"/>
        <w:numPr>
          <w:ilvl w:val="0"/>
          <w:numId w:val="23"/>
        </w:numPr>
      </w:pPr>
      <w:r>
        <w:t>Students in the audience develop skills in questioning and communication.</w:t>
      </w:r>
    </w:p>
    <w:p w14:paraId="05B87CF5" w14:textId="4709968A" w:rsidR="00DB533D" w:rsidRPr="00C75491" w:rsidRDefault="0002353E" w:rsidP="00C75491">
      <w:pPr>
        <w:pStyle w:val="VCAAbullet"/>
        <w:numPr>
          <w:ilvl w:val="0"/>
          <w:numId w:val="23"/>
        </w:numPr>
        <w:rPr>
          <w:lang w:val="en-AU"/>
        </w:rPr>
      </w:pPr>
      <w:r>
        <w:t xml:space="preserve">This process can assist in developing deeper understanding of characterisation, people and analytical </w:t>
      </w:r>
      <w:r w:rsidR="00C05FC5">
        <w:t>thinking</w:t>
      </w:r>
      <w:r w:rsidR="00C05FC5">
        <w:rPr>
          <w:rStyle w:val="CommentReference"/>
          <w:rFonts w:asciiTheme="minorHAnsi" w:eastAsiaTheme="minorHAnsi" w:hAnsiTheme="minorHAnsi" w:cstheme="minorBidi"/>
          <w:color w:val="auto"/>
          <w:kern w:val="0"/>
          <w:lang w:val="en-US" w:eastAsia="en-US"/>
        </w:rPr>
        <w:t>,</w:t>
      </w:r>
      <w:r w:rsidR="00C05FC5">
        <w:t xml:space="preserve"> w</w:t>
      </w:r>
      <w:r w:rsidR="00C05FC5" w:rsidRPr="00C05FC5">
        <w:t xml:space="preserve">hich in turn helps them develop insight related to working with others </w:t>
      </w:r>
      <w:r w:rsidR="00C05FC5">
        <w:t>and/</w:t>
      </w:r>
      <w:r w:rsidR="00C05FC5" w:rsidRPr="00C05FC5">
        <w:t>or understanding that different roles may suit different personalities</w:t>
      </w:r>
      <w:r w:rsidR="00C05FC5">
        <w:t>.</w:t>
      </w:r>
    </w:p>
    <w:p w14:paraId="66FA02DD" w14:textId="4AE9A0DD" w:rsidR="00F01253" w:rsidRPr="008C0A84" w:rsidRDefault="00320550" w:rsidP="00F01253">
      <w:pPr>
        <w:pStyle w:val="VCAAbody"/>
        <w:rPr>
          <w:lang w:val="en-AU"/>
        </w:rPr>
      </w:pPr>
      <w:r w:rsidRPr="00320550">
        <w:rPr>
          <w:lang w:val="en-AU"/>
        </w:rPr>
        <w:t>Know your world – career exploration:</w:t>
      </w:r>
    </w:p>
    <w:p w14:paraId="1E60C6C5" w14:textId="38E4B12E" w:rsidR="008F0F60" w:rsidRPr="00B23E02" w:rsidRDefault="008F0F60" w:rsidP="008F0F60">
      <w:pPr>
        <w:pStyle w:val="VCAAbullet"/>
        <w:numPr>
          <w:ilvl w:val="0"/>
          <w:numId w:val="23"/>
        </w:numPr>
      </w:pPr>
      <w:r>
        <w:t xml:space="preserve">Role-playing characters in different occupations helps students to understand different responsibilities of a range of jobs and helps them to consider different career </w:t>
      </w:r>
      <w:r w:rsidR="00E375F4">
        <w:t>opportunities</w:t>
      </w:r>
      <w:r w:rsidR="00C05FC5">
        <w:t>.</w:t>
      </w:r>
    </w:p>
    <w:p w14:paraId="01B62B18" w14:textId="6F4E0272" w:rsidR="008F0F60" w:rsidRDefault="008F0F60" w:rsidP="008F0F60">
      <w:pPr>
        <w:pStyle w:val="VCAAbody"/>
        <w:numPr>
          <w:ilvl w:val="0"/>
          <w:numId w:val="23"/>
        </w:numPr>
      </w:pPr>
      <w:r>
        <w:t>Engaging in conversations about</w:t>
      </w:r>
      <w:r w:rsidR="00C05FC5">
        <w:t xml:space="preserve"> various roles</w:t>
      </w:r>
      <w:r>
        <w:t xml:space="preserve"> and viewing the ho</w:t>
      </w:r>
      <w:r w:rsidR="00C05FC5">
        <w:t xml:space="preserve">t </w:t>
      </w:r>
      <w:r>
        <w:t xml:space="preserve">seats may encourage students to consider careers that they had not </w:t>
      </w:r>
      <w:proofErr w:type="gramStart"/>
      <w:r>
        <w:t>previously, and</w:t>
      </w:r>
      <w:proofErr w:type="gramEnd"/>
      <w:r>
        <w:t xml:space="preserve"> may motivate them to further explore or investigate those job opportunities</w:t>
      </w:r>
      <w:r w:rsidR="00C05FC5">
        <w:t>.</w:t>
      </w:r>
    </w:p>
    <w:p w14:paraId="235EE798" w14:textId="75F75CF5" w:rsidR="00DB533D" w:rsidRPr="00E375F4" w:rsidRDefault="00C75491" w:rsidP="00C75491">
      <w:pPr>
        <w:pStyle w:val="VCAAbody"/>
        <w:numPr>
          <w:ilvl w:val="0"/>
          <w:numId w:val="23"/>
        </w:numPr>
      </w:pPr>
      <w:r>
        <w:t xml:space="preserve">Researching different occupations helps students to develop role and character and embody role as part of an actor’s process. This helps gain insight into the work of an actor. Furthermore, taking part in a discussion about work, in the context of a character, gives students a brief opportunity to experience work. </w:t>
      </w:r>
    </w:p>
    <w:p w14:paraId="5E11C16D" w14:textId="5DAD2A1D" w:rsidR="00F01253" w:rsidRPr="008C0A84" w:rsidRDefault="008B23A7" w:rsidP="00F01253">
      <w:pPr>
        <w:pStyle w:val="VCAAbody"/>
        <w:rPr>
          <w:lang w:val="en-AU"/>
        </w:rPr>
      </w:pPr>
      <w:r>
        <w:rPr>
          <w:lang w:val="en-AU"/>
        </w:rPr>
        <w:t>Manage</w:t>
      </w:r>
      <w:r w:rsidR="00320550" w:rsidRPr="00320550">
        <w:rPr>
          <w:lang w:val="en-AU"/>
        </w:rPr>
        <w:t xml:space="preserve"> your future – be proactive</w:t>
      </w:r>
      <w:r w:rsidR="00F01253" w:rsidRPr="008C0A84">
        <w:rPr>
          <w:lang w:val="en-AU"/>
        </w:rPr>
        <w:t xml:space="preserve">: </w:t>
      </w:r>
    </w:p>
    <w:p w14:paraId="467D55CD" w14:textId="5EC2373B" w:rsidR="008F0F60" w:rsidRDefault="008F0F60" w:rsidP="008F0F60">
      <w:pPr>
        <w:pStyle w:val="VCAAbody"/>
        <w:numPr>
          <w:ilvl w:val="0"/>
          <w:numId w:val="23"/>
        </w:numPr>
      </w:pPr>
      <w:r>
        <w:t xml:space="preserve">Improvising as different characters in different lines of work, and watching other students do the same assists students to understand how choices are made in different </w:t>
      </w:r>
      <w:proofErr w:type="gramStart"/>
      <w:r>
        <w:t>jobs, and</w:t>
      </w:r>
      <w:proofErr w:type="gramEnd"/>
      <w:r>
        <w:t xml:space="preserve"> understand how those jobs may contribute to different people and areas of society</w:t>
      </w:r>
      <w:r w:rsidR="009C20E0">
        <w:t>. This also develops their capacity for making informed decisions about their own future.</w:t>
      </w:r>
    </w:p>
    <w:p w14:paraId="5DD6FFBA" w14:textId="77777777" w:rsidR="00F01253" w:rsidRPr="00C75491" w:rsidRDefault="00F01253" w:rsidP="00F01253">
      <w:pPr>
        <w:pStyle w:val="VCAAbody"/>
      </w:pPr>
    </w:p>
    <w:sectPr w:rsidR="00F01253" w:rsidRPr="00C75491"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632352" w:rsidRDefault="00632352" w:rsidP="00304EA1">
      <w:pPr>
        <w:spacing w:after="0" w:line="240" w:lineRule="auto"/>
      </w:pPr>
      <w:r>
        <w:separator/>
      </w:r>
    </w:p>
  </w:endnote>
  <w:endnote w:type="continuationSeparator" w:id="0">
    <w:p w14:paraId="3270DF94" w14:textId="77777777" w:rsidR="00632352" w:rsidRDefault="006323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632352" w:rsidRPr="00D06414" w14:paraId="6474FD3B" w14:textId="77777777" w:rsidTr="00BB3BAB">
      <w:trPr>
        <w:trHeight w:val="476"/>
      </w:trPr>
      <w:tc>
        <w:tcPr>
          <w:tcW w:w="1667" w:type="pct"/>
          <w:tcMar>
            <w:left w:w="0" w:type="dxa"/>
            <w:right w:w="0" w:type="dxa"/>
          </w:tcMar>
        </w:tcPr>
        <w:p w14:paraId="0EC15F2D" w14:textId="77777777" w:rsidR="00632352" w:rsidRPr="00D06414" w:rsidRDefault="0063235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632352" w:rsidRPr="00D06414" w:rsidRDefault="0063235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D9DF99D" w:rsidR="00632352" w:rsidRPr="00D06414" w:rsidRDefault="0063235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377A1">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632352" w:rsidRPr="00D06414" w:rsidRDefault="0063235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632352" w:rsidRPr="00D06414" w14:paraId="36A4ADC1" w14:textId="77777777" w:rsidTr="000F5AAF">
      <w:tc>
        <w:tcPr>
          <w:tcW w:w="1459" w:type="pct"/>
          <w:tcMar>
            <w:left w:w="0" w:type="dxa"/>
            <w:right w:w="0" w:type="dxa"/>
          </w:tcMar>
        </w:tcPr>
        <w:p w14:paraId="74DB1FC2" w14:textId="77777777" w:rsidR="00632352" w:rsidRPr="00D06414" w:rsidRDefault="0063235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632352" w:rsidRPr="00D06414" w:rsidRDefault="0063235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632352" w:rsidRPr="00D06414" w:rsidRDefault="0063235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632352" w:rsidRPr="00D06414" w:rsidRDefault="0063235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632352" w:rsidRDefault="00632352" w:rsidP="00304EA1">
      <w:pPr>
        <w:spacing w:after="0" w:line="240" w:lineRule="auto"/>
      </w:pPr>
      <w:r>
        <w:separator/>
      </w:r>
    </w:p>
  </w:footnote>
  <w:footnote w:type="continuationSeparator" w:id="0">
    <w:p w14:paraId="13540A36" w14:textId="77777777" w:rsidR="00632352" w:rsidRDefault="0063235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7D18F865" w:rsidR="00632352" w:rsidRPr="0038622E" w:rsidRDefault="00632352" w:rsidP="0038622E">
    <w:pPr>
      <w:pStyle w:val="VCAAbody"/>
      <w:rPr>
        <w:color w:val="0F7EB4"/>
      </w:rPr>
    </w:pPr>
    <w:r>
      <w:t xml:space="preserve">Embedding </w:t>
    </w:r>
    <w:r w:rsidR="00320550">
      <w:t>career education</w:t>
    </w:r>
    <w:r>
      <w:t xml:space="preserve"> in the Victorian Curriculum F–10 – Drama, Levels </w:t>
    </w:r>
    <w:r w:rsidR="00C345DC">
      <w:t xml:space="preserve">7 </w:t>
    </w:r>
    <w:r>
      <w:t xml:space="preserve">and </w:t>
    </w:r>
    <w:r w:rsidR="00C345DC">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632352" w:rsidRPr="009370BC" w:rsidRDefault="00632352"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3E14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A2F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903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4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D6E3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0E86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02FC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F456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E21C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0235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C823FE"/>
    <w:multiLevelType w:val="hybridMultilevel"/>
    <w:tmpl w:val="21F65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6D50FE3C"/>
    <w:lvl w:ilvl="0" w:tplc="0F523D8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2"/>
  </w:num>
  <w:num w:numId="2">
    <w:abstractNumId w:val="18"/>
  </w:num>
  <w:num w:numId="3">
    <w:abstractNumId w:val="15"/>
  </w:num>
  <w:num w:numId="4">
    <w:abstractNumId w:val="11"/>
  </w:num>
  <w:num w:numId="5">
    <w:abstractNumId w:val="21"/>
  </w:num>
  <w:num w:numId="6">
    <w:abstractNumId w:val="14"/>
  </w:num>
  <w:num w:numId="7">
    <w:abstractNumId w:val="12"/>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9"/>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2353E"/>
    <w:rsid w:val="00033048"/>
    <w:rsid w:val="0005780E"/>
    <w:rsid w:val="00065CC6"/>
    <w:rsid w:val="00072AF1"/>
    <w:rsid w:val="00086CFC"/>
    <w:rsid w:val="00097F58"/>
    <w:rsid w:val="000A71F7"/>
    <w:rsid w:val="000B152F"/>
    <w:rsid w:val="000B17F2"/>
    <w:rsid w:val="000F09E4"/>
    <w:rsid w:val="000F16FD"/>
    <w:rsid w:val="000F5AAF"/>
    <w:rsid w:val="0012374D"/>
    <w:rsid w:val="00143520"/>
    <w:rsid w:val="00153AD2"/>
    <w:rsid w:val="001779EA"/>
    <w:rsid w:val="001926FE"/>
    <w:rsid w:val="001A39A9"/>
    <w:rsid w:val="001D3246"/>
    <w:rsid w:val="001F5D88"/>
    <w:rsid w:val="0020387D"/>
    <w:rsid w:val="002279BA"/>
    <w:rsid w:val="002329F3"/>
    <w:rsid w:val="00243F0D"/>
    <w:rsid w:val="00254888"/>
    <w:rsid w:val="00255852"/>
    <w:rsid w:val="00260767"/>
    <w:rsid w:val="002647BB"/>
    <w:rsid w:val="002754C1"/>
    <w:rsid w:val="002841C8"/>
    <w:rsid w:val="0028516B"/>
    <w:rsid w:val="002939C5"/>
    <w:rsid w:val="002B103A"/>
    <w:rsid w:val="002C6F90"/>
    <w:rsid w:val="002E4FB5"/>
    <w:rsid w:val="00302FB8"/>
    <w:rsid w:val="00304EA1"/>
    <w:rsid w:val="00314D81"/>
    <w:rsid w:val="00320550"/>
    <w:rsid w:val="00322FC6"/>
    <w:rsid w:val="0035293F"/>
    <w:rsid w:val="00365742"/>
    <w:rsid w:val="0038622E"/>
    <w:rsid w:val="00391986"/>
    <w:rsid w:val="00392864"/>
    <w:rsid w:val="003A00B4"/>
    <w:rsid w:val="003C394F"/>
    <w:rsid w:val="003C5E71"/>
    <w:rsid w:val="00411D26"/>
    <w:rsid w:val="00417AA3"/>
    <w:rsid w:val="00421DB1"/>
    <w:rsid w:val="00425DFE"/>
    <w:rsid w:val="00425FD1"/>
    <w:rsid w:val="00434EDB"/>
    <w:rsid w:val="00440B32"/>
    <w:rsid w:val="00457521"/>
    <w:rsid w:val="0046078D"/>
    <w:rsid w:val="00476992"/>
    <w:rsid w:val="00495C80"/>
    <w:rsid w:val="004A2ED8"/>
    <w:rsid w:val="004D70CD"/>
    <w:rsid w:val="004F5BDA"/>
    <w:rsid w:val="004F6DE0"/>
    <w:rsid w:val="00502D3C"/>
    <w:rsid w:val="0051631E"/>
    <w:rsid w:val="00537A1F"/>
    <w:rsid w:val="00563E1D"/>
    <w:rsid w:val="00566029"/>
    <w:rsid w:val="00567FD3"/>
    <w:rsid w:val="005923CB"/>
    <w:rsid w:val="005B391B"/>
    <w:rsid w:val="005D3D78"/>
    <w:rsid w:val="005D7236"/>
    <w:rsid w:val="005E2EF0"/>
    <w:rsid w:val="005F4092"/>
    <w:rsid w:val="00610518"/>
    <w:rsid w:val="00632352"/>
    <w:rsid w:val="006349BE"/>
    <w:rsid w:val="0068471E"/>
    <w:rsid w:val="00684F98"/>
    <w:rsid w:val="00693FFD"/>
    <w:rsid w:val="006D2159"/>
    <w:rsid w:val="006F787C"/>
    <w:rsid w:val="00702636"/>
    <w:rsid w:val="00724507"/>
    <w:rsid w:val="007377A1"/>
    <w:rsid w:val="007623B9"/>
    <w:rsid w:val="00773E6C"/>
    <w:rsid w:val="00781FB1"/>
    <w:rsid w:val="007A0E4B"/>
    <w:rsid w:val="007D1B6D"/>
    <w:rsid w:val="007E7D1F"/>
    <w:rsid w:val="00813C37"/>
    <w:rsid w:val="008154B5"/>
    <w:rsid w:val="00823962"/>
    <w:rsid w:val="00852719"/>
    <w:rsid w:val="00860115"/>
    <w:rsid w:val="0088783C"/>
    <w:rsid w:val="008B1278"/>
    <w:rsid w:val="008B23A7"/>
    <w:rsid w:val="008C0A84"/>
    <w:rsid w:val="008D0ABF"/>
    <w:rsid w:val="008D57CA"/>
    <w:rsid w:val="008F0F60"/>
    <w:rsid w:val="00905484"/>
    <w:rsid w:val="00906521"/>
    <w:rsid w:val="009370BC"/>
    <w:rsid w:val="00970580"/>
    <w:rsid w:val="0098739B"/>
    <w:rsid w:val="009B61E5"/>
    <w:rsid w:val="009C20E0"/>
    <w:rsid w:val="009D1E89"/>
    <w:rsid w:val="009E5707"/>
    <w:rsid w:val="00A13223"/>
    <w:rsid w:val="00A17661"/>
    <w:rsid w:val="00A24B2D"/>
    <w:rsid w:val="00A27DCD"/>
    <w:rsid w:val="00A40966"/>
    <w:rsid w:val="00A50E81"/>
    <w:rsid w:val="00A921E0"/>
    <w:rsid w:val="00A922F4"/>
    <w:rsid w:val="00AD59D5"/>
    <w:rsid w:val="00AE5526"/>
    <w:rsid w:val="00AF051B"/>
    <w:rsid w:val="00B01578"/>
    <w:rsid w:val="00B0738F"/>
    <w:rsid w:val="00B13D3B"/>
    <w:rsid w:val="00B230DB"/>
    <w:rsid w:val="00B26601"/>
    <w:rsid w:val="00B30E01"/>
    <w:rsid w:val="00B41951"/>
    <w:rsid w:val="00B51FA6"/>
    <w:rsid w:val="00B53229"/>
    <w:rsid w:val="00B62480"/>
    <w:rsid w:val="00B74D78"/>
    <w:rsid w:val="00B81B70"/>
    <w:rsid w:val="00B95ADC"/>
    <w:rsid w:val="00BA67BD"/>
    <w:rsid w:val="00BB3BAB"/>
    <w:rsid w:val="00BD0724"/>
    <w:rsid w:val="00BD2B91"/>
    <w:rsid w:val="00BE5521"/>
    <w:rsid w:val="00BF6C23"/>
    <w:rsid w:val="00C05FC5"/>
    <w:rsid w:val="00C2005D"/>
    <w:rsid w:val="00C345DC"/>
    <w:rsid w:val="00C53263"/>
    <w:rsid w:val="00C6415E"/>
    <w:rsid w:val="00C75491"/>
    <w:rsid w:val="00C75F1D"/>
    <w:rsid w:val="00C95156"/>
    <w:rsid w:val="00CA0DC2"/>
    <w:rsid w:val="00CB68E8"/>
    <w:rsid w:val="00CF6B64"/>
    <w:rsid w:val="00D033B0"/>
    <w:rsid w:val="00D04F01"/>
    <w:rsid w:val="00D06414"/>
    <w:rsid w:val="00D24E5A"/>
    <w:rsid w:val="00D338E4"/>
    <w:rsid w:val="00D35D07"/>
    <w:rsid w:val="00D36FA7"/>
    <w:rsid w:val="00D4304F"/>
    <w:rsid w:val="00D51947"/>
    <w:rsid w:val="00D532F0"/>
    <w:rsid w:val="00D77413"/>
    <w:rsid w:val="00D82759"/>
    <w:rsid w:val="00D86DE4"/>
    <w:rsid w:val="00D901DE"/>
    <w:rsid w:val="00DB533D"/>
    <w:rsid w:val="00DE1909"/>
    <w:rsid w:val="00DE51DB"/>
    <w:rsid w:val="00E23F1D"/>
    <w:rsid w:val="00E30E05"/>
    <w:rsid w:val="00E36361"/>
    <w:rsid w:val="00E375F4"/>
    <w:rsid w:val="00E54DAA"/>
    <w:rsid w:val="00E55AE9"/>
    <w:rsid w:val="00E56D1D"/>
    <w:rsid w:val="00E9592C"/>
    <w:rsid w:val="00EA2830"/>
    <w:rsid w:val="00EB0C84"/>
    <w:rsid w:val="00EF1E25"/>
    <w:rsid w:val="00F01253"/>
    <w:rsid w:val="00F17FDE"/>
    <w:rsid w:val="00F40D53"/>
    <w:rsid w:val="00F4525C"/>
    <w:rsid w:val="00F50D86"/>
    <w:rsid w:val="00F6610F"/>
    <w:rsid w:val="00F9355B"/>
    <w:rsid w:val="00FB23F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D90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6610F"/>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qFormat/>
    <w:rsid w:val="001926FE"/>
    <w:rPr>
      <w:sz w:val="16"/>
      <w:szCs w:val="16"/>
    </w:rPr>
  </w:style>
  <w:style w:type="paragraph" w:styleId="CommentText">
    <w:name w:val="annotation text"/>
    <w:basedOn w:val="Normal"/>
    <w:link w:val="CommentTextChar"/>
    <w:uiPriority w:val="99"/>
    <w:unhideWhenUsed/>
    <w:qFormat/>
    <w:rsid w:val="001926FE"/>
    <w:pPr>
      <w:spacing w:line="240" w:lineRule="auto"/>
    </w:pPr>
    <w:rPr>
      <w:sz w:val="20"/>
      <w:szCs w:val="20"/>
    </w:rPr>
  </w:style>
  <w:style w:type="character" w:customStyle="1" w:styleId="CommentTextChar">
    <w:name w:val="Comment Text Char"/>
    <w:basedOn w:val="DefaultParagraphFont"/>
    <w:link w:val="CommentText"/>
    <w:uiPriority w:val="99"/>
    <w:qFormat/>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B95ADC"/>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ADRE03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3A663C3F-7243-4123-8B64-37F96B200CAC}"/>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purl.org/dc/dcmitype/"/>
    <ds:schemaRef ds:uri="http://purl.org/dc/terms/"/>
    <ds:schemaRef ds:uri="1aab662d-a6b2-42d6-996b-a574723d1ad8"/>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9A83F54C-DAF8-4973-973E-BE7A9A6D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drama</cp:keywords>
  <cp:lastModifiedBy>Ng, Francis F</cp:lastModifiedBy>
  <cp:revision>2</cp:revision>
  <cp:lastPrinted>2020-03-04T04:43:00Z</cp:lastPrinted>
  <dcterms:created xsi:type="dcterms:W3CDTF">2020-06-27T04:03:00Z</dcterms:created>
  <dcterms:modified xsi:type="dcterms:W3CDTF">2020-10-20T01:58:00Z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