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3EDBD07E" w:rsidR="00086CFC" w:rsidRPr="00551903" w:rsidRDefault="00C2005D" w:rsidP="00551903">
      <w:pPr>
        <w:pStyle w:val="VCAAHeading1"/>
        <w:rPr>
          <w:lang w:val="en-AU"/>
        </w:rPr>
      </w:pPr>
      <w:r w:rsidRPr="00551903">
        <w:rPr>
          <w:lang w:val="en-AU"/>
        </w:rPr>
        <w:t>E</w:t>
      </w:r>
      <w:r w:rsidR="00E56D1D" w:rsidRPr="00551903">
        <w:rPr>
          <w:lang w:val="en-AU"/>
        </w:rPr>
        <w:t>m</w:t>
      </w:r>
      <w:r w:rsidR="007E7D1F" w:rsidRPr="00551903">
        <w:rPr>
          <w:lang w:val="en-AU"/>
        </w:rPr>
        <w:t xml:space="preserve">bedding </w:t>
      </w:r>
      <w:r w:rsidR="00551903">
        <w:rPr>
          <w:lang w:val="en-AU"/>
        </w:rPr>
        <w:t>career education</w:t>
      </w:r>
      <w:r w:rsidR="007E7D1F" w:rsidRPr="00551903">
        <w:rPr>
          <w:lang w:val="en-AU"/>
        </w:rPr>
        <w:t xml:space="preserve"> in </w:t>
      </w:r>
      <w:r w:rsidR="00E56D1D" w:rsidRPr="00551903">
        <w:rPr>
          <w:lang w:val="en-AU"/>
        </w:rPr>
        <w:t>the Victorian Curriculum F–10</w:t>
      </w:r>
      <w:r w:rsidR="00086CFC" w:rsidRPr="00551903">
        <w:rPr>
          <w:lang w:val="en-AU"/>
        </w:rPr>
        <w:t xml:space="preserve"> </w:t>
      </w:r>
    </w:p>
    <w:p w14:paraId="309AA2D5" w14:textId="58377C46" w:rsidR="004F6DE0" w:rsidRPr="008E3507" w:rsidRDefault="001371DE" w:rsidP="004F6DE0">
      <w:pPr>
        <w:pStyle w:val="VCAAHeading2"/>
        <w:rPr>
          <w:lang w:val="en-AU"/>
        </w:rPr>
      </w:pPr>
      <w:bookmarkStart w:id="0" w:name="TemplateOverview"/>
      <w:bookmarkEnd w:id="0"/>
      <w:r w:rsidRPr="008E3507">
        <w:rPr>
          <w:lang w:val="en-AU"/>
        </w:rPr>
        <w:t>Drama</w:t>
      </w:r>
      <w:r w:rsidR="004F6DE0" w:rsidRPr="008E3507">
        <w:rPr>
          <w:lang w:val="en-AU"/>
        </w:rPr>
        <w:t xml:space="preserve">, Levels </w:t>
      </w:r>
      <w:r w:rsidR="00155FD2" w:rsidRPr="008E3507">
        <w:rPr>
          <w:lang w:val="en-AU"/>
        </w:rPr>
        <w:t>7</w:t>
      </w:r>
      <w:r w:rsidR="004F6DE0" w:rsidRPr="008E3507">
        <w:rPr>
          <w:lang w:val="en-AU"/>
        </w:rPr>
        <w:t xml:space="preserve"> and </w:t>
      </w:r>
      <w:r w:rsidR="00155FD2" w:rsidRPr="008E3507">
        <w:rPr>
          <w:lang w:val="en-AU"/>
        </w:rPr>
        <w:t>8</w:t>
      </w:r>
    </w:p>
    <w:p w14:paraId="2E354ED1" w14:textId="11DA537C" w:rsidR="0038622E" w:rsidRPr="008E3507" w:rsidRDefault="008B1278" w:rsidP="004F6DE0">
      <w:pPr>
        <w:pStyle w:val="VCAAbodyintrotext"/>
        <w:rPr>
          <w:lang w:val="en-AU"/>
        </w:rPr>
      </w:pPr>
      <w:r w:rsidRPr="008E3507">
        <w:rPr>
          <w:lang w:val="en-AU"/>
        </w:rPr>
        <w:t>An e</w:t>
      </w:r>
      <w:r w:rsidR="00C6415E" w:rsidRPr="008E3507">
        <w:rPr>
          <w:lang w:val="en-AU"/>
        </w:rPr>
        <w:t>xisting l</w:t>
      </w:r>
      <w:r w:rsidRPr="008E3507">
        <w:rPr>
          <w:lang w:val="en-AU"/>
        </w:rPr>
        <w:t>earning activity</w:t>
      </w:r>
      <w:r w:rsidR="00254888" w:rsidRPr="008E3507">
        <w:rPr>
          <w:lang w:val="en-AU"/>
        </w:rPr>
        <w:t xml:space="preserve"> linked to</w:t>
      </w:r>
      <w:r w:rsidRPr="008E3507">
        <w:rPr>
          <w:lang w:val="en-AU"/>
        </w:rPr>
        <w:t xml:space="preserve"> a particular learning area or capability in the</w:t>
      </w:r>
      <w:r w:rsidR="00C6415E" w:rsidRPr="008E3507">
        <w:rPr>
          <w:lang w:val="en-AU"/>
        </w:rPr>
        <w:t xml:space="preserve"> Victorian Curriculum F–10</w:t>
      </w:r>
      <w:r w:rsidR="0038622E" w:rsidRPr="008E3507">
        <w:rPr>
          <w:lang w:val="en-AU"/>
        </w:rPr>
        <w:t xml:space="preserve"> can be</w:t>
      </w:r>
      <w:r w:rsidR="00255852" w:rsidRPr="008E3507">
        <w:rPr>
          <w:lang w:val="en-AU"/>
        </w:rPr>
        <w:t xml:space="preserve"> easily</w:t>
      </w:r>
      <w:r w:rsidR="0038622E" w:rsidRPr="008E3507">
        <w:rPr>
          <w:lang w:val="en-AU"/>
        </w:rPr>
        <w:t xml:space="preserve"> </w:t>
      </w:r>
      <w:r w:rsidR="00255852" w:rsidRPr="008E3507">
        <w:rPr>
          <w:lang w:val="en-AU"/>
        </w:rPr>
        <w:t xml:space="preserve">adapted </w:t>
      </w:r>
      <w:r w:rsidR="0038622E" w:rsidRPr="008E3507">
        <w:rPr>
          <w:lang w:val="en-AU"/>
        </w:rPr>
        <w:t xml:space="preserve">to incorporate </w:t>
      </w:r>
      <w:r w:rsidR="00551903">
        <w:rPr>
          <w:lang w:val="en-AU"/>
        </w:rPr>
        <w:t>career education</w:t>
      </w:r>
      <w:r w:rsidR="00255852" w:rsidRPr="008E3507">
        <w:rPr>
          <w:lang w:val="en-AU"/>
        </w:rPr>
        <w:t>, enriching students’ career-related learning and skill development</w:t>
      </w:r>
      <w:r w:rsidR="00C6415E" w:rsidRPr="008E3507">
        <w:rPr>
          <w:lang w:val="en-AU"/>
        </w:rPr>
        <w:t xml:space="preserve">. </w:t>
      </w:r>
    </w:p>
    <w:p w14:paraId="27EE590C" w14:textId="43E2E57C" w:rsidR="00255852" w:rsidRPr="008E3507" w:rsidRDefault="00254888" w:rsidP="004F6DE0">
      <w:pPr>
        <w:pStyle w:val="VCAAHeading3"/>
        <w:rPr>
          <w:lang w:val="en-AU"/>
        </w:rPr>
      </w:pPr>
      <w:r w:rsidRPr="008E3507">
        <w:rPr>
          <w:lang w:val="en-AU"/>
        </w:rPr>
        <w:t xml:space="preserve">1. Identify an existing learning activity </w:t>
      </w:r>
    </w:p>
    <w:p w14:paraId="0AE57492" w14:textId="3C778AA4" w:rsidR="008B1278" w:rsidRPr="008E3507" w:rsidRDefault="008B1278" w:rsidP="00551903">
      <w:pPr>
        <w:pStyle w:val="VCAAbody-withlargetabandhangingindent"/>
      </w:pPr>
      <w:r w:rsidRPr="008E3507">
        <w:rPr>
          <w:b/>
        </w:rPr>
        <w:t>Curriculum area and levels:</w:t>
      </w:r>
      <w:r w:rsidRPr="008E3507">
        <w:tab/>
      </w:r>
      <w:r w:rsidR="001371DE" w:rsidRPr="008E3507">
        <w:t>Drama</w:t>
      </w:r>
      <w:r w:rsidRPr="008E3507">
        <w:t xml:space="preserve">, Levels </w:t>
      </w:r>
      <w:r w:rsidR="000A0266" w:rsidRPr="008E3507">
        <w:t>7</w:t>
      </w:r>
      <w:r w:rsidRPr="008E3507">
        <w:t xml:space="preserve"> and </w:t>
      </w:r>
      <w:r w:rsidR="000A0266" w:rsidRPr="008E3507">
        <w:t>8</w:t>
      </w:r>
    </w:p>
    <w:p w14:paraId="1FB5B60B" w14:textId="168E35CA" w:rsidR="008B1278" w:rsidRPr="008E3507" w:rsidRDefault="00254888" w:rsidP="008B1278">
      <w:pPr>
        <w:pStyle w:val="VCAAbody-withlargetabandhangingindent"/>
      </w:pPr>
      <w:r w:rsidRPr="008E3507">
        <w:rPr>
          <w:b/>
        </w:rPr>
        <w:t>Relevant c</w:t>
      </w:r>
      <w:r w:rsidR="008B1278" w:rsidRPr="008E3507">
        <w:rPr>
          <w:b/>
        </w:rPr>
        <w:t>ontent description:</w:t>
      </w:r>
      <w:r w:rsidR="008B1278" w:rsidRPr="008E3507">
        <w:tab/>
      </w:r>
      <w:r w:rsidR="00C43BE3" w:rsidRPr="008E3507">
        <w:t>Develop roles and characters consistent with situation, dramatic forms and performance styles to convey status, relationships and intentions </w:t>
      </w:r>
      <w:hyperlink r:id="rId11" w:tooltip="View elaborations and additional details of VCADRE034" w:history="1">
        <w:r w:rsidR="00C43BE3" w:rsidRPr="008E3507">
          <w:t>(</w:t>
        </w:r>
        <w:r w:rsidR="00C43BE3" w:rsidRPr="00551903">
          <w:rPr>
            <w:rStyle w:val="Hyperlink"/>
          </w:rPr>
          <w:t>VCADRE034</w:t>
        </w:r>
        <w:r w:rsidR="00C43BE3" w:rsidRPr="008E3507">
          <w:t>)</w:t>
        </w:r>
      </w:hyperlink>
    </w:p>
    <w:p w14:paraId="36A2C730" w14:textId="4337431B" w:rsidR="007E7D1F" w:rsidRPr="008E3507" w:rsidRDefault="00B51FA6" w:rsidP="00B51FA6">
      <w:pPr>
        <w:pStyle w:val="VCAAbody-withlargetabandhangingindent"/>
      </w:pPr>
      <w:r w:rsidRPr="008E3507">
        <w:rPr>
          <w:b/>
        </w:rPr>
        <w:t>Existing a</w:t>
      </w:r>
      <w:r w:rsidR="00254888" w:rsidRPr="008E3507">
        <w:rPr>
          <w:b/>
        </w:rPr>
        <w:t>ctivity</w:t>
      </w:r>
      <w:r w:rsidR="00097F58" w:rsidRPr="008E3507">
        <w:rPr>
          <w:b/>
        </w:rPr>
        <w:t>:</w:t>
      </w:r>
      <w:r w:rsidR="00254888" w:rsidRPr="008E3507">
        <w:tab/>
      </w:r>
      <w:r w:rsidR="008E3507">
        <w:t xml:space="preserve">Analysing </w:t>
      </w:r>
      <w:r w:rsidR="00C43BE3" w:rsidRPr="008E3507">
        <w:t>scripted work to discover character intentions and objectives</w:t>
      </w:r>
      <w:r w:rsidR="008E3507">
        <w:t>.</w:t>
      </w:r>
    </w:p>
    <w:p w14:paraId="2364A01C" w14:textId="003CD0B0" w:rsidR="00421DB1" w:rsidRPr="00551903" w:rsidRDefault="00421DB1" w:rsidP="00551903">
      <w:pPr>
        <w:pStyle w:val="VCAAbody-withlargetabandhangingindent"/>
      </w:pPr>
      <w:r w:rsidRPr="00551903">
        <w:rPr>
          <w:b/>
          <w:bCs/>
        </w:rPr>
        <w:t>Summary of adaptation, change, addition:</w:t>
      </w:r>
      <w:r w:rsidRPr="00D0491B">
        <w:tab/>
      </w:r>
      <w:r w:rsidR="008E3507">
        <w:t xml:space="preserve">Considering </w:t>
      </w:r>
      <w:r w:rsidR="00C43BE3" w:rsidRPr="00D0491B">
        <w:t>the occupational role of the character, how their job affect</w:t>
      </w:r>
      <w:r w:rsidR="00EE1074">
        <w:t>s</w:t>
      </w:r>
      <w:r w:rsidR="00C43BE3" w:rsidRPr="00D0491B">
        <w:t xml:space="preserve"> their perceptions of the world and impact</w:t>
      </w:r>
      <w:r w:rsidR="00EE1074">
        <w:t>s</w:t>
      </w:r>
      <w:r w:rsidR="00C43BE3" w:rsidRPr="00D0491B">
        <w:t xml:space="preserve"> their decisions, and how their personality may have led them to this line of work.</w:t>
      </w:r>
    </w:p>
    <w:p w14:paraId="65DFB73F" w14:textId="042F8650" w:rsidR="00254888" w:rsidRPr="008E3507" w:rsidRDefault="00254888" w:rsidP="00551903">
      <w:pPr>
        <w:pStyle w:val="VCAAHeading3"/>
        <w:rPr>
          <w:lang w:val="en-AU"/>
        </w:rPr>
      </w:pPr>
      <w:r w:rsidRPr="008E3507">
        <w:rPr>
          <w:lang w:val="en-AU"/>
        </w:rPr>
        <w:t xml:space="preserve">2. Adapt the learning activity to </w:t>
      </w:r>
      <w:r w:rsidR="00FF47DF" w:rsidRPr="008E3507">
        <w:rPr>
          <w:lang w:val="en-AU"/>
        </w:rPr>
        <w:t>include</w:t>
      </w:r>
      <w:r w:rsidRPr="008E3507">
        <w:rPr>
          <w:lang w:val="en-AU"/>
        </w:rPr>
        <w:t xml:space="preserve"> a </w:t>
      </w:r>
      <w:r w:rsidR="00551903">
        <w:rPr>
          <w:lang w:val="en-AU"/>
        </w:rPr>
        <w:t>career education</w:t>
      </w:r>
      <w:r w:rsidRPr="008E3507">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E3507"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E3507" w:rsidRDefault="00254888" w:rsidP="00B51FA6">
            <w:pPr>
              <w:pStyle w:val="VCAAtablecondensedheading"/>
              <w:rPr>
                <w:lang w:val="en-AU"/>
              </w:rPr>
            </w:pPr>
            <w:r w:rsidRPr="008E3507">
              <w:rPr>
                <w:lang w:val="en-AU"/>
              </w:rPr>
              <w:t>Existing learning activity</w:t>
            </w:r>
          </w:p>
        </w:tc>
        <w:tc>
          <w:tcPr>
            <w:tcW w:w="5925" w:type="dxa"/>
            <w:tcBorders>
              <w:left w:val="none" w:sz="0" w:space="0" w:color="auto"/>
              <w:bottom w:val="single" w:sz="4" w:space="0" w:color="auto"/>
            </w:tcBorders>
          </w:tcPr>
          <w:p w14:paraId="24A423D8" w14:textId="2A06455F" w:rsidR="00254888" w:rsidRPr="008E3507" w:rsidRDefault="00E9592C" w:rsidP="00B51FA6">
            <w:pPr>
              <w:pStyle w:val="VCAAtablecondensedheading"/>
              <w:rPr>
                <w:lang w:val="en-AU"/>
              </w:rPr>
            </w:pPr>
            <w:r w:rsidRPr="008E3507">
              <w:rPr>
                <w:lang w:val="en-AU"/>
              </w:rPr>
              <w:t>Adaptations, changes or extensions that can be made</w:t>
            </w:r>
          </w:p>
        </w:tc>
      </w:tr>
      <w:tr w:rsidR="001371DE" w:rsidRPr="008E3507" w14:paraId="20588B85" w14:textId="77777777" w:rsidTr="00567FD3">
        <w:tc>
          <w:tcPr>
            <w:tcW w:w="3964" w:type="dxa"/>
          </w:tcPr>
          <w:p w14:paraId="46A85701" w14:textId="4D0290B5" w:rsidR="001371DE" w:rsidRPr="00551903" w:rsidRDefault="00C43BE3" w:rsidP="00551903">
            <w:pPr>
              <w:pStyle w:val="VCAAtablecondensed"/>
              <w:rPr>
                <w:lang w:val="en-AU"/>
              </w:rPr>
            </w:pPr>
            <w:r w:rsidRPr="00551903">
              <w:rPr>
                <w:lang w:val="en-AU"/>
              </w:rPr>
              <w:t xml:space="preserve">Students analyse a piece of scripted drama, and </w:t>
            </w:r>
            <w:r w:rsidR="001E6C60" w:rsidRPr="00551903">
              <w:rPr>
                <w:lang w:val="en-AU"/>
              </w:rPr>
              <w:t xml:space="preserve">consider </w:t>
            </w:r>
            <w:r w:rsidR="00743209" w:rsidRPr="00551903">
              <w:rPr>
                <w:lang w:val="en-AU"/>
              </w:rPr>
              <w:t xml:space="preserve">the </w:t>
            </w:r>
            <w:r w:rsidR="001E6C60" w:rsidRPr="00551903">
              <w:rPr>
                <w:lang w:val="en-AU"/>
              </w:rPr>
              <w:t xml:space="preserve">character’s motivations, intentions and ideals. </w:t>
            </w:r>
          </w:p>
        </w:tc>
        <w:tc>
          <w:tcPr>
            <w:tcW w:w="5925" w:type="dxa"/>
          </w:tcPr>
          <w:p w14:paraId="4BD761FD" w14:textId="03D125E5" w:rsidR="00E535A1" w:rsidRDefault="00E535A1" w:rsidP="00551903">
            <w:pPr>
              <w:pStyle w:val="VCAAtablecondensed"/>
            </w:pPr>
            <w:r>
              <w:t>Teacher selects a script that lends itself to the discussion of work roles depicted in the drama piece</w:t>
            </w:r>
            <w:r w:rsidR="00DC148E">
              <w:t xml:space="preserve"> (see </w:t>
            </w:r>
            <w:r w:rsidR="00EE1074">
              <w:t>‘</w:t>
            </w:r>
            <w:r w:rsidR="00DC148E">
              <w:t>Additional resources</w:t>
            </w:r>
            <w:r w:rsidR="00EE1074">
              <w:t>’</w:t>
            </w:r>
            <w:r w:rsidR="00DC148E">
              <w:t xml:space="preserve"> for more information)</w:t>
            </w:r>
            <w:r>
              <w:t xml:space="preserve">. </w:t>
            </w:r>
          </w:p>
          <w:p w14:paraId="31E39AF5" w14:textId="6B00F96D" w:rsidR="008E3507" w:rsidRDefault="008E3507" w:rsidP="00551903">
            <w:pPr>
              <w:pStyle w:val="VCAAtablecondensed"/>
              <w:rPr>
                <w:lang w:val="en-AU"/>
              </w:rPr>
            </w:pPr>
            <w:r w:rsidRPr="00551903">
              <w:t xml:space="preserve">Teacher </w:t>
            </w:r>
            <w:r w:rsidR="001E6C60" w:rsidRPr="00D0491B">
              <w:t>guides students to also consider questions pertaining to the character’s past and present occupations, and their career goals</w:t>
            </w:r>
            <w:r w:rsidRPr="00551903">
              <w:t xml:space="preserve"> (if known)</w:t>
            </w:r>
            <w:r w:rsidR="001E6C60" w:rsidRPr="00551903">
              <w:rPr>
                <w:lang w:val="en-AU"/>
              </w:rPr>
              <w:t>.</w:t>
            </w:r>
            <w:r w:rsidR="00E535A1">
              <w:rPr>
                <w:lang w:val="en-AU"/>
              </w:rPr>
              <w:t xml:space="preserve"> Some of this information will have to be inferred, </w:t>
            </w:r>
            <w:r w:rsidR="00EE1074">
              <w:rPr>
                <w:lang w:val="en-AU"/>
              </w:rPr>
              <w:t xml:space="preserve">as students gain an understanding of their character’s backstory. </w:t>
            </w:r>
            <w:r w:rsidR="00DF20D8" w:rsidRPr="00551903">
              <w:rPr>
                <w:lang w:val="en-AU"/>
              </w:rPr>
              <w:t>Teacher leads a discussion about personal traits, strengths, weaknesses, and how different skills are better suited to particular jobs.</w:t>
            </w:r>
            <w:r w:rsidR="000A0266" w:rsidRPr="00551903">
              <w:rPr>
                <w:lang w:val="en-AU"/>
              </w:rPr>
              <w:t xml:space="preserve"> Depending on the situations of the characters in the script, it may also be relevant to discuss this in reverse – that is, how a person’s working life can affect aspects of their personal development. </w:t>
            </w:r>
          </w:p>
          <w:p w14:paraId="092660B4" w14:textId="7BFF5B77" w:rsidR="001E6C60" w:rsidRPr="00551903" w:rsidRDefault="000A0266" w:rsidP="00551903">
            <w:pPr>
              <w:pStyle w:val="VCAAtablecondensed"/>
              <w:rPr>
                <w:lang w:val="en-AU"/>
              </w:rPr>
            </w:pPr>
            <w:r w:rsidRPr="00551903">
              <w:rPr>
                <w:lang w:val="en-AU"/>
              </w:rPr>
              <w:t xml:space="preserve">At Levels 7 and 8, the aim of discussing work and career roles is to encourage thinking about the wider range of possibilities, and how these are related to our personal situations, so teacher will need to consider the specific cohort in preparing for this exploration. </w:t>
            </w:r>
          </w:p>
        </w:tc>
      </w:tr>
      <w:tr w:rsidR="001371DE" w:rsidRPr="008E3507" w14:paraId="02DBBF29" w14:textId="77777777" w:rsidTr="001371DE">
        <w:tc>
          <w:tcPr>
            <w:tcW w:w="3964" w:type="dxa"/>
          </w:tcPr>
          <w:p w14:paraId="17D3D387" w14:textId="21626BFA" w:rsidR="001371DE" w:rsidRPr="00551903" w:rsidRDefault="001E6C60" w:rsidP="00551903">
            <w:pPr>
              <w:pStyle w:val="VCAAtablecondensed"/>
              <w:rPr>
                <w:lang w:val="en-AU"/>
              </w:rPr>
            </w:pPr>
            <w:r w:rsidRPr="00551903">
              <w:rPr>
                <w:lang w:val="en-AU"/>
              </w:rPr>
              <w:t>Verbally or in writing, students reflect on the given circumstances of the scene, and answer questions in role such as</w:t>
            </w:r>
            <w:r w:rsidR="00A10501">
              <w:rPr>
                <w:lang w:val="en-AU"/>
              </w:rPr>
              <w:t>,</w:t>
            </w:r>
            <w:r w:rsidRPr="00551903">
              <w:rPr>
                <w:lang w:val="en-AU"/>
              </w:rPr>
              <w:t xml:space="preserve"> ‘Who am I?’, ‘Where am I?’, ‘What do I want?’, ‘What has happened before this moment?’.</w:t>
            </w:r>
          </w:p>
        </w:tc>
        <w:tc>
          <w:tcPr>
            <w:tcW w:w="5925" w:type="dxa"/>
          </w:tcPr>
          <w:p w14:paraId="40CDC061" w14:textId="34FA5070" w:rsidR="00DF20D8" w:rsidRPr="00551903" w:rsidRDefault="001E6C60" w:rsidP="00551903">
            <w:pPr>
              <w:pStyle w:val="VCAAtablecondensed"/>
              <w:rPr>
                <w:lang w:val="en-AU"/>
              </w:rPr>
            </w:pPr>
            <w:r w:rsidRPr="00551903">
              <w:rPr>
                <w:lang w:val="en-AU"/>
              </w:rPr>
              <w:t xml:space="preserve">When discussing </w:t>
            </w:r>
            <w:r w:rsidR="00EE1074">
              <w:rPr>
                <w:lang w:val="en-AU"/>
              </w:rPr>
              <w:t>a</w:t>
            </w:r>
            <w:r w:rsidRPr="00551903">
              <w:rPr>
                <w:lang w:val="en-AU"/>
              </w:rPr>
              <w:t xml:space="preserve"> character’s given circumstances, teacher ask</w:t>
            </w:r>
            <w:r w:rsidR="00EE1074">
              <w:rPr>
                <w:lang w:val="en-AU"/>
              </w:rPr>
              <w:t>s</w:t>
            </w:r>
            <w:r w:rsidRPr="00551903">
              <w:rPr>
                <w:lang w:val="en-AU"/>
              </w:rPr>
              <w:t xml:space="preserve"> students to reflect on how the character’s occupation may influence the way they perceive the world.</w:t>
            </w:r>
          </w:p>
          <w:p w14:paraId="77C7961D" w14:textId="57D52578" w:rsidR="001371DE" w:rsidRPr="00551903" w:rsidRDefault="001E6C60" w:rsidP="00551903">
            <w:pPr>
              <w:pStyle w:val="VCAAtablecondensed"/>
              <w:rPr>
                <w:lang w:val="en-AU"/>
              </w:rPr>
            </w:pPr>
            <w:r w:rsidRPr="00551903">
              <w:rPr>
                <w:lang w:val="en-AU"/>
              </w:rPr>
              <w:t>In addition to the questions</w:t>
            </w:r>
            <w:r w:rsidR="008E3507">
              <w:rPr>
                <w:lang w:val="en-AU"/>
              </w:rPr>
              <w:t xml:space="preserve"> in the existing activity</w:t>
            </w:r>
            <w:r w:rsidRPr="00551903">
              <w:rPr>
                <w:lang w:val="en-AU"/>
              </w:rPr>
              <w:t xml:space="preserve">, </w:t>
            </w:r>
            <w:r w:rsidR="00DF20D8" w:rsidRPr="00551903">
              <w:rPr>
                <w:lang w:val="en-AU"/>
              </w:rPr>
              <w:t>students also answer</w:t>
            </w:r>
            <w:r w:rsidRPr="00551903">
              <w:rPr>
                <w:lang w:val="en-AU"/>
              </w:rPr>
              <w:t xml:space="preserve"> questions such as</w:t>
            </w:r>
            <w:r w:rsidR="00A10501">
              <w:rPr>
                <w:lang w:val="en-AU"/>
              </w:rPr>
              <w:t>,</w:t>
            </w:r>
            <w:r w:rsidRPr="00551903">
              <w:rPr>
                <w:lang w:val="en-AU"/>
              </w:rPr>
              <w:t xml:space="preserve"> ‘What does a usual day look like for this character?’, ‘What does my character value in </w:t>
            </w:r>
            <w:r w:rsidR="00DF20D8" w:rsidRPr="00551903">
              <w:rPr>
                <w:lang w:val="en-AU"/>
              </w:rPr>
              <w:t>life and/or work</w:t>
            </w:r>
            <w:r w:rsidRPr="00551903">
              <w:rPr>
                <w:lang w:val="en-AU"/>
              </w:rPr>
              <w:t xml:space="preserve">?’, ‘What personal strengths does </w:t>
            </w:r>
            <w:r w:rsidRPr="00551903">
              <w:rPr>
                <w:lang w:val="en-AU"/>
              </w:rPr>
              <w:lastRenderedPageBreak/>
              <w:t xml:space="preserve">my character possess?’ and/or ‘What are the requirements of my character’s job?’. </w:t>
            </w:r>
          </w:p>
          <w:p w14:paraId="61CFFAF7" w14:textId="77157C6F" w:rsidR="000A0266" w:rsidRPr="00551903" w:rsidRDefault="000A0266" w:rsidP="00551903">
            <w:pPr>
              <w:pStyle w:val="VCAAtablecondensed"/>
              <w:rPr>
                <w:lang w:val="en-AU"/>
              </w:rPr>
            </w:pPr>
            <w:r w:rsidRPr="00551903">
              <w:rPr>
                <w:lang w:val="en-AU"/>
              </w:rPr>
              <w:t xml:space="preserve">Where relevant, </w:t>
            </w:r>
            <w:r w:rsidR="00F20ECD">
              <w:rPr>
                <w:lang w:val="en-AU"/>
              </w:rPr>
              <w:t xml:space="preserve">students </w:t>
            </w:r>
            <w:r w:rsidRPr="00551903">
              <w:rPr>
                <w:lang w:val="en-AU"/>
              </w:rPr>
              <w:t xml:space="preserve">make comparisons with </w:t>
            </w:r>
            <w:r w:rsidR="00F20ECD">
              <w:rPr>
                <w:lang w:val="en-AU"/>
              </w:rPr>
              <w:t>their</w:t>
            </w:r>
            <w:r w:rsidRPr="00551903">
              <w:rPr>
                <w:lang w:val="en-AU"/>
              </w:rPr>
              <w:t xml:space="preserve"> own thinking as a young person – is this something that would work for </w:t>
            </w:r>
            <w:r w:rsidR="00F20ECD">
              <w:rPr>
                <w:lang w:val="en-AU"/>
              </w:rPr>
              <w:t>them</w:t>
            </w:r>
            <w:r w:rsidRPr="00551903">
              <w:rPr>
                <w:lang w:val="en-AU"/>
              </w:rPr>
              <w:t>? Is it worth exploring further?</w:t>
            </w:r>
          </w:p>
        </w:tc>
      </w:tr>
      <w:tr w:rsidR="00DF20D8" w:rsidRPr="008E3507" w14:paraId="7984D08B" w14:textId="77777777" w:rsidTr="001371DE">
        <w:tc>
          <w:tcPr>
            <w:tcW w:w="3964" w:type="dxa"/>
          </w:tcPr>
          <w:p w14:paraId="7300127F" w14:textId="42C252E6" w:rsidR="00DF20D8" w:rsidRPr="00551903" w:rsidRDefault="00DF20D8" w:rsidP="00773206">
            <w:pPr>
              <w:pStyle w:val="VCAAtablecondensed"/>
              <w:rPr>
                <w:lang w:val="en-AU"/>
              </w:rPr>
            </w:pPr>
            <w:r w:rsidRPr="00551903">
              <w:rPr>
                <w:lang w:val="en-AU"/>
              </w:rPr>
              <w:lastRenderedPageBreak/>
              <w:t xml:space="preserve">Students </w:t>
            </w:r>
            <w:r w:rsidR="00773206">
              <w:rPr>
                <w:lang w:val="en-AU"/>
              </w:rPr>
              <w:t xml:space="preserve">use their analysis to perform in role </w:t>
            </w:r>
            <w:r w:rsidRPr="00551903">
              <w:rPr>
                <w:lang w:val="en-AU"/>
              </w:rPr>
              <w:t>as part of formative or summative assessment, communicating aspects of their character’s given circumstances and objectives through use of their expressive skills.</w:t>
            </w:r>
          </w:p>
        </w:tc>
        <w:tc>
          <w:tcPr>
            <w:tcW w:w="5925" w:type="dxa"/>
          </w:tcPr>
          <w:p w14:paraId="64D27950" w14:textId="4E0600CC" w:rsidR="00DF20D8" w:rsidRPr="00551903" w:rsidRDefault="00773206" w:rsidP="00773206">
            <w:pPr>
              <w:pStyle w:val="VCAAtablecondensed"/>
              <w:rPr>
                <w:lang w:val="en-AU"/>
              </w:rPr>
            </w:pPr>
            <w:r>
              <w:rPr>
                <w:lang w:val="en-AU"/>
              </w:rPr>
              <w:t>In addition, s</w:t>
            </w:r>
            <w:r w:rsidR="00F20ECD">
              <w:rPr>
                <w:lang w:val="en-AU"/>
              </w:rPr>
              <w:t>tudents</w:t>
            </w:r>
            <w:r>
              <w:rPr>
                <w:lang w:val="en-AU"/>
              </w:rPr>
              <w:t xml:space="preserve"> incorporate and </w:t>
            </w:r>
            <w:r w:rsidR="00F20ECD">
              <w:rPr>
                <w:lang w:val="en-AU"/>
              </w:rPr>
              <w:t>communicate the above information</w:t>
            </w:r>
            <w:r>
              <w:rPr>
                <w:lang w:val="en-AU"/>
              </w:rPr>
              <w:t xml:space="preserve"> in their performance</w:t>
            </w:r>
            <w:r w:rsidR="00F20ECD">
              <w:rPr>
                <w:lang w:val="en-AU"/>
              </w:rPr>
              <w:t>. Teacher</w:t>
            </w:r>
            <w:r w:rsidR="00DF20D8" w:rsidRPr="00551903">
              <w:rPr>
                <w:lang w:val="en-AU"/>
              </w:rPr>
              <w:t xml:space="preserve"> may </w:t>
            </w:r>
            <w:r w:rsidR="00F20ECD">
              <w:rPr>
                <w:lang w:val="en-AU"/>
              </w:rPr>
              <w:t xml:space="preserve">also </w:t>
            </w:r>
            <w:r w:rsidR="00DF20D8" w:rsidRPr="00551903">
              <w:rPr>
                <w:lang w:val="en-AU"/>
              </w:rPr>
              <w:t>ask guiding questions before and/or after the performance which ask about the character’s job, experience, work life, etc.</w:t>
            </w:r>
            <w:bookmarkStart w:id="1" w:name="_GoBack"/>
            <w:bookmarkEnd w:id="1"/>
          </w:p>
        </w:tc>
      </w:tr>
      <w:tr w:rsidR="00DF20D8" w:rsidRPr="008E3507" w14:paraId="2E2015AB" w14:textId="77777777" w:rsidTr="001371DE">
        <w:tc>
          <w:tcPr>
            <w:tcW w:w="3964" w:type="dxa"/>
          </w:tcPr>
          <w:p w14:paraId="2241ECD2" w14:textId="240E5676" w:rsidR="00DF20D8" w:rsidRPr="00551903" w:rsidRDefault="00DF20D8" w:rsidP="00551903">
            <w:pPr>
              <w:pStyle w:val="VCAAtablecondensed"/>
              <w:rPr>
                <w:lang w:val="en-AU"/>
              </w:rPr>
            </w:pPr>
            <w:r w:rsidRPr="00551903">
              <w:rPr>
                <w:lang w:val="en-AU"/>
              </w:rPr>
              <w:t>Verbally or in writing, students reflect on their performance and how they communicated their character’s intentions and emotions in the scene/performance.</w:t>
            </w:r>
          </w:p>
        </w:tc>
        <w:tc>
          <w:tcPr>
            <w:tcW w:w="5925" w:type="dxa"/>
          </w:tcPr>
          <w:p w14:paraId="5626EB5C" w14:textId="163C6062" w:rsidR="000A0266" w:rsidRPr="00551903" w:rsidRDefault="00F20ECD" w:rsidP="00551903">
            <w:pPr>
              <w:pStyle w:val="VCAAtablecondensed"/>
              <w:rPr>
                <w:lang w:val="en-AU"/>
              </w:rPr>
            </w:pPr>
            <w:r>
              <w:rPr>
                <w:lang w:val="en-AU"/>
              </w:rPr>
              <w:t>Students also reflect on whether they</w:t>
            </w:r>
            <w:r w:rsidR="000A0266" w:rsidRPr="00551903">
              <w:rPr>
                <w:lang w:val="en-AU"/>
              </w:rPr>
              <w:t xml:space="preserve"> gained any </w:t>
            </w:r>
            <w:r w:rsidR="00EE1074">
              <w:rPr>
                <w:lang w:val="en-AU"/>
              </w:rPr>
              <w:t>personal insight</w:t>
            </w:r>
            <w:r w:rsidR="000A0266" w:rsidRPr="00551903">
              <w:rPr>
                <w:lang w:val="en-AU"/>
              </w:rPr>
              <w:t xml:space="preserve"> through the </w:t>
            </w:r>
            <w:r>
              <w:rPr>
                <w:lang w:val="en-AU"/>
              </w:rPr>
              <w:t>activity.</w:t>
            </w:r>
            <w:r w:rsidR="000A0266" w:rsidRPr="00551903">
              <w:rPr>
                <w:lang w:val="en-AU"/>
              </w:rPr>
              <w:t xml:space="preserve"> </w:t>
            </w:r>
            <w:r>
              <w:rPr>
                <w:lang w:val="en-AU"/>
              </w:rPr>
              <w:t>T</w:t>
            </w:r>
            <w:r w:rsidR="000A0266" w:rsidRPr="00551903">
              <w:rPr>
                <w:lang w:val="en-AU"/>
              </w:rPr>
              <w:t>eacher may wish to help students make decisions</w:t>
            </w:r>
            <w:r>
              <w:rPr>
                <w:lang w:val="en-AU"/>
              </w:rPr>
              <w:t xml:space="preserve"> about</w:t>
            </w:r>
            <w:r w:rsidR="000A0266" w:rsidRPr="00551903">
              <w:rPr>
                <w:lang w:val="en-AU"/>
              </w:rPr>
              <w:t xml:space="preserve"> further career exploration of their own as appropriate.</w:t>
            </w:r>
          </w:p>
        </w:tc>
      </w:tr>
    </w:tbl>
    <w:p w14:paraId="3F52BE49" w14:textId="36185D86" w:rsidR="00DB533D" w:rsidRPr="008E3507" w:rsidRDefault="00B51FA6" w:rsidP="004F6DE0">
      <w:pPr>
        <w:pStyle w:val="VCAAHeading4"/>
        <w:rPr>
          <w:lang w:val="en-AU"/>
        </w:rPr>
      </w:pPr>
      <w:r w:rsidRPr="008E3507">
        <w:rPr>
          <w:lang w:val="en-AU"/>
        </w:rPr>
        <w:t>C</w:t>
      </w:r>
      <w:r w:rsidR="0038622E" w:rsidRPr="008E3507">
        <w:rPr>
          <w:lang w:val="en-AU"/>
        </w:rPr>
        <w:t>onsiderations</w:t>
      </w:r>
      <w:r w:rsidR="00255852" w:rsidRPr="008E3507">
        <w:rPr>
          <w:lang w:val="en-AU"/>
        </w:rPr>
        <w:t xml:space="preserve"> when </w:t>
      </w:r>
      <w:r w:rsidR="001A39A9" w:rsidRPr="008E3507">
        <w:rPr>
          <w:lang w:val="en-AU"/>
        </w:rPr>
        <w:t xml:space="preserve">adapting the </w:t>
      </w:r>
      <w:r w:rsidR="001926FE" w:rsidRPr="008E3507">
        <w:rPr>
          <w:lang w:val="en-AU"/>
        </w:rPr>
        <w:t>learning</w:t>
      </w:r>
      <w:r w:rsidR="00255852" w:rsidRPr="008E3507">
        <w:rPr>
          <w:lang w:val="en-AU"/>
        </w:rPr>
        <w:t xml:space="preserve"> activity</w:t>
      </w:r>
    </w:p>
    <w:p w14:paraId="2D7DD37F" w14:textId="7A3BB5F1" w:rsidR="001371DE" w:rsidRPr="00551903" w:rsidRDefault="00597FAC" w:rsidP="005524FC">
      <w:pPr>
        <w:pStyle w:val="VCAAbullet"/>
        <w:rPr>
          <w:lang w:val="en-AU"/>
        </w:rPr>
      </w:pPr>
      <w:r w:rsidRPr="008E3507">
        <w:rPr>
          <w:lang w:val="en-AU"/>
        </w:rPr>
        <w:t>S</w:t>
      </w:r>
      <w:r w:rsidR="00DF20D8" w:rsidRPr="008E3507">
        <w:rPr>
          <w:lang w:val="en-AU"/>
        </w:rPr>
        <w:t xml:space="preserve">tudents will have different </w:t>
      </w:r>
      <w:r w:rsidRPr="008E3507">
        <w:rPr>
          <w:lang w:val="en-AU"/>
        </w:rPr>
        <w:t>levels of experience with, and understanding of</w:t>
      </w:r>
      <w:r w:rsidR="00F20ECD">
        <w:rPr>
          <w:lang w:val="en-AU"/>
        </w:rPr>
        <w:t>,</w:t>
      </w:r>
      <w:r w:rsidRPr="008E3507">
        <w:rPr>
          <w:lang w:val="en-AU"/>
        </w:rPr>
        <w:t xml:space="preserve"> different jobs and workplaces. Teachers may need to explicitly teach about different jobs and careers, and their requirements</w:t>
      </w:r>
      <w:r w:rsidR="00F20ECD">
        <w:rPr>
          <w:lang w:val="en-AU"/>
        </w:rPr>
        <w:t>, o</w:t>
      </w:r>
      <w:r w:rsidR="000A0266" w:rsidRPr="008E3507">
        <w:rPr>
          <w:lang w:val="en-AU"/>
        </w:rPr>
        <w:t xml:space="preserve">r at least build in an element of </w:t>
      </w:r>
      <w:r w:rsidR="00F20ECD">
        <w:rPr>
          <w:lang w:val="en-AU"/>
        </w:rPr>
        <w:t xml:space="preserve">career </w:t>
      </w:r>
      <w:r w:rsidR="000A0266" w:rsidRPr="008E3507">
        <w:rPr>
          <w:lang w:val="en-AU"/>
        </w:rPr>
        <w:t>exploration.</w:t>
      </w:r>
      <w:r w:rsidRPr="008E3507">
        <w:rPr>
          <w:lang w:val="en-AU"/>
        </w:rPr>
        <w:t xml:space="preserve"> </w:t>
      </w:r>
    </w:p>
    <w:p w14:paraId="3B28B866" w14:textId="254A4819" w:rsidR="00597FAC" w:rsidRPr="00551903" w:rsidRDefault="00597FAC" w:rsidP="005524FC">
      <w:pPr>
        <w:pStyle w:val="VCAAbullet"/>
        <w:rPr>
          <w:lang w:val="en-AU"/>
        </w:rPr>
      </w:pPr>
      <w:r w:rsidRPr="008E3507">
        <w:rPr>
          <w:lang w:val="en-AU"/>
        </w:rPr>
        <w:t xml:space="preserve">The selection of performance material is important to ensure that students </w:t>
      </w:r>
      <w:r w:rsidR="00B60DBF">
        <w:rPr>
          <w:lang w:val="en-AU"/>
        </w:rPr>
        <w:t>can</w:t>
      </w:r>
      <w:r w:rsidRPr="008E3507">
        <w:rPr>
          <w:lang w:val="en-AU"/>
        </w:rPr>
        <w:t xml:space="preserve"> successfully engage with analysis of different jobs. It is recommended that teachers offer students choice from a range of scripts which present characters in a variety of occupations</w:t>
      </w:r>
      <w:r w:rsidR="00551903">
        <w:rPr>
          <w:lang w:val="en-AU"/>
        </w:rPr>
        <w:t>.</w:t>
      </w:r>
      <w:r w:rsidR="00DC148E">
        <w:rPr>
          <w:lang w:val="en-AU"/>
        </w:rPr>
        <w:t xml:space="preserve"> Teachers should build into the activity</w:t>
      </w:r>
      <w:r w:rsidR="00DC148E" w:rsidRPr="00DC148E">
        <w:rPr>
          <w:lang w:val="en-AU"/>
        </w:rPr>
        <w:t xml:space="preserve"> the notion of getting to know your character before you engage with them, which can be done partially through what is stated in the script and would also be supplemented by research.</w:t>
      </w:r>
      <w:r w:rsidRPr="008E3507">
        <w:rPr>
          <w:lang w:val="en-AU"/>
        </w:rPr>
        <w:t xml:space="preserve"> </w:t>
      </w:r>
    </w:p>
    <w:p w14:paraId="42ACEE31" w14:textId="6E4654B8" w:rsidR="00A551FC" w:rsidRPr="008E3507" w:rsidRDefault="00A551FC" w:rsidP="00597FAC">
      <w:pPr>
        <w:pStyle w:val="VCAAbullet"/>
        <w:rPr>
          <w:lang w:val="en-AU"/>
        </w:rPr>
      </w:pPr>
      <w:r w:rsidRPr="008E3507">
        <w:rPr>
          <w:lang w:val="en-AU"/>
        </w:rPr>
        <w:t xml:space="preserve">As an extension to this activity, students could take their understanding of their chosen character’s job/work life and write an original monologue or scene from the perspective of a different person in the same </w:t>
      </w:r>
      <w:r w:rsidR="00F20ECD">
        <w:rPr>
          <w:lang w:val="en-AU"/>
        </w:rPr>
        <w:t>job.</w:t>
      </w:r>
    </w:p>
    <w:p w14:paraId="5B6532E0" w14:textId="0756D75B" w:rsidR="00F01253" w:rsidRPr="008E3507" w:rsidRDefault="00905484" w:rsidP="004F6DE0">
      <w:pPr>
        <w:pStyle w:val="VCAAHeading3"/>
        <w:rPr>
          <w:lang w:val="en-AU"/>
        </w:rPr>
      </w:pPr>
      <w:r w:rsidRPr="008E3507">
        <w:rPr>
          <w:lang w:val="en-AU"/>
        </w:rPr>
        <w:t>B</w:t>
      </w:r>
      <w:r w:rsidR="0038622E" w:rsidRPr="008E3507">
        <w:rPr>
          <w:lang w:val="en-AU"/>
        </w:rPr>
        <w:t>enefit</w:t>
      </w:r>
      <w:r w:rsidR="00425FD1" w:rsidRPr="008E3507">
        <w:rPr>
          <w:lang w:val="en-AU"/>
        </w:rPr>
        <w:t>s for</w:t>
      </w:r>
      <w:r w:rsidR="0038622E" w:rsidRPr="008E3507">
        <w:rPr>
          <w:lang w:val="en-AU"/>
        </w:rPr>
        <w:t xml:space="preserve"> </w:t>
      </w:r>
      <w:r w:rsidR="007E7D1F" w:rsidRPr="008E3507">
        <w:rPr>
          <w:lang w:val="en-AU"/>
        </w:rPr>
        <w:t>students</w:t>
      </w:r>
    </w:p>
    <w:p w14:paraId="7D5FAB03" w14:textId="351E304C" w:rsidR="00F01253" w:rsidRPr="00551903" w:rsidRDefault="007F50A6" w:rsidP="00F01253">
      <w:pPr>
        <w:pStyle w:val="VCAAbody"/>
      </w:pPr>
      <w:r w:rsidRPr="007F50A6">
        <w:rPr>
          <w:lang w:val="en-AU"/>
        </w:rPr>
        <w:t>Know yourself – self-development</w:t>
      </w:r>
      <w:r w:rsidR="00F01253" w:rsidRPr="008E3507">
        <w:rPr>
          <w:lang w:val="en-AU"/>
        </w:rPr>
        <w:t xml:space="preserve">: </w:t>
      </w:r>
    </w:p>
    <w:p w14:paraId="05B87CF5" w14:textId="2C2F0DE4" w:rsidR="00DB533D" w:rsidRPr="00551903" w:rsidRDefault="00597FAC" w:rsidP="005524FC">
      <w:pPr>
        <w:pStyle w:val="VCAAbullet"/>
        <w:rPr>
          <w:lang w:val="en-AU"/>
        </w:rPr>
      </w:pPr>
      <w:r w:rsidRPr="00551903">
        <w:rPr>
          <w:lang w:val="en-AU"/>
        </w:rPr>
        <w:t>Analysing characters in this level of detail assists students to develop skills in empathising with others</w:t>
      </w:r>
      <w:r w:rsidR="0008094F" w:rsidRPr="00551903">
        <w:rPr>
          <w:lang w:val="en-AU"/>
        </w:rPr>
        <w:t xml:space="preserve"> </w:t>
      </w:r>
      <w:r w:rsidRPr="00551903">
        <w:rPr>
          <w:lang w:val="en-AU"/>
        </w:rPr>
        <w:t>and considering different world</w:t>
      </w:r>
      <w:r w:rsidR="0008094F" w:rsidRPr="00551903">
        <w:rPr>
          <w:lang w:val="en-AU"/>
        </w:rPr>
        <w:t xml:space="preserve"> </w:t>
      </w:r>
      <w:r w:rsidRPr="00551903">
        <w:rPr>
          <w:lang w:val="en-AU"/>
        </w:rPr>
        <w:t>views.</w:t>
      </w:r>
    </w:p>
    <w:p w14:paraId="0CF7FA8B" w14:textId="145677DA" w:rsidR="0008094F" w:rsidRPr="00551903" w:rsidRDefault="0008094F" w:rsidP="005524FC">
      <w:pPr>
        <w:pStyle w:val="VCAAbullet"/>
        <w:rPr>
          <w:lang w:val="en-AU"/>
        </w:rPr>
      </w:pPr>
      <w:r w:rsidRPr="00551903">
        <w:rPr>
          <w:lang w:val="en-AU"/>
        </w:rPr>
        <w:t>Examining the intention of characters in a script helps students to extend their ability to interpret implied information and reflect on the broader text.</w:t>
      </w:r>
    </w:p>
    <w:p w14:paraId="680F0609" w14:textId="2DBCBF46" w:rsidR="00597FAC" w:rsidRPr="00551903" w:rsidRDefault="00BE1008" w:rsidP="005524FC">
      <w:pPr>
        <w:pStyle w:val="VCAAbullet"/>
        <w:rPr>
          <w:lang w:val="en-AU"/>
        </w:rPr>
      </w:pPr>
      <w:r w:rsidRPr="00551903">
        <w:rPr>
          <w:lang w:val="en-AU"/>
        </w:rPr>
        <w:t>By reflecting on the presentation of characters, students will be able to assess their non-verbal and verbal communication skills and set goals for improvement.</w:t>
      </w:r>
    </w:p>
    <w:p w14:paraId="66FA02DD" w14:textId="382AE501" w:rsidR="00F01253" w:rsidRPr="008E3507" w:rsidRDefault="007F50A6" w:rsidP="00F01253">
      <w:pPr>
        <w:pStyle w:val="VCAAbody"/>
        <w:rPr>
          <w:lang w:val="en-AU"/>
        </w:rPr>
      </w:pPr>
      <w:r w:rsidRPr="007F50A6">
        <w:rPr>
          <w:lang w:val="en-AU"/>
        </w:rPr>
        <w:t>Know your world – career exploration</w:t>
      </w:r>
      <w:r w:rsidR="00F01253" w:rsidRPr="008E3507">
        <w:rPr>
          <w:lang w:val="en-AU"/>
        </w:rPr>
        <w:t xml:space="preserve">: </w:t>
      </w:r>
    </w:p>
    <w:p w14:paraId="2C56FEF3" w14:textId="4D3B63A5" w:rsidR="005524FC" w:rsidRPr="00551903" w:rsidRDefault="009754FD" w:rsidP="005524FC">
      <w:pPr>
        <w:pStyle w:val="VCAAbody"/>
        <w:numPr>
          <w:ilvl w:val="0"/>
          <w:numId w:val="23"/>
        </w:numPr>
        <w:rPr>
          <w:lang w:val="en-AU"/>
        </w:rPr>
      </w:pPr>
      <w:r w:rsidRPr="00551903">
        <w:rPr>
          <w:lang w:val="en-AU"/>
        </w:rPr>
        <w:t>Playing as different characters in different jobs</w:t>
      </w:r>
      <w:r w:rsidR="005A2EC2">
        <w:rPr>
          <w:lang w:val="en-AU"/>
        </w:rPr>
        <w:t xml:space="preserve"> and linking careers to different skills and interests</w:t>
      </w:r>
      <w:r w:rsidRPr="00551903">
        <w:rPr>
          <w:lang w:val="en-AU"/>
        </w:rPr>
        <w:t xml:space="preserve"> </w:t>
      </w:r>
      <w:r w:rsidR="00B5744A">
        <w:rPr>
          <w:lang w:val="en-AU"/>
        </w:rPr>
        <w:t>allows students to explore a range of jobs in a creative way</w:t>
      </w:r>
      <w:r w:rsidR="00BE1008" w:rsidRPr="00551903">
        <w:rPr>
          <w:lang w:val="en-AU"/>
        </w:rPr>
        <w:t>.</w:t>
      </w:r>
    </w:p>
    <w:p w14:paraId="1A053B64" w14:textId="36D7FBC4" w:rsidR="009754FD" w:rsidRDefault="009754FD" w:rsidP="005524FC">
      <w:pPr>
        <w:pStyle w:val="VCAAbody"/>
        <w:numPr>
          <w:ilvl w:val="0"/>
          <w:numId w:val="23"/>
        </w:numPr>
        <w:rPr>
          <w:lang w:val="en-AU"/>
        </w:rPr>
      </w:pPr>
      <w:r w:rsidRPr="00551903">
        <w:rPr>
          <w:lang w:val="en-AU"/>
        </w:rPr>
        <w:t>Engaging in whole</w:t>
      </w:r>
      <w:r w:rsidR="00890ABA">
        <w:rPr>
          <w:lang w:val="en-AU"/>
        </w:rPr>
        <w:t>-</w:t>
      </w:r>
      <w:r w:rsidRPr="00551903">
        <w:rPr>
          <w:lang w:val="en-AU"/>
        </w:rPr>
        <w:t xml:space="preserve">class discussions about different careers will expose students to a range of occupations and may encourage them to investigate those jobs. </w:t>
      </w:r>
    </w:p>
    <w:p w14:paraId="5E11C16D" w14:textId="426EC37C" w:rsidR="00F01253" w:rsidRPr="008E3507" w:rsidRDefault="007F50A6" w:rsidP="00F01253">
      <w:pPr>
        <w:pStyle w:val="VCAAbody"/>
        <w:rPr>
          <w:lang w:val="en-AU"/>
        </w:rPr>
      </w:pPr>
      <w:r w:rsidRPr="007F50A6">
        <w:rPr>
          <w:lang w:val="en-AU"/>
        </w:rPr>
        <w:t xml:space="preserve">Manage your future – be proactive: </w:t>
      </w:r>
      <w:r w:rsidR="00F01253" w:rsidRPr="008E3507">
        <w:rPr>
          <w:lang w:val="en-AU"/>
        </w:rPr>
        <w:t xml:space="preserve"> </w:t>
      </w:r>
    </w:p>
    <w:p w14:paraId="031660B5" w14:textId="23F136D4" w:rsidR="005A2EC2" w:rsidRPr="00551903" w:rsidRDefault="005A2EC2" w:rsidP="008A4717">
      <w:pPr>
        <w:pStyle w:val="VCAAbody"/>
        <w:numPr>
          <w:ilvl w:val="0"/>
          <w:numId w:val="23"/>
        </w:numPr>
        <w:rPr>
          <w:lang w:val="en-AU"/>
        </w:rPr>
      </w:pPr>
      <w:r>
        <w:rPr>
          <w:lang w:val="en-AU"/>
        </w:rPr>
        <w:t>As they consider the impact of a character’s work on their motivations (and vice versa), students analyse information and think critically and creatively to express their findings.</w:t>
      </w:r>
    </w:p>
    <w:sectPr w:rsidR="005A2EC2" w:rsidRPr="00551903"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BBE7A" w16cid:durableId="231D94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0491B" w:rsidRDefault="00D0491B" w:rsidP="00304EA1">
      <w:pPr>
        <w:spacing w:after="0" w:line="240" w:lineRule="auto"/>
      </w:pPr>
      <w:r>
        <w:separator/>
      </w:r>
    </w:p>
  </w:endnote>
  <w:endnote w:type="continuationSeparator" w:id="0">
    <w:p w14:paraId="3270DF94" w14:textId="77777777" w:rsidR="00D0491B" w:rsidRDefault="00D0491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0491B" w:rsidRPr="00D06414" w14:paraId="6474FD3B" w14:textId="77777777" w:rsidTr="00BB3BAB">
      <w:trPr>
        <w:trHeight w:val="476"/>
      </w:trPr>
      <w:tc>
        <w:tcPr>
          <w:tcW w:w="1667" w:type="pct"/>
          <w:tcMar>
            <w:left w:w="0" w:type="dxa"/>
            <w:right w:w="0" w:type="dxa"/>
          </w:tcMar>
        </w:tcPr>
        <w:p w14:paraId="0EC15F2D" w14:textId="77777777" w:rsidR="00D0491B" w:rsidRPr="00D06414" w:rsidRDefault="00D04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0491B" w:rsidRPr="00D06414" w:rsidRDefault="00D04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B7477CF" w:rsidR="00D0491B" w:rsidRPr="00D06414" w:rsidRDefault="00D0491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73206">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0491B" w:rsidRPr="00D06414" w:rsidRDefault="00D049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0491B" w:rsidRPr="00D06414" w14:paraId="36A4ADC1" w14:textId="77777777" w:rsidTr="000F5AAF">
      <w:tc>
        <w:tcPr>
          <w:tcW w:w="1459" w:type="pct"/>
          <w:tcMar>
            <w:left w:w="0" w:type="dxa"/>
            <w:right w:w="0" w:type="dxa"/>
          </w:tcMar>
        </w:tcPr>
        <w:p w14:paraId="74DB1FC2" w14:textId="77777777" w:rsidR="00D0491B" w:rsidRPr="00D06414" w:rsidRDefault="00D04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0491B" w:rsidRPr="00D06414" w:rsidRDefault="00D04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0491B" w:rsidRPr="00D06414" w:rsidRDefault="00D04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0491B" w:rsidRPr="00D06414" w:rsidRDefault="00D049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0491B" w:rsidRDefault="00D0491B" w:rsidP="00304EA1">
      <w:pPr>
        <w:spacing w:after="0" w:line="240" w:lineRule="auto"/>
      </w:pPr>
      <w:r>
        <w:separator/>
      </w:r>
    </w:p>
  </w:footnote>
  <w:footnote w:type="continuationSeparator" w:id="0">
    <w:p w14:paraId="13540A36" w14:textId="77777777" w:rsidR="00D0491B" w:rsidRDefault="00D0491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9C3D983" w:rsidR="00D0491B" w:rsidRPr="0038622E" w:rsidRDefault="00D0491B" w:rsidP="0038622E">
    <w:pPr>
      <w:pStyle w:val="VCAAbody"/>
      <w:rPr>
        <w:color w:val="0F7EB4"/>
      </w:rPr>
    </w:pPr>
    <w:r>
      <w:t xml:space="preserve">Embedding </w:t>
    </w:r>
    <w:r w:rsidR="00551903">
      <w:t>career education</w:t>
    </w:r>
    <w:r>
      <w:t xml:space="preserve"> in the Victorian Curriculum F–10 – Drama, 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0491B" w:rsidRPr="009370BC" w:rsidRDefault="00D0491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CA17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2AFE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DA3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BE1A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860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C09B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8E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A8B8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1E0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A4D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C823FE"/>
    <w:multiLevelType w:val="hybridMultilevel"/>
    <w:tmpl w:val="21F65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9"/>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8094F"/>
    <w:rsid w:val="00086CFC"/>
    <w:rsid w:val="00097F58"/>
    <w:rsid w:val="000A0266"/>
    <w:rsid w:val="000A71F7"/>
    <w:rsid w:val="000B152F"/>
    <w:rsid w:val="000F09E4"/>
    <w:rsid w:val="000F16FD"/>
    <w:rsid w:val="000F5AAF"/>
    <w:rsid w:val="0012374D"/>
    <w:rsid w:val="001371DE"/>
    <w:rsid w:val="00143520"/>
    <w:rsid w:val="00153AD2"/>
    <w:rsid w:val="00155FD2"/>
    <w:rsid w:val="001779EA"/>
    <w:rsid w:val="00191393"/>
    <w:rsid w:val="001926FE"/>
    <w:rsid w:val="001A39A9"/>
    <w:rsid w:val="001D3246"/>
    <w:rsid w:val="001E6C60"/>
    <w:rsid w:val="001F5D88"/>
    <w:rsid w:val="00215BFD"/>
    <w:rsid w:val="002279BA"/>
    <w:rsid w:val="002329F3"/>
    <w:rsid w:val="00241E6B"/>
    <w:rsid w:val="00243F0D"/>
    <w:rsid w:val="00254888"/>
    <w:rsid w:val="00255852"/>
    <w:rsid w:val="00260767"/>
    <w:rsid w:val="002647BB"/>
    <w:rsid w:val="002754C1"/>
    <w:rsid w:val="002841C8"/>
    <w:rsid w:val="0028516B"/>
    <w:rsid w:val="002A72CF"/>
    <w:rsid w:val="002B103A"/>
    <w:rsid w:val="002C6F90"/>
    <w:rsid w:val="002E4FB5"/>
    <w:rsid w:val="00302FB8"/>
    <w:rsid w:val="00304EA1"/>
    <w:rsid w:val="00314D81"/>
    <w:rsid w:val="00322FC6"/>
    <w:rsid w:val="0035293F"/>
    <w:rsid w:val="0038622E"/>
    <w:rsid w:val="00391986"/>
    <w:rsid w:val="00392864"/>
    <w:rsid w:val="003A00B4"/>
    <w:rsid w:val="003C394F"/>
    <w:rsid w:val="003C5E71"/>
    <w:rsid w:val="00411D26"/>
    <w:rsid w:val="00417AA3"/>
    <w:rsid w:val="00421DB1"/>
    <w:rsid w:val="00425DFE"/>
    <w:rsid w:val="00425FD1"/>
    <w:rsid w:val="00434EDB"/>
    <w:rsid w:val="00440B32"/>
    <w:rsid w:val="00457521"/>
    <w:rsid w:val="0046078D"/>
    <w:rsid w:val="00495C80"/>
    <w:rsid w:val="004A2ED8"/>
    <w:rsid w:val="004D70CD"/>
    <w:rsid w:val="004F5BDA"/>
    <w:rsid w:val="004F6DE0"/>
    <w:rsid w:val="0051631E"/>
    <w:rsid w:val="00537A1F"/>
    <w:rsid w:val="00551903"/>
    <w:rsid w:val="005524FC"/>
    <w:rsid w:val="00563E1D"/>
    <w:rsid w:val="00566029"/>
    <w:rsid w:val="00567FD3"/>
    <w:rsid w:val="005923CB"/>
    <w:rsid w:val="00597FAC"/>
    <w:rsid w:val="005A2EC2"/>
    <w:rsid w:val="005B391B"/>
    <w:rsid w:val="005D3D78"/>
    <w:rsid w:val="005D7236"/>
    <w:rsid w:val="005E2EF0"/>
    <w:rsid w:val="005F4092"/>
    <w:rsid w:val="00610518"/>
    <w:rsid w:val="00660000"/>
    <w:rsid w:val="0068471E"/>
    <w:rsid w:val="00684F98"/>
    <w:rsid w:val="00693FFD"/>
    <w:rsid w:val="006D2159"/>
    <w:rsid w:val="006F787C"/>
    <w:rsid w:val="00702636"/>
    <w:rsid w:val="00706B2B"/>
    <w:rsid w:val="00724507"/>
    <w:rsid w:val="00743209"/>
    <w:rsid w:val="007623B9"/>
    <w:rsid w:val="00773206"/>
    <w:rsid w:val="00773E6C"/>
    <w:rsid w:val="00781FB1"/>
    <w:rsid w:val="007A0E4B"/>
    <w:rsid w:val="007D1B6D"/>
    <w:rsid w:val="007E7D1F"/>
    <w:rsid w:val="007F50A6"/>
    <w:rsid w:val="00813C37"/>
    <w:rsid w:val="008154B5"/>
    <w:rsid w:val="00823962"/>
    <w:rsid w:val="00852719"/>
    <w:rsid w:val="00860115"/>
    <w:rsid w:val="0088783C"/>
    <w:rsid w:val="00890ABA"/>
    <w:rsid w:val="008A3AEA"/>
    <w:rsid w:val="008A4717"/>
    <w:rsid w:val="008B1278"/>
    <w:rsid w:val="008C0A84"/>
    <w:rsid w:val="008D0ABF"/>
    <w:rsid w:val="008D57CA"/>
    <w:rsid w:val="008E3507"/>
    <w:rsid w:val="00905484"/>
    <w:rsid w:val="009370BC"/>
    <w:rsid w:val="00970580"/>
    <w:rsid w:val="009754FD"/>
    <w:rsid w:val="0098739B"/>
    <w:rsid w:val="009B61E5"/>
    <w:rsid w:val="009C5F00"/>
    <w:rsid w:val="009D1E89"/>
    <w:rsid w:val="009E5707"/>
    <w:rsid w:val="00A10501"/>
    <w:rsid w:val="00A11D05"/>
    <w:rsid w:val="00A13223"/>
    <w:rsid w:val="00A15B26"/>
    <w:rsid w:val="00A17661"/>
    <w:rsid w:val="00A24B2D"/>
    <w:rsid w:val="00A27DCD"/>
    <w:rsid w:val="00A40966"/>
    <w:rsid w:val="00A50E81"/>
    <w:rsid w:val="00A551FC"/>
    <w:rsid w:val="00A644E4"/>
    <w:rsid w:val="00A921E0"/>
    <w:rsid w:val="00A922F4"/>
    <w:rsid w:val="00AD59D5"/>
    <w:rsid w:val="00AE5526"/>
    <w:rsid w:val="00AF051B"/>
    <w:rsid w:val="00B004E1"/>
    <w:rsid w:val="00B01578"/>
    <w:rsid w:val="00B0738F"/>
    <w:rsid w:val="00B13D3B"/>
    <w:rsid w:val="00B230DB"/>
    <w:rsid w:val="00B26601"/>
    <w:rsid w:val="00B30E01"/>
    <w:rsid w:val="00B41951"/>
    <w:rsid w:val="00B51FA6"/>
    <w:rsid w:val="00B53229"/>
    <w:rsid w:val="00B5744A"/>
    <w:rsid w:val="00B60DBF"/>
    <w:rsid w:val="00B62480"/>
    <w:rsid w:val="00B74D78"/>
    <w:rsid w:val="00B81B70"/>
    <w:rsid w:val="00BB3BAB"/>
    <w:rsid w:val="00BD0724"/>
    <w:rsid w:val="00BD2B91"/>
    <w:rsid w:val="00BE1008"/>
    <w:rsid w:val="00BE5521"/>
    <w:rsid w:val="00BF6C23"/>
    <w:rsid w:val="00C2005D"/>
    <w:rsid w:val="00C43BE3"/>
    <w:rsid w:val="00C53263"/>
    <w:rsid w:val="00C570F3"/>
    <w:rsid w:val="00C6415E"/>
    <w:rsid w:val="00C65472"/>
    <w:rsid w:val="00C75F1D"/>
    <w:rsid w:val="00C95156"/>
    <w:rsid w:val="00CA0DC2"/>
    <w:rsid w:val="00CB68E8"/>
    <w:rsid w:val="00D0491B"/>
    <w:rsid w:val="00D04F01"/>
    <w:rsid w:val="00D06414"/>
    <w:rsid w:val="00D2421D"/>
    <w:rsid w:val="00D24E5A"/>
    <w:rsid w:val="00D338E4"/>
    <w:rsid w:val="00D35D07"/>
    <w:rsid w:val="00D36FA7"/>
    <w:rsid w:val="00D4304F"/>
    <w:rsid w:val="00D51947"/>
    <w:rsid w:val="00D532F0"/>
    <w:rsid w:val="00D77413"/>
    <w:rsid w:val="00D82759"/>
    <w:rsid w:val="00D86DE4"/>
    <w:rsid w:val="00DB533D"/>
    <w:rsid w:val="00DC148E"/>
    <w:rsid w:val="00DE1909"/>
    <w:rsid w:val="00DE51DB"/>
    <w:rsid w:val="00DF20D8"/>
    <w:rsid w:val="00E048E8"/>
    <w:rsid w:val="00E23F1D"/>
    <w:rsid w:val="00E30E05"/>
    <w:rsid w:val="00E36361"/>
    <w:rsid w:val="00E535A1"/>
    <w:rsid w:val="00E55AE9"/>
    <w:rsid w:val="00E56D1D"/>
    <w:rsid w:val="00E9592C"/>
    <w:rsid w:val="00EA2830"/>
    <w:rsid w:val="00EB0C84"/>
    <w:rsid w:val="00EE1074"/>
    <w:rsid w:val="00EF1E25"/>
    <w:rsid w:val="00F01253"/>
    <w:rsid w:val="00F17FDE"/>
    <w:rsid w:val="00F20ECD"/>
    <w:rsid w:val="00F40D53"/>
    <w:rsid w:val="00F4525C"/>
    <w:rsid w:val="00F50D86"/>
    <w:rsid w:val="00F6610F"/>
    <w:rsid w:val="00FB23F1"/>
    <w:rsid w:val="00FD29D3"/>
    <w:rsid w:val="00FE2873"/>
    <w:rsid w:val="00FE3F0B"/>
    <w:rsid w:val="00FE625C"/>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E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215BFD"/>
    <w:pPr>
      <w:spacing w:before="80" w:after="80" w:line="24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D0491B"/>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02929">
      <w:bodyDiv w:val="1"/>
      <w:marLeft w:val="0"/>
      <w:marRight w:val="0"/>
      <w:marTop w:val="0"/>
      <w:marBottom w:val="0"/>
      <w:divBdr>
        <w:top w:val="none" w:sz="0" w:space="0" w:color="auto"/>
        <w:left w:val="none" w:sz="0" w:space="0" w:color="auto"/>
        <w:bottom w:val="none" w:sz="0" w:space="0" w:color="auto"/>
        <w:right w:val="none" w:sz="0" w:space="0" w:color="auto"/>
      </w:divBdr>
    </w:div>
    <w:div w:id="19774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DRE0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purl.org/dc/terms/"/>
    <ds:schemaRef ds:uri="http://schemas.microsoft.com/office/2006/metadata/properties"/>
    <ds:schemaRef ds:uri="bf9df045-694c-4f29-bf29-9d382b412e08"/>
    <ds:schemaRef ds:uri="http://schemas.microsoft.com/office/2006/documentManagement/types"/>
    <ds:schemaRef ds:uri="http://schemas.microsoft.com/office/infopath/2007/PartnerControls"/>
    <ds:schemaRef ds:uri="http://schemas.openxmlformats.org/package/2006/metadata/core-properties"/>
    <ds:schemaRef ds:uri="6a606bc0-ec63-4858-b234-f1e7e462cc2e"/>
    <ds:schemaRef ds:uri="http://www.w3.org/XML/1998/namespace"/>
    <ds:schemaRef ds:uri="http://purl.org/dc/dcmitype/"/>
  </ds:schemaRefs>
</ds:datastoreItem>
</file>

<file path=customXml/itemProps2.xml><?xml version="1.0" encoding="utf-8"?>
<ds:datastoreItem xmlns:ds="http://schemas.openxmlformats.org/officeDocument/2006/customXml" ds:itemID="{AE83E5D6-7474-44FE-AB2C-6F08F5B9A8C7}"/>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A92CF3FE-68A7-41F9-AA89-FD8BD0AC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drama</cp:keywords>
  <cp:lastModifiedBy>Witt, Kylie I</cp:lastModifiedBy>
  <cp:revision>2</cp:revision>
  <cp:lastPrinted>2020-03-04T04:43:00Z</cp:lastPrinted>
  <dcterms:created xsi:type="dcterms:W3CDTF">2020-09-29T09:20:00Z</dcterms:created>
  <dcterms:modified xsi:type="dcterms:W3CDTF">2020-09-29T09:20:00Z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