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5116A9BF" w:rsidR="00086CFC" w:rsidRDefault="00C2005D" w:rsidP="00635E66">
      <w:pPr>
        <w:pStyle w:val="VCAAHeading1"/>
      </w:pPr>
      <w:r>
        <w:t>E</w:t>
      </w:r>
      <w:r w:rsidR="00E56D1D">
        <w:t>m</w:t>
      </w:r>
      <w:r w:rsidR="007E7D1F">
        <w:t xml:space="preserve">bedding </w:t>
      </w:r>
      <w:r w:rsidR="00E27378">
        <w:t>career education</w:t>
      </w:r>
      <w:r w:rsidR="007E7D1F">
        <w:t xml:space="preserve"> in </w:t>
      </w:r>
      <w:r w:rsidR="00E56D1D">
        <w:t>the Victorian Curriculum F–10</w:t>
      </w:r>
      <w:r w:rsidR="00086CFC">
        <w:t xml:space="preserve"> </w:t>
      </w:r>
    </w:p>
    <w:p w14:paraId="309AA2D5" w14:textId="0439C5BF" w:rsidR="004F6DE0" w:rsidRPr="008C0A84" w:rsidRDefault="00AE7693" w:rsidP="004F6DE0">
      <w:pPr>
        <w:pStyle w:val="VCAAHeading2"/>
        <w:rPr>
          <w:lang w:val="en-AU"/>
        </w:rPr>
      </w:pPr>
      <w:bookmarkStart w:id="0" w:name="TemplateOverview"/>
      <w:bookmarkEnd w:id="0"/>
      <w:r>
        <w:rPr>
          <w:lang w:val="en-AU"/>
        </w:rPr>
        <w:t>Health and Physical Education, Level</w:t>
      </w:r>
      <w:r w:rsidR="00E27378">
        <w:rPr>
          <w:lang w:val="en-AU"/>
        </w:rPr>
        <w:t>s 5 and</w:t>
      </w:r>
      <w:r>
        <w:rPr>
          <w:lang w:val="en-AU"/>
        </w:rPr>
        <w:t xml:space="preserve"> 6</w:t>
      </w:r>
    </w:p>
    <w:p w14:paraId="2E354ED1" w14:textId="6D7AEC4F"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E27378">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2621D226" w:rsidR="008B1278" w:rsidRPr="00635E66" w:rsidRDefault="008B1278" w:rsidP="00635E66">
      <w:pPr>
        <w:pStyle w:val="VCAAbody-withlargetabandhangingindent"/>
      </w:pPr>
      <w:r w:rsidRPr="008C0A84">
        <w:rPr>
          <w:b/>
        </w:rPr>
        <w:t>Curriculum area and levels:</w:t>
      </w:r>
      <w:r w:rsidRPr="008C0A84">
        <w:tab/>
      </w:r>
      <w:r w:rsidR="00AE7693" w:rsidRPr="00635E66">
        <w:t>Health and Physical Education, Level</w:t>
      </w:r>
      <w:r w:rsidR="007B5009" w:rsidRPr="00635E66">
        <w:t>s 5 and</w:t>
      </w:r>
      <w:r w:rsidR="00AE7693" w:rsidRPr="00635E66">
        <w:t xml:space="preserve"> 6</w:t>
      </w:r>
    </w:p>
    <w:p w14:paraId="1FB5B60B" w14:textId="1FC8906E" w:rsidR="008B1278" w:rsidRPr="00635E66" w:rsidRDefault="00254888" w:rsidP="008B1278">
      <w:pPr>
        <w:pStyle w:val="VCAAbody-withlargetabandhangingindent"/>
        <w:rPr>
          <w:rStyle w:val="Hyperlink"/>
        </w:rPr>
      </w:pPr>
      <w:r w:rsidRPr="008C0A84">
        <w:rPr>
          <w:b/>
        </w:rPr>
        <w:t>Relevant c</w:t>
      </w:r>
      <w:r w:rsidR="008B1278" w:rsidRPr="008C0A84">
        <w:rPr>
          <w:b/>
        </w:rPr>
        <w:t>ontent description:</w:t>
      </w:r>
      <w:r w:rsidR="008B1278" w:rsidRPr="008C0A84">
        <w:tab/>
      </w:r>
      <w:r w:rsidR="002B3BEB" w:rsidRPr="00635E66">
        <w:t xml:space="preserve">Participate positively in groups and teams by encouraging others and negotiating roles and </w:t>
      </w:r>
      <w:r w:rsidR="00206ADD" w:rsidRPr="00635E66">
        <w:t>responsibilities</w:t>
      </w:r>
      <w:r w:rsidR="00206ADD">
        <w:t xml:space="preserve"> </w:t>
      </w:r>
      <w:hyperlink r:id="rId8" w:tooltip="View elaborations and additional details of VCHPEM120" w:history="1">
        <w:r w:rsidR="002B3BEB" w:rsidRPr="00635E66">
          <w:t>(</w:t>
        </w:r>
        <w:r w:rsidR="002B3BEB" w:rsidRPr="00635E66">
          <w:rPr>
            <w:rStyle w:val="Hyperlink"/>
          </w:rPr>
          <w:t>VCHPEM120</w:t>
        </w:r>
        <w:r w:rsidR="002B3BEB" w:rsidRPr="00635E66">
          <w:t>)</w:t>
        </w:r>
      </w:hyperlink>
    </w:p>
    <w:p w14:paraId="36A2C730" w14:textId="6C599E01" w:rsidR="007E7D1F" w:rsidRPr="00635E66"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740630">
        <w:t>Participating in a game</w:t>
      </w:r>
      <w:r w:rsidR="00740630" w:rsidRPr="00635E66">
        <w:t xml:space="preserve"> </w:t>
      </w:r>
      <w:r w:rsidR="001B4D32" w:rsidRPr="00635E66">
        <w:t>of AFL football</w:t>
      </w:r>
      <w:r w:rsidR="00740630">
        <w:t>.</w:t>
      </w:r>
    </w:p>
    <w:p w14:paraId="2364A01C" w14:textId="450F8898" w:rsidR="00421DB1" w:rsidRPr="00635E66" w:rsidRDefault="00421DB1" w:rsidP="00B51FA6">
      <w:pPr>
        <w:pStyle w:val="VCAAbody-withlargetabandhangingindent"/>
      </w:pPr>
      <w:r w:rsidRPr="00635E66">
        <w:rPr>
          <w:b/>
          <w:bCs/>
        </w:rPr>
        <w:t>Summary of adaptation, change, addition:</w:t>
      </w:r>
      <w:r>
        <w:tab/>
      </w:r>
      <w:r w:rsidR="00206ADD">
        <w:t>Experiencing</w:t>
      </w:r>
      <w:r w:rsidR="00B10E6C" w:rsidRPr="00635E66">
        <w:t xml:space="preserve"> different roles and responsibilities in a game of </w:t>
      </w:r>
      <w:r w:rsidR="001B4D32" w:rsidRPr="00635E66">
        <w:t xml:space="preserve">football </w:t>
      </w:r>
      <w:r w:rsidR="00B10E6C" w:rsidRPr="00635E66">
        <w:t xml:space="preserve">to </w:t>
      </w:r>
      <w:r w:rsidR="007B5009" w:rsidRPr="00635E66">
        <w:t xml:space="preserve">explore </w:t>
      </w:r>
      <w:r w:rsidR="00B10E6C" w:rsidRPr="00635E66">
        <w:t xml:space="preserve">multiple ways to be involved in a sport. </w:t>
      </w:r>
    </w:p>
    <w:p w14:paraId="65DFB73F" w14:textId="7FF80F59" w:rsidR="00254888" w:rsidRDefault="00254888" w:rsidP="00635E66">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E27378">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2B3BEB">
        <w:trPr>
          <w:trHeight w:val="1119"/>
        </w:trPr>
        <w:tc>
          <w:tcPr>
            <w:tcW w:w="3964" w:type="dxa"/>
          </w:tcPr>
          <w:p w14:paraId="46A85701" w14:textId="44A65699" w:rsidR="00254888" w:rsidRPr="008C0A84" w:rsidRDefault="00E27378" w:rsidP="00457521">
            <w:pPr>
              <w:pStyle w:val="VCAAtablecondensed"/>
              <w:rPr>
                <w:lang w:val="en-AU"/>
              </w:rPr>
            </w:pPr>
            <w:r>
              <w:rPr>
                <w:lang w:val="en-AU"/>
              </w:rPr>
              <w:t xml:space="preserve">Students participate in a game of AFL football after </w:t>
            </w:r>
            <w:r w:rsidR="00784C90">
              <w:rPr>
                <w:lang w:val="en-AU"/>
              </w:rPr>
              <w:t>completing a unit aimed at developing skills, knowledge and understanding of invasion games, specifically AFL football.</w:t>
            </w:r>
          </w:p>
        </w:tc>
        <w:tc>
          <w:tcPr>
            <w:tcW w:w="5925" w:type="dxa"/>
          </w:tcPr>
          <w:p w14:paraId="0608ACB9" w14:textId="63F41C4A" w:rsidR="00E27378" w:rsidRDefault="00E27378" w:rsidP="00B10E6C">
            <w:pPr>
              <w:pStyle w:val="VCAAtablecondensed"/>
              <w:rPr>
                <w:lang w:val="en-AU"/>
              </w:rPr>
            </w:pPr>
            <w:r>
              <w:rPr>
                <w:lang w:val="en-AU"/>
              </w:rPr>
              <w:t xml:space="preserve">Teacher engages with a SEPEP resource to deliver a career education lens to the game (see </w:t>
            </w:r>
            <w:r w:rsidR="00F84DA5">
              <w:rPr>
                <w:lang w:val="en-AU"/>
              </w:rPr>
              <w:t xml:space="preserve">‘AFL sport education’ in </w:t>
            </w:r>
            <w:r w:rsidRPr="009A4B4A">
              <w:rPr>
                <w:lang w:val="en-AU"/>
              </w:rPr>
              <w:t>Additional resources</w:t>
            </w:r>
            <w:r>
              <w:rPr>
                <w:lang w:val="en-AU"/>
              </w:rPr>
              <w:t xml:space="preserve">). SEPEP allows focus on skills development </w:t>
            </w:r>
            <w:r w:rsidR="00A35881">
              <w:rPr>
                <w:lang w:val="en-AU"/>
              </w:rPr>
              <w:t>and</w:t>
            </w:r>
            <w:r>
              <w:rPr>
                <w:lang w:val="en-AU"/>
              </w:rPr>
              <w:t xml:space="preserve"> the capacity to explore the diverse roles involved in running any sporting competition.</w:t>
            </w:r>
            <w:r w:rsidR="009A4B4A">
              <w:rPr>
                <w:lang w:val="en-AU"/>
              </w:rPr>
              <w:t xml:space="preserve"> SEPEP programs are designed to </w:t>
            </w:r>
            <w:r w:rsidR="00D05BA1">
              <w:rPr>
                <w:lang w:val="en-AU"/>
              </w:rPr>
              <w:t>run over a term and</w:t>
            </w:r>
            <w:r w:rsidR="00AB714D">
              <w:rPr>
                <w:lang w:val="en-AU"/>
              </w:rPr>
              <w:t xml:space="preserve"> </w:t>
            </w:r>
            <w:bookmarkStart w:id="1" w:name="_GoBack"/>
            <w:bookmarkEnd w:id="1"/>
            <w:r w:rsidR="00D05BA1">
              <w:rPr>
                <w:lang w:val="en-AU"/>
              </w:rPr>
              <w:t>replicate</w:t>
            </w:r>
            <w:r w:rsidR="009A4B4A">
              <w:rPr>
                <w:lang w:val="en-AU"/>
              </w:rPr>
              <w:t xml:space="preserve"> a season, and therefore provide ongoing and authentic opportunities to embed career education into the HPE program.</w:t>
            </w:r>
          </w:p>
          <w:p w14:paraId="092660B4" w14:textId="7A95F049" w:rsidR="007B5009" w:rsidRPr="008C0A84" w:rsidRDefault="00E27378">
            <w:pPr>
              <w:pStyle w:val="VCAAtablecondensed"/>
              <w:rPr>
                <w:lang w:val="en-AU"/>
              </w:rPr>
            </w:pPr>
            <w:r>
              <w:rPr>
                <w:lang w:val="en-AU"/>
              </w:rPr>
              <w:t>Students are provided roles and responsibilities within the game. These can include scorekeeper, umpire, equipment manager, statistician</w:t>
            </w:r>
            <w:r w:rsidR="002443A1">
              <w:rPr>
                <w:lang w:val="en-AU"/>
              </w:rPr>
              <w:t xml:space="preserve"> </w:t>
            </w:r>
            <w:r w:rsidR="00D05BA1">
              <w:rPr>
                <w:lang w:val="en-AU"/>
              </w:rPr>
              <w:t>as well as player or coach</w:t>
            </w:r>
            <w:r>
              <w:rPr>
                <w:lang w:val="en-AU"/>
              </w:rPr>
              <w:t xml:space="preserve">. </w:t>
            </w:r>
            <w:r w:rsidR="00A35881">
              <w:rPr>
                <w:lang w:val="en-AU"/>
              </w:rPr>
              <w:t xml:space="preserve">Teacher helps students identify the tasks and responsibilities of their roles. </w:t>
            </w:r>
            <w:r>
              <w:rPr>
                <w:lang w:val="en-AU"/>
              </w:rPr>
              <w:t>Students participate in the game, with those roles/responsibilities front of mind.</w:t>
            </w:r>
          </w:p>
        </w:tc>
      </w:tr>
      <w:tr w:rsidR="00E27378" w:rsidRPr="008C0A84" w14:paraId="23D19BBF" w14:textId="77777777" w:rsidTr="002B3BEB">
        <w:trPr>
          <w:trHeight w:val="1119"/>
        </w:trPr>
        <w:tc>
          <w:tcPr>
            <w:tcW w:w="3964" w:type="dxa"/>
          </w:tcPr>
          <w:p w14:paraId="775BD2A0" w14:textId="77777777" w:rsidR="00E27378" w:rsidRDefault="00E27378" w:rsidP="00457521">
            <w:pPr>
              <w:pStyle w:val="VCAAtablecondensed"/>
              <w:rPr>
                <w:lang w:val="en-AU"/>
              </w:rPr>
            </w:pPr>
          </w:p>
        </w:tc>
        <w:tc>
          <w:tcPr>
            <w:tcW w:w="5925" w:type="dxa"/>
          </w:tcPr>
          <w:p w14:paraId="4D359153" w14:textId="635356FC" w:rsidR="00A35881" w:rsidRDefault="00A35881" w:rsidP="00B10E6C">
            <w:pPr>
              <w:pStyle w:val="VCAAtablecondensed"/>
              <w:rPr>
                <w:lang w:val="en-AU"/>
              </w:rPr>
            </w:pPr>
            <w:r>
              <w:rPr>
                <w:lang w:val="en-AU"/>
              </w:rPr>
              <w:t>Students reflect on what strengths and skills were required to be successful in their role, and how the roles worked together to make the game successful.</w:t>
            </w:r>
          </w:p>
          <w:p w14:paraId="18AC44A1" w14:textId="4665DF55" w:rsidR="00E27378" w:rsidRDefault="00E27378" w:rsidP="00B10E6C">
            <w:pPr>
              <w:pStyle w:val="VCAAtablecondensed"/>
              <w:rPr>
                <w:lang w:val="en-AU"/>
              </w:rPr>
            </w:pPr>
            <w:r>
              <w:rPr>
                <w:lang w:val="en-AU"/>
              </w:rPr>
              <w:t>Students then reflect on how these roles connect with their own emerging interests, skills and strengths. Students start to identify where their personal strengths are outside of immediately being involved with the game. Students can begin to link their personal strengths with jobs that require or need those specific skills (within a sporting context and outside it, where applicable).</w:t>
            </w:r>
          </w:p>
        </w:tc>
      </w:tr>
    </w:tbl>
    <w:p w14:paraId="493D380C" w14:textId="77777777" w:rsidR="0066731D" w:rsidRDefault="0066731D">
      <w:pPr>
        <w:rPr>
          <w:rFonts w:ascii="Arial" w:hAnsi="Arial" w:cs="Arial"/>
          <w:color w:val="0F7EB4"/>
          <w:sz w:val="24"/>
          <w:lang w:val="en-AU" w:eastAsia="en-AU"/>
        </w:rPr>
      </w:pPr>
      <w:r>
        <w:rPr>
          <w:lang w:val="en-AU"/>
        </w:rPr>
        <w:br w:type="page"/>
      </w:r>
    </w:p>
    <w:p w14:paraId="3F52BE49" w14:textId="0D4D11B4" w:rsidR="00DB533D" w:rsidRDefault="00B51FA6" w:rsidP="004F6DE0">
      <w:pPr>
        <w:pStyle w:val="VCAAHeading4"/>
        <w:rPr>
          <w:lang w:val="en-AU"/>
        </w:rPr>
      </w:pPr>
      <w:r w:rsidRPr="008C0A84">
        <w:rPr>
          <w:lang w:val="en-AU"/>
        </w:rPr>
        <w:lastRenderedPageBreak/>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60ACE0FC" w14:textId="35D6A67A" w:rsidR="00DB533D" w:rsidRPr="00635E66" w:rsidRDefault="00DB533D" w:rsidP="00635E66">
      <w:pPr>
        <w:pStyle w:val="VCAAbullet"/>
      </w:pPr>
      <w:r w:rsidRPr="00635E66">
        <w:t>Teacher</w:t>
      </w:r>
      <w:r w:rsidR="00B10E6C" w:rsidRPr="00635E66">
        <w:t xml:space="preserve"> </w:t>
      </w:r>
      <w:r w:rsidR="00E27378" w:rsidRPr="00635E66">
        <w:t>should</w:t>
      </w:r>
      <w:r w:rsidR="002B78E5" w:rsidRPr="00635E66">
        <w:t xml:space="preserve"> consider how different roles require different skills sets and how </w:t>
      </w:r>
      <w:r w:rsidR="00E27378" w:rsidRPr="00635E66">
        <w:t>to support students to identify these.</w:t>
      </w:r>
    </w:p>
    <w:p w14:paraId="2DD70C37" w14:textId="056CF76C" w:rsidR="002B3BEB" w:rsidRPr="00635E66" w:rsidRDefault="002B78E5" w:rsidP="00635E66">
      <w:pPr>
        <w:pStyle w:val="VCAAbullet"/>
      </w:pPr>
      <w:r w:rsidRPr="00635E66">
        <w:t xml:space="preserve">Teacher </w:t>
      </w:r>
      <w:r w:rsidR="00E27378" w:rsidRPr="00635E66">
        <w:t>should identify</w:t>
      </w:r>
      <w:r w:rsidRPr="00635E66">
        <w:t xml:space="preserve"> what jobs are available that coincide with the skills sets being implemented in the game</w:t>
      </w:r>
      <w:r w:rsidR="00E27378" w:rsidRPr="00635E66">
        <w:t xml:space="preserve">, to </w:t>
      </w:r>
      <w:r w:rsidR="00CB018E">
        <w:t xml:space="preserve">provide learning </w:t>
      </w:r>
      <w:r w:rsidR="00E27378" w:rsidRPr="00635E66">
        <w:t>scaffold</w:t>
      </w:r>
      <w:r w:rsidR="00CB018E">
        <w:t xml:space="preserve">ing for </w:t>
      </w:r>
      <w:r w:rsidR="00E27378" w:rsidRPr="00635E66">
        <w:t xml:space="preserve"> students in the reflection stage of the activity</w:t>
      </w:r>
      <w:r w:rsidRPr="00635E66">
        <w:t xml:space="preserve">. </w:t>
      </w:r>
    </w:p>
    <w:p w14:paraId="563E59E4" w14:textId="07A27AB7" w:rsidR="00E27378" w:rsidRDefault="00E27378" w:rsidP="00635E66">
      <w:pPr>
        <w:pStyle w:val="VCAAbullet"/>
      </w:pPr>
      <w:r w:rsidRPr="00635E66">
        <w:t xml:space="preserve">Students </w:t>
      </w:r>
      <w:r w:rsidR="00DE4449">
        <w:t xml:space="preserve">can </w:t>
      </w:r>
      <w:r w:rsidR="00744160" w:rsidRPr="00635E66">
        <w:t xml:space="preserve">swap roles </w:t>
      </w:r>
      <w:r w:rsidR="00784C90">
        <w:t>throughout the SEPEP season</w:t>
      </w:r>
      <w:r w:rsidR="00744160" w:rsidRPr="00635E66">
        <w:t xml:space="preserve">, to allow them to </w:t>
      </w:r>
      <w:r w:rsidR="00845B31">
        <w:t xml:space="preserve">compare and </w:t>
      </w:r>
      <w:r w:rsidR="00744160" w:rsidRPr="00635E66">
        <w:t>contrast the roles and responsibilities.</w:t>
      </w:r>
    </w:p>
    <w:p w14:paraId="4E481C87" w14:textId="4EC4DB65" w:rsidR="00E36596" w:rsidRPr="00635E66" w:rsidRDefault="00E36596" w:rsidP="00635E66">
      <w:pPr>
        <w:pStyle w:val="VCAAbullet"/>
      </w:pPr>
      <w:r w:rsidRPr="00D21A3F">
        <w:t>SEPEP units and models are an advantageous resource that provide ideas, roles and responsibilities for the students to engage with and provide a basis that will allow them to recogni</w:t>
      </w:r>
      <w:r w:rsidR="005546A6">
        <w:t>s</w:t>
      </w:r>
      <w:r w:rsidRPr="00D21A3F">
        <w:t xml:space="preserve">e strengths that can be useful outside of school. </w:t>
      </w:r>
    </w:p>
    <w:p w14:paraId="5433FAE4" w14:textId="1414F74A" w:rsidR="003C394F" w:rsidRDefault="00DB533D" w:rsidP="002B3BEB">
      <w:pPr>
        <w:pStyle w:val="VCAAHeading4"/>
      </w:pPr>
      <w:r>
        <w:t xml:space="preserve">Additional resources to help when adapting the learning activity </w:t>
      </w:r>
    </w:p>
    <w:p w14:paraId="3961B53D" w14:textId="64B5165F" w:rsidR="001D531D" w:rsidRDefault="00F84DA5" w:rsidP="00635E66">
      <w:pPr>
        <w:pStyle w:val="VCAAbullet"/>
      </w:pPr>
      <w:r>
        <w:t xml:space="preserve">AFL Community, </w:t>
      </w:r>
      <w:hyperlink r:id="rId9" w:history="1">
        <w:r w:rsidRPr="00F84DA5">
          <w:rPr>
            <w:rStyle w:val="Hyperlink"/>
          </w:rPr>
          <w:t>AFL sport education</w:t>
        </w:r>
      </w:hyperlink>
      <w:r>
        <w:t xml:space="preserve"> </w:t>
      </w:r>
    </w:p>
    <w:p w14:paraId="7472B70E" w14:textId="27B865D3" w:rsidR="001D531D" w:rsidRPr="00D21A3F" w:rsidRDefault="001D531D" w:rsidP="00635E66">
      <w:pPr>
        <w:pStyle w:val="VCAAbullet"/>
      </w:pPr>
      <w:r>
        <w:t xml:space="preserve">The Australian Council for Health, Physical Education and Recreation, </w:t>
      </w:r>
      <w:hyperlink r:id="rId10" w:history="1">
        <w:r w:rsidRPr="000A6A71">
          <w:rPr>
            <w:rStyle w:val="Hyperlink"/>
          </w:rPr>
          <w:t>Blog: SEPEP revisited</w:t>
        </w:r>
      </w:hyperlink>
      <w:r w:rsidRPr="00D21A3F">
        <w:rPr>
          <w:lang w:val="en-AU"/>
        </w:rPr>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3E6EBCF8" w:rsidR="00F01253" w:rsidRPr="00635E66" w:rsidRDefault="00744160" w:rsidP="00F01253">
      <w:pPr>
        <w:pStyle w:val="VCAAbody"/>
      </w:pPr>
      <w:r w:rsidRPr="00635E66">
        <w:t>Know yourself – self-development</w:t>
      </w:r>
      <w:r w:rsidR="00F01253" w:rsidRPr="00635E66">
        <w:t xml:space="preserve">: </w:t>
      </w:r>
    </w:p>
    <w:p w14:paraId="5A309CC8" w14:textId="4D573256" w:rsidR="00DB533D" w:rsidRPr="00635E66" w:rsidRDefault="003F78F5" w:rsidP="00635E66">
      <w:pPr>
        <w:pStyle w:val="VCAAbullet"/>
      </w:pPr>
      <w:r>
        <w:t>Students enhance their self-awareness a</w:t>
      </w:r>
      <w:r w:rsidR="00744160" w:rsidRPr="00635E66">
        <w:t>s they reflect on the roles they assumed in the game, and how they connect to their skills, interests and strengths</w:t>
      </w:r>
      <w:r w:rsidR="002B78E5" w:rsidRPr="00635E66">
        <w:t xml:space="preserve">. </w:t>
      </w:r>
      <w:r w:rsidR="004B30EB" w:rsidRPr="00635E66">
        <w:t xml:space="preserve"> </w:t>
      </w:r>
    </w:p>
    <w:p w14:paraId="05B87CF5" w14:textId="40E9BA6F" w:rsidR="00DB533D" w:rsidRPr="004B30EB" w:rsidRDefault="004A7576" w:rsidP="00635E66">
      <w:pPr>
        <w:pStyle w:val="VCAAbullet"/>
      </w:pPr>
      <w:r>
        <w:t>S</w:t>
      </w:r>
      <w:r w:rsidRPr="00946FEF">
        <w:t>tudent</w:t>
      </w:r>
      <w:r>
        <w:t>s</w:t>
      </w:r>
      <w:r w:rsidRPr="00946FEF">
        <w:t xml:space="preserve"> begin to understand the importance of collaboration and communication within a team environment </w:t>
      </w:r>
      <w:r>
        <w:t>b</w:t>
      </w:r>
      <w:r w:rsidR="00A35881" w:rsidRPr="00946FEF">
        <w:t xml:space="preserve">y experiencing a game with additional responsibilities that require </w:t>
      </w:r>
      <w:r>
        <w:t xml:space="preserve">them </w:t>
      </w:r>
      <w:r w:rsidR="00A35881" w:rsidRPr="00946FEF">
        <w:t xml:space="preserve">to work together to be successful.  </w:t>
      </w:r>
    </w:p>
    <w:p w14:paraId="66FA02DD" w14:textId="61A21B6C" w:rsidR="00F01253" w:rsidRPr="00635E66" w:rsidRDefault="00744160" w:rsidP="00F01253">
      <w:pPr>
        <w:pStyle w:val="VCAAbody"/>
      </w:pPr>
      <w:r w:rsidRPr="00635E66">
        <w:t>Know your world – career exploration</w:t>
      </w:r>
      <w:r w:rsidR="00F01253" w:rsidRPr="00635E66">
        <w:t xml:space="preserve">: </w:t>
      </w:r>
    </w:p>
    <w:p w14:paraId="1ED5B7E8" w14:textId="61C58692" w:rsidR="00127877" w:rsidRPr="00635E66" w:rsidRDefault="00355716" w:rsidP="00635E66">
      <w:pPr>
        <w:pStyle w:val="VCAAbullet"/>
      </w:pPr>
      <w:r>
        <w:t>Students expand their knowledge of the world of work by t</w:t>
      </w:r>
      <w:r w:rsidR="00744160" w:rsidRPr="00635E66">
        <w:t xml:space="preserve">aking on a role in </w:t>
      </w:r>
      <w:r>
        <w:t xml:space="preserve">an AFL </w:t>
      </w:r>
      <w:r w:rsidR="00213DBF">
        <w:t xml:space="preserve">football </w:t>
      </w:r>
      <w:r w:rsidR="00744160" w:rsidRPr="00635E66">
        <w:t xml:space="preserve">game. </w:t>
      </w:r>
    </w:p>
    <w:p w14:paraId="5AFEEA2F" w14:textId="6DD5C08A" w:rsidR="00744160" w:rsidRPr="00635E66" w:rsidRDefault="00AB3DB7" w:rsidP="00635E66">
      <w:pPr>
        <w:pStyle w:val="VCAAbullet"/>
      </w:pPr>
      <w:r>
        <w:t>Students improve their knowledge of skills, rules and techniques by p</w:t>
      </w:r>
      <w:r w:rsidR="00127877" w:rsidRPr="00635E66">
        <w:t xml:space="preserve">articipating in a </w:t>
      </w:r>
      <w:r w:rsidR="00784C90">
        <w:t>mock season</w:t>
      </w:r>
      <w:r w:rsidR="00127877" w:rsidRPr="00635E66">
        <w:t xml:space="preserve"> of AFL</w:t>
      </w:r>
      <w:r w:rsidR="00744160" w:rsidRPr="00635E66">
        <w:t xml:space="preserve">. </w:t>
      </w:r>
    </w:p>
    <w:p w14:paraId="5A2A4858" w14:textId="3F900414" w:rsidR="00127877" w:rsidRPr="00635E66" w:rsidRDefault="00127877" w:rsidP="00635E66">
      <w:pPr>
        <w:pStyle w:val="VCAAbullet"/>
      </w:pPr>
      <w:r w:rsidRPr="00635E66">
        <w:t xml:space="preserve">Students gain an increased appreciation </w:t>
      </w:r>
      <w:r w:rsidR="00B6026A">
        <w:t xml:space="preserve">of, </w:t>
      </w:r>
      <w:r w:rsidRPr="00635E66">
        <w:t xml:space="preserve">and acknowledgement </w:t>
      </w:r>
      <w:r w:rsidR="00B6026A">
        <w:t>for,</w:t>
      </w:r>
      <w:r w:rsidRPr="00635E66">
        <w:t xml:space="preserve"> all roles and responsibilities at local sporting levels and </w:t>
      </w:r>
      <w:r w:rsidR="00B6026A">
        <w:t xml:space="preserve">recognise </w:t>
      </w:r>
      <w:r w:rsidRPr="00635E66">
        <w:t xml:space="preserve">that a lot of organisation and planning goes into grassroot sport participation. </w:t>
      </w:r>
    </w:p>
    <w:p w14:paraId="5E11C16D" w14:textId="12F94D7B" w:rsidR="00F01253" w:rsidRPr="00635E66" w:rsidRDefault="00744160">
      <w:pPr>
        <w:pStyle w:val="VCAAbody"/>
        <w:rPr>
          <w:lang w:val="en-AU"/>
        </w:rPr>
      </w:pPr>
      <w:r w:rsidRPr="00635E66">
        <w:rPr>
          <w:lang w:val="en-AU"/>
        </w:rPr>
        <w:t>Manage your future – be proactive</w:t>
      </w:r>
      <w:r w:rsidR="00F01253" w:rsidRPr="00635E66">
        <w:rPr>
          <w:lang w:val="en-AU"/>
        </w:rPr>
        <w:t xml:space="preserve">: </w:t>
      </w:r>
    </w:p>
    <w:p w14:paraId="5379E260" w14:textId="27ADA0E2" w:rsidR="00B55622" w:rsidRPr="00635E66" w:rsidRDefault="00127877" w:rsidP="00635E66">
      <w:pPr>
        <w:pStyle w:val="VCAAbullet"/>
      </w:pPr>
      <w:r w:rsidRPr="00635E66">
        <w:t xml:space="preserve">Students gain a greater appreciation </w:t>
      </w:r>
      <w:r w:rsidR="00856CB5">
        <w:t>for</w:t>
      </w:r>
      <w:r w:rsidR="00B55622" w:rsidRPr="00635E66">
        <w:t xml:space="preserve"> strategic planning,</w:t>
      </w:r>
      <w:r w:rsidR="00BF114B" w:rsidRPr="00635E66">
        <w:t xml:space="preserve"> collaboration,</w:t>
      </w:r>
      <w:r w:rsidR="00B55622" w:rsidRPr="00635E66">
        <w:t xml:space="preserve"> appli</w:t>
      </w:r>
      <w:r w:rsidR="002B78E5" w:rsidRPr="00635E66">
        <w:t>cation and communication in multiple roles o</w:t>
      </w:r>
      <w:r w:rsidR="00BF114B" w:rsidRPr="00635E66">
        <w:t xml:space="preserve">f a team environment. </w:t>
      </w:r>
      <w:r w:rsidRPr="00635E66">
        <w:t xml:space="preserve">These are all skills </w:t>
      </w:r>
      <w:r w:rsidR="00856CB5">
        <w:t>that</w:t>
      </w:r>
      <w:r w:rsidRPr="00635E66">
        <w:t xml:space="preserve"> can be utilised in their futures, including in a career context.</w:t>
      </w:r>
    </w:p>
    <w:p w14:paraId="5DD6FFBA" w14:textId="6D3F33BA" w:rsidR="00F01253" w:rsidRPr="00635E66" w:rsidRDefault="003B01A4" w:rsidP="00635E66">
      <w:pPr>
        <w:pStyle w:val="VCAAbullet"/>
      </w:pPr>
      <w:r>
        <w:t>Students see how their learning connects to work and society a</w:t>
      </w:r>
      <w:r w:rsidR="00127877" w:rsidRPr="00635E66">
        <w:t>s they learn more about roles that facilitate a popular physical activity.</w:t>
      </w:r>
    </w:p>
    <w:sectPr w:rsidR="00F01253" w:rsidRPr="00635E66"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627EE1" w14:textId="77777777" w:rsidR="00226254" w:rsidRDefault="00226254" w:rsidP="00304EA1">
      <w:pPr>
        <w:spacing w:after="0" w:line="240" w:lineRule="auto"/>
      </w:pPr>
      <w:r>
        <w:separator/>
      </w:r>
    </w:p>
  </w:endnote>
  <w:endnote w:type="continuationSeparator" w:id="0">
    <w:p w14:paraId="515FBA74" w14:textId="77777777" w:rsidR="00226254" w:rsidRDefault="0022625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E36596" w:rsidRPr="00D06414" w14:paraId="6474FD3B" w14:textId="77777777" w:rsidTr="00BB3BAB">
      <w:trPr>
        <w:trHeight w:val="476"/>
      </w:trPr>
      <w:tc>
        <w:tcPr>
          <w:tcW w:w="1667" w:type="pct"/>
          <w:tcMar>
            <w:left w:w="0" w:type="dxa"/>
            <w:right w:w="0" w:type="dxa"/>
          </w:tcMar>
        </w:tcPr>
        <w:p w14:paraId="0EC15F2D" w14:textId="77777777" w:rsidR="00E36596" w:rsidRPr="00D06414" w:rsidRDefault="00E36596"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E36596" w:rsidRPr="00D06414" w:rsidRDefault="00E36596"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08669F26" w:rsidR="00E36596" w:rsidRPr="00D06414" w:rsidRDefault="00E36596"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AB714D">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E36596" w:rsidRPr="00D06414" w:rsidRDefault="00E3659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E36596" w:rsidRPr="00D06414" w14:paraId="36A4ADC1" w14:textId="77777777" w:rsidTr="000F5AAF">
      <w:tc>
        <w:tcPr>
          <w:tcW w:w="1459" w:type="pct"/>
          <w:tcMar>
            <w:left w:w="0" w:type="dxa"/>
            <w:right w:w="0" w:type="dxa"/>
          </w:tcMar>
        </w:tcPr>
        <w:p w14:paraId="74DB1FC2" w14:textId="77777777" w:rsidR="00E36596" w:rsidRPr="00D06414" w:rsidRDefault="00E36596"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E36596" w:rsidRPr="00D06414" w:rsidRDefault="00E36596"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E36596" w:rsidRPr="00D06414" w:rsidRDefault="00E36596"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E36596" w:rsidRPr="00D06414" w:rsidRDefault="00E36596"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2C4A6" w14:textId="77777777" w:rsidR="00226254" w:rsidRDefault="00226254" w:rsidP="00304EA1">
      <w:pPr>
        <w:spacing w:after="0" w:line="240" w:lineRule="auto"/>
      </w:pPr>
      <w:r>
        <w:separator/>
      </w:r>
    </w:p>
  </w:footnote>
  <w:footnote w:type="continuationSeparator" w:id="0">
    <w:p w14:paraId="1B126D71" w14:textId="77777777" w:rsidR="00226254" w:rsidRDefault="0022625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043BA483" w:rsidR="00E36596" w:rsidRPr="0038622E" w:rsidRDefault="00E36596" w:rsidP="0038622E">
    <w:pPr>
      <w:pStyle w:val="VCAAbody"/>
      <w:rPr>
        <w:color w:val="0F7EB4"/>
      </w:rPr>
    </w:pPr>
    <w:r>
      <w:t xml:space="preserve">Embedding career education in the Victorian Curriculum F–10 – Health and Physical Education, </w:t>
    </w:r>
    <w:r w:rsidR="00F35AE7">
      <w:br/>
    </w:r>
    <w:r>
      <w:t>Levels 5 and 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E36596" w:rsidRPr="009370BC" w:rsidRDefault="00E36596"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8A31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4A0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7FC93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1871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1AC15C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7FC93D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7872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DCCF6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CA2C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0278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BE0E91C8"/>
    <w:lvl w:ilvl="0" w:tplc="1AE4E5F2">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812EAC"/>
    <w:multiLevelType w:val="hybridMultilevel"/>
    <w:tmpl w:val="8A86A6FA"/>
    <w:lvl w:ilvl="0" w:tplc="D094398E">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50CAD03C"/>
    <w:lvl w:ilvl="0" w:tplc="0780391E">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2"/>
  </w:num>
  <w:num w:numId="2">
    <w:abstractNumId w:val="18"/>
  </w:num>
  <w:num w:numId="3">
    <w:abstractNumId w:val="15"/>
  </w:num>
  <w:num w:numId="4">
    <w:abstractNumId w:val="11"/>
  </w:num>
  <w:num w:numId="5">
    <w:abstractNumId w:val="21"/>
  </w:num>
  <w:num w:numId="6">
    <w:abstractNumId w:val="14"/>
  </w:num>
  <w:num w:numId="7">
    <w:abstractNumId w:val="12"/>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9"/>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321" w:allStyles="1" w:customStyles="0" w:latentStyles="0"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634"/>
    <w:rsid w:val="00033048"/>
    <w:rsid w:val="0005780E"/>
    <w:rsid w:val="00065CC6"/>
    <w:rsid w:val="00072AF1"/>
    <w:rsid w:val="00086CFC"/>
    <w:rsid w:val="00097F58"/>
    <w:rsid w:val="000A71F7"/>
    <w:rsid w:val="000B152F"/>
    <w:rsid w:val="000E355F"/>
    <w:rsid w:val="000F09E4"/>
    <w:rsid w:val="000F16FD"/>
    <w:rsid w:val="000F5AAF"/>
    <w:rsid w:val="001065F8"/>
    <w:rsid w:val="0012374D"/>
    <w:rsid w:val="001268E8"/>
    <w:rsid w:val="00127877"/>
    <w:rsid w:val="00143520"/>
    <w:rsid w:val="00153AD2"/>
    <w:rsid w:val="001779EA"/>
    <w:rsid w:val="001926FE"/>
    <w:rsid w:val="001A39A9"/>
    <w:rsid w:val="001B22A9"/>
    <w:rsid w:val="001B4D32"/>
    <w:rsid w:val="001D3246"/>
    <w:rsid w:val="001D531D"/>
    <w:rsid w:val="001F5D88"/>
    <w:rsid w:val="00206ADD"/>
    <w:rsid w:val="00213DBF"/>
    <w:rsid w:val="00226254"/>
    <w:rsid w:val="002279BA"/>
    <w:rsid w:val="002329F3"/>
    <w:rsid w:val="00243F0D"/>
    <w:rsid w:val="002443A1"/>
    <w:rsid w:val="00254888"/>
    <w:rsid w:val="00255852"/>
    <w:rsid w:val="00260767"/>
    <w:rsid w:val="002647BB"/>
    <w:rsid w:val="002754C1"/>
    <w:rsid w:val="002841C8"/>
    <w:rsid w:val="0028516B"/>
    <w:rsid w:val="002B103A"/>
    <w:rsid w:val="002B3BEB"/>
    <w:rsid w:val="002B78E5"/>
    <w:rsid w:val="002C6F90"/>
    <w:rsid w:val="002E22EB"/>
    <w:rsid w:val="002E4FB5"/>
    <w:rsid w:val="00302FB8"/>
    <w:rsid w:val="00304EA1"/>
    <w:rsid w:val="00314D81"/>
    <w:rsid w:val="00322FC6"/>
    <w:rsid w:val="0035293F"/>
    <w:rsid w:val="00355716"/>
    <w:rsid w:val="0038622E"/>
    <w:rsid w:val="00391986"/>
    <w:rsid w:val="00392864"/>
    <w:rsid w:val="003A00B4"/>
    <w:rsid w:val="003B01A4"/>
    <w:rsid w:val="003C394F"/>
    <w:rsid w:val="003C5E71"/>
    <w:rsid w:val="003E2EB6"/>
    <w:rsid w:val="003F78F5"/>
    <w:rsid w:val="00411D26"/>
    <w:rsid w:val="00417AA3"/>
    <w:rsid w:val="00421DB1"/>
    <w:rsid w:val="00425DFE"/>
    <w:rsid w:val="00425FD1"/>
    <w:rsid w:val="00434EDB"/>
    <w:rsid w:val="00440B32"/>
    <w:rsid w:val="00457521"/>
    <w:rsid w:val="0046078D"/>
    <w:rsid w:val="00495C80"/>
    <w:rsid w:val="004A2ED8"/>
    <w:rsid w:val="004A7576"/>
    <w:rsid w:val="004B30EB"/>
    <w:rsid w:val="004D70CD"/>
    <w:rsid w:val="004F5BDA"/>
    <w:rsid w:val="004F6DE0"/>
    <w:rsid w:val="0051631E"/>
    <w:rsid w:val="00537A1F"/>
    <w:rsid w:val="005546A6"/>
    <w:rsid w:val="00563E1D"/>
    <w:rsid w:val="00566029"/>
    <w:rsid w:val="00567FD3"/>
    <w:rsid w:val="005923CB"/>
    <w:rsid w:val="005B391B"/>
    <w:rsid w:val="005D3D78"/>
    <w:rsid w:val="005D7236"/>
    <w:rsid w:val="005E2EF0"/>
    <w:rsid w:val="005F4092"/>
    <w:rsid w:val="00610518"/>
    <w:rsid w:val="00635E66"/>
    <w:rsid w:val="0064628B"/>
    <w:rsid w:val="0066731D"/>
    <w:rsid w:val="0068471E"/>
    <w:rsid w:val="00684F98"/>
    <w:rsid w:val="00693FFD"/>
    <w:rsid w:val="006A7D3A"/>
    <w:rsid w:val="006D2159"/>
    <w:rsid w:val="006E0EF2"/>
    <w:rsid w:val="006F787C"/>
    <w:rsid w:val="00702636"/>
    <w:rsid w:val="00724507"/>
    <w:rsid w:val="00740630"/>
    <w:rsid w:val="00744160"/>
    <w:rsid w:val="007623B9"/>
    <w:rsid w:val="00773E6C"/>
    <w:rsid w:val="00781FB1"/>
    <w:rsid w:val="00784C90"/>
    <w:rsid w:val="007A0E4B"/>
    <w:rsid w:val="007B5009"/>
    <w:rsid w:val="007D1B6D"/>
    <w:rsid w:val="007E7D1F"/>
    <w:rsid w:val="00813C37"/>
    <w:rsid w:val="008154B5"/>
    <w:rsid w:val="00823962"/>
    <w:rsid w:val="00845B31"/>
    <w:rsid w:val="00852719"/>
    <w:rsid w:val="00856CB5"/>
    <w:rsid w:val="00860115"/>
    <w:rsid w:val="0088783C"/>
    <w:rsid w:val="008B1278"/>
    <w:rsid w:val="008C0A84"/>
    <w:rsid w:val="008D0ABF"/>
    <w:rsid w:val="008D57CA"/>
    <w:rsid w:val="00905484"/>
    <w:rsid w:val="009370BC"/>
    <w:rsid w:val="00970580"/>
    <w:rsid w:val="0098739B"/>
    <w:rsid w:val="009A4B4A"/>
    <w:rsid w:val="009B61E5"/>
    <w:rsid w:val="009D1E89"/>
    <w:rsid w:val="009E5707"/>
    <w:rsid w:val="00A13223"/>
    <w:rsid w:val="00A17661"/>
    <w:rsid w:val="00A24B2D"/>
    <w:rsid w:val="00A27DCD"/>
    <w:rsid w:val="00A35881"/>
    <w:rsid w:val="00A40966"/>
    <w:rsid w:val="00A50E81"/>
    <w:rsid w:val="00A763D4"/>
    <w:rsid w:val="00A921E0"/>
    <w:rsid w:val="00A922F4"/>
    <w:rsid w:val="00AB3DB7"/>
    <w:rsid w:val="00AB714D"/>
    <w:rsid w:val="00AD59D5"/>
    <w:rsid w:val="00AE5526"/>
    <w:rsid w:val="00AE7693"/>
    <w:rsid w:val="00AF051B"/>
    <w:rsid w:val="00B01578"/>
    <w:rsid w:val="00B0738F"/>
    <w:rsid w:val="00B10E6C"/>
    <w:rsid w:val="00B13D3B"/>
    <w:rsid w:val="00B2034D"/>
    <w:rsid w:val="00B230DB"/>
    <w:rsid w:val="00B26601"/>
    <w:rsid w:val="00B30E01"/>
    <w:rsid w:val="00B41951"/>
    <w:rsid w:val="00B51FA6"/>
    <w:rsid w:val="00B53229"/>
    <w:rsid w:val="00B55622"/>
    <w:rsid w:val="00B6026A"/>
    <w:rsid w:val="00B62480"/>
    <w:rsid w:val="00B74D78"/>
    <w:rsid w:val="00B81B70"/>
    <w:rsid w:val="00B90C78"/>
    <w:rsid w:val="00BB3BAB"/>
    <w:rsid w:val="00BD0724"/>
    <w:rsid w:val="00BD2B91"/>
    <w:rsid w:val="00BE5521"/>
    <w:rsid w:val="00BF114B"/>
    <w:rsid w:val="00BF6C23"/>
    <w:rsid w:val="00C2005D"/>
    <w:rsid w:val="00C53263"/>
    <w:rsid w:val="00C6415E"/>
    <w:rsid w:val="00C75F1D"/>
    <w:rsid w:val="00C95156"/>
    <w:rsid w:val="00CA0DC2"/>
    <w:rsid w:val="00CB018E"/>
    <w:rsid w:val="00CB68E8"/>
    <w:rsid w:val="00D04F01"/>
    <w:rsid w:val="00D05BA1"/>
    <w:rsid w:val="00D06414"/>
    <w:rsid w:val="00D24E5A"/>
    <w:rsid w:val="00D338E4"/>
    <w:rsid w:val="00D35D07"/>
    <w:rsid w:val="00D36FA7"/>
    <w:rsid w:val="00D4304F"/>
    <w:rsid w:val="00D51947"/>
    <w:rsid w:val="00D532F0"/>
    <w:rsid w:val="00D77413"/>
    <w:rsid w:val="00D82759"/>
    <w:rsid w:val="00D86DE4"/>
    <w:rsid w:val="00D97033"/>
    <w:rsid w:val="00DB533D"/>
    <w:rsid w:val="00DE1909"/>
    <w:rsid w:val="00DE4449"/>
    <w:rsid w:val="00DE51DB"/>
    <w:rsid w:val="00E23F1D"/>
    <w:rsid w:val="00E27378"/>
    <w:rsid w:val="00E30E05"/>
    <w:rsid w:val="00E36361"/>
    <w:rsid w:val="00E36596"/>
    <w:rsid w:val="00E55AE9"/>
    <w:rsid w:val="00E56D1D"/>
    <w:rsid w:val="00E9592C"/>
    <w:rsid w:val="00EA2830"/>
    <w:rsid w:val="00EB0C84"/>
    <w:rsid w:val="00EF1E25"/>
    <w:rsid w:val="00F01253"/>
    <w:rsid w:val="00F17FDE"/>
    <w:rsid w:val="00F35AE7"/>
    <w:rsid w:val="00F40D53"/>
    <w:rsid w:val="00F4525C"/>
    <w:rsid w:val="00F50D86"/>
    <w:rsid w:val="00F63ACB"/>
    <w:rsid w:val="00F6610F"/>
    <w:rsid w:val="00F8484C"/>
    <w:rsid w:val="00F84DA5"/>
    <w:rsid w:val="00FB23F1"/>
    <w:rsid w:val="00FD29D3"/>
    <w:rsid w:val="00FE2873"/>
    <w:rsid w:val="00FE3F0B"/>
    <w:rsid w:val="00FF47DF"/>
    <w:rsid w:val="00FF4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E3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64628B"/>
    <w:pPr>
      <w:numPr>
        <w:numId w:val="22"/>
      </w:numPr>
      <w:spacing w:before="60" w:after="60"/>
      <w:ind w:left="426" w:hanging="426"/>
      <w:contextualSpacing/>
    </w:pPr>
    <w:rPr>
      <w:rFonts w:eastAsia="Times New Roman"/>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E27378"/>
    <w:rPr>
      <w:color w:val="8DB3E2" w:themeColor="followedHyperlink"/>
      <w:u w:val="single"/>
    </w:rPr>
  </w:style>
  <w:style w:type="character" w:customStyle="1" w:styleId="UnresolvedMention">
    <w:name w:val="Unresolved Mention"/>
    <w:basedOn w:val="DefaultParagraphFont"/>
    <w:uiPriority w:val="99"/>
    <w:semiHidden/>
    <w:unhideWhenUsed/>
    <w:rsid w:val="00F84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ctoriancurriculum.vcaa.vic.edu.au/Curriculum/ContentDescription/VCHPEM120" TargetMode="External"/><Relationship Id="rId13" Type="http://schemas.openxmlformats.org/officeDocument/2006/relationships/header" Target="head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hper.org.au/blog/blog-sepep-revisited"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aflcommunityclub.com.au/index.php?id=186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9570C64F-D69A-4483-946F-F28D4B3FA52E}">
  <ds:schemaRefs>
    <ds:schemaRef ds:uri="http://schemas.openxmlformats.org/officeDocument/2006/bibliography"/>
  </ds:schemaRefs>
</ds:datastoreItem>
</file>

<file path=customXml/itemProps2.xml><?xml version="1.0" encoding="utf-8"?>
<ds:datastoreItem xmlns:ds="http://schemas.openxmlformats.org/officeDocument/2006/customXml" ds:itemID="{280553C1-3DA9-4585-A638-DA879B05B54E}"/>
</file>

<file path=customXml/itemProps3.xml><?xml version="1.0" encoding="utf-8"?>
<ds:datastoreItem xmlns:ds="http://schemas.openxmlformats.org/officeDocument/2006/customXml" ds:itemID="{2DC81717-9627-444C-BA90-9C76E8118730}"/>
</file>

<file path=customXml/itemProps4.xml><?xml version="1.0" encoding="utf-8"?>
<ds:datastoreItem xmlns:ds="http://schemas.openxmlformats.org/officeDocument/2006/customXml" ds:itemID="{0DDEC383-7D67-4800-9EC8-BADC314DB420}"/>
</file>

<file path=docProps/app.xml><?xml version="1.0" encoding="utf-8"?>
<Properties xmlns="http://schemas.openxmlformats.org/officeDocument/2006/extended-properties" xmlns:vt="http://schemas.openxmlformats.org/officeDocument/2006/docPropsVTypes">
  <Template>Normal.dotm</Template>
  <TotalTime>0</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Career Education;Health and Physical Education;Levels 5 and 6</cp:keywords>
  <cp:lastModifiedBy/>
  <cp:revision>1</cp:revision>
  <dcterms:created xsi:type="dcterms:W3CDTF">2020-09-24T03:07:00Z</dcterms:created>
  <dcterms:modified xsi:type="dcterms:W3CDTF">2020-09-24T03:07:00Z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