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1526FAC4" w:rsidR="00F4525C" w:rsidRDefault="00024018" w:rsidP="009B61E5">
      <w:pPr>
        <w:pStyle w:val="VCAADocumenttitle"/>
      </w:pPr>
      <w:r>
        <w:t>202</w:t>
      </w:r>
      <w:r w:rsidR="00F1508A">
        <w:t>2</w:t>
      </w:r>
      <w:r>
        <w:t xml:space="preserve"> </w:t>
      </w:r>
      <w:r w:rsidR="009403B9">
        <w:t>VCE</w:t>
      </w:r>
      <w:r w:rsidR="000A78CF">
        <w:t xml:space="preserve"> Environmental Science</w:t>
      </w:r>
      <w:r>
        <w:t xml:space="preserve"> </w:t>
      </w:r>
      <w:r w:rsidR="00F1508A">
        <w:t>external assessment</w:t>
      </w:r>
      <w:r>
        <w:t xml:space="preserve"> report</w:t>
      </w:r>
    </w:p>
    <w:p w14:paraId="1F902DD4" w14:textId="350D8636" w:rsidR="006663C6" w:rsidRDefault="00024018" w:rsidP="00C35203">
      <w:pPr>
        <w:pStyle w:val="VCAAHeading1"/>
      </w:pPr>
      <w:bookmarkStart w:id="0" w:name="TemplateOverview"/>
      <w:bookmarkEnd w:id="0"/>
      <w:r>
        <w:t>General comments</w:t>
      </w:r>
    </w:p>
    <w:p w14:paraId="412F0DC2" w14:textId="13A36B7B" w:rsidR="00D02837" w:rsidRPr="00A36770" w:rsidRDefault="005345FA" w:rsidP="00A36770">
      <w:pPr>
        <w:pStyle w:val="VCAAbody"/>
        <w:rPr>
          <w:b/>
          <w:i/>
        </w:rPr>
      </w:pPr>
      <w:r w:rsidRPr="00A36770">
        <w:t xml:space="preserve">In </w:t>
      </w:r>
      <w:r w:rsidR="00D02837" w:rsidRPr="00A36770">
        <w:t xml:space="preserve">2022 </w:t>
      </w:r>
      <w:r w:rsidRPr="00A36770">
        <w:t xml:space="preserve">most students were able to complete the </w:t>
      </w:r>
      <w:r w:rsidR="00D02837" w:rsidRPr="00A36770">
        <w:t>Environmental Science exam</w:t>
      </w:r>
      <w:r w:rsidR="00F81F7E">
        <w:t>ination</w:t>
      </w:r>
      <w:r w:rsidR="00910B93">
        <w:t xml:space="preserve"> in the allotted time</w:t>
      </w:r>
      <w:r w:rsidR="00D02837" w:rsidRPr="00A36770">
        <w:t xml:space="preserve">. This </w:t>
      </w:r>
      <w:r w:rsidRPr="00A36770">
        <w:t>wa</w:t>
      </w:r>
      <w:r w:rsidR="00D02837" w:rsidRPr="00A36770">
        <w:t>s the first year of the new study design and the exam</w:t>
      </w:r>
      <w:r w:rsidR="00F81F7E">
        <w:t>ination</w:t>
      </w:r>
      <w:r w:rsidR="00D02837" w:rsidRPr="00A36770">
        <w:t xml:space="preserve"> incorporated some of the key knowledge and </w:t>
      </w:r>
      <w:r w:rsidR="00CB7BB9">
        <w:t xml:space="preserve">key science </w:t>
      </w:r>
      <w:r w:rsidR="00D02837" w:rsidRPr="00A36770">
        <w:t xml:space="preserve">skills </w:t>
      </w:r>
      <w:r w:rsidR="00F638DE" w:rsidRPr="00A36770">
        <w:t xml:space="preserve">that have been </w:t>
      </w:r>
      <w:r w:rsidR="00D02837" w:rsidRPr="00A36770">
        <w:t xml:space="preserve">added to the subject. </w:t>
      </w:r>
      <w:r w:rsidR="0034124A">
        <w:t>S</w:t>
      </w:r>
      <w:r w:rsidR="00D02837" w:rsidRPr="00A36770">
        <w:t xml:space="preserve">tudents should expect to answer questions that cover the entire variety of </w:t>
      </w:r>
      <w:r w:rsidR="00F638DE" w:rsidRPr="00A36770">
        <w:t>topic</w:t>
      </w:r>
      <w:r w:rsidR="00D02837" w:rsidRPr="00A36770">
        <w:t>s</w:t>
      </w:r>
      <w:r w:rsidR="00F638DE" w:rsidRPr="00A36770">
        <w:t xml:space="preserve"> outlined in the study design</w:t>
      </w:r>
      <w:r w:rsidR="00D02837" w:rsidRPr="00A36770">
        <w:t xml:space="preserve">, </w:t>
      </w:r>
      <w:r w:rsidRPr="00A36770">
        <w:t>while</w:t>
      </w:r>
      <w:r w:rsidR="00D02837" w:rsidRPr="00A36770">
        <w:t xml:space="preserve"> </w:t>
      </w:r>
      <w:proofErr w:type="spellStart"/>
      <w:r w:rsidR="00D02837" w:rsidRPr="00A36770">
        <w:t>recognising</w:t>
      </w:r>
      <w:proofErr w:type="spellEnd"/>
      <w:r w:rsidR="00D02837" w:rsidRPr="00A36770">
        <w:t xml:space="preserve"> that not all </w:t>
      </w:r>
      <w:r w:rsidR="00F638DE" w:rsidRPr="00A36770">
        <w:t>points</w:t>
      </w:r>
      <w:r w:rsidR="00D02837" w:rsidRPr="00A36770">
        <w:t xml:space="preserve"> can be </w:t>
      </w:r>
      <w:r w:rsidR="00F638DE" w:rsidRPr="00A36770">
        <w:t xml:space="preserve">covered in </w:t>
      </w:r>
      <w:r w:rsidR="00947988">
        <w:t>each external</w:t>
      </w:r>
      <w:r w:rsidR="003A7F94" w:rsidRPr="00A36770">
        <w:t xml:space="preserve"> </w:t>
      </w:r>
      <w:r w:rsidR="00F638DE" w:rsidRPr="00A36770">
        <w:t>exam</w:t>
      </w:r>
      <w:r w:rsidR="00947988">
        <w:t>ination each year</w:t>
      </w:r>
      <w:r w:rsidR="00F638DE" w:rsidRPr="00A36770">
        <w:t>.</w:t>
      </w:r>
    </w:p>
    <w:p w14:paraId="4501536F" w14:textId="0C2EF174" w:rsidR="00886022" w:rsidRPr="00A36770" w:rsidRDefault="00F81F7E" w:rsidP="00A36770">
      <w:pPr>
        <w:pStyle w:val="VCAAbody"/>
        <w:rPr>
          <w:b/>
          <w:i/>
        </w:rPr>
      </w:pPr>
      <w:r>
        <w:t>While</w:t>
      </w:r>
      <w:r w:rsidR="00886022" w:rsidRPr="00A36770">
        <w:t xml:space="preserve"> handwriting is not considered in awarding marks</w:t>
      </w:r>
      <w:r>
        <w:t>,</w:t>
      </w:r>
      <w:r w:rsidR="00886022" w:rsidRPr="00A36770">
        <w:t xml:space="preserve"> it is an area that needs to improve to support the assessment process. There was also some concern about how prepared some students were to answer some basic mathematical calculation questions. There are some types of </w:t>
      </w:r>
      <w:r w:rsidR="00480CD4" w:rsidRPr="00A36770">
        <w:t xml:space="preserve">Environmental Science </w:t>
      </w:r>
      <w:r w:rsidR="00886022" w:rsidRPr="00A36770">
        <w:t xml:space="preserve">questions that require basic </w:t>
      </w:r>
      <w:r w:rsidR="005A55C7">
        <w:t>mathematical</w:t>
      </w:r>
      <w:r w:rsidR="005A55C7" w:rsidRPr="00A36770">
        <w:t xml:space="preserve"> </w:t>
      </w:r>
      <w:r w:rsidR="00886022" w:rsidRPr="00A36770">
        <w:t>skills that students should try to be better prepared for based on examples from previous exam</w:t>
      </w:r>
      <w:r>
        <w:t>ination</w:t>
      </w:r>
      <w:r w:rsidR="00886022" w:rsidRPr="00A36770">
        <w:t>s.</w:t>
      </w:r>
    </w:p>
    <w:p w14:paraId="000567DF" w14:textId="73ECD996" w:rsidR="00F638DE" w:rsidRPr="00A36770" w:rsidRDefault="00C92BA9" w:rsidP="00A36770">
      <w:pPr>
        <w:pStyle w:val="VCAAbody"/>
        <w:rPr>
          <w:b/>
          <w:i/>
        </w:rPr>
      </w:pPr>
      <w:r w:rsidRPr="00A36770">
        <w:t xml:space="preserve">It was </w:t>
      </w:r>
      <w:r w:rsidR="00F638DE" w:rsidRPr="00A36770">
        <w:t>eviden</w:t>
      </w:r>
      <w:r w:rsidRPr="00A36770">
        <w:t>t</w:t>
      </w:r>
      <w:r w:rsidR="00F638DE" w:rsidRPr="00A36770">
        <w:t xml:space="preserve"> in the way some students responded to questions </w:t>
      </w:r>
      <w:r w:rsidRPr="00A36770">
        <w:t xml:space="preserve">that they had </w:t>
      </w:r>
      <w:r w:rsidR="005345FA" w:rsidRPr="00A36770">
        <w:t>‘</w:t>
      </w:r>
      <w:r w:rsidR="00F638DE" w:rsidRPr="00A36770">
        <w:t>pre-prepared</w:t>
      </w:r>
      <w:r w:rsidR="005345FA" w:rsidRPr="00A36770">
        <w:t>’</w:t>
      </w:r>
      <w:r w:rsidR="00F638DE" w:rsidRPr="00A36770">
        <w:t xml:space="preserve"> answers (often based on questions from past </w:t>
      </w:r>
      <w:r w:rsidR="00F81F7E">
        <w:t>examinations</w:t>
      </w:r>
      <w:r w:rsidR="00F638DE" w:rsidRPr="00A36770">
        <w:t xml:space="preserve">). Students </w:t>
      </w:r>
      <w:r w:rsidR="007961D2" w:rsidRPr="00A36770">
        <w:t>should</w:t>
      </w:r>
      <w:r w:rsidR="00F638DE" w:rsidRPr="00A36770">
        <w:t xml:space="preserve"> revise and prepare for the exam</w:t>
      </w:r>
      <w:r w:rsidR="00F81F7E">
        <w:t>ination</w:t>
      </w:r>
      <w:r w:rsidR="00F638DE" w:rsidRPr="00A36770">
        <w:t xml:space="preserve"> each year and part of this should include completing past </w:t>
      </w:r>
      <w:r w:rsidR="00F81F7E">
        <w:t>examinations</w:t>
      </w:r>
      <w:r w:rsidR="007961D2" w:rsidRPr="00A36770">
        <w:t>. However,</w:t>
      </w:r>
      <w:r w:rsidR="00F638DE" w:rsidRPr="00A36770">
        <w:t xml:space="preserve"> </w:t>
      </w:r>
      <w:r w:rsidR="007961D2" w:rsidRPr="00A36770">
        <w:t xml:space="preserve">students must read each individual question carefully and </w:t>
      </w:r>
      <w:r w:rsidR="00464A8D">
        <w:t xml:space="preserve">avoid providing </w:t>
      </w:r>
      <w:r w:rsidR="007961D2" w:rsidRPr="00A36770">
        <w:t>an answer that might have suited a past question without</w:t>
      </w:r>
      <w:r w:rsidR="00F638DE" w:rsidRPr="00A36770">
        <w:t xml:space="preserve"> </w:t>
      </w:r>
      <w:r w:rsidR="007961D2" w:rsidRPr="00A36770">
        <w:t xml:space="preserve">covering the specific requirements of the new question. </w:t>
      </w:r>
    </w:p>
    <w:p w14:paraId="4E80A57E" w14:textId="7FFF57B0" w:rsidR="007961D2" w:rsidRPr="00A36770" w:rsidRDefault="007961D2" w:rsidP="00A36770">
      <w:pPr>
        <w:pStyle w:val="VCAAbody"/>
        <w:rPr>
          <w:b/>
          <w:i/>
        </w:rPr>
      </w:pPr>
      <w:r w:rsidRPr="00A36770">
        <w:t xml:space="preserve">Feedback </w:t>
      </w:r>
      <w:r w:rsidR="003C58E5" w:rsidRPr="00A36770">
        <w:t xml:space="preserve">from teachers </w:t>
      </w:r>
      <w:r w:rsidRPr="00A36770">
        <w:t xml:space="preserve">suggested that there was an expectation that the first </w:t>
      </w:r>
      <w:r w:rsidR="00910B93">
        <w:t>short-answer</w:t>
      </w:r>
      <w:r w:rsidRPr="00A36770">
        <w:t xml:space="preserve"> question would be a Simpson</w:t>
      </w:r>
      <w:r w:rsidR="00AC3CDF">
        <w:t>’</w:t>
      </w:r>
      <w:r w:rsidRPr="00A36770">
        <w:t xml:space="preserve">s Index of Diversity </w:t>
      </w:r>
      <w:r w:rsidR="003C58E5" w:rsidRPr="00A36770">
        <w:t xml:space="preserve">(SID) </w:t>
      </w:r>
      <w:r w:rsidRPr="00A36770">
        <w:t xml:space="preserve">calculation using data set out in a table, as has been </w:t>
      </w:r>
      <w:r w:rsidR="0034124A">
        <w:t>the case</w:t>
      </w:r>
      <w:r w:rsidR="0034124A" w:rsidRPr="00A36770">
        <w:t xml:space="preserve"> </w:t>
      </w:r>
      <w:r w:rsidRPr="00A36770">
        <w:t xml:space="preserve">for a number of years. Students should be aware that </w:t>
      </w:r>
      <w:r w:rsidR="005345FA" w:rsidRPr="00A36770">
        <w:t>while</w:t>
      </w:r>
      <w:r w:rsidRPr="00A36770">
        <w:t xml:space="preserve"> </w:t>
      </w:r>
      <w:r w:rsidR="00F81F7E">
        <w:t>examinations may</w:t>
      </w:r>
      <w:r w:rsidR="003C58E5" w:rsidRPr="00A36770">
        <w:t xml:space="preserve"> have some consistency over time</w:t>
      </w:r>
      <w:r w:rsidR="00C92BA9" w:rsidRPr="00A36770">
        <w:t>,</w:t>
      </w:r>
      <w:r w:rsidR="003C58E5" w:rsidRPr="00A36770">
        <w:t xml:space="preserve"> no specific area or type of question can be </w:t>
      </w:r>
      <w:r w:rsidR="005345FA" w:rsidRPr="00A36770">
        <w:t>‘</w:t>
      </w:r>
      <w:r w:rsidR="003C58E5" w:rsidRPr="00A36770">
        <w:t>guaranteed</w:t>
      </w:r>
      <w:r w:rsidR="005345FA" w:rsidRPr="00A36770">
        <w:t>’</w:t>
      </w:r>
      <w:r w:rsidR="003C58E5" w:rsidRPr="00A36770">
        <w:t xml:space="preserve"> to be included on every exam</w:t>
      </w:r>
      <w:r w:rsidR="0034124A">
        <w:t>ination</w:t>
      </w:r>
      <w:r w:rsidR="003C58E5" w:rsidRPr="00A36770">
        <w:t xml:space="preserve"> each year. The aim </w:t>
      </w:r>
      <w:r w:rsidR="0034124A">
        <w:t>of</w:t>
      </w:r>
      <w:r w:rsidR="0034124A" w:rsidRPr="00A36770">
        <w:t xml:space="preserve"> </w:t>
      </w:r>
      <w:r w:rsidR="003C58E5" w:rsidRPr="00A36770">
        <w:t xml:space="preserve">presenting the SID data in a different format was to test the understanding of what the calculation indicates </w:t>
      </w:r>
      <w:r w:rsidR="00C92BA9" w:rsidRPr="00A36770">
        <w:t xml:space="preserve">when presented </w:t>
      </w:r>
      <w:r w:rsidR="003C58E5" w:rsidRPr="00A36770">
        <w:t>in a different way.</w:t>
      </w:r>
    </w:p>
    <w:p w14:paraId="111DA5DB" w14:textId="584C9E84" w:rsidR="003C58E5" w:rsidRPr="00A36770" w:rsidRDefault="003C58E5" w:rsidP="00A36770">
      <w:pPr>
        <w:pStyle w:val="VCAAbody"/>
        <w:rPr>
          <w:b/>
          <w:i/>
        </w:rPr>
      </w:pPr>
      <w:r w:rsidRPr="00A36770">
        <w:t xml:space="preserve">Some areas </w:t>
      </w:r>
      <w:r w:rsidR="00F81F7E">
        <w:t>for</w:t>
      </w:r>
      <w:r w:rsidR="00F81F7E" w:rsidRPr="00A36770">
        <w:t xml:space="preserve"> </w:t>
      </w:r>
      <w:r w:rsidRPr="00A36770">
        <w:t>improvement include the understanding and correct use of specific science terms (</w:t>
      </w:r>
      <w:r w:rsidR="0034124A">
        <w:t>for example,</w:t>
      </w:r>
      <w:r w:rsidRPr="00A36770">
        <w:t xml:space="preserve"> validity</w:t>
      </w:r>
      <w:r w:rsidR="00BC5470" w:rsidRPr="00A36770">
        <w:t>, accuracy</w:t>
      </w:r>
      <w:r w:rsidRPr="00A36770">
        <w:t xml:space="preserve"> and precision), as well as the sustainability principle terms. </w:t>
      </w:r>
      <w:r w:rsidR="00464A8D" w:rsidRPr="00A36770">
        <w:t>Students’</w:t>
      </w:r>
      <w:r w:rsidRPr="00A36770">
        <w:t xml:space="preserve"> </w:t>
      </w:r>
      <w:r w:rsidR="00C92BA9" w:rsidRPr="00A36770">
        <w:t xml:space="preserve">responses </w:t>
      </w:r>
      <w:r w:rsidRPr="00A36770">
        <w:t xml:space="preserve">to questions </w:t>
      </w:r>
      <w:r w:rsidR="00AC3CDF">
        <w:t>about</w:t>
      </w:r>
      <w:r w:rsidR="00AC3CDF" w:rsidRPr="00A36770">
        <w:t xml:space="preserve"> </w:t>
      </w:r>
      <w:r w:rsidRPr="00A36770">
        <w:t xml:space="preserve">climate change and the greenhouse effect </w:t>
      </w:r>
      <w:r w:rsidR="00C92BA9" w:rsidRPr="00A36770">
        <w:t>varied greatly</w:t>
      </w:r>
      <w:r w:rsidRPr="00A36770">
        <w:t xml:space="preserve">. </w:t>
      </w:r>
      <w:r w:rsidR="00F81F7E">
        <w:t>Higher-scoring</w:t>
      </w:r>
      <w:r w:rsidR="00F81F7E" w:rsidRPr="00A36770">
        <w:t xml:space="preserve"> </w:t>
      </w:r>
      <w:r w:rsidR="00C92BA9" w:rsidRPr="00A36770">
        <w:t>responses</w:t>
      </w:r>
      <w:r w:rsidRPr="00A36770">
        <w:t xml:space="preserve"> </w:t>
      </w:r>
      <w:r w:rsidR="0034124A">
        <w:t>showed a correct</w:t>
      </w:r>
      <w:r w:rsidRPr="00A36770">
        <w:t xml:space="preserve"> </w:t>
      </w:r>
      <w:r w:rsidR="00886022" w:rsidRPr="00A36770">
        <w:t>discuss</w:t>
      </w:r>
      <w:r w:rsidR="0034124A">
        <w:t>ion of</w:t>
      </w:r>
      <w:r w:rsidR="00886022" w:rsidRPr="00A36770">
        <w:t xml:space="preserve"> relevant concepts </w:t>
      </w:r>
      <w:r w:rsidR="0034124A">
        <w:t>for example,</w:t>
      </w:r>
      <w:r w:rsidR="00886022" w:rsidRPr="00A36770">
        <w:t xml:space="preserve"> global warming potential and the interactions between solar energy that is absorbed</w:t>
      </w:r>
      <w:r w:rsidR="001A36BC" w:rsidRPr="00A36770">
        <w:t xml:space="preserve"> by </w:t>
      </w:r>
      <w:r w:rsidR="00AC3CDF">
        <w:t>E</w:t>
      </w:r>
      <w:r w:rsidR="001A36BC" w:rsidRPr="00A36770">
        <w:t>arth’s surface</w:t>
      </w:r>
      <w:r w:rsidR="00886022" w:rsidRPr="00A36770">
        <w:t xml:space="preserve">, re-emitted and reflected by atmospheric gases involved in the greenhouse effect). </w:t>
      </w:r>
      <w:r w:rsidR="007401FD">
        <w:t xml:space="preserve">Responses that </w:t>
      </w:r>
      <w:r w:rsidR="00F81F7E">
        <w:t>did not score</w:t>
      </w:r>
      <w:r w:rsidR="007401FD">
        <w:t xml:space="preserve"> well</w:t>
      </w:r>
      <w:r w:rsidR="00886022" w:rsidRPr="00A36770">
        <w:t xml:space="preserve"> still connect</w:t>
      </w:r>
      <w:r w:rsidR="002D6817" w:rsidRPr="00A36770">
        <w:t>ed</w:t>
      </w:r>
      <w:r w:rsidR="00886022" w:rsidRPr="00A36770">
        <w:t xml:space="preserve"> the so-called </w:t>
      </w:r>
      <w:r w:rsidR="00AC3CDF">
        <w:t>‘</w:t>
      </w:r>
      <w:r w:rsidR="00886022" w:rsidRPr="00A36770">
        <w:t>hole</w:t>
      </w:r>
      <w:r w:rsidR="00AC3CDF">
        <w:t>’</w:t>
      </w:r>
      <w:r w:rsidR="00886022" w:rsidRPr="00A36770">
        <w:t xml:space="preserve"> in the ozone layer with global </w:t>
      </w:r>
      <w:r w:rsidR="00480CD4" w:rsidRPr="00A36770">
        <w:t>warming</w:t>
      </w:r>
      <w:r w:rsidR="00910B93">
        <w:t xml:space="preserve"> </w:t>
      </w:r>
      <w:r w:rsidR="00910B93" w:rsidRPr="00910B93">
        <w:rPr>
          <w:rFonts w:eastAsia="Times New Roman"/>
        </w:rPr>
        <w:t>(which demonstrates an incorrect scientific understanding)</w:t>
      </w:r>
      <w:r w:rsidR="00480CD4" w:rsidRPr="00910B93">
        <w:t xml:space="preserve"> </w:t>
      </w:r>
      <w:r w:rsidR="00480CD4" w:rsidRPr="00A36770">
        <w:t>or</w:t>
      </w:r>
      <w:r w:rsidR="00886022" w:rsidRPr="00A36770">
        <w:t xml:space="preserve"> use</w:t>
      </w:r>
      <w:r w:rsidR="002D6817" w:rsidRPr="00A36770">
        <w:t>d</w:t>
      </w:r>
      <w:r w:rsidR="00886022" w:rsidRPr="00A36770">
        <w:t xml:space="preserve"> </w:t>
      </w:r>
      <w:r w:rsidR="00BC5470" w:rsidRPr="00A36770">
        <w:t>very simple</w:t>
      </w:r>
      <w:r w:rsidR="00886022" w:rsidRPr="00A36770">
        <w:t xml:space="preserve"> ideas </w:t>
      </w:r>
      <w:r w:rsidR="00AC3CDF">
        <w:t>such as</w:t>
      </w:r>
      <w:r w:rsidR="00AC3CDF" w:rsidRPr="00A36770">
        <w:t xml:space="preserve"> </w:t>
      </w:r>
      <w:r w:rsidR="00886022" w:rsidRPr="00A36770">
        <w:t xml:space="preserve">the </w:t>
      </w:r>
      <w:r w:rsidR="005345FA" w:rsidRPr="00A36770">
        <w:t>‘</w:t>
      </w:r>
      <w:r w:rsidR="00886022" w:rsidRPr="00A36770">
        <w:t xml:space="preserve">gases acting like a blanket and keeping </w:t>
      </w:r>
      <w:r w:rsidR="00AC3CDF">
        <w:t>E</w:t>
      </w:r>
      <w:r w:rsidR="00886022" w:rsidRPr="00A36770">
        <w:t>arth warm</w:t>
      </w:r>
      <w:r w:rsidR="005345FA" w:rsidRPr="00A36770">
        <w:t>’</w:t>
      </w:r>
      <w:r w:rsidR="00886022" w:rsidRPr="00A36770">
        <w:t>.</w:t>
      </w:r>
      <w:r w:rsidR="00480CD4" w:rsidRPr="00A36770">
        <w:t xml:space="preserve"> The standard of responses overall this year saw </w:t>
      </w:r>
      <w:r w:rsidR="00AC3CDF">
        <w:t>fewer</w:t>
      </w:r>
      <w:r w:rsidR="00AC3CDF" w:rsidRPr="00A36770">
        <w:t xml:space="preserve"> </w:t>
      </w:r>
      <w:r w:rsidR="00480CD4" w:rsidRPr="00A36770">
        <w:t>students producing clear, concise</w:t>
      </w:r>
      <w:r w:rsidR="00174716">
        <w:t xml:space="preserve"> and</w:t>
      </w:r>
      <w:r w:rsidR="00480CD4" w:rsidRPr="00A36770">
        <w:t xml:space="preserve"> fully complete answers</w:t>
      </w:r>
      <w:r w:rsidR="002D6817" w:rsidRPr="00A36770">
        <w:t xml:space="preserve"> based on</w:t>
      </w:r>
      <w:r w:rsidR="00480CD4" w:rsidRPr="00A36770">
        <w:t xml:space="preserve"> the expected </w:t>
      </w:r>
      <w:r w:rsidR="00AC3CDF">
        <w:t xml:space="preserve">VCE </w:t>
      </w:r>
      <w:r w:rsidR="00480CD4" w:rsidRPr="00A36770">
        <w:t>Environmental Science knowledge</w:t>
      </w:r>
      <w:r w:rsidR="00A64667" w:rsidRPr="00A36770">
        <w:t xml:space="preserve">, especially </w:t>
      </w:r>
      <w:r w:rsidR="002D6817" w:rsidRPr="00A36770">
        <w:t xml:space="preserve">for </w:t>
      </w:r>
      <w:r w:rsidR="00A64667" w:rsidRPr="00A36770">
        <w:t>the higher</w:t>
      </w:r>
      <w:r w:rsidR="002D6817" w:rsidRPr="00A36770">
        <w:t>-</w:t>
      </w:r>
      <w:r w:rsidR="00A64667" w:rsidRPr="00A36770">
        <w:t xml:space="preserve">mark questions such as </w:t>
      </w:r>
      <w:r w:rsidR="002D6817" w:rsidRPr="00A36770">
        <w:t xml:space="preserve">Questions </w:t>
      </w:r>
      <w:r w:rsidR="00A64667" w:rsidRPr="00A36770">
        <w:t>3c</w:t>
      </w:r>
      <w:r w:rsidR="002D6817" w:rsidRPr="00A36770">
        <w:t>.</w:t>
      </w:r>
      <w:r w:rsidR="00A64667" w:rsidRPr="00A36770">
        <w:t xml:space="preserve"> and 7c</w:t>
      </w:r>
      <w:r w:rsidR="00480CD4" w:rsidRPr="00A36770">
        <w:t xml:space="preserve">. </w:t>
      </w:r>
    </w:p>
    <w:p w14:paraId="29027E3E" w14:textId="2708DF1E" w:rsidR="00B62480" w:rsidRDefault="00024018" w:rsidP="00350651">
      <w:pPr>
        <w:pStyle w:val="VCAAHeading1"/>
      </w:pPr>
      <w:r>
        <w:t>Specific information</w:t>
      </w:r>
    </w:p>
    <w:p w14:paraId="4570CF80" w14:textId="62EC2E0E" w:rsidR="00B5443D" w:rsidRDefault="00B5443D" w:rsidP="00B5443D">
      <w:pPr>
        <w:pStyle w:val="VCAAbody"/>
        <w:rPr>
          <w:lang w:val="en-AU"/>
        </w:rPr>
      </w:pPr>
      <w:r>
        <w:rPr>
          <w:lang w:val="en-AU"/>
        </w:rPr>
        <w:t>This report provides an indication of what answers</w:t>
      </w:r>
      <w:r w:rsidR="00870948">
        <w:rPr>
          <w:lang w:val="en-AU"/>
        </w:rPr>
        <w:t xml:space="preserve"> </w:t>
      </w:r>
      <w:r w:rsidR="006E176D">
        <w:rPr>
          <w:lang w:val="en-AU"/>
        </w:rPr>
        <w:t xml:space="preserve">may </w:t>
      </w:r>
      <w:r>
        <w:rPr>
          <w:lang w:val="en-AU"/>
        </w:rPr>
        <w:t>have included. Unless otherwise stated, these are not intended to be exemplary or complete responses.</w:t>
      </w:r>
    </w:p>
    <w:p w14:paraId="65B22DA8" w14:textId="7BB71F10" w:rsidR="00B5443D" w:rsidRDefault="00B5443D" w:rsidP="00B5443D">
      <w:pPr>
        <w:pStyle w:val="VCAAbody"/>
      </w:pPr>
      <w:r>
        <w:lastRenderedPageBreak/>
        <w:t>The statistics in this report may be subject to rounding resulting in a total more or less than 100 per cent.</w:t>
      </w:r>
    </w:p>
    <w:p w14:paraId="23566A1E" w14:textId="5852C301" w:rsidR="00870948" w:rsidRDefault="00CF1D4A" w:rsidP="00CF1D4A">
      <w:pPr>
        <w:pStyle w:val="VCAAHeading2"/>
      </w:pPr>
      <w:r>
        <w:t xml:space="preserve">Section A </w:t>
      </w:r>
      <w:r>
        <w:sym w:font="Symbol" w:char="F02D"/>
      </w:r>
      <w:r>
        <w:t xml:space="preserve"> </w:t>
      </w:r>
      <w:r w:rsidR="00870948">
        <w:t>Multiple</w:t>
      </w:r>
      <w:r>
        <w:t>-c</w:t>
      </w:r>
      <w:r w:rsidR="00870948">
        <w:t xml:space="preserve">hoice </w:t>
      </w:r>
      <w:r>
        <w:t>q</w:t>
      </w:r>
      <w:r w:rsidR="00870948">
        <w:t>uestions</w:t>
      </w:r>
    </w:p>
    <w:p w14:paraId="7A0FF3F9" w14:textId="0E6A1F19" w:rsidR="008A70ED" w:rsidRDefault="008A70ED">
      <w:pPr>
        <w:pStyle w:val="VCAAbody"/>
      </w:pPr>
      <w:r w:rsidRPr="005E3A08">
        <w:t>The table below indicates the percentage of students who chose each option</w:t>
      </w:r>
      <w:r>
        <w:t>.</w:t>
      </w:r>
      <w:r w:rsidR="003E178B">
        <w:t xml:space="preserve"> </w:t>
      </w:r>
      <w:r w:rsidR="006E176D">
        <w:t>Grey shading indicates the correct answer.</w:t>
      </w:r>
    </w:p>
    <w:tbl>
      <w:tblPr>
        <w:tblStyle w:val="VCAATableClosed"/>
        <w:tblW w:w="9918" w:type="dxa"/>
        <w:tblLook w:val="04A0" w:firstRow="1" w:lastRow="0" w:firstColumn="1" w:lastColumn="0" w:noHBand="0" w:noVBand="1"/>
      </w:tblPr>
      <w:tblGrid>
        <w:gridCol w:w="1026"/>
        <w:gridCol w:w="885"/>
        <w:gridCol w:w="441"/>
        <w:gridCol w:w="441"/>
        <w:gridCol w:w="441"/>
        <w:gridCol w:w="441"/>
        <w:gridCol w:w="400"/>
        <w:gridCol w:w="865"/>
        <w:gridCol w:w="4978"/>
      </w:tblGrid>
      <w:tr w:rsidR="00CC0DE2" w:rsidRPr="00BD5E3B" w14:paraId="06F53795" w14:textId="1B8974BA" w:rsidTr="006E176D">
        <w:trPr>
          <w:cnfStyle w:val="100000000000" w:firstRow="1" w:lastRow="0" w:firstColumn="0" w:lastColumn="0" w:oddVBand="0" w:evenVBand="0" w:oddHBand="0" w:evenHBand="0" w:firstRowFirstColumn="0" w:firstRowLastColumn="0" w:lastRowFirstColumn="0" w:lastRowLastColumn="0"/>
        </w:trPr>
        <w:tc>
          <w:tcPr>
            <w:tcW w:w="0" w:type="dxa"/>
          </w:tcPr>
          <w:p w14:paraId="222B04DC" w14:textId="68D286A9" w:rsidR="00CC0DE2" w:rsidRPr="00BD5E3B" w:rsidRDefault="00CC0DE2" w:rsidP="00A36770">
            <w:pPr>
              <w:pStyle w:val="VCAAtablecondensedheading"/>
            </w:pPr>
            <w:r w:rsidRPr="00BD5E3B">
              <w:t>Question</w:t>
            </w:r>
          </w:p>
        </w:tc>
        <w:tc>
          <w:tcPr>
            <w:tcW w:w="0" w:type="dxa"/>
          </w:tcPr>
          <w:p w14:paraId="67663CB1" w14:textId="218990F3" w:rsidR="00CC0DE2" w:rsidRPr="00BD5E3B" w:rsidRDefault="00CC0DE2" w:rsidP="00A36770">
            <w:pPr>
              <w:pStyle w:val="VCAAtablecondensedheading"/>
            </w:pPr>
            <w:r>
              <w:t>Correct answer</w:t>
            </w:r>
          </w:p>
        </w:tc>
        <w:tc>
          <w:tcPr>
            <w:tcW w:w="0" w:type="dxa"/>
          </w:tcPr>
          <w:p w14:paraId="58334B29" w14:textId="3ADDB87A" w:rsidR="00CC0DE2" w:rsidRPr="00BD5E3B" w:rsidRDefault="00CC0DE2" w:rsidP="00A36770">
            <w:pPr>
              <w:pStyle w:val="VCAAtablecondensedheading"/>
            </w:pPr>
            <w:r>
              <w:t>% A</w:t>
            </w:r>
          </w:p>
        </w:tc>
        <w:tc>
          <w:tcPr>
            <w:tcW w:w="0" w:type="dxa"/>
          </w:tcPr>
          <w:p w14:paraId="42D73D36" w14:textId="1D4AA1A6" w:rsidR="00CC0DE2" w:rsidRPr="00BD5E3B" w:rsidRDefault="00CC0DE2" w:rsidP="00A36770">
            <w:pPr>
              <w:pStyle w:val="VCAAtablecondensedheading"/>
            </w:pPr>
            <w:r>
              <w:t>% B</w:t>
            </w:r>
          </w:p>
        </w:tc>
        <w:tc>
          <w:tcPr>
            <w:tcW w:w="0" w:type="dxa"/>
          </w:tcPr>
          <w:p w14:paraId="565407DF" w14:textId="7D8CBF23" w:rsidR="00CC0DE2" w:rsidRPr="00BD5E3B" w:rsidRDefault="00CC0DE2" w:rsidP="00A36770">
            <w:pPr>
              <w:pStyle w:val="VCAAtablecondensedheading"/>
            </w:pPr>
            <w:r>
              <w:t>% C</w:t>
            </w:r>
          </w:p>
        </w:tc>
        <w:tc>
          <w:tcPr>
            <w:tcW w:w="0" w:type="dxa"/>
          </w:tcPr>
          <w:p w14:paraId="70BEEC3F" w14:textId="513DCF41" w:rsidR="00CC0DE2" w:rsidRPr="00BD5E3B" w:rsidRDefault="00CC0DE2" w:rsidP="00A36770">
            <w:pPr>
              <w:pStyle w:val="VCAAtablecondensedheading"/>
            </w:pPr>
            <w:r>
              <w:t>% D</w:t>
            </w:r>
          </w:p>
        </w:tc>
        <w:tc>
          <w:tcPr>
            <w:tcW w:w="0" w:type="dxa"/>
          </w:tcPr>
          <w:p w14:paraId="677A1EDA" w14:textId="778591B2" w:rsidR="00CC0DE2" w:rsidRPr="00BD5E3B" w:rsidRDefault="00CC0DE2" w:rsidP="00A36770">
            <w:pPr>
              <w:pStyle w:val="VCAAtablecondensedheading"/>
            </w:pPr>
            <w:r>
              <w:t>% E</w:t>
            </w:r>
          </w:p>
        </w:tc>
        <w:tc>
          <w:tcPr>
            <w:tcW w:w="0" w:type="dxa"/>
          </w:tcPr>
          <w:p w14:paraId="52FE75AC" w14:textId="6CE34B97" w:rsidR="00CC0DE2" w:rsidRPr="00BD5E3B" w:rsidRDefault="00CC0DE2" w:rsidP="00A36770">
            <w:pPr>
              <w:pStyle w:val="VCAAtablecondensedheading"/>
            </w:pPr>
            <w:r>
              <w:t>% No answer</w:t>
            </w:r>
          </w:p>
        </w:tc>
        <w:tc>
          <w:tcPr>
            <w:tcW w:w="4502" w:type="dxa"/>
          </w:tcPr>
          <w:p w14:paraId="034FCD14" w14:textId="0FCB5D0E" w:rsidR="00CC0DE2" w:rsidRDefault="00CC0DE2" w:rsidP="00A36770">
            <w:pPr>
              <w:pStyle w:val="VCAAtablecondensedheading"/>
            </w:pPr>
            <w:r w:rsidRPr="00CC0DE2">
              <w:t>Comments</w:t>
            </w:r>
          </w:p>
        </w:tc>
      </w:tr>
      <w:tr w:rsidR="00CC0DE2" w14:paraId="216A1B67" w14:textId="277B3303" w:rsidTr="006E176D">
        <w:tc>
          <w:tcPr>
            <w:tcW w:w="0" w:type="dxa"/>
          </w:tcPr>
          <w:p w14:paraId="0861F86B" w14:textId="06AD9B10" w:rsidR="00CC0DE2" w:rsidRPr="00A36770" w:rsidRDefault="00CC0DE2" w:rsidP="00A36770">
            <w:pPr>
              <w:pStyle w:val="VCAAtablecondensed"/>
              <w:rPr>
                <w:rStyle w:val="VCAAbold"/>
              </w:rPr>
            </w:pPr>
            <w:r w:rsidRPr="00A36770">
              <w:rPr>
                <w:rStyle w:val="VCAAbold"/>
                <w:color w:val="auto"/>
              </w:rPr>
              <w:t>1</w:t>
            </w:r>
          </w:p>
        </w:tc>
        <w:tc>
          <w:tcPr>
            <w:tcW w:w="0" w:type="dxa"/>
          </w:tcPr>
          <w:p w14:paraId="3183D792" w14:textId="6327C531" w:rsidR="00CC0DE2" w:rsidRDefault="00CC0DE2" w:rsidP="00A36770">
            <w:pPr>
              <w:pStyle w:val="VCAAtablecondensed"/>
            </w:pPr>
            <w:r>
              <w:t>D</w:t>
            </w:r>
          </w:p>
        </w:tc>
        <w:tc>
          <w:tcPr>
            <w:tcW w:w="0" w:type="dxa"/>
          </w:tcPr>
          <w:p w14:paraId="29F1C672" w14:textId="0D0C4388" w:rsidR="00CC0DE2" w:rsidRDefault="00CC0DE2" w:rsidP="00A36770">
            <w:pPr>
              <w:pStyle w:val="VCAAtablecondensed"/>
            </w:pPr>
            <w:r>
              <w:t>8</w:t>
            </w:r>
          </w:p>
        </w:tc>
        <w:tc>
          <w:tcPr>
            <w:tcW w:w="0" w:type="dxa"/>
          </w:tcPr>
          <w:p w14:paraId="3B56C50D" w14:textId="1E75CA9E" w:rsidR="00CC0DE2" w:rsidRDefault="00CC0DE2" w:rsidP="00A36770">
            <w:pPr>
              <w:pStyle w:val="VCAAtablecondensed"/>
            </w:pPr>
            <w:r>
              <w:t>8</w:t>
            </w:r>
          </w:p>
        </w:tc>
        <w:tc>
          <w:tcPr>
            <w:tcW w:w="0" w:type="dxa"/>
          </w:tcPr>
          <w:p w14:paraId="0AD26210" w14:textId="3F2DBB90" w:rsidR="00CC0DE2" w:rsidRDefault="00CC0DE2" w:rsidP="00A36770">
            <w:pPr>
              <w:pStyle w:val="VCAAtablecondensed"/>
            </w:pPr>
            <w:r>
              <w:t>18</w:t>
            </w:r>
          </w:p>
        </w:tc>
        <w:tc>
          <w:tcPr>
            <w:tcW w:w="0" w:type="dxa"/>
            <w:shd w:val="clear" w:color="auto" w:fill="F2F2F2" w:themeFill="background1" w:themeFillShade="F2"/>
          </w:tcPr>
          <w:p w14:paraId="4408A73A" w14:textId="6FF1FC23" w:rsidR="00CC0DE2" w:rsidRPr="00A36770" w:rsidRDefault="00CC0DE2" w:rsidP="00A36770">
            <w:pPr>
              <w:pStyle w:val="VCAAtablecondensed"/>
              <w:rPr>
                <w:rStyle w:val="VCAAbold"/>
              </w:rPr>
            </w:pPr>
            <w:r w:rsidRPr="00A36770">
              <w:rPr>
                <w:rStyle w:val="VCAAbold"/>
                <w:color w:val="auto"/>
              </w:rPr>
              <w:t>66</w:t>
            </w:r>
          </w:p>
        </w:tc>
        <w:tc>
          <w:tcPr>
            <w:tcW w:w="0" w:type="dxa"/>
          </w:tcPr>
          <w:p w14:paraId="1B042461" w14:textId="2C0BFAAF" w:rsidR="00CC0DE2" w:rsidRDefault="00CC0DE2" w:rsidP="00A36770">
            <w:pPr>
              <w:pStyle w:val="VCAAtablecondensed"/>
            </w:pPr>
            <w:r>
              <w:t>0</w:t>
            </w:r>
          </w:p>
        </w:tc>
        <w:tc>
          <w:tcPr>
            <w:tcW w:w="0" w:type="dxa"/>
          </w:tcPr>
          <w:p w14:paraId="08F45B95" w14:textId="7128A6D7" w:rsidR="00CC0DE2" w:rsidRDefault="00CC0DE2" w:rsidP="00A36770">
            <w:pPr>
              <w:pStyle w:val="VCAAtablecondensed"/>
            </w:pPr>
            <w:r>
              <w:t>0</w:t>
            </w:r>
          </w:p>
        </w:tc>
        <w:tc>
          <w:tcPr>
            <w:tcW w:w="4502" w:type="dxa"/>
          </w:tcPr>
          <w:p w14:paraId="3C60BD27" w14:textId="4C3706DE" w:rsidR="00CC0DE2" w:rsidRDefault="00CC0DE2" w:rsidP="006D7C84">
            <w:pPr>
              <w:pStyle w:val="VCAAtablecondensed"/>
            </w:pPr>
            <w:r>
              <w:t xml:space="preserve">Based on the information provided that the local people consume fish species as a food resource from the wetland, the correct answer is option D ‘provisioning </w:t>
            </w:r>
            <w:proofErr w:type="gramStart"/>
            <w:r>
              <w:t>services’</w:t>
            </w:r>
            <w:proofErr w:type="gramEnd"/>
            <w:r>
              <w:t xml:space="preserve">. </w:t>
            </w:r>
          </w:p>
        </w:tc>
      </w:tr>
      <w:tr w:rsidR="00CC0DE2" w14:paraId="3AD518B9" w14:textId="66456173" w:rsidTr="006E176D">
        <w:tc>
          <w:tcPr>
            <w:tcW w:w="0" w:type="dxa"/>
          </w:tcPr>
          <w:p w14:paraId="7EAA01B3" w14:textId="0C9734B8" w:rsidR="00CC0DE2" w:rsidRPr="00A36770" w:rsidRDefault="00CC0DE2" w:rsidP="00A36770">
            <w:pPr>
              <w:pStyle w:val="VCAAtablecondensed"/>
              <w:rPr>
                <w:rStyle w:val="VCAAbold"/>
              </w:rPr>
            </w:pPr>
            <w:r w:rsidRPr="00A36770">
              <w:rPr>
                <w:rStyle w:val="VCAAbold"/>
                <w:color w:val="auto"/>
              </w:rPr>
              <w:t>2</w:t>
            </w:r>
          </w:p>
        </w:tc>
        <w:tc>
          <w:tcPr>
            <w:tcW w:w="0" w:type="dxa"/>
          </w:tcPr>
          <w:p w14:paraId="5B103493" w14:textId="42A0D4D6" w:rsidR="00CC0DE2" w:rsidRDefault="00CC0DE2" w:rsidP="00A36770">
            <w:pPr>
              <w:pStyle w:val="VCAAtablecondensed"/>
            </w:pPr>
            <w:r>
              <w:t>A</w:t>
            </w:r>
          </w:p>
        </w:tc>
        <w:tc>
          <w:tcPr>
            <w:tcW w:w="0" w:type="dxa"/>
            <w:shd w:val="clear" w:color="auto" w:fill="F2F2F2" w:themeFill="background1" w:themeFillShade="F2"/>
          </w:tcPr>
          <w:p w14:paraId="17BDD1AF" w14:textId="0FE8CAE2" w:rsidR="00CC0DE2" w:rsidRPr="00A36770" w:rsidRDefault="00CC0DE2" w:rsidP="00A36770">
            <w:pPr>
              <w:pStyle w:val="VCAAtablecondensed"/>
              <w:rPr>
                <w:rStyle w:val="VCAAbold"/>
              </w:rPr>
            </w:pPr>
            <w:r w:rsidRPr="00A36770">
              <w:rPr>
                <w:rStyle w:val="VCAAbold"/>
                <w:color w:val="auto"/>
              </w:rPr>
              <w:t>83</w:t>
            </w:r>
          </w:p>
        </w:tc>
        <w:tc>
          <w:tcPr>
            <w:tcW w:w="0" w:type="dxa"/>
          </w:tcPr>
          <w:p w14:paraId="6821D7BA" w14:textId="45C62706" w:rsidR="00CC0DE2" w:rsidRDefault="00CC0DE2" w:rsidP="00A36770">
            <w:pPr>
              <w:pStyle w:val="VCAAtablecondensed"/>
            </w:pPr>
            <w:r>
              <w:t>2</w:t>
            </w:r>
          </w:p>
        </w:tc>
        <w:tc>
          <w:tcPr>
            <w:tcW w:w="0" w:type="dxa"/>
          </w:tcPr>
          <w:p w14:paraId="755DDA67" w14:textId="2C89B28E" w:rsidR="00CC0DE2" w:rsidRDefault="00CC0DE2" w:rsidP="00A36770">
            <w:pPr>
              <w:pStyle w:val="VCAAtablecondensed"/>
            </w:pPr>
            <w:r>
              <w:t>4</w:t>
            </w:r>
          </w:p>
        </w:tc>
        <w:tc>
          <w:tcPr>
            <w:tcW w:w="0" w:type="dxa"/>
          </w:tcPr>
          <w:p w14:paraId="2C908779" w14:textId="23168F93" w:rsidR="00CC0DE2" w:rsidRDefault="00CC0DE2" w:rsidP="00A36770">
            <w:pPr>
              <w:pStyle w:val="VCAAtablecondensed"/>
            </w:pPr>
            <w:r>
              <w:t>12</w:t>
            </w:r>
          </w:p>
        </w:tc>
        <w:tc>
          <w:tcPr>
            <w:tcW w:w="0" w:type="dxa"/>
          </w:tcPr>
          <w:p w14:paraId="3FA9EFB8" w14:textId="5406DDBA" w:rsidR="00CC0DE2" w:rsidRDefault="00CC0DE2" w:rsidP="00A36770">
            <w:pPr>
              <w:pStyle w:val="VCAAtablecondensed"/>
            </w:pPr>
            <w:r>
              <w:t>0</w:t>
            </w:r>
          </w:p>
        </w:tc>
        <w:tc>
          <w:tcPr>
            <w:tcW w:w="0" w:type="dxa"/>
          </w:tcPr>
          <w:p w14:paraId="755E399C" w14:textId="31EB6F9D" w:rsidR="00CC0DE2" w:rsidRDefault="00CC0DE2" w:rsidP="00A36770">
            <w:pPr>
              <w:pStyle w:val="VCAAtablecondensed"/>
            </w:pPr>
            <w:r>
              <w:t>0</w:t>
            </w:r>
          </w:p>
        </w:tc>
        <w:tc>
          <w:tcPr>
            <w:tcW w:w="4502" w:type="dxa"/>
          </w:tcPr>
          <w:p w14:paraId="0EB86248" w14:textId="77777777" w:rsidR="00CC0DE2" w:rsidRDefault="00CC0DE2" w:rsidP="00461094">
            <w:pPr>
              <w:pStyle w:val="VCAAtablecondensed"/>
            </w:pPr>
          </w:p>
        </w:tc>
      </w:tr>
      <w:tr w:rsidR="00CC0DE2" w14:paraId="10C722CA" w14:textId="529F0E0A" w:rsidTr="006E176D">
        <w:tc>
          <w:tcPr>
            <w:tcW w:w="0" w:type="dxa"/>
          </w:tcPr>
          <w:p w14:paraId="1C223F36" w14:textId="2705E8AF" w:rsidR="00CC0DE2" w:rsidRPr="00A36770" w:rsidRDefault="00CC0DE2" w:rsidP="00A36770">
            <w:pPr>
              <w:pStyle w:val="VCAAtablecondensed"/>
              <w:rPr>
                <w:rStyle w:val="VCAAbold"/>
              </w:rPr>
            </w:pPr>
            <w:r w:rsidRPr="00A36770">
              <w:rPr>
                <w:rStyle w:val="VCAAbold"/>
                <w:color w:val="auto"/>
              </w:rPr>
              <w:t>3</w:t>
            </w:r>
          </w:p>
        </w:tc>
        <w:tc>
          <w:tcPr>
            <w:tcW w:w="0" w:type="dxa"/>
          </w:tcPr>
          <w:p w14:paraId="68DFB176" w14:textId="01BA63F4" w:rsidR="00CC0DE2" w:rsidRDefault="00CC0DE2" w:rsidP="00A36770">
            <w:pPr>
              <w:pStyle w:val="VCAAtablecondensed"/>
            </w:pPr>
            <w:r>
              <w:t>B</w:t>
            </w:r>
          </w:p>
        </w:tc>
        <w:tc>
          <w:tcPr>
            <w:tcW w:w="0" w:type="dxa"/>
          </w:tcPr>
          <w:p w14:paraId="68A7FA92" w14:textId="6FCB9114" w:rsidR="00CC0DE2" w:rsidRDefault="00CC0DE2" w:rsidP="00A36770">
            <w:pPr>
              <w:pStyle w:val="VCAAtablecondensed"/>
            </w:pPr>
            <w:r>
              <w:t>3</w:t>
            </w:r>
          </w:p>
        </w:tc>
        <w:tc>
          <w:tcPr>
            <w:tcW w:w="0" w:type="dxa"/>
            <w:shd w:val="clear" w:color="auto" w:fill="F2F2F2" w:themeFill="background1" w:themeFillShade="F2"/>
          </w:tcPr>
          <w:p w14:paraId="0F4492CD" w14:textId="1EB6B748" w:rsidR="00CC0DE2" w:rsidRPr="00A36770" w:rsidRDefault="00CC0DE2" w:rsidP="00A36770">
            <w:pPr>
              <w:pStyle w:val="VCAAtablecondensed"/>
              <w:rPr>
                <w:rStyle w:val="VCAAbold"/>
              </w:rPr>
            </w:pPr>
            <w:r w:rsidRPr="00A36770">
              <w:rPr>
                <w:rStyle w:val="VCAAbold"/>
                <w:color w:val="auto"/>
              </w:rPr>
              <w:t>55</w:t>
            </w:r>
          </w:p>
        </w:tc>
        <w:tc>
          <w:tcPr>
            <w:tcW w:w="0" w:type="dxa"/>
          </w:tcPr>
          <w:p w14:paraId="54C07B31" w14:textId="03081FF7" w:rsidR="00CC0DE2" w:rsidRDefault="00CC0DE2" w:rsidP="00A36770">
            <w:pPr>
              <w:pStyle w:val="VCAAtablecondensed"/>
            </w:pPr>
            <w:r>
              <w:t>36</w:t>
            </w:r>
          </w:p>
        </w:tc>
        <w:tc>
          <w:tcPr>
            <w:tcW w:w="0" w:type="dxa"/>
          </w:tcPr>
          <w:p w14:paraId="7742F3E5" w14:textId="7FB41AD1" w:rsidR="00CC0DE2" w:rsidRDefault="00CC0DE2" w:rsidP="00A36770">
            <w:pPr>
              <w:pStyle w:val="VCAAtablecondensed"/>
            </w:pPr>
            <w:r>
              <w:t>6</w:t>
            </w:r>
          </w:p>
        </w:tc>
        <w:tc>
          <w:tcPr>
            <w:tcW w:w="0" w:type="dxa"/>
          </w:tcPr>
          <w:p w14:paraId="5E938403" w14:textId="3C8F3092" w:rsidR="00CC0DE2" w:rsidRDefault="00CC0DE2" w:rsidP="00A36770">
            <w:pPr>
              <w:pStyle w:val="VCAAtablecondensed"/>
            </w:pPr>
            <w:r>
              <w:t>0</w:t>
            </w:r>
          </w:p>
        </w:tc>
        <w:tc>
          <w:tcPr>
            <w:tcW w:w="0" w:type="dxa"/>
          </w:tcPr>
          <w:p w14:paraId="5C3C4F9D" w14:textId="171961B9" w:rsidR="00CC0DE2" w:rsidRDefault="00CC0DE2" w:rsidP="00A36770">
            <w:pPr>
              <w:pStyle w:val="VCAAtablecondensed"/>
            </w:pPr>
            <w:r>
              <w:t>0</w:t>
            </w:r>
          </w:p>
        </w:tc>
        <w:tc>
          <w:tcPr>
            <w:tcW w:w="4502" w:type="dxa"/>
          </w:tcPr>
          <w:p w14:paraId="3AEA8414" w14:textId="1837C033" w:rsidR="00CC0DE2" w:rsidRDefault="00CC0DE2" w:rsidP="006D7C84">
            <w:pPr>
              <w:pStyle w:val="VCAAtablecondensed"/>
            </w:pPr>
            <w:r>
              <w:t xml:space="preserve">The definition of a ‘biodiversity hotspot’ includes </w:t>
            </w:r>
            <w:r w:rsidR="00A419F8">
              <w:t>two</w:t>
            </w:r>
            <w:r w:rsidRPr="00A36770">
              <w:t xml:space="preserve"> ideas</w:t>
            </w:r>
            <w:r w:rsidR="00461094">
              <w:t>:</w:t>
            </w:r>
            <w:r w:rsidRPr="00A36770">
              <w:t xml:space="preserve"> that the area has large numbers of endemic species and that many of these species are heavily threatened by habitat loss and other human activities, which are covered in option B. Many students incorrectly chose option C possibly because they thought of rapid evolution creating new species as a ‘hotspot’.</w:t>
            </w:r>
          </w:p>
        </w:tc>
      </w:tr>
      <w:tr w:rsidR="00CC0DE2" w14:paraId="18E84BDD" w14:textId="51D9C310" w:rsidTr="006E176D">
        <w:tc>
          <w:tcPr>
            <w:tcW w:w="0" w:type="dxa"/>
          </w:tcPr>
          <w:p w14:paraId="428E5050" w14:textId="5E1E0887" w:rsidR="00CC0DE2" w:rsidRPr="00A36770" w:rsidRDefault="00CC0DE2" w:rsidP="00A36770">
            <w:pPr>
              <w:pStyle w:val="VCAAtablecondensed"/>
              <w:rPr>
                <w:rStyle w:val="VCAAbold"/>
              </w:rPr>
            </w:pPr>
            <w:r w:rsidRPr="00A36770">
              <w:rPr>
                <w:rStyle w:val="VCAAbold"/>
                <w:color w:val="auto"/>
              </w:rPr>
              <w:t>4</w:t>
            </w:r>
          </w:p>
        </w:tc>
        <w:tc>
          <w:tcPr>
            <w:tcW w:w="0" w:type="dxa"/>
          </w:tcPr>
          <w:p w14:paraId="68ABD7FD" w14:textId="61088D2A" w:rsidR="00CC0DE2" w:rsidRDefault="00CC0DE2" w:rsidP="00A36770">
            <w:pPr>
              <w:pStyle w:val="VCAAtablecondensed"/>
            </w:pPr>
            <w:r>
              <w:t>C</w:t>
            </w:r>
          </w:p>
        </w:tc>
        <w:tc>
          <w:tcPr>
            <w:tcW w:w="0" w:type="dxa"/>
          </w:tcPr>
          <w:p w14:paraId="2389F754" w14:textId="1F4E5AAF" w:rsidR="00CC0DE2" w:rsidRDefault="00CC0DE2" w:rsidP="00A36770">
            <w:pPr>
              <w:pStyle w:val="VCAAtablecondensed"/>
            </w:pPr>
            <w:r>
              <w:t>5</w:t>
            </w:r>
          </w:p>
        </w:tc>
        <w:tc>
          <w:tcPr>
            <w:tcW w:w="0" w:type="dxa"/>
          </w:tcPr>
          <w:p w14:paraId="7EE21300" w14:textId="50EF241E" w:rsidR="00CC0DE2" w:rsidRDefault="00CC0DE2" w:rsidP="00A36770">
            <w:pPr>
              <w:pStyle w:val="VCAAtablecondensed"/>
            </w:pPr>
            <w:r>
              <w:t>1</w:t>
            </w:r>
          </w:p>
        </w:tc>
        <w:tc>
          <w:tcPr>
            <w:tcW w:w="0" w:type="dxa"/>
            <w:shd w:val="clear" w:color="auto" w:fill="F2F2F2" w:themeFill="background1" w:themeFillShade="F2"/>
          </w:tcPr>
          <w:p w14:paraId="41FFDDC3" w14:textId="6D6750AA" w:rsidR="00CC0DE2" w:rsidRPr="00A36770" w:rsidRDefault="00CC0DE2" w:rsidP="00A36770">
            <w:pPr>
              <w:pStyle w:val="VCAAtablecondensed"/>
              <w:rPr>
                <w:rStyle w:val="VCAAbold"/>
              </w:rPr>
            </w:pPr>
            <w:r w:rsidRPr="00A36770">
              <w:rPr>
                <w:rStyle w:val="VCAAbold"/>
                <w:color w:val="auto"/>
              </w:rPr>
              <w:t>92</w:t>
            </w:r>
          </w:p>
        </w:tc>
        <w:tc>
          <w:tcPr>
            <w:tcW w:w="0" w:type="dxa"/>
          </w:tcPr>
          <w:p w14:paraId="0FEB57F0" w14:textId="7DEF0F90" w:rsidR="00CC0DE2" w:rsidRDefault="00CC0DE2" w:rsidP="00A36770">
            <w:pPr>
              <w:pStyle w:val="VCAAtablecondensed"/>
            </w:pPr>
            <w:r>
              <w:t>2</w:t>
            </w:r>
          </w:p>
        </w:tc>
        <w:tc>
          <w:tcPr>
            <w:tcW w:w="0" w:type="dxa"/>
          </w:tcPr>
          <w:p w14:paraId="52993A59" w14:textId="47F18EA6" w:rsidR="00CC0DE2" w:rsidRDefault="00CC0DE2" w:rsidP="00A36770">
            <w:pPr>
              <w:pStyle w:val="VCAAtablecondensed"/>
            </w:pPr>
            <w:r>
              <w:t>0</w:t>
            </w:r>
          </w:p>
        </w:tc>
        <w:tc>
          <w:tcPr>
            <w:tcW w:w="0" w:type="dxa"/>
          </w:tcPr>
          <w:p w14:paraId="5B604FF5" w14:textId="1961D59F" w:rsidR="00CC0DE2" w:rsidRDefault="00CC0DE2" w:rsidP="00A36770">
            <w:pPr>
              <w:pStyle w:val="VCAAtablecondensed"/>
            </w:pPr>
            <w:r>
              <w:t>0</w:t>
            </w:r>
          </w:p>
        </w:tc>
        <w:tc>
          <w:tcPr>
            <w:tcW w:w="4502" w:type="dxa"/>
          </w:tcPr>
          <w:p w14:paraId="2A1D27D0" w14:textId="77777777" w:rsidR="00CC0DE2" w:rsidRDefault="00CC0DE2" w:rsidP="00461094">
            <w:pPr>
              <w:pStyle w:val="VCAAtablecondensed"/>
            </w:pPr>
          </w:p>
        </w:tc>
      </w:tr>
      <w:tr w:rsidR="00CC0DE2" w14:paraId="20F62C2A" w14:textId="3B8D18BA" w:rsidTr="006E176D">
        <w:tc>
          <w:tcPr>
            <w:tcW w:w="0" w:type="dxa"/>
          </w:tcPr>
          <w:p w14:paraId="22B3194E" w14:textId="21554840" w:rsidR="00CC0DE2" w:rsidRPr="00A36770" w:rsidRDefault="00CC0DE2" w:rsidP="00A36770">
            <w:pPr>
              <w:pStyle w:val="VCAAtablecondensed"/>
              <w:rPr>
                <w:rStyle w:val="VCAAbold"/>
              </w:rPr>
            </w:pPr>
            <w:r w:rsidRPr="00A36770">
              <w:rPr>
                <w:rStyle w:val="VCAAbold"/>
                <w:color w:val="auto"/>
              </w:rPr>
              <w:t>5</w:t>
            </w:r>
          </w:p>
        </w:tc>
        <w:tc>
          <w:tcPr>
            <w:tcW w:w="0" w:type="dxa"/>
          </w:tcPr>
          <w:p w14:paraId="4BDE8BC5" w14:textId="4BA64072" w:rsidR="00CC0DE2" w:rsidRDefault="00CC0DE2" w:rsidP="00A36770">
            <w:pPr>
              <w:pStyle w:val="VCAAtablecondensed"/>
            </w:pPr>
            <w:r>
              <w:t>A</w:t>
            </w:r>
          </w:p>
        </w:tc>
        <w:tc>
          <w:tcPr>
            <w:tcW w:w="0" w:type="dxa"/>
            <w:shd w:val="clear" w:color="auto" w:fill="F2F2F2" w:themeFill="background1" w:themeFillShade="F2"/>
          </w:tcPr>
          <w:p w14:paraId="33A4D484" w14:textId="6FCF5EE1" w:rsidR="00CC0DE2" w:rsidRPr="00A36770" w:rsidRDefault="00CC0DE2" w:rsidP="00A36770">
            <w:pPr>
              <w:pStyle w:val="VCAAtablecondensed"/>
              <w:rPr>
                <w:rStyle w:val="VCAAbold"/>
              </w:rPr>
            </w:pPr>
            <w:r w:rsidRPr="00A36770">
              <w:rPr>
                <w:rStyle w:val="VCAAbold"/>
                <w:color w:val="auto"/>
              </w:rPr>
              <w:t>67</w:t>
            </w:r>
          </w:p>
        </w:tc>
        <w:tc>
          <w:tcPr>
            <w:tcW w:w="0" w:type="dxa"/>
          </w:tcPr>
          <w:p w14:paraId="55799E86" w14:textId="06FA9728" w:rsidR="00CC0DE2" w:rsidRDefault="00CC0DE2" w:rsidP="00A36770">
            <w:pPr>
              <w:pStyle w:val="VCAAtablecondensed"/>
            </w:pPr>
            <w:r>
              <w:t>35</w:t>
            </w:r>
          </w:p>
        </w:tc>
        <w:tc>
          <w:tcPr>
            <w:tcW w:w="0" w:type="dxa"/>
          </w:tcPr>
          <w:p w14:paraId="35C35AF7" w14:textId="7E23895D" w:rsidR="00CC0DE2" w:rsidRDefault="00CC0DE2" w:rsidP="00A36770">
            <w:pPr>
              <w:pStyle w:val="VCAAtablecondensed"/>
            </w:pPr>
            <w:r>
              <w:t>6</w:t>
            </w:r>
          </w:p>
        </w:tc>
        <w:tc>
          <w:tcPr>
            <w:tcW w:w="0" w:type="dxa"/>
          </w:tcPr>
          <w:p w14:paraId="228578DE" w14:textId="43C64C9C" w:rsidR="00CC0DE2" w:rsidRDefault="00CC0DE2" w:rsidP="00A36770">
            <w:pPr>
              <w:pStyle w:val="VCAAtablecondensed"/>
            </w:pPr>
            <w:r>
              <w:t>3</w:t>
            </w:r>
          </w:p>
        </w:tc>
        <w:tc>
          <w:tcPr>
            <w:tcW w:w="0" w:type="dxa"/>
          </w:tcPr>
          <w:p w14:paraId="757AACE5" w14:textId="7137F89E" w:rsidR="00CC0DE2" w:rsidRDefault="00CC0DE2" w:rsidP="00A36770">
            <w:pPr>
              <w:pStyle w:val="VCAAtablecondensed"/>
            </w:pPr>
            <w:r>
              <w:t>0</w:t>
            </w:r>
          </w:p>
        </w:tc>
        <w:tc>
          <w:tcPr>
            <w:tcW w:w="0" w:type="dxa"/>
          </w:tcPr>
          <w:p w14:paraId="7E47BBA2" w14:textId="66AABBA3" w:rsidR="00CC0DE2" w:rsidRDefault="00CC0DE2" w:rsidP="00A36770">
            <w:pPr>
              <w:pStyle w:val="VCAAtablecondensed"/>
            </w:pPr>
            <w:r>
              <w:t>0</w:t>
            </w:r>
          </w:p>
        </w:tc>
        <w:tc>
          <w:tcPr>
            <w:tcW w:w="4502" w:type="dxa"/>
          </w:tcPr>
          <w:p w14:paraId="2EFA59F5" w14:textId="20A2D020" w:rsidR="00CC0DE2" w:rsidRDefault="00344FE2" w:rsidP="006D7C84">
            <w:pPr>
              <w:pStyle w:val="VCAAtablecondensed"/>
            </w:pPr>
            <w:r>
              <w:t xml:space="preserve">Many students correctly selected option A. A consequence of low genetic diversity would be inbreeding because of </w:t>
            </w:r>
            <w:r w:rsidRPr="00A36770">
              <w:t xml:space="preserve">a limited variety of alleles for genes within that species and so there are not many differences between individuals. This can mean that there are fewer opportunities to adapt to environmental changes or a greater chance of genetic diseases being shown in an inbred population. </w:t>
            </w:r>
          </w:p>
        </w:tc>
      </w:tr>
      <w:tr w:rsidR="00CC0DE2" w14:paraId="0C93606E" w14:textId="5559E34B" w:rsidTr="006E176D">
        <w:tc>
          <w:tcPr>
            <w:tcW w:w="0" w:type="dxa"/>
          </w:tcPr>
          <w:p w14:paraId="1F0919E8" w14:textId="15A3EACE" w:rsidR="00CC0DE2" w:rsidRPr="00A36770" w:rsidRDefault="00CC0DE2" w:rsidP="00A36770">
            <w:pPr>
              <w:pStyle w:val="VCAAtablecondensed"/>
              <w:rPr>
                <w:rStyle w:val="VCAAbold"/>
              </w:rPr>
            </w:pPr>
            <w:r w:rsidRPr="00A36770">
              <w:rPr>
                <w:rStyle w:val="VCAAbold"/>
                <w:color w:val="auto"/>
              </w:rPr>
              <w:t>6</w:t>
            </w:r>
          </w:p>
        </w:tc>
        <w:tc>
          <w:tcPr>
            <w:tcW w:w="0" w:type="dxa"/>
          </w:tcPr>
          <w:p w14:paraId="3B339A2B" w14:textId="3B04F91C" w:rsidR="00CC0DE2" w:rsidRDefault="00CC0DE2" w:rsidP="00A36770">
            <w:pPr>
              <w:pStyle w:val="VCAAtablecondensed"/>
            </w:pPr>
            <w:r>
              <w:t>D</w:t>
            </w:r>
          </w:p>
        </w:tc>
        <w:tc>
          <w:tcPr>
            <w:tcW w:w="0" w:type="dxa"/>
          </w:tcPr>
          <w:p w14:paraId="45AE4900" w14:textId="42716FBB" w:rsidR="00CC0DE2" w:rsidRDefault="00CC0DE2" w:rsidP="00A36770">
            <w:pPr>
              <w:pStyle w:val="VCAAtablecondensed"/>
            </w:pPr>
            <w:r>
              <w:t>5</w:t>
            </w:r>
          </w:p>
        </w:tc>
        <w:tc>
          <w:tcPr>
            <w:tcW w:w="0" w:type="dxa"/>
          </w:tcPr>
          <w:p w14:paraId="4A33559F" w14:textId="708C0A43" w:rsidR="00CC0DE2" w:rsidRDefault="00CC0DE2" w:rsidP="00A36770">
            <w:pPr>
              <w:pStyle w:val="VCAAtablecondensed"/>
            </w:pPr>
            <w:r>
              <w:t>7</w:t>
            </w:r>
          </w:p>
        </w:tc>
        <w:tc>
          <w:tcPr>
            <w:tcW w:w="0" w:type="dxa"/>
          </w:tcPr>
          <w:p w14:paraId="2E689FB0" w14:textId="036F0382" w:rsidR="00CC0DE2" w:rsidRDefault="00CC0DE2" w:rsidP="00A36770">
            <w:pPr>
              <w:pStyle w:val="VCAAtablecondensed"/>
            </w:pPr>
            <w:r>
              <w:t>10</w:t>
            </w:r>
          </w:p>
        </w:tc>
        <w:tc>
          <w:tcPr>
            <w:tcW w:w="0" w:type="dxa"/>
            <w:shd w:val="clear" w:color="auto" w:fill="F2F2F2" w:themeFill="background1" w:themeFillShade="F2"/>
          </w:tcPr>
          <w:p w14:paraId="7EC2DE21" w14:textId="26AA90DD" w:rsidR="00CC0DE2" w:rsidRPr="00A36770" w:rsidRDefault="00CC0DE2" w:rsidP="00A36770">
            <w:pPr>
              <w:pStyle w:val="VCAAtablecondensed"/>
              <w:rPr>
                <w:rStyle w:val="VCAAbold"/>
              </w:rPr>
            </w:pPr>
            <w:r w:rsidRPr="00A36770">
              <w:rPr>
                <w:rStyle w:val="VCAAbold"/>
                <w:color w:val="auto"/>
              </w:rPr>
              <w:t>79</w:t>
            </w:r>
          </w:p>
        </w:tc>
        <w:tc>
          <w:tcPr>
            <w:tcW w:w="0" w:type="dxa"/>
          </w:tcPr>
          <w:p w14:paraId="14D084DD" w14:textId="32A5A57A" w:rsidR="00CC0DE2" w:rsidRDefault="00CC0DE2" w:rsidP="00A36770">
            <w:pPr>
              <w:pStyle w:val="VCAAtablecondensed"/>
            </w:pPr>
            <w:r>
              <w:t>0</w:t>
            </w:r>
          </w:p>
        </w:tc>
        <w:tc>
          <w:tcPr>
            <w:tcW w:w="0" w:type="dxa"/>
          </w:tcPr>
          <w:p w14:paraId="1E85C2EA" w14:textId="36377CC4" w:rsidR="00CC0DE2" w:rsidRDefault="00CC0DE2" w:rsidP="00A36770">
            <w:pPr>
              <w:pStyle w:val="VCAAtablecondensed"/>
            </w:pPr>
            <w:r>
              <w:t>0</w:t>
            </w:r>
          </w:p>
        </w:tc>
        <w:tc>
          <w:tcPr>
            <w:tcW w:w="4502" w:type="dxa"/>
          </w:tcPr>
          <w:p w14:paraId="7471A589" w14:textId="77777777" w:rsidR="00CC0DE2" w:rsidRDefault="00CC0DE2" w:rsidP="00461094">
            <w:pPr>
              <w:pStyle w:val="VCAAtablecondensed"/>
            </w:pPr>
          </w:p>
        </w:tc>
      </w:tr>
      <w:tr w:rsidR="00CC0DE2" w14:paraId="5B624A95" w14:textId="46E86B2F" w:rsidTr="006E176D">
        <w:tc>
          <w:tcPr>
            <w:tcW w:w="0" w:type="dxa"/>
          </w:tcPr>
          <w:p w14:paraId="0CE71223" w14:textId="1093A494" w:rsidR="00CC0DE2" w:rsidRPr="00A36770" w:rsidRDefault="00CC0DE2" w:rsidP="00A36770">
            <w:pPr>
              <w:pStyle w:val="VCAAtablecondensed"/>
              <w:rPr>
                <w:rStyle w:val="VCAAbold"/>
              </w:rPr>
            </w:pPr>
            <w:r w:rsidRPr="00A36770">
              <w:rPr>
                <w:rStyle w:val="VCAAbold"/>
                <w:color w:val="auto"/>
              </w:rPr>
              <w:t>7</w:t>
            </w:r>
          </w:p>
        </w:tc>
        <w:tc>
          <w:tcPr>
            <w:tcW w:w="0" w:type="dxa"/>
          </w:tcPr>
          <w:p w14:paraId="17AF88B5" w14:textId="68ECB232" w:rsidR="00CC0DE2" w:rsidRDefault="00CC0DE2" w:rsidP="00A36770">
            <w:pPr>
              <w:pStyle w:val="VCAAtablecondensed"/>
            </w:pPr>
            <w:r>
              <w:t>B</w:t>
            </w:r>
          </w:p>
        </w:tc>
        <w:tc>
          <w:tcPr>
            <w:tcW w:w="0" w:type="dxa"/>
          </w:tcPr>
          <w:p w14:paraId="441C3FE0" w14:textId="6505D03B" w:rsidR="00CC0DE2" w:rsidRDefault="00CC0DE2" w:rsidP="00A36770">
            <w:pPr>
              <w:pStyle w:val="VCAAtablecondensed"/>
            </w:pPr>
            <w:r>
              <w:t>31</w:t>
            </w:r>
          </w:p>
        </w:tc>
        <w:tc>
          <w:tcPr>
            <w:tcW w:w="0" w:type="dxa"/>
            <w:shd w:val="clear" w:color="auto" w:fill="F2F2F2" w:themeFill="background1" w:themeFillShade="F2"/>
          </w:tcPr>
          <w:p w14:paraId="0ACB5017" w14:textId="1BCBC253" w:rsidR="00CC0DE2" w:rsidRPr="00A36770" w:rsidRDefault="00CC0DE2" w:rsidP="00A36770">
            <w:pPr>
              <w:pStyle w:val="VCAAtablecondensed"/>
              <w:rPr>
                <w:rStyle w:val="VCAAbold"/>
              </w:rPr>
            </w:pPr>
            <w:r w:rsidRPr="00A36770">
              <w:rPr>
                <w:rStyle w:val="VCAAbold"/>
                <w:color w:val="auto"/>
              </w:rPr>
              <w:t>52</w:t>
            </w:r>
          </w:p>
        </w:tc>
        <w:tc>
          <w:tcPr>
            <w:tcW w:w="0" w:type="dxa"/>
          </w:tcPr>
          <w:p w14:paraId="34CC426C" w14:textId="6C6DE085" w:rsidR="00CC0DE2" w:rsidRDefault="00CC0DE2" w:rsidP="00A36770">
            <w:pPr>
              <w:pStyle w:val="VCAAtablecondensed"/>
            </w:pPr>
            <w:r>
              <w:t>12</w:t>
            </w:r>
          </w:p>
        </w:tc>
        <w:tc>
          <w:tcPr>
            <w:tcW w:w="0" w:type="dxa"/>
          </w:tcPr>
          <w:p w14:paraId="1B1CE854" w14:textId="19677B55" w:rsidR="00CC0DE2" w:rsidRDefault="00CC0DE2" w:rsidP="00A36770">
            <w:pPr>
              <w:pStyle w:val="VCAAtablecondensed"/>
            </w:pPr>
            <w:r>
              <w:t>4</w:t>
            </w:r>
          </w:p>
        </w:tc>
        <w:tc>
          <w:tcPr>
            <w:tcW w:w="0" w:type="dxa"/>
          </w:tcPr>
          <w:p w14:paraId="3F098FBE" w14:textId="0882EB7D" w:rsidR="00CC0DE2" w:rsidRDefault="00CC0DE2" w:rsidP="00A36770">
            <w:pPr>
              <w:pStyle w:val="VCAAtablecondensed"/>
            </w:pPr>
            <w:r>
              <w:t>0</w:t>
            </w:r>
          </w:p>
        </w:tc>
        <w:tc>
          <w:tcPr>
            <w:tcW w:w="0" w:type="dxa"/>
          </w:tcPr>
          <w:p w14:paraId="6CDC52D3" w14:textId="14C14D1B" w:rsidR="00CC0DE2" w:rsidRDefault="00CC0DE2" w:rsidP="00A36770">
            <w:pPr>
              <w:pStyle w:val="VCAAtablecondensed"/>
            </w:pPr>
            <w:r>
              <w:t>0</w:t>
            </w:r>
          </w:p>
        </w:tc>
        <w:tc>
          <w:tcPr>
            <w:tcW w:w="4502" w:type="dxa"/>
          </w:tcPr>
          <w:p w14:paraId="5D64D200" w14:textId="5771A1E4" w:rsidR="00CC0DE2" w:rsidRDefault="00344FE2" w:rsidP="006D7C84">
            <w:pPr>
              <w:pStyle w:val="VCAAtablecondensed"/>
            </w:pPr>
            <w:r w:rsidRPr="00A36770">
              <w:t xml:space="preserve">Students needed to be clear </w:t>
            </w:r>
            <w:r w:rsidR="00EF20D4">
              <w:t>about</w:t>
            </w:r>
            <w:r w:rsidRPr="00A36770">
              <w:t xml:space="preserve"> the difference between a dependent and independent variable in a scientific investigation. A dependent variable refers to something that depends on other factors, in this case the number of different species (option B) in the two areas of the urban lake. Many students incorrectly selected option A as the dependent variable</w:t>
            </w:r>
            <w:r>
              <w:t>;</w:t>
            </w:r>
            <w:r w:rsidRPr="00A36770">
              <w:t xml:space="preserve"> however</w:t>
            </w:r>
            <w:r>
              <w:t>,</w:t>
            </w:r>
            <w:r w:rsidRPr="00A36770">
              <w:t xml:space="preserve"> the level of human impact is the independent variable (i</w:t>
            </w:r>
            <w:r>
              <w:t>.</w:t>
            </w:r>
            <w:r w:rsidRPr="00A36770">
              <w:t>e.</w:t>
            </w:r>
            <w:r w:rsidR="00461094">
              <w:t>,</w:t>
            </w:r>
            <w:r w:rsidRPr="00A36770">
              <w:t xml:space="preserve"> the cause of the difference in species richness).</w:t>
            </w:r>
          </w:p>
        </w:tc>
      </w:tr>
      <w:tr w:rsidR="00CC0DE2" w14:paraId="28E1158C" w14:textId="7FD9215D" w:rsidTr="006E176D">
        <w:tc>
          <w:tcPr>
            <w:tcW w:w="0" w:type="dxa"/>
          </w:tcPr>
          <w:p w14:paraId="64D41F8D" w14:textId="02F1147D" w:rsidR="00CC0DE2" w:rsidRPr="00A36770" w:rsidRDefault="00CC0DE2" w:rsidP="00A36770">
            <w:pPr>
              <w:pStyle w:val="VCAAtablecondensed"/>
              <w:rPr>
                <w:rStyle w:val="VCAAbold"/>
              </w:rPr>
            </w:pPr>
            <w:r w:rsidRPr="00A36770">
              <w:rPr>
                <w:rStyle w:val="VCAAbold"/>
                <w:color w:val="auto"/>
              </w:rPr>
              <w:t>8</w:t>
            </w:r>
          </w:p>
        </w:tc>
        <w:tc>
          <w:tcPr>
            <w:tcW w:w="0" w:type="dxa"/>
          </w:tcPr>
          <w:p w14:paraId="38CB53DE" w14:textId="422D8444" w:rsidR="00CC0DE2" w:rsidRDefault="00CC0DE2" w:rsidP="00A36770">
            <w:pPr>
              <w:pStyle w:val="VCAAtablecondensed"/>
            </w:pPr>
            <w:r>
              <w:t>D</w:t>
            </w:r>
          </w:p>
        </w:tc>
        <w:tc>
          <w:tcPr>
            <w:tcW w:w="0" w:type="dxa"/>
          </w:tcPr>
          <w:p w14:paraId="6B5D37D9" w14:textId="1E0D743A" w:rsidR="00CC0DE2" w:rsidRDefault="00CC0DE2" w:rsidP="00A36770">
            <w:pPr>
              <w:pStyle w:val="VCAAtablecondensed"/>
            </w:pPr>
            <w:r>
              <w:t>5</w:t>
            </w:r>
          </w:p>
        </w:tc>
        <w:tc>
          <w:tcPr>
            <w:tcW w:w="0" w:type="dxa"/>
          </w:tcPr>
          <w:p w14:paraId="7234759E" w14:textId="6679F0E6" w:rsidR="00CC0DE2" w:rsidRDefault="00CC0DE2" w:rsidP="00A36770">
            <w:pPr>
              <w:pStyle w:val="VCAAtablecondensed"/>
            </w:pPr>
            <w:r>
              <w:t>6</w:t>
            </w:r>
          </w:p>
        </w:tc>
        <w:tc>
          <w:tcPr>
            <w:tcW w:w="0" w:type="dxa"/>
          </w:tcPr>
          <w:p w14:paraId="61911CEA" w14:textId="58C78E4A" w:rsidR="00CC0DE2" w:rsidRDefault="00CC0DE2" w:rsidP="00A36770">
            <w:pPr>
              <w:pStyle w:val="VCAAtablecondensed"/>
            </w:pPr>
            <w:r>
              <w:t>10</w:t>
            </w:r>
          </w:p>
        </w:tc>
        <w:tc>
          <w:tcPr>
            <w:tcW w:w="0" w:type="dxa"/>
            <w:shd w:val="clear" w:color="auto" w:fill="F2F2F2" w:themeFill="background1" w:themeFillShade="F2"/>
          </w:tcPr>
          <w:p w14:paraId="170F3A37" w14:textId="057EC67A" w:rsidR="00CC0DE2" w:rsidRPr="00A36770" w:rsidRDefault="00CC0DE2" w:rsidP="00A36770">
            <w:pPr>
              <w:pStyle w:val="VCAAtablecondensed"/>
              <w:rPr>
                <w:rStyle w:val="VCAAbold"/>
              </w:rPr>
            </w:pPr>
            <w:r w:rsidRPr="00A36770">
              <w:rPr>
                <w:rStyle w:val="VCAAbold"/>
                <w:color w:val="auto"/>
              </w:rPr>
              <w:t>78</w:t>
            </w:r>
          </w:p>
        </w:tc>
        <w:tc>
          <w:tcPr>
            <w:tcW w:w="0" w:type="dxa"/>
          </w:tcPr>
          <w:p w14:paraId="3E391776" w14:textId="2BF0E921" w:rsidR="00CC0DE2" w:rsidRDefault="00CC0DE2" w:rsidP="00A36770">
            <w:pPr>
              <w:pStyle w:val="VCAAtablecondensed"/>
            </w:pPr>
            <w:r>
              <w:t>0</w:t>
            </w:r>
          </w:p>
        </w:tc>
        <w:tc>
          <w:tcPr>
            <w:tcW w:w="0" w:type="dxa"/>
          </w:tcPr>
          <w:p w14:paraId="2F45EEA6" w14:textId="1ED8F6CF" w:rsidR="00CC0DE2" w:rsidRDefault="00CC0DE2" w:rsidP="00A36770">
            <w:pPr>
              <w:pStyle w:val="VCAAtablecondensed"/>
            </w:pPr>
            <w:r>
              <w:t>0</w:t>
            </w:r>
          </w:p>
        </w:tc>
        <w:tc>
          <w:tcPr>
            <w:tcW w:w="4502" w:type="dxa"/>
          </w:tcPr>
          <w:p w14:paraId="47E1E50B" w14:textId="77777777" w:rsidR="00CC0DE2" w:rsidRDefault="00CC0DE2" w:rsidP="00461094">
            <w:pPr>
              <w:pStyle w:val="VCAAtablecondensed"/>
            </w:pPr>
          </w:p>
        </w:tc>
      </w:tr>
      <w:tr w:rsidR="00CC0DE2" w14:paraId="0C8551EB" w14:textId="401CC55E" w:rsidTr="006E176D">
        <w:tc>
          <w:tcPr>
            <w:tcW w:w="0" w:type="dxa"/>
          </w:tcPr>
          <w:p w14:paraId="5E045B06" w14:textId="0E0C6215" w:rsidR="00CC0DE2" w:rsidRPr="00A36770" w:rsidRDefault="00CC0DE2" w:rsidP="00A36770">
            <w:pPr>
              <w:pStyle w:val="VCAAtablecondensed"/>
              <w:rPr>
                <w:rStyle w:val="VCAAbold"/>
              </w:rPr>
            </w:pPr>
            <w:r w:rsidRPr="00A36770">
              <w:rPr>
                <w:rStyle w:val="VCAAbold"/>
                <w:color w:val="auto"/>
              </w:rPr>
              <w:t>9</w:t>
            </w:r>
          </w:p>
        </w:tc>
        <w:tc>
          <w:tcPr>
            <w:tcW w:w="0" w:type="dxa"/>
          </w:tcPr>
          <w:p w14:paraId="6824D3BD" w14:textId="6064F23B" w:rsidR="00CC0DE2" w:rsidRDefault="00CC0DE2" w:rsidP="00A36770">
            <w:pPr>
              <w:pStyle w:val="VCAAtablecondensed"/>
            </w:pPr>
            <w:r>
              <w:t>C</w:t>
            </w:r>
          </w:p>
        </w:tc>
        <w:tc>
          <w:tcPr>
            <w:tcW w:w="0" w:type="dxa"/>
          </w:tcPr>
          <w:p w14:paraId="67DBDC57" w14:textId="0E9E7717" w:rsidR="00CC0DE2" w:rsidRDefault="00CC0DE2" w:rsidP="00A36770">
            <w:pPr>
              <w:pStyle w:val="VCAAtablecondensed"/>
            </w:pPr>
            <w:r>
              <w:t>50</w:t>
            </w:r>
          </w:p>
        </w:tc>
        <w:tc>
          <w:tcPr>
            <w:tcW w:w="0" w:type="dxa"/>
          </w:tcPr>
          <w:p w14:paraId="78A0D7E9" w14:textId="34CE0763" w:rsidR="00CC0DE2" w:rsidRDefault="00CC0DE2" w:rsidP="00A36770">
            <w:pPr>
              <w:pStyle w:val="VCAAtablecondensed"/>
            </w:pPr>
            <w:r>
              <w:t>1</w:t>
            </w:r>
          </w:p>
        </w:tc>
        <w:tc>
          <w:tcPr>
            <w:tcW w:w="0" w:type="dxa"/>
            <w:shd w:val="clear" w:color="auto" w:fill="F2F2F2" w:themeFill="background1" w:themeFillShade="F2"/>
          </w:tcPr>
          <w:p w14:paraId="4D87EB79" w14:textId="5834E11E" w:rsidR="00CC0DE2" w:rsidRPr="00A36770" w:rsidRDefault="00CC0DE2" w:rsidP="00A36770">
            <w:pPr>
              <w:pStyle w:val="VCAAtablecondensed"/>
              <w:rPr>
                <w:rStyle w:val="VCAAbold"/>
              </w:rPr>
            </w:pPr>
            <w:r w:rsidRPr="00A36770">
              <w:rPr>
                <w:rStyle w:val="VCAAbold"/>
                <w:color w:val="auto"/>
              </w:rPr>
              <w:t>44</w:t>
            </w:r>
          </w:p>
        </w:tc>
        <w:tc>
          <w:tcPr>
            <w:tcW w:w="0" w:type="dxa"/>
          </w:tcPr>
          <w:p w14:paraId="72615519" w14:textId="01998BFF" w:rsidR="00CC0DE2" w:rsidRDefault="00CC0DE2" w:rsidP="00A36770">
            <w:pPr>
              <w:pStyle w:val="VCAAtablecondensed"/>
            </w:pPr>
            <w:r>
              <w:t>5</w:t>
            </w:r>
          </w:p>
        </w:tc>
        <w:tc>
          <w:tcPr>
            <w:tcW w:w="0" w:type="dxa"/>
          </w:tcPr>
          <w:p w14:paraId="1B0A9F9D" w14:textId="03D5FC7B" w:rsidR="00CC0DE2" w:rsidRDefault="00CC0DE2" w:rsidP="00A36770">
            <w:pPr>
              <w:pStyle w:val="VCAAtablecondensed"/>
            </w:pPr>
            <w:r>
              <w:t>0</w:t>
            </w:r>
          </w:p>
        </w:tc>
        <w:tc>
          <w:tcPr>
            <w:tcW w:w="0" w:type="dxa"/>
          </w:tcPr>
          <w:p w14:paraId="019A0382" w14:textId="195396A6" w:rsidR="00CC0DE2" w:rsidRDefault="00CC0DE2" w:rsidP="00A36770">
            <w:pPr>
              <w:pStyle w:val="VCAAtablecondensed"/>
            </w:pPr>
            <w:r>
              <w:t>0</w:t>
            </w:r>
          </w:p>
        </w:tc>
        <w:tc>
          <w:tcPr>
            <w:tcW w:w="4502" w:type="dxa"/>
          </w:tcPr>
          <w:p w14:paraId="2ACC6FFB" w14:textId="1613DB5F" w:rsidR="00CC0DE2" w:rsidRDefault="00344FE2" w:rsidP="006D7C84">
            <w:pPr>
              <w:pStyle w:val="VCAAtablecondensed"/>
            </w:pPr>
            <w:r w:rsidRPr="00A36770">
              <w:t>Fifty per</w:t>
            </w:r>
            <w:r w:rsidR="00461094">
              <w:t xml:space="preserve"> </w:t>
            </w:r>
            <w:r w:rsidRPr="00A36770">
              <w:t>cent of students incorrectly chose option A as the answer</w:t>
            </w:r>
            <w:r w:rsidR="00EF20D4">
              <w:t>. A</w:t>
            </w:r>
            <w:r w:rsidRPr="00A36770">
              <w:t xml:space="preserve">lthough </w:t>
            </w:r>
            <w:r>
              <w:rPr>
                <w:lang w:val="en-AU"/>
              </w:rPr>
              <w:t xml:space="preserve">ecological, economic and sociocultural dimensions are factors involved in sustainable development, option C is the correct answer. Biocentrism, ecocentrism and anthropocentrism are listed as three of the four </w:t>
            </w:r>
            <w:r>
              <w:t>value systems that influence decision-making processes in the study design.</w:t>
            </w:r>
          </w:p>
        </w:tc>
      </w:tr>
      <w:tr w:rsidR="00CC0DE2" w14:paraId="1AB6DEB5" w14:textId="7FF0B8EF" w:rsidTr="006E176D">
        <w:tc>
          <w:tcPr>
            <w:tcW w:w="0" w:type="dxa"/>
          </w:tcPr>
          <w:p w14:paraId="71A466FB" w14:textId="7F915699" w:rsidR="00CC0DE2" w:rsidRPr="00A36770" w:rsidRDefault="00CC0DE2" w:rsidP="00A36770">
            <w:pPr>
              <w:pStyle w:val="VCAAtablecondensed"/>
              <w:rPr>
                <w:rStyle w:val="VCAAbold"/>
              </w:rPr>
            </w:pPr>
            <w:r w:rsidRPr="00A36770">
              <w:rPr>
                <w:rStyle w:val="VCAAbold"/>
                <w:color w:val="auto"/>
              </w:rPr>
              <w:t>10</w:t>
            </w:r>
          </w:p>
        </w:tc>
        <w:tc>
          <w:tcPr>
            <w:tcW w:w="0" w:type="dxa"/>
          </w:tcPr>
          <w:p w14:paraId="4B0FA2E2" w14:textId="1E9B537B" w:rsidR="00CC0DE2" w:rsidRDefault="00CC0DE2" w:rsidP="00A36770">
            <w:pPr>
              <w:pStyle w:val="VCAAtablecondensed"/>
            </w:pPr>
            <w:r>
              <w:t>D</w:t>
            </w:r>
          </w:p>
        </w:tc>
        <w:tc>
          <w:tcPr>
            <w:tcW w:w="0" w:type="dxa"/>
          </w:tcPr>
          <w:p w14:paraId="31E8855B" w14:textId="0CEAB323" w:rsidR="00CC0DE2" w:rsidRDefault="00CC0DE2" w:rsidP="00A36770">
            <w:pPr>
              <w:pStyle w:val="VCAAtablecondensed"/>
            </w:pPr>
            <w:r>
              <w:t>1</w:t>
            </w:r>
          </w:p>
        </w:tc>
        <w:tc>
          <w:tcPr>
            <w:tcW w:w="0" w:type="dxa"/>
          </w:tcPr>
          <w:p w14:paraId="4050B1F3" w14:textId="4B1B00C3" w:rsidR="00CC0DE2" w:rsidRDefault="00CC0DE2" w:rsidP="00A36770">
            <w:pPr>
              <w:pStyle w:val="VCAAtablecondensed"/>
            </w:pPr>
            <w:r>
              <w:t>15</w:t>
            </w:r>
          </w:p>
        </w:tc>
        <w:tc>
          <w:tcPr>
            <w:tcW w:w="0" w:type="dxa"/>
          </w:tcPr>
          <w:p w14:paraId="72C79276" w14:textId="1C2F5D87" w:rsidR="00CC0DE2" w:rsidRDefault="00CC0DE2" w:rsidP="00A36770">
            <w:pPr>
              <w:pStyle w:val="VCAAtablecondensed"/>
            </w:pPr>
            <w:r>
              <w:t>1</w:t>
            </w:r>
          </w:p>
        </w:tc>
        <w:tc>
          <w:tcPr>
            <w:tcW w:w="0" w:type="dxa"/>
            <w:shd w:val="clear" w:color="auto" w:fill="F2F2F2" w:themeFill="background1" w:themeFillShade="F2"/>
          </w:tcPr>
          <w:p w14:paraId="6D4ABB3D" w14:textId="7CAB1ACA" w:rsidR="00CC0DE2" w:rsidRPr="00A36770" w:rsidRDefault="00CC0DE2" w:rsidP="00A36770">
            <w:pPr>
              <w:pStyle w:val="VCAAtablecondensed"/>
              <w:rPr>
                <w:rStyle w:val="VCAAbold"/>
              </w:rPr>
            </w:pPr>
            <w:r w:rsidRPr="00A36770">
              <w:rPr>
                <w:rStyle w:val="VCAAbold"/>
                <w:color w:val="auto"/>
              </w:rPr>
              <w:t>83</w:t>
            </w:r>
          </w:p>
        </w:tc>
        <w:tc>
          <w:tcPr>
            <w:tcW w:w="0" w:type="dxa"/>
          </w:tcPr>
          <w:p w14:paraId="66FE1575" w14:textId="7B1A63ED" w:rsidR="00CC0DE2" w:rsidRDefault="00CC0DE2" w:rsidP="00A36770">
            <w:pPr>
              <w:pStyle w:val="VCAAtablecondensed"/>
            </w:pPr>
            <w:r>
              <w:t>0</w:t>
            </w:r>
          </w:p>
        </w:tc>
        <w:tc>
          <w:tcPr>
            <w:tcW w:w="0" w:type="dxa"/>
          </w:tcPr>
          <w:p w14:paraId="3C8A24E9" w14:textId="1C7F0ADA" w:rsidR="00CC0DE2" w:rsidRDefault="00CC0DE2" w:rsidP="00A36770">
            <w:pPr>
              <w:pStyle w:val="VCAAtablecondensed"/>
            </w:pPr>
            <w:r>
              <w:t>0</w:t>
            </w:r>
          </w:p>
        </w:tc>
        <w:tc>
          <w:tcPr>
            <w:tcW w:w="4502" w:type="dxa"/>
          </w:tcPr>
          <w:p w14:paraId="50F3B756" w14:textId="77777777" w:rsidR="00CC0DE2" w:rsidRDefault="00CC0DE2" w:rsidP="00461094">
            <w:pPr>
              <w:pStyle w:val="VCAAtablecondensed"/>
            </w:pPr>
          </w:p>
        </w:tc>
      </w:tr>
      <w:tr w:rsidR="00CC0DE2" w14:paraId="6736816C" w14:textId="30CD4AAA" w:rsidTr="006E176D">
        <w:tc>
          <w:tcPr>
            <w:tcW w:w="0" w:type="dxa"/>
          </w:tcPr>
          <w:p w14:paraId="748A73FB" w14:textId="3E3C073B" w:rsidR="00CC0DE2" w:rsidRPr="00A36770" w:rsidRDefault="00CC0DE2" w:rsidP="00A36770">
            <w:pPr>
              <w:pStyle w:val="VCAAtablecondensed"/>
              <w:rPr>
                <w:rStyle w:val="VCAAbold"/>
              </w:rPr>
            </w:pPr>
            <w:r w:rsidRPr="00A36770">
              <w:rPr>
                <w:rStyle w:val="VCAAbold"/>
                <w:color w:val="auto"/>
              </w:rPr>
              <w:lastRenderedPageBreak/>
              <w:t>11</w:t>
            </w:r>
          </w:p>
        </w:tc>
        <w:tc>
          <w:tcPr>
            <w:tcW w:w="0" w:type="dxa"/>
          </w:tcPr>
          <w:p w14:paraId="7E906728" w14:textId="57E6A0F1" w:rsidR="00CC0DE2" w:rsidRDefault="00CC0DE2" w:rsidP="00A36770">
            <w:pPr>
              <w:pStyle w:val="VCAAtablecondensed"/>
            </w:pPr>
            <w:r>
              <w:t>C</w:t>
            </w:r>
          </w:p>
        </w:tc>
        <w:tc>
          <w:tcPr>
            <w:tcW w:w="0" w:type="dxa"/>
          </w:tcPr>
          <w:p w14:paraId="04D256DB" w14:textId="07B5D1DC" w:rsidR="00CC0DE2" w:rsidRDefault="00CC0DE2" w:rsidP="00A36770">
            <w:pPr>
              <w:pStyle w:val="VCAAtablecondensed"/>
            </w:pPr>
            <w:r>
              <w:t>2</w:t>
            </w:r>
          </w:p>
        </w:tc>
        <w:tc>
          <w:tcPr>
            <w:tcW w:w="0" w:type="dxa"/>
          </w:tcPr>
          <w:p w14:paraId="145AC3A3" w14:textId="6724F611" w:rsidR="00CC0DE2" w:rsidRDefault="00CC0DE2" w:rsidP="00A36770">
            <w:pPr>
              <w:pStyle w:val="VCAAtablecondensed"/>
            </w:pPr>
            <w:r>
              <w:t>42</w:t>
            </w:r>
          </w:p>
        </w:tc>
        <w:tc>
          <w:tcPr>
            <w:tcW w:w="0" w:type="dxa"/>
            <w:shd w:val="clear" w:color="auto" w:fill="F2F2F2" w:themeFill="background1" w:themeFillShade="F2"/>
          </w:tcPr>
          <w:p w14:paraId="791000E7" w14:textId="7FDC81CA" w:rsidR="00CC0DE2" w:rsidRPr="00A36770" w:rsidRDefault="00CC0DE2" w:rsidP="00A36770">
            <w:pPr>
              <w:pStyle w:val="VCAAtablecondensed"/>
              <w:rPr>
                <w:rStyle w:val="VCAAbold"/>
              </w:rPr>
            </w:pPr>
            <w:r w:rsidRPr="00A36770">
              <w:rPr>
                <w:rStyle w:val="VCAAbold"/>
                <w:color w:val="auto"/>
              </w:rPr>
              <w:t>52</w:t>
            </w:r>
          </w:p>
        </w:tc>
        <w:tc>
          <w:tcPr>
            <w:tcW w:w="0" w:type="dxa"/>
          </w:tcPr>
          <w:p w14:paraId="75FFA310" w14:textId="60D82794" w:rsidR="00CC0DE2" w:rsidRDefault="00CC0DE2" w:rsidP="00A36770">
            <w:pPr>
              <w:pStyle w:val="VCAAtablecondensed"/>
            </w:pPr>
            <w:r>
              <w:t>3</w:t>
            </w:r>
          </w:p>
        </w:tc>
        <w:tc>
          <w:tcPr>
            <w:tcW w:w="0" w:type="dxa"/>
          </w:tcPr>
          <w:p w14:paraId="6B1F9478" w14:textId="450811FB" w:rsidR="00CC0DE2" w:rsidRDefault="00CC0DE2" w:rsidP="00A36770">
            <w:pPr>
              <w:pStyle w:val="VCAAtablecondensed"/>
            </w:pPr>
            <w:r>
              <w:t>0</w:t>
            </w:r>
          </w:p>
        </w:tc>
        <w:tc>
          <w:tcPr>
            <w:tcW w:w="0" w:type="dxa"/>
          </w:tcPr>
          <w:p w14:paraId="358FC2F2" w14:textId="6CBC668E" w:rsidR="00CC0DE2" w:rsidRDefault="00CC0DE2" w:rsidP="00A36770">
            <w:pPr>
              <w:pStyle w:val="VCAAtablecondensed"/>
            </w:pPr>
            <w:r>
              <w:t>0</w:t>
            </w:r>
          </w:p>
        </w:tc>
        <w:tc>
          <w:tcPr>
            <w:tcW w:w="4502" w:type="dxa"/>
          </w:tcPr>
          <w:p w14:paraId="4EB62F3A" w14:textId="6771B21F" w:rsidR="00CC0DE2" w:rsidRDefault="00344FE2" w:rsidP="006D7C84">
            <w:pPr>
              <w:pStyle w:val="VCAAtablecondensed"/>
            </w:pPr>
            <w:r w:rsidRPr="00A36770">
              <w:t xml:space="preserve">Students had some difficulty in correctly identifying the type of population data as </w:t>
            </w:r>
            <w:r w:rsidR="009C09EF">
              <w:t xml:space="preserve">being </w:t>
            </w:r>
            <w:r w:rsidRPr="00A36770">
              <w:t>quantitative (option C)</w:t>
            </w:r>
            <w:r w:rsidR="009C09EF">
              <w:t>.</w:t>
            </w:r>
            <w:r w:rsidRPr="00A36770">
              <w:t xml:space="preserve"> </w:t>
            </w:r>
            <w:r w:rsidR="009C09EF">
              <w:t xml:space="preserve">A significant number of students incorrectly identified the data as being </w:t>
            </w:r>
            <w:r w:rsidRPr="00A36770">
              <w:t>qualitative (option B). Students should be able to identify counting the population numbers of marsupials as quantitative data.</w:t>
            </w:r>
            <w:r w:rsidR="006D7C84">
              <w:t xml:space="preserve"> </w:t>
            </w:r>
          </w:p>
        </w:tc>
      </w:tr>
      <w:tr w:rsidR="00CC0DE2" w14:paraId="0F15BFFD" w14:textId="3E3EAB3F" w:rsidTr="006E176D">
        <w:tc>
          <w:tcPr>
            <w:tcW w:w="0" w:type="dxa"/>
          </w:tcPr>
          <w:p w14:paraId="310FFF53" w14:textId="59ACA400" w:rsidR="00CC0DE2" w:rsidRPr="00A36770" w:rsidRDefault="00CC0DE2" w:rsidP="00A36770">
            <w:pPr>
              <w:pStyle w:val="VCAAtablecondensed"/>
              <w:rPr>
                <w:rStyle w:val="VCAAbold"/>
              </w:rPr>
            </w:pPr>
            <w:r w:rsidRPr="00A36770">
              <w:rPr>
                <w:rStyle w:val="VCAAbold"/>
                <w:color w:val="auto"/>
              </w:rPr>
              <w:t>12</w:t>
            </w:r>
          </w:p>
        </w:tc>
        <w:tc>
          <w:tcPr>
            <w:tcW w:w="0" w:type="dxa"/>
          </w:tcPr>
          <w:p w14:paraId="4DC2ECFE" w14:textId="54D925C4" w:rsidR="00CC0DE2" w:rsidRDefault="00CC0DE2" w:rsidP="00A36770">
            <w:pPr>
              <w:pStyle w:val="VCAAtablecondensed"/>
            </w:pPr>
            <w:r>
              <w:t>C</w:t>
            </w:r>
          </w:p>
        </w:tc>
        <w:tc>
          <w:tcPr>
            <w:tcW w:w="0" w:type="dxa"/>
          </w:tcPr>
          <w:p w14:paraId="4A0A9DF2" w14:textId="5CB2062E" w:rsidR="00CC0DE2" w:rsidRDefault="00CC0DE2" w:rsidP="00A36770">
            <w:pPr>
              <w:pStyle w:val="VCAAtablecondensed"/>
            </w:pPr>
            <w:r>
              <w:t>5</w:t>
            </w:r>
          </w:p>
        </w:tc>
        <w:tc>
          <w:tcPr>
            <w:tcW w:w="0" w:type="dxa"/>
          </w:tcPr>
          <w:p w14:paraId="145A264E" w14:textId="4F380B91" w:rsidR="00CC0DE2" w:rsidRDefault="00CC0DE2" w:rsidP="00A36770">
            <w:pPr>
              <w:pStyle w:val="VCAAtablecondensed"/>
            </w:pPr>
            <w:r>
              <w:t>5</w:t>
            </w:r>
          </w:p>
        </w:tc>
        <w:tc>
          <w:tcPr>
            <w:tcW w:w="0" w:type="dxa"/>
            <w:shd w:val="clear" w:color="auto" w:fill="F2F2F2" w:themeFill="background1" w:themeFillShade="F2"/>
          </w:tcPr>
          <w:p w14:paraId="617C4C8F" w14:textId="284F9E70" w:rsidR="00CC0DE2" w:rsidRPr="00A36770" w:rsidRDefault="00CC0DE2" w:rsidP="00A36770">
            <w:pPr>
              <w:pStyle w:val="VCAAtablecondensed"/>
              <w:rPr>
                <w:rStyle w:val="VCAAbold"/>
              </w:rPr>
            </w:pPr>
            <w:r w:rsidRPr="00A36770">
              <w:rPr>
                <w:rStyle w:val="VCAAbold"/>
                <w:color w:val="auto"/>
              </w:rPr>
              <w:t>87</w:t>
            </w:r>
          </w:p>
        </w:tc>
        <w:tc>
          <w:tcPr>
            <w:tcW w:w="0" w:type="dxa"/>
          </w:tcPr>
          <w:p w14:paraId="7891FC10" w14:textId="651F74D2" w:rsidR="00CC0DE2" w:rsidRDefault="00CC0DE2" w:rsidP="00A36770">
            <w:pPr>
              <w:pStyle w:val="VCAAtablecondensed"/>
            </w:pPr>
            <w:r>
              <w:t>2</w:t>
            </w:r>
          </w:p>
        </w:tc>
        <w:tc>
          <w:tcPr>
            <w:tcW w:w="0" w:type="dxa"/>
          </w:tcPr>
          <w:p w14:paraId="137FE428" w14:textId="66211793" w:rsidR="00CC0DE2" w:rsidRDefault="00CC0DE2" w:rsidP="00A36770">
            <w:pPr>
              <w:pStyle w:val="VCAAtablecondensed"/>
            </w:pPr>
            <w:r>
              <w:t>0</w:t>
            </w:r>
          </w:p>
        </w:tc>
        <w:tc>
          <w:tcPr>
            <w:tcW w:w="0" w:type="dxa"/>
          </w:tcPr>
          <w:p w14:paraId="2C608D34" w14:textId="6C2A8064" w:rsidR="00CC0DE2" w:rsidRDefault="00CC0DE2" w:rsidP="00A36770">
            <w:pPr>
              <w:pStyle w:val="VCAAtablecondensed"/>
            </w:pPr>
            <w:r>
              <w:t>0</w:t>
            </w:r>
          </w:p>
        </w:tc>
        <w:tc>
          <w:tcPr>
            <w:tcW w:w="4502" w:type="dxa"/>
          </w:tcPr>
          <w:p w14:paraId="053C6E4D" w14:textId="77777777" w:rsidR="00CC0DE2" w:rsidRDefault="00CC0DE2" w:rsidP="00461094">
            <w:pPr>
              <w:pStyle w:val="VCAAtablecondensed"/>
            </w:pPr>
          </w:p>
        </w:tc>
      </w:tr>
      <w:tr w:rsidR="00CC0DE2" w14:paraId="61DF883F" w14:textId="7A602E5A" w:rsidTr="006E176D">
        <w:tc>
          <w:tcPr>
            <w:tcW w:w="0" w:type="dxa"/>
          </w:tcPr>
          <w:p w14:paraId="5072F3F2" w14:textId="1A3D70FA" w:rsidR="00CC0DE2" w:rsidRPr="00A36770" w:rsidRDefault="00CC0DE2" w:rsidP="00A36770">
            <w:pPr>
              <w:pStyle w:val="VCAAtablecondensed"/>
              <w:rPr>
                <w:rStyle w:val="VCAAbold"/>
              </w:rPr>
            </w:pPr>
            <w:r w:rsidRPr="00A36770">
              <w:rPr>
                <w:rStyle w:val="VCAAbold"/>
                <w:color w:val="auto"/>
              </w:rPr>
              <w:t>13</w:t>
            </w:r>
          </w:p>
        </w:tc>
        <w:tc>
          <w:tcPr>
            <w:tcW w:w="0" w:type="dxa"/>
          </w:tcPr>
          <w:p w14:paraId="65057D1A" w14:textId="5175A548" w:rsidR="00CC0DE2" w:rsidRDefault="00CC0DE2" w:rsidP="00A36770">
            <w:pPr>
              <w:pStyle w:val="VCAAtablecondensed"/>
            </w:pPr>
            <w:r>
              <w:t>C</w:t>
            </w:r>
          </w:p>
        </w:tc>
        <w:tc>
          <w:tcPr>
            <w:tcW w:w="0" w:type="dxa"/>
          </w:tcPr>
          <w:p w14:paraId="1E9D47C2" w14:textId="1722E608" w:rsidR="00CC0DE2" w:rsidRDefault="00CC0DE2" w:rsidP="00A36770">
            <w:pPr>
              <w:pStyle w:val="VCAAtablecondensed"/>
            </w:pPr>
            <w:r>
              <w:t>1</w:t>
            </w:r>
          </w:p>
        </w:tc>
        <w:tc>
          <w:tcPr>
            <w:tcW w:w="0" w:type="dxa"/>
          </w:tcPr>
          <w:p w14:paraId="12D693E1" w14:textId="08BF0640" w:rsidR="00CC0DE2" w:rsidRDefault="00CC0DE2" w:rsidP="00A36770">
            <w:pPr>
              <w:pStyle w:val="VCAAtablecondensed"/>
            </w:pPr>
            <w:r>
              <w:t>24</w:t>
            </w:r>
          </w:p>
        </w:tc>
        <w:tc>
          <w:tcPr>
            <w:tcW w:w="0" w:type="dxa"/>
            <w:shd w:val="clear" w:color="auto" w:fill="F2F2F2" w:themeFill="background1" w:themeFillShade="F2"/>
          </w:tcPr>
          <w:p w14:paraId="4CF3CD45" w14:textId="485A2314" w:rsidR="00CC0DE2" w:rsidRPr="00A36770" w:rsidRDefault="00CC0DE2" w:rsidP="00A36770">
            <w:pPr>
              <w:pStyle w:val="VCAAtablecondensed"/>
              <w:rPr>
                <w:rStyle w:val="VCAAbold"/>
              </w:rPr>
            </w:pPr>
            <w:r w:rsidRPr="00A36770">
              <w:rPr>
                <w:rStyle w:val="VCAAbold"/>
                <w:color w:val="auto"/>
              </w:rPr>
              <w:t>73</w:t>
            </w:r>
          </w:p>
        </w:tc>
        <w:tc>
          <w:tcPr>
            <w:tcW w:w="0" w:type="dxa"/>
          </w:tcPr>
          <w:p w14:paraId="4016A230" w14:textId="3082F2FF" w:rsidR="00CC0DE2" w:rsidRDefault="00CC0DE2" w:rsidP="00A36770">
            <w:pPr>
              <w:pStyle w:val="VCAAtablecondensed"/>
            </w:pPr>
            <w:r>
              <w:t>3</w:t>
            </w:r>
          </w:p>
        </w:tc>
        <w:tc>
          <w:tcPr>
            <w:tcW w:w="0" w:type="dxa"/>
          </w:tcPr>
          <w:p w14:paraId="3F58E846" w14:textId="2D829B92" w:rsidR="00CC0DE2" w:rsidRDefault="00CC0DE2" w:rsidP="00A36770">
            <w:pPr>
              <w:pStyle w:val="VCAAtablecondensed"/>
            </w:pPr>
            <w:r>
              <w:t>0</w:t>
            </w:r>
          </w:p>
        </w:tc>
        <w:tc>
          <w:tcPr>
            <w:tcW w:w="0" w:type="dxa"/>
          </w:tcPr>
          <w:p w14:paraId="50D3A14B" w14:textId="701B66B8" w:rsidR="00CC0DE2" w:rsidRDefault="00CC0DE2" w:rsidP="00A36770">
            <w:pPr>
              <w:pStyle w:val="VCAAtablecondensed"/>
            </w:pPr>
            <w:r>
              <w:t>0</w:t>
            </w:r>
          </w:p>
        </w:tc>
        <w:tc>
          <w:tcPr>
            <w:tcW w:w="4502" w:type="dxa"/>
          </w:tcPr>
          <w:p w14:paraId="56DF1D3E" w14:textId="77777777" w:rsidR="00CC0DE2" w:rsidRDefault="00CC0DE2" w:rsidP="00461094">
            <w:pPr>
              <w:pStyle w:val="VCAAtablecondensed"/>
            </w:pPr>
          </w:p>
        </w:tc>
      </w:tr>
      <w:tr w:rsidR="00CC0DE2" w14:paraId="2F12541B" w14:textId="4871B8C0" w:rsidTr="006E176D">
        <w:tc>
          <w:tcPr>
            <w:tcW w:w="0" w:type="dxa"/>
          </w:tcPr>
          <w:p w14:paraId="577AB619" w14:textId="31ABC97F" w:rsidR="00CC0DE2" w:rsidRPr="00A36770" w:rsidRDefault="00CC0DE2" w:rsidP="00A36770">
            <w:pPr>
              <w:pStyle w:val="VCAAtablecondensed"/>
              <w:rPr>
                <w:rStyle w:val="VCAAbold"/>
              </w:rPr>
            </w:pPr>
            <w:r w:rsidRPr="00A36770">
              <w:rPr>
                <w:rStyle w:val="VCAAbold"/>
                <w:color w:val="auto"/>
              </w:rPr>
              <w:t>14</w:t>
            </w:r>
          </w:p>
        </w:tc>
        <w:tc>
          <w:tcPr>
            <w:tcW w:w="0" w:type="dxa"/>
          </w:tcPr>
          <w:p w14:paraId="19A8B56D" w14:textId="3E10142D" w:rsidR="00CC0DE2" w:rsidRDefault="00CC0DE2" w:rsidP="00A36770">
            <w:pPr>
              <w:pStyle w:val="VCAAtablecondensed"/>
            </w:pPr>
            <w:r>
              <w:t>D</w:t>
            </w:r>
          </w:p>
        </w:tc>
        <w:tc>
          <w:tcPr>
            <w:tcW w:w="0" w:type="dxa"/>
          </w:tcPr>
          <w:p w14:paraId="7844CFFD" w14:textId="0C523197" w:rsidR="00CC0DE2" w:rsidRDefault="00CC0DE2" w:rsidP="00A36770">
            <w:pPr>
              <w:pStyle w:val="VCAAtablecondensed"/>
            </w:pPr>
            <w:r>
              <w:t>10</w:t>
            </w:r>
          </w:p>
        </w:tc>
        <w:tc>
          <w:tcPr>
            <w:tcW w:w="0" w:type="dxa"/>
          </w:tcPr>
          <w:p w14:paraId="02EC225D" w14:textId="40E21B16" w:rsidR="00CC0DE2" w:rsidRDefault="00CC0DE2" w:rsidP="00A36770">
            <w:pPr>
              <w:pStyle w:val="VCAAtablecondensed"/>
            </w:pPr>
            <w:r>
              <w:t>9</w:t>
            </w:r>
          </w:p>
        </w:tc>
        <w:tc>
          <w:tcPr>
            <w:tcW w:w="0" w:type="dxa"/>
          </w:tcPr>
          <w:p w14:paraId="37EEEA3B" w14:textId="36F4991B" w:rsidR="00CC0DE2" w:rsidRDefault="00CC0DE2" w:rsidP="00A36770">
            <w:pPr>
              <w:pStyle w:val="VCAAtablecondensed"/>
            </w:pPr>
            <w:r>
              <w:t>15</w:t>
            </w:r>
          </w:p>
        </w:tc>
        <w:tc>
          <w:tcPr>
            <w:tcW w:w="0" w:type="dxa"/>
            <w:shd w:val="clear" w:color="auto" w:fill="F2F2F2" w:themeFill="background1" w:themeFillShade="F2"/>
          </w:tcPr>
          <w:p w14:paraId="639CA5DC" w14:textId="42B45E19" w:rsidR="00CC0DE2" w:rsidRPr="00A36770" w:rsidRDefault="00CC0DE2" w:rsidP="00A36770">
            <w:pPr>
              <w:pStyle w:val="VCAAtablecondensed"/>
              <w:rPr>
                <w:rStyle w:val="VCAAbold"/>
              </w:rPr>
            </w:pPr>
            <w:r w:rsidRPr="00A36770">
              <w:rPr>
                <w:rStyle w:val="VCAAbold"/>
                <w:color w:val="auto"/>
              </w:rPr>
              <w:t>65</w:t>
            </w:r>
          </w:p>
        </w:tc>
        <w:tc>
          <w:tcPr>
            <w:tcW w:w="0" w:type="dxa"/>
          </w:tcPr>
          <w:p w14:paraId="0B93E442" w14:textId="21C2B2A4" w:rsidR="00CC0DE2" w:rsidRDefault="00CC0DE2" w:rsidP="00A36770">
            <w:pPr>
              <w:pStyle w:val="VCAAtablecondensed"/>
            </w:pPr>
            <w:r>
              <w:t>0</w:t>
            </w:r>
          </w:p>
        </w:tc>
        <w:tc>
          <w:tcPr>
            <w:tcW w:w="0" w:type="dxa"/>
          </w:tcPr>
          <w:p w14:paraId="43A86AB4" w14:textId="72DAE4D1" w:rsidR="00CC0DE2" w:rsidRDefault="00CC0DE2" w:rsidP="00A36770">
            <w:pPr>
              <w:pStyle w:val="VCAAtablecondensed"/>
            </w:pPr>
            <w:r>
              <w:t>0</w:t>
            </w:r>
          </w:p>
        </w:tc>
        <w:tc>
          <w:tcPr>
            <w:tcW w:w="4502" w:type="dxa"/>
          </w:tcPr>
          <w:p w14:paraId="4DC986CD" w14:textId="1A3271D0" w:rsidR="00CC0DE2" w:rsidRDefault="002260C8" w:rsidP="006D7C84">
            <w:pPr>
              <w:pStyle w:val="VCAAtablecondensed"/>
            </w:pPr>
            <w:r>
              <w:t xml:space="preserve">Monitoring sea surface temperatures can provide climate change </w:t>
            </w:r>
            <w:proofErr w:type="spellStart"/>
            <w:r>
              <w:t>modellers</w:t>
            </w:r>
            <w:proofErr w:type="spellEnd"/>
            <w:r>
              <w:t xml:space="preserve"> with useful data. The methods used by scientists include using temperature sensors on ships and buoys (option D). The incorrect responses selected by students ranged through the other three options, indicating a lack of understanding of this method.</w:t>
            </w:r>
          </w:p>
        </w:tc>
      </w:tr>
      <w:tr w:rsidR="00CC0DE2" w14:paraId="21BE7FAA" w14:textId="47453346" w:rsidTr="006E176D">
        <w:tc>
          <w:tcPr>
            <w:tcW w:w="0" w:type="dxa"/>
          </w:tcPr>
          <w:p w14:paraId="6D316C0B" w14:textId="56BC5C71" w:rsidR="00CC0DE2" w:rsidRPr="00A36770" w:rsidRDefault="00CC0DE2" w:rsidP="00A36770">
            <w:pPr>
              <w:pStyle w:val="VCAAtablecondensed"/>
              <w:rPr>
                <w:rStyle w:val="VCAAbold"/>
              </w:rPr>
            </w:pPr>
            <w:r w:rsidRPr="00A36770">
              <w:rPr>
                <w:rStyle w:val="VCAAbold"/>
                <w:color w:val="auto"/>
              </w:rPr>
              <w:t>15</w:t>
            </w:r>
          </w:p>
        </w:tc>
        <w:tc>
          <w:tcPr>
            <w:tcW w:w="0" w:type="dxa"/>
          </w:tcPr>
          <w:p w14:paraId="1C0AD2D7" w14:textId="337F03B0" w:rsidR="00CC0DE2" w:rsidRDefault="00CC0DE2" w:rsidP="00A36770">
            <w:pPr>
              <w:pStyle w:val="VCAAtablecondensed"/>
            </w:pPr>
            <w:r>
              <w:t>D</w:t>
            </w:r>
          </w:p>
        </w:tc>
        <w:tc>
          <w:tcPr>
            <w:tcW w:w="0" w:type="dxa"/>
          </w:tcPr>
          <w:p w14:paraId="66474ADC" w14:textId="191DA1F8" w:rsidR="00CC0DE2" w:rsidRDefault="00CC0DE2" w:rsidP="00A36770">
            <w:pPr>
              <w:pStyle w:val="VCAAtablecondensed"/>
            </w:pPr>
            <w:r>
              <w:t>5</w:t>
            </w:r>
          </w:p>
        </w:tc>
        <w:tc>
          <w:tcPr>
            <w:tcW w:w="0" w:type="dxa"/>
          </w:tcPr>
          <w:p w14:paraId="580FC212" w14:textId="2B5F08DF" w:rsidR="00CC0DE2" w:rsidRDefault="00CC0DE2" w:rsidP="00A36770">
            <w:pPr>
              <w:pStyle w:val="VCAAtablecondensed"/>
            </w:pPr>
            <w:r>
              <w:t>0</w:t>
            </w:r>
          </w:p>
        </w:tc>
        <w:tc>
          <w:tcPr>
            <w:tcW w:w="0" w:type="dxa"/>
          </w:tcPr>
          <w:p w14:paraId="6F9518CF" w14:textId="22FEA64E" w:rsidR="00CC0DE2" w:rsidRDefault="00CC0DE2" w:rsidP="00A36770">
            <w:pPr>
              <w:pStyle w:val="VCAAtablecondensed"/>
            </w:pPr>
            <w:r>
              <w:t>2</w:t>
            </w:r>
          </w:p>
        </w:tc>
        <w:tc>
          <w:tcPr>
            <w:tcW w:w="0" w:type="dxa"/>
            <w:shd w:val="clear" w:color="auto" w:fill="F2F2F2" w:themeFill="background1" w:themeFillShade="F2"/>
          </w:tcPr>
          <w:p w14:paraId="45E5A919" w14:textId="5BB3751C" w:rsidR="00CC0DE2" w:rsidRPr="00A36770" w:rsidRDefault="00CC0DE2" w:rsidP="00A36770">
            <w:pPr>
              <w:pStyle w:val="VCAAtablecondensed"/>
              <w:rPr>
                <w:rStyle w:val="VCAAbold"/>
              </w:rPr>
            </w:pPr>
            <w:r w:rsidRPr="00A36770">
              <w:rPr>
                <w:rStyle w:val="VCAAbold"/>
                <w:color w:val="auto"/>
              </w:rPr>
              <w:t>93</w:t>
            </w:r>
          </w:p>
        </w:tc>
        <w:tc>
          <w:tcPr>
            <w:tcW w:w="0" w:type="dxa"/>
          </w:tcPr>
          <w:p w14:paraId="1694ED24" w14:textId="703D66E8" w:rsidR="00CC0DE2" w:rsidRDefault="00CC0DE2" w:rsidP="00A36770">
            <w:pPr>
              <w:pStyle w:val="VCAAtablecondensed"/>
            </w:pPr>
            <w:r>
              <w:t>0</w:t>
            </w:r>
          </w:p>
        </w:tc>
        <w:tc>
          <w:tcPr>
            <w:tcW w:w="0" w:type="dxa"/>
          </w:tcPr>
          <w:p w14:paraId="6A5A355F" w14:textId="2BC7ECAF" w:rsidR="00CC0DE2" w:rsidRDefault="00CC0DE2" w:rsidP="00A36770">
            <w:pPr>
              <w:pStyle w:val="VCAAtablecondensed"/>
            </w:pPr>
            <w:r>
              <w:t>0</w:t>
            </w:r>
          </w:p>
        </w:tc>
        <w:tc>
          <w:tcPr>
            <w:tcW w:w="4502" w:type="dxa"/>
          </w:tcPr>
          <w:p w14:paraId="44CCE53D" w14:textId="77777777" w:rsidR="00CC0DE2" w:rsidRDefault="00CC0DE2" w:rsidP="00461094">
            <w:pPr>
              <w:pStyle w:val="VCAAtablecondensed"/>
            </w:pPr>
          </w:p>
        </w:tc>
      </w:tr>
      <w:tr w:rsidR="00CC0DE2" w14:paraId="56362364" w14:textId="038322B7" w:rsidTr="006E176D">
        <w:tc>
          <w:tcPr>
            <w:tcW w:w="0" w:type="dxa"/>
          </w:tcPr>
          <w:p w14:paraId="243463CB" w14:textId="675852B6" w:rsidR="00CC0DE2" w:rsidRPr="00A36770" w:rsidRDefault="00CC0DE2" w:rsidP="00A36770">
            <w:pPr>
              <w:pStyle w:val="VCAAtablecondensed"/>
              <w:rPr>
                <w:rStyle w:val="VCAAbold"/>
              </w:rPr>
            </w:pPr>
            <w:r w:rsidRPr="00A36770">
              <w:rPr>
                <w:rStyle w:val="VCAAbold"/>
                <w:color w:val="auto"/>
              </w:rPr>
              <w:t>16</w:t>
            </w:r>
          </w:p>
        </w:tc>
        <w:tc>
          <w:tcPr>
            <w:tcW w:w="0" w:type="dxa"/>
          </w:tcPr>
          <w:p w14:paraId="08E51DB8" w14:textId="203CABE8" w:rsidR="00CC0DE2" w:rsidRDefault="00CC0DE2" w:rsidP="00A36770">
            <w:pPr>
              <w:pStyle w:val="VCAAtablecondensed"/>
            </w:pPr>
            <w:r>
              <w:t>C</w:t>
            </w:r>
          </w:p>
        </w:tc>
        <w:tc>
          <w:tcPr>
            <w:tcW w:w="0" w:type="dxa"/>
          </w:tcPr>
          <w:p w14:paraId="58B1CD72" w14:textId="7E14FB7A" w:rsidR="00CC0DE2" w:rsidRDefault="00CC0DE2" w:rsidP="00A36770">
            <w:pPr>
              <w:pStyle w:val="VCAAtablecondensed"/>
            </w:pPr>
            <w:r>
              <w:t>3</w:t>
            </w:r>
          </w:p>
        </w:tc>
        <w:tc>
          <w:tcPr>
            <w:tcW w:w="0" w:type="dxa"/>
          </w:tcPr>
          <w:p w14:paraId="382371B2" w14:textId="69151B80" w:rsidR="00CC0DE2" w:rsidRDefault="00CC0DE2" w:rsidP="00A36770">
            <w:pPr>
              <w:pStyle w:val="VCAAtablecondensed"/>
            </w:pPr>
            <w:r>
              <w:t>1</w:t>
            </w:r>
          </w:p>
        </w:tc>
        <w:tc>
          <w:tcPr>
            <w:tcW w:w="0" w:type="dxa"/>
            <w:shd w:val="clear" w:color="auto" w:fill="F2F2F2" w:themeFill="background1" w:themeFillShade="F2"/>
          </w:tcPr>
          <w:p w14:paraId="42CD86FD" w14:textId="7E20AA4B" w:rsidR="00CC0DE2" w:rsidRPr="00A36770" w:rsidRDefault="00CC0DE2" w:rsidP="00A36770">
            <w:pPr>
              <w:pStyle w:val="VCAAtablecondensed"/>
              <w:rPr>
                <w:rStyle w:val="VCAAbold"/>
              </w:rPr>
            </w:pPr>
            <w:r w:rsidRPr="00A36770">
              <w:rPr>
                <w:rStyle w:val="VCAAbold"/>
                <w:color w:val="auto"/>
              </w:rPr>
              <w:t>87</w:t>
            </w:r>
          </w:p>
        </w:tc>
        <w:tc>
          <w:tcPr>
            <w:tcW w:w="0" w:type="dxa"/>
          </w:tcPr>
          <w:p w14:paraId="61C08321" w14:textId="2871863E" w:rsidR="00CC0DE2" w:rsidRDefault="00CC0DE2" w:rsidP="00A36770">
            <w:pPr>
              <w:pStyle w:val="VCAAtablecondensed"/>
            </w:pPr>
            <w:r>
              <w:t>9</w:t>
            </w:r>
          </w:p>
        </w:tc>
        <w:tc>
          <w:tcPr>
            <w:tcW w:w="0" w:type="dxa"/>
          </w:tcPr>
          <w:p w14:paraId="3173866B" w14:textId="39136521" w:rsidR="00CC0DE2" w:rsidRDefault="00CC0DE2" w:rsidP="00A36770">
            <w:pPr>
              <w:pStyle w:val="VCAAtablecondensed"/>
            </w:pPr>
            <w:r>
              <w:t>0</w:t>
            </w:r>
          </w:p>
        </w:tc>
        <w:tc>
          <w:tcPr>
            <w:tcW w:w="0" w:type="dxa"/>
          </w:tcPr>
          <w:p w14:paraId="37F89342" w14:textId="24BFEA9F" w:rsidR="00CC0DE2" w:rsidRDefault="00CC0DE2" w:rsidP="00A36770">
            <w:pPr>
              <w:pStyle w:val="VCAAtablecondensed"/>
            </w:pPr>
            <w:r>
              <w:t>0</w:t>
            </w:r>
          </w:p>
        </w:tc>
        <w:tc>
          <w:tcPr>
            <w:tcW w:w="4502" w:type="dxa"/>
          </w:tcPr>
          <w:p w14:paraId="58D779E1" w14:textId="77777777" w:rsidR="00CC0DE2" w:rsidRDefault="00CC0DE2" w:rsidP="00461094">
            <w:pPr>
              <w:pStyle w:val="VCAAtablecondensed"/>
            </w:pPr>
          </w:p>
        </w:tc>
      </w:tr>
      <w:tr w:rsidR="00CC0DE2" w14:paraId="73FEBA26" w14:textId="5D6B9DCE" w:rsidTr="006E176D">
        <w:tc>
          <w:tcPr>
            <w:tcW w:w="0" w:type="dxa"/>
          </w:tcPr>
          <w:p w14:paraId="75F89A0D" w14:textId="0BF827B8" w:rsidR="00CC0DE2" w:rsidRPr="00A36770" w:rsidRDefault="00CC0DE2" w:rsidP="00A36770">
            <w:pPr>
              <w:pStyle w:val="VCAAtablecondensed"/>
              <w:rPr>
                <w:rStyle w:val="VCAAbold"/>
              </w:rPr>
            </w:pPr>
            <w:r w:rsidRPr="00A36770">
              <w:rPr>
                <w:rStyle w:val="VCAAbold"/>
                <w:color w:val="auto"/>
              </w:rPr>
              <w:t>17</w:t>
            </w:r>
          </w:p>
        </w:tc>
        <w:tc>
          <w:tcPr>
            <w:tcW w:w="0" w:type="dxa"/>
          </w:tcPr>
          <w:p w14:paraId="5D3AE60C" w14:textId="3DBB942D" w:rsidR="00CC0DE2" w:rsidRDefault="00CC0DE2" w:rsidP="00A36770">
            <w:pPr>
              <w:pStyle w:val="VCAAtablecondensed"/>
            </w:pPr>
            <w:r>
              <w:t>D</w:t>
            </w:r>
          </w:p>
        </w:tc>
        <w:tc>
          <w:tcPr>
            <w:tcW w:w="0" w:type="dxa"/>
          </w:tcPr>
          <w:p w14:paraId="379847FB" w14:textId="297F52CC" w:rsidR="00CC0DE2" w:rsidRDefault="00CC0DE2" w:rsidP="00A36770">
            <w:pPr>
              <w:pStyle w:val="VCAAtablecondensed"/>
            </w:pPr>
            <w:r>
              <w:t>3</w:t>
            </w:r>
          </w:p>
        </w:tc>
        <w:tc>
          <w:tcPr>
            <w:tcW w:w="0" w:type="dxa"/>
          </w:tcPr>
          <w:p w14:paraId="680E380E" w14:textId="6C292512" w:rsidR="00CC0DE2" w:rsidRDefault="00CC0DE2" w:rsidP="00A36770">
            <w:pPr>
              <w:pStyle w:val="VCAAtablecondensed"/>
            </w:pPr>
            <w:r>
              <w:t>1</w:t>
            </w:r>
          </w:p>
        </w:tc>
        <w:tc>
          <w:tcPr>
            <w:tcW w:w="0" w:type="dxa"/>
          </w:tcPr>
          <w:p w14:paraId="0489630E" w14:textId="77EAAD11" w:rsidR="00CC0DE2" w:rsidRDefault="00CC0DE2" w:rsidP="00A36770">
            <w:pPr>
              <w:pStyle w:val="VCAAtablecondensed"/>
            </w:pPr>
            <w:r>
              <w:t>4</w:t>
            </w:r>
          </w:p>
        </w:tc>
        <w:tc>
          <w:tcPr>
            <w:tcW w:w="0" w:type="dxa"/>
            <w:shd w:val="clear" w:color="auto" w:fill="F2F2F2" w:themeFill="background1" w:themeFillShade="F2"/>
          </w:tcPr>
          <w:p w14:paraId="25A9CE21" w14:textId="787D10CD" w:rsidR="00CC0DE2" w:rsidRPr="00A36770" w:rsidRDefault="00CC0DE2" w:rsidP="00A36770">
            <w:pPr>
              <w:pStyle w:val="VCAAtablecondensed"/>
              <w:rPr>
                <w:rStyle w:val="VCAAbold"/>
              </w:rPr>
            </w:pPr>
            <w:r w:rsidRPr="00A36770">
              <w:rPr>
                <w:rStyle w:val="VCAAbold"/>
                <w:color w:val="auto"/>
              </w:rPr>
              <w:t>92</w:t>
            </w:r>
          </w:p>
        </w:tc>
        <w:tc>
          <w:tcPr>
            <w:tcW w:w="0" w:type="dxa"/>
          </w:tcPr>
          <w:p w14:paraId="7E558ABF" w14:textId="64CFEA6C" w:rsidR="00CC0DE2" w:rsidRDefault="00CC0DE2" w:rsidP="00A36770">
            <w:pPr>
              <w:pStyle w:val="VCAAtablecondensed"/>
            </w:pPr>
            <w:r>
              <w:t>0</w:t>
            </w:r>
          </w:p>
        </w:tc>
        <w:tc>
          <w:tcPr>
            <w:tcW w:w="0" w:type="dxa"/>
          </w:tcPr>
          <w:p w14:paraId="32B8BB85" w14:textId="63C4231A" w:rsidR="00CC0DE2" w:rsidRDefault="00CC0DE2" w:rsidP="00A36770">
            <w:pPr>
              <w:pStyle w:val="VCAAtablecondensed"/>
            </w:pPr>
            <w:r>
              <w:t>0</w:t>
            </w:r>
          </w:p>
        </w:tc>
        <w:tc>
          <w:tcPr>
            <w:tcW w:w="4502" w:type="dxa"/>
          </w:tcPr>
          <w:p w14:paraId="0491C55A" w14:textId="77777777" w:rsidR="00CC0DE2" w:rsidRDefault="00CC0DE2" w:rsidP="00461094">
            <w:pPr>
              <w:pStyle w:val="VCAAtablecondensed"/>
            </w:pPr>
          </w:p>
        </w:tc>
      </w:tr>
      <w:tr w:rsidR="00CC0DE2" w14:paraId="6D59F7A4" w14:textId="674CB52E" w:rsidTr="006E176D">
        <w:tc>
          <w:tcPr>
            <w:tcW w:w="0" w:type="dxa"/>
          </w:tcPr>
          <w:p w14:paraId="0E384609" w14:textId="5F95C7DC" w:rsidR="00CC0DE2" w:rsidRPr="00A36770" w:rsidRDefault="00CC0DE2" w:rsidP="00A36770">
            <w:pPr>
              <w:pStyle w:val="VCAAtablecondensed"/>
              <w:rPr>
                <w:rStyle w:val="VCAAbold"/>
              </w:rPr>
            </w:pPr>
            <w:r w:rsidRPr="00A36770">
              <w:rPr>
                <w:rStyle w:val="VCAAbold"/>
                <w:color w:val="auto"/>
              </w:rPr>
              <w:t>18</w:t>
            </w:r>
          </w:p>
        </w:tc>
        <w:tc>
          <w:tcPr>
            <w:tcW w:w="0" w:type="dxa"/>
          </w:tcPr>
          <w:p w14:paraId="1FE36F0F" w14:textId="7A7F6B14" w:rsidR="00CC0DE2" w:rsidRDefault="00CC0DE2" w:rsidP="00A36770">
            <w:pPr>
              <w:pStyle w:val="VCAAtablecondensed"/>
            </w:pPr>
            <w:r>
              <w:t>C</w:t>
            </w:r>
          </w:p>
        </w:tc>
        <w:tc>
          <w:tcPr>
            <w:tcW w:w="0" w:type="dxa"/>
          </w:tcPr>
          <w:p w14:paraId="7328573B" w14:textId="2C4DFF42" w:rsidR="00CC0DE2" w:rsidRDefault="00CC0DE2" w:rsidP="00A36770">
            <w:pPr>
              <w:pStyle w:val="VCAAtablecondensed"/>
            </w:pPr>
            <w:r>
              <w:t>14</w:t>
            </w:r>
          </w:p>
        </w:tc>
        <w:tc>
          <w:tcPr>
            <w:tcW w:w="0" w:type="dxa"/>
          </w:tcPr>
          <w:p w14:paraId="6DA768E5" w14:textId="264BF804" w:rsidR="00CC0DE2" w:rsidRDefault="00CC0DE2" w:rsidP="00A36770">
            <w:pPr>
              <w:pStyle w:val="VCAAtablecondensed"/>
            </w:pPr>
            <w:r>
              <w:t>22</w:t>
            </w:r>
          </w:p>
        </w:tc>
        <w:tc>
          <w:tcPr>
            <w:tcW w:w="0" w:type="dxa"/>
            <w:shd w:val="clear" w:color="auto" w:fill="F2F2F2" w:themeFill="background1" w:themeFillShade="F2"/>
          </w:tcPr>
          <w:p w14:paraId="4A6FF9C6" w14:textId="45E7A2ED" w:rsidR="00CC0DE2" w:rsidRPr="00A36770" w:rsidRDefault="00CC0DE2" w:rsidP="00A36770">
            <w:pPr>
              <w:pStyle w:val="VCAAtablecondensed"/>
              <w:rPr>
                <w:rStyle w:val="VCAAbold"/>
              </w:rPr>
            </w:pPr>
            <w:r w:rsidRPr="00A36770">
              <w:rPr>
                <w:rStyle w:val="VCAAbold"/>
                <w:color w:val="auto"/>
              </w:rPr>
              <w:t>60</w:t>
            </w:r>
          </w:p>
        </w:tc>
        <w:tc>
          <w:tcPr>
            <w:tcW w:w="0" w:type="dxa"/>
          </w:tcPr>
          <w:p w14:paraId="44CE0004" w14:textId="769C6685" w:rsidR="00CC0DE2" w:rsidRDefault="00CC0DE2" w:rsidP="00A36770">
            <w:pPr>
              <w:pStyle w:val="VCAAtablecondensed"/>
            </w:pPr>
            <w:r>
              <w:t>4</w:t>
            </w:r>
          </w:p>
        </w:tc>
        <w:tc>
          <w:tcPr>
            <w:tcW w:w="0" w:type="dxa"/>
          </w:tcPr>
          <w:p w14:paraId="2DE36030" w14:textId="4A459F4F" w:rsidR="00CC0DE2" w:rsidRDefault="00CC0DE2" w:rsidP="00A36770">
            <w:pPr>
              <w:pStyle w:val="VCAAtablecondensed"/>
            </w:pPr>
            <w:r>
              <w:t>0</w:t>
            </w:r>
          </w:p>
        </w:tc>
        <w:tc>
          <w:tcPr>
            <w:tcW w:w="0" w:type="dxa"/>
          </w:tcPr>
          <w:p w14:paraId="06EDD6E6" w14:textId="7400D6A2" w:rsidR="00CC0DE2" w:rsidRDefault="00CC0DE2" w:rsidP="00A36770">
            <w:pPr>
              <w:pStyle w:val="VCAAtablecondensed"/>
            </w:pPr>
            <w:r>
              <w:t>1</w:t>
            </w:r>
          </w:p>
        </w:tc>
        <w:tc>
          <w:tcPr>
            <w:tcW w:w="4502" w:type="dxa"/>
          </w:tcPr>
          <w:p w14:paraId="04CF9B5A" w14:textId="2DD52E42" w:rsidR="00CC0DE2" w:rsidRDefault="002260C8" w:rsidP="006D7C84">
            <w:pPr>
              <w:pStyle w:val="VCAAtablecondensed"/>
            </w:pPr>
            <w:r>
              <w:t>There were a range of incorrect options chosen for this question, with only 60</w:t>
            </w:r>
            <w:r w:rsidR="00D45E99">
              <w:t xml:space="preserve"> per cent</w:t>
            </w:r>
            <w:r>
              <w:t xml:space="preserve"> of students choosing option C – carbon dioxide. Students should </w:t>
            </w:r>
            <w:proofErr w:type="gramStart"/>
            <w:r>
              <w:t>have an understanding of</w:t>
            </w:r>
            <w:proofErr w:type="gramEnd"/>
            <w:r>
              <w:t xml:space="preserve"> the sources of gases involved in the natural greenhouse effect and the carbon cycle.</w:t>
            </w:r>
          </w:p>
        </w:tc>
      </w:tr>
      <w:tr w:rsidR="00CC0DE2" w14:paraId="28CEEB9E" w14:textId="2B8785EB" w:rsidTr="006E176D">
        <w:tc>
          <w:tcPr>
            <w:tcW w:w="0" w:type="dxa"/>
          </w:tcPr>
          <w:p w14:paraId="2F7E305C" w14:textId="3CD54A88" w:rsidR="00CC0DE2" w:rsidRPr="00A36770" w:rsidRDefault="00CC0DE2" w:rsidP="00A36770">
            <w:pPr>
              <w:pStyle w:val="VCAAtablecondensed"/>
              <w:rPr>
                <w:rStyle w:val="VCAAbold"/>
              </w:rPr>
            </w:pPr>
            <w:r w:rsidRPr="00A36770">
              <w:rPr>
                <w:rStyle w:val="VCAAbold"/>
                <w:color w:val="auto"/>
              </w:rPr>
              <w:t>19</w:t>
            </w:r>
          </w:p>
        </w:tc>
        <w:tc>
          <w:tcPr>
            <w:tcW w:w="0" w:type="dxa"/>
          </w:tcPr>
          <w:p w14:paraId="171214EA" w14:textId="505F0E40" w:rsidR="00CC0DE2" w:rsidRDefault="00CC0DE2" w:rsidP="00A36770">
            <w:pPr>
              <w:pStyle w:val="VCAAtablecondensed"/>
            </w:pPr>
            <w:r>
              <w:t>D</w:t>
            </w:r>
          </w:p>
        </w:tc>
        <w:tc>
          <w:tcPr>
            <w:tcW w:w="0" w:type="dxa"/>
          </w:tcPr>
          <w:p w14:paraId="2BB9002B" w14:textId="79DA945D" w:rsidR="00CC0DE2" w:rsidRDefault="00CC0DE2" w:rsidP="00A36770">
            <w:pPr>
              <w:pStyle w:val="VCAAtablecondensed"/>
            </w:pPr>
            <w:r>
              <w:t>6</w:t>
            </w:r>
          </w:p>
        </w:tc>
        <w:tc>
          <w:tcPr>
            <w:tcW w:w="0" w:type="dxa"/>
          </w:tcPr>
          <w:p w14:paraId="73483D12" w14:textId="79491C36" w:rsidR="00CC0DE2" w:rsidRDefault="00CC0DE2" w:rsidP="00A36770">
            <w:pPr>
              <w:pStyle w:val="VCAAtablecondensed"/>
            </w:pPr>
            <w:r>
              <w:t>19</w:t>
            </w:r>
          </w:p>
        </w:tc>
        <w:tc>
          <w:tcPr>
            <w:tcW w:w="0" w:type="dxa"/>
          </w:tcPr>
          <w:p w14:paraId="355BD85F" w14:textId="7B01EEEC" w:rsidR="00CC0DE2" w:rsidRDefault="00CC0DE2" w:rsidP="00A36770">
            <w:pPr>
              <w:pStyle w:val="VCAAtablecondensed"/>
            </w:pPr>
            <w:r>
              <w:t>22</w:t>
            </w:r>
          </w:p>
        </w:tc>
        <w:tc>
          <w:tcPr>
            <w:tcW w:w="0" w:type="dxa"/>
            <w:shd w:val="clear" w:color="auto" w:fill="F2F2F2" w:themeFill="background1" w:themeFillShade="F2"/>
          </w:tcPr>
          <w:p w14:paraId="1F887FAB" w14:textId="7B1EA172" w:rsidR="00CC0DE2" w:rsidRPr="00A36770" w:rsidRDefault="00CC0DE2" w:rsidP="00A36770">
            <w:pPr>
              <w:pStyle w:val="VCAAtablecondensed"/>
              <w:rPr>
                <w:rStyle w:val="VCAAbold"/>
              </w:rPr>
            </w:pPr>
            <w:r w:rsidRPr="00A36770">
              <w:rPr>
                <w:rStyle w:val="VCAAbold"/>
                <w:color w:val="auto"/>
              </w:rPr>
              <w:t>53</w:t>
            </w:r>
          </w:p>
        </w:tc>
        <w:tc>
          <w:tcPr>
            <w:tcW w:w="0" w:type="dxa"/>
          </w:tcPr>
          <w:p w14:paraId="52967DB7" w14:textId="5C172FED" w:rsidR="00CC0DE2" w:rsidRDefault="00CC0DE2" w:rsidP="00A36770">
            <w:pPr>
              <w:pStyle w:val="VCAAtablecondensed"/>
            </w:pPr>
            <w:r>
              <w:t>0</w:t>
            </w:r>
          </w:p>
        </w:tc>
        <w:tc>
          <w:tcPr>
            <w:tcW w:w="0" w:type="dxa"/>
          </w:tcPr>
          <w:p w14:paraId="7261B0F7" w14:textId="6AB6166A" w:rsidR="00CC0DE2" w:rsidRDefault="00CC0DE2" w:rsidP="00A36770">
            <w:pPr>
              <w:pStyle w:val="VCAAtablecondensed"/>
            </w:pPr>
            <w:r>
              <w:t>0</w:t>
            </w:r>
          </w:p>
        </w:tc>
        <w:tc>
          <w:tcPr>
            <w:tcW w:w="4502" w:type="dxa"/>
          </w:tcPr>
          <w:p w14:paraId="09294105" w14:textId="0161ABB2" w:rsidR="00CC0DE2" w:rsidRDefault="002260C8" w:rsidP="006D7C84">
            <w:pPr>
              <w:pStyle w:val="VCAAtablecondensed"/>
            </w:pPr>
            <w:r>
              <w:t>A method of carbon sequestration is capturing greenhouse gas emissions (mainly carbon dioxide) from fossil fuel power stations and injecting these gases deep into the ground in suitable geological structure</w:t>
            </w:r>
            <w:r w:rsidR="006B7E3A">
              <w:t>s</w:t>
            </w:r>
            <w:r>
              <w:t xml:space="preserve"> (option D). The key to sequestration methods is to capture the carbon dioxide before it enters the atmosphere rather than filtering the atmosphere and storing these gases in the ocean. Old growth forests (option B) are already acting as carbon sinks.</w:t>
            </w:r>
            <w:r w:rsidR="006D7C84">
              <w:t xml:space="preserve"> </w:t>
            </w:r>
          </w:p>
        </w:tc>
      </w:tr>
      <w:tr w:rsidR="00CC0DE2" w14:paraId="1538AF9B" w14:textId="0EB01C95" w:rsidTr="006E176D">
        <w:tc>
          <w:tcPr>
            <w:tcW w:w="0" w:type="dxa"/>
          </w:tcPr>
          <w:p w14:paraId="2531D7DA" w14:textId="1402167A" w:rsidR="00CC0DE2" w:rsidRPr="00A36770" w:rsidRDefault="00CC0DE2" w:rsidP="00A36770">
            <w:pPr>
              <w:pStyle w:val="VCAAtablecondensed"/>
              <w:rPr>
                <w:rStyle w:val="VCAAbold"/>
              </w:rPr>
            </w:pPr>
            <w:r w:rsidRPr="00A36770">
              <w:rPr>
                <w:rStyle w:val="VCAAbold"/>
                <w:color w:val="auto"/>
              </w:rPr>
              <w:t>20</w:t>
            </w:r>
          </w:p>
        </w:tc>
        <w:tc>
          <w:tcPr>
            <w:tcW w:w="0" w:type="dxa"/>
          </w:tcPr>
          <w:p w14:paraId="04329CAB" w14:textId="7A0AB1A8" w:rsidR="00CC0DE2" w:rsidRDefault="00CC0DE2" w:rsidP="00A36770">
            <w:pPr>
              <w:pStyle w:val="VCAAtablecondensed"/>
            </w:pPr>
            <w:r>
              <w:t>D</w:t>
            </w:r>
          </w:p>
        </w:tc>
        <w:tc>
          <w:tcPr>
            <w:tcW w:w="0" w:type="dxa"/>
          </w:tcPr>
          <w:p w14:paraId="24B0F0C3" w14:textId="52D47215" w:rsidR="00CC0DE2" w:rsidRDefault="00CC0DE2" w:rsidP="00A36770">
            <w:pPr>
              <w:pStyle w:val="VCAAtablecondensed"/>
            </w:pPr>
            <w:r>
              <w:t>21</w:t>
            </w:r>
          </w:p>
        </w:tc>
        <w:tc>
          <w:tcPr>
            <w:tcW w:w="0" w:type="dxa"/>
          </w:tcPr>
          <w:p w14:paraId="33113BDD" w14:textId="11526243" w:rsidR="00CC0DE2" w:rsidRDefault="00CC0DE2" w:rsidP="00A36770">
            <w:pPr>
              <w:pStyle w:val="VCAAtablecondensed"/>
            </w:pPr>
            <w:r>
              <w:t>4</w:t>
            </w:r>
          </w:p>
        </w:tc>
        <w:tc>
          <w:tcPr>
            <w:tcW w:w="0" w:type="dxa"/>
          </w:tcPr>
          <w:p w14:paraId="37324AA7" w14:textId="3AF7AB88" w:rsidR="00CC0DE2" w:rsidRDefault="00CC0DE2" w:rsidP="00A36770">
            <w:pPr>
              <w:pStyle w:val="VCAAtablecondensed"/>
            </w:pPr>
            <w:r>
              <w:t>29</w:t>
            </w:r>
          </w:p>
        </w:tc>
        <w:tc>
          <w:tcPr>
            <w:tcW w:w="0" w:type="dxa"/>
            <w:shd w:val="clear" w:color="auto" w:fill="F2F2F2" w:themeFill="background1" w:themeFillShade="F2"/>
          </w:tcPr>
          <w:p w14:paraId="1F66B971" w14:textId="61134410" w:rsidR="00CC0DE2" w:rsidRPr="00A36770" w:rsidRDefault="00CC0DE2" w:rsidP="00A36770">
            <w:pPr>
              <w:pStyle w:val="VCAAtablecondensed"/>
              <w:rPr>
                <w:rStyle w:val="VCAAbold"/>
              </w:rPr>
            </w:pPr>
            <w:r w:rsidRPr="00A36770">
              <w:rPr>
                <w:rStyle w:val="VCAAbold"/>
                <w:color w:val="auto"/>
              </w:rPr>
              <w:t>46</w:t>
            </w:r>
          </w:p>
        </w:tc>
        <w:tc>
          <w:tcPr>
            <w:tcW w:w="0" w:type="dxa"/>
          </w:tcPr>
          <w:p w14:paraId="42E4F68C" w14:textId="54716D98" w:rsidR="00CC0DE2" w:rsidRDefault="00CC0DE2" w:rsidP="00A36770">
            <w:pPr>
              <w:pStyle w:val="VCAAtablecondensed"/>
            </w:pPr>
            <w:r>
              <w:t>0</w:t>
            </w:r>
          </w:p>
        </w:tc>
        <w:tc>
          <w:tcPr>
            <w:tcW w:w="0" w:type="dxa"/>
          </w:tcPr>
          <w:p w14:paraId="64D3322C" w14:textId="0522583C" w:rsidR="00CC0DE2" w:rsidRDefault="00CC0DE2" w:rsidP="00A36770">
            <w:pPr>
              <w:pStyle w:val="VCAAtablecondensed"/>
            </w:pPr>
            <w:r>
              <w:t>0</w:t>
            </w:r>
          </w:p>
        </w:tc>
        <w:tc>
          <w:tcPr>
            <w:tcW w:w="4502" w:type="dxa"/>
          </w:tcPr>
          <w:p w14:paraId="154549B6" w14:textId="5C2D9683" w:rsidR="00CC0DE2" w:rsidRDefault="002260C8" w:rsidP="006D7C84">
            <w:pPr>
              <w:pStyle w:val="VCAAtablecondensed"/>
            </w:pPr>
            <w:r>
              <w:t xml:space="preserve">Both Question 14 and this question required an understanding of scientific methods used to collect data on climate change – a key part of the </w:t>
            </w:r>
            <w:r w:rsidR="00D45E99">
              <w:t>E</w:t>
            </w:r>
            <w:r>
              <w:t xml:space="preserve">nvironmental </w:t>
            </w:r>
            <w:r w:rsidR="00D45E99">
              <w:t>S</w:t>
            </w:r>
            <w:r>
              <w:t xml:space="preserve">cience </w:t>
            </w:r>
            <w:r w:rsidR="00D45E99">
              <w:t>study</w:t>
            </w:r>
            <w:r>
              <w:t xml:space="preserve">. Students should be able to </w:t>
            </w:r>
            <w:proofErr w:type="spellStart"/>
            <w:r>
              <w:t>recognise</w:t>
            </w:r>
            <w:proofErr w:type="spellEnd"/>
            <w:r>
              <w:t xml:space="preserve"> the correct methods </w:t>
            </w:r>
            <w:r w:rsidR="006B7E3A">
              <w:t xml:space="preserve">of </w:t>
            </w:r>
            <w:r>
              <w:t>providing evidence of past atmospheric conditions in paleobotany, ice</w:t>
            </w:r>
            <w:r w:rsidR="007E72A4">
              <w:t>-</w:t>
            </w:r>
            <w:r>
              <w:t xml:space="preserve">core sampling and the use of temperature monitoring (to compare current and long-term data with information extrapolated from the past). The answer is option C because climate modelling is </w:t>
            </w:r>
            <w:r w:rsidRPr="00A36770">
              <w:rPr>
                <w:rStyle w:val="VCAAbold"/>
              </w:rPr>
              <w:t>not</w:t>
            </w:r>
            <w:r>
              <w:t xml:space="preserve"> a method of collecting data, rather it uses collected data to develop theories about climate in the past and make predictions of future climate change.</w:t>
            </w:r>
          </w:p>
        </w:tc>
      </w:tr>
      <w:tr w:rsidR="00CC0DE2" w14:paraId="2D439037" w14:textId="1E298CD5" w:rsidTr="006E176D">
        <w:tc>
          <w:tcPr>
            <w:tcW w:w="0" w:type="dxa"/>
          </w:tcPr>
          <w:p w14:paraId="3AB59D2F" w14:textId="6750088E" w:rsidR="00CC0DE2" w:rsidRPr="00A36770" w:rsidRDefault="00CC0DE2" w:rsidP="00A36770">
            <w:pPr>
              <w:pStyle w:val="VCAAtablecondensed"/>
              <w:rPr>
                <w:rStyle w:val="VCAAbold"/>
              </w:rPr>
            </w:pPr>
            <w:r w:rsidRPr="00A36770">
              <w:rPr>
                <w:rStyle w:val="VCAAbold"/>
                <w:color w:val="auto"/>
              </w:rPr>
              <w:t>21</w:t>
            </w:r>
          </w:p>
        </w:tc>
        <w:tc>
          <w:tcPr>
            <w:tcW w:w="0" w:type="dxa"/>
          </w:tcPr>
          <w:p w14:paraId="645BDFAD" w14:textId="77E32411" w:rsidR="00CC0DE2" w:rsidRDefault="00CC0DE2" w:rsidP="00A36770">
            <w:pPr>
              <w:pStyle w:val="VCAAtablecondensed"/>
            </w:pPr>
            <w:r>
              <w:t>B</w:t>
            </w:r>
          </w:p>
        </w:tc>
        <w:tc>
          <w:tcPr>
            <w:tcW w:w="0" w:type="dxa"/>
          </w:tcPr>
          <w:p w14:paraId="33A0D441" w14:textId="4E36CAEC" w:rsidR="00CC0DE2" w:rsidRDefault="00CC0DE2" w:rsidP="00A36770">
            <w:pPr>
              <w:pStyle w:val="VCAAtablecondensed"/>
            </w:pPr>
            <w:r>
              <w:t>4</w:t>
            </w:r>
          </w:p>
        </w:tc>
        <w:tc>
          <w:tcPr>
            <w:tcW w:w="0" w:type="dxa"/>
            <w:shd w:val="clear" w:color="auto" w:fill="F2F2F2" w:themeFill="background1" w:themeFillShade="F2"/>
          </w:tcPr>
          <w:p w14:paraId="3BFB8460" w14:textId="6E011329" w:rsidR="00CC0DE2" w:rsidRPr="00A36770" w:rsidRDefault="00CC0DE2" w:rsidP="00A36770">
            <w:pPr>
              <w:pStyle w:val="VCAAtablecondensed"/>
              <w:rPr>
                <w:rStyle w:val="VCAAbold"/>
              </w:rPr>
            </w:pPr>
            <w:r w:rsidRPr="00A36770">
              <w:rPr>
                <w:rStyle w:val="VCAAbold"/>
                <w:color w:val="auto"/>
              </w:rPr>
              <w:t>59</w:t>
            </w:r>
          </w:p>
        </w:tc>
        <w:tc>
          <w:tcPr>
            <w:tcW w:w="0" w:type="dxa"/>
          </w:tcPr>
          <w:p w14:paraId="3B122AA5" w14:textId="38D87E18" w:rsidR="00CC0DE2" w:rsidRDefault="00CC0DE2" w:rsidP="00A36770">
            <w:pPr>
              <w:pStyle w:val="VCAAtablecondensed"/>
            </w:pPr>
            <w:r>
              <w:t>5</w:t>
            </w:r>
          </w:p>
        </w:tc>
        <w:tc>
          <w:tcPr>
            <w:tcW w:w="0" w:type="dxa"/>
          </w:tcPr>
          <w:p w14:paraId="42FAD8A1" w14:textId="58072360" w:rsidR="00CC0DE2" w:rsidRDefault="00CC0DE2" w:rsidP="00A36770">
            <w:pPr>
              <w:pStyle w:val="VCAAtablecondensed"/>
            </w:pPr>
            <w:r>
              <w:t>32</w:t>
            </w:r>
          </w:p>
        </w:tc>
        <w:tc>
          <w:tcPr>
            <w:tcW w:w="0" w:type="dxa"/>
          </w:tcPr>
          <w:p w14:paraId="2C55666A" w14:textId="7A001455" w:rsidR="00CC0DE2" w:rsidRDefault="00CC0DE2" w:rsidP="00A36770">
            <w:pPr>
              <w:pStyle w:val="VCAAtablecondensed"/>
            </w:pPr>
            <w:r>
              <w:t>0</w:t>
            </w:r>
          </w:p>
        </w:tc>
        <w:tc>
          <w:tcPr>
            <w:tcW w:w="0" w:type="dxa"/>
          </w:tcPr>
          <w:p w14:paraId="6346C6C0" w14:textId="545A72F0" w:rsidR="00CC0DE2" w:rsidRDefault="00CC0DE2" w:rsidP="00A36770">
            <w:pPr>
              <w:pStyle w:val="VCAAtablecondensed"/>
            </w:pPr>
            <w:r>
              <w:t>0</w:t>
            </w:r>
          </w:p>
        </w:tc>
        <w:tc>
          <w:tcPr>
            <w:tcW w:w="4502" w:type="dxa"/>
          </w:tcPr>
          <w:p w14:paraId="3B0C8652" w14:textId="65ABE483" w:rsidR="00CC0DE2" w:rsidRDefault="002260C8" w:rsidP="006D7C84">
            <w:pPr>
              <w:pStyle w:val="VCAAtablecondensed"/>
            </w:pPr>
            <w:r>
              <w:t xml:space="preserve">There was some misunderstanding of the processes involved in the interaction of solar energy, in this case visible light, and the </w:t>
            </w:r>
            <w:r>
              <w:lastRenderedPageBreak/>
              <w:t xml:space="preserve">surface of </w:t>
            </w:r>
            <w:r w:rsidR="000F4940">
              <w:t>E</w:t>
            </w:r>
            <w:r>
              <w:t xml:space="preserve">arth. Students who understood the pathways and interactions correctly identified option B. As part of the natural greenhouse effect, visible light is absorbed by the surface of </w:t>
            </w:r>
            <w:r w:rsidR="000F4940">
              <w:t>E</w:t>
            </w:r>
            <w:r>
              <w:t xml:space="preserve">arth and re-emitted as infrared radiation. Some visible light is reflected but not as infrared radiation, making option D incorrect. </w:t>
            </w:r>
          </w:p>
        </w:tc>
      </w:tr>
      <w:tr w:rsidR="00CC0DE2" w14:paraId="30F6140C" w14:textId="6A89C171" w:rsidTr="006E176D">
        <w:tc>
          <w:tcPr>
            <w:tcW w:w="0" w:type="dxa"/>
          </w:tcPr>
          <w:p w14:paraId="14004701" w14:textId="6D623A2B" w:rsidR="00CC0DE2" w:rsidRPr="00A36770" w:rsidRDefault="00CC0DE2" w:rsidP="00A36770">
            <w:pPr>
              <w:pStyle w:val="VCAAtablecondensed"/>
              <w:rPr>
                <w:rStyle w:val="VCAAbold"/>
              </w:rPr>
            </w:pPr>
            <w:r w:rsidRPr="00A36770">
              <w:rPr>
                <w:rStyle w:val="VCAAbold"/>
                <w:color w:val="auto"/>
              </w:rPr>
              <w:lastRenderedPageBreak/>
              <w:t>22</w:t>
            </w:r>
          </w:p>
        </w:tc>
        <w:tc>
          <w:tcPr>
            <w:tcW w:w="0" w:type="dxa"/>
          </w:tcPr>
          <w:p w14:paraId="69B0AD9A" w14:textId="12933111" w:rsidR="00CC0DE2" w:rsidRDefault="00CC0DE2" w:rsidP="00A36770">
            <w:pPr>
              <w:pStyle w:val="VCAAtablecondensed"/>
            </w:pPr>
            <w:r>
              <w:t>C</w:t>
            </w:r>
          </w:p>
        </w:tc>
        <w:tc>
          <w:tcPr>
            <w:tcW w:w="0" w:type="dxa"/>
          </w:tcPr>
          <w:p w14:paraId="3A00EEA6" w14:textId="6D4A5E42" w:rsidR="00CC0DE2" w:rsidRDefault="00CC0DE2" w:rsidP="00A36770">
            <w:pPr>
              <w:pStyle w:val="VCAAtablecondensed"/>
            </w:pPr>
            <w:r>
              <w:t>7</w:t>
            </w:r>
          </w:p>
        </w:tc>
        <w:tc>
          <w:tcPr>
            <w:tcW w:w="0" w:type="dxa"/>
          </w:tcPr>
          <w:p w14:paraId="50D019E4" w14:textId="1AA948AD" w:rsidR="00CC0DE2" w:rsidRDefault="00CC0DE2" w:rsidP="00A36770">
            <w:pPr>
              <w:pStyle w:val="VCAAtablecondensed"/>
            </w:pPr>
            <w:r>
              <w:t>4</w:t>
            </w:r>
          </w:p>
        </w:tc>
        <w:tc>
          <w:tcPr>
            <w:tcW w:w="0" w:type="dxa"/>
            <w:shd w:val="clear" w:color="auto" w:fill="F2F2F2" w:themeFill="background1" w:themeFillShade="F2"/>
          </w:tcPr>
          <w:p w14:paraId="5A7E1386" w14:textId="01E54399" w:rsidR="00CC0DE2" w:rsidRPr="00A36770" w:rsidRDefault="00CC0DE2" w:rsidP="00A36770">
            <w:pPr>
              <w:pStyle w:val="VCAAtablecondensed"/>
              <w:rPr>
                <w:rStyle w:val="VCAAbold"/>
              </w:rPr>
            </w:pPr>
            <w:r w:rsidRPr="00A36770">
              <w:rPr>
                <w:rStyle w:val="VCAAbold"/>
                <w:color w:val="auto"/>
              </w:rPr>
              <w:t>85</w:t>
            </w:r>
          </w:p>
        </w:tc>
        <w:tc>
          <w:tcPr>
            <w:tcW w:w="0" w:type="dxa"/>
          </w:tcPr>
          <w:p w14:paraId="31BFD166" w14:textId="0F94C800" w:rsidR="00CC0DE2" w:rsidRDefault="00CC0DE2" w:rsidP="00A36770">
            <w:pPr>
              <w:pStyle w:val="VCAAtablecondensed"/>
            </w:pPr>
            <w:r>
              <w:t>4</w:t>
            </w:r>
          </w:p>
        </w:tc>
        <w:tc>
          <w:tcPr>
            <w:tcW w:w="0" w:type="dxa"/>
          </w:tcPr>
          <w:p w14:paraId="26D1081A" w14:textId="6CAD110A" w:rsidR="00CC0DE2" w:rsidRDefault="00CC0DE2" w:rsidP="00A36770">
            <w:pPr>
              <w:pStyle w:val="VCAAtablecondensed"/>
            </w:pPr>
            <w:r>
              <w:t>0</w:t>
            </w:r>
          </w:p>
        </w:tc>
        <w:tc>
          <w:tcPr>
            <w:tcW w:w="0" w:type="dxa"/>
          </w:tcPr>
          <w:p w14:paraId="3C30A350" w14:textId="61DCD546" w:rsidR="00CC0DE2" w:rsidRDefault="00CC0DE2" w:rsidP="00A36770">
            <w:pPr>
              <w:pStyle w:val="VCAAtablecondensed"/>
            </w:pPr>
            <w:r>
              <w:t>0</w:t>
            </w:r>
          </w:p>
        </w:tc>
        <w:tc>
          <w:tcPr>
            <w:tcW w:w="4502" w:type="dxa"/>
          </w:tcPr>
          <w:p w14:paraId="41CEFB18" w14:textId="77777777" w:rsidR="00CC0DE2" w:rsidRDefault="00CC0DE2" w:rsidP="00461094">
            <w:pPr>
              <w:pStyle w:val="VCAAtablecondensed"/>
            </w:pPr>
          </w:p>
        </w:tc>
      </w:tr>
      <w:tr w:rsidR="00CC0DE2" w14:paraId="1B2D859C" w14:textId="3C83A8E7" w:rsidTr="006E176D">
        <w:tc>
          <w:tcPr>
            <w:tcW w:w="0" w:type="dxa"/>
          </w:tcPr>
          <w:p w14:paraId="6B6BDDFC" w14:textId="49ECC87E" w:rsidR="00CC0DE2" w:rsidRPr="00A36770" w:rsidRDefault="00CC0DE2" w:rsidP="00A36770">
            <w:pPr>
              <w:pStyle w:val="VCAAtablecondensed"/>
              <w:rPr>
                <w:rStyle w:val="VCAAbold"/>
              </w:rPr>
            </w:pPr>
            <w:r w:rsidRPr="00A36770">
              <w:rPr>
                <w:rStyle w:val="VCAAbold"/>
                <w:color w:val="auto"/>
              </w:rPr>
              <w:t>23</w:t>
            </w:r>
          </w:p>
        </w:tc>
        <w:tc>
          <w:tcPr>
            <w:tcW w:w="0" w:type="dxa"/>
          </w:tcPr>
          <w:p w14:paraId="242FED48" w14:textId="5106AA1F" w:rsidR="00CC0DE2" w:rsidRDefault="00CC0DE2" w:rsidP="00A36770">
            <w:pPr>
              <w:pStyle w:val="VCAAtablecondensed"/>
            </w:pPr>
            <w:r>
              <w:t>B</w:t>
            </w:r>
          </w:p>
        </w:tc>
        <w:tc>
          <w:tcPr>
            <w:tcW w:w="0" w:type="dxa"/>
          </w:tcPr>
          <w:p w14:paraId="5DAEA9D0" w14:textId="3963E856" w:rsidR="00CC0DE2" w:rsidRDefault="00CC0DE2" w:rsidP="00A36770">
            <w:pPr>
              <w:pStyle w:val="VCAAtablecondensed"/>
            </w:pPr>
            <w:r>
              <w:t>2</w:t>
            </w:r>
          </w:p>
        </w:tc>
        <w:tc>
          <w:tcPr>
            <w:tcW w:w="0" w:type="dxa"/>
            <w:shd w:val="clear" w:color="auto" w:fill="F2F2F2" w:themeFill="background1" w:themeFillShade="F2"/>
          </w:tcPr>
          <w:p w14:paraId="10B5756B" w14:textId="14ABC5BC" w:rsidR="00CC0DE2" w:rsidRPr="00A36770" w:rsidRDefault="00CC0DE2" w:rsidP="00A36770">
            <w:pPr>
              <w:pStyle w:val="VCAAtablecondensed"/>
              <w:rPr>
                <w:rStyle w:val="VCAAbold"/>
              </w:rPr>
            </w:pPr>
            <w:r w:rsidRPr="00A36770">
              <w:rPr>
                <w:rStyle w:val="VCAAbold"/>
                <w:color w:val="auto"/>
              </w:rPr>
              <w:t>90</w:t>
            </w:r>
          </w:p>
        </w:tc>
        <w:tc>
          <w:tcPr>
            <w:tcW w:w="0" w:type="dxa"/>
          </w:tcPr>
          <w:p w14:paraId="1C665015" w14:textId="166EF210" w:rsidR="00CC0DE2" w:rsidRDefault="00CC0DE2" w:rsidP="00A36770">
            <w:pPr>
              <w:pStyle w:val="VCAAtablecondensed"/>
            </w:pPr>
            <w:r>
              <w:t>3</w:t>
            </w:r>
          </w:p>
        </w:tc>
        <w:tc>
          <w:tcPr>
            <w:tcW w:w="0" w:type="dxa"/>
          </w:tcPr>
          <w:p w14:paraId="1C1AF0AD" w14:textId="70BFF5E8" w:rsidR="00CC0DE2" w:rsidRDefault="00CC0DE2" w:rsidP="00A36770">
            <w:pPr>
              <w:pStyle w:val="VCAAtablecondensed"/>
            </w:pPr>
            <w:r>
              <w:t>5</w:t>
            </w:r>
          </w:p>
        </w:tc>
        <w:tc>
          <w:tcPr>
            <w:tcW w:w="0" w:type="dxa"/>
          </w:tcPr>
          <w:p w14:paraId="508FD56B" w14:textId="51D0D48B" w:rsidR="00CC0DE2" w:rsidRDefault="00CC0DE2" w:rsidP="00A36770">
            <w:pPr>
              <w:pStyle w:val="VCAAtablecondensed"/>
            </w:pPr>
            <w:r>
              <w:t>0</w:t>
            </w:r>
          </w:p>
        </w:tc>
        <w:tc>
          <w:tcPr>
            <w:tcW w:w="0" w:type="dxa"/>
          </w:tcPr>
          <w:p w14:paraId="38FB4908" w14:textId="4E3F0C00" w:rsidR="00CC0DE2" w:rsidRDefault="00CC0DE2" w:rsidP="00A36770">
            <w:pPr>
              <w:pStyle w:val="VCAAtablecondensed"/>
            </w:pPr>
            <w:r>
              <w:t>0</w:t>
            </w:r>
          </w:p>
        </w:tc>
        <w:tc>
          <w:tcPr>
            <w:tcW w:w="4502" w:type="dxa"/>
          </w:tcPr>
          <w:p w14:paraId="21F36FF3" w14:textId="77777777" w:rsidR="00CC0DE2" w:rsidRDefault="00CC0DE2" w:rsidP="00461094">
            <w:pPr>
              <w:pStyle w:val="VCAAtablecondensed"/>
            </w:pPr>
          </w:p>
        </w:tc>
      </w:tr>
      <w:tr w:rsidR="00CC0DE2" w14:paraId="70F43851" w14:textId="131A8270" w:rsidTr="006E176D">
        <w:tc>
          <w:tcPr>
            <w:tcW w:w="0" w:type="dxa"/>
          </w:tcPr>
          <w:p w14:paraId="3C6B7303" w14:textId="03F941EC" w:rsidR="00CC0DE2" w:rsidRPr="00A36770" w:rsidRDefault="00CC0DE2" w:rsidP="00A36770">
            <w:pPr>
              <w:pStyle w:val="VCAAtablecondensed"/>
              <w:rPr>
                <w:rStyle w:val="VCAAbold"/>
              </w:rPr>
            </w:pPr>
            <w:r w:rsidRPr="00A36770">
              <w:rPr>
                <w:rStyle w:val="VCAAbold"/>
                <w:color w:val="auto"/>
              </w:rPr>
              <w:t>24</w:t>
            </w:r>
          </w:p>
        </w:tc>
        <w:tc>
          <w:tcPr>
            <w:tcW w:w="0" w:type="dxa"/>
          </w:tcPr>
          <w:p w14:paraId="0127FC8E" w14:textId="54EDAD57" w:rsidR="00CC0DE2" w:rsidRDefault="00CC0DE2" w:rsidP="00A36770">
            <w:pPr>
              <w:pStyle w:val="VCAAtablecondensed"/>
            </w:pPr>
            <w:r>
              <w:t>C</w:t>
            </w:r>
          </w:p>
        </w:tc>
        <w:tc>
          <w:tcPr>
            <w:tcW w:w="0" w:type="dxa"/>
          </w:tcPr>
          <w:p w14:paraId="76108B7B" w14:textId="498868D3" w:rsidR="00CC0DE2" w:rsidRDefault="00CC0DE2" w:rsidP="00A36770">
            <w:pPr>
              <w:pStyle w:val="VCAAtablecondensed"/>
            </w:pPr>
            <w:r>
              <w:t>4</w:t>
            </w:r>
          </w:p>
        </w:tc>
        <w:tc>
          <w:tcPr>
            <w:tcW w:w="0" w:type="dxa"/>
          </w:tcPr>
          <w:p w14:paraId="73C3DADA" w14:textId="088BE5A9" w:rsidR="00CC0DE2" w:rsidRDefault="00CC0DE2" w:rsidP="00A36770">
            <w:pPr>
              <w:pStyle w:val="VCAAtablecondensed"/>
            </w:pPr>
            <w:r>
              <w:t>8</w:t>
            </w:r>
          </w:p>
        </w:tc>
        <w:tc>
          <w:tcPr>
            <w:tcW w:w="0" w:type="dxa"/>
            <w:shd w:val="clear" w:color="auto" w:fill="F2F2F2" w:themeFill="background1" w:themeFillShade="F2"/>
          </w:tcPr>
          <w:p w14:paraId="3BAFDB9A" w14:textId="6F8739F6" w:rsidR="00CC0DE2" w:rsidRPr="00A36770" w:rsidRDefault="00CC0DE2" w:rsidP="00A36770">
            <w:pPr>
              <w:pStyle w:val="VCAAtablecondensed"/>
              <w:rPr>
                <w:rStyle w:val="VCAAbold"/>
              </w:rPr>
            </w:pPr>
            <w:r w:rsidRPr="00A36770">
              <w:rPr>
                <w:rStyle w:val="VCAAbold"/>
                <w:color w:val="auto"/>
              </w:rPr>
              <w:t>76</w:t>
            </w:r>
          </w:p>
        </w:tc>
        <w:tc>
          <w:tcPr>
            <w:tcW w:w="0" w:type="dxa"/>
          </w:tcPr>
          <w:p w14:paraId="648866E7" w14:textId="4DB9D38C" w:rsidR="00CC0DE2" w:rsidRDefault="00CC0DE2" w:rsidP="00A36770">
            <w:pPr>
              <w:pStyle w:val="VCAAtablecondensed"/>
            </w:pPr>
            <w:r>
              <w:t>11</w:t>
            </w:r>
          </w:p>
        </w:tc>
        <w:tc>
          <w:tcPr>
            <w:tcW w:w="0" w:type="dxa"/>
          </w:tcPr>
          <w:p w14:paraId="5FE0A274" w14:textId="40356532" w:rsidR="00CC0DE2" w:rsidRDefault="00CC0DE2" w:rsidP="00A36770">
            <w:pPr>
              <w:pStyle w:val="VCAAtablecondensed"/>
            </w:pPr>
            <w:r>
              <w:t>0</w:t>
            </w:r>
          </w:p>
        </w:tc>
        <w:tc>
          <w:tcPr>
            <w:tcW w:w="0" w:type="dxa"/>
          </w:tcPr>
          <w:p w14:paraId="47C5239E" w14:textId="478935E6" w:rsidR="00CC0DE2" w:rsidRDefault="00CC0DE2" w:rsidP="00A36770">
            <w:pPr>
              <w:pStyle w:val="VCAAtablecondensed"/>
            </w:pPr>
            <w:r>
              <w:t>0</w:t>
            </w:r>
          </w:p>
        </w:tc>
        <w:tc>
          <w:tcPr>
            <w:tcW w:w="4502" w:type="dxa"/>
          </w:tcPr>
          <w:p w14:paraId="7B0ACF43" w14:textId="77777777" w:rsidR="00CC0DE2" w:rsidRDefault="00CC0DE2" w:rsidP="00461094">
            <w:pPr>
              <w:pStyle w:val="VCAAtablecondensed"/>
            </w:pPr>
          </w:p>
        </w:tc>
      </w:tr>
      <w:tr w:rsidR="00CC0DE2" w14:paraId="1B5FC0F5" w14:textId="68BE2F9A" w:rsidTr="006E176D">
        <w:tc>
          <w:tcPr>
            <w:tcW w:w="0" w:type="dxa"/>
          </w:tcPr>
          <w:p w14:paraId="6421660C" w14:textId="0A326124" w:rsidR="00CC0DE2" w:rsidRPr="00A36770" w:rsidRDefault="00CC0DE2" w:rsidP="00A36770">
            <w:pPr>
              <w:pStyle w:val="VCAAtablecondensed"/>
              <w:rPr>
                <w:rStyle w:val="VCAAbold"/>
              </w:rPr>
            </w:pPr>
            <w:r w:rsidRPr="00A36770">
              <w:rPr>
                <w:rStyle w:val="VCAAbold"/>
                <w:color w:val="auto"/>
              </w:rPr>
              <w:t>25</w:t>
            </w:r>
          </w:p>
        </w:tc>
        <w:tc>
          <w:tcPr>
            <w:tcW w:w="0" w:type="dxa"/>
          </w:tcPr>
          <w:p w14:paraId="7054C67A" w14:textId="12B9013E" w:rsidR="00CC0DE2" w:rsidRDefault="00CC0DE2" w:rsidP="00A36770">
            <w:pPr>
              <w:pStyle w:val="VCAAtablecondensed"/>
            </w:pPr>
            <w:r>
              <w:t>D</w:t>
            </w:r>
          </w:p>
        </w:tc>
        <w:tc>
          <w:tcPr>
            <w:tcW w:w="0" w:type="dxa"/>
          </w:tcPr>
          <w:p w14:paraId="7F4F3AA4" w14:textId="33D71829" w:rsidR="00CC0DE2" w:rsidRDefault="00CC0DE2" w:rsidP="00A36770">
            <w:pPr>
              <w:pStyle w:val="VCAAtablecondensed"/>
            </w:pPr>
            <w:r>
              <w:t>22</w:t>
            </w:r>
          </w:p>
        </w:tc>
        <w:tc>
          <w:tcPr>
            <w:tcW w:w="0" w:type="dxa"/>
          </w:tcPr>
          <w:p w14:paraId="1D899D64" w14:textId="48EC2EA3" w:rsidR="00CC0DE2" w:rsidRDefault="00CC0DE2" w:rsidP="00A36770">
            <w:pPr>
              <w:pStyle w:val="VCAAtablecondensed"/>
            </w:pPr>
            <w:r>
              <w:t>5</w:t>
            </w:r>
          </w:p>
        </w:tc>
        <w:tc>
          <w:tcPr>
            <w:tcW w:w="0" w:type="dxa"/>
          </w:tcPr>
          <w:p w14:paraId="4367C9E3" w14:textId="55342E7C" w:rsidR="00CC0DE2" w:rsidRDefault="00CC0DE2" w:rsidP="00A36770">
            <w:pPr>
              <w:pStyle w:val="VCAAtablecondensed"/>
            </w:pPr>
            <w:r>
              <w:t>10</w:t>
            </w:r>
          </w:p>
        </w:tc>
        <w:tc>
          <w:tcPr>
            <w:tcW w:w="0" w:type="dxa"/>
            <w:shd w:val="clear" w:color="auto" w:fill="F2F2F2" w:themeFill="background1" w:themeFillShade="F2"/>
          </w:tcPr>
          <w:p w14:paraId="7FB8EB05" w14:textId="1327B3AE" w:rsidR="00CC0DE2" w:rsidRPr="00A36770" w:rsidRDefault="00CC0DE2" w:rsidP="00A36770">
            <w:pPr>
              <w:pStyle w:val="VCAAtablecondensed"/>
              <w:rPr>
                <w:rStyle w:val="VCAAbold"/>
              </w:rPr>
            </w:pPr>
            <w:r w:rsidRPr="00A36770">
              <w:rPr>
                <w:rStyle w:val="VCAAbold"/>
                <w:color w:val="auto"/>
              </w:rPr>
              <w:t>63</w:t>
            </w:r>
          </w:p>
        </w:tc>
        <w:tc>
          <w:tcPr>
            <w:tcW w:w="0" w:type="dxa"/>
          </w:tcPr>
          <w:p w14:paraId="741D0BAF" w14:textId="19046F3D" w:rsidR="00CC0DE2" w:rsidRDefault="00CC0DE2" w:rsidP="00A36770">
            <w:pPr>
              <w:pStyle w:val="VCAAtablecondensed"/>
            </w:pPr>
            <w:r>
              <w:t>0</w:t>
            </w:r>
          </w:p>
        </w:tc>
        <w:tc>
          <w:tcPr>
            <w:tcW w:w="0" w:type="dxa"/>
          </w:tcPr>
          <w:p w14:paraId="195635EF" w14:textId="5D342559" w:rsidR="00CC0DE2" w:rsidRDefault="00CC0DE2" w:rsidP="00A36770">
            <w:pPr>
              <w:pStyle w:val="VCAAtablecondensed"/>
            </w:pPr>
            <w:r>
              <w:t>0</w:t>
            </w:r>
          </w:p>
        </w:tc>
        <w:tc>
          <w:tcPr>
            <w:tcW w:w="4502" w:type="dxa"/>
          </w:tcPr>
          <w:p w14:paraId="6335274C" w14:textId="47315BB7" w:rsidR="00CC0DE2" w:rsidRDefault="002260C8" w:rsidP="006D7C84">
            <w:pPr>
              <w:pStyle w:val="VCAAtablecondensed"/>
            </w:pPr>
            <w:r>
              <w:t xml:space="preserve">Understanding the energy conversions from coal in a power station to electricity in the grid meant that option D was the correct answer. Coal is a form of chemical energy burnt in the furnace </w:t>
            </w:r>
            <w:r w:rsidR="00D81D7D">
              <w:t>to</w:t>
            </w:r>
            <w:r>
              <w:t xml:space="preserve"> produc</w:t>
            </w:r>
            <w:r w:rsidR="00D81D7D">
              <w:t>e</w:t>
            </w:r>
            <w:r>
              <w:t xml:space="preserve"> thermal energy (heat), and</w:t>
            </w:r>
            <w:r w:rsidR="00D81D7D">
              <w:t xml:space="preserve"> then</w:t>
            </w:r>
            <w:r>
              <w:t xml:space="preserve"> through the boiler it heats water to produce steam</w:t>
            </w:r>
            <w:r w:rsidR="00EF5226">
              <w:t>,</w:t>
            </w:r>
            <w:r>
              <w:t xml:space="preserve"> which drives the turbine and the generator (both mechanical forms of energy) to create electricity.</w:t>
            </w:r>
          </w:p>
        </w:tc>
      </w:tr>
      <w:tr w:rsidR="00CC0DE2" w14:paraId="624A0FB3" w14:textId="09316E39" w:rsidTr="006E176D">
        <w:tc>
          <w:tcPr>
            <w:tcW w:w="0" w:type="dxa"/>
          </w:tcPr>
          <w:p w14:paraId="437A3425" w14:textId="52388F74" w:rsidR="00CC0DE2" w:rsidRPr="00A36770" w:rsidRDefault="00CC0DE2" w:rsidP="00A36770">
            <w:pPr>
              <w:pStyle w:val="VCAAtablecondensed"/>
              <w:rPr>
                <w:rStyle w:val="VCAAbold"/>
              </w:rPr>
            </w:pPr>
            <w:r>
              <w:rPr>
                <w:rStyle w:val="VCAAbold"/>
              </w:rPr>
              <w:t>2</w:t>
            </w:r>
            <w:r w:rsidRPr="00A36770">
              <w:rPr>
                <w:rStyle w:val="VCAAbold"/>
                <w:color w:val="auto"/>
              </w:rPr>
              <w:t>6</w:t>
            </w:r>
          </w:p>
        </w:tc>
        <w:tc>
          <w:tcPr>
            <w:tcW w:w="0" w:type="dxa"/>
          </w:tcPr>
          <w:p w14:paraId="422F51AC" w14:textId="3A4AB1BF" w:rsidR="00CC0DE2" w:rsidRDefault="00CC0DE2" w:rsidP="00A36770">
            <w:pPr>
              <w:pStyle w:val="VCAAtablecondensed"/>
            </w:pPr>
            <w:r>
              <w:t>C</w:t>
            </w:r>
          </w:p>
        </w:tc>
        <w:tc>
          <w:tcPr>
            <w:tcW w:w="0" w:type="dxa"/>
          </w:tcPr>
          <w:p w14:paraId="2C5D1258" w14:textId="63295120" w:rsidR="00CC0DE2" w:rsidRDefault="00CC0DE2" w:rsidP="00A36770">
            <w:pPr>
              <w:pStyle w:val="VCAAtablecondensed"/>
            </w:pPr>
            <w:r>
              <w:t>15</w:t>
            </w:r>
          </w:p>
        </w:tc>
        <w:tc>
          <w:tcPr>
            <w:tcW w:w="0" w:type="dxa"/>
          </w:tcPr>
          <w:p w14:paraId="0995922A" w14:textId="5E401998" w:rsidR="00CC0DE2" w:rsidRDefault="00CC0DE2" w:rsidP="00A36770">
            <w:pPr>
              <w:pStyle w:val="VCAAtablecondensed"/>
            </w:pPr>
            <w:r>
              <w:t>15</w:t>
            </w:r>
          </w:p>
        </w:tc>
        <w:tc>
          <w:tcPr>
            <w:tcW w:w="0" w:type="dxa"/>
            <w:shd w:val="clear" w:color="auto" w:fill="F2F2F2" w:themeFill="background1" w:themeFillShade="F2"/>
          </w:tcPr>
          <w:p w14:paraId="4A1500B7" w14:textId="71913E1A" w:rsidR="00CC0DE2" w:rsidRPr="00A36770" w:rsidRDefault="00CC0DE2" w:rsidP="00A36770">
            <w:pPr>
              <w:pStyle w:val="VCAAtablecondensed"/>
              <w:rPr>
                <w:rStyle w:val="VCAAbold"/>
              </w:rPr>
            </w:pPr>
            <w:r w:rsidRPr="00A36770">
              <w:rPr>
                <w:rStyle w:val="VCAAbold"/>
                <w:color w:val="auto"/>
              </w:rPr>
              <w:t>44</w:t>
            </w:r>
          </w:p>
        </w:tc>
        <w:tc>
          <w:tcPr>
            <w:tcW w:w="0" w:type="dxa"/>
          </w:tcPr>
          <w:p w14:paraId="22C953CF" w14:textId="6779167E" w:rsidR="00CC0DE2" w:rsidRDefault="00CC0DE2" w:rsidP="00A36770">
            <w:pPr>
              <w:pStyle w:val="VCAAtablecondensed"/>
            </w:pPr>
            <w:r>
              <w:t>25</w:t>
            </w:r>
          </w:p>
        </w:tc>
        <w:tc>
          <w:tcPr>
            <w:tcW w:w="0" w:type="dxa"/>
          </w:tcPr>
          <w:p w14:paraId="20A0F22F" w14:textId="10954BF2" w:rsidR="00CC0DE2" w:rsidRDefault="00CC0DE2" w:rsidP="00A36770">
            <w:pPr>
              <w:pStyle w:val="VCAAtablecondensed"/>
            </w:pPr>
            <w:r>
              <w:t>0</w:t>
            </w:r>
          </w:p>
        </w:tc>
        <w:tc>
          <w:tcPr>
            <w:tcW w:w="0" w:type="dxa"/>
          </w:tcPr>
          <w:p w14:paraId="5977C193" w14:textId="1EB0E348" w:rsidR="00CC0DE2" w:rsidRDefault="00CC0DE2" w:rsidP="00A36770">
            <w:pPr>
              <w:pStyle w:val="VCAAtablecondensed"/>
            </w:pPr>
            <w:r>
              <w:t>1</w:t>
            </w:r>
          </w:p>
        </w:tc>
        <w:tc>
          <w:tcPr>
            <w:tcW w:w="4502" w:type="dxa"/>
          </w:tcPr>
          <w:p w14:paraId="485E2B7E" w14:textId="0C315525" w:rsidR="00CC0DE2" w:rsidRDefault="00EF5226" w:rsidP="006D7C84">
            <w:pPr>
              <w:pStyle w:val="VCAAtablecondensed"/>
            </w:pPr>
            <w:r>
              <w:t>S</w:t>
            </w:r>
            <w:r w:rsidR="002260C8">
              <w:t>ome students found it difficult to calculate mathematical answers. The correct option of approximately 40</w:t>
            </w:r>
            <w:r>
              <w:t xml:space="preserve"> per cent</w:t>
            </w:r>
            <w:r w:rsidR="002260C8">
              <w:t xml:space="preserve"> is reached by multiplying 70</w:t>
            </w:r>
            <w:r>
              <w:t xml:space="preserve"> per cent</w:t>
            </w:r>
            <w:r w:rsidR="002260C8">
              <w:t xml:space="preserve"> by 0.8 (80 divided by 100) and again by 0.8 </w:t>
            </w:r>
            <w:r w:rsidR="00D81D7D">
              <w:t xml:space="preserve">(80 divided by 100) </w:t>
            </w:r>
            <w:r w:rsidR="002260C8">
              <w:t>and then 0.9</w:t>
            </w:r>
            <w:r w:rsidR="00D81D7D">
              <w:t xml:space="preserve"> (90 divided by 100), since energy is lost at each stage</w:t>
            </w:r>
            <w:r w:rsidR="002260C8">
              <w:t>.</w:t>
            </w:r>
          </w:p>
        </w:tc>
      </w:tr>
      <w:tr w:rsidR="00CC0DE2" w14:paraId="276B63B9" w14:textId="5FB74FBF" w:rsidTr="006E176D">
        <w:tc>
          <w:tcPr>
            <w:tcW w:w="0" w:type="dxa"/>
          </w:tcPr>
          <w:p w14:paraId="4E492410" w14:textId="32D0048D" w:rsidR="00CC0DE2" w:rsidRPr="00A36770" w:rsidRDefault="00CC0DE2" w:rsidP="00A36770">
            <w:pPr>
              <w:pStyle w:val="VCAAtablecondensed"/>
              <w:rPr>
                <w:rStyle w:val="VCAAbold"/>
              </w:rPr>
            </w:pPr>
            <w:r w:rsidRPr="00A36770">
              <w:rPr>
                <w:rStyle w:val="VCAAbold"/>
                <w:color w:val="auto"/>
              </w:rPr>
              <w:t>27</w:t>
            </w:r>
          </w:p>
        </w:tc>
        <w:tc>
          <w:tcPr>
            <w:tcW w:w="0" w:type="dxa"/>
          </w:tcPr>
          <w:p w14:paraId="66F95213" w14:textId="2F50E9B2" w:rsidR="00CC0DE2" w:rsidRDefault="00CC0DE2" w:rsidP="00A36770">
            <w:pPr>
              <w:pStyle w:val="VCAAtablecondensed"/>
            </w:pPr>
            <w:r>
              <w:t>D</w:t>
            </w:r>
          </w:p>
        </w:tc>
        <w:tc>
          <w:tcPr>
            <w:tcW w:w="0" w:type="dxa"/>
          </w:tcPr>
          <w:p w14:paraId="05CEA20F" w14:textId="4DB16C3E" w:rsidR="00CC0DE2" w:rsidRDefault="00CC0DE2" w:rsidP="00A36770">
            <w:pPr>
              <w:pStyle w:val="VCAAtablecondensed"/>
            </w:pPr>
            <w:r>
              <w:t>8</w:t>
            </w:r>
          </w:p>
        </w:tc>
        <w:tc>
          <w:tcPr>
            <w:tcW w:w="0" w:type="dxa"/>
          </w:tcPr>
          <w:p w14:paraId="632BD64A" w14:textId="240637F9" w:rsidR="00CC0DE2" w:rsidRDefault="00CC0DE2" w:rsidP="00A36770">
            <w:pPr>
              <w:pStyle w:val="VCAAtablecondensed"/>
            </w:pPr>
            <w:r>
              <w:t>43</w:t>
            </w:r>
          </w:p>
        </w:tc>
        <w:tc>
          <w:tcPr>
            <w:tcW w:w="0" w:type="dxa"/>
          </w:tcPr>
          <w:p w14:paraId="23C8C19B" w14:textId="562D8460" w:rsidR="00CC0DE2" w:rsidRDefault="00CC0DE2" w:rsidP="00A36770">
            <w:pPr>
              <w:pStyle w:val="VCAAtablecondensed"/>
            </w:pPr>
            <w:r>
              <w:t>4</w:t>
            </w:r>
          </w:p>
        </w:tc>
        <w:tc>
          <w:tcPr>
            <w:tcW w:w="0" w:type="dxa"/>
            <w:shd w:val="clear" w:color="auto" w:fill="F2F2F2" w:themeFill="background1" w:themeFillShade="F2"/>
          </w:tcPr>
          <w:p w14:paraId="67B82049" w14:textId="648E900F" w:rsidR="00CC0DE2" w:rsidRPr="00A36770" w:rsidRDefault="00CC0DE2" w:rsidP="00A36770">
            <w:pPr>
              <w:pStyle w:val="VCAAtablecondensed"/>
              <w:rPr>
                <w:rStyle w:val="VCAAbold"/>
              </w:rPr>
            </w:pPr>
            <w:r w:rsidRPr="00A36770">
              <w:rPr>
                <w:rStyle w:val="VCAAbold"/>
                <w:color w:val="auto"/>
              </w:rPr>
              <w:t>45</w:t>
            </w:r>
          </w:p>
        </w:tc>
        <w:tc>
          <w:tcPr>
            <w:tcW w:w="0" w:type="dxa"/>
          </w:tcPr>
          <w:p w14:paraId="1DBB8D94" w14:textId="228F73C9" w:rsidR="00CC0DE2" w:rsidRDefault="00CC0DE2" w:rsidP="00A36770">
            <w:pPr>
              <w:pStyle w:val="VCAAtablecondensed"/>
            </w:pPr>
            <w:r>
              <w:t>0</w:t>
            </w:r>
          </w:p>
        </w:tc>
        <w:tc>
          <w:tcPr>
            <w:tcW w:w="0" w:type="dxa"/>
          </w:tcPr>
          <w:p w14:paraId="3F332050" w14:textId="12598579" w:rsidR="00CC0DE2" w:rsidRDefault="00CC0DE2" w:rsidP="00A36770">
            <w:pPr>
              <w:pStyle w:val="VCAAtablecondensed"/>
            </w:pPr>
            <w:r>
              <w:t>0</w:t>
            </w:r>
          </w:p>
        </w:tc>
        <w:tc>
          <w:tcPr>
            <w:tcW w:w="4502" w:type="dxa"/>
          </w:tcPr>
          <w:p w14:paraId="167B3D76" w14:textId="6FD36367" w:rsidR="00CC0DE2" w:rsidRDefault="002260C8" w:rsidP="006D7C84">
            <w:pPr>
              <w:pStyle w:val="VCAAtablecondensed"/>
            </w:pPr>
            <w:r>
              <w:t xml:space="preserve">The source of energy in a fully electric car comes from whatever energy source was used to create the electricity stored in the battery, that is an energy source such as wind or coal (option D). </w:t>
            </w:r>
            <w:r w:rsidR="006D5B34">
              <w:t>M</w:t>
            </w:r>
            <w:r>
              <w:t>any students incorrectly chose option B</w:t>
            </w:r>
            <w:r w:rsidR="006D5B34">
              <w:t>; the battery itself does not provide the original source of the energy</w:t>
            </w:r>
            <w:r>
              <w:t>.</w:t>
            </w:r>
          </w:p>
        </w:tc>
      </w:tr>
      <w:tr w:rsidR="00CC0DE2" w14:paraId="189111C4" w14:textId="10F1A100" w:rsidTr="006E176D">
        <w:tc>
          <w:tcPr>
            <w:tcW w:w="0" w:type="dxa"/>
          </w:tcPr>
          <w:p w14:paraId="5DDD6EB2" w14:textId="1C2953A8" w:rsidR="00CC0DE2" w:rsidRPr="00A36770" w:rsidRDefault="00CC0DE2" w:rsidP="00A36770">
            <w:pPr>
              <w:pStyle w:val="VCAAtablecondensed"/>
              <w:rPr>
                <w:rStyle w:val="VCAAbold"/>
              </w:rPr>
            </w:pPr>
            <w:r w:rsidRPr="00A36770">
              <w:rPr>
                <w:rStyle w:val="VCAAbold"/>
                <w:color w:val="auto"/>
              </w:rPr>
              <w:t>28</w:t>
            </w:r>
          </w:p>
        </w:tc>
        <w:tc>
          <w:tcPr>
            <w:tcW w:w="0" w:type="dxa"/>
          </w:tcPr>
          <w:p w14:paraId="12EC8F3D" w14:textId="74050C78" w:rsidR="00CC0DE2" w:rsidRDefault="00CC0DE2" w:rsidP="00A36770">
            <w:pPr>
              <w:pStyle w:val="VCAAtablecondensed"/>
            </w:pPr>
            <w:r>
              <w:t>B</w:t>
            </w:r>
          </w:p>
        </w:tc>
        <w:tc>
          <w:tcPr>
            <w:tcW w:w="0" w:type="dxa"/>
          </w:tcPr>
          <w:p w14:paraId="183FD235" w14:textId="1B3A2B01" w:rsidR="00CC0DE2" w:rsidRDefault="00CC0DE2" w:rsidP="00A36770">
            <w:pPr>
              <w:pStyle w:val="VCAAtablecondensed"/>
            </w:pPr>
            <w:r>
              <w:t>20</w:t>
            </w:r>
          </w:p>
        </w:tc>
        <w:tc>
          <w:tcPr>
            <w:tcW w:w="0" w:type="dxa"/>
            <w:shd w:val="clear" w:color="auto" w:fill="F2F2F2" w:themeFill="background1" w:themeFillShade="F2"/>
          </w:tcPr>
          <w:p w14:paraId="636FF3D3" w14:textId="6A77F9D8" w:rsidR="00CC0DE2" w:rsidRPr="00A36770" w:rsidRDefault="00CC0DE2" w:rsidP="00A36770">
            <w:pPr>
              <w:pStyle w:val="VCAAtablecondensed"/>
              <w:rPr>
                <w:rStyle w:val="VCAAbold"/>
              </w:rPr>
            </w:pPr>
            <w:r w:rsidRPr="00A36770">
              <w:rPr>
                <w:rStyle w:val="VCAAbold"/>
                <w:color w:val="auto"/>
              </w:rPr>
              <w:t>71</w:t>
            </w:r>
          </w:p>
        </w:tc>
        <w:tc>
          <w:tcPr>
            <w:tcW w:w="0" w:type="dxa"/>
          </w:tcPr>
          <w:p w14:paraId="58E9C4CF" w14:textId="795B18C5" w:rsidR="00CC0DE2" w:rsidRDefault="00CC0DE2" w:rsidP="00A36770">
            <w:pPr>
              <w:pStyle w:val="VCAAtablecondensed"/>
            </w:pPr>
            <w:r>
              <w:t>8</w:t>
            </w:r>
          </w:p>
        </w:tc>
        <w:tc>
          <w:tcPr>
            <w:tcW w:w="0" w:type="dxa"/>
          </w:tcPr>
          <w:p w14:paraId="1B302D44" w14:textId="7B4D1B85" w:rsidR="00CC0DE2" w:rsidRDefault="00CC0DE2" w:rsidP="00A36770">
            <w:pPr>
              <w:pStyle w:val="VCAAtablecondensed"/>
            </w:pPr>
            <w:r>
              <w:t>1</w:t>
            </w:r>
          </w:p>
        </w:tc>
        <w:tc>
          <w:tcPr>
            <w:tcW w:w="0" w:type="dxa"/>
          </w:tcPr>
          <w:p w14:paraId="22454B0B" w14:textId="4209BDEA" w:rsidR="00CC0DE2" w:rsidRDefault="00CC0DE2" w:rsidP="00A36770">
            <w:pPr>
              <w:pStyle w:val="VCAAtablecondensed"/>
            </w:pPr>
            <w:r>
              <w:t>0</w:t>
            </w:r>
          </w:p>
        </w:tc>
        <w:tc>
          <w:tcPr>
            <w:tcW w:w="0" w:type="dxa"/>
          </w:tcPr>
          <w:p w14:paraId="575CA775" w14:textId="6B720EB6" w:rsidR="00CC0DE2" w:rsidRDefault="00CC0DE2" w:rsidP="00A36770">
            <w:pPr>
              <w:pStyle w:val="VCAAtablecondensed"/>
            </w:pPr>
            <w:r>
              <w:t>0</w:t>
            </w:r>
          </w:p>
        </w:tc>
        <w:tc>
          <w:tcPr>
            <w:tcW w:w="4502" w:type="dxa"/>
          </w:tcPr>
          <w:p w14:paraId="20BA3B45" w14:textId="11E2B0A1" w:rsidR="00CC0DE2" w:rsidRDefault="00CC0DE2" w:rsidP="00461094">
            <w:pPr>
              <w:pStyle w:val="VCAAtablecondensed"/>
            </w:pPr>
            <w:r>
              <w:t xml:space="preserve">Some students were not clear </w:t>
            </w:r>
            <w:r w:rsidR="00C43187">
              <w:t>about</w:t>
            </w:r>
            <w:r>
              <w:t xml:space="preserve"> the difference between the first law of thermodynamics (energy cannot be created </w:t>
            </w:r>
            <w:r w:rsidR="00EF5226">
              <w:t>n</w:t>
            </w:r>
            <w:r>
              <w:t>or destroyed) and the second law, which refers to the idea that no energy conversion can be 100</w:t>
            </w:r>
            <w:r w:rsidR="00EF5226">
              <w:t xml:space="preserve"> per cent</w:t>
            </w:r>
            <w:r>
              <w:t xml:space="preserve"> efficient and that some of the original energy will be lost as waste heat (option B). This is clear in the example given with petrol and diesel engines losing up to 60</w:t>
            </w:r>
            <w:r w:rsidR="00EF5226">
              <w:t xml:space="preserve"> per cent</w:t>
            </w:r>
            <w:r>
              <w:t xml:space="preserve"> of the energy in petrol as heat.</w:t>
            </w:r>
          </w:p>
        </w:tc>
      </w:tr>
      <w:tr w:rsidR="00CC0DE2" w14:paraId="3D4E38B2" w14:textId="2380775F" w:rsidTr="006E176D">
        <w:tc>
          <w:tcPr>
            <w:tcW w:w="0" w:type="dxa"/>
          </w:tcPr>
          <w:p w14:paraId="10635303" w14:textId="3889101A" w:rsidR="00CC0DE2" w:rsidRPr="00A36770" w:rsidRDefault="00CC0DE2" w:rsidP="00A36770">
            <w:pPr>
              <w:pStyle w:val="VCAAtablecondensed"/>
              <w:rPr>
                <w:rStyle w:val="VCAAbold"/>
              </w:rPr>
            </w:pPr>
            <w:r w:rsidRPr="00A36770">
              <w:rPr>
                <w:rStyle w:val="VCAAbold"/>
                <w:color w:val="auto"/>
              </w:rPr>
              <w:t>29</w:t>
            </w:r>
          </w:p>
        </w:tc>
        <w:tc>
          <w:tcPr>
            <w:tcW w:w="0" w:type="dxa"/>
          </w:tcPr>
          <w:p w14:paraId="4D746684" w14:textId="4F75C760" w:rsidR="00CC0DE2" w:rsidRDefault="00CC0DE2" w:rsidP="00A36770">
            <w:pPr>
              <w:pStyle w:val="VCAAtablecondensed"/>
            </w:pPr>
            <w:r>
              <w:t>A</w:t>
            </w:r>
          </w:p>
        </w:tc>
        <w:tc>
          <w:tcPr>
            <w:tcW w:w="0" w:type="dxa"/>
            <w:shd w:val="clear" w:color="auto" w:fill="F2F2F2" w:themeFill="background1" w:themeFillShade="F2"/>
          </w:tcPr>
          <w:p w14:paraId="058DBA49" w14:textId="71A2050D" w:rsidR="00CC0DE2" w:rsidRPr="00A36770" w:rsidRDefault="00CC0DE2" w:rsidP="00A36770">
            <w:pPr>
              <w:pStyle w:val="VCAAtablecondensed"/>
              <w:rPr>
                <w:rStyle w:val="VCAAbold"/>
              </w:rPr>
            </w:pPr>
            <w:r w:rsidRPr="00A36770">
              <w:rPr>
                <w:rStyle w:val="VCAAbold"/>
                <w:color w:val="auto"/>
              </w:rPr>
              <w:t>79</w:t>
            </w:r>
          </w:p>
        </w:tc>
        <w:tc>
          <w:tcPr>
            <w:tcW w:w="0" w:type="dxa"/>
          </w:tcPr>
          <w:p w14:paraId="29303E50" w14:textId="07D69C62" w:rsidR="00CC0DE2" w:rsidRDefault="00CC0DE2" w:rsidP="00A36770">
            <w:pPr>
              <w:pStyle w:val="VCAAtablecondensed"/>
            </w:pPr>
            <w:r>
              <w:t>4</w:t>
            </w:r>
          </w:p>
        </w:tc>
        <w:tc>
          <w:tcPr>
            <w:tcW w:w="0" w:type="dxa"/>
          </w:tcPr>
          <w:p w14:paraId="3AD35AF4" w14:textId="1AA11E5A" w:rsidR="00CC0DE2" w:rsidRDefault="00CC0DE2" w:rsidP="00A36770">
            <w:pPr>
              <w:pStyle w:val="VCAAtablecondensed"/>
            </w:pPr>
            <w:r>
              <w:t>1</w:t>
            </w:r>
          </w:p>
        </w:tc>
        <w:tc>
          <w:tcPr>
            <w:tcW w:w="0" w:type="dxa"/>
          </w:tcPr>
          <w:p w14:paraId="59551EF3" w14:textId="38305789" w:rsidR="00CC0DE2" w:rsidRDefault="00CC0DE2" w:rsidP="00A36770">
            <w:pPr>
              <w:pStyle w:val="VCAAtablecondensed"/>
            </w:pPr>
            <w:r>
              <w:t>15</w:t>
            </w:r>
          </w:p>
        </w:tc>
        <w:tc>
          <w:tcPr>
            <w:tcW w:w="0" w:type="dxa"/>
          </w:tcPr>
          <w:p w14:paraId="31914817" w14:textId="4E8F66D2" w:rsidR="00CC0DE2" w:rsidRDefault="00CC0DE2" w:rsidP="00A36770">
            <w:pPr>
              <w:pStyle w:val="VCAAtablecondensed"/>
            </w:pPr>
            <w:r>
              <w:t>0</w:t>
            </w:r>
          </w:p>
        </w:tc>
        <w:tc>
          <w:tcPr>
            <w:tcW w:w="0" w:type="dxa"/>
          </w:tcPr>
          <w:p w14:paraId="2D875ED7" w14:textId="46C08886" w:rsidR="00CC0DE2" w:rsidRDefault="00CC0DE2" w:rsidP="00A36770">
            <w:pPr>
              <w:pStyle w:val="VCAAtablecondensed"/>
            </w:pPr>
            <w:r>
              <w:t>0</w:t>
            </w:r>
          </w:p>
        </w:tc>
        <w:tc>
          <w:tcPr>
            <w:tcW w:w="4502" w:type="dxa"/>
          </w:tcPr>
          <w:p w14:paraId="12703EEC" w14:textId="77777777" w:rsidR="00CC0DE2" w:rsidRDefault="00CC0DE2" w:rsidP="00A36770">
            <w:pPr>
              <w:pStyle w:val="VCAAtablecondensed"/>
            </w:pPr>
          </w:p>
        </w:tc>
      </w:tr>
      <w:tr w:rsidR="00CC0DE2" w14:paraId="777E55A7" w14:textId="772A9B2E" w:rsidTr="006E176D">
        <w:tc>
          <w:tcPr>
            <w:tcW w:w="0" w:type="dxa"/>
          </w:tcPr>
          <w:p w14:paraId="7CE1CF4A" w14:textId="62481952" w:rsidR="00CC0DE2" w:rsidRPr="00A36770" w:rsidRDefault="00CC0DE2" w:rsidP="00A36770">
            <w:pPr>
              <w:pStyle w:val="VCAAtablecondensed"/>
              <w:rPr>
                <w:rStyle w:val="VCAAbold"/>
              </w:rPr>
            </w:pPr>
            <w:r w:rsidRPr="00A36770">
              <w:rPr>
                <w:rStyle w:val="VCAAbold"/>
                <w:color w:val="auto"/>
              </w:rPr>
              <w:t>30</w:t>
            </w:r>
          </w:p>
        </w:tc>
        <w:tc>
          <w:tcPr>
            <w:tcW w:w="0" w:type="dxa"/>
          </w:tcPr>
          <w:p w14:paraId="7DDA46C9" w14:textId="0051C64D" w:rsidR="00CC0DE2" w:rsidRDefault="00CC0DE2" w:rsidP="00A36770">
            <w:pPr>
              <w:pStyle w:val="VCAAtablecondensed"/>
            </w:pPr>
            <w:r>
              <w:t>A</w:t>
            </w:r>
          </w:p>
        </w:tc>
        <w:tc>
          <w:tcPr>
            <w:tcW w:w="0" w:type="dxa"/>
            <w:shd w:val="clear" w:color="auto" w:fill="F2F2F2" w:themeFill="background1" w:themeFillShade="F2"/>
          </w:tcPr>
          <w:p w14:paraId="39DA856E" w14:textId="246DF464" w:rsidR="00CC0DE2" w:rsidRPr="00A36770" w:rsidRDefault="00CC0DE2" w:rsidP="00A36770">
            <w:pPr>
              <w:pStyle w:val="VCAAtablecondensed"/>
              <w:rPr>
                <w:rStyle w:val="VCAAbold"/>
              </w:rPr>
            </w:pPr>
            <w:r w:rsidRPr="00A36770">
              <w:rPr>
                <w:rStyle w:val="VCAAbold"/>
                <w:color w:val="auto"/>
              </w:rPr>
              <w:t>73</w:t>
            </w:r>
          </w:p>
        </w:tc>
        <w:tc>
          <w:tcPr>
            <w:tcW w:w="0" w:type="dxa"/>
          </w:tcPr>
          <w:p w14:paraId="0F3DA2E8" w14:textId="4150E7BA" w:rsidR="00CC0DE2" w:rsidRDefault="00CC0DE2" w:rsidP="00A36770">
            <w:pPr>
              <w:pStyle w:val="VCAAtablecondensed"/>
            </w:pPr>
            <w:r>
              <w:t>4</w:t>
            </w:r>
          </w:p>
        </w:tc>
        <w:tc>
          <w:tcPr>
            <w:tcW w:w="0" w:type="dxa"/>
          </w:tcPr>
          <w:p w14:paraId="4A9F5EDE" w14:textId="54445AE2" w:rsidR="00CC0DE2" w:rsidRDefault="00CC0DE2" w:rsidP="00A36770">
            <w:pPr>
              <w:pStyle w:val="VCAAtablecondensed"/>
            </w:pPr>
            <w:r>
              <w:t>16</w:t>
            </w:r>
          </w:p>
        </w:tc>
        <w:tc>
          <w:tcPr>
            <w:tcW w:w="0" w:type="dxa"/>
          </w:tcPr>
          <w:p w14:paraId="5F075A84" w14:textId="7E958F6D" w:rsidR="00CC0DE2" w:rsidRDefault="00CC0DE2" w:rsidP="00A36770">
            <w:pPr>
              <w:pStyle w:val="VCAAtablecondensed"/>
            </w:pPr>
            <w:r>
              <w:t>7</w:t>
            </w:r>
          </w:p>
        </w:tc>
        <w:tc>
          <w:tcPr>
            <w:tcW w:w="0" w:type="dxa"/>
          </w:tcPr>
          <w:p w14:paraId="38285B10" w14:textId="407D9BF2" w:rsidR="00CC0DE2" w:rsidRDefault="00CC0DE2" w:rsidP="00A36770">
            <w:pPr>
              <w:pStyle w:val="VCAAtablecondensed"/>
            </w:pPr>
            <w:r>
              <w:t>0</w:t>
            </w:r>
          </w:p>
        </w:tc>
        <w:tc>
          <w:tcPr>
            <w:tcW w:w="0" w:type="dxa"/>
          </w:tcPr>
          <w:p w14:paraId="7F3A37DF" w14:textId="4A2852C4" w:rsidR="00CC0DE2" w:rsidRDefault="00CC0DE2" w:rsidP="00A36770">
            <w:pPr>
              <w:pStyle w:val="VCAAtablecondensed"/>
            </w:pPr>
            <w:r>
              <w:t>0</w:t>
            </w:r>
          </w:p>
        </w:tc>
        <w:tc>
          <w:tcPr>
            <w:tcW w:w="4502" w:type="dxa"/>
          </w:tcPr>
          <w:p w14:paraId="38901D6F" w14:textId="77777777" w:rsidR="00CC0DE2" w:rsidRDefault="00CC0DE2" w:rsidP="00A36770">
            <w:pPr>
              <w:pStyle w:val="VCAAtablecondensed"/>
            </w:pPr>
          </w:p>
        </w:tc>
      </w:tr>
    </w:tbl>
    <w:p w14:paraId="0482DFE5" w14:textId="77777777" w:rsidR="006D7C84" w:rsidRDefault="006D7C84">
      <w:pPr>
        <w:rPr>
          <w:rFonts w:ascii="Arial" w:hAnsi="Arial" w:cs="Arial"/>
          <w:color w:val="000000" w:themeColor="text1"/>
          <w:sz w:val="20"/>
        </w:rPr>
      </w:pPr>
      <w:r>
        <w:rPr>
          <w:color w:val="000000" w:themeColor="text1"/>
          <w:sz w:val="20"/>
        </w:rPr>
        <w:br w:type="page"/>
      </w:r>
    </w:p>
    <w:p w14:paraId="212CFD1E" w14:textId="2F630350" w:rsidR="00CF1D4A" w:rsidRDefault="00CF1D4A" w:rsidP="00CF1D4A">
      <w:pPr>
        <w:pStyle w:val="VCAAHeading2"/>
      </w:pPr>
      <w:r>
        <w:lastRenderedPageBreak/>
        <w:t>Section B</w:t>
      </w:r>
    </w:p>
    <w:p w14:paraId="627C7150" w14:textId="508C2DD7" w:rsidR="00D02837" w:rsidRDefault="00D02837" w:rsidP="00CF1D4A">
      <w:pPr>
        <w:pStyle w:val="VCAAHeading3"/>
      </w:pPr>
      <w:r>
        <w:t>Question 1a</w:t>
      </w:r>
      <w:r w:rsidR="00AC742A">
        <w:t>.</w:t>
      </w:r>
    </w:p>
    <w:tbl>
      <w:tblPr>
        <w:tblStyle w:val="VCAATableClosed"/>
        <w:tblW w:w="0" w:type="auto"/>
        <w:tblLayout w:type="fixed"/>
        <w:tblLook w:val="04A0" w:firstRow="1" w:lastRow="0" w:firstColumn="1" w:lastColumn="0" w:noHBand="0" w:noVBand="1"/>
      </w:tblPr>
      <w:tblGrid>
        <w:gridCol w:w="1008"/>
        <w:gridCol w:w="576"/>
        <w:gridCol w:w="576"/>
        <w:gridCol w:w="576"/>
        <w:gridCol w:w="1152"/>
      </w:tblGrid>
      <w:tr w:rsidR="00A36770" w:rsidRPr="00D93DDA" w14:paraId="187CBCDA" w14:textId="77777777" w:rsidTr="00A36770">
        <w:trPr>
          <w:cnfStyle w:val="100000000000" w:firstRow="1" w:lastRow="0" w:firstColumn="0" w:lastColumn="0" w:oddVBand="0" w:evenVBand="0" w:oddHBand="0" w:evenHBand="0" w:firstRowFirstColumn="0" w:firstRowLastColumn="0" w:lastRowFirstColumn="0" w:lastRowLastColumn="0"/>
        </w:trPr>
        <w:tc>
          <w:tcPr>
            <w:tcW w:w="1008" w:type="dxa"/>
          </w:tcPr>
          <w:p w14:paraId="11CF023C" w14:textId="77777777" w:rsidR="00AC742A" w:rsidRPr="00D93DDA" w:rsidRDefault="00AC742A" w:rsidP="005522A0">
            <w:pPr>
              <w:pStyle w:val="VCAAtablecondensed"/>
            </w:pPr>
            <w:r w:rsidRPr="00D93DDA">
              <w:t>Mark</w:t>
            </w:r>
          </w:p>
        </w:tc>
        <w:tc>
          <w:tcPr>
            <w:tcW w:w="576" w:type="dxa"/>
          </w:tcPr>
          <w:p w14:paraId="4D957C5B" w14:textId="77777777" w:rsidR="00AC742A" w:rsidRPr="00D93DDA" w:rsidRDefault="00AC742A" w:rsidP="005522A0">
            <w:pPr>
              <w:pStyle w:val="VCAAtablecondensed"/>
            </w:pPr>
            <w:r w:rsidRPr="00D93DDA">
              <w:t>0</w:t>
            </w:r>
          </w:p>
        </w:tc>
        <w:tc>
          <w:tcPr>
            <w:tcW w:w="576" w:type="dxa"/>
          </w:tcPr>
          <w:p w14:paraId="7AD0909D" w14:textId="77777777" w:rsidR="00AC742A" w:rsidRPr="00D93DDA" w:rsidRDefault="00AC742A" w:rsidP="005522A0">
            <w:pPr>
              <w:pStyle w:val="VCAAtablecondensed"/>
            </w:pPr>
            <w:r w:rsidRPr="00D93DDA">
              <w:t>1</w:t>
            </w:r>
          </w:p>
        </w:tc>
        <w:tc>
          <w:tcPr>
            <w:tcW w:w="576" w:type="dxa"/>
          </w:tcPr>
          <w:p w14:paraId="2E48C3E8" w14:textId="77777777" w:rsidR="00AC742A" w:rsidRPr="00D93DDA" w:rsidRDefault="00AC742A" w:rsidP="005522A0">
            <w:pPr>
              <w:pStyle w:val="VCAAtablecondensed"/>
            </w:pPr>
            <w:r>
              <w:t>2</w:t>
            </w:r>
          </w:p>
        </w:tc>
        <w:tc>
          <w:tcPr>
            <w:tcW w:w="1152" w:type="dxa"/>
          </w:tcPr>
          <w:p w14:paraId="38907246" w14:textId="77777777" w:rsidR="00AC742A" w:rsidRPr="00D93DDA" w:rsidRDefault="00AC742A" w:rsidP="005522A0">
            <w:pPr>
              <w:pStyle w:val="VCAAtablecondensed"/>
            </w:pPr>
            <w:r w:rsidRPr="00D93DDA">
              <w:t>Averag</w:t>
            </w:r>
            <w:r>
              <w:t>e</w:t>
            </w:r>
          </w:p>
        </w:tc>
      </w:tr>
      <w:tr w:rsidR="00A36770" w:rsidRPr="00D93DDA" w14:paraId="741AAEDE" w14:textId="77777777" w:rsidTr="00A36770">
        <w:tc>
          <w:tcPr>
            <w:tcW w:w="1008" w:type="dxa"/>
          </w:tcPr>
          <w:p w14:paraId="0465AD5F" w14:textId="77777777" w:rsidR="00AC742A" w:rsidRPr="00D93DDA" w:rsidRDefault="00AC742A" w:rsidP="005522A0">
            <w:pPr>
              <w:pStyle w:val="VCAAtablecondensed"/>
            </w:pPr>
            <w:r w:rsidRPr="00D93DDA">
              <w:t>%</w:t>
            </w:r>
          </w:p>
        </w:tc>
        <w:tc>
          <w:tcPr>
            <w:tcW w:w="576" w:type="dxa"/>
          </w:tcPr>
          <w:p w14:paraId="4BB8D580" w14:textId="34A4D748" w:rsidR="00AC742A" w:rsidRPr="00D93DDA" w:rsidRDefault="00AC742A" w:rsidP="005522A0">
            <w:pPr>
              <w:pStyle w:val="VCAAtablecondensed"/>
            </w:pPr>
            <w:r>
              <w:t>10</w:t>
            </w:r>
          </w:p>
        </w:tc>
        <w:tc>
          <w:tcPr>
            <w:tcW w:w="576" w:type="dxa"/>
          </w:tcPr>
          <w:p w14:paraId="0CE36DFD" w14:textId="7727382F" w:rsidR="00AC742A" w:rsidRPr="00D93DDA" w:rsidRDefault="00AC742A" w:rsidP="005522A0">
            <w:pPr>
              <w:pStyle w:val="VCAAtablecondensed"/>
            </w:pPr>
            <w:r>
              <w:t>39</w:t>
            </w:r>
          </w:p>
        </w:tc>
        <w:tc>
          <w:tcPr>
            <w:tcW w:w="576" w:type="dxa"/>
          </w:tcPr>
          <w:p w14:paraId="0BFF3843" w14:textId="14086F55" w:rsidR="00AC742A" w:rsidRPr="00D93DDA" w:rsidRDefault="00AC742A" w:rsidP="005522A0">
            <w:pPr>
              <w:pStyle w:val="VCAAtablecondensed"/>
            </w:pPr>
            <w:r>
              <w:t>52</w:t>
            </w:r>
          </w:p>
        </w:tc>
        <w:tc>
          <w:tcPr>
            <w:tcW w:w="1152" w:type="dxa"/>
          </w:tcPr>
          <w:p w14:paraId="591E2267" w14:textId="7432339B" w:rsidR="00AC742A" w:rsidRPr="00D93DDA" w:rsidRDefault="00AC742A" w:rsidP="005522A0">
            <w:pPr>
              <w:pStyle w:val="VCAAtablecondensed"/>
            </w:pPr>
            <w:r>
              <w:t>1.4</w:t>
            </w:r>
          </w:p>
        </w:tc>
      </w:tr>
    </w:tbl>
    <w:p w14:paraId="7913FD72" w14:textId="270CDE2E" w:rsidR="00480CD4" w:rsidRPr="00480CD4" w:rsidRDefault="00480CD4" w:rsidP="006532E1">
      <w:pPr>
        <w:pStyle w:val="VCAAbody"/>
      </w:pPr>
      <w:r>
        <w:t xml:space="preserve">Most students were able to correctly state the trend from the graph and wrote that species richness decreased with the increasing elevation or height in </w:t>
      </w:r>
      <w:proofErr w:type="spellStart"/>
      <w:r>
        <w:t>metres</w:t>
      </w:r>
      <w:proofErr w:type="spellEnd"/>
      <w:r>
        <w:t xml:space="preserve">. As a simple </w:t>
      </w:r>
      <w:r w:rsidR="005345FA">
        <w:t>‘</w:t>
      </w:r>
      <w:r>
        <w:t>state the trend</w:t>
      </w:r>
      <w:r w:rsidR="005345FA">
        <w:t>’</w:t>
      </w:r>
      <w:r>
        <w:t xml:space="preserve"> question</w:t>
      </w:r>
      <w:r w:rsidR="00E27CAB">
        <w:t>,</w:t>
      </w:r>
      <w:r>
        <w:t xml:space="preserve"> figures </w:t>
      </w:r>
      <w:r w:rsidR="00870948">
        <w:t xml:space="preserve">from the graph </w:t>
      </w:r>
      <w:r>
        <w:t xml:space="preserve">were not </w:t>
      </w:r>
      <w:r w:rsidR="00BC5470">
        <w:t>required to explain this</w:t>
      </w:r>
      <w:r>
        <w:t>.</w:t>
      </w:r>
      <w:r w:rsidR="00870948">
        <w:t xml:space="preserve"> </w:t>
      </w:r>
      <w:r w:rsidR="00994E63">
        <w:t>R</w:t>
      </w:r>
      <w:r w:rsidR="00B9795D">
        <w:t>esponses</w:t>
      </w:r>
      <w:r w:rsidR="00994E63">
        <w:t xml:space="preserve"> that did not score well</w:t>
      </w:r>
      <w:r w:rsidR="00B9795D">
        <w:t xml:space="preserve"> </w:t>
      </w:r>
      <w:r w:rsidR="00870948">
        <w:t>missed the link between the two pieces of data.</w:t>
      </w:r>
    </w:p>
    <w:p w14:paraId="0BC370C3" w14:textId="5704997A" w:rsidR="00D02837" w:rsidRDefault="00D02837" w:rsidP="00CF1D4A">
      <w:pPr>
        <w:pStyle w:val="VCAAHeading3"/>
      </w:pPr>
      <w:r>
        <w:t>Question 1b</w:t>
      </w:r>
      <w:r w:rsidR="00AC742A">
        <w:t>.</w:t>
      </w:r>
    </w:p>
    <w:tbl>
      <w:tblPr>
        <w:tblStyle w:val="VCAATableClosed"/>
        <w:tblW w:w="0" w:type="auto"/>
        <w:tblLayout w:type="fixed"/>
        <w:tblLook w:val="04A0" w:firstRow="1" w:lastRow="0" w:firstColumn="1" w:lastColumn="0" w:noHBand="0" w:noVBand="1"/>
      </w:tblPr>
      <w:tblGrid>
        <w:gridCol w:w="599"/>
        <w:gridCol w:w="510"/>
        <w:gridCol w:w="510"/>
        <w:gridCol w:w="680"/>
        <w:gridCol w:w="680"/>
        <w:gridCol w:w="864"/>
      </w:tblGrid>
      <w:tr w:rsidR="00AC742A" w:rsidRPr="00D93DDA" w14:paraId="2DB83AF9" w14:textId="77777777" w:rsidTr="00D43B54">
        <w:trPr>
          <w:cnfStyle w:val="100000000000" w:firstRow="1" w:lastRow="0" w:firstColumn="0" w:lastColumn="0" w:oddVBand="0" w:evenVBand="0" w:oddHBand="0" w:evenHBand="0" w:firstRowFirstColumn="0" w:firstRowLastColumn="0" w:lastRowFirstColumn="0" w:lastRowLastColumn="0"/>
        </w:trPr>
        <w:tc>
          <w:tcPr>
            <w:tcW w:w="599" w:type="dxa"/>
          </w:tcPr>
          <w:p w14:paraId="6BE6F02C" w14:textId="77777777" w:rsidR="00AC742A" w:rsidRPr="00D93DDA" w:rsidRDefault="00AC742A" w:rsidP="005522A0">
            <w:pPr>
              <w:pStyle w:val="VCAAtablecondensed"/>
            </w:pPr>
            <w:r w:rsidRPr="00D93DDA">
              <w:t>Mark</w:t>
            </w:r>
          </w:p>
        </w:tc>
        <w:tc>
          <w:tcPr>
            <w:tcW w:w="510" w:type="dxa"/>
          </w:tcPr>
          <w:p w14:paraId="1598A93F" w14:textId="77777777" w:rsidR="00AC742A" w:rsidRPr="00D93DDA" w:rsidRDefault="00AC742A" w:rsidP="005522A0">
            <w:pPr>
              <w:pStyle w:val="VCAAtablecondensed"/>
            </w:pPr>
            <w:r w:rsidRPr="00D93DDA">
              <w:t>0</w:t>
            </w:r>
          </w:p>
        </w:tc>
        <w:tc>
          <w:tcPr>
            <w:tcW w:w="510" w:type="dxa"/>
          </w:tcPr>
          <w:p w14:paraId="1CA180AC" w14:textId="77777777" w:rsidR="00AC742A" w:rsidRPr="00D93DDA" w:rsidRDefault="00AC742A" w:rsidP="005522A0">
            <w:pPr>
              <w:pStyle w:val="VCAAtablecondensed"/>
            </w:pPr>
            <w:r w:rsidRPr="00D93DDA">
              <w:t>1</w:t>
            </w:r>
          </w:p>
        </w:tc>
        <w:tc>
          <w:tcPr>
            <w:tcW w:w="680" w:type="dxa"/>
          </w:tcPr>
          <w:p w14:paraId="664D2E1D" w14:textId="4E3D6591" w:rsidR="00AC742A" w:rsidRDefault="00AC742A" w:rsidP="005522A0">
            <w:pPr>
              <w:pStyle w:val="VCAAtablecondensed"/>
            </w:pPr>
            <w:r>
              <w:t>2</w:t>
            </w:r>
          </w:p>
        </w:tc>
        <w:tc>
          <w:tcPr>
            <w:tcW w:w="680" w:type="dxa"/>
          </w:tcPr>
          <w:p w14:paraId="7AD21575" w14:textId="3D459BD6" w:rsidR="00AC742A" w:rsidRPr="00D93DDA" w:rsidRDefault="00AC742A" w:rsidP="005522A0">
            <w:pPr>
              <w:pStyle w:val="VCAAtablecondensed"/>
            </w:pPr>
            <w:r>
              <w:t>3</w:t>
            </w:r>
          </w:p>
        </w:tc>
        <w:tc>
          <w:tcPr>
            <w:tcW w:w="864" w:type="dxa"/>
          </w:tcPr>
          <w:p w14:paraId="688E1493" w14:textId="77777777" w:rsidR="00AC742A" w:rsidRPr="00D93DDA" w:rsidRDefault="00AC742A" w:rsidP="005522A0">
            <w:pPr>
              <w:pStyle w:val="VCAAtablecondensed"/>
            </w:pPr>
            <w:r w:rsidRPr="00D93DDA">
              <w:t>Averag</w:t>
            </w:r>
            <w:r>
              <w:t>e</w:t>
            </w:r>
          </w:p>
        </w:tc>
      </w:tr>
      <w:tr w:rsidR="00AC742A" w:rsidRPr="00D93DDA" w14:paraId="6FCB97F6" w14:textId="77777777" w:rsidTr="00D43B54">
        <w:tc>
          <w:tcPr>
            <w:tcW w:w="599" w:type="dxa"/>
          </w:tcPr>
          <w:p w14:paraId="0FBB27B2" w14:textId="77777777" w:rsidR="00AC742A" w:rsidRPr="00D93DDA" w:rsidRDefault="00AC742A" w:rsidP="005522A0">
            <w:pPr>
              <w:pStyle w:val="VCAAtablecondensed"/>
            </w:pPr>
            <w:r w:rsidRPr="00D93DDA">
              <w:t>%</w:t>
            </w:r>
          </w:p>
        </w:tc>
        <w:tc>
          <w:tcPr>
            <w:tcW w:w="510" w:type="dxa"/>
          </w:tcPr>
          <w:p w14:paraId="19EE84D9" w14:textId="3E60F1B0" w:rsidR="00AC742A" w:rsidRPr="00D93DDA" w:rsidRDefault="00AC742A" w:rsidP="005522A0">
            <w:pPr>
              <w:pStyle w:val="VCAAtablecondensed"/>
            </w:pPr>
            <w:r>
              <w:t>24</w:t>
            </w:r>
          </w:p>
        </w:tc>
        <w:tc>
          <w:tcPr>
            <w:tcW w:w="510" w:type="dxa"/>
          </w:tcPr>
          <w:p w14:paraId="6E6B409C" w14:textId="68EB93B0" w:rsidR="00AC742A" w:rsidRPr="00D93DDA" w:rsidRDefault="00AC742A" w:rsidP="005522A0">
            <w:pPr>
              <w:pStyle w:val="VCAAtablecondensed"/>
            </w:pPr>
            <w:r>
              <w:t>32</w:t>
            </w:r>
          </w:p>
        </w:tc>
        <w:tc>
          <w:tcPr>
            <w:tcW w:w="680" w:type="dxa"/>
          </w:tcPr>
          <w:p w14:paraId="208E776F" w14:textId="7DD5B069" w:rsidR="00AC742A" w:rsidRDefault="00AC742A" w:rsidP="005522A0">
            <w:pPr>
              <w:pStyle w:val="VCAAtablecondensed"/>
            </w:pPr>
            <w:r>
              <w:t>37</w:t>
            </w:r>
          </w:p>
        </w:tc>
        <w:tc>
          <w:tcPr>
            <w:tcW w:w="680" w:type="dxa"/>
          </w:tcPr>
          <w:p w14:paraId="239AA153" w14:textId="17503735" w:rsidR="00AC742A" w:rsidRPr="00D93DDA" w:rsidRDefault="00AC742A" w:rsidP="005522A0">
            <w:pPr>
              <w:pStyle w:val="VCAAtablecondensed"/>
            </w:pPr>
            <w:r>
              <w:t>7</w:t>
            </w:r>
          </w:p>
        </w:tc>
        <w:tc>
          <w:tcPr>
            <w:tcW w:w="864" w:type="dxa"/>
          </w:tcPr>
          <w:p w14:paraId="7E2BC258" w14:textId="78F1428D" w:rsidR="00AC742A" w:rsidRPr="00D93DDA" w:rsidRDefault="00AC742A" w:rsidP="005522A0">
            <w:pPr>
              <w:pStyle w:val="VCAAtablecondensed"/>
            </w:pPr>
            <w:r>
              <w:t>1.3</w:t>
            </w:r>
          </w:p>
        </w:tc>
      </w:tr>
    </w:tbl>
    <w:p w14:paraId="63180B3C" w14:textId="53C3C572" w:rsidR="00480CD4" w:rsidRPr="00480CD4" w:rsidRDefault="00870948" w:rsidP="006532E1">
      <w:pPr>
        <w:pStyle w:val="VCAAbody"/>
      </w:pPr>
      <w:r>
        <w:t xml:space="preserve">Few </w:t>
      </w:r>
      <w:r w:rsidR="00EF2CF0">
        <w:t xml:space="preserve">responses </w:t>
      </w:r>
      <w:r>
        <w:t xml:space="preserve">received full marks for this question. </w:t>
      </w:r>
      <w:r w:rsidR="00480CD4">
        <w:t xml:space="preserve">Students found </w:t>
      </w:r>
      <w:r>
        <w:t xml:space="preserve">it difficult to make the link between what the Simpsons Index of Diversity (SID) indicates and species richness. Some correctly noted that SID </w:t>
      </w:r>
      <w:r w:rsidR="003A7F94">
        <w:t>requir</w:t>
      </w:r>
      <w:r>
        <w:t>es species richness (i</w:t>
      </w:r>
      <w:r w:rsidR="00E778E4">
        <w:t>.</w:t>
      </w:r>
      <w:r>
        <w:t>e.</w:t>
      </w:r>
      <w:r w:rsidR="00E63464">
        <w:t>,</w:t>
      </w:r>
      <w:r>
        <w:t xml:space="preserve"> the total number of different species) and also includes the number of individuals in each species (or relative abundance). </w:t>
      </w:r>
      <w:r w:rsidR="00BC5470">
        <w:t>Therefore,</w:t>
      </w:r>
      <w:r w:rsidR="003A7F94">
        <w:t xml:space="preserve"> i</w:t>
      </w:r>
      <w:r>
        <w:t>n terms of the calculation of SID</w:t>
      </w:r>
      <w:r w:rsidR="003A7F94">
        <w:t xml:space="preserve">, the trend is similar because the relative abundance must also have been similar across the three sites (or </w:t>
      </w:r>
      <w:r w:rsidR="00916C88">
        <w:t xml:space="preserve">did </w:t>
      </w:r>
      <w:r w:rsidR="003A7F94">
        <w:t>not var</w:t>
      </w:r>
      <w:r w:rsidR="00916C88">
        <w:t>y</w:t>
      </w:r>
      <w:r w:rsidR="003A7F94">
        <w:t xml:space="preserve"> significantly).</w:t>
      </w:r>
      <w:r>
        <w:t xml:space="preserve"> </w:t>
      </w:r>
    </w:p>
    <w:p w14:paraId="6C5B405E" w14:textId="0FAB19A2" w:rsidR="00D02837" w:rsidRDefault="00D02837" w:rsidP="00CF1D4A">
      <w:pPr>
        <w:pStyle w:val="VCAAHeading3"/>
      </w:pPr>
      <w:r>
        <w:t>Question 1c</w:t>
      </w:r>
      <w:r w:rsidR="00E778E4">
        <w:t>.</w:t>
      </w:r>
    </w:p>
    <w:tbl>
      <w:tblPr>
        <w:tblStyle w:val="VCAATableClosed"/>
        <w:tblW w:w="0" w:type="auto"/>
        <w:tblLayout w:type="fixed"/>
        <w:tblLook w:val="04A0" w:firstRow="1" w:lastRow="0" w:firstColumn="1" w:lastColumn="0" w:noHBand="0" w:noVBand="1"/>
      </w:tblPr>
      <w:tblGrid>
        <w:gridCol w:w="599"/>
        <w:gridCol w:w="510"/>
        <w:gridCol w:w="510"/>
        <w:gridCol w:w="680"/>
        <w:gridCol w:w="864"/>
      </w:tblGrid>
      <w:tr w:rsidR="00E778E4" w:rsidRPr="00D93DDA" w14:paraId="51559E2E" w14:textId="77777777" w:rsidTr="005522A0">
        <w:trPr>
          <w:cnfStyle w:val="100000000000" w:firstRow="1" w:lastRow="0" w:firstColumn="0" w:lastColumn="0" w:oddVBand="0" w:evenVBand="0" w:oddHBand="0" w:evenHBand="0" w:firstRowFirstColumn="0" w:firstRowLastColumn="0" w:lastRowFirstColumn="0" w:lastRowLastColumn="0"/>
        </w:trPr>
        <w:tc>
          <w:tcPr>
            <w:tcW w:w="599" w:type="dxa"/>
          </w:tcPr>
          <w:p w14:paraId="0F0AEB12" w14:textId="77777777" w:rsidR="00E778E4" w:rsidRPr="00D93DDA" w:rsidRDefault="00E778E4" w:rsidP="005522A0">
            <w:pPr>
              <w:pStyle w:val="VCAAtablecondensed"/>
            </w:pPr>
            <w:r w:rsidRPr="00D93DDA">
              <w:t>Mark</w:t>
            </w:r>
          </w:p>
        </w:tc>
        <w:tc>
          <w:tcPr>
            <w:tcW w:w="510" w:type="dxa"/>
          </w:tcPr>
          <w:p w14:paraId="30E8B847" w14:textId="77777777" w:rsidR="00E778E4" w:rsidRPr="00D93DDA" w:rsidRDefault="00E778E4" w:rsidP="005522A0">
            <w:pPr>
              <w:pStyle w:val="VCAAtablecondensed"/>
            </w:pPr>
            <w:r w:rsidRPr="00D93DDA">
              <w:t>0</w:t>
            </w:r>
          </w:p>
        </w:tc>
        <w:tc>
          <w:tcPr>
            <w:tcW w:w="510" w:type="dxa"/>
          </w:tcPr>
          <w:p w14:paraId="6AF2521C" w14:textId="77777777" w:rsidR="00E778E4" w:rsidRPr="00D93DDA" w:rsidRDefault="00E778E4" w:rsidP="005522A0">
            <w:pPr>
              <w:pStyle w:val="VCAAtablecondensed"/>
            </w:pPr>
            <w:r w:rsidRPr="00D93DDA">
              <w:t>1</w:t>
            </w:r>
          </w:p>
        </w:tc>
        <w:tc>
          <w:tcPr>
            <w:tcW w:w="680" w:type="dxa"/>
          </w:tcPr>
          <w:p w14:paraId="6D44DF99" w14:textId="77777777" w:rsidR="00E778E4" w:rsidRPr="00D93DDA" w:rsidRDefault="00E778E4" w:rsidP="005522A0">
            <w:pPr>
              <w:pStyle w:val="VCAAtablecondensed"/>
            </w:pPr>
            <w:r>
              <w:t>2</w:t>
            </w:r>
          </w:p>
        </w:tc>
        <w:tc>
          <w:tcPr>
            <w:tcW w:w="864" w:type="dxa"/>
          </w:tcPr>
          <w:p w14:paraId="0642F249" w14:textId="77777777" w:rsidR="00E778E4" w:rsidRPr="00D93DDA" w:rsidRDefault="00E778E4" w:rsidP="005522A0">
            <w:pPr>
              <w:pStyle w:val="VCAAtablecondensed"/>
            </w:pPr>
            <w:r w:rsidRPr="00D93DDA">
              <w:t>Averag</w:t>
            </w:r>
            <w:r>
              <w:t>e</w:t>
            </w:r>
          </w:p>
        </w:tc>
      </w:tr>
      <w:tr w:rsidR="00E778E4" w:rsidRPr="00D93DDA" w14:paraId="738A3782" w14:textId="77777777" w:rsidTr="005522A0">
        <w:tc>
          <w:tcPr>
            <w:tcW w:w="599" w:type="dxa"/>
          </w:tcPr>
          <w:p w14:paraId="5CA2255F" w14:textId="77777777" w:rsidR="00E778E4" w:rsidRPr="00D93DDA" w:rsidRDefault="00E778E4" w:rsidP="005522A0">
            <w:pPr>
              <w:pStyle w:val="VCAAtablecondensed"/>
            </w:pPr>
            <w:r w:rsidRPr="00D93DDA">
              <w:t>%</w:t>
            </w:r>
          </w:p>
        </w:tc>
        <w:tc>
          <w:tcPr>
            <w:tcW w:w="510" w:type="dxa"/>
          </w:tcPr>
          <w:p w14:paraId="5380A579" w14:textId="5F3F7E25" w:rsidR="00E778E4" w:rsidRPr="00D93DDA" w:rsidRDefault="00E778E4" w:rsidP="005522A0">
            <w:pPr>
              <w:pStyle w:val="VCAAtablecondensed"/>
            </w:pPr>
            <w:r>
              <w:t>11</w:t>
            </w:r>
          </w:p>
        </w:tc>
        <w:tc>
          <w:tcPr>
            <w:tcW w:w="510" w:type="dxa"/>
          </w:tcPr>
          <w:p w14:paraId="0958E562" w14:textId="065972BD" w:rsidR="00E778E4" w:rsidRPr="00D93DDA" w:rsidRDefault="00E778E4" w:rsidP="005522A0">
            <w:pPr>
              <w:pStyle w:val="VCAAtablecondensed"/>
            </w:pPr>
            <w:r>
              <w:t>34</w:t>
            </w:r>
          </w:p>
        </w:tc>
        <w:tc>
          <w:tcPr>
            <w:tcW w:w="680" w:type="dxa"/>
          </w:tcPr>
          <w:p w14:paraId="32648C96" w14:textId="1D11F3B5" w:rsidR="00E778E4" w:rsidRPr="00D93DDA" w:rsidRDefault="00E778E4" w:rsidP="005522A0">
            <w:pPr>
              <w:pStyle w:val="VCAAtablecondensed"/>
            </w:pPr>
            <w:r>
              <w:t>55</w:t>
            </w:r>
          </w:p>
        </w:tc>
        <w:tc>
          <w:tcPr>
            <w:tcW w:w="864" w:type="dxa"/>
          </w:tcPr>
          <w:p w14:paraId="567221DE" w14:textId="20ADAD93" w:rsidR="00E778E4" w:rsidRPr="00D93DDA" w:rsidRDefault="00E778E4" w:rsidP="005522A0">
            <w:pPr>
              <w:pStyle w:val="VCAAtablecondensed"/>
            </w:pPr>
            <w:r>
              <w:t>1.5</w:t>
            </w:r>
          </w:p>
        </w:tc>
      </w:tr>
    </w:tbl>
    <w:p w14:paraId="17803E60" w14:textId="33B444C8" w:rsidR="003A7F94" w:rsidRPr="003A7F94" w:rsidRDefault="003A7F94" w:rsidP="006532E1">
      <w:pPr>
        <w:pStyle w:val="VCAAbody"/>
      </w:pPr>
      <w:r>
        <w:t xml:space="preserve">One suitable fieldwork sampling technique for collecting biodiversity data needed to be identified and briefly outlined. Many students outlined the basic steps in using quadrats or transects in the field. Other successful </w:t>
      </w:r>
      <w:r w:rsidR="00EF2CF0">
        <w:t xml:space="preserve">responses </w:t>
      </w:r>
      <w:r>
        <w:t>clearly described the mark</w:t>
      </w:r>
      <w:r w:rsidR="00994E63">
        <w:t>–</w:t>
      </w:r>
      <w:r>
        <w:t>recapture method of quantifying species numbers in an area.</w:t>
      </w:r>
    </w:p>
    <w:p w14:paraId="26287681" w14:textId="0B72C0E9" w:rsidR="00D02837" w:rsidRDefault="00D02837" w:rsidP="00CF1D4A">
      <w:pPr>
        <w:pStyle w:val="VCAAHeading3"/>
      </w:pPr>
      <w:r>
        <w:t>Question 1d</w:t>
      </w:r>
      <w:r w:rsidR="00E778E4">
        <w:t>.</w:t>
      </w:r>
    </w:p>
    <w:tbl>
      <w:tblPr>
        <w:tblStyle w:val="VCAATableClosed"/>
        <w:tblW w:w="0" w:type="auto"/>
        <w:tblLayout w:type="fixed"/>
        <w:tblLook w:val="04A0" w:firstRow="1" w:lastRow="0" w:firstColumn="1" w:lastColumn="0" w:noHBand="0" w:noVBand="1"/>
      </w:tblPr>
      <w:tblGrid>
        <w:gridCol w:w="599"/>
        <w:gridCol w:w="510"/>
        <w:gridCol w:w="510"/>
        <w:gridCol w:w="864"/>
      </w:tblGrid>
      <w:tr w:rsidR="00E778E4" w:rsidRPr="00D93DDA" w14:paraId="239C1344" w14:textId="77777777" w:rsidTr="005522A0">
        <w:trPr>
          <w:cnfStyle w:val="100000000000" w:firstRow="1" w:lastRow="0" w:firstColumn="0" w:lastColumn="0" w:oddVBand="0" w:evenVBand="0" w:oddHBand="0" w:evenHBand="0" w:firstRowFirstColumn="0" w:firstRowLastColumn="0" w:lastRowFirstColumn="0" w:lastRowLastColumn="0"/>
        </w:trPr>
        <w:tc>
          <w:tcPr>
            <w:tcW w:w="599" w:type="dxa"/>
          </w:tcPr>
          <w:p w14:paraId="3282FB45" w14:textId="77777777" w:rsidR="00E778E4" w:rsidRPr="00D93DDA" w:rsidRDefault="00E778E4" w:rsidP="005522A0">
            <w:pPr>
              <w:pStyle w:val="VCAAtablecondensed"/>
            </w:pPr>
            <w:r w:rsidRPr="00D93DDA">
              <w:t>Mark</w:t>
            </w:r>
          </w:p>
        </w:tc>
        <w:tc>
          <w:tcPr>
            <w:tcW w:w="510" w:type="dxa"/>
          </w:tcPr>
          <w:p w14:paraId="65EE593C" w14:textId="77777777" w:rsidR="00E778E4" w:rsidRPr="00D93DDA" w:rsidRDefault="00E778E4" w:rsidP="005522A0">
            <w:pPr>
              <w:pStyle w:val="VCAAtablecondensed"/>
            </w:pPr>
            <w:r w:rsidRPr="00D93DDA">
              <w:t>0</w:t>
            </w:r>
          </w:p>
        </w:tc>
        <w:tc>
          <w:tcPr>
            <w:tcW w:w="510" w:type="dxa"/>
          </w:tcPr>
          <w:p w14:paraId="03E24478" w14:textId="77777777" w:rsidR="00E778E4" w:rsidRPr="00D93DDA" w:rsidRDefault="00E778E4" w:rsidP="005522A0">
            <w:pPr>
              <w:pStyle w:val="VCAAtablecondensed"/>
            </w:pPr>
            <w:r w:rsidRPr="00D93DDA">
              <w:t>1</w:t>
            </w:r>
          </w:p>
        </w:tc>
        <w:tc>
          <w:tcPr>
            <w:tcW w:w="864" w:type="dxa"/>
          </w:tcPr>
          <w:p w14:paraId="55727916" w14:textId="77777777" w:rsidR="00E778E4" w:rsidRPr="00D93DDA" w:rsidRDefault="00E778E4" w:rsidP="005522A0">
            <w:pPr>
              <w:pStyle w:val="VCAAtablecondensed"/>
            </w:pPr>
            <w:r w:rsidRPr="00D93DDA">
              <w:t>Averag</w:t>
            </w:r>
            <w:r>
              <w:t>e</w:t>
            </w:r>
          </w:p>
        </w:tc>
      </w:tr>
      <w:tr w:rsidR="00E778E4" w:rsidRPr="00D93DDA" w14:paraId="1957E773" w14:textId="77777777" w:rsidTr="005522A0">
        <w:tc>
          <w:tcPr>
            <w:tcW w:w="599" w:type="dxa"/>
          </w:tcPr>
          <w:p w14:paraId="359BDC1D" w14:textId="77777777" w:rsidR="00E778E4" w:rsidRPr="00D93DDA" w:rsidRDefault="00E778E4" w:rsidP="005522A0">
            <w:pPr>
              <w:pStyle w:val="VCAAtablecondensed"/>
            </w:pPr>
            <w:r w:rsidRPr="00D93DDA">
              <w:t>%</w:t>
            </w:r>
          </w:p>
        </w:tc>
        <w:tc>
          <w:tcPr>
            <w:tcW w:w="510" w:type="dxa"/>
          </w:tcPr>
          <w:p w14:paraId="37581828" w14:textId="6CE5D6E8" w:rsidR="00E778E4" w:rsidRPr="00D93DDA" w:rsidRDefault="00E778E4" w:rsidP="005522A0">
            <w:pPr>
              <w:pStyle w:val="VCAAtablecondensed"/>
            </w:pPr>
            <w:r>
              <w:t>19</w:t>
            </w:r>
          </w:p>
        </w:tc>
        <w:tc>
          <w:tcPr>
            <w:tcW w:w="510" w:type="dxa"/>
          </w:tcPr>
          <w:p w14:paraId="49A38548" w14:textId="0D5B08D6" w:rsidR="00E778E4" w:rsidRPr="00D93DDA" w:rsidRDefault="00E778E4" w:rsidP="005522A0">
            <w:pPr>
              <w:pStyle w:val="VCAAtablecondensed"/>
            </w:pPr>
            <w:r>
              <w:t>81</w:t>
            </w:r>
          </w:p>
        </w:tc>
        <w:tc>
          <w:tcPr>
            <w:tcW w:w="864" w:type="dxa"/>
          </w:tcPr>
          <w:p w14:paraId="3A02D2A5" w14:textId="3F3D9E9B" w:rsidR="00E778E4" w:rsidRPr="00D93DDA" w:rsidRDefault="00E778E4" w:rsidP="005522A0">
            <w:pPr>
              <w:pStyle w:val="VCAAtablecondensed"/>
            </w:pPr>
            <w:r>
              <w:t>0.8</w:t>
            </w:r>
          </w:p>
        </w:tc>
      </w:tr>
    </w:tbl>
    <w:p w14:paraId="6816B0E1" w14:textId="373EC332" w:rsidR="006D7C84" w:rsidRDefault="003A7F94" w:rsidP="00D02837">
      <w:pPr>
        <w:pStyle w:val="VCAAbody"/>
      </w:pPr>
      <w:r>
        <w:t>Most students were able to explain that because the sparrow is endemic to the alpine region of Taiwan it is only found in this specific region or area and nowhere else.</w:t>
      </w:r>
    </w:p>
    <w:p w14:paraId="7DD3275B" w14:textId="77777777" w:rsidR="006D7C84" w:rsidRDefault="006D7C84">
      <w:pPr>
        <w:rPr>
          <w:rFonts w:ascii="Arial" w:hAnsi="Arial" w:cs="Arial"/>
          <w:color w:val="000000" w:themeColor="text1"/>
          <w:sz w:val="20"/>
        </w:rPr>
      </w:pPr>
      <w:r>
        <w:br w:type="page"/>
      </w:r>
    </w:p>
    <w:p w14:paraId="3E73407A" w14:textId="7686AD46" w:rsidR="00D02837" w:rsidRDefault="00D02837" w:rsidP="00CF1D4A">
      <w:pPr>
        <w:pStyle w:val="VCAAHeading3"/>
      </w:pPr>
      <w:r>
        <w:lastRenderedPageBreak/>
        <w:t>Question 1e</w:t>
      </w:r>
      <w:r w:rsidR="00E778E4">
        <w:t>.</w:t>
      </w:r>
    </w:p>
    <w:tbl>
      <w:tblPr>
        <w:tblStyle w:val="VCAATableClosed"/>
        <w:tblW w:w="0" w:type="auto"/>
        <w:tblLayout w:type="fixed"/>
        <w:tblLook w:val="04A0" w:firstRow="1" w:lastRow="0" w:firstColumn="1" w:lastColumn="0" w:noHBand="0" w:noVBand="1"/>
      </w:tblPr>
      <w:tblGrid>
        <w:gridCol w:w="599"/>
        <w:gridCol w:w="510"/>
        <w:gridCol w:w="510"/>
        <w:gridCol w:w="680"/>
        <w:gridCol w:w="680"/>
        <w:gridCol w:w="864"/>
      </w:tblGrid>
      <w:tr w:rsidR="00E778E4" w:rsidRPr="00D93DDA" w14:paraId="1646C8E0" w14:textId="77777777" w:rsidTr="005522A0">
        <w:trPr>
          <w:cnfStyle w:val="100000000000" w:firstRow="1" w:lastRow="0" w:firstColumn="0" w:lastColumn="0" w:oddVBand="0" w:evenVBand="0" w:oddHBand="0" w:evenHBand="0" w:firstRowFirstColumn="0" w:firstRowLastColumn="0" w:lastRowFirstColumn="0" w:lastRowLastColumn="0"/>
        </w:trPr>
        <w:tc>
          <w:tcPr>
            <w:tcW w:w="599" w:type="dxa"/>
          </w:tcPr>
          <w:p w14:paraId="1F83AFF2" w14:textId="77777777" w:rsidR="00E778E4" w:rsidRPr="00D93DDA" w:rsidRDefault="00E778E4" w:rsidP="005522A0">
            <w:pPr>
              <w:pStyle w:val="VCAAtablecondensed"/>
            </w:pPr>
            <w:r w:rsidRPr="00D93DDA">
              <w:t>Mark</w:t>
            </w:r>
          </w:p>
        </w:tc>
        <w:tc>
          <w:tcPr>
            <w:tcW w:w="510" w:type="dxa"/>
          </w:tcPr>
          <w:p w14:paraId="1A019961" w14:textId="77777777" w:rsidR="00E778E4" w:rsidRPr="00D93DDA" w:rsidRDefault="00E778E4" w:rsidP="005522A0">
            <w:pPr>
              <w:pStyle w:val="VCAAtablecondensed"/>
            </w:pPr>
            <w:r w:rsidRPr="00D93DDA">
              <w:t>0</w:t>
            </w:r>
          </w:p>
        </w:tc>
        <w:tc>
          <w:tcPr>
            <w:tcW w:w="510" w:type="dxa"/>
          </w:tcPr>
          <w:p w14:paraId="4A65D622" w14:textId="77777777" w:rsidR="00E778E4" w:rsidRPr="00D93DDA" w:rsidRDefault="00E778E4" w:rsidP="005522A0">
            <w:pPr>
              <w:pStyle w:val="VCAAtablecondensed"/>
            </w:pPr>
            <w:r w:rsidRPr="00D93DDA">
              <w:t>1</w:t>
            </w:r>
          </w:p>
        </w:tc>
        <w:tc>
          <w:tcPr>
            <w:tcW w:w="680" w:type="dxa"/>
          </w:tcPr>
          <w:p w14:paraId="3FD4C386" w14:textId="77777777" w:rsidR="00E778E4" w:rsidRDefault="00E778E4" w:rsidP="005522A0">
            <w:pPr>
              <w:pStyle w:val="VCAAtablecondensed"/>
            </w:pPr>
            <w:r>
              <w:t>2</w:t>
            </w:r>
          </w:p>
        </w:tc>
        <w:tc>
          <w:tcPr>
            <w:tcW w:w="680" w:type="dxa"/>
          </w:tcPr>
          <w:p w14:paraId="605DB81B" w14:textId="77777777" w:rsidR="00E778E4" w:rsidRPr="00D93DDA" w:rsidRDefault="00E778E4" w:rsidP="005522A0">
            <w:pPr>
              <w:pStyle w:val="VCAAtablecondensed"/>
            </w:pPr>
            <w:r>
              <w:t>3</w:t>
            </w:r>
          </w:p>
        </w:tc>
        <w:tc>
          <w:tcPr>
            <w:tcW w:w="864" w:type="dxa"/>
          </w:tcPr>
          <w:p w14:paraId="066CC824" w14:textId="77777777" w:rsidR="00E778E4" w:rsidRPr="00D93DDA" w:rsidRDefault="00E778E4" w:rsidP="005522A0">
            <w:pPr>
              <w:pStyle w:val="VCAAtablecondensed"/>
            </w:pPr>
            <w:r w:rsidRPr="00D93DDA">
              <w:t>Averag</w:t>
            </w:r>
            <w:r>
              <w:t>e</w:t>
            </w:r>
          </w:p>
        </w:tc>
      </w:tr>
      <w:tr w:rsidR="00E778E4" w:rsidRPr="00D93DDA" w14:paraId="13F5C586" w14:textId="77777777" w:rsidTr="005522A0">
        <w:tc>
          <w:tcPr>
            <w:tcW w:w="599" w:type="dxa"/>
          </w:tcPr>
          <w:p w14:paraId="3494EAE7" w14:textId="77777777" w:rsidR="00E778E4" w:rsidRPr="00D93DDA" w:rsidRDefault="00E778E4" w:rsidP="005522A0">
            <w:pPr>
              <w:pStyle w:val="VCAAtablecondensed"/>
            </w:pPr>
            <w:r w:rsidRPr="00D93DDA">
              <w:t>%</w:t>
            </w:r>
          </w:p>
        </w:tc>
        <w:tc>
          <w:tcPr>
            <w:tcW w:w="510" w:type="dxa"/>
          </w:tcPr>
          <w:p w14:paraId="50047C3B" w14:textId="6B5F526D" w:rsidR="00E778E4" w:rsidRPr="00D93DDA" w:rsidRDefault="00E778E4" w:rsidP="005522A0">
            <w:pPr>
              <w:pStyle w:val="VCAAtablecondensed"/>
            </w:pPr>
            <w:r>
              <w:t>37</w:t>
            </w:r>
          </w:p>
        </w:tc>
        <w:tc>
          <w:tcPr>
            <w:tcW w:w="510" w:type="dxa"/>
          </w:tcPr>
          <w:p w14:paraId="571EB4E1" w14:textId="77B032DD" w:rsidR="00E778E4" w:rsidRPr="00D93DDA" w:rsidRDefault="00E778E4" w:rsidP="005522A0">
            <w:pPr>
              <w:pStyle w:val="VCAAtablecondensed"/>
            </w:pPr>
            <w:r>
              <w:t>29</w:t>
            </w:r>
          </w:p>
        </w:tc>
        <w:tc>
          <w:tcPr>
            <w:tcW w:w="680" w:type="dxa"/>
          </w:tcPr>
          <w:p w14:paraId="500E0696" w14:textId="430679C4" w:rsidR="00E778E4" w:rsidRDefault="00E778E4" w:rsidP="005522A0">
            <w:pPr>
              <w:pStyle w:val="VCAAtablecondensed"/>
            </w:pPr>
            <w:r>
              <w:t>24</w:t>
            </w:r>
          </w:p>
        </w:tc>
        <w:tc>
          <w:tcPr>
            <w:tcW w:w="680" w:type="dxa"/>
          </w:tcPr>
          <w:p w14:paraId="451F8315" w14:textId="34CAC734" w:rsidR="00E778E4" w:rsidRPr="00D93DDA" w:rsidRDefault="00E778E4" w:rsidP="005522A0">
            <w:pPr>
              <w:pStyle w:val="VCAAtablecondensed"/>
            </w:pPr>
            <w:r>
              <w:t>10</w:t>
            </w:r>
          </w:p>
        </w:tc>
        <w:tc>
          <w:tcPr>
            <w:tcW w:w="864" w:type="dxa"/>
          </w:tcPr>
          <w:p w14:paraId="64F48741" w14:textId="700B22D4" w:rsidR="00E778E4" w:rsidRPr="00D93DDA" w:rsidRDefault="00E778E4" w:rsidP="005522A0">
            <w:pPr>
              <w:pStyle w:val="VCAAtablecondensed"/>
            </w:pPr>
            <w:r>
              <w:t>1.1</w:t>
            </w:r>
          </w:p>
        </w:tc>
      </w:tr>
    </w:tbl>
    <w:p w14:paraId="430359E4" w14:textId="3E4736F1" w:rsidR="00BC5470" w:rsidRDefault="00BC5470" w:rsidP="00D02837">
      <w:pPr>
        <w:pStyle w:val="VCAAbody"/>
      </w:pPr>
      <w:r>
        <w:t>Th</w:t>
      </w:r>
      <w:r w:rsidR="004B7A7E">
        <w:t>is</w:t>
      </w:r>
      <w:r>
        <w:t xml:space="preserve"> question was poorly answered overall. Students were not always able to apply the term </w:t>
      </w:r>
      <w:r w:rsidR="005345FA">
        <w:t>‘</w:t>
      </w:r>
      <w:r>
        <w:t>validity</w:t>
      </w:r>
      <w:r w:rsidR="005345FA">
        <w:t>’</w:t>
      </w:r>
      <w:r>
        <w:t xml:space="preserve"> correctly in their answer or link the idea of the range </w:t>
      </w:r>
      <w:r w:rsidR="0097341D">
        <w:t>of the sparrow</w:t>
      </w:r>
      <w:r>
        <w:t xml:space="preserve"> and how this could have impacted the results of the study.</w:t>
      </w:r>
      <w:r w:rsidR="0097341D">
        <w:t xml:space="preserve"> The sparrow moves through different elevations within this range over the year due to seasonal factors and this may have impacted on the sampling results. If the counting was done at a certain time of year the sparrow may not have been recorded at that elevation because of where it was feeding</w:t>
      </w:r>
      <w:r w:rsidR="00E6324C">
        <w:t xml:space="preserve"> at the time</w:t>
      </w:r>
      <w:r w:rsidR="0097341D">
        <w:t xml:space="preserve">. </w:t>
      </w:r>
      <w:r w:rsidR="00E6324C">
        <w:t>Therefore,</w:t>
      </w:r>
      <w:r w:rsidR="0097341D">
        <w:t xml:space="preserve"> students needed to discuss the idea of validity </w:t>
      </w:r>
      <w:r w:rsidR="00E778E4">
        <w:t>–</w:t>
      </w:r>
      <w:r w:rsidR="0097341D">
        <w:t xml:space="preserve"> did the study actually measure what it was </w:t>
      </w:r>
      <w:r w:rsidR="00EF2CF0">
        <w:t xml:space="preserve">intended </w:t>
      </w:r>
      <w:r w:rsidR="0097341D">
        <w:t>to measure (i</w:t>
      </w:r>
      <w:r w:rsidR="00E778E4">
        <w:t>.</w:t>
      </w:r>
      <w:r w:rsidR="0097341D">
        <w:t>e.</w:t>
      </w:r>
      <w:r w:rsidR="00E63464">
        <w:t>,</w:t>
      </w:r>
      <w:r w:rsidR="0097341D">
        <w:t xml:space="preserve"> the abundance and richness of the alpine species at th</w:t>
      </w:r>
      <w:r w:rsidR="00E6324C">
        <w:t>e different elevations</w:t>
      </w:r>
      <w:r w:rsidR="0097341D">
        <w:t>)</w:t>
      </w:r>
      <w:r w:rsidR="00E778E4">
        <w:t>.</w:t>
      </w:r>
      <w:r w:rsidR="0097341D">
        <w:t xml:space="preserve"> </w:t>
      </w:r>
    </w:p>
    <w:p w14:paraId="4A5D0436" w14:textId="68BA903E" w:rsidR="00E6324C" w:rsidRDefault="00E6324C" w:rsidP="00CF1D4A">
      <w:pPr>
        <w:pStyle w:val="VCAAHeading3"/>
      </w:pPr>
      <w:r>
        <w:t>Question 2a</w:t>
      </w:r>
      <w:r w:rsidR="00E778E4">
        <w:t>.</w:t>
      </w:r>
    </w:p>
    <w:tbl>
      <w:tblPr>
        <w:tblStyle w:val="VCAATableClosed"/>
        <w:tblW w:w="0" w:type="auto"/>
        <w:tblLayout w:type="fixed"/>
        <w:tblLook w:val="04A0" w:firstRow="1" w:lastRow="0" w:firstColumn="1" w:lastColumn="0" w:noHBand="0" w:noVBand="1"/>
      </w:tblPr>
      <w:tblGrid>
        <w:gridCol w:w="599"/>
        <w:gridCol w:w="510"/>
        <w:gridCol w:w="510"/>
        <w:gridCol w:w="680"/>
        <w:gridCol w:w="864"/>
      </w:tblGrid>
      <w:tr w:rsidR="00E778E4" w:rsidRPr="00D93DDA" w14:paraId="07C0D508" w14:textId="77777777" w:rsidTr="005522A0">
        <w:trPr>
          <w:cnfStyle w:val="100000000000" w:firstRow="1" w:lastRow="0" w:firstColumn="0" w:lastColumn="0" w:oddVBand="0" w:evenVBand="0" w:oddHBand="0" w:evenHBand="0" w:firstRowFirstColumn="0" w:firstRowLastColumn="0" w:lastRowFirstColumn="0" w:lastRowLastColumn="0"/>
        </w:trPr>
        <w:tc>
          <w:tcPr>
            <w:tcW w:w="599" w:type="dxa"/>
          </w:tcPr>
          <w:p w14:paraId="1814502F" w14:textId="77777777" w:rsidR="00E778E4" w:rsidRPr="00D93DDA" w:rsidRDefault="00E778E4" w:rsidP="005522A0">
            <w:pPr>
              <w:pStyle w:val="VCAAtablecondensed"/>
            </w:pPr>
            <w:r w:rsidRPr="00D93DDA">
              <w:t>Mark</w:t>
            </w:r>
          </w:p>
        </w:tc>
        <w:tc>
          <w:tcPr>
            <w:tcW w:w="510" w:type="dxa"/>
          </w:tcPr>
          <w:p w14:paraId="5E54E421" w14:textId="77777777" w:rsidR="00E778E4" w:rsidRPr="00D93DDA" w:rsidRDefault="00E778E4" w:rsidP="005522A0">
            <w:pPr>
              <w:pStyle w:val="VCAAtablecondensed"/>
            </w:pPr>
            <w:r w:rsidRPr="00D93DDA">
              <w:t>0</w:t>
            </w:r>
          </w:p>
        </w:tc>
        <w:tc>
          <w:tcPr>
            <w:tcW w:w="510" w:type="dxa"/>
          </w:tcPr>
          <w:p w14:paraId="79C0A3A5" w14:textId="77777777" w:rsidR="00E778E4" w:rsidRPr="00D93DDA" w:rsidRDefault="00E778E4" w:rsidP="005522A0">
            <w:pPr>
              <w:pStyle w:val="VCAAtablecondensed"/>
            </w:pPr>
            <w:r w:rsidRPr="00D93DDA">
              <w:t>1</w:t>
            </w:r>
          </w:p>
        </w:tc>
        <w:tc>
          <w:tcPr>
            <w:tcW w:w="680" w:type="dxa"/>
          </w:tcPr>
          <w:p w14:paraId="6E52F317" w14:textId="77777777" w:rsidR="00E778E4" w:rsidRPr="00D93DDA" w:rsidRDefault="00E778E4" w:rsidP="005522A0">
            <w:pPr>
              <w:pStyle w:val="VCAAtablecondensed"/>
            </w:pPr>
            <w:r>
              <w:t>2</w:t>
            </w:r>
          </w:p>
        </w:tc>
        <w:tc>
          <w:tcPr>
            <w:tcW w:w="864" w:type="dxa"/>
          </w:tcPr>
          <w:p w14:paraId="7F44A6D2" w14:textId="77777777" w:rsidR="00E778E4" w:rsidRPr="00D93DDA" w:rsidRDefault="00E778E4" w:rsidP="005522A0">
            <w:pPr>
              <w:pStyle w:val="VCAAtablecondensed"/>
            </w:pPr>
            <w:r w:rsidRPr="00D93DDA">
              <w:t>Averag</w:t>
            </w:r>
            <w:r>
              <w:t>e</w:t>
            </w:r>
          </w:p>
        </w:tc>
      </w:tr>
      <w:tr w:rsidR="00E778E4" w:rsidRPr="00D93DDA" w14:paraId="2482AB80" w14:textId="77777777" w:rsidTr="005522A0">
        <w:tc>
          <w:tcPr>
            <w:tcW w:w="599" w:type="dxa"/>
          </w:tcPr>
          <w:p w14:paraId="0BB9486F" w14:textId="77777777" w:rsidR="00E778E4" w:rsidRPr="00D93DDA" w:rsidRDefault="00E778E4" w:rsidP="005522A0">
            <w:pPr>
              <w:pStyle w:val="VCAAtablecondensed"/>
            </w:pPr>
            <w:r w:rsidRPr="00D93DDA">
              <w:t>%</w:t>
            </w:r>
          </w:p>
        </w:tc>
        <w:tc>
          <w:tcPr>
            <w:tcW w:w="510" w:type="dxa"/>
          </w:tcPr>
          <w:p w14:paraId="5E1C8A76" w14:textId="53AC891E" w:rsidR="00E778E4" w:rsidRPr="00D93DDA" w:rsidRDefault="00E778E4" w:rsidP="005522A0">
            <w:pPr>
              <w:pStyle w:val="VCAAtablecondensed"/>
            </w:pPr>
            <w:r>
              <w:t>5</w:t>
            </w:r>
          </w:p>
        </w:tc>
        <w:tc>
          <w:tcPr>
            <w:tcW w:w="510" w:type="dxa"/>
          </w:tcPr>
          <w:p w14:paraId="07F8BD4B" w14:textId="1C4AC63F" w:rsidR="00E778E4" w:rsidRPr="00D93DDA" w:rsidRDefault="00E778E4" w:rsidP="005522A0">
            <w:pPr>
              <w:pStyle w:val="VCAAtablecondensed"/>
            </w:pPr>
            <w:r>
              <w:t>45</w:t>
            </w:r>
          </w:p>
        </w:tc>
        <w:tc>
          <w:tcPr>
            <w:tcW w:w="680" w:type="dxa"/>
          </w:tcPr>
          <w:p w14:paraId="6C82935A" w14:textId="0FCDC11E" w:rsidR="00E778E4" w:rsidRPr="00D93DDA" w:rsidRDefault="00E778E4" w:rsidP="005522A0">
            <w:pPr>
              <w:pStyle w:val="VCAAtablecondensed"/>
            </w:pPr>
            <w:r>
              <w:t>50</w:t>
            </w:r>
          </w:p>
        </w:tc>
        <w:tc>
          <w:tcPr>
            <w:tcW w:w="864" w:type="dxa"/>
          </w:tcPr>
          <w:p w14:paraId="685BCADF" w14:textId="0197FDD2" w:rsidR="00E778E4" w:rsidRPr="00D93DDA" w:rsidRDefault="00E778E4" w:rsidP="005522A0">
            <w:pPr>
              <w:pStyle w:val="VCAAtablecondensed"/>
            </w:pPr>
            <w:r>
              <w:t>1.5</w:t>
            </w:r>
          </w:p>
        </w:tc>
      </w:tr>
    </w:tbl>
    <w:p w14:paraId="6D05B566" w14:textId="2490ADCF" w:rsidR="003659AE" w:rsidRDefault="003659AE" w:rsidP="003659AE">
      <w:pPr>
        <w:pStyle w:val="VCAAbody"/>
      </w:pPr>
      <w:r>
        <w:t>Most students correctly outlined the link between climate change (</w:t>
      </w:r>
      <w:r w:rsidR="0069672A">
        <w:t>i.e.</w:t>
      </w:r>
      <w:r w:rsidR="00E63464">
        <w:t>,</w:t>
      </w:r>
      <w:r>
        <w:t xml:space="preserve"> global warming increasing average temperatures) leading to more frequent drier habitat conditions with more fuel and an increase in the intensity and frequency of fires. </w:t>
      </w:r>
    </w:p>
    <w:p w14:paraId="1939C2A5" w14:textId="3D5042FF" w:rsidR="00E6324C" w:rsidRDefault="00E6324C" w:rsidP="00CF1D4A">
      <w:pPr>
        <w:pStyle w:val="VCAAHeading3"/>
      </w:pPr>
      <w:r>
        <w:t>Question 2b</w:t>
      </w:r>
      <w:r w:rsidR="0069672A">
        <w:t>.</w:t>
      </w:r>
    </w:p>
    <w:tbl>
      <w:tblPr>
        <w:tblStyle w:val="VCAATableClosed"/>
        <w:tblW w:w="0" w:type="auto"/>
        <w:tblLayout w:type="fixed"/>
        <w:tblLook w:val="04A0" w:firstRow="1" w:lastRow="0" w:firstColumn="1" w:lastColumn="0" w:noHBand="0" w:noVBand="1"/>
      </w:tblPr>
      <w:tblGrid>
        <w:gridCol w:w="599"/>
        <w:gridCol w:w="510"/>
        <w:gridCol w:w="510"/>
        <w:gridCol w:w="680"/>
        <w:gridCol w:w="680"/>
        <w:gridCol w:w="864"/>
      </w:tblGrid>
      <w:tr w:rsidR="0069672A" w:rsidRPr="00D93DDA" w14:paraId="0F974FAE" w14:textId="77777777" w:rsidTr="005522A0">
        <w:trPr>
          <w:cnfStyle w:val="100000000000" w:firstRow="1" w:lastRow="0" w:firstColumn="0" w:lastColumn="0" w:oddVBand="0" w:evenVBand="0" w:oddHBand="0" w:evenHBand="0" w:firstRowFirstColumn="0" w:firstRowLastColumn="0" w:lastRowFirstColumn="0" w:lastRowLastColumn="0"/>
        </w:trPr>
        <w:tc>
          <w:tcPr>
            <w:tcW w:w="599" w:type="dxa"/>
          </w:tcPr>
          <w:p w14:paraId="598CC1F6" w14:textId="77777777" w:rsidR="0069672A" w:rsidRPr="00D93DDA" w:rsidRDefault="0069672A" w:rsidP="005522A0">
            <w:pPr>
              <w:pStyle w:val="VCAAtablecondensed"/>
            </w:pPr>
            <w:r w:rsidRPr="00D93DDA">
              <w:t>Mark</w:t>
            </w:r>
          </w:p>
        </w:tc>
        <w:tc>
          <w:tcPr>
            <w:tcW w:w="510" w:type="dxa"/>
          </w:tcPr>
          <w:p w14:paraId="07F9E48B" w14:textId="77777777" w:rsidR="0069672A" w:rsidRPr="00D93DDA" w:rsidRDefault="0069672A" w:rsidP="005522A0">
            <w:pPr>
              <w:pStyle w:val="VCAAtablecondensed"/>
            </w:pPr>
            <w:r w:rsidRPr="00D93DDA">
              <w:t>0</w:t>
            </w:r>
          </w:p>
        </w:tc>
        <w:tc>
          <w:tcPr>
            <w:tcW w:w="510" w:type="dxa"/>
          </w:tcPr>
          <w:p w14:paraId="18C16ABC" w14:textId="77777777" w:rsidR="0069672A" w:rsidRPr="00D93DDA" w:rsidRDefault="0069672A" w:rsidP="005522A0">
            <w:pPr>
              <w:pStyle w:val="VCAAtablecondensed"/>
            </w:pPr>
            <w:r w:rsidRPr="00D93DDA">
              <w:t>1</w:t>
            </w:r>
          </w:p>
        </w:tc>
        <w:tc>
          <w:tcPr>
            <w:tcW w:w="680" w:type="dxa"/>
          </w:tcPr>
          <w:p w14:paraId="4F2877A7" w14:textId="77777777" w:rsidR="0069672A" w:rsidRDefault="0069672A" w:rsidP="005522A0">
            <w:pPr>
              <w:pStyle w:val="VCAAtablecondensed"/>
            </w:pPr>
            <w:r>
              <w:t>2</w:t>
            </w:r>
          </w:p>
        </w:tc>
        <w:tc>
          <w:tcPr>
            <w:tcW w:w="680" w:type="dxa"/>
          </w:tcPr>
          <w:p w14:paraId="5E8314D6" w14:textId="77777777" w:rsidR="0069672A" w:rsidRPr="00D93DDA" w:rsidRDefault="0069672A" w:rsidP="005522A0">
            <w:pPr>
              <w:pStyle w:val="VCAAtablecondensed"/>
            </w:pPr>
            <w:r>
              <w:t>3</w:t>
            </w:r>
          </w:p>
        </w:tc>
        <w:tc>
          <w:tcPr>
            <w:tcW w:w="864" w:type="dxa"/>
          </w:tcPr>
          <w:p w14:paraId="65C34768" w14:textId="77777777" w:rsidR="0069672A" w:rsidRPr="00D93DDA" w:rsidRDefault="0069672A" w:rsidP="005522A0">
            <w:pPr>
              <w:pStyle w:val="VCAAtablecondensed"/>
            </w:pPr>
            <w:r w:rsidRPr="00D93DDA">
              <w:t>Averag</w:t>
            </w:r>
            <w:r>
              <w:t>e</w:t>
            </w:r>
          </w:p>
        </w:tc>
      </w:tr>
      <w:tr w:rsidR="0069672A" w:rsidRPr="00D93DDA" w14:paraId="7723DCD6" w14:textId="77777777" w:rsidTr="005522A0">
        <w:tc>
          <w:tcPr>
            <w:tcW w:w="599" w:type="dxa"/>
          </w:tcPr>
          <w:p w14:paraId="3AD87318" w14:textId="77777777" w:rsidR="0069672A" w:rsidRPr="00D93DDA" w:rsidRDefault="0069672A" w:rsidP="005522A0">
            <w:pPr>
              <w:pStyle w:val="VCAAtablecondensed"/>
            </w:pPr>
            <w:r w:rsidRPr="00D93DDA">
              <w:t>%</w:t>
            </w:r>
          </w:p>
        </w:tc>
        <w:tc>
          <w:tcPr>
            <w:tcW w:w="510" w:type="dxa"/>
          </w:tcPr>
          <w:p w14:paraId="1CC431FE" w14:textId="3291890B" w:rsidR="0069672A" w:rsidRPr="00D93DDA" w:rsidRDefault="0069672A" w:rsidP="005522A0">
            <w:pPr>
              <w:pStyle w:val="VCAAtablecondensed"/>
            </w:pPr>
            <w:r>
              <w:t>9</w:t>
            </w:r>
          </w:p>
        </w:tc>
        <w:tc>
          <w:tcPr>
            <w:tcW w:w="510" w:type="dxa"/>
          </w:tcPr>
          <w:p w14:paraId="2DBEA1AF" w14:textId="550C208F" w:rsidR="0069672A" w:rsidRPr="00D93DDA" w:rsidRDefault="0069672A" w:rsidP="005522A0">
            <w:pPr>
              <w:pStyle w:val="VCAAtablecondensed"/>
            </w:pPr>
            <w:r>
              <w:t>20</w:t>
            </w:r>
          </w:p>
        </w:tc>
        <w:tc>
          <w:tcPr>
            <w:tcW w:w="680" w:type="dxa"/>
          </w:tcPr>
          <w:p w14:paraId="054D8A33" w14:textId="42F1BA5E" w:rsidR="0069672A" w:rsidRDefault="0069672A" w:rsidP="005522A0">
            <w:pPr>
              <w:pStyle w:val="VCAAtablecondensed"/>
            </w:pPr>
            <w:r>
              <w:t>31</w:t>
            </w:r>
          </w:p>
        </w:tc>
        <w:tc>
          <w:tcPr>
            <w:tcW w:w="680" w:type="dxa"/>
          </w:tcPr>
          <w:p w14:paraId="0ABB6EEB" w14:textId="758BDF04" w:rsidR="0069672A" w:rsidRPr="00D93DDA" w:rsidRDefault="0069672A" w:rsidP="005522A0">
            <w:pPr>
              <w:pStyle w:val="VCAAtablecondensed"/>
            </w:pPr>
            <w:r>
              <w:t>40</w:t>
            </w:r>
          </w:p>
        </w:tc>
        <w:tc>
          <w:tcPr>
            <w:tcW w:w="864" w:type="dxa"/>
          </w:tcPr>
          <w:p w14:paraId="539ADD2D" w14:textId="150BD7A2" w:rsidR="0069672A" w:rsidRPr="00D93DDA" w:rsidRDefault="0069672A" w:rsidP="005522A0">
            <w:pPr>
              <w:pStyle w:val="VCAAtablecondensed"/>
            </w:pPr>
            <w:r>
              <w:t>2.0</w:t>
            </w:r>
          </w:p>
        </w:tc>
      </w:tr>
    </w:tbl>
    <w:p w14:paraId="6666C231" w14:textId="4C9A5F33" w:rsidR="003659AE" w:rsidRPr="003659AE" w:rsidRDefault="007C3F8A" w:rsidP="00E6324C">
      <w:pPr>
        <w:pStyle w:val="VCAAbody"/>
      </w:pPr>
      <w:r>
        <w:t>Two ways the increased intensity and frequency of fires might threaten the Graveside Gorge wattle were provided by most students, with some relevant context. These included the increase in intensity burning more wattle plants or destroying seeds or killing ant colonies. If the fire frequency increase</w:t>
      </w:r>
      <w:r w:rsidR="00427524">
        <w:t>d</w:t>
      </w:r>
      <w:r>
        <w:t xml:space="preserve">, then there </w:t>
      </w:r>
      <w:r w:rsidR="00427524">
        <w:t>was</w:t>
      </w:r>
      <w:r>
        <w:t xml:space="preserve"> insufficient time for the seedlings to germinate and grow or for the ants to re-populate.</w:t>
      </w:r>
    </w:p>
    <w:p w14:paraId="3DDF029B" w14:textId="29C6CE87" w:rsidR="00E6324C" w:rsidRDefault="00E6324C" w:rsidP="00CF1D4A">
      <w:pPr>
        <w:pStyle w:val="VCAAHeading3"/>
      </w:pPr>
      <w:r>
        <w:t>Question 2c</w:t>
      </w:r>
      <w:r w:rsidR="0069672A">
        <w:t>.</w:t>
      </w:r>
    </w:p>
    <w:tbl>
      <w:tblPr>
        <w:tblStyle w:val="VCAATableClosed"/>
        <w:tblW w:w="0" w:type="auto"/>
        <w:tblLayout w:type="fixed"/>
        <w:tblLook w:val="04A0" w:firstRow="1" w:lastRow="0" w:firstColumn="1" w:lastColumn="0" w:noHBand="0" w:noVBand="1"/>
      </w:tblPr>
      <w:tblGrid>
        <w:gridCol w:w="599"/>
        <w:gridCol w:w="510"/>
        <w:gridCol w:w="510"/>
        <w:gridCol w:w="680"/>
        <w:gridCol w:w="864"/>
      </w:tblGrid>
      <w:tr w:rsidR="00E778E4" w:rsidRPr="00D93DDA" w14:paraId="3743CC88" w14:textId="77777777" w:rsidTr="005522A0">
        <w:trPr>
          <w:cnfStyle w:val="100000000000" w:firstRow="1" w:lastRow="0" w:firstColumn="0" w:lastColumn="0" w:oddVBand="0" w:evenVBand="0" w:oddHBand="0" w:evenHBand="0" w:firstRowFirstColumn="0" w:firstRowLastColumn="0" w:lastRowFirstColumn="0" w:lastRowLastColumn="0"/>
        </w:trPr>
        <w:tc>
          <w:tcPr>
            <w:tcW w:w="599" w:type="dxa"/>
          </w:tcPr>
          <w:p w14:paraId="00B3C391" w14:textId="77777777" w:rsidR="00E778E4" w:rsidRPr="00D93DDA" w:rsidRDefault="00E778E4" w:rsidP="005522A0">
            <w:pPr>
              <w:pStyle w:val="VCAAtablecondensed"/>
            </w:pPr>
            <w:r w:rsidRPr="00D93DDA">
              <w:t>Mark</w:t>
            </w:r>
          </w:p>
        </w:tc>
        <w:tc>
          <w:tcPr>
            <w:tcW w:w="510" w:type="dxa"/>
          </w:tcPr>
          <w:p w14:paraId="0B6245E8" w14:textId="77777777" w:rsidR="00E778E4" w:rsidRPr="00D93DDA" w:rsidRDefault="00E778E4" w:rsidP="005522A0">
            <w:pPr>
              <w:pStyle w:val="VCAAtablecondensed"/>
            </w:pPr>
            <w:r w:rsidRPr="00D93DDA">
              <w:t>0</w:t>
            </w:r>
          </w:p>
        </w:tc>
        <w:tc>
          <w:tcPr>
            <w:tcW w:w="510" w:type="dxa"/>
          </w:tcPr>
          <w:p w14:paraId="5420798C" w14:textId="77777777" w:rsidR="00E778E4" w:rsidRPr="00D93DDA" w:rsidRDefault="00E778E4" w:rsidP="005522A0">
            <w:pPr>
              <w:pStyle w:val="VCAAtablecondensed"/>
            </w:pPr>
            <w:r w:rsidRPr="00D93DDA">
              <w:t>1</w:t>
            </w:r>
          </w:p>
        </w:tc>
        <w:tc>
          <w:tcPr>
            <w:tcW w:w="680" w:type="dxa"/>
          </w:tcPr>
          <w:p w14:paraId="7CE3D1E6" w14:textId="77777777" w:rsidR="00E778E4" w:rsidRPr="00D93DDA" w:rsidRDefault="00E778E4" w:rsidP="005522A0">
            <w:pPr>
              <w:pStyle w:val="VCAAtablecondensed"/>
            </w:pPr>
            <w:r>
              <w:t>2</w:t>
            </w:r>
          </w:p>
        </w:tc>
        <w:tc>
          <w:tcPr>
            <w:tcW w:w="864" w:type="dxa"/>
          </w:tcPr>
          <w:p w14:paraId="4AF86B93" w14:textId="77777777" w:rsidR="00E778E4" w:rsidRPr="00D93DDA" w:rsidRDefault="00E778E4" w:rsidP="005522A0">
            <w:pPr>
              <w:pStyle w:val="VCAAtablecondensed"/>
            </w:pPr>
            <w:r w:rsidRPr="00D93DDA">
              <w:t>Averag</w:t>
            </w:r>
            <w:r>
              <w:t>e</w:t>
            </w:r>
          </w:p>
        </w:tc>
      </w:tr>
      <w:tr w:rsidR="00E778E4" w:rsidRPr="00D93DDA" w14:paraId="3F2447A2" w14:textId="77777777" w:rsidTr="005522A0">
        <w:tc>
          <w:tcPr>
            <w:tcW w:w="599" w:type="dxa"/>
          </w:tcPr>
          <w:p w14:paraId="3F0A46FC" w14:textId="77777777" w:rsidR="00E778E4" w:rsidRPr="00D93DDA" w:rsidRDefault="00E778E4" w:rsidP="005522A0">
            <w:pPr>
              <w:pStyle w:val="VCAAtablecondensed"/>
            </w:pPr>
            <w:r w:rsidRPr="00D93DDA">
              <w:t>%</w:t>
            </w:r>
          </w:p>
        </w:tc>
        <w:tc>
          <w:tcPr>
            <w:tcW w:w="510" w:type="dxa"/>
          </w:tcPr>
          <w:p w14:paraId="085219A0" w14:textId="21790118" w:rsidR="00E778E4" w:rsidRPr="00D93DDA" w:rsidRDefault="0069672A" w:rsidP="005522A0">
            <w:pPr>
              <w:pStyle w:val="VCAAtablecondensed"/>
            </w:pPr>
            <w:r>
              <w:t>62</w:t>
            </w:r>
          </w:p>
        </w:tc>
        <w:tc>
          <w:tcPr>
            <w:tcW w:w="510" w:type="dxa"/>
          </w:tcPr>
          <w:p w14:paraId="50ADCE10" w14:textId="06B0712C" w:rsidR="00E778E4" w:rsidRPr="00D93DDA" w:rsidRDefault="0069672A" w:rsidP="005522A0">
            <w:pPr>
              <w:pStyle w:val="VCAAtablecondensed"/>
            </w:pPr>
            <w:r>
              <w:t>29</w:t>
            </w:r>
          </w:p>
        </w:tc>
        <w:tc>
          <w:tcPr>
            <w:tcW w:w="680" w:type="dxa"/>
          </w:tcPr>
          <w:p w14:paraId="36C72BD5" w14:textId="13517272" w:rsidR="00E778E4" w:rsidRPr="00D93DDA" w:rsidRDefault="0069672A" w:rsidP="005522A0">
            <w:pPr>
              <w:pStyle w:val="VCAAtablecondensed"/>
            </w:pPr>
            <w:r>
              <w:t>8</w:t>
            </w:r>
          </w:p>
        </w:tc>
        <w:tc>
          <w:tcPr>
            <w:tcW w:w="864" w:type="dxa"/>
          </w:tcPr>
          <w:p w14:paraId="11E95310" w14:textId="4C4B3011" w:rsidR="00E778E4" w:rsidRPr="00D93DDA" w:rsidRDefault="0069672A" w:rsidP="005522A0">
            <w:pPr>
              <w:pStyle w:val="VCAAtablecondensed"/>
            </w:pPr>
            <w:r>
              <w:t>0.5</w:t>
            </w:r>
          </w:p>
        </w:tc>
      </w:tr>
    </w:tbl>
    <w:p w14:paraId="071B3AD5" w14:textId="4170F9F0" w:rsidR="006D7C84" w:rsidRDefault="007C3F8A" w:rsidP="00E6324C">
      <w:pPr>
        <w:pStyle w:val="VCAAbody"/>
      </w:pPr>
      <w:r>
        <w:t xml:space="preserve">Few students were able </w:t>
      </w:r>
      <w:r w:rsidR="0069672A">
        <w:t xml:space="preserve">to </w:t>
      </w:r>
      <w:r w:rsidR="00E97589">
        <w:t xml:space="preserve">correctly explain how the </w:t>
      </w:r>
      <w:r w:rsidR="00E97589" w:rsidRPr="00A36770">
        <w:rPr>
          <w:rStyle w:val="VCAAitalics"/>
        </w:rPr>
        <w:t>Environment Protection and Biodiversity Conservation Act 1999</w:t>
      </w:r>
      <w:r w:rsidR="00D711D5" w:rsidRPr="00A36770">
        <w:rPr>
          <w:rStyle w:val="VCAAitalics"/>
        </w:rPr>
        <w:t xml:space="preserve"> </w:t>
      </w:r>
      <w:r w:rsidR="00D711D5">
        <w:t>(EPBC Act)</w:t>
      </w:r>
      <w:r w:rsidR="00E6324C" w:rsidRPr="00A36770">
        <w:rPr>
          <w:rStyle w:val="VCAAitalics"/>
        </w:rPr>
        <w:t xml:space="preserve"> </w:t>
      </w:r>
      <w:r w:rsidR="00E97589">
        <w:t>would offer protection to a plant such as the Graveside Gorge wattle.</w:t>
      </w:r>
      <w:r w:rsidR="00D711D5">
        <w:t xml:space="preserve"> The key element missing from </w:t>
      </w:r>
      <w:r w:rsidR="0069672A">
        <w:t xml:space="preserve">most </w:t>
      </w:r>
      <w:r w:rsidR="00D711D5">
        <w:t xml:space="preserve">responses was that </w:t>
      </w:r>
      <w:r w:rsidR="00151283">
        <w:t xml:space="preserve">the </w:t>
      </w:r>
      <w:r w:rsidR="00D711D5">
        <w:t>EPBC Act</w:t>
      </w:r>
      <w:r w:rsidR="0069672A">
        <w:t>,</w:t>
      </w:r>
      <w:r w:rsidR="00D711D5">
        <w:t xml:space="preserve"> as the</w:t>
      </w:r>
      <w:r w:rsidR="00D711D5" w:rsidRPr="00A36770">
        <w:t xml:space="preserve"> Australian Government’s key piece </w:t>
      </w:r>
      <w:r w:rsidR="004B7A7E" w:rsidRPr="00A36770">
        <w:t>of</w:t>
      </w:r>
      <w:r w:rsidR="00D711D5" w:rsidRPr="00A36770">
        <w:t xml:space="preserve"> environmental legislation</w:t>
      </w:r>
      <w:r w:rsidR="0069672A">
        <w:t>,</w:t>
      </w:r>
      <w:r w:rsidR="00D711D5" w:rsidRPr="00A36770">
        <w:t xml:space="preserve"> provides a legal framework to protect and manage nationally and internationally important flora, fauna, ecological communities and heritage places. Therefore, the EPBC Act gives the legal power to stakeholders and requires action</w:t>
      </w:r>
      <w:r w:rsidR="004B7A7E" w:rsidRPr="00A36770">
        <w:t xml:space="preserve"> by them to</w:t>
      </w:r>
      <w:r w:rsidR="00D711D5" w:rsidRPr="00A36770">
        <w:t xml:space="preserve"> implement management strategies to protect the wattle. Many students incorrectly wrote that the EPBC Act would outline specific strategies to conserve the wattle and its habitat.</w:t>
      </w:r>
    </w:p>
    <w:p w14:paraId="263145E1" w14:textId="77777777" w:rsidR="006D7C84" w:rsidRDefault="006D7C84">
      <w:pPr>
        <w:rPr>
          <w:rFonts w:ascii="Arial" w:hAnsi="Arial" w:cs="Arial"/>
          <w:color w:val="000000" w:themeColor="text1"/>
          <w:sz w:val="20"/>
        </w:rPr>
      </w:pPr>
      <w:r>
        <w:br w:type="page"/>
      </w:r>
    </w:p>
    <w:p w14:paraId="0A730590" w14:textId="0938685A" w:rsidR="00E6324C" w:rsidRDefault="00E6324C" w:rsidP="00CF1D4A">
      <w:pPr>
        <w:pStyle w:val="VCAAHeading3"/>
      </w:pPr>
      <w:r>
        <w:lastRenderedPageBreak/>
        <w:t>Question 2d</w:t>
      </w:r>
      <w:r w:rsidR="00886337">
        <w:t>.</w:t>
      </w:r>
    </w:p>
    <w:tbl>
      <w:tblPr>
        <w:tblStyle w:val="VCAATableClosed"/>
        <w:tblW w:w="0" w:type="auto"/>
        <w:tblLayout w:type="fixed"/>
        <w:tblLook w:val="04A0" w:firstRow="1" w:lastRow="0" w:firstColumn="1" w:lastColumn="0" w:noHBand="0" w:noVBand="1"/>
      </w:tblPr>
      <w:tblGrid>
        <w:gridCol w:w="599"/>
        <w:gridCol w:w="510"/>
        <w:gridCol w:w="510"/>
        <w:gridCol w:w="680"/>
        <w:gridCol w:w="864"/>
      </w:tblGrid>
      <w:tr w:rsidR="00E778E4" w:rsidRPr="00D93DDA" w14:paraId="17EA27FB" w14:textId="77777777" w:rsidTr="005522A0">
        <w:trPr>
          <w:cnfStyle w:val="100000000000" w:firstRow="1" w:lastRow="0" w:firstColumn="0" w:lastColumn="0" w:oddVBand="0" w:evenVBand="0" w:oddHBand="0" w:evenHBand="0" w:firstRowFirstColumn="0" w:firstRowLastColumn="0" w:lastRowFirstColumn="0" w:lastRowLastColumn="0"/>
        </w:trPr>
        <w:tc>
          <w:tcPr>
            <w:tcW w:w="599" w:type="dxa"/>
          </w:tcPr>
          <w:p w14:paraId="65F31144" w14:textId="77777777" w:rsidR="00E778E4" w:rsidRPr="00D93DDA" w:rsidRDefault="00E778E4" w:rsidP="005522A0">
            <w:pPr>
              <w:pStyle w:val="VCAAtablecondensed"/>
            </w:pPr>
            <w:r w:rsidRPr="00D93DDA">
              <w:t>Mark</w:t>
            </w:r>
          </w:p>
        </w:tc>
        <w:tc>
          <w:tcPr>
            <w:tcW w:w="510" w:type="dxa"/>
          </w:tcPr>
          <w:p w14:paraId="38EA548A" w14:textId="77777777" w:rsidR="00E778E4" w:rsidRPr="00D93DDA" w:rsidRDefault="00E778E4" w:rsidP="005522A0">
            <w:pPr>
              <w:pStyle w:val="VCAAtablecondensed"/>
            </w:pPr>
            <w:r w:rsidRPr="00D93DDA">
              <w:t>0</w:t>
            </w:r>
          </w:p>
        </w:tc>
        <w:tc>
          <w:tcPr>
            <w:tcW w:w="510" w:type="dxa"/>
          </w:tcPr>
          <w:p w14:paraId="10BA0F1F" w14:textId="77777777" w:rsidR="00E778E4" w:rsidRPr="00D93DDA" w:rsidRDefault="00E778E4" w:rsidP="005522A0">
            <w:pPr>
              <w:pStyle w:val="VCAAtablecondensed"/>
            </w:pPr>
            <w:r w:rsidRPr="00D93DDA">
              <w:t>1</w:t>
            </w:r>
          </w:p>
        </w:tc>
        <w:tc>
          <w:tcPr>
            <w:tcW w:w="680" w:type="dxa"/>
          </w:tcPr>
          <w:p w14:paraId="4CE2DBB2" w14:textId="77777777" w:rsidR="00E778E4" w:rsidRPr="00D93DDA" w:rsidRDefault="00E778E4" w:rsidP="005522A0">
            <w:pPr>
              <w:pStyle w:val="VCAAtablecondensed"/>
            </w:pPr>
            <w:r>
              <w:t>2</w:t>
            </w:r>
          </w:p>
        </w:tc>
        <w:tc>
          <w:tcPr>
            <w:tcW w:w="864" w:type="dxa"/>
          </w:tcPr>
          <w:p w14:paraId="361327C9" w14:textId="77777777" w:rsidR="00E778E4" w:rsidRPr="00D93DDA" w:rsidRDefault="00E778E4" w:rsidP="005522A0">
            <w:pPr>
              <w:pStyle w:val="VCAAtablecondensed"/>
            </w:pPr>
            <w:r w:rsidRPr="00D93DDA">
              <w:t>Averag</w:t>
            </w:r>
            <w:r>
              <w:t>e</w:t>
            </w:r>
          </w:p>
        </w:tc>
      </w:tr>
      <w:tr w:rsidR="00E778E4" w:rsidRPr="00D93DDA" w14:paraId="2194913A" w14:textId="77777777" w:rsidTr="005522A0">
        <w:tc>
          <w:tcPr>
            <w:tcW w:w="599" w:type="dxa"/>
          </w:tcPr>
          <w:p w14:paraId="0D0C997C" w14:textId="77777777" w:rsidR="00E778E4" w:rsidRPr="00D93DDA" w:rsidRDefault="00E778E4" w:rsidP="005522A0">
            <w:pPr>
              <w:pStyle w:val="VCAAtablecondensed"/>
            </w:pPr>
            <w:r w:rsidRPr="00D93DDA">
              <w:t>%</w:t>
            </w:r>
          </w:p>
        </w:tc>
        <w:tc>
          <w:tcPr>
            <w:tcW w:w="510" w:type="dxa"/>
          </w:tcPr>
          <w:p w14:paraId="3768E098" w14:textId="48FA90AB" w:rsidR="00E778E4" w:rsidRPr="00D93DDA" w:rsidRDefault="00886337" w:rsidP="005522A0">
            <w:pPr>
              <w:pStyle w:val="VCAAtablecondensed"/>
            </w:pPr>
            <w:r>
              <w:t>17</w:t>
            </w:r>
          </w:p>
        </w:tc>
        <w:tc>
          <w:tcPr>
            <w:tcW w:w="510" w:type="dxa"/>
          </w:tcPr>
          <w:p w14:paraId="4D7D0A0C" w14:textId="4451D751" w:rsidR="00E778E4" w:rsidRPr="00D93DDA" w:rsidRDefault="00886337" w:rsidP="005522A0">
            <w:pPr>
              <w:pStyle w:val="VCAAtablecondensed"/>
            </w:pPr>
            <w:r>
              <w:t>57</w:t>
            </w:r>
          </w:p>
        </w:tc>
        <w:tc>
          <w:tcPr>
            <w:tcW w:w="680" w:type="dxa"/>
          </w:tcPr>
          <w:p w14:paraId="50F75E9A" w14:textId="496EB702" w:rsidR="00E778E4" w:rsidRPr="00D93DDA" w:rsidRDefault="00886337" w:rsidP="005522A0">
            <w:pPr>
              <w:pStyle w:val="VCAAtablecondensed"/>
            </w:pPr>
            <w:r>
              <w:t>27</w:t>
            </w:r>
          </w:p>
        </w:tc>
        <w:tc>
          <w:tcPr>
            <w:tcW w:w="864" w:type="dxa"/>
          </w:tcPr>
          <w:p w14:paraId="3CF51788" w14:textId="3756CCD2" w:rsidR="00E778E4" w:rsidRPr="00D93DDA" w:rsidRDefault="00886337" w:rsidP="005522A0">
            <w:pPr>
              <w:pStyle w:val="VCAAtablecondensed"/>
            </w:pPr>
            <w:r>
              <w:t>1.1</w:t>
            </w:r>
          </w:p>
        </w:tc>
      </w:tr>
    </w:tbl>
    <w:p w14:paraId="3946EEE5" w14:textId="70ABC735" w:rsidR="00D711D5" w:rsidRDefault="008815E2" w:rsidP="00E6324C">
      <w:pPr>
        <w:pStyle w:val="VCAAbody"/>
      </w:pPr>
      <w:r>
        <w:t>Higher-scoring</w:t>
      </w:r>
      <w:r w:rsidR="004B7A7E" w:rsidRPr="00A36770">
        <w:t xml:space="preserve"> </w:t>
      </w:r>
      <w:r w:rsidR="00EA1693">
        <w:t>responses</w:t>
      </w:r>
      <w:r w:rsidR="00EA1693" w:rsidRPr="00A36770">
        <w:t xml:space="preserve"> </w:t>
      </w:r>
      <w:r w:rsidR="004B7A7E" w:rsidRPr="00A36770">
        <w:t>outlined the role of the National Seed Bank in terms of collecting and storing native seeds</w:t>
      </w:r>
      <w:r w:rsidR="00886337">
        <w:t>,</w:t>
      </w:r>
      <w:r w:rsidR="004B7A7E" w:rsidRPr="00A36770">
        <w:t xml:space="preserve"> particularly those of rare and threatened flora. To support future populations</w:t>
      </w:r>
      <w:r>
        <w:t>,</w:t>
      </w:r>
      <w:r w:rsidR="004B7A7E" w:rsidRPr="00A36770">
        <w:t xml:space="preserve"> stored seeds of the Graveside Gorge wattle would be germinated</w:t>
      </w:r>
      <w:r w:rsidR="008E1AA4">
        <w:t xml:space="preserve"> and</w:t>
      </w:r>
      <w:r w:rsidR="00916C88" w:rsidRPr="00A36770">
        <w:t xml:space="preserve"> p</w:t>
      </w:r>
      <w:r w:rsidR="004B7A7E" w:rsidRPr="00A36770">
        <w:t>ropagated</w:t>
      </w:r>
      <w:r w:rsidR="008E1AA4">
        <w:t>,</w:t>
      </w:r>
      <w:r w:rsidR="00916C88" w:rsidRPr="00A36770">
        <w:t xml:space="preserve"> and then the seedlings could be replanted at suitable locations to increase the population size and genetic diversity. </w:t>
      </w:r>
      <w:r w:rsidR="00886337">
        <w:t xml:space="preserve">Responses that did not score well </w:t>
      </w:r>
      <w:r w:rsidR="00916C88" w:rsidRPr="00A36770">
        <w:t>confused a seed bank with a gene bank.</w:t>
      </w:r>
    </w:p>
    <w:p w14:paraId="5A5274B2" w14:textId="6FDD07DF" w:rsidR="00E6324C" w:rsidRDefault="00E6324C" w:rsidP="00CF1D4A">
      <w:pPr>
        <w:pStyle w:val="VCAAHeading3"/>
      </w:pPr>
      <w:r>
        <w:t>Question 2e</w:t>
      </w:r>
      <w:r w:rsidR="007401FD">
        <w:t>.</w:t>
      </w:r>
    </w:p>
    <w:tbl>
      <w:tblPr>
        <w:tblStyle w:val="VCAATableClosed"/>
        <w:tblW w:w="0" w:type="auto"/>
        <w:tblLayout w:type="fixed"/>
        <w:tblLook w:val="04A0" w:firstRow="1" w:lastRow="0" w:firstColumn="1" w:lastColumn="0" w:noHBand="0" w:noVBand="1"/>
      </w:tblPr>
      <w:tblGrid>
        <w:gridCol w:w="599"/>
        <w:gridCol w:w="510"/>
        <w:gridCol w:w="510"/>
        <w:gridCol w:w="680"/>
        <w:gridCol w:w="864"/>
      </w:tblGrid>
      <w:tr w:rsidR="00E778E4" w:rsidRPr="00D93DDA" w14:paraId="5F96871C" w14:textId="77777777" w:rsidTr="005522A0">
        <w:trPr>
          <w:cnfStyle w:val="100000000000" w:firstRow="1" w:lastRow="0" w:firstColumn="0" w:lastColumn="0" w:oddVBand="0" w:evenVBand="0" w:oddHBand="0" w:evenHBand="0" w:firstRowFirstColumn="0" w:firstRowLastColumn="0" w:lastRowFirstColumn="0" w:lastRowLastColumn="0"/>
        </w:trPr>
        <w:tc>
          <w:tcPr>
            <w:tcW w:w="599" w:type="dxa"/>
          </w:tcPr>
          <w:p w14:paraId="14493397" w14:textId="77777777" w:rsidR="00E778E4" w:rsidRPr="00D93DDA" w:rsidRDefault="00E778E4" w:rsidP="005522A0">
            <w:pPr>
              <w:pStyle w:val="VCAAtablecondensed"/>
            </w:pPr>
            <w:r w:rsidRPr="00D93DDA">
              <w:t>Mark</w:t>
            </w:r>
          </w:p>
        </w:tc>
        <w:tc>
          <w:tcPr>
            <w:tcW w:w="510" w:type="dxa"/>
          </w:tcPr>
          <w:p w14:paraId="574CF27C" w14:textId="77777777" w:rsidR="00E778E4" w:rsidRPr="00D93DDA" w:rsidRDefault="00E778E4" w:rsidP="005522A0">
            <w:pPr>
              <w:pStyle w:val="VCAAtablecondensed"/>
            </w:pPr>
            <w:r w:rsidRPr="00D93DDA">
              <w:t>0</w:t>
            </w:r>
          </w:p>
        </w:tc>
        <w:tc>
          <w:tcPr>
            <w:tcW w:w="510" w:type="dxa"/>
          </w:tcPr>
          <w:p w14:paraId="3DFF5597" w14:textId="77777777" w:rsidR="00E778E4" w:rsidRPr="00D93DDA" w:rsidRDefault="00E778E4" w:rsidP="005522A0">
            <w:pPr>
              <w:pStyle w:val="VCAAtablecondensed"/>
            </w:pPr>
            <w:r w:rsidRPr="00D93DDA">
              <w:t>1</w:t>
            </w:r>
          </w:p>
        </w:tc>
        <w:tc>
          <w:tcPr>
            <w:tcW w:w="680" w:type="dxa"/>
          </w:tcPr>
          <w:p w14:paraId="078353D5" w14:textId="77777777" w:rsidR="00E778E4" w:rsidRPr="00D93DDA" w:rsidRDefault="00E778E4" w:rsidP="005522A0">
            <w:pPr>
              <w:pStyle w:val="VCAAtablecondensed"/>
            </w:pPr>
            <w:r>
              <w:t>2</w:t>
            </w:r>
          </w:p>
        </w:tc>
        <w:tc>
          <w:tcPr>
            <w:tcW w:w="864" w:type="dxa"/>
          </w:tcPr>
          <w:p w14:paraId="5433BAEA" w14:textId="77777777" w:rsidR="00E778E4" w:rsidRPr="00D93DDA" w:rsidRDefault="00E778E4" w:rsidP="005522A0">
            <w:pPr>
              <w:pStyle w:val="VCAAtablecondensed"/>
            </w:pPr>
            <w:r w:rsidRPr="00D93DDA">
              <w:t>Averag</w:t>
            </w:r>
            <w:r>
              <w:t>e</w:t>
            </w:r>
          </w:p>
        </w:tc>
      </w:tr>
      <w:tr w:rsidR="00E778E4" w:rsidRPr="00D93DDA" w14:paraId="6DCD5E98" w14:textId="77777777" w:rsidTr="005522A0">
        <w:tc>
          <w:tcPr>
            <w:tcW w:w="599" w:type="dxa"/>
          </w:tcPr>
          <w:p w14:paraId="2CCA30CA" w14:textId="77777777" w:rsidR="00E778E4" w:rsidRPr="00D93DDA" w:rsidRDefault="00E778E4" w:rsidP="005522A0">
            <w:pPr>
              <w:pStyle w:val="VCAAtablecondensed"/>
            </w:pPr>
            <w:r w:rsidRPr="00D93DDA">
              <w:t>%</w:t>
            </w:r>
          </w:p>
        </w:tc>
        <w:tc>
          <w:tcPr>
            <w:tcW w:w="510" w:type="dxa"/>
          </w:tcPr>
          <w:p w14:paraId="63BE7346" w14:textId="6756598C" w:rsidR="00E778E4" w:rsidRPr="00D93DDA" w:rsidRDefault="007401FD" w:rsidP="005522A0">
            <w:pPr>
              <w:pStyle w:val="VCAAtablecondensed"/>
            </w:pPr>
            <w:r>
              <w:t>25</w:t>
            </w:r>
          </w:p>
        </w:tc>
        <w:tc>
          <w:tcPr>
            <w:tcW w:w="510" w:type="dxa"/>
          </w:tcPr>
          <w:p w14:paraId="1C591F9F" w14:textId="3B2B847A" w:rsidR="00E778E4" w:rsidRPr="00D93DDA" w:rsidRDefault="007401FD" w:rsidP="005522A0">
            <w:pPr>
              <w:pStyle w:val="VCAAtablecondensed"/>
            </w:pPr>
            <w:r>
              <w:t>31</w:t>
            </w:r>
          </w:p>
        </w:tc>
        <w:tc>
          <w:tcPr>
            <w:tcW w:w="680" w:type="dxa"/>
          </w:tcPr>
          <w:p w14:paraId="221ECC6A" w14:textId="53CAF8E4" w:rsidR="00E778E4" w:rsidRPr="00D93DDA" w:rsidRDefault="007401FD" w:rsidP="005522A0">
            <w:pPr>
              <w:pStyle w:val="VCAAtablecondensed"/>
            </w:pPr>
            <w:r>
              <w:t>44</w:t>
            </w:r>
          </w:p>
        </w:tc>
        <w:tc>
          <w:tcPr>
            <w:tcW w:w="864" w:type="dxa"/>
          </w:tcPr>
          <w:p w14:paraId="1294B416" w14:textId="4870FB96" w:rsidR="00E778E4" w:rsidRPr="00D93DDA" w:rsidRDefault="007401FD" w:rsidP="005522A0">
            <w:pPr>
              <w:pStyle w:val="VCAAtablecondensed"/>
            </w:pPr>
            <w:r>
              <w:t>1.2</w:t>
            </w:r>
          </w:p>
        </w:tc>
      </w:tr>
    </w:tbl>
    <w:p w14:paraId="17AB33C4" w14:textId="09062888" w:rsidR="00916C88" w:rsidRPr="00916C88" w:rsidRDefault="00916C88" w:rsidP="00E6324C">
      <w:pPr>
        <w:pStyle w:val="VCAAbody"/>
      </w:pPr>
      <w:r>
        <w:t>The concept of using a wildlife corridor as a strategy to increase the population of Graveside Gorge wattle was reasonabl</w:t>
      </w:r>
      <w:r w:rsidR="007401FD">
        <w:t>y</w:t>
      </w:r>
      <w:r>
        <w:t xml:space="preserve"> well explained by most students</w:t>
      </w:r>
      <w:r w:rsidRPr="00916C88">
        <w:t xml:space="preserve">. </w:t>
      </w:r>
      <w:r w:rsidR="008E1AA4">
        <w:t>Higher-scoring</w:t>
      </w:r>
      <w:r w:rsidR="008E1AA4" w:rsidRPr="00916C88">
        <w:t xml:space="preserve"> </w:t>
      </w:r>
      <w:r w:rsidR="00615141">
        <w:t>responses</w:t>
      </w:r>
      <w:r w:rsidR="00615141" w:rsidRPr="00916C88">
        <w:t xml:space="preserve"> </w:t>
      </w:r>
      <w:r w:rsidRPr="00916C88">
        <w:t xml:space="preserve">explained that by linking separated populations </w:t>
      </w:r>
      <w:r>
        <w:t>there could be</w:t>
      </w:r>
      <w:r w:rsidR="007401FD">
        <w:t xml:space="preserve"> an</w:t>
      </w:r>
      <w:r>
        <w:t xml:space="preserve"> exchange of genetic material between previously isolated populations, or that the ants could more widely disperse the seeds within the region.</w:t>
      </w:r>
      <w:r w:rsidRPr="00916C88">
        <w:t xml:space="preserve"> </w:t>
      </w:r>
    </w:p>
    <w:p w14:paraId="52147716" w14:textId="00921A16" w:rsidR="00E6324C" w:rsidRDefault="00E6324C" w:rsidP="00CF1D4A">
      <w:pPr>
        <w:pStyle w:val="VCAAHeading3"/>
      </w:pPr>
      <w:r>
        <w:t>Question 2f</w:t>
      </w:r>
      <w:r w:rsidR="007401FD">
        <w:t>.</w:t>
      </w:r>
    </w:p>
    <w:tbl>
      <w:tblPr>
        <w:tblStyle w:val="VCAATableClosed"/>
        <w:tblW w:w="0" w:type="auto"/>
        <w:tblLayout w:type="fixed"/>
        <w:tblLook w:val="04A0" w:firstRow="1" w:lastRow="0" w:firstColumn="1" w:lastColumn="0" w:noHBand="0" w:noVBand="1"/>
      </w:tblPr>
      <w:tblGrid>
        <w:gridCol w:w="599"/>
        <w:gridCol w:w="510"/>
        <w:gridCol w:w="510"/>
        <w:gridCol w:w="864"/>
      </w:tblGrid>
      <w:tr w:rsidR="007401FD" w:rsidRPr="00D93DDA" w14:paraId="2568BCB7" w14:textId="77777777" w:rsidTr="005522A0">
        <w:trPr>
          <w:cnfStyle w:val="100000000000" w:firstRow="1" w:lastRow="0" w:firstColumn="0" w:lastColumn="0" w:oddVBand="0" w:evenVBand="0" w:oddHBand="0" w:evenHBand="0" w:firstRowFirstColumn="0" w:firstRowLastColumn="0" w:lastRowFirstColumn="0" w:lastRowLastColumn="0"/>
        </w:trPr>
        <w:tc>
          <w:tcPr>
            <w:tcW w:w="599" w:type="dxa"/>
          </w:tcPr>
          <w:p w14:paraId="4311F598" w14:textId="77777777" w:rsidR="007401FD" w:rsidRPr="00D93DDA" w:rsidRDefault="007401FD" w:rsidP="005522A0">
            <w:pPr>
              <w:pStyle w:val="VCAAtablecondensed"/>
            </w:pPr>
            <w:r w:rsidRPr="00D93DDA">
              <w:t>Mark</w:t>
            </w:r>
          </w:p>
        </w:tc>
        <w:tc>
          <w:tcPr>
            <w:tcW w:w="510" w:type="dxa"/>
          </w:tcPr>
          <w:p w14:paraId="230795C6" w14:textId="77777777" w:rsidR="007401FD" w:rsidRPr="00D93DDA" w:rsidRDefault="007401FD" w:rsidP="005522A0">
            <w:pPr>
              <w:pStyle w:val="VCAAtablecondensed"/>
            </w:pPr>
            <w:r w:rsidRPr="00D93DDA">
              <w:t>0</w:t>
            </w:r>
          </w:p>
        </w:tc>
        <w:tc>
          <w:tcPr>
            <w:tcW w:w="510" w:type="dxa"/>
          </w:tcPr>
          <w:p w14:paraId="75098054" w14:textId="77777777" w:rsidR="007401FD" w:rsidRPr="00D93DDA" w:rsidRDefault="007401FD" w:rsidP="005522A0">
            <w:pPr>
              <w:pStyle w:val="VCAAtablecondensed"/>
            </w:pPr>
            <w:r w:rsidRPr="00D93DDA">
              <w:t>1</w:t>
            </w:r>
          </w:p>
        </w:tc>
        <w:tc>
          <w:tcPr>
            <w:tcW w:w="864" w:type="dxa"/>
          </w:tcPr>
          <w:p w14:paraId="088D0796" w14:textId="77777777" w:rsidR="007401FD" w:rsidRPr="00D93DDA" w:rsidRDefault="007401FD" w:rsidP="005522A0">
            <w:pPr>
              <w:pStyle w:val="VCAAtablecondensed"/>
            </w:pPr>
            <w:r w:rsidRPr="00D93DDA">
              <w:t>Averag</w:t>
            </w:r>
            <w:r>
              <w:t>e</w:t>
            </w:r>
          </w:p>
        </w:tc>
      </w:tr>
      <w:tr w:rsidR="007401FD" w:rsidRPr="00D93DDA" w14:paraId="3BAE63EC" w14:textId="77777777" w:rsidTr="005522A0">
        <w:tc>
          <w:tcPr>
            <w:tcW w:w="599" w:type="dxa"/>
          </w:tcPr>
          <w:p w14:paraId="3E1C8D4D" w14:textId="77777777" w:rsidR="007401FD" w:rsidRPr="00D93DDA" w:rsidRDefault="007401FD" w:rsidP="005522A0">
            <w:pPr>
              <w:pStyle w:val="VCAAtablecondensed"/>
            </w:pPr>
            <w:r w:rsidRPr="00D93DDA">
              <w:t>%</w:t>
            </w:r>
          </w:p>
        </w:tc>
        <w:tc>
          <w:tcPr>
            <w:tcW w:w="510" w:type="dxa"/>
          </w:tcPr>
          <w:p w14:paraId="68658E20" w14:textId="4B2E1986" w:rsidR="007401FD" w:rsidRPr="00D93DDA" w:rsidRDefault="007401FD" w:rsidP="005522A0">
            <w:pPr>
              <w:pStyle w:val="VCAAtablecondensed"/>
            </w:pPr>
            <w:r>
              <w:t>21</w:t>
            </w:r>
          </w:p>
        </w:tc>
        <w:tc>
          <w:tcPr>
            <w:tcW w:w="510" w:type="dxa"/>
          </w:tcPr>
          <w:p w14:paraId="1B0A4296" w14:textId="589AEA09" w:rsidR="007401FD" w:rsidRPr="00D93DDA" w:rsidRDefault="007401FD" w:rsidP="005522A0">
            <w:pPr>
              <w:pStyle w:val="VCAAtablecondensed"/>
            </w:pPr>
            <w:r>
              <w:t>79</w:t>
            </w:r>
          </w:p>
        </w:tc>
        <w:tc>
          <w:tcPr>
            <w:tcW w:w="864" w:type="dxa"/>
          </w:tcPr>
          <w:p w14:paraId="73A9299D" w14:textId="49AE4F7E" w:rsidR="007401FD" w:rsidRPr="00D93DDA" w:rsidRDefault="007401FD" w:rsidP="005522A0">
            <w:pPr>
              <w:pStyle w:val="VCAAtablecondensed"/>
            </w:pPr>
            <w:r>
              <w:t>0.8</w:t>
            </w:r>
          </w:p>
        </w:tc>
      </w:tr>
    </w:tbl>
    <w:p w14:paraId="10774349" w14:textId="2160BCF6" w:rsidR="00E6324C" w:rsidRDefault="00E6324C" w:rsidP="00E6324C">
      <w:pPr>
        <w:pStyle w:val="VCAAbody"/>
      </w:pPr>
      <w:r>
        <w:t xml:space="preserve">Most </w:t>
      </w:r>
      <w:r w:rsidR="00916C88">
        <w:t xml:space="preserve">students correctly stated the new conservation category as </w:t>
      </w:r>
      <w:r w:rsidR="005345FA">
        <w:t>‘</w:t>
      </w:r>
      <w:r w:rsidR="00916C88">
        <w:t>endangered</w:t>
      </w:r>
      <w:r w:rsidR="005345FA">
        <w:t>’</w:t>
      </w:r>
      <w:r w:rsidR="007401FD">
        <w:t>,</w:t>
      </w:r>
      <w:r w:rsidR="00232C5D">
        <w:t xml:space="preserve"> based on the ranking system used to classify conservation status</w:t>
      </w:r>
      <w:r w:rsidR="00916C88">
        <w:t>.</w:t>
      </w:r>
    </w:p>
    <w:p w14:paraId="437BCBBA" w14:textId="57D0E3E6" w:rsidR="00E6324C" w:rsidRDefault="00E6324C" w:rsidP="00CF1D4A">
      <w:pPr>
        <w:pStyle w:val="VCAAHeading3"/>
      </w:pPr>
      <w:r>
        <w:t>Question 3a</w:t>
      </w:r>
      <w:r w:rsidR="007401FD">
        <w:t>.</w:t>
      </w:r>
    </w:p>
    <w:tbl>
      <w:tblPr>
        <w:tblStyle w:val="VCAATableClosed"/>
        <w:tblW w:w="0" w:type="auto"/>
        <w:tblLayout w:type="fixed"/>
        <w:tblLook w:val="04A0" w:firstRow="1" w:lastRow="0" w:firstColumn="1" w:lastColumn="0" w:noHBand="0" w:noVBand="1"/>
      </w:tblPr>
      <w:tblGrid>
        <w:gridCol w:w="599"/>
        <w:gridCol w:w="510"/>
        <w:gridCol w:w="510"/>
        <w:gridCol w:w="680"/>
        <w:gridCol w:w="680"/>
        <w:gridCol w:w="864"/>
      </w:tblGrid>
      <w:tr w:rsidR="0069672A" w:rsidRPr="00D93DDA" w14:paraId="33BF5AAF" w14:textId="77777777" w:rsidTr="005522A0">
        <w:trPr>
          <w:cnfStyle w:val="100000000000" w:firstRow="1" w:lastRow="0" w:firstColumn="0" w:lastColumn="0" w:oddVBand="0" w:evenVBand="0" w:oddHBand="0" w:evenHBand="0" w:firstRowFirstColumn="0" w:firstRowLastColumn="0" w:lastRowFirstColumn="0" w:lastRowLastColumn="0"/>
        </w:trPr>
        <w:tc>
          <w:tcPr>
            <w:tcW w:w="599" w:type="dxa"/>
          </w:tcPr>
          <w:p w14:paraId="19A78879" w14:textId="77777777" w:rsidR="0069672A" w:rsidRPr="00D93DDA" w:rsidRDefault="0069672A" w:rsidP="005522A0">
            <w:pPr>
              <w:pStyle w:val="VCAAtablecondensed"/>
            </w:pPr>
            <w:r w:rsidRPr="00D93DDA">
              <w:t>Mark</w:t>
            </w:r>
          </w:p>
        </w:tc>
        <w:tc>
          <w:tcPr>
            <w:tcW w:w="510" w:type="dxa"/>
          </w:tcPr>
          <w:p w14:paraId="4B2B5988" w14:textId="77777777" w:rsidR="0069672A" w:rsidRPr="00D93DDA" w:rsidRDefault="0069672A" w:rsidP="005522A0">
            <w:pPr>
              <w:pStyle w:val="VCAAtablecondensed"/>
            </w:pPr>
            <w:r w:rsidRPr="00D93DDA">
              <w:t>0</w:t>
            </w:r>
          </w:p>
        </w:tc>
        <w:tc>
          <w:tcPr>
            <w:tcW w:w="510" w:type="dxa"/>
          </w:tcPr>
          <w:p w14:paraId="59168C7F" w14:textId="77777777" w:rsidR="0069672A" w:rsidRPr="00D93DDA" w:rsidRDefault="0069672A" w:rsidP="005522A0">
            <w:pPr>
              <w:pStyle w:val="VCAAtablecondensed"/>
            </w:pPr>
            <w:r w:rsidRPr="00D93DDA">
              <w:t>1</w:t>
            </w:r>
          </w:p>
        </w:tc>
        <w:tc>
          <w:tcPr>
            <w:tcW w:w="680" w:type="dxa"/>
          </w:tcPr>
          <w:p w14:paraId="5118D906" w14:textId="77777777" w:rsidR="0069672A" w:rsidRDefault="0069672A" w:rsidP="005522A0">
            <w:pPr>
              <w:pStyle w:val="VCAAtablecondensed"/>
            </w:pPr>
            <w:r>
              <w:t>2</w:t>
            </w:r>
          </w:p>
        </w:tc>
        <w:tc>
          <w:tcPr>
            <w:tcW w:w="680" w:type="dxa"/>
          </w:tcPr>
          <w:p w14:paraId="414AA2CE" w14:textId="77777777" w:rsidR="0069672A" w:rsidRPr="00D93DDA" w:rsidRDefault="0069672A" w:rsidP="005522A0">
            <w:pPr>
              <w:pStyle w:val="VCAAtablecondensed"/>
            </w:pPr>
            <w:r>
              <w:t>3</w:t>
            </w:r>
          </w:p>
        </w:tc>
        <w:tc>
          <w:tcPr>
            <w:tcW w:w="864" w:type="dxa"/>
          </w:tcPr>
          <w:p w14:paraId="67549AB1" w14:textId="77777777" w:rsidR="0069672A" w:rsidRPr="00D93DDA" w:rsidRDefault="0069672A" w:rsidP="005522A0">
            <w:pPr>
              <w:pStyle w:val="VCAAtablecondensed"/>
            </w:pPr>
            <w:r w:rsidRPr="00D93DDA">
              <w:t>Averag</w:t>
            </w:r>
            <w:r>
              <w:t>e</w:t>
            </w:r>
          </w:p>
        </w:tc>
      </w:tr>
      <w:tr w:rsidR="0069672A" w:rsidRPr="00D93DDA" w14:paraId="65F607AA" w14:textId="77777777" w:rsidTr="005522A0">
        <w:tc>
          <w:tcPr>
            <w:tcW w:w="599" w:type="dxa"/>
          </w:tcPr>
          <w:p w14:paraId="4F06B202" w14:textId="77777777" w:rsidR="0069672A" w:rsidRPr="00D93DDA" w:rsidRDefault="0069672A" w:rsidP="005522A0">
            <w:pPr>
              <w:pStyle w:val="VCAAtablecondensed"/>
            </w:pPr>
            <w:r w:rsidRPr="00D93DDA">
              <w:t>%</w:t>
            </w:r>
          </w:p>
        </w:tc>
        <w:tc>
          <w:tcPr>
            <w:tcW w:w="510" w:type="dxa"/>
          </w:tcPr>
          <w:p w14:paraId="4EE7C6AD" w14:textId="70FF00BB" w:rsidR="0069672A" w:rsidRPr="00D93DDA" w:rsidRDefault="007401FD" w:rsidP="005522A0">
            <w:pPr>
              <w:pStyle w:val="VCAAtablecondensed"/>
            </w:pPr>
            <w:r>
              <w:t>9</w:t>
            </w:r>
          </w:p>
        </w:tc>
        <w:tc>
          <w:tcPr>
            <w:tcW w:w="510" w:type="dxa"/>
          </w:tcPr>
          <w:p w14:paraId="2CBDAD6C" w14:textId="65BB80FC" w:rsidR="0069672A" w:rsidRPr="00D93DDA" w:rsidRDefault="007401FD" w:rsidP="005522A0">
            <w:pPr>
              <w:pStyle w:val="VCAAtablecondensed"/>
            </w:pPr>
            <w:r>
              <w:t>34</w:t>
            </w:r>
          </w:p>
        </w:tc>
        <w:tc>
          <w:tcPr>
            <w:tcW w:w="680" w:type="dxa"/>
          </w:tcPr>
          <w:p w14:paraId="03B2C228" w14:textId="66674E07" w:rsidR="0069672A" w:rsidRDefault="007401FD" w:rsidP="005522A0">
            <w:pPr>
              <w:pStyle w:val="VCAAtablecondensed"/>
            </w:pPr>
            <w:r>
              <w:t>43</w:t>
            </w:r>
          </w:p>
        </w:tc>
        <w:tc>
          <w:tcPr>
            <w:tcW w:w="680" w:type="dxa"/>
          </w:tcPr>
          <w:p w14:paraId="7BCF3BAA" w14:textId="6950743B" w:rsidR="0069672A" w:rsidRPr="00D93DDA" w:rsidRDefault="007401FD" w:rsidP="005522A0">
            <w:pPr>
              <w:pStyle w:val="VCAAtablecondensed"/>
            </w:pPr>
            <w:r>
              <w:t>14</w:t>
            </w:r>
          </w:p>
        </w:tc>
        <w:tc>
          <w:tcPr>
            <w:tcW w:w="864" w:type="dxa"/>
          </w:tcPr>
          <w:p w14:paraId="5830DF5E" w14:textId="20AA7951" w:rsidR="0069672A" w:rsidRPr="00D93DDA" w:rsidRDefault="007401FD" w:rsidP="005522A0">
            <w:pPr>
              <w:pStyle w:val="VCAAtablecondensed"/>
            </w:pPr>
            <w:r>
              <w:t>1.6</w:t>
            </w:r>
          </w:p>
        </w:tc>
      </w:tr>
    </w:tbl>
    <w:p w14:paraId="27DC84B9" w14:textId="19057156" w:rsidR="006D7C84" w:rsidRDefault="00C33DCF" w:rsidP="00A36770">
      <w:pPr>
        <w:pStyle w:val="VCAAbody"/>
      </w:pPr>
      <w:r w:rsidRPr="00A36770">
        <w:t xml:space="preserve">This question required a clear comment on the user pays principle and how this principle would lead the council to choose site A over site B for the </w:t>
      </w:r>
      <w:r w:rsidR="00696085" w:rsidRPr="00A36770">
        <w:t xml:space="preserve">location of a </w:t>
      </w:r>
      <w:r w:rsidRPr="00A36770">
        <w:t>water park. Therefore, the principle would direct that m</w:t>
      </w:r>
      <w:r w:rsidR="00E6324C" w:rsidRPr="00A36770">
        <w:t>ost</w:t>
      </w:r>
      <w:r w:rsidRPr="00A36770">
        <w:t xml:space="preserve"> of the costs involved in setting up the water park would be passed on</w:t>
      </w:r>
      <w:r w:rsidR="00E63464">
        <w:t xml:space="preserve"> </w:t>
      </w:r>
      <w:r w:rsidRPr="00A36770">
        <w:t>to those who use the new service/resource (</w:t>
      </w:r>
      <w:r w:rsidR="0069672A">
        <w:t>i.e.</w:t>
      </w:r>
      <w:r w:rsidR="00E63464">
        <w:t>,</w:t>
      </w:r>
      <w:r w:rsidRPr="00A36770">
        <w:t xml:space="preserve"> waterpark users) rather than the broader local community</w:t>
      </w:r>
      <w:r w:rsidR="007401FD">
        <w:t>,</w:t>
      </w:r>
      <w:r w:rsidRPr="00A36770">
        <w:t xml:space="preserve"> and should aim to increase the sustainability of any resource use. To </w:t>
      </w:r>
      <w:r w:rsidR="00696085" w:rsidRPr="00A36770">
        <w:t>reduce initial costs for the council</w:t>
      </w:r>
      <w:r w:rsidR="00DF3DCE">
        <w:t>,</w:t>
      </w:r>
      <w:r w:rsidR="00696085" w:rsidRPr="00A36770">
        <w:t xml:space="preserve"> site A would involve less expenditure because they own the land and would not have extra costs in building a bridge. The costs of developing the water park would then be </w:t>
      </w:r>
      <w:r w:rsidRPr="00A36770">
        <w:t>paid for by those using the water</w:t>
      </w:r>
      <w:r w:rsidR="007401FD">
        <w:t xml:space="preserve"> </w:t>
      </w:r>
      <w:r w:rsidRPr="00A36770">
        <w:t>park and camping ground in the future</w:t>
      </w:r>
      <w:r w:rsidR="00696085" w:rsidRPr="00A36770">
        <w:t>.</w:t>
      </w:r>
    </w:p>
    <w:p w14:paraId="00D99CAE" w14:textId="77777777" w:rsidR="006D7C84" w:rsidRDefault="006D7C84">
      <w:pPr>
        <w:rPr>
          <w:rFonts w:ascii="Arial" w:hAnsi="Arial" w:cs="Arial"/>
          <w:color w:val="000000" w:themeColor="text1"/>
          <w:sz w:val="20"/>
        </w:rPr>
      </w:pPr>
      <w:r>
        <w:br w:type="page"/>
      </w:r>
    </w:p>
    <w:p w14:paraId="5C21EDB8" w14:textId="75266C38" w:rsidR="00696085" w:rsidRDefault="00696085" w:rsidP="00CF1D4A">
      <w:pPr>
        <w:pStyle w:val="VCAAHeading3"/>
      </w:pPr>
      <w:r>
        <w:lastRenderedPageBreak/>
        <w:t>Question 3b</w:t>
      </w:r>
      <w:r w:rsidR="007401FD">
        <w:t>.</w:t>
      </w:r>
    </w:p>
    <w:tbl>
      <w:tblPr>
        <w:tblStyle w:val="VCAATableClosed"/>
        <w:tblW w:w="0" w:type="auto"/>
        <w:tblLayout w:type="fixed"/>
        <w:tblLook w:val="04A0" w:firstRow="1" w:lastRow="0" w:firstColumn="1" w:lastColumn="0" w:noHBand="0" w:noVBand="1"/>
      </w:tblPr>
      <w:tblGrid>
        <w:gridCol w:w="599"/>
        <w:gridCol w:w="510"/>
        <w:gridCol w:w="510"/>
        <w:gridCol w:w="680"/>
        <w:gridCol w:w="864"/>
      </w:tblGrid>
      <w:tr w:rsidR="00E778E4" w:rsidRPr="00D93DDA" w14:paraId="0E4C455E" w14:textId="77777777" w:rsidTr="005522A0">
        <w:trPr>
          <w:cnfStyle w:val="100000000000" w:firstRow="1" w:lastRow="0" w:firstColumn="0" w:lastColumn="0" w:oddVBand="0" w:evenVBand="0" w:oddHBand="0" w:evenHBand="0" w:firstRowFirstColumn="0" w:firstRowLastColumn="0" w:lastRowFirstColumn="0" w:lastRowLastColumn="0"/>
        </w:trPr>
        <w:tc>
          <w:tcPr>
            <w:tcW w:w="599" w:type="dxa"/>
          </w:tcPr>
          <w:p w14:paraId="1E3F07DA" w14:textId="77777777" w:rsidR="00E778E4" w:rsidRPr="00D93DDA" w:rsidRDefault="00E778E4" w:rsidP="005522A0">
            <w:pPr>
              <w:pStyle w:val="VCAAtablecondensed"/>
            </w:pPr>
            <w:r w:rsidRPr="00D93DDA">
              <w:t>Mark</w:t>
            </w:r>
          </w:p>
        </w:tc>
        <w:tc>
          <w:tcPr>
            <w:tcW w:w="510" w:type="dxa"/>
          </w:tcPr>
          <w:p w14:paraId="731D02B2" w14:textId="77777777" w:rsidR="00E778E4" w:rsidRPr="00D93DDA" w:rsidRDefault="00E778E4" w:rsidP="005522A0">
            <w:pPr>
              <w:pStyle w:val="VCAAtablecondensed"/>
            </w:pPr>
            <w:r w:rsidRPr="00D93DDA">
              <w:t>0</w:t>
            </w:r>
          </w:p>
        </w:tc>
        <w:tc>
          <w:tcPr>
            <w:tcW w:w="510" w:type="dxa"/>
          </w:tcPr>
          <w:p w14:paraId="3AFD51F6" w14:textId="77777777" w:rsidR="00E778E4" w:rsidRPr="00D93DDA" w:rsidRDefault="00E778E4" w:rsidP="005522A0">
            <w:pPr>
              <w:pStyle w:val="VCAAtablecondensed"/>
            </w:pPr>
            <w:r w:rsidRPr="00D93DDA">
              <w:t>1</w:t>
            </w:r>
          </w:p>
        </w:tc>
        <w:tc>
          <w:tcPr>
            <w:tcW w:w="680" w:type="dxa"/>
          </w:tcPr>
          <w:p w14:paraId="233E2867" w14:textId="77777777" w:rsidR="00E778E4" w:rsidRPr="00D93DDA" w:rsidRDefault="00E778E4" w:rsidP="005522A0">
            <w:pPr>
              <w:pStyle w:val="VCAAtablecondensed"/>
            </w:pPr>
            <w:r>
              <w:t>2</w:t>
            </w:r>
          </w:p>
        </w:tc>
        <w:tc>
          <w:tcPr>
            <w:tcW w:w="864" w:type="dxa"/>
          </w:tcPr>
          <w:p w14:paraId="22A0CFB0" w14:textId="77777777" w:rsidR="00E778E4" w:rsidRPr="00D93DDA" w:rsidRDefault="00E778E4" w:rsidP="005522A0">
            <w:pPr>
              <w:pStyle w:val="VCAAtablecondensed"/>
            </w:pPr>
            <w:r w:rsidRPr="00D93DDA">
              <w:t>Averag</w:t>
            </w:r>
            <w:r>
              <w:t>e</w:t>
            </w:r>
          </w:p>
        </w:tc>
      </w:tr>
      <w:tr w:rsidR="00E778E4" w:rsidRPr="00D93DDA" w14:paraId="38F85A38" w14:textId="77777777" w:rsidTr="005522A0">
        <w:tc>
          <w:tcPr>
            <w:tcW w:w="599" w:type="dxa"/>
          </w:tcPr>
          <w:p w14:paraId="1F0DE3FE" w14:textId="77777777" w:rsidR="00E778E4" w:rsidRPr="00D93DDA" w:rsidRDefault="00E778E4" w:rsidP="005522A0">
            <w:pPr>
              <w:pStyle w:val="VCAAtablecondensed"/>
            </w:pPr>
            <w:r w:rsidRPr="00D93DDA">
              <w:t>%</w:t>
            </w:r>
          </w:p>
        </w:tc>
        <w:tc>
          <w:tcPr>
            <w:tcW w:w="510" w:type="dxa"/>
          </w:tcPr>
          <w:p w14:paraId="72F04DA1" w14:textId="6E854730" w:rsidR="00E778E4" w:rsidRPr="00D93DDA" w:rsidRDefault="007401FD" w:rsidP="005522A0">
            <w:pPr>
              <w:pStyle w:val="VCAAtablecondensed"/>
            </w:pPr>
            <w:r>
              <w:t>14</w:t>
            </w:r>
          </w:p>
        </w:tc>
        <w:tc>
          <w:tcPr>
            <w:tcW w:w="510" w:type="dxa"/>
          </w:tcPr>
          <w:p w14:paraId="07DF08D6" w14:textId="180ED4FD" w:rsidR="00E778E4" w:rsidRPr="00D93DDA" w:rsidRDefault="007401FD" w:rsidP="005522A0">
            <w:pPr>
              <w:pStyle w:val="VCAAtablecondensed"/>
            </w:pPr>
            <w:r>
              <w:t>64</w:t>
            </w:r>
          </w:p>
        </w:tc>
        <w:tc>
          <w:tcPr>
            <w:tcW w:w="680" w:type="dxa"/>
          </w:tcPr>
          <w:p w14:paraId="1262AA39" w14:textId="587B2CAF" w:rsidR="00E778E4" w:rsidRPr="00D93DDA" w:rsidRDefault="007401FD" w:rsidP="005522A0">
            <w:pPr>
              <w:pStyle w:val="VCAAtablecondensed"/>
            </w:pPr>
            <w:r>
              <w:t>22</w:t>
            </w:r>
          </w:p>
        </w:tc>
        <w:tc>
          <w:tcPr>
            <w:tcW w:w="864" w:type="dxa"/>
          </w:tcPr>
          <w:p w14:paraId="6E291430" w14:textId="5622A1C5" w:rsidR="00E778E4" w:rsidRPr="00D93DDA" w:rsidRDefault="007401FD" w:rsidP="005522A0">
            <w:pPr>
              <w:pStyle w:val="VCAAtablecondensed"/>
            </w:pPr>
            <w:r>
              <w:t>1.1</w:t>
            </w:r>
          </w:p>
        </w:tc>
      </w:tr>
    </w:tbl>
    <w:p w14:paraId="0E5CE5EB" w14:textId="59D68E49" w:rsidR="00696085" w:rsidRPr="00A36770" w:rsidRDefault="00696085" w:rsidP="00A36770">
      <w:pPr>
        <w:pStyle w:val="VCAAbody"/>
      </w:pPr>
      <w:r w:rsidRPr="00A36770">
        <w:t xml:space="preserve">An understanding of the sustainability principle of conservation of biodiversity and ecological integrity </w:t>
      </w:r>
      <w:r w:rsidR="007401FD">
        <w:t>was</w:t>
      </w:r>
      <w:r w:rsidRPr="00A36770">
        <w:t xml:space="preserve"> required to answer this question. </w:t>
      </w:r>
      <w:r w:rsidR="007401FD">
        <w:t>Responses that did not score well</w:t>
      </w:r>
      <w:r w:rsidRPr="00A36770">
        <w:t xml:space="preserve"> </w:t>
      </w:r>
      <w:r w:rsidR="00232C5D" w:rsidRPr="00A36770">
        <w:t>use</w:t>
      </w:r>
      <w:r w:rsidR="007401FD">
        <w:t>d</w:t>
      </w:r>
      <w:r w:rsidR="00232C5D" w:rsidRPr="00A36770">
        <w:t xml:space="preserve"> the simplified idea that the principle requires the protection of the ecosystem (</w:t>
      </w:r>
      <w:r w:rsidR="0069672A">
        <w:t>i.e.</w:t>
      </w:r>
      <w:r w:rsidR="00E63464">
        <w:t>,</w:t>
      </w:r>
      <w:r w:rsidR="00232C5D" w:rsidRPr="00A36770">
        <w:t xml:space="preserve"> that biology and ecology must be conserved)</w:t>
      </w:r>
      <w:r w:rsidR="007401FD">
        <w:t>,</w:t>
      </w:r>
      <w:r w:rsidR="00232C5D" w:rsidRPr="00A36770">
        <w:t xml:space="preserve"> rather than the complete concept of </w:t>
      </w:r>
      <w:r w:rsidRPr="00A36770">
        <w:t>maintaining the diversity and quality of ecosystems and enhancing their capacity to adapt to change and provide for the needs of future generations.</w:t>
      </w:r>
      <w:r w:rsidR="00232C5D" w:rsidRPr="00A36770">
        <w:t xml:space="preserve"> Therefore, the concerns the camping ground stakeholders might have with using site A would focus on the potential impact of the water park on the riverbank vegetation and water quality of the river. The principle would direct that negative ecosystem impacts are minim</w:t>
      </w:r>
      <w:r w:rsidR="00B67C9B">
        <w:t>is</w:t>
      </w:r>
      <w:r w:rsidR="00232C5D" w:rsidRPr="00A36770">
        <w:t>ed, and that the environmental quality should be preserved for future generations.</w:t>
      </w:r>
    </w:p>
    <w:p w14:paraId="312C3D36" w14:textId="296E38B7" w:rsidR="00696085" w:rsidRDefault="00696085" w:rsidP="00CF1D4A">
      <w:pPr>
        <w:pStyle w:val="VCAAHeading3"/>
      </w:pPr>
      <w:r>
        <w:t>Question 3c</w:t>
      </w:r>
      <w:r w:rsidR="007401FD">
        <w:t>.</w:t>
      </w:r>
    </w:p>
    <w:tbl>
      <w:tblPr>
        <w:tblStyle w:val="VCAATableClosed"/>
        <w:tblW w:w="0" w:type="auto"/>
        <w:tblLayout w:type="fixed"/>
        <w:tblLook w:val="04A0" w:firstRow="1" w:lastRow="0" w:firstColumn="1" w:lastColumn="0" w:noHBand="0" w:noVBand="1"/>
      </w:tblPr>
      <w:tblGrid>
        <w:gridCol w:w="599"/>
        <w:gridCol w:w="510"/>
        <w:gridCol w:w="510"/>
        <w:gridCol w:w="680"/>
        <w:gridCol w:w="680"/>
        <w:gridCol w:w="680"/>
        <w:gridCol w:w="680"/>
        <w:gridCol w:w="680"/>
        <w:gridCol w:w="864"/>
      </w:tblGrid>
      <w:tr w:rsidR="007401FD" w:rsidRPr="00D93DDA" w14:paraId="3667AD0F" w14:textId="77777777" w:rsidTr="00412152">
        <w:trPr>
          <w:cnfStyle w:val="100000000000" w:firstRow="1" w:lastRow="0" w:firstColumn="0" w:lastColumn="0" w:oddVBand="0" w:evenVBand="0" w:oddHBand="0" w:evenHBand="0" w:firstRowFirstColumn="0" w:firstRowLastColumn="0" w:lastRowFirstColumn="0" w:lastRowLastColumn="0"/>
        </w:trPr>
        <w:tc>
          <w:tcPr>
            <w:tcW w:w="599" w:type="dxa"/>
          </w:tcPr>
          <w:p w14:paraId="22631E56" w14:textId="77777777" w:rsidR="007401FD" w:rsidRPr="00D93DDA" w:rsidRDefault="007401FD" w:rsidP="005522A0">
            <w:pPr>
              <w:pStyle w:val="VCAAtablecondensed"/>
            </w:pPr>
            <w:r w:rsidRPr="00D93DDA">
              <w:t>Mark</w:t>
            </w:r>
          </w:p>
        </w:tc>
        <w:tc>
          <w:tcPr>
            <w:tcW w:w="510" w:type="dxa"/>
          </w:tcPr>
          <w:p w14:paraId="4F8F9E96" w14:textId="77777777" w:rsidR="007401FD" w:rsidRPr="00D93DDA" w:rsidRDefault="007401FD" w:rsidP="005522A0">
            <w:pPr>
              <w:pStyle w:val="VCAAtablecondensed"/>
            </w:pPr>
            <w:r w:rsidRPr="00D93DDA">
              <w:t>0</w:t>
            </w:r>
          </w:p>
        </w:tc>
        <w:tc>
          <w:tcPr>
            <w:tcW w:w="510" w:type="dxa"/>
          </w:tcPr>
          <w:p w14:paraId="53C3B60F" w14:textId="77777777" w:rsidR="007401FD" w:rsidRPr="00D93DDA" w:rsidRDefault="007401FD" w:rsidP="005522A0">
            <w:pPr>
              <w:pStyle w:val="VCAAtablecondensed"/>
            </w:pPr>
            <w:r w:rsidRPr="00D93DDA">
              <w:t>1</w:t>
            </w:r>
          </w:p>
        </w:tc>
        <w:tc>
          <w:tcPr>
            <w:tcW w:w="680" w:type="dxa"/>
          </w:tcPr>
          <w:p w14:paraId="162C47ED" w14:textId="77777777" w:rsidR="007401FD" w:rsidRDefault="007401FD" w:rsidP="005522A0">
            <w:pPr>
              <w:pStyle w:val="VCAAtablecondensed"/>
            </w:pPr>
            <w:r>
              <w:t>2</w:t>
            </w:r>
          </w:p>
        </w:tc>
        <w:tc>
          <w:tcPr>
            <w:tcW w:w="680" w:type="dxa"/>
          </w:tcPr>
          <w:p w14:paraId="7E3A7A21" w14:textId="77034508" w:rsidR="007401FD" w:rsidRPr="00D93DDA" w:rsidRDefault="007401FD" w:rsidP="005522A0">
            <w:pPr>
              <w:pStyle w:val="VCAAtablecondensed"/>
            </w:pPr>
            <w:r>
              <w:t>3</w:t>
            </w:r>
          </w:p>
        </w:tc>
        <w:tc>
          <w:tcPr>
            <w:tcW w:w="680" w:type="dxa"/>
          </w:tcPr>
          <w:p w14:paraId="4C7A0B9E" w14:textId="28AFD71F" w:rsidR="007401FD" w:rsidRPr="00D93DDA" w:rsidRDefault="007401FD" w:rsidP="005522A0">
            <w:pPr>
              <w:pStyle w:val="VCAAtablecondensed"/>
            </w:pPr>
            <w:r>
              <w:t>4</w:t>
            </w:r>
          </w:p>
        </w:tc>
        <w:tc>
          <w:tcPr>
            <w:tcW w:w="680" w:type="dxa"/>
          </w:tcPr>
          <w:p w14:paraId="705658DE" w14:textId="68F02276" w:rsidR="007401FD" w:rsidRPr="00D93DDA" w:rsidRDefault="007401FD" w:rsidP="005522A0">
            <w:pPr>
              <w:pStyle w:val="VCAAtablecondensed"/>
            </w:pPr>
            <w:r>
              <w:t>5</w:t>
            </w:r>
          </w:p>
        </w:tc>
        <w:tc>
          <w:tcPr>
            <w:tcW w:w="680" w:type="dxa"/>
          </w:tcPr>
          <w:p w14:paraId="3BD006D8" w14:textId="1CCE2617" w:rsidR="007401FD" w:rsidRPr="00D93DDA" w:rsidRDefault="007401FD" w:rsidP="005522A0">
            <w:pPr>
              <w:pStyle w:val="VCAAtablecondensed"/>
            </w:pPr>
            <w:r>
              <w:t>6</w:t>
            </w:r>
          </w:p>
        </w:tc>
        <w:tc>
          <w:tcPr>
            <w:tcW w:w="864" w:type="dxa"/>
          </w:tcPr>
          <w:p w14:paraId="36A36BB4" w14:textId="77777777" w:rsidR="007401FD" w:rsidRPr="00D93DDA" w:rsidRDefault="007401FD" w:rsidP="005522A0">
            <w:pPr>
              <w:pStyle w:val="VCAAtablecondensed"/>
            </w:pPr>
            <w:r w:rsidRPr="00D93DDA">
              <w:t>Averag</w:t>
            </w:r>
            <w:r>
              <w:t>e</w:t>
            </w:r>
          </w:p>
        </w:tc>
      </w:tr>
      <w:tr w:rsidR="007401FD" w:rsidRPr="00D93DDA" w14:paraId="25B8658E" w14:textId="77777777" w:rsidTr="00412152">
        <w:tc>
          <w:tcPr>
            <w:tcW w:w="599" w:type="dxa"/>
          </w:tcPr>
          <w:p w14:paraId="4266FC07" w14:textId="77777777" w:rsidR="007401FD" w:rsidRPr="00D93DDA" w:rsidRDefault="007401FD" w:rsidP="005522A0">
            <w:pPr>
              <w:pStyle w:val="VCAAtablecondensed"/>
            </w:pPr>
            <w:r w:rsidRPr="00D93DDA">
              <w:t>%</w:t>
            </w:r>
          </w:p>
        </w:tc>
        <w:tc>
          <w:tcPr>
            <w:tcW w:w="510" w:type="dxa"/>
          </w:tcPr>
          <w:p w14:paraId="03DF81BF" w14:textId="4346A3DE" w:rsidR="007401FD" w:rsidRPr="00D93DDA" w:rsidRDefault="007401FD" w:rsidP="005522A0">
            <w:pPr>
              <w:pStyle w:val="VCAAtablecondensed"/>
            </w:pPr>
            <w:r>
              <w:t>14</w:t>
            </w:r>
          </w:p>
        </w:tc>
        <w:tc>
          <w:tcPr>
            <w:tcW w:w="510" w:type="dxa"/>
          </w:tcPr>
          <w:p w14:paraId="308130C3" w14:textId="0AC264C3" w:rsidR="007401FD" w:rsidRPr="00D93DDA" w:rsidRDefault="007401FD" w:rsidP="005522A0">
            <w:pPr>
              <w:pStyle w:val="VCAAtablecondensed"/>
            </w:pPr>
            <w:r>
              <w:t>19</w:t>
            </w:r>
          </w:p>
        </w:tc>
        <w:tc>
          <w:tcPr>
            <w:tcW w:w="680" w:type="dxa"/>
          </w:tcPr>
          <w:p w14:paraId="67388167" w14:textId="130839C6" w:rsidR="007401FD" w:rsidRDefault="00E652EB" w:rsidP="005522A0">
            <w:pPr>
              <w:pStyle w:val="VCAAtablecondensed"/>
            </w:pPr>
            <w:r>
              <w:t>30</w:t>
            </w:r>
          </w:p>
        </w:tc>
        <w:tc>
          <w:tcPr>
            <w:tcW w:w="680" w:type="dxa"/>
          </w:tcPr>
          <w:p w14:paraId="68476022" w14:textId="5E9A220C" w:rsidR="007401FD" w:rsidRPr="00D93DDA" w:rsidRDefault="00E652EB" w:rsidP="005522A0">
            <w:pPr>
              <w:pStyle w:val="VCAAtablecondensed"/>
            </w:pPr>
            <w:r>
              <w:t>24</w:t>
            </w:r>
          </w:p>
        </w:tc>
        <w:tc>
          <w:tcPr>
            <w:tcW w:w="680" w:type="dxa"/>
          </w:tcPr>
          <w:p w14:paraId="405C0C8E" w14:textId="5E77B9B7" w:rsidR="007401FD" w:rsidRPr="00D93DDA" w:rsidRDefault="00E652EB" w:rsidP="005522A0">
            <w:pPr>
              <w:pStyle w:val="VCAAtablecondensed"/>
            </w:pPr>
            <w:r>
              <w:t>10</w:t>
            </w:r>
          </w:p>
        </w:tc>
        <w:tc>
          <w:tcPr>
            <w:tcW w:w="680" w:type="dxa"/>
          </w:tcPr>
          <w:p w14:paraId="71730490" w14:textId="7FF37128" w:rsidR="007401FD" w:rsidRPr="00D93DDA" w:rsidRDefault="00E652EB" w:rsidP="005522A0">
            <w:pPr>
              <w:pStyle w:val="VCAAtablecondensed"/>
            </w:pPr>
            <w:r>
              <w:t>2</w:t>
            </w:r>
          </w:p>
        </w:tc>
        <w:tc>
          <w:tcPr>
            <w:tcW w:w="680" w:type="dxa"/>
          </w:tcPr>
          <w:p w14:paraId="7DC94114" w14:textId="1476C3D6" w:rsidR="007401FD" w:rsidRPr="00D93DDA" w:rsidRDefault="00E652EB" w:rsidP="005522A0">
            <w:pPr>
              <w:pStyle w:val="VCAAtablecondensed"/>
            </w:pPr>
            <w:r>
              <w:t>0.5</w:t>
            </w:r>
          </w:p>
        </w:tc>
        <w:tc>
          <w:tcPr>
            <w:tcW w:w="864" w:type="dxa"/>
          </w:tcPr>
          <w:p w14:paraId="2CD2955A" w14:textId="1AADF913" w:rsidR="007401FD" w:rsidRPr="00D93DDA" w:rsidRDefault="00E652EB" w:rsidP="005522A0">
            <w:pPr>
              <w:pStyle w:val="VCAAtablecondensed"/>
            </w:pPr>
            <w:r>
              <w:t>2.1</w:t>
            </w:r>
          </w:p>
        </w:tc>
      </w:tr>
    </w:tbl>
    <w:p w14:paraId="7D861556" w14:textId="4C4D9431" w:rsidR="00E652EB" w:rsidRDefault="00696085" w:rsidP="002477E0">
      <w:pPr>
        <w:pStyle w:val="VCAAbody"/>
      </w:pPr>
      <w:r w:rsidRPr="00A36770">
        <w:t xml:space="preserve">This </w:t>
      </w:r>
      <w:r w:rsidR="00F771CD" w:rsidRPr="00A36770">
        <w:t>complex question requir</w:t>
      </w:r>
      <w:r w:rsidR="00E652EB">
        <w:t>ed</w:t>
      </w:r>
      <w:r w:rsidR="00F771CD" w:rsidRPr="00A36770">
        <w:t xml:space="preserve"> the use of a number of environmental science concepts and a cohesive argument using information </w:t>
      </w:r>
      <w:r w:rsidR="00E63464">
        <w:t>from</w:t>
      </w:r>
      <w:r w:rsidR="00E63464" w:rsidRPr="00A36770">
        <w:t xml:space="preserve"> </w:t>
      </w:r>
      <w:r w:rsidR="00F771CD" w:rsidRPr="00A36770">
        <w:t xml:space="preserve">the scenario. It was poorly answered by a large number of students and few students received full marks. The question required some analysis of the scenario, the correct application of the precautionary principle and </w:t>
      </w:r>
      <w:r w:rsidR="00155CDC">
        <w:t xml:space="preserve">an explanation of </w:t>
      </w:r>
      <w:r w:rsidR="00F771CD" w:rsidRPr="00A36770">
        <w:t xml:space="preserve">how a risk analysis tool would be used as part of the environmental management process. </w:t>
      </w:r>
    </w:p>
    <w:p w14:paraId="43A22F44" w14:textId="573AEAC6" w:rsidR="002477E0" w:rsidRPr="00A36770" w:rsidRDefault="00155CDC" w:rsidP="002477E0">
      <w:pPr>
        <w:pStyle w:val="VCAAbody"/>
      </w:pPr>
      <w:r>
        <w:t>High-scoring</w:t>
      </w:r>
      <w:r w:rsidRPr="00A36770">
        <w:t xml:space="preserve"> </w:t>
      </w:r>
      <w:r w:rsidR="00E63464">
        <w:t>responses</w:t>
      </w:r>
      <w:r w:rsidR="00E63464" w:rsidRPr="00A36770">
        <w:t xml:space="preserve"> </w:t>
      </w:r>
      <w:r w:rsidR="00F771CD" w:rsidRPr="00A36770">
        <w:t>indicated that a risk analysis would initially identify the potential risks of the water park, a</w:t>
      </w:r>
      <w:r w:rsidR="002477E0" w:rsidRPr="00A36770">
        <w:t>s well as</w:t>
      </w:r>
      <w:r w:rsidR="00F771CD" w:rsidRPr="00A36770">
        <w:t xml:space="preserve"> the level and likelihood of each risk.</w:t>
      </w:r>
      <w:r w:rsidR="002477E0" w:rsidRPr="00A36770">
        <w:t xml:space="preserve"> The </w:t>
      </w:r>
      <w:r w:rsidR="00F771CD" w:rsidRPr="00A36770">
        <w:t>precautionary principle</w:t>
      </w:r>
      <w:r w:rsidR="002477E0" w:rsidRPr="00A36770">
        <w:t>, defined as</w:t>
      </w:r>
      <w:r w:rsidR="00F771CD" w:rsidRPr="00A36770">
        <w:t xml:space="preserve"> </w:t>
      </w:r>
      <w:r w:rsidR="005345FA" w:rsidRPr="00A36770">
        <w:t>‘</w:t>
      </w:r>
      <w:r w:rsidR="00F771CD" w:rsidRPr="00A36770">
        <w:t>where there are threats of serious or irreversible damage, lack of full scientific certainty shall not be used as a reason for postponing cost-effective measures to prevent environmental degradation</w:t>
      </w:r>
      <w:r w:rsidR="005345FA" w:rsidRPr="00A36770">
        <w:t>’</w:t>
      </w:r>
      <w:r w:rsidR="00E652EB">
        <w:t>,</w:t>
      </w:r>
      <w:r w:rsidR="002477E0" w:rsidRPr="00A36770">
        <w:t xml:space="preserve"> w</w:t>
      </w:r>
      <w:r w:rsidR="00F771CD" w:rsidRPr="00A36770">
        <w:t xml:space="preserve">ould </w:t>
      </w:r>
      <w:r w:rsidR="002477E0" w:rsidRPr="00A36770">
        <w:t xml:space="preserve">suggest that </w:t>
      </w:r>
      <w:r w:rsidR="00F771CD" w:rsidRPr="00A36770">
        <w:t xml:space="preserve">further environmental investigations of both sites </w:t>
      </w:r>
      <w:r w:rsidR="002477E0" w:rsidRPr="00A36770">
        <w:t xml:space="preserve">was </w:t>
      </w:r>
      <w:proofErr w:type="gramStart"/>
      <w:r w:rsidR="002477E0" w:rsidRPr="00A36770">
        <w:t>required</w:t>
      </w:r>
      <w:proofErr w:type="gramEnd"/>
      <w:r w:rsidR="002477E0" w:rsidRPr="00A36770">
        <w:t xml:space="preserve"> </w:t>
      </w:r>
      <w:r w:rsidR="00F771CD" w:rsidRPr="00A36770">
        <w:t>and clear identification of possible</w:t>
      </w:r>
      <w:r w:rsidR="002477E0" w:rsidRPr="00A36770">
        <w:t xml:space="preserve"> negative</w:t>
      </w:r>
      <w:r w:rsidR="00F771CD" w:rsidRPr="00A36770">
        <w:t xml:space="preserve"> impacts</w:t>
      </w:r>
      <w:r w:rsidR="002477E0" w:rsidRPr="00A36770">
        <w:t xml:space="preserve"> should be considered</w:t>
      </w:r>
      <w:r w:rsidR="00F771CD" w:rsidRPr="00A36770">
        <w:t xml:space="preserve"> before progressing with development</w:t>
      </w:r>
      <w:r w:rsidR="002477E0" w:rsidRPr="00A36770">
        <w:t xml:space="preserve">. Specific discussion of potential risks and their management, </w:t>
      </w:r>
      <w:r w:rsidR="00F771CD" w:rsidRPr="00A36770">
        <w:t>such as taking water from river, treating it with ozone/salt</w:t>
      </w:r>
      <w:r w:rsidR="002477E0" w:rsidRPr="00A36770">
        <w:t xml:space="preserve"> or the</w:t>
      </w:r>
      <w:r w:rsidR="00F771CD" w:rsidRPr="00A36770">
        <w:t xml:space="preserve"> ecosystem disturbance from building </w:t>
      </w:r>
      <w:r w:rsidR="00E652EB">
        <w:t xml:space="preserve">a </w:t>
      </w:r>
      <w:r w:rsidR="00F771CD" w:rsidRPr="00A36770">
        <w:t xml:space="preserve">bridge and other infrastructure </w:t>
      </w:r>
      <w:r w:rsidR="002477E0" w:rsidRPr="00A36770">
        <w:t xml:space="preserve">should have been discussed. </w:t>
      </w:r>
      <w:r w:rsidR="00E652EB">
        <w:t>Responses that did not score well</w:t>
      </w:r>
      <w:r w:rsidR="002477E0" w:rsidRPr="00A36770">
        <w:t xml:space="preserve"> were not well </w:t>
      </w:r>
      <w:r w:rsidR="00C15CFD" w:rsidRPr="00A36770">
        <w:t>constructed,</w:t>
      </w:r>
      <w:r w:rsidR="002477E0" w:rsidRPr="00A36770">
        <w:t xml:space="preserve"> did not use specific information from the scenario in context and simply applied the precautionary principle as </w:t>
      </w:r>
      <w:r w:rsidR="005345FA" w:rsidRPr="00A36770">
        <w:t>‘</w:t>
      </w:r>
      <w:r w:rsidR="002477E0" w:rsidRPr="00A36770">
        <w:t>being cautious and trying not to damage the environment</w:t>
      </w:r>
      <w:r w:rsidR="005345FA" w:rsidRPr="00A36770">
        <w:t>’</w:t>
      </w:r>
      <w:r w:rsidR="002477E0" w:rsidRPr="00A36770">
        <w:t>.</w:t>
      </w:r>
    </w:p>
    <w:p w14:paraId="5E74B3D2" w14:textId="3C5C5BEE" w:rsidR="002477E0" w:rsidRDefault="002477E0" w:rsidP="00CF1D4A">
      <w:pPr>
        <w:pStyle w:val="VCAAHeading3"/>
      </w:pPr>
      <w:r>
        <w:t>Question 4a</w:t>
      </w:r>
      <w:r w:rsidR="00E652EB">
        <w:t>.</w:t>
      </w:r>
    </w:p>
    <w:tbl>
      <w:tblPr>
        <w:tblStyle w:val="VCAATableClosed"/>
        <w:tblW w:w="0" w:type="auto"/>
        <w:tblLayout w:type="fixed"/>
        <w:tblLook w:val="04A0" w:firstRow="1" w:lastRow="0" w:firstColumn="1" w:lastColumn="0" w:noHBand="0" w:noVBand="1"/>
      </w:tblPr>
      <w:tblGrid>
        <w:gridCol w:w="599"/>
        <w:gridCol w:w="510"/>
        <w:gridCol w:w="510"/>
        <w:gridCol w:w="680"/>
        <w:gridCol w:w="864"/>
      </w:tblGrid>
      <w:tr w:rsidR="00E778E4" w:rsidRPr="00D93DDA" w14:paraId="54D9E1E5" w14:textId="77777777" w:rsidTr="005522A0">
        <w:trPr>
          <w:cnfStyle w:val="100000000000" w:firstRow="1" w:lastRow="0" w:firstColumn="0" w:lastColumn="0" w:oddVBand="0" w:evenVBand="0" w:oddHBand="0" w:evenHBand="0" w:firstRowFirstColumn="0" w:firstRowLastColumn="0" w:lastRowFirstColumn="0" w:lastRowLastColumn="0"/>
        </w:trPr>
        <w:tc>
          <w:tcPr>
            <w:tcW w:w="599" w:type="dxa"/>
          </w:tcPr>
          <w:p w14:paraId="582D7640" w14:textId="77777777" w:rsidR="00E778E4" w:rsidRPr="00D93DDA" w:rsidRDefault="00E778E4" w:rsidP="005522A0">
            <w:pPr>
              <w:pStyle w:val="VCAAtablecondensed"/>
            </w:pPr>
            <w:r w:rsidRPr="00D93DDA">
              <w:t>Mark</w:t>
            </w:r>
          </w:p>
        </w:tc>
        <w:tc>
          <w:tcPr>
            <w:tcW w:w="510" w:type="dxa"/>
          </w:tcPr>
          <w:p w14:paraId="631E6A96" w14:textId="77777777" w:rsidR="00E778E4" w:rsidRPr="00D93DDA" w:rsidRDefault="00E778E4" w:rsidP="005522A0">
            <w:pPr>
              <w:pStyle w:val="VCAAtablecondensed"/>
            </w:pPr>
            <w:r w:rsidRPr="00D93DDA">
              <w:t>0</w:t>
            </w:r>
          </w:p>
        </w:tc>
        <w:tc>
          <w:tcPr>
            <w:tcW w:w="510" w:type="dxa"/>
          </w:tcPr>
          <w:p w14:paraId="20EBE791" w14:textId="77777777" w:rsidR="00E778E4" w:rsidRPr="00D93DDA" w:rsidRDefault="00E778E4" w:rsidP="005522A0">
            <w:pPr>
              <w:pStyle w:val="VCAAtablecondensed"/>
            </w:pPr>
            <w:r w:rsidRPr="00D93DDA">
              <w:t>1</w:t>
            </w:r>
          </w:p>
        </w:tc>
        <w:tc>
          <w:tcPr>
            <w:tcW w:w="680" w:type="dxa"/>
          </w:tcPr>
          <w:p w14:paraId="151F6ECF" w14:textId="77777777" w:rsidR="00E778E4" w:rsidRPr="00D93DDA" w:rsidRDefault="00E778E4" w:rsidP="005522A0">
            <w:pPr>
              <w:pStyle w:val="VCAAtablecondensed"/>
            </w:pPr>
            <w:r>
              <w:t>2</w:t>
            </w:r>
          </w:p>
        </w:tc>
        <w:tc>
          <w:tcPr>
            <w:tcW w:w="864" w:type="dxa"/>
          </w:tcPr>
          <w:p w14:paraId="71EAB976" w14:textId="77777777" w:rsidR="00E778E4" w:rsidRPr="00D93DDA" w:rsidRDefault="00E778E4" w:rsidP="005522A0">
            <w:pPr>
              <w:pStyle w:val="VCAAtablecondensed"/>
            </w:pPr>
            <w:r w:rsidRPr="00D93DDA">
              <w:t>Averag</w:t>
            </w:r>
            <w:r>
              <w:t>e</w:t>
            </w:r>
          </w:p>
        </w:tc>
      </w:tr>
      <w:tr w:rsidR="00E778E4" w:rsidRPr="00D93DDA" w14:paraId="7335AF56" w14:textId="77777777" w:rsidTr="005522A0">
        <w:tc>
          <w:tcPr>
            <w:tcW w:w="599" w:type="dxa"/>
          </w:tcPr>
          <w:p w14:paraId="45BBFC1C" w14:textId="77777777" w:rsidR="00E778E4" w:rsidRPr="00D93DDA" w:rsidRDefault="00E778E4" w:rsidP="005522A0">
            <w:pPr>
              <w:pStyle w:val="VCAAtablecondensed"/>
            </w:pPr>
            <w:r w:rsidRPr="00D93DDA">
              <w:t>%</w:t>
            </w:r>
          </w:p>
        </w:tc>
        <w:tc>
          <w:tcPr>
            <w:tcW w:w="510" w:type="dxa"/>
          </w:tcPr>
          <w:p w14:paraId="57C3A9EB" w14:textId="2043ACD2" w:rsidR="00E778E4" w:rsidRPr="00D93DDA" w:rsidRDefault="00E652EB" w:rsidP="005522A0">
            <w:pPr>
              <w:pStyle w:val="VCAAtablecondensed"/>
            </w:pPr>
            <w:r>
              <w:t>63</w:t>
            </w:r>
          </w:p>
        </w:tc>
        <w:tc>
          <w:tcPr>
            <w:tcW w:w="510" w:type="dxa"/>
          </w:tcPr>
          <w:p w14:paraId="085A7DDB" w14:textId="2A6C8736" w:rsidR="00E778E4" w:rsidRPr="00D93DDA" w:rsidRDefault="00E652EB" w:rsidP="005522A0">
            <w:pPr>
              <w:pStyle w:val="VCAAtablecondensed"/>
            </w:pPr>
            <w:r>
              <w:t>8</w:t>
            </w:r>
          </w:p>
        </w:tc>
        <w:tc>
          <w:tcPr>
            <w:tcW w:w="680" w:type="dxa"/>
          </w:tcPr>
          <w:p w14:paraId="129AFA1A" w14:textId="6773FEE3" w:rsidR="00E778E4" w:rsidRPr="00D93DDA" w:rsidRDefault="00E652EB" w:rsidP="005522A0">
            <w:pPr>
              <w:pStyle w:val="VCAAtablecondensed"/>
            </w:pPr>
            <w:r>
              <w:t>29</w:t>
            </w:r>
          </w:p>
        </w:tc>
        <w:tc>
          <w:tcPr>
            <w:tcW w:w="864" w:type="dxa"/>
          </w:tcPr>
          <w:p w14:paraId="5E796C1E" w14:textId="1D5B42DA" w:rsidR="00E778E4" w:rsidRPr="00D93DDA" w:rsidRDefault="00E652EB" w:rsidP="005522A0">
            <w:pPr>
              <w:pStyle w:val="VCAAtablecondensed"/>
            </w:pPr>
            <w:r>
              <w:t>0.7</w:t>
            </w:r>
          </w:p>
        </w:tc>
      </w:tr>
    </w:tbl>
    <w:p w14:paraId="3E235A54" w14:textId="3CF7C699" w:rsidR="006D7C84" w:rsidRDefault="00473B65" w:rsidP="002477E0">
      <w:pPr>
        <w:pStyle w:val="VCAAbody"/>
      </w:pPr>
      <w:r>
        <w:t xml:space="preserve">Many students had difficulty in correctly reading the data from the graph </w:t>
      </w:r>
      <w:r w:rsidR="00C15CFD">
        <w:t xml:space="preserve">and used the figure </w:t>
      </w:r>
      <w:r w:rsidR="00E652EB">
        <w:t xml:space="preserve">that was on </w:t>
      </w:r>
      <w:r w:rsidR="00C15CFD">
        <w:t xml:space="preserve">the line rather than the section of the graph between the two lines, which actually shows the amount of methane emissions from </w:t>
      </w:r>
      <w:r w:rsidR="007F6F93">
        <w:t xml:space="preserve">each of the </w:t>
      </w:r>
      <w:r w:rsidR="00C15CFD">
        <w:t xml:space="preserve">different sources. For example, methane emissions from natural gas sources in 2005 were 6300 minus 4700 metric </w:t>
      </w:r>
      <w:proofErr w:type="spellStart"/>
      <w:r w:rsidR="00C15CFD">
        <w:t>tonnes</w:t>
      </w:r>
      <w:proofErr w:type="spellEnd"/>
      <w:r w:rsidR="00C15CFD">
        <w:t xml:space="preserve"> (t)</w:t>
      </w:r>
      <w:r w:rsidR="00E652EB">
        <w:t>,</w:t>
      </w:r>
      <w:r w:rsidR="00C15CFD">
        <w:t xml:space="preserve"> which equals 1600</w:t>
      </w:r>
      <w:r w:rsidR="00D86193">
        <w:t xml:space="preserve"> </w:t>
      </w:r>
      <w:r w:rsidR="00C15CFD">
        <w:t>t</w:t>
      </w:r>
      <w:r w:rsidR="00F421C6">
        <w:t>,</w:t>
      </w:r>
      <w:r w:rsidR="00C15CFD">
        <w:t xml:space="preserve"> rather than the </w:t>
      </w:r>
      <w:proofErr w:type="gramStart"/>
      <w:r w:rsidR="00C15CFD">
        <w:t>6300</w:t>
      </w:r>
      <w:r w:rsidR="00D86193">
        <w:t xml:space="preserve"> </w:t>
      </w:r>
      <w:r w:rsidR="00C15CFD">
        <w:t>t</w:t>
      </w:r>
      <w:proofErr w:type="gramEnd"/>
      <w:r w:rsidR="00C15CFD">
        <w:t xml:space="preserve"> figure from the line. Based on the correct calculation the percentage change was around 14.5</w:t>
      </w:r>
      <w:r w:rsidR="00F421C6">
        <w:t xml:space="preserve"> per cent</w:t>
      </w:r>
      <w:r w:rsidR="00C15CFD">
        <w:t xml:space="preserve"> and to gain full marks working needed to be shown. Incorrect answers used the 2000 figure rather than </w:t>
      </w:r>
      <w:r w:rsidR="00C4232B">
        <w:t xml:space="preserve">the figure for </w:t>
      </w:r>
      <w:r w:rsidR="00C15CFD">
        <w:t xml:space="preserve">2005. </w:t>
      </w:r>
    </w:p>
    <w:p w14:paraId="088AB786" w14:textId="77777777" w:rsidR="006D7C84" w:rsidRDefault="006D7C84">
      <w:pPr>
        <w:rPr>
          <w:rFonts w:ascii="Arial" w:hAnsi="Arial" w:cs="Arial"/>
          <w:color w:val="000000" w:themeColor="text1"/>
          <w:sz w:val="20"/>
        </w:rPr>
      </w:pPr>
      <w:r>
        <w:br w:type="page"/>
      </w:r>
    </w:p>
    <w:p w14:paraId="6D4D1697" w14:textId="7073310E" w:rsidR="002477E0" w:rsidRDefault="002477E0" w:rsidP="00CF1D4A">
      <w:pPr>
        <w:pStyle w:val="VCAAHeading3"/>
      </w:pPr>
      <w:r>
        <w:lastRenderedPageBreak/>
        <w:t>Question 4b</w:t>
      </w:r>
      <w:r w:rsidR="00E652EB">
        <w:t>.</w:t>
      </w:r>
    </w:p>
    <w:tbl>
      <w:tblPr>
        <w:tblStyle w:val="VCAATableClosed"/>
        <w:tblW w:w="0" w:type="auto"/>
        <w:tblLayout w:type="fixed"/>
        <w:tblLook w:val="04A0" w:firstRow="1" w:lastRow="0" w:firstColumn="1" w:lastColumn="0" w:noHBand="0" w:noVBand="1"/>
      </w:tblPr>
      <w:tblGrid>
        <w:gridCol w:w="599"/>
        <w:gridCol w:w="510"/>
        <w:gridCol w:w="510"/>
        <w:gridCol w:w="680"/>
        <w:gridCol w:w="864"/>
      </w:tblGrid>
      <w:tr w:rsidR="00E778E4" w:rsidRPr="00D93DDA" w14:paraId="3833242A" w14:textId="77777777" w:rsidTr="005522A0">
        <w:trPr>
          <w:cnfStyle w:val="100000000000" w:firstRow="1" w:lastRow="0" w:firstColumn="0" w:lastColumn="0" w:oddVBand="0" w:evenVBand="0" w:oddHBand="0" w:evenHBand="0" w:firstRowFirstColumn="0" w:firstRowLastColumn="0" w:lastRowFirstColumn="0" w:lastRowLastColumn="0"/>
        </w:trPr>
        <w:tc>
          <w:tcPr>
            <w:tcW w:w="599" w:type="dxa"/>
          </w:tcPr>
          <w:p w14:paraId="69C26716" w14:textId="77777777" w:rsidR="00E778E4" w:rsidRPr="00D93DDA" w:rsidRDefault="00E778E4" w:rsidP="005522A0">
            <w:pPr>
              <w:pStyle w:val="VCAAtablecondensed"/>
            </w:pPr>
            <w:r w:rsidRPr="00D93DDA">
              <w:t>Mark</w:t>
            </w:r>
          </w:p>
        </w:tc>
        <w:tc>
          <w:tcPr>
            <w:tcW w:w="510" w:type="dxa"/>
          </w:tcPr>
          <w:p w14:paraId="61F9A43C" w14:textId="77777777" w:rsidR="00E778E4" w:rsidRPr="00D93DDA" w:rsidRDefault="00E778E4" w:rsidP="005522A0">
            <w:pPr>
              <w:pStyle w:val="VCAAtablecondensed"/>
            </w:pPr>
            <w:r w:rsidRPr="00D93DDA">
              <w:t>0</w:t>
            </w:r>
          </w:p>
        </w:tc>
        <w:tc>
          <w:tcPr>
            <w:tcW w:w="510" w:type="dxa"/>
          </w:tcPr>
          <w:p w14:paraId="411E8B8E" w14:textId="77777777" w:rsidR="00E778E4" w:rsidRPr="00D93DDA" w:rsidRDefault="00E778E4" w:rsidP="005522A0">
            <w:pPr>
              <w:pStyle w:val="VCAAtablecondensed"/>
            </w:pPr>
            <w:r w:rsidRPr="00D93DDA">
              <w:t>1</w:t>
            </w:r>
          </w:p>
        </w:tc>
        <w:tc>
          <w:tcPr>
            <w:tcW w:w="680" w:type="dxa"/>
          </w:tcPr>
          <w:p w14:paraId="4BDCA6CB" w14:textId="77777777" w:rsidR="00E778E4" w:rsidRPr="00D93DDA" w:rsidRDefault="00E778E4" w:rsidP="005522A0">
            <w:pPr>
              <w:pStyle w:val="VCAAtablecondensed"/>
            </w:pPr>
            <w:r>
              <w:t>2</w:t>
            </w:r>
          </w:p>
        </w:tc>
        <w:tc>
          <w:tcPr>
            <w:tcW w:w="864" w:type="dxa"/>
          </w:tcPr>
          <w:p w14:paraId="6AF79C46" w14:textId="77777777" w:rsidR="00E778E4" w:rsidRPr="00D93DDA" w:rsidRDefault="00E778E4" w:rsidP="005522A0">
            <w:pPr>
              <w:pStyle w:val="VCAAtablecondensed"/>
            </w:pPr>
            <w:r w:rsidRPr="00D93DDA">
              <w:t>Averag</w:t>
            </w:r>
            <w:r>
              <w:t>e</w:t>
            </w:r>
          </w:p>
        </w:tc>
      </w:tr>
      <w:tr w:rsidR="00E778E4" w:rsidRPr="00D93DDA" w14:paraId="6BB173AD" w14:textId="77777777" w:rsidTr="005522A0">
        <w:tc>
          <w:tcPr>
            <w:tcW w:w="599" w:type="dxa"/>
          </w:tcPr>
          <w:p w14:paraId="1CFF271E" w14:textId="77777777" w:rsidR="00E778E4" w:rsidRPr="00D93DDA" w:rsidRDefault="00E778E4" w:rsidP="005522A0">
            <w:pPr>
              <w:pStyle w:val="VCAAtablecondensed"/>
            </w:pPr>
            <w:r w:rsidRPr="00D93DDA">
              <w:t>%</w:t>
            </w:r>
          </w:p>
        </w:tc>
        <w:tc>
          <w:tcPr>
            <w:tcW w:w="510" w:type="dxa"/>
          </w:tcPr>
          <w:p w14:paraId="038C64CC" w14:textId="0C25D1A2" w:rsidR="00E778E4" w:rsidRPr="00D93DDA" w:rsidRDefault="00E652EB" w:rsidP="005522A0">
            <w:pPr>
              <w:pStyle w:val="VCAAtablecondensed"/>
            </w:pPr>
            <w:r>
              <w:t>58</w:t>
            </w:r>
          </w:p>
        </w:tc>
        <w:tc>
          <w:tcPr>
            <w:tcW w:w="510" w:type="dxa"/>
          </w:tcPr>
          <w:p w14:paraId="3C0390BF" w14:textId="5FC1D809" w:rsidR="00E778E4" w:rsidRPr="00D93DDA" w:rsidRDefault="00E652EB" w:rsidP="005522A0">
            <w:pPr>
              <w:pStyle w:val="VCAAtablecondensed"/>
            </w:pPr>
            <w:r>
              <w:t>38</w:t>
            </w:r>
          </w:p>
        </w:tc>
        <w:tc>
          <w:tcPr>
            <w:tcW w:w="680" w:type="dxa"/>
          </w:tcPr>
          <w:p w14:paraId="6FD4B06C" w14:textId="41C8B269" w:rsidR="00E778E4" w:rsidRPr="00D93DDA" w:rsidRDefault="00E652EB" w:rsidP="005522A0">
            <w:pPr>
              <w:pStyle w:val="VCAAtablecondensed"/>
            </w:pPr>
            <w:r>
              <w:t>4</w:t>
            </w:r>
          </w:p>
        </w:tc>
        <w:tc>
          <w:tcPr>
            <w:tcW w:w="864" w:type="dxa"/>
          </w:tcPr>
          <w:p w14:paraId="4D81128C" w14:textId="25C4156E" w:rsidR="00E778E4" w:rsidRPr="00D93DDA" w:rsidRDefault="00E652EB" w:rsidP="005522A0">
            <w:pPr>
              <w:pStyle w:val="VCAAtablecondensed"/>
            </w:pPr>
            <w:r>
              <w:t>0.5</w:t>
            </w:r>
          </w:p>
        </w:tc>
      </w:tr>
    </w:tbl>
    <w:p w14:paraId="73030745" w14:textId="5DF3847E" w:rsidR="00E652EB" w:rsidRDefault="00F421C6" w:rsidP="002477E0">
      <w:pPr>
        <w:pStyle w:val="VCAAbody"/>
      </w:pPr>
      <w:r>
        <w:t xml:space="preserve">The </w:t>
      </w:r>
      <w:r w:rsidR="006758FB">
        <w:t>majority of students had difficulty answering this question correctly. Th</w:t>
      </w:r>
      <w:r w:rsidR="007F6F93">
        <w:t>er</w:t>
      </w:r>
      <w:r w:rsidR="006758FB">
        <w:t xml:space="preserve">e was confusion about what the term </w:t>
      </w:r>
      <w:r w:rsidR="005345FA">
        <w:t>‘</w:t>
      </w:r>
      <w:r w:rsidR="006758FB">
        <w:t>natural gas</w:t>
      </w:r>
      <w:r w:rsidR="005345FA">
        <w:t>’</w:t>
      </w:r>
      <w:r w:rsidR="006758FB">
        <w:t xml:space="preserve"> refers to</w:t>
      </w:r>
      <w:r w:rsidR="00E652EB">
        <w:t xml:space="preserve"> –</w:t>
      </w:r>
      <w:r w:rsidR="006758FB">
        <w:t xml:space="preserve"> </w:t>
      </w:r>
      <w:r w:rsidR="006758FB" w:rsidRPr="00A36770">
        <w:t xml:space="preserve">a naturally occurring fossil fuel </w:t>
      </w:r>
      <w:r w:rsidR="00D86193">
        <w:t>that</w:t>
      </w:r>
      <w:r w:rsidR="00D86193" w:rsidRPr="00A36770">
        <w:t xml:space="preserve"> </w:t>
      </w:r>
      <w:r w:rsidR="006758FB" w:rsidRPr="00A36770">
        <w:t xml:space="preserve">is </w:t>
      </w:r>
      <w:r w:rsidR="00E652EB">
        <w:t xml:space="preserve">a </w:t>
      </w:r>
      <w:r w:rsidR="006758FB" w:rsidRPr="00A36770">
        <w:t>mixture of gaseous hydrocarbons consisting primarily of methane. T</w:t>
      </w:r>
      <w:r w:rsidR="006758FB">
        <w:t xml:space="preserve">he main reason for an increase in methane emissions from natural gas sources is the increasing global population and the demand for this fuel for heating and cooking purposes. The extraction of natural gas </w:t>
      </w:r>
      <w:r w:rsidR="007F6F93">
        <w:t xml:space="preserve">fuel results in leaks of methane into the atmosphere. </w:t>
      </w:r>
    </w:p>
    <w:p w14:paraId="70E8F912" w14:textId="7F4AC8B7" w:rsidR="00F771CD" w:rsidRDefault="007F6F93" w:rsidP="002477E0">
      <w:pPr>
        <w:pStyle w:val="VCAAbody"/>
      </w:pPr>
      <w:r>
        <w:t>Incorrect answers outlined the combustion of natural gas contributing methane to the atmosphere (the combustion contributes carbon dioxide rather than methane) or discussed the methane produced by increasing numbers of cattle globally (which is not the source of the fossil fuel, natural gas).</w:t>
      </w:r>
    </w:p>
    <w:p w14:paraId="7FBB73DC" w14:textId="5A7791B3" w:rsidR="007F6F93" w:rsidRDefault="007F6F93" w:rsidP="00CF1D4A">
      <w:pPr>
        <w:pStyle w:val="VCAAHeading3"/>
      </w:pPr>
      <w:r>
        <w:t>Question 4c</w:t>
      </w:r>
      <w:r w:rsidR="00E652EB">
        <w:t>.</w:t>
      </w:r>
    </w:p>
    <w:tbl>
      <w:tblPr>
        <w:tblStyle w:val="VCAATableClosed"/>
        <w:tblW w:w="0" w:type="auto"/>
        <w:tblLayout w:type="fixed"/>
        <w:tblLook w:val="04A0" w:firstRow="1" w:lastRow="0" w:firstColumn="1" w:lastColumn="0" w:noHBand="0" w:noVBand="1"/>
      </w:tblPr>
      <w:tblGrid>
        <w:gridCol w:w="599"/>
        <w:gridCol w:w="510"/>
        <w:gridCol w:w="510"/>
        <w:gridCol w:w="680"/>
        <w:gridCol w:w="864"/>
      </w:tblGrid>
      <w:tr w:rsidR="00E778E4" w:rsidRPr="00D93DDA" w14:paraId="698EA4C2" w14:textId="77777777" w:rsidTr="005522A0">
        <w:trPr>
          <w:cnfStyle w:val="100000000000" w:firstRow="1" w:lastRow="0" w:firstColumn="0" w:lastColumn="0" w:oddVBand="0" w:evenVBand="0" w:oddHBand="0" w:evenHBand="0" w:firstRowFirstColumn="0" w:firstRowLastColumn="0" w:lastRowFirstColumn="0" w:lastRowLastColumn="0"/>
        </w:trPr>
        <w:tc>
          <w:tcPr>
            <w:tcW w:w="599" w:type="dxa"/>
          </w:tcPr>
          <w:p w14:paraId="3CE0A648" w14:textId="77777777" w:rsidR="00E778E4" w:rsidRPr="00D93DDA" w:rsidRDefault="00E778E4" w:rsidP="005522A0">
            <w:pPr>
              <w:pStyle w:val="VCAAtablecondensed"/>
            </w:pPr>
            <w:r w:rsidRPr="00D93DDA">
              <w:t>Mark</w:t>
            </w:r>
          </w:p>
        </w:tc>
        <w:tc>
          <w:tcPr>
            <w:tcW w:w="510" w:type="dxa"/>
          </w:tcPr>
          <w:p w14:paraId="1157E257" w14:textId="77777777" w:rsidR="00E778E4" w:rsidRPr="00D93DDA" w:rsidRDefault="00E778E4" w:rsidP="005522A0">
            <w:pPr>
              <w:pStyle w:val="VCAAtablecondensed"/>
            </w:pPr>
            <w:r w:rsidRPr="00D93DDA">
              <w:t>0</w:t>
            </w:r>
          </w:p>
        </w:tc>
        <w:tc>
          <w:tcPr>
            <w:tcW w:w="510" w:type="dxa"/>
          </w:tcPr>
          <w:p w14:paraId="7392D056" w14:textId="77777777" w:rsidR="00E778E4" w:rsidRPr="00D93DDA" w:rsidRDefault="00E778E4" w:rsidP="005522A0">
            <w:pPr>
              <w:pStyle w:val="VCAAtablecondensed"/>
            </w:pPr>
            <w:r w:rsidRPr="00D93DDA">
              <w:t>1</w:t>
            </w:r>
          </w:p>
        </w:tc>
        <w:tc>
          <w:tcPr>
            <w:tcW w:w="680" w:type="dxa"/>
          </w:tcPr>
          <w:p w14:paraId="624F5DF0" w14:textId="77777777" w:rsidR="00E778E4" w:rsidRPr="00D93DDA" w:rsidRDefault="00E778E4" w:rsidP="005522A0">
            <w:pPr>
              <w:pStyle w:val="VCAAtablecondensed"/>
            </w:pPr>
            <w:r>
              <w:t>2</w:t>
            </w:r>
          </w:p>
        </w:tc>
        <w:tc>
          <w:tcPr>
            <w:tcW w:w="864" w:type="dxa"/>
          </w:tcPr>
          <w:p w14:paraId="19D3B335" w14:textId="77777777" w:rsidR="00E778E4" w:rsidRPr="00D93DDA" w:rsidRDefault="00E778E4" w:rsidP="005522A0">
            <w:pPr>
              <w:pStyle w:val="VCAAtablecondensed"/>
            </w:pPr>
            <w:r w:rsidRPr="00D93DDA">
              <w:t>Averag</w:t>
            </w:r>
            <w:r>
              <w:t>e</w:t>
            </w:r>
          </w:p>
        </w:tc>
      </w:tr>
      <w:tr w:rsidR="00E778E4" w:rsidRPr="00D93DDA" w14:paraId="6BECAEE2" w14:textId="77777777" w:rsidTr="005522A0">
        <w:tc>
          <w:tcPr>
            <w:tcW w:w="599" w:type="dxa"/>
          </w:tcPr>
          <w:p w14:paraId="2053A2A3" w14:textId="77777777" w:rsidR="00E778E4" w:rsidRPr="00D93DDA" w:rsidRDefault="00E778E4" w:rsidP="005522A0">
            <w:pPr>
              <w:pStyle w:val="VCAAtablecondensed"/>
            </w:pPr>
            <w:r w:rsidRPr="00D93DDA">
              <w:t>%</w:t>
            </w:r>
          </w:p>
        </w:tc>
        <w:tc>
          <w:tcPr>
            <w:tcW w:w="510" w:type="dxa"/>
          </w:tcPr>
          <w:p w14:paraId="4392F9DE" w14:textId="1CF7F286" w:rsidR="00E778E4" w:rsidRPr="00D93DDA" w:rsidRDefault="00E652EB" w:rsidP="005522A0">
            <w:pPr>
              <w:pStyle w:val="VCAAtablecondensed"/>
            </w:pPr>
            <w:r>
              <w:t>57</w:t>
            </w:r>
          </w:p>
        </w:tc>
        <w:tc>
          <w:tcPr>
            <w:tcW w:w="510" w:type="dxa"/>
          </w:tcPr>
          <w:p w14:paraId="78888B64" w14:textId="78E9C724" w:rsidR="00E778E4" w:rsidRPr="00D93DDA" w:rsidRDefault="00E652EB" w:rsidP="005522A0">
            <w:pPr>
              <w:pStyle w:val="VCAAtablecondensed"/>
            </w:pPr>
            <w:r>
              <w:t>29</w:t>
            </w:r>
          </w:p>
        </w:tc>
        <w:tc>
          <w:tcPr>
            <w:tcW w:w="680" w:type="dxa"/>
          </w:tcPr>
          <w:p w14:paraId="2958820D" w14:textId="34876AA2" w:rsidR="00E778E4" w:rsidRPr="00D93DDA" w:rsidRDefault="00E652EB" w:rsidP="005522A0">
            <w:pPr>
              <w:pStyle w:val="VCAAtablecondensed"/>
            </w:pPr>
            <w:r>
              <w:t>13</w:t>
            </w:r>
          </w:p>
        </w:tc>
        <w:tc>
          <w:tcPr>
            <w:tcW w:w="864" w:type="dxa"/>
          </w:tcPr>
          <w:p w14:paraId="4381F6FA" w14:textId="672960B2" w:rsidR="00E778E4" w:rsidRPr="00D93DDA" w:rsidRDefault="00E652EB" w:rsidP="005522A0">
            <w:pPr>
              <w:pStyle w:val="VCAAtablecondensed"/>
            </w:pPr>
            <w:r>
              <w:t>0.6</w:t>
            </w:r>
          </w:p>
        </w:tc>
      </w:tr>
    </w:tbl>
    <w:p w14:paraId="2D509AFF" w14:textId="77096C18" w:rsidR="007F6F93" w:rsidRPr="00A36770" w:rsidRDefault="007F6F93" w:rsidP="00A36770">
      <w:pPr>
        <w:pStyle w:val="VCAAbody"/>
      </w:pPr>
      <w:r w:rsidRPr="00A36770">
        <w:t>An important concept from the study design is an understanding of the interactions between</w:t>
      </w:r>
      <w:r w:rsidR="008A7C22" w:rsidRPr="00A36770">
        <w:t xml:space="preserve"> the different forms of</w:t>
      </w:r>
      <w:r w:rsidRPr="00A36770">
        <w:t xml:space="preserve"> solar energy that </w:t>
      </w:r>
      <w:r w:rsidR="00D86193">
        <w:t>are</w:t>
      </w:r>
      <w:r w:rsidR="00D86193" w:rsidRPr="00A36770">
        <w:t xml:space="preserve"> </w:t>
      </w:r>
      <w:r w:rsidRPr="00A36770">
        <w:t>absorbed, re-emitted and reflected by atmospheric gases, and therefore the role of these gases in the greenhouse effect. Methane absorbs infrared radiation that has been</w:t>
      </w:r>
      <w:r w:rsidR="008A7C22" w:rsidRPr="00A36770">
        <w:t xml:space="preserve"> </w:t>
      </w:r>
      <w:r w:rsidRPr="00A36770">
        <w:t xml:space="preserve">re-emitted from </w:t>
      </w:r>
      <w:r w:rsidR="00D86193">
        <w:t>E</w:t>
      </w:r>
      <w:r w:rsidRPr="00A36770">
        <w:t>arth’s surface</w:t>
      </w:r>
      <w:r w:rsidR="008A7C22" w:rsidRPr="00A36770">
        <w:t>.</w:t>
      </w:r>
      <w:r w:rsidRPr="00A36770">
        <w:t xml:space="preserve"> This heats up the methane</w:t>
      </w:r>
      <w:r w:rsidR="008A7C22" w:rsidRPr="00A36770">
        <w:t xml:space="preserve"> gas molecules</w:t>
      </w:r>
      <w:r w:rsidRPr="00A36770">
        <w:t>, and the reradiated heat causes the atmosphere to warm as part of the natural greenhouse effect</w:t>
      </w:r>
      <w:r w:rsidR="008A7C22" w:rsidRPr="00A36770">
        <w:t xml:space="preserve">. Using </w:t>
      </w:r>
      <w:r w:rsidR="005345FA" w:rsidRPr="00A36770">
        <w:t>‘</w:t>
      </w:r>
      <w:r w:rsidR="008A7C22" w:rsidRPr="00A36770">
        <w:t>light</w:t>
      </w:r>
      <w:r w:rsidR="005345FA" w:rsidRPr="00A36770">
        <w:t>’</w:t>
      </w:r>
      <w:r w:rsidR="008A7C22" w:rsidRPr="00A36770">
        <w:t xml:space="preserve"> rather than </w:t>
      </w:r>
      <w:r w:rsidR="005345FA" w:rsidRPr="00A36770">
        <w:t>‘</w:t>
      </w:r>
      <w:r w:rsidR="008A7C22" w:rsidRPr="00A36770">
        <w:t>reradiated infrared radiation</w:t>
      </w:r>
      <w:r w:rsidR="005345FA" w:rsidRPr="00A36770">
        <w:t>’</w:t>
      </w:r>
      <w:r w:rsidR="008A7C22" w:rsidRPr="00A36770">
        <w:t xml:space="preserve"> or the simple concept of </w:t>
      </w:r>
      <w:r w:rsidR="005345FA" w:rsidRPr="00A36770">
        <w:t>‘</w:t>
      </w:r>
      <w:r w:rsidR="008A7C22" w:rsidRPr="00A36770">
        <w:t>trapping heat with a blanket</w:t>
      </w:r>
      <w:r w:rsidR="005345FA" w:rsidRPr="00A36770">
        <w:t>’</w:t>
      </w:r>
      <w:r w:rsidR="008A7C22" w:rsidRPr="00A36770">
        <w:t xml:space="preserve"> </w:t>
      </w:r>
      <w:r w:rsidR="00E652EB">
        <w:t>were</w:t>
      </w:r>
      <w:r w:rsidR="008A7C22" w:rsidRPr="00A36770">
        <w:t xml:space="preserve"> not detailed enough </w:t>
      </w:r>
      <w:r w:rsidR="00D86193">
        <w:t>responses</w:t>
      </w:r>
      <w:r w:rsidR="00D86193" w:rsidRPr="00A36770">
        <w:t xml:space="preserve"> </w:t>
      </w:r>
      <w:r w:rsidR="008A7C22" w:rsidRPr="00A36770">
        <w:t xml:space="preserve">at this level. </w:t>
      </w:r>
    </w:p>
    <w:p w14:paraId="2EA556E9" w14:textId="3BFEB9E4" w:rsidR="007F6F93" w:rsidRDefault="007F6F93" w:rsidP="00CF1D4A">
      <w:pPr>
        <w:pStyle w:val="VCAAHeading3"/>
      </w:pPr>
      <w:r>
        <w:t>Question 4d</w:t>
      </w:r>
      <w:r w:rsidR="00E652EB">
        <w:t>.</w:t>
      </w:r>
    </w:p>
    <w:tbl>
      <w:tblPr>
        <w:tblStyle w:val="VCAATableClosed"/>
        <w:tblW w:w="0" w:type="auto"/>
        <w:tblLayout w:type="fixed"/>
        <w:tblLook w:val="04A0" w:firstRow="1" w:lastRow="0" w:firstColumn="1" w:lastColumn="0" w:noHBand="0" w:noVBand="1"/>
      </w:tblPr>
      <w:tblGrid>
        <w:gridCol w:w="599"/>
        <w:gridCol w:w="510"/>
        <w:gridCol w:w="510"/>
        <w:gridCol w:w="680"/>
        <w:gridCol w:w="864"/>
      </w:tblGrid>
      <w:tr w:rsidR="00E778E4" w:rsidRPr="00D93DDA" w14:paraId="0D93B14F" w14:textId="77777777" w:rsidTr="005522A0">
        <w:trPr>
          <w:cnfStyle w:val="100000000000" w:firstRow="1" w:lastRow="0" w:firstColumn="0" w:lastColumn="0" w:oddVBand="0" w:evenVBand="0" w:oddHBand="0" w:evenHBand="0" w:firstRowFirstColumn="0" w:firstRowLastColumn="0" w:lastRowFirstColumn="0" w:lastRowLastColumn="0"/>
        </w:trPr>
        <w:tc>
          <w:tcPr>
            <w:tcW w:w="599" w:type="dxa"/>
          </w:tcPr>
          <w:p w14:paraId="7EDBEBB4" w14:textId="77777777" w:rsidR="00E778E4" w:rsidRPr="00D93DDA" w:rsidRDefault="00E778E4" w:rsidP="005522A0">
            <w:pPr>
              <w:pStyle w:val="VCAAtablecondensed"/>
            </w:pPr>
            <w:r w:rsidRPr="00D93DDA">
              <w:t>Mark</w:t>
            </w:r>
          </w:p>
        </w:tc>
        <w:tc>
          <w:tcPr>
            <w:tcW w:w="510" w:type="dxa"/>
          </w:tcPr>
          <w:p w14:paraId="55EE57D8" w14:textId="77777777" w:rsidR="00E778E4" w:rsidRPr="00D93DDA" w:rsidRDefault="00E778E4" w:rsidP="005522A0">
            <w:pPr>
              <w:pStyle w:val="VCAAtablecondensed"/>
            </w:pPr>
            <w:r w:rsidRPr="00D93DDA">
              <w:t>0</w:t>
            </w:r>
          </w:p>
        </w:tc>
        <w:tc>
          <w:tcPr>
            <w:tcW w:w="510" w:type="dxa"/>
          </w:tcPr>
          <w:p w14:paraId="33ACD243" w14:textId="77777777" w:rsidR="00E778E4" w:rsidRPr="00D93DDA" w:rsidRDefault="00E778E4" w:rsidP="005522A0">
            <w:pPr>
              <w:pStyle w:val="VCAAtablecondensed"/>
            </w:pPr>
            <w:r w:rsidRPr="00D93DDA">
              <w:t>1</w:t>
            </w:r>
          </w:p>
        </w:tc>
        <w:tc>
          <w:tcPr>
            <w:tcW w:w="680" w:type="dxa"/>
          </w:tcPr>
          <w:p w14:paraId="080B112F" w14:textId="77777777" w:rsidR="00E778E4" w:rsidRPr="00D93DDA" w:rsidRDefault="00E778E4" w:rsidP="005522A0">
            <w:pPr>
              <w:pStyle w:val="VCAAtablecondensed"/>
            </w:pPr>
            <w:r>
              <w:t>2</w:t>
            </w:r>
          </w:p>
        </w:tc>
        <w:tc>
          <w:tcPr>
            <w:tcW w:w="864" w:type="dxa"/>
          </w:tcPr>
          <w:p w14:paraId="2B9EFE6F" w14:textId="77777777" w:rsidR="00E778E4" w:rsidRPr="00D93DDA" w:rsidRDefault="00E778E4" w:rsidP="005522A0">
            <w:pPr>
              <w:pStyle w:val="VCAAtablecondensed"/>
            </w:pPr>
            <w:r w:rsidRPr="00D93DDA">
              <w:t>Averag</w:t>
            </w:r>
            <w:r>
              <w:t>e</w:t>
            </w:r>
          </w:p>
        </w:tc>
      </w:tr>
      <w:tr w:rsidR="00E778E4" w:rsidRPr="00D93DDA" w14:paraId="37983B98" w14:textId="77777777" w:rsidTr="005522A0">
        <w:tc>
          <w:tcPr>
            <w:tcW w:w="599" w:type="dxa"/>
          </w:tcPr>
          <w:p w14:paraId="7605D406" w14:textId="77777777" w:rsidR="00E778E4" w:rsidRPr="00D93DDA" w:rsidRDefault="00E778E4" w:rsidP="005522A0">
            <w:pPr>
              <w:pStyle w:val="VCAAtablecondensed"/>
            </w:pPr>
            <w:r w:rsidRPr="00D93DDA">
              <w:t>%</w:t>
            </w:r>
          </w:p>
        </w:tc>
        <w:tc>
          <w:tcPr>
            <w:tcW w:w="510" w:type="dxa"/>
          </w:tcPr>
          <w:p w14:paraId="58A3F073" w14:textId="443923AD" w:rsidR="00E778E4" w:rsidRPr="00D93DDA" w:rsidRDefault="00E652EB" w:rsidP="005522A0">
            <w:pPr>
              <w:pStyle w:val="VCAAtablecondensed"/>
            </w:pPr>
            <w:r>
              <w:t>59</w:t>
            </w:r>
          </w:p>
        </w:tc>
        <w:tc>
          <w:tcPr>
            <w:tcW w:w="510" w:type="dxa"/>
          </w:tcPr>
          <w:p w14:paraId="244C58CD" w14:textId="67F711CD" w:rsidR="00E778E4" w:rsidRPr="00D93DDA" w:rsidRDefault="00E652EB" w:rsidP="005522A0">
            <w:pPr>
              <w:pStyle w:val="VCAAtablecondensed"/>
            </w:pPr>
            <w:r>
              <w:t>31</w:t>
            </w:r>
          </w:p>
        </w:tc>
        <w:tc>
          <w:tcPr>
            <w:tcW w:w="680" w:type="dxa"/>
          </w:tcPr>
          <w:p w14:paraId="1FF76EF7" w14:textId="14D3A522" w:rsidR="00E778E4" w:rsidRPr="00D93DDA" w:rsidRDefault="00E652EB" w:rsidP="005522A0">
            <w:pPr>
              <w:pStyle w:val="VCAAtablecondensed"/>
            </w:pPr>
            <w:r>
              <w:t>10</w:t>
            </w:r>
          </w:p>
        </w:tc>
        <w:tc>
          <w:tcPr>
            <w:tcW w:w="864" w:type="dxa"/>
          </w:tcPr>
          <w:p w14:paraId="7268BFEF" w14:textId="2A903181" w:rsidR="00E778E4" w:rsidRPr="00D93DDA" w:rsidRDefault="00E652EB" w:rsidP="005522A0">
            <w:pPr>
              <w:pStyle w:val="VCAAtablecondensed"/>
            </w:pPr>
            <w:r>
              <w:t>0.5</w:t>
            </w:r>
          </w:p>
        </w:tc>
      </w:tr>
    </w:tbl>
    <w:p w14:paraId="42E2E417" w14:textId="3F72F2AA" w:rsidR="008A7C22" w:rsidRPr="00A36770" w:rsidRDefault="008A7C22" w:rsidP="007F6F93">
      <w:pPr>
        <w:pStyle w:val="VCAAbody"/>
      </w:pPr>
      <w:r>
        <w:t>T</w:t>
      </w:r>
      <w:r w:rsidR="007F6F93">
        <w:t>he</w:t>
      </w:r>
      <w:r>
        <w:t xml:space="preserve"> concept of warming potential was not well understood in general, and </w:t>
      </w:r>
      <w:r w:rsidR="00E652EB">
        <w:t>responses that did not score well</w:t>
      </w:r>
      <w:r>
        <w:t xml:space="preserve"> just restated what was in the question stem. </w:t>
      </w:r>
      <w:r w:rsidRPr="00A36770">
        <w:t xml:space="preserve">Methane has a shorter atmospheric </w:t>
      </w:r>
      <w:proofErr w:type="gramStart"/>
      <w:r w:rsidRPr="00A36770">
        <w:t>life</w:t>
      </w:r>
      <w:proofErr w:type="gramEnd"/>
      <w:r w:rsidRPr="00A36770">
        <w:t xml:space="preserve"> but individual molecules of methane absorb a lot more infrared radiation when compared to a carbon dioxide molecule, therefore each molecule of methane (over </w:t>
      </w:r>
      <w:r w:rsidR="00D86193">
        <w:t>its</w:t>
      </w:r>
      <w:r w:rsidR="00D86193" w:rsidRPr="00A36770">
        <w:t xml:space="preserve"> </w:t>
      </w:r>
      <w:r w:rsidRPr="00A36770">
        <w:t>lifespan) contributes more to global warming by absorbing more heat energy.</w:t>
      </w:r>
      <w:r w:rsidR="00B633CD" w:rsidRPr="00A36770">
        <w:t xml:space="preserve"> Th</w:t>
      </w:r>
      <w:r w:rsidR="00DB5632">
        <w:t>e</w:t>
      </w:r>
      <w:r w:rsidR="00B633CD" w:rsidRPr="00A36770">
        <w:t xml:space="preserve"> process </w:t>
      </w:r>
      <w:r w:rsidR="00DB5632">
        <w:t xml:space="preserve">whereby molecules trap energy </w:t>
      </w:r>
      <w:r w:rsidR="00B633CD" w:rsidRPr="00A36770">
        <w:t xml:space="preserve">keeps heat near </w:t>
      </w:r>
      <w:r w:rsidR="00CC5A94">
        <w:t>E</w:t>
      </w:r>
      <w:r w:rsidR="00B633CD" w:rsidRPr="00A36770">
        <w:t>arth’s surface rather than allowing it to escape back into space.</w:t>
      </w:r>
      <w:r w:rsidR="007F6F93" w:rsidRPr="00A36770">
        <w:t xml:space="preserve"> </w:t>
      </w:r>
      <w:r w:rsidR="00DB5632">
        <w:t>In addition to its stronger heat-trapping power, methane also reacts with other molecules in the atmosphere to form ozone, another greenhouse gas.</w:t>
      </w:r>
    </w:p>
    <w:p w14:paraId="687F1327" w14:textId="558C7B7A" w:rsidR="007F6F93" w:rsidRDefault="007F6F93" w:rsidP="00CF1D4A">
      <w:pPr>
        <w:pStyle w:val="VCAAHeading3"/>
      </w:pPr>
      <w:r>
        <w:t>Question 4e</w:t>
      </w:r>
      <w:r w:rsidR="005D137D">
        <w:t>.</w:t>
      </w:r>
    </w:p>
    <w:tbl>
      <w:tblPr>
        <w:tblStyle w:val="VCAATableClosed"/>
        <w:tblW w:w="0" w:type="auto"/>
        <w:tblLayout w:type="fixed"/>
        <w:tblLook w:val="04A0" w:firstRow="1" w:lastRow="0" w:firstColumn="1" w:lastColumn="0" w:noHBand="0" w:noVBand="1"/>
      </w:tblPr>
      <w:tblGrid>
        <w:gridCol w:w="599"/>
        <w:gridCol w:w="510"/>
        <w:gridCol w:w="510"/>
        <w:gridCol w:w="680"/>
        <w:gridCol w:w="864"/>
      </w:tblGrid>
      <w:tr w:rsidR="00E778E4" w:rsidRPr="00D93DDA" w14:paraId="24DFCEB5" w14:textId="77777777" w:rsidTr="005522A0">
        <w:trPr>
          <w:cnfStyle w:val="100000000000" w:firstRow="1" w:lastRow="0" w:firstColumn="0" w:lastColumn="0" w:oddVBand="0" w:evenVBand="0" w:oddHBand="0" w:evenHBand="0" w:firstRowFirstColumn="0" w:firstRowLastColumn="0" w:lastRowFirstColumn="0" w:lastRowLastColumn="0"/>
        </w:trPr>
        <w:tc>
          <w:tcPr>
            <w:tcW w:w="599" w:type="dxa"/>
          </w:tcPr>
          <w:p w14:paraId="2FC4FF47" w14:textId="77777777" w:rsidR="00E778E4" w:rsidRPr="00D93DDA" w:rsidRDefault="00E778E4" w:rsidP="005522A0">
            <w:pPr>
              <w:pStyle w:val="VCAAtablecondensed"/>
            </w:pPr>
            <w:r w:rsidRPr="00D93DDA">
              <w:t>Mark</w:t>
            </w:r>
          </w:p>
        </w:tc>
        <w:tc>
          <w:tcPr>
            <w:tcW w:w="510" w:type="dxa"/>
          </w:tcPr>
          <w:p w14:paraId="33820DE7" w14:textId="77777777" w:rsidR="00E778E4" w:rsidRPr="00D93DDA" w:rsidRDefault="00E778E4" w:rsidP="005522A0">
            <w:pPr>
              <w:pStyle w:val="VCAAtablecondensed"/>
            </w:pPr>
            <w:r w:rsidRPr="00D93DDA">
              <w:t>0</w:t>
            </w:r>
          </w:p>
        </w:tc>
        <w:tc>
          <w:tcPr>
            <w:tcW w:w="510" w:type="dxa"/>
          </w:tcPr>
          <w:p w14:paraId="1F5C18DB" w14:textId="77777777" w:rsidR="00E778E4" w:rsidRPr="00D93DDA" w:rsidRDefault="00E778E4" w:rsidP="005522A0">
            <w:pPr>
              <w:pStyle w:val="VCAAtablecondensed"/>
            </w:pPr>
            <w:r w:rsidRPr="00D93DDA">
              <w:t>1</w:t>
            </w:r>
          </w:p>
        </w:tc>
        <w:tc>
          <w:tcPr>
            <w:tcW w:w="680" w:type="dxa"/>
          </w:tcPr>
          <w:p w14:paraId="2B325D68" w14:textId="77777777" w:rsidR="00E778E4" w:rsidRPr="00D93DDA" w:rsidRDefault="00E778E4" w:rsidP="005522A0">
            <w:pPr>
              <w:pStyle w:val="VCAAtablecondensed"/>
            </w:pPr>
            <w:r>
              <w:t>2</w:t>
            </w:r>
          </w:p>
        </w:tc>
        <w:tc>
          <w:tcPr>
            <w:tcW w:w="864" w:type="dxa"/>
          </w:tcPr>
          <w:p w14:paraId="46361C13" w14:textId="77777777" w:rsidR="00E778E4" w:rsidRPr="00D93DDA" w:rsidRDefault="00E778E4" w:rsidP="005522A0">
            <w:pPr>
              <w:pStyle w:val="VCAAtablecondensed"/>
            </w:pPr>
            <w:r w:rsidRPr="00D93DDA">
              <w:t>Averag</w:t>
            </w:r>
            <w:r>
              <w:t>e</w:t>
            </w:r>
          </w:p>
        </w:tc>
      </w:tr>
      <w:tr w:rsidR="00E778E4" w:rsidRPr="00D93DDA" w14:paraId="680787BF" w14:textId="77777777" w:rsidTr="005522A0">
        <w:tc>
          <w:tcPr>
            <w:tcW w:w="599" w:type="dxa"/>
          </w:tcPr>
          <w:p w14:paraId="3909CC5F" w14:textId="77777777" w:rsidR="00E778E4" w:rsidRPr="00D93DDA" w:rsidRDefault="00E778E4" w:rsidP="005522A0">
            <w:pPr>
              <w:pStyle w:val="VCAAtablecondensed"/>
            </w:pPr>
            <w:r w:rsidRPr="00D93DDA">
              <w:t>%</w:t>
            </w:r>
          </w:p>
        </w:tc>
        <w:tc>
          <w:tcPr>
            <w:tcW w:w="510" w:type="dxa"/>
          </w:tcPr>
          <w:p w14:paraId="47F23174" w14:textId="6458CBA0" w:rsidR="00E778E4" w:rsidRPr="00D93DDA" w:rsidRDefault="005D137D" w:rsidP="005522A0">
            <w:pPr>
              <w:pStyle w:val="VCAAtablecondensed"/>
            </w:pPr>
            <w:r>
              <w:t>34</w:t>
            </w:r>
          </w:p>
        </w:tc>
        <w:tc>
          <w:tcPr>
            <w:tcW w:w="510" w:type="dxa"/>
          </w:tcPr>
          <w:p w14:paraId="315FF9EC" w14:textId="671A69B8" w:rsidR="00E778E4" w:rsidRPr="00D93DDA" w:rsidRDefault="005D137D" w:rsidP="005522A0">
            <w:pPr>
              <w:pStyle w:val="VCAAtablecondensed"/>
            </w:pPr>
            <w:r>
              <w:t>48</w:t>
            </w:r>
          </w:p>
        </w:tc>
        <w:tc>
          <w:tcPr>
            <w:tcW w:w="680" w:type="dxa"/>
          </w:tcPr>
          <w:p w14:paraId="4A0390DA" w14:textId="7144E796" w:rsidR="00E778E4" w:rsidRPr="00D93DDA" w:rsidRDefault="005D137D" w:rsidP="005522A0">
            <w:pPr>
              <w:pStyle w:val="VCAAtablecondensed"/>
            </w:pPr>
            <w:r>
              <w:t>18</w:t>
            </w:r>
          </w:p>
        </w:tc>
        <w:tc>
          <w:tcPr>
            <w:tcW w:w="864" w:type="dxa"/>
          </w:tcPr>
          <w:p w14:paraId="05D8C4EE" w14:textId="4A899978" w:rsidR="00E778E4" w:rsidRPr="00D93DDA" w:rsidRDefault="005D137D" w:rsidP="005522A0">
            <w:pPr>
              <w:pStyle w:val="VCAAtablecondensed"/>
            </w:pPr>
            <w:r>
              <w:t>0.9</w:t>
            </w:r>
          </w:p>
        </w:tc>
      </w:tr>
    </w:tbl>
    <w:p w14:paraId="2827AD73" w14:textId="622EBA66" w:rsidR="00C15CFD" w:rsidRPr="00A36770" w:rsidRDefault="00B633CD" w:rsidP="00B633CD">
      <w:pPr>
        <w:pStyle w:val="VCAAbody"/>
      </w:pPr>
      <w:r>
        <w:t xml:space="preserve">The question required two different ways to reduce methane emissions from landfill sources. </w:t>
      </w:r>
      <w:r w:rsidR="005D137D">
        <w:t>Responses that did not score well</w:t>
      </w:r>
      <w:r>
        <w:t xml:space="preserve"> did not focus on landfill. </w:t>
      </w:r>
      <w:r w:rsidR="00E8618B">
        <w:t xml:space="preserve">High-scoring </w:t>
      </w:r>
      <w:r w:rsidR="00CD24B3">
        <w:t xml:space="preserve">responses </w:t>
      </w:r>
      <w:r>
        <w:t>outlined ideas including i</w:t>
      </w:r>
      <w:r w:rsidR="00C15CFD" w:rsidRPr="00A36770">
        <w:t>mprov</w:t>
      </w:r>
      <w:r w:rsidRPr="00A36770">
        <w:t>ing</w:t>
      </w:r>
      <w:r w:rsidR="00C15CFD" w:rsidRPr="00A36770">
        <w:t xml:space="preserve"> composting methods (</w:t>
      </w:r>
      <w:r w:rsidRPr="00A36770">
        <w:t xml:space="preserve">by making decomposition </w:t>
      </w:r>
      <w:r w:rsidR="00C15CFD" w:rsidRPr="00A36770">
        <w:t>more aerobic)</w:t>
      </w:r>
      <w:r w:rsidRPr="00A36770">
        <w:t>, b</w:t>
      </w:r>
      <w:r w:rsidR="00C15CFD" w:rsidRPr="00A36770">
        <w:t xml:space="preserve">etter recycling methods in general </w:t>
      </w:r>
      <w:r w:rsidRPr="00A36770">
        <w:t>to reduce</w:t>
      </w:r>
      <w:r w:rsidR="00C15CFD" w:rsidRPr="00A36770">
        <w:t xml:space="preserve"> </w:t>
      </w:r>
      <w:r w:rsidR="00C15CFD" w:rsidRPr="00A36770">
        <w:lastRenderedPageBreak/>
        <w:t xml:space="preserve">paper </w:t>
      </w:r>
      <w:r w:rsidRPr="00A36770">
        <w:t xml:space="preserve">or </w:t>
      </w:r>
      <w:r w:rsidR="00C15CFD" w:rsidRPr="00A36770">
        <w:t>biomass waste</w:t>
      </w:r>
      <w:r w:rsidRPr="00A36770">
        <w:t xml:space="preserve"> going to landfill, </w:t>
      </w:r>
      <w:r w:rsidR="004C3FC7" w:rsidRPr="00A36770">
        <w:t>and</w:t>
      </w:r>
      <w:r w:rsidRPr="00A36770">
        <w:t xml:space="preserve"> c</w:t>
      </w:r>
      <w:r w:rsidR="00C15CFD" w:rsidRPr="00A36770">
        <w:t>ap</w:t>
      </w:r>
      <w:r w:rsidRPr="00A36770">
        <w:t>ping</w:t>
      </w:r>
      <w:r w:rsidR="00C15CFD" w:rsidRPr="00A36770">
        <w:t xml:space="preserve"> over </w:t>
      </w:r>
      <w:r w:rsidRPr="00A36770">
        <w:t xml:space="preserve">a </w:t>
      </w:r>
      <w:r w:rsidR="00C15CFD" w:rsidRPr="00A36770">
        <w:t>landfill area and trap</w:t>
      </w:r>
      <w:r w:rsidRPr="00A36770">
        <w:t>ping</w:t>
      </w:r>
      <w:r w:rsidR="00C15CFD" w:rsidRPr="00A36770">
        <w:t xml:space="preserve"> methane</w:t>
      </w:r>
      <w:r w:rsidR="00246819">
        <w:t>,</w:t>
      </w:r>
      <w:r w:rsidR="00C15CFD" w:rsidRPr="00A36770">
        <w:t xml:space="preserve"> </w:t>
      </w:r>
      <w:r w:rsidRPr="00A36770">
        <w:t xml:space="preserve">which </w:t>
      </w:r>
      <w:r w:rsidR="00C15CFD" w:rsidRPr="00A36770">
        <w:t xml:space="preserve">can </w:t>
      </w:r>
      <w:r w:rsidR="004C3FC7" w:rsidRPr="00A36770">
        <w:t xml:space="preserve">be </w:t>
      </w:r>
      <w:r w:rsidR="00C15CFD" w:rsidRPr="00A36770">
        <w:t>use</w:t>
      </w:r>
      <w:r w:rsidR="004C3FC7" w:rsidRPr="00A36770">
        <w:t>d</w:t>
      </w:r>
      <w:r w:rsidR="00C15CFD" w:rsidRPr="00A36770">
        <w:t xml:space="preserve"> as an energy source or sequester</w:t>
      </w:r>
      <w:r w:rsidRPr="00A36770">
        <w:t>ed</w:t>
      </w:r>
      <w:r w:rsidR="00C15CFD" w:rsidRPr="00A36770">
        <w:t xml:space="preserve"> underground</w:t>
      </w:r>
      <w:r w:rsidRPr="00A36770">
        <w:t>.</w:t>
      </w:r>
    </w:p>
    <w:p w14:paraId="55E0AC8E" w14:textId="25B64BF8" w:rsidR="00B633CD" w:rsidRDefault="00B633CD" w:rsidP="00CF1D4A">
      <w:pPr>
        <w:pStyle w:val="VCAAHeading3"/>
      </w:pPr>
      <w:r>
        <w:t xml:space="preserve">Question </w:t>
      </w:r>
      <w:r w:rsidR="00494B8D">
        <w:t>5</w:t>
      </w:r>
      <w:r>
        <w:t>a</w:t>
      </w:r>
      <w:r w:rsidR="005D137D">
        <w:t>.</w:t>
      </w:r>
    </w:p>
    <w:tbl>
      <w:tblPr>
        <w:tblStyle w:val="VCAATableClosed"/>
        <w:tblW w:w="0" w:type="auto"/>
        <w:tblLayout w:type="fixed"/>
        <w:tblLook w:val="04A0" w:firstRow="1" w:lastRow="0" w:firstColumn="1" w:lastColumn="0" w:noHBand="0" w:noVBand="1"/>
      </w:tblPr>
      <w:tblGrid>
        <w:gridCol w:w="599"/>
        <w:gridCol w:w="510"/>
        <w:gridCol w:w="510"/>
        <w:gridCol w:w="680"/>
        <w:gridCol w:w="864"/>
      </w:tblGrid>
      <w:tr w:rsidR="00E778E4" w:rsidRPr="00D93DDA" w14:paraId="2E1324C0" w14:textId="77777777" w:rsidTr="005522A0">
        <w:trPr>
          <w:cnfStyle w:val="100000000000" w:firstRow="1" w:lastRow="0" w:firstColumn="0" w:lastColumn="0" w:oddVBand="0" w:evenVBand="0" w:oddHBand="0" w:evenHBand="0" w:firstRowFirstColumn="0" w:firstRowLastColumn="0" w:lastRowFirstColumn="0" w:lastRowLastColumn="0"/>
        </w:trPr>
        <w:tc>
          <w:tcPr>
            <w:tcW w:w="599" w:type="dxa"/>
          </w:tcPr>
          <w:p w14:paraId="6C23F899" w14:textId="77777777" w:rsidR="00E778E4" w:rsidRPr="00D93DDA" w:rsidRDefault="00E778E4" w:rsidP="005522A0">
            <w:pPr>
              <w:pStyle w:val="VCAAtablecondensed"/>
            </w:pPr>
            <w:r w:rsidRPr="00D93DDA">
              <w:t>Mark</w:t>
            </w:r>
          </w:p>
        </w:tc>
        <w:tc>
          <w:tcPr>
            <w:tcW w:w="510" w:type="dxa"/>
          </w:tcPr>
          <w:p w14:paraId="3B04F407" w14:textId="77777777" w:rsidR="00E778E4" w:rsidRPr="00D93DDA" w:rsidRDefault="00E778E4" w:rsidP="005522A0">
            <w:pPr>
              <w:pStyle w:val="VCAAtablecondensed"/>
            </w:pPr>
            <w:r w:rsidRPr="00D93DDA">
              <w:t>0</w:t>
            </w:r>
          </w:p>
        </w:tc>
        <w:tc>
          <w:tcPr>
            <w:tcW w:w="510" w:type="dxa"/>
          </w:tcPr>
          <w:p w14:paraId="4812807E" w14:textId="77777777" w:rsidR="00E778E4" w:rsidRPr="00D93DDA" w:rsidRDefault="00E778E4" w:rsidP="005522A0">
            <w:pPr>
              <w:pStyle w:val="VCAAtablecondensed"/>
            </w:pPr>
            <w:r w:rsidRPr="00D93DDA">
              <w:t>1</w:t>
            </w:r>
          </w:p>
        </w:tc>
        <w:tc>
          <w:tcPr>
            <w:tcW w:w="680" w:type="dxa"/>
          </w:tcPr>
          <w:p w14:paraId="08D83459" w14:textId="77777777" w:rsidR="00E778E4" w:rsidRPr="00D93DDA" w:rsidRDefault="00E778E4" w:rsidP="005522A0">
            <w:pPr>
              <w:pStyle w:val="VCAAtablecondensed"/>
            </w:pPr>
            <w:r>
              <w:t>2</w:t>
            </w:r>
          </w:p>
        </w:tc>
        <w:tc>
          <w:tcPr>
            <w:tcW w:w="864" w:type="dxa"/>
          </w:tcPr>
          <w:p w14:paraId="695CF440" w14:textId="77777777" w:rsidR="00E778E4" w:rsidRPr="00D93DDA" w:rsidRDefault="00E778E4" w:rsidP="005522A0">
            <w:pPr>
              <w:pStyle w:val="VCAAtablecondensed"/>
            </w:pPr>
            <w:r w:rsidRPr="00D93DDA">
              <w:t>Averag</w:t>
            </w:r>
            <w:r>
              <w:t>e</w:t>
            </w:r>
          </w:p>
        </w:tc>
      </w:tr>
      <w:tr w:rsidR="00E778E4" w:rsidRPr="00D93DDA" w14:paraId="71B6A7C5" w14:textId="77777777" w:rsidTr="005522A0">
        <w:tc>
          <w:tcPr>
            <w:tcW w:w="599" w:type="dxa"/>
          </w:tcPr>
          <w:p w14:paraId="2F75AA00" w14:textId="77777777" w:rsidR="00E778E4" w:rsidRPr="00D93DDA" w:rsidRDefault="00E778E4" w:rsidP="005522A0">
            <w:pPr>
              <w:pStyle w:val="VCAAtablecondensed"/>
            </w:pPr>
            <w:r w:rsidRPr="00D93DDA">
              <w:t>%</w:t>
            </w:r>
          </w:p>
        </w:tc>
        <w:tc>
          <w:tcPr>
            <w:tcW w:w="510" w:type="dxa"/>
          </w:tcPr>
          <w:p w14:paraId="50078A15" w14:textId="6E1C4CE4" w:rsidR="00E778E4" w:rsidRPr="00D93DDA" w:rsidRDefault="005D137D" w:rsidP="005522A0">
            <w:pPr>
              <w:pStyle w:val="VCAAtablecondensed"/>
            </w:pPr>
            <w:r>
              <w:t>14</w:t>
            </w:r>
          </w:p>
        </w:tc>
        <w:tc>
          <w:tcPr>
            <w:tcW w:w="510" w:type="dxa"/>
          </w:tcPr>
          <w:p w14:paraId="4C49176D" w14:textId="5705C0CA" w:rsidR="00E778E4" w:rsidRPr="00D93DDA" w:rsidRDefault="005D137D" w:rsidP="005522A0">
            <w:pPr>
              <w:pStyle w:val="VCAAtablecondensed"/>
            </w:pPr>
            <w:r>
              <w:t>48</w:t>
            </w:r>
          </w:p>
        </w:tc>
        <w:tc>
          <w:tcPr>
            <w:tcW w:w="680" w:type="dxa"/>
          </w:tcPr>
          <w:p w14:paraId="2B149B99" w14:textId="5B14D681" w:rsidR="00E778E4" w:rsidRPr="00D93DDA" w:rsidRDefault="005D137D" w:rsidP="005522A0">
            <w:pPr>
              <w:pStyle w:val="VCAAtablecondensed"/>
            </w:pPr>
            <w:r>
              <w:t>38</w:t>
            </w:r>
          </w:p>
        </w:tc>
        <w:tc>
          <w:tcPr>
            <w:tcW w:w="864" w:type="dxa"/>
          </w:tcPr>
          <w:p w14:paraId="50A1FEBE" w14:textId="5D946049" w:rsidR="00E778E4" w:rsidRPr="00D93DDA" w:rsidRDefault="005D137D" w:rsidP="005522A0">
            <w:pPr>
              <w:pStyle w:val="VCAAtablecondensed"/>
            </w:pPr>
            <w:r>
              <w:t>1.3</w:t>
            </w:r>
          </w:p>
        </w:tc>
      </w:tr>
    </w:tbl>
    <w:p w14:paraId="78D6F422" w14:textId="02E1E867" w:rsidR="00245319" w:rsidRPr="00A36770" w:rsidRDefault="00245319" w:rsidP="00A36770">
      <w:pPr>
        <w:pStyle w:val="VCAAbody"/>
      </w:pPr>
      <w:r w:rsidRPr="00A36770">
        <w:t>The predictions from the climate modelling indicated reduction in snow cover, higher snowlines, less rainfall and higher temperatures. Based on th</w:t>
      </w:r>
      <w:r w:rsidR="0001092E" w:rsidRPr="00A36770">
        <w:t>es</w:t>
      </w:r>
      <w:r w:rsidRPr="00A36770">
        <w:t xml:space="preserve">e predictions two risks to the alpine ecosystem were required and </w:t>
      </w:r>
      <w:r w:rsidR="00582D09">
        <w:t>high-scoring</w:t>
      </w:r>
      <w:r w:rsidRPr="00A36770">
        <w:t xml:space="preserve"> </w:t>
      </w:r>
      <w:r w:rsidR="000A0D4A">
        <w:t>responses</w:t>
      </w:r>
      <w:r w:rsidR="000A0D4A" w:rsidRPr="00A36770">
        <w:t xml:space="preserve"> </w:t>
      </w:r>
      <w:r w:rsidR="0001092E" w:rsidRPr="00A36770">
        <w:t>stated two</w:t>
      </w:r>
      <w:r w:rsidRPr="00A36770">
        <w:t xml:space="preserve"> ideas such as lack </w:t>
      </w:r>
      <w:r w:rsidR="005D137D">
        <w:t xml:space="preserve">of </w:t>
      </w:r>
      <w:r w:rsidRPr="00A36770">
        <w:t>water availability for plant and animal species resulting in a change to ecosystem communities, a shrinking alpine habitat putting pressure on species that require snowfall</w:t>
      </w:r>
      <w:r w:rsidR="005D137D">
        <w:t>,</w:t>
      </w:r>
      <w:r w:rsidRPr="00A36770">
        <w:t xml:space="preserve"> or reduced water flow in alpine streams placing pressure on aquatic species.</w:t>
      </w:r>
      <w:r w:rsidR="00BF064F" w:rsidRPr="00A36770">
        <w:t xml:space="preserve"> </w:t>
      </w:r>
      <w:r w:rsidR="005D137D">
        <w:t>R</w:t>
      </w:r>
      <w:r w:rsidR="00BF064F" w:rsidRPr="00A36770">
        <w:t xml:space="preserve">esponses </w:t>
      </w:r>
      <w:r w:rsidR="005D137D">
        <w:t xml:space="preserve">that did not score well </w:t>
      </w:r>
      <w:r w:rsidR="00BF064F" w:rsidRPr="00A36770">
        <w:t xml:space="preserve">included </w:t>
      </w:r>
      <w:r w:rsidR="005D137D">
        <w:t xml:space="preserve">the </w:t>
      </w:r>
      <w:r w:rsidR="00BF064F" w:rsidRPr="00A36770">
        <w:t xml:space="preserve">negative impacts </w:t>
      </w:r>
      <w:r w:rsidR="005D137D" w:rsidRPr="001E3159">
        <w:t xml:space="preserve">of the predicted climate changes </w:t>
      </w:r>
      <w:r w:rsidR="00BF064F" w:rsidRPr="00A36770">
        <w:t>on humans rather than ecological systems.</w:t>
      </w:r>
    </w:p>
    <w:p w14:paraId="4FF00FE4" w14:textId="6A3AF84D" w:rsidR="00B633CD" w:rsidRDefault="00B633CD" w:rsidP="00CF1D4A">
      <w:pPr>
        <w:pStyle w:val="VCAAHeading3"/>
      </w:pPr>
      <w:r>
        <w:t xml:space="preserve">Question </w:t>
      </w:r>
      <w:r w:rsidR="00494B8D">
        <w:t>5b</w:t>
      </w:r>
      <w:r w:rsidR="005D137D">
        <w:t>.</w:t>
      </w:r>
    </w:p>
    <w:tbl>
      <w:tblPr>
        <w:tblStyle w:val="VCAATableClosed"/>
        <w:tblW w:w="0" w:type="auto"/>
        <w:tblLayout w:type="fixed"/>
        <w:tblLook w:val="04A0" w:firstRow="1" w:lastRow="0" w:firstColumn="1" w:lastColumn="0" w:noHBand="0" w:noVBand="1"/>
      </w:tblPr>
      <w:tblGrid>
        <w:gridCol w:w="599"/>
        <w:gridCol w:w="510"/>
        <w:gridCol w:w="510"/>
        <w:gridCol w:w="680"/>
        <w:gridCol w:w="864"/>
      </w:tblGrid>
      <w:tr w:rsidR="00E778E4" w:rsidRPr="00D93DDA" w14:paraId="25871DAA" w14:textId="77777777" w:rsidTr="005522A0">
        <w:trPr>
          <w:cnfStyle w:val="100000000000" w:firstRow="1" w:lastRow="0" w:firstColumn="0" w:lastColumn="0" w:oddVBand="0" w:evenVBand="0" w:oddHBand="0" w:evenHBand="0" w:firstRowFirstColumn="0" w:firstRowLastColumn="0" w:lastRowFirstColumn="0" w:lastRowLastColumn="0"/>
        </w:trPr>
        <w:tc>
          <w:tcPr>
            <w:tcW w:w="599" w:type="dxa"/>
          </w:tcPr>
          <w:p w14:paraId="2526D4E2" w14:textId="77777777" w:rsidR="00E778E4" w:rsidRPr="00D93DDA" w:rsidRDefault="00E778E4" w:rsidP="005522A0">
            <w:pPr>
              <w:pStyle w:val="VCAAtablecondensed"/>
            </w:pPr>
            <w:r w:rsidRPr="00D93DDA">
              <w:t>Mark</w:t>
            </w:r>
          </w:p>
        </w:tc>
        <w:tc>
          <w:tcPr>
            <w:tcW w:w="510" w:type="dxa"/>
          </w:tcPr>
          <w:p w14:paraId="5DC1A05E" w14:textId="77777777" w:rsidR="00E778E4" w:rsidRPr="00D93DDA" w:rsidRDefault="00E778E4" w:rsidP="005522A0">
            <w:pPr>
              <w:pStyle w:val="VCAAtablecondensed"/>
            </w:pPr>
            <w:r w:rsidRPr="00D93DDA">
              <w:t>0</w:t>
            </w:r>
          </w:p>
        </w:tc>
        <w:tc>
          <w:tcPr>
            <w:tcW w:w="510" w:type="dxa"/>
          </w:tcPr>
          <w:p w14:paraId="68320DD0" w14:textId="77777777" w:rsidR="00E778E4" w:rsidRPr="00D93DDA" w:rsidRDefault="00E778E4" w:rsidP="005522A0">
            <w:pPr>
              <w:pStyle w:val="VCAAtablecondensed"/>
            </w:pPr>
            <w:r w:rsidRPr="00D93DDA">
              <w:t>1</w:t>
            </w:r>
          </w:p>
        </w:tc>
        <w:tc>
          <w:tcPr>
            <w:tcW w:w="680" w:type="dxa"/>
          </w:tcPr>
          <w:p w14:paraId="6348D255" w14:textId="77777777" w:rsidR="00E778E4" w:rsidRPr="00D93DDA" w:rsidRDefault="00E778E4" w:rsidP="005522A0">
            <w:pPr>
              <w:pStyle w:val="VCAAtablecondensed"/>
            </w:pPr>
            <w:r>
              <w:t>2</w:t>
            </w:r>
          </w:p>
        </w:tc>
        <w:tc>
          <w:tcPr>
            <w:tcW w:w="864" w:type="dxa"/>
          </w:tcPr>
          <w:p w14:paraId="7BB9E4B0" w14:textId="77777777" w:rsidR="00E778E4" w:rsidRPr="00D93DDA" w:rsidRDefault="00E778E4" w:rsidP="005522A0">
            <w:pPr>
              <w:pStyle w:val="VCAAtablecondensed"/>
            </w:pPr>
            <w:r w:rsidRPr="00D93DDA">
              <w:t>Averag</w:t>
            </w:r>
            <w:r>
              <w:t>e</w:t>
            </w:r>
          </w:p>
        </w:tc>
      </w:tr>
      <w:tr w:rsidR="00E778E4" w:rsidRPr="00D93DDA" w14:paraId="7176BE17" w14:textId="77777777" w:rsidTr="005522A0">
        <w:tc>
          <w:tcPr>
            <w:tcW w:w="599" w:type="dxa"/>
          </w:tcPr>
          <w:p w14:paraId="4B89C19F" w14:textId="77777777" w:rsidR="00E778E4" w:rsidRPr="00D93DDA" w:rsidRDefault="00E778E4" w:rsidP="005522A0">
            <w:pPr>
              <w:pStyle w:val="VCAAtablecondensed"/>
            </w:pPr>
            <w:r w:rsidRPr="00D93DDA">
              <w:t>%</w:t>
            </w:r>
          </w:p>
        </w:tc>
        <w:tc>
          <w:tcPr>
            <w:tcW w:w="510" w:type="dxa"/>
          </w:tcPr>
          <w:p w14:paraId="7ED5D9CF" w14:textId="434721C1" w:rsidR="00E778E4" w:rsidRPr="00D93DDA" w:rsidRDefault="005D137D" w:rsidP="005522A0">
            <w:pPr>
              <w:pStyle w:val="VCAAtablecondensed"/>
            </w:pPr>
            <w:r>
              <w:t>22</w:t>
            </w:r>
          </w:p>
        </w:tc>
        <w:tc>
          <w:tcPr>
            <w:tcW w:w="510" w:type="dxa"/>
          </w:tcPr>
          <w:p w14:paraId="6D11CD5D" w14:textId="065F3AA5" w:rsidR="00E778E4" w:rsidRPr="00D93DDA" w:rsidRDefault="005D137D" w:rsidP="005522A0">
            <w:pPr>
              <w:pStyle w:val="VCAAtablecondensed"/>
            </w:pPr>
            <w:r>
              <w:t>54</w:t>
            </w:r>
          </w:p>
        </w:tc>
        <w:tc>
          <w:tcPr>
            <w:tcW w:w="680" w:type="dxa"/>
          </w:tcPr>
          <w:p w14:paraId="5F0049AA" w14:textId="5B905E07" w:rsidR="00E778E4" w:rsidRPr="00D93DDA" w:rsidRDefault="005D137D" w:rsidP="005522A0">
            <w:pPr>
              <w:pStyle w:val="VCAAtablecondensed"/>
            </w:pPr>
            <w:r>
              <w:t>24</w:t>
            </w:r>
          </w:p>
        </w:tc>
        <w:tc>
          <w:tcPr>
            <w:tcW w:w="864" w:type="dxa"/>
          </w:tcPr>
          <w:p w14:paraId="2916F9B8" w14:textId="3F0F800C" w:rsidR="00E778E4" w:rsidRPr="00D93DDA" w:rsidRDefault="005D137D" w:rsidP="005522A0">
            <w:pPr>
              <w:pStyle w:val="VCAAtablecondensed"/>
            </w:pPr>
            <w:r>
              <w:t>1.0</w:t>
            </w:r>
          </w:p>
        </w:tc>
      </w:tr>
    </w:tbl>
    <w:p w14:paraId="297BB0F5" w14:textId="45B2FE03" w:rsidR="0001092E" w:rsidRPr="00A36770" w:rsidRDefault="0001092E" w:rsidP="00A36770">
      <w:pPr>
        <w:pStyle w:val="VCAAbody"/>
      </w:pPr>
      <w:r w:rsidRPr="00A36770">
        <w:t xml:space="preserve">Not all students understood the term </w:t>
      </w:r>
      <w:r w:rsidR="005345FA" w:rsidRPr="00A36770">
        <w:t>‘</w:t>
      </w:r>
      <w:r w:rsidRPr="00A36770">
        <w:t>mitigation</w:t>
      </w:r>
      <w:proofErr w:type="gramStart"/>
      <w:r w:rsidR="005345FA" w:rsidRPr="00A36770">
        <w:t>’</w:t>
      </w:r>
      <w:proofErr w:type="gramEnd"/>
      <w:r w:rsidRPr="00A36770">
        <w:t xml:space="preserve"> and </w:t>
      </w:r>
      <w:r w:rsidR="00335544">
        <w:t xml:space="preserve">many </w:t>
      </w:r>
      <w:r w:rsidRPr="00A36770">
        <w:t xml:space="preserve">could </w:t>
      </w:r>
      <w:r w:rsidR="00335544">
        <w:t xml:space="preserve">not </w:t>
      </w:r>
      <w:r w:rsidRPr="00A36770">
        <w:t xml:space="preserve">explain the link between providing incentives to purchase electric cars and slowing the rate of climate change. </w:t>
      </w:r>
      <w:r w:rsidR="0039383A">
        <w:t>High-scoring</w:t>
      </w:r>
      <w:r w:rsidR="0039383A" w:rsidRPr="00A36770">
        <w:t xml:space="preserve"> </w:t>
      </w:r>
      <w:r w:rsidR="0039383A">
        <w:t>response</w:t>
      </w:r>
      <w:r w:rsidRPr="00A36770">
        <w:t xml:space="preserve">s clearly explained that petrol cars produce more greenhouse gas emissions over their lifetime and that the lower carbon dioxide emissions from electric cars reduce the enhanced greenhouse effect by absorbing less infrared radiation in </w:t>
      </w:r>
      <w:r w:rsidR="005D137D">
        <w:t xml:space="preserve">the </w:t>
      </w:r>
      <w:r w:rsidRPr="00A36770">
        <w:t>atmosphere.</w:t>
      </w:r>
    </w:p>
    <w:p w14:paraId="2C67D9BD" w14:textId="4F09BB58" w:rsidR="00B633CD" w:rsidRDefault="00B633CD" w:rsidP="00CF1D4A">
      <w:pPr>
        <w:pStyle w:val="VCAAHeading3"/>
      </w:pPr>
      <w:r>
        <w:t xml:space="preserve">Question </w:t>
      </w:r>
      <w:r w:rsidR="00494B8D">
        <w:t>5c</w:t>
      </w:r>
      <w:r w:rsidR="005D137D">
        <w:t>.</w:t>
      </w:r>
    </w:p>
    <w:tbl>
      <w:tblPr>
        <w:tblStyle w:val="VCAATableClosed"/>
        <w:tblW w:w="0" w:type="auto"/>
        <w:tblLayout w:type="fixed"/>
        <w:tblLook w:val="04A0" w:firstRow="1" w:lastRow="0" w:firstColumn="1" w:lastColumn="0" w:noHBand="0" w:noVBand="1"/>
      </w:tblPr>
      <w:tblGrid>
        <w:gridCol w:w="599"/>
        <w:gridCol w:w="510"/>
        <w:gridCol w:w="510"/>
        <w:gridCol w:w="680"/>
        <w:gridCol w:w="864"/>
      </w:tblGrid>
      <w:tr w:rsidR="00E778E4" w:rsidRPr="00D93DDA" w14:paraId="571BFC62" w14:textId="77777777" w:rsidTr="005522A0">
        <w:trPr>
          <w:cnfStyle w:val="100000000000" w:firstRow="1" w:lastRow="0" w:firstColumn="0" w:lastColumn="0" w:oddVBand="0" w:evenVBand="0" w:oddHBand="0" w:evenHBand="0" w:firstRowFirstColumn="0" w:firstRowLastColumn="0" w:lastRowFirstColumn="0" w:lastRowLastColumn="0"/>
        </w:trPr>
        <w:tc>
          <w:tcPr>
            <w:tcW w:w="599" w:type="dxa"/>
          </w:tcPr>
          <w:p w14:paraId="64037534" w14:textId="77777777" w:rsidR="00E778E4" w:rsidRPr="00D93DDA" w:rsidRDefault="00E778E4" w:rsidP="005522A0">
            <w:pPr>
              <w:pStyle w:val="VCAAtablecondensed"/>
            </w:pPr>
            <w:r w:rsidRPr="00D93DDA">
              <w:t>Mark</w:t>
            </w:r>
          </w:p>
        </w:tc>
        <w:tc>
          <w:tcPr>
            <w:tcW w:w="510" w:type="dxa"/>
          </w:tcPr>
          <w:p w14:paraId="73B42EDE" w14:textId="77777777" w:rsidR="00E778E4" w:rsidRPr="00D93DDA" w:rsidRDefault="00E778E4" w:rsidP="005522A0">
            <w:pPr>
              <w:pStyle w:val="VCAAtablecondensed"/>
            </w:pPr>
            <w:r w:rsidRPr="00D93DDA">
              <w:t>0</w:t>
            </w:r>
          </w:p>
        </w:tc>
        <w:tc>
          <w:tcPr>
            <w:tcW w:w="510" w:type="dxa"/>
          </w:tcPr>
          <w:p w14:paraId="6276F8D3" w14:textId="77777777" w:rsidR="00E778E4" w:rsidRPr="00D93DDA" w:rsidRDefault="00E778E4" w:rsidP="005522A0">
            <w:pPr>
              <w:pStyle w:val="VCAAtablecondensed"/>
            </w:pPr>
            <w:r w:rsidRPr="00D93DDA">
              <w:t>1</w:t>
            </w:r>
          </w:p>
        </w:tc>
        <w:tc>
          <w:tcPr>
            <w:tcW w:w="680" w:type="dxa"/>
          </w:tcPr>
          <w:p w14:paraId="0934B25D" w14:textId="77777777" w:rsidR="00E778E4" w:rsidRPr="00D93DDA" w:rsidRDefault="00E778E4" w:rsidP="005522A0">
            <w:pPr>
              <w:pStyle w:val="VCAAtablecondensed"/>
            </w:pPr>
            <w:r>
              <w:t>2</w:t>
            </w:r>
          </w:p>
        </w:tc>
        <w:tc>
          <w:tcPr>
            <w:tcW w:w="864" w:type="dxa"/>
          </w:tcPr>
          <w:p w14:paraId="45AB48FD" w14:textId="77777777" w:rsidR="00E778E4" w:rsidRPr="00D93DDA" w:rsidRDefault="00E778E4" w:rsidP="005522A0">
            <w:pPr>
              <w:pStyle w:val="VCAAtablecondensed"/>
            </w:pPr>
            <w:r w:rsidRPr="00D93DDA">
              <w:t>Averag</w:t>
            </w:r>
            <w:r>
              <w:t>e</w:t>
            </w:r>
          </w:p>
        </w:tc>
      </w:tr>
      <w:tr w:rsidR="00E778E4" w:rsidRPr="00D93DDA" w14:paraId="13D7B04A" w14:textId="77777777" w:rsidTr="005522A0">
        <w:tc>
          <w:tcPr>
            <w:tcW w:w="599" w:type="dxa"/>
          </w:tcPr>
          <w:p w14:paraId="67AE19B6" w14:textId="77777777" w:rsidR="00E778E4" w:rsidRPr="00D93DDA" w:rsidRDefault="00E778E4" w:rsidP="005522A0">
            <w:pPr>
              <w:pStyle w:val="VCAAtablecondensed"/>
            </w:pPr>
            <w:r w:rsidRPr="00D93DDA">
              <w:t>%</w:t>
            </w:r>
          </w:p>
        </w:tc>
        <w:tc>
          <w:tcPr>
            <w:tcW w:w="510" w:type="dxa"/>
          </w:tcPr>
          <w:p w14:paraId="1D1D3A5A" w14:textId="04ED78AC" w:rsidR="00E778E4" w:rsidRPr="00D93DDA" w:rsidRDefault="005D137D" w:rsidP="005522A0">
            <w:pPr>
              <w:pStyle w:val="VCAAtablecondensed"/>
            </w:pPr>
            <w:r>
              <w:t>23</w:t>
            </w:r>
          </w:p>
        </w:tc>
        <w:tc>
          <w:tcPr>
            <w:tcW w:w="510" w:type="dxa"/>
          </w:tcPr>
          <w:p w14:paraId="0554635E" w14:textId="2469B0E3" w:rsidR="00E778E4" w:rsidRPr="00D93DDA" w:rsidRDefault="005D137D" w:rsidP="005522A0">
            <w:pPr>
              <w:pStyle w:val="VCAAtablecondensed"/>
            </w:pPr>
            <w:r>
              <w:t>32</w:t>
            </w:r>
          </w:p>
        </w:tc>
        <w:tc>
          <w:tcPr>
            <w:tcW w:w="680" w:type="dxa"/>
          </w:tcPr>
          <w:p w14:paraId="1174CA5E" w14:textId="7E089449" w:rsidR="00E778E4" w:rsidRPr="00D93DDA" w:rsidRDefault="0046544D" w:rsidP="005522A0">
            <w:pPr>
              <w:pStyle w:val="VCAAtablecondensed"/>
            </w:pPr>
            <w:r>
              <w:t>45</w:t>
            </w:r>
          </w:p>
        </w:tc>
        <w:tc>
          <w:tcPr>
            <w:tcW w:w="864" w:type="dxa"/>
          </w:tcPr>
          <w:p w14:paraId="48843AFC" w14:textId="0465D82E" w:rsidR="00E778E4" w:rsidRPr="00D93DDA" w:rsidRDefault="0046544D" w:rsidP="005522A0">
            <w:pPr>
              <w:pStyle w:val="VCAAtablecondensed"/>
            </w:pPr>
            <w:r>
              <w:t>1.2</w:t>
            </w:r>
          </w:p>
        </w:tc>
      </w:tr>
    </w:tbl>
    <w:p w14:paraId="5958673B" w14:textId="7CF68C96" w:rsidR="0001092E" w:rsidRPr="00A36770" w:rsidRDefault="00B633CD" w:rsidP="00A36770">
      <w:pPr>
        <w:pStyle w:val="VCAAbody"/>
      </w:pPr>
      <w:r w:rsidRPr="00A36770">
        <w:t>M</w:t>
      </w:r>
      <w:r w:rsidR="001C20AE" w:rsidRPr="00A36770">
        <w:t>any</w:t>
      </w:r>
      <w:r w:rsidR="0001092E" w:rsidRPr="00A36770">
        <w:t xml:space="preserve"> students were able to correctly name a relevant stakeholder (such as ski resort owners, tourism groups, local Native Title </w:t>
      </w:r>
      <w:r w:rsidR="0046544D">
        <w:t>c</w:t>
      </w:r>
      <w:r w:rsidR="0001092E" w:rsidRPr="00A36770">
        <w:t xml:space="preserve">ouncils or local environmental groups) and provide a climate change mitigation strategy this group could use. </w:t>
      </w:r>
      <w:r w:rsidR="0046544D">
        <w:t>Responses that scored highly</w:t>
      </w:r>
      <w:r w:rsidR="009C6568" w:rsidRPr="00A36770">
        <w:t xml:space="preserve"> focused on strategies to improve the efficiency of energy use or replacing fossil fuel with non-fossil fuel energy sources by switching to solar or wind power.</w:t>
      </w:r>
    </w:p>
    <w:p w14:paraId="0EA87125" w14:textId="675C03B1" w:rsidR="00494B8D" w:rsidRDefault="00494B8D" w:rsidP="00CF1D4A">
      <w:pPr>
        <w:pStyle w:val="VCAAHeading3"/>
      </w:pPr>
      <w:r>
        <w:t>Question 5d</w:t>
      </w:r>
      <w:r w:rsidR="0046544D">
        <w:t>.</w:t>
      </w:r>
    </w:p>
    <w:tbl>
      <w:tblPr>
        <w:tblStyle w:val="VCAATableClosed"/>
        <w:tblW w:w="0" w:type="auto"/>
        <w:tblLayout w:type="fixed"/>
        <w:tblLook w:val="04A0" w:firstRow="1" w:lastRow="0" w:firstColumn="1" w:lastColumn="0" w:noHBand="0" w:noVBand="1"/>
      </w:tblPr>
      <w:tblGrid>
        <w:gridCol w:w="599"/>
        <w:gridCol w:w="510"/>
        <w:gridCol w:w="510"/>
        <w:gridCol w:w="680"/>
        <w:gridCol w:w="864"/>
      </w:tblGrid>
      <w:tr w:rsidR="00E778E4" w:rsidRPr="00D93DDA" w14:paraId="1C083A0C" w14:textId="77777777" w:rsidTr="005522A0">
        <w:trPr>
          <w:cnfStyle w:val="100000000000" w:firstRow="1" w:lastRow="0" w:firstColumn="0" w:lastColumn="0" w:oddVBand="0" w:evenVBand="0" w:oddHBand="0" w:evenHBand="0" w:firstRowFirstColumn="0" w:firstRowLastColumn="0" w:lastRowFirstColumn="0" w:lastRowLastColumn="0"/>
        </w:trPr>
        <w:tc>
          <w:tcPr>
            <w:tcW w:w="599" w:type="dxa"/>
          </w:tcPr>
          <w:p w14:paraId="5F17A63D" w14:textId="77777777" w:rsidR="00E778E4" w:rsidRPr="00D93DDA" w:rsidRDefault="00E778E4" w:rsidP="005522A0">
            <w:pPr>
              <w:pStyle w:val="VCAAtablecondensed"/>
            </w:pPr>
            <w:r w:rsidRPr="00D93DDA">
              <w:t>Mark</w:t>
            </w:r>
          </w:p>
        </w:tc>
        <w:tc>
          <w:tcPr>
            <w:tcW w:w="510" w:type="dxa"/>
          </w:tcPr>
          <w:p w14:paraId="2951493B" w14:textId="77777777" w:rsidR="00E778E4" w:rsidRPr="00D93DDA" w:rsidRDefault="00E778E4" w:rsidP="005522A0">
            <w:pPr>
              <w:pStyle w:val="VCAAtablecondensed"/>
            </w:pPr>
            <w:r w:rsidRPr="00D93DDA">
              <w:t>0</w:t>
            </w:r>
          </w:p>
        </w:tc>
        <w:tc>
          <w:tcPr>
            <w:tcW w:w="510" w:type="dxa"/>
          </w:tcPr>
          <w:p w14:paraId="2E731275" w14:textId="77777777" w:rsidR="00E778E4" w:rsidRPr="00D93DDA" w:rsidRDefault="00E778E4" w:rsidP="005522A0">
            <w:pPr>
              <w:pStyle w:val="VCAAtablecondensed"/>
            </w:pPr>
            <w:r w:rsidRPr="00D93DDA">
              <w:t>1</w:t>
            </w:r>
          </w:p>
        </w:tc>
        <w:tc>
          <w:tcPr>
            <w:tcW w:w="680" w:type="dxa"/>
          </w:tcPr>
          <w:p w14:paraId="0F97EAEC" w14:textId="77777777" w:rsidR="00E778E4" w:rsidRPr="00D93DDA" w:rsidRDefault="00E778E4" w:rsidP="005522A0">
            <w:pPr>
              <w:pStyle w:val="VCAAtablecondensed"/>
            </w:pPr>
            <w:r>
              <w:t>2</w:t>
            </w:r>
          </w:p>
        </w:tc>
        <w:tc>
          <w:tcPr>
            <w:tcW w:w="864" w:type="dxa"/>
          </w:tcPr>
          <w:p w14:paraId="521C2019" w14:textId="77777777" w:rsidR="00E778E4" w:rsidRPr="00D93DDA" w:rsidRDefault="00E778E4" w:rsidP="005522A0">
            <w:pPr>
              <w:pStyle w:val="VCAAtablecondensed"/>
            </w:pPr>
            <w:r w:rsidRPr="00D93DDA">
              <w:t>Averag</w:t>
            </w:r>
            <w:r>
              <w:t>e</w:t>
            </w:r>
          </w:p>
        </w:tc>
      </w:tr>
      <w:tr w:rsidR="00E778E4" w:rsidRPr="00D93DDA" w14:paraId="2E2775EA" w14:textId="77777777" w:rsidTr="005522A0">
        <w:tc>
          <w:tcPr>
            <w:tcW w:w="599" w:type="dxa"/>
          </w:tcPr>
          <w:p w14:paraId="02A7A578" w14:textId="77777777" w:rsidR="00E778E4" w:rsidRPr="00D93DDA" w:rsidRDefault="00E778E4" w:rsidP="005522A0">
            <w:pPr>
              <w:pStyle w:val="VCAAtablecondensed"/>
            </w:pPr>
            <w:r w:rsidRPr="00D93DDA">
              <w:t>%</w:t>
            </w:r>
          </w:p>
        </w:tc>
        <w:tc>
          <w:tcPr>
            <w:tcW w:w="510" w:type="dxa"/>
          </w:tcPr>
          <w:p w14:paraId="7483AE87" w14:textId="4BB06797" w:rsidR="00E778E4" w:rsidRPr="00D93DDA" w:rsidRDefault="00375D2E" w:rsidP="005522A0">
            <w:pPr>
              <w:pStyle w:val="VCAAtablecondensed"/>
            </w:pPr>
            <w:r>
              <w:t>44</w:t>
            </w:r>
          </w:p>
        </w:tc>
        <w:tc>
          <w:tcPr>
            <w:tcW w:w="510" w:type="dxa"/>
          </w:tcPr>
          <w:p w14:paraId="7ACB6B40" w14:textId="76884778" w:rsidR="00E778E4" w:rsidRPr="00D93DDA" w:rsidRDefault="00375D2E" w:rsidP="005522A0">
            <w:pPr>
              <w:pStyle w:val="VCAAtablecondensed"/>
            </w:pPr>
            <w:r>
              <w:t>41</w:t>
            </w:r>
          </w:p>
        </w:tc>
        <w:tc>
          <w:tcPr>
            <w:tcW w:w="680" w:type="dxa"/>
          </w:tcPr>
          <w:p w14:paraId="68DE70E8" w14:textId="4C478B3C" w:rsidR="00E778E4" w:rsidRPr="00D93DDA" w:rsidRDefault="00375D2E" w:rsidP="005522A0">
            <w:pPr>
              <w:pStyle w:val="VCAAtablecondensed"/>
            </w:pPr>
            <w:r>
              <w:t>15</w:t>
            </w:r>
          </w:p>
        </w:tc>
        <w:tc>
          <w:tcPr>
            <w:tcW w:w="864" w:type="dxa"/>
          </w:tcPr>
          <w:p w14:paraId="389E5B75" w14:textId="57591A42" w:rsidR="00E778E4" w:rsidRPr="00D93DDA" w:rsidRDefault="00375D2E" w:rsidP="005522A0">
            <w:pPr>
              <w:pStyle w:val="VCAAtablecondensed"/>
            </w:pPr>
            <w:r>
              <w:t>0.7</w:t>
            </w:r>
          </w:p>
        </w:tc>
      </w:tr>
    </w:tbl>
    <w:p w14:paraId="385E246E" w14:textId="28CEFF16" w:rsidR="00494B8D" w:rsidRDefault="00494B8D" w:rsidP="00494B8D">
      <w:pPr>
        <w:pStyle w:val="VCAAbody"/>
      </w:pPr>
      <w:r>
        <w:t>M</w:t>
      </w:r>
      <w:r w:rsidR="009C6568">
        <w:t>ost students correctly identified that the viewpoint of Kai (</w:t>
      </w:r>
      <w:r w:rsidR="0069672A">
        <w:t>i.e.</w:t>
      </w:r>
      <w:r w:rsidR="00335544">
        <w:t>,</w:t>
      </w:r>
      <w:r w:rsidR="009C6568">
        <w:t xml:space="preserve"> th</w:t>
      </w:r>
      <w:r w:rsidR="001C20AE">
        <w:t>at these</w:t>
      </w:r>
      <w:r w:rsidR="009C6568">
        <w:t xml:space="preserve"> strategies will contribute to reducing climate change globally) was scientifically correct, and that </w:t>
      </w:r>
      <w:r w:rsidR="00335544">
        <w:t xml:space="preserve">Finley’s </w:t>
      </w:r>
      <w:r w:rsidR="009C6568">
        <w:t xml:space="preserve">idea that these strategies would reduce climate change in the local area was incorrect. Students had greater difficulty in explaining why this </w:t>
      </w:r>
      <w:r w:rsidR="00375D2E">
        <w:t>was</w:t>
      </w:r>
      <w:r w:rsidR="009C6568">
        <w:t xml:space="preserve"> </w:t>
      </w:r>
      <w:r w:rsidR="001C20AE">
        <w:t>correct and</w:t>
      </w:r>
      <w:r w:rsidR="009C6568">
        <w:t xml:space="preserve"> did not clearly explain how greenhouse gas emissions move through the atmosphere on a global scale. If changes </w:t>
      </w:r>
      <w:r w:rsidR="00375D2E">
        <w:t>were</w:t>
      </w:r>
      <w:r w:rsidR="009C6568">
        <w:t xml:space="preserve"> made in the local area the changed atmospheric gas composition does not just sit over that location </w:t>
      </w:r>
      <w:r w:rsidR="00335544">
        <w:t xml:space="preserve">to </w:t>
      </w:r>
      <w:r w:rsidR="009C6568">
        <w:t xml:space="preserve">impact climate change </w:t>
      </w:r>
      <w:r w:rsidR="00335544">
        <w:t xml:space="preserve">only at a </w:t>
      </w:r>
      <w:r w:rsidR="009C6568">
        <w:t>local</w:t>
      </w:r>
      <w:r w:rsidR="00335544">
        <w:t xml:space="preserve"> scale</w:t>
      </w:r>
      <w:r w:rsidR="009C6568">
        <w:t>.</w:t>
      </w:r>
    </w:p>
    <w:p w14:paraId="3C197C18" w14:textId="1E1B0154" w:rsidR="00494B8D" w:rsidRDefault="00494B8D" w:rsidP="00CF1D4A">
      <w:pPr>
        <w:pStyle w:val="VCAAHeading3"/>
      </w:pPr>
      <w:r>
        <w:lastRenderedPageBreak/>
        <w:t>Question 5e</w:t>
      </w:r>
      <w:r w:rsidR="00375D2E">
        <w:t>.</w:t>
      </w:r>
    </w:p>
    <w:tbl>
      <w:tblPr>
        <w:tblStyle w:val="VCAATableClosed"/>
        <w:tblW w:w="0" w:type="auto"/>
        <w:tblLayout w:type="fixed"/>
        <w:tblLook w:val="04A0" w:firstRow="1" w:lastRow="0" w:firstColumn="1" w:lastColumn="0" w:noHBand="0" w:noVBand="1"/>
      </w:tblPr>
      <w:tblGrid>
        <w:gridCol w:w="599"/>
        <w:gridCol w:w="510"/>
        <w:gridCol w:w="510"/>
        <w:gridCol w:w="680"/>
        <w:gridCol w:w="680"/>
        <w:gridCol w:w="864"/>
      </w:tblGrid>
      <w:tr w:rsidR="0069672A" w:rsidRPr="00D93DDA" w14:paraId="69837514" w14:textId="77777777" w:rsidTr="005522A0">
        <w:trPr>
          <w:cnfStyle w:val="100000000000" w:firstRow="1" w:lastRow="0" w:firstColumn="0" w:lastColumn="0" w:oddVBand="0" w:evenVBand="0" w:oddHBand="0" w:evenHBand="0" w:firstRowFirstColumn="0" w:firstRowLastColumn="0" w:lastRowFirstColumn="0" w:lastRowLastColumn="0"/>
        </w:trPr>
        <w:tc>
          <w:tcPr>
            <w:tcW w:w="599" w:type="dxa"/>
          </w:tcPr>
          <w:p w14:paraId="0783985F" w14:textId="77777777" w:rsidR="0069672A" w:rsidRPr="00D93DDA" w:rsidRDefault="0069672A" w:rsidP="005522A0">
            <w:pPr>
              <w:pStyle w:val="VCAAtablecondensed"/>
            </w:pPr>
            <w:r w:rsidRPr="00D93DDA">
              <w:t>Mark</w:t>
            </w:r>
          </w:p>
        </w:tc>
        <w:tc>
          <w:tcPr>
            <w:tcW w:w="510" w:type="dxa"/>
          </w:tcPr>
          <w:p w14:paraId="5E791F4B" w14:textId="77777777" w:rsidR="0069672A" w:rsidRPr="00D93DDA" w:rsidRDefault="0069672A" w:rsidP="005522A0">
            <w:pPr>
              <w:pStyle w:val="VCAAtablecondensed"/>
            </w:pPr>
            <w:r w:rsidRPr="00D93DDA">
              <w:t>0</w:t>
            </w:r>
          </w:p>
        </w:tc>
        <w:tc>
          <w:tcPr>
            <w:tcW w:w="510" w:type="dxa"/>
          </w:tcPr>
          <w:p w14:paraId="67B27595" w14:textId="77777777" w:rsidR="0069672A" w:rsidRPr="00D93DDA" w:rsidRDefault="0069672A" w:rsidP="005522A0">
            <w:pPr>
              <w:pStyle w:val="VCAAtablecondensed"/>
            </w:pPr>
            <w:r w:rsidRPr="00D93DDA">
              <w:t>1</w:t>
            </w:r>
          </w:p>
        </w:tc>
        <w:tc>
          <w:tcPr>
            <w:tcW w:w="680" w:type="dxa"/>
          </w:tcPr>
          <w:p w14:paraId="4455C034" w14:textId="77777777" w:rsidR="0069672A" w:rsidRDefault="0069672A" w:rsidP="005522A0">
            <w:pPr>
              <w:pStyle w:val="VCAAtablecondensed"/>
            </w:pPr>
            <w:r>
              <w:t>2</w:t>
            </w:r>
          </w:p>
        </w:tc>
        <w:tc>
          <w:tcPr>
            <w:tcW w:w="680" w:type="dxa"/>
          </w:tcPr>
          <w:p w14:paraId="28BB5406" w14:textId="77777777" w:rsidR="0069672A" w:rsidRPr="00D93DDA" w:rsidRDefault="0069672A" w:rsidP="005522A0">
            <w:pPr>
              <w:pStyle w:val="VCAAtablecondensed"/>
            </w:pPr>
            <w:r>
              <w:t>3</w:t>
            </w:r>
          </w:p>
        </w:tc>
        <w:tc>
          <w:tcPr>
            <w:tcW w:w="864" w:type="dxa"/>
          </w:tcPr>
          <w:p w14:paraId="35932872" w14:textId="77777777" w:rsidR="0069672A" w:rsidRPr="00D93DDA" w:rsidRDefault="0069672A" w:rsidP="005522A0">
            <w:pPr>
              <w:pStyle w:val="VCAAtablecondensed"/>
            </w:pPr>
            <w:r w:rsidRPr="00D93DDA">
              <w:t>Averag</w:t>
            </w:r>
            <w:r>
              <w:t>e</w:t>
            </w:r>
          </w:p>
        </w:tc>
      </w:tr>
      <w:tr w:rsidR="0069672A" w:rsidRPr="00D93DDA" w14:paraId="1F8BBE3F" w14:textId="77777777" w:rsidTr="005522A0">
        <w:tc>
          <w:tcPr>
            <w:tcW w:w="599" w:type="dxa"/>
          </w:tcPr>
          <w:p w14:paraId="732F6E08" w14:textId="77777777" w:rsidR="0069672A" w:rsidRPr="00D93DDA" w:rsidRDefault="0069672A" w:rsidP="005522A0">
            <w:pPr>
              <w:pStyle w:val="VCAAtablecondensed"/>
            </w:pPr>
            <w:r w:rsidRPr="00D93DDA">
              <w:t>%</w:t>
            </w:r>
          </w:p>
        </w:tc>
        <w:tc>
          <w:tcPr>
            <w:tcW w:w="510" w:type="dxa"/>
          </w:tcPr>
          <w:p w14:paraId="7D9D2D14" w14:textId="60EE8EFD" w:rsidR="0069672A" w:rsidRPr="00D93DDA" w:rsidRDefault="00375D2E" w:rsidP="005522A0">
            <w:pPr>
              <w:pStyle w:val="VCAAtablecondensed"/>
            </w:pPr>
            <w:r>
              <w:t>31</w:t>
            </w:r>
          </w:p>
        </w:tc>
        <w:tc>
          <w:tcPr>
            <w:tcW w:w="510" w:type="dxa"/>
          </w:tcPr>
          <w:p w14:paraId="11D741FE" w14:textId="38471AB5" w:rsidR="0069672A" w:rsidRPr="00D93DDA" w:rsidRDefault="00375D2E" w:rsidP="005522A0">
            <w:pPr>
              <w:pStyle w:val="VCAAtablecondensed"/>
            </w:pPr>
            <w:r>
              <w:t>25</w:t>
            </w:r>
          </w:p>
        </w:tc>
        <w:tc>
          <w:tcPr>
            <w:tcW w:w="680" w:type="dxa"/>
          </w:tcPr>
          <w:p w14:paraId="0A0B6C24" w14:textId="0DFC18DD" w:rsidR="0069672A" w:rsidRDefault="00375D2E" w:rsidP="005522A0">
            <w:pPr>
              <w:pStyle w:val="VCAAtablecondensed"/>
            </w:pPr>
            <w:r>
              <w:t>31</w:t>
            </w:r>
          </w:p>
        </w:tc>
        <w:tc>
          <w:tcPr>
            <w:tcW w:w="680" w:type="dxa"/>
          </w:tcPr>
          <w:p w14:paraId="734063C3" w14:textId="2F7B485E" w:rsidR="0069672A" w:rsidRPr="00D93DDA" w:rsidRDefault="00375D2E" w:rsidP="005522A0">
            <w:pPr>
              <w:pStyle w:val="VCAAtablecondensed"/>
            </w:pPr>
            <w:r>
              <w:t>14</w:t>
            </w:r>
          </w:p>
        </w:tc>
        <w:tc>
          <w:tcPr>
            <w:tcW w:w="864" w:type="dxa"/>
          </w:tcPr>
          <w:p w14:paraId="08402302" w14:textId="42FF544B" w:rsidR="0069672A" w:rsidRPr="00D93DDA" w:rsidRDefault="00375D2E" w:rsidP="005522A0">
            <w:pPr>
              <w:pStyle w:val="VCAAtablecondensed"/>
            </w:pPr>
            <w:r>
              <w:t>1.3</w:t>
            </w:r>
          </w:p>
        </w:tc>
      </w:tr>
    </w:tbl>
    <w:p w14:paraId="454D288D" w14:textId="7EC78EE1" w:rsidR="00494B8D" w:rsidRDefault="001C20AE" w:rsidP="00494B8D">
      <w:pPr>
        <w:pStyle w:val="VCAAbody"/>
      </w:pPr>
      <w:r>
        <w:t xml:space="preserve">Suitable methods for sourcing water in a sustainable manner so that snow-making can continue without contributing to water scarcity should have focused on using effluent water, </w:t>
      </w:r>
      <w:r w:rsidR="00361565">
        <w:t xml:space="preserve">and then </w:t>
      </w:r>
      <w:r>
        <w:t xml:space="preserve">treating and recycling this water. Any </w:t>
      </w:r>
      <w:r w:rsidR="00BE5581">
        <w:t>methods</w:t>
      </w:r>
      <w:r>
        <w:t xml:space="preserve"> that removed water from other </w:t>
      </w:r>
      <w:r w:rsidR="00A30573">
        <w:t xml:space="preserve">local </w:t>
      </w:r>
      <w:r>
        <w:t>water sources (such as building a dam) increase</w:t>
      </w:r>
      <w:r w:rsidR="00BE5581">
        <w:t>d</w:t>
      </w:r>
      <w:r>
        <w:t xml:space="preserve"> water scarcity and </w:t>
      </w:r>
      <w:r w:rsidR="00375D2E">
        <w:t>were</w:t>
      </w:r>
      <w:r>
        <w:t xml:space="preserve"> incorrect responses. </w:t>
      </w:r>
    </w:p>
    <w:p w14:paraId="414733AA" w14:textId="1AF9CF64" w:rsidR="001C20AE" w:rsidRDefault="001C20AE" w:rsidP="00CF1D4A">
      <w:pPr>
        <w:pStyle w:val="VCAAHeading3"/>
      </w:pPr>
      <w:r>
        <w:t>Question 6a</w:t>
      </w:r>
      <w:r w:rsidR="00375D2E">
        <w:t>.</w:t>
      </w:r>
    </w:p>
    <w:tbl>
      <w:tblPr>
        <w:tblStyle w:val="VCAATableClosed"/>
        <w:tblW w:w="0" w:type="auto"/>
        <w:tblLayout w:type="fixed"/>
        <w:tblLook w:val="04A0" w:firstRow="1" w:lastRow="0" w:firstColumn="1" w:lastColumn="0" w:noHBand="0" w:noVBand="1"/>
      </w:tblPr>
      <w:tblGrid>
        <w:gridCol w:w="599"/>
        <w:gridCol w:w="510"/>
        <w:gridCol w:w="510"/>
        <w:gridCol w:w="680"/>
        <w:gridCol w:w="864"/>
      </w:tblGrid>
      <w:tr w:rsidR="00E778E4" w:rsidRPr="00D93DDA" w14:paraId="739B1CD6" w14:textId="77777777" w:rsidTr="005522A0">
        <w:trPr>
          <w:cnfStyle w:val="100000000000" w:firstRow="1" w:lastRow="0" w:firstColumn="0" w:lastColumn="0" w:oddVBand="0" w:evenVBand="0" w:oddHBand="0" w:evenHBand="0" w:firstRowFirstColumn="0" w:firstRowLastColumn="0" w:lastRowFirstColumn="0" w:lastRowLastColumn="0"/>
        </w:trPr>
        <w:tc>
          <w:tcPr>
            <w:tcW w:w="599" w:type="dxa"/>
          </w:tcPr>
          <w:p w14:paraId="46595B53" w14:textId="77777777" w:rsidR="00E778E4" w:rsidRPr="00D93DDA" w:rsidRDefault="00E778E4" w:rsidP="005522A0">
            <w:pPr>
              <w:pStyle w:val="VCAAtablecondensed"/>
            </w:pPr>
            <w:r w:rsidRPr="00D93DDA">
              <w:t>Mark</w:t>
            </w:r>
          </w:p>
        </w:tc>
        <w:tc>
          <w:tcPr>
            <w:tcW w:w="510" w:type="dxa"/>
          </w:tcPr>
          <w:p w14:paraId="6D116B6C" w14:textId="77777777" w:rsidR="00E778E4" w:rsidRPr="00D93DDA" w:rsidRDefault="00E778E4" w:rsidP="005522A0">
            <w:pPr>
              <w:pStyle w:val="VCAAtablecondensed"/>
            </w:pPr>
            <w:r w:rsidRPr="00D93DDA">
              <w:t>0</w:t>
            </w:r>
          </w:p>
        </w:tc>
        <w:tc>
          <w:tcPr>
            <w:tcW w:w="510" w:type="dxa"/>
          </w:tcPr>
          <w:p w14:paraId="5052FA21" w14:textId="77777777" w:rsidR="00E778E4" w:rsidRPr="00D93DDA" w:rsidRDefault="00E778E4" w:rsidP="005522A0">
            <w:pPr>
              <w:pStyle w:val="VCAAtablecondensed"/>
            </w:pPr>
            <w:r w:rsidRPr="00D93DDA">
              <w:t>1</w:t>
            </w:r>
          </w:p>
        </w:tc>
        <w:tc>
          <w:tcPr>
            <w:tcW w:w="680" w:type="dxa"/>
          </w:tcPr>
          <w:p w14:paraId="1A52B369" w14:textId="77777777" w:rsidR="00E778E4" w:rsidRPr="00D93DDA" w:rsidRDefault="00E778E4" w:rsidP="005522A0">
            <w:pPr>
              <w:pStyle w:val="VCAAtablecondensed"/>
            </w:pPr>
            <w:r>
              <w:t>2</w:t>
            </w:r>
          </w:p>
        </w:tc>
        <w:tc>
          <w:tcPr>
            <w:tcW w:w="864" w:type="dxa"/>
          </w:tcPr>
          <w:p w14:paraId="71B97A70" w14:textId="77777777" w:rsidR="00E778E4" w:rsidRPr="00D93DDA" w:rsidRDefault="00E778E4" w:rsidP="005522A0">
            <w:pPr>
              <w:pStyle w:val="VCAAtablecondensed"/>
            </w:pPr>
            <w:r w:rsidRPr="00D93DDA">
              <w:t>Averag</w:t>
            </w:r>
            <w:r>
              <w:t>e</w:t>
            </w:r>
          </w:p>
        </w:tc>
      </w:tr>
      <w:tr w:rsidR="00E778E4" w:rsidRPr="00D93DDA" w14:paraId="736886CD" w14:textId="77777777" w:rsidTr="005522A0">
        <w:tc>
          <w:tcPr>
            <w:tcW w:w="599" w:type="dxa"/>
          </w:tcPr>
          <w:p w14:paraId="20AE2B37" w14:textId="77777777" w:rsidR="00E778E4" w:rsidRPr="00D93DDA" w:rsidRDefault="00E778E4" w:rsidP="005522A0">
            <w:pPr>
              <w:pStyle w:val="VCAAtablecondensed"/>
            </w:pPr>
            <w:r w:rsidRPr="00D93DDA">
              <w:t>%</w:t>
            </w:r>
          </w:p>
        </w:tc>
        <w:tc>
          <w:tcPr>
            <w:tcW w:w="510" w:type="dxa"/>
          </w:tcPr>
          <w:p w14:paraId="54BC9EFE" w14:textId="13FE0BDC" w:rsidR="00E778E4" w:rsidRPr="00D93DDA" w:rsidRDefault="00375D2E" w:rsidP="005522A0">
            <w:pPr>
              <w:pStyle w:val="VCAAtablecondensed"/>
            </w:pPr>
            <w:r>
              <w:t>33</w:t>
            </w:r>
          </w:p>
        </w:tc>
        <w:tc>
          <w:tcPr>
            <w:tcW w:w="510" w:type="dxa"/>
          </w:tcPr>
          <w:p w14:paraId="632C5116" w14:textId="1E3A6DED" w:rsidR="00E778E4" w:rsidRPr="00D93DDA" w:rsidRDefault="00375D2E" w:rsidP="005522A0">
            <w:pPr>
              <w:pStyle w:val="VCAAtablecondensed"/>
            </w:pPr>
            <w:r>
              <w:t>44</w:t>
            </w:r>
          </w:p>
        </w:tc>
        <w:tc>
          <w:tcPr>
            <w:tcW w:w="680" w:type="dxa"/>
          </w:tcPr>
          <w:p w14:paraId="362F9887" w14:textId="36591733" w:rsidR="00E778E4" w:rsidRPr="00D93DDA" w:rsidRDefault="00375D2E" w:rsidP="005522A0">
            <w:pPr>
              <w:pStyle w:val="VCAAtablecondensed"/>
            </w:pPr>
            <w:r>
              <w:t>22</w:t>
            </w:r>
          </w:p>
        </w:tc>
        <w:tc>
          <w:tcPr>
            <w:tcW w:w="864" w:type="dxa"/>
          </w:tcPr>
          <w:p w14:paraId="5AFB3D38" w14:textId="338687E1" w:rsidR="00E778E4" w:rsidRPr="00D93DDA" w:rsidRDefault="00375D2E" w:rsidP="005522A0">
            <w:pPr>
              <w:pStyle w:val="VCAAtablecondensed"/>
            </w:pPr>
            <w:r>
              <w:t>0.9</w:t>
            </w:r>
          </w:p>
        </w:tc>
      </w:tr>
    </w:tbl>
    <w:p w14:paraId="796C0D4D" w14:textId="188B22DD" w:rsidR="001C20AE" w:rsidRPr="00A36770" w:rsidRDefault="001C20AE">
      <w:pPr>
        <w:pStyle w:val="VCAAbody"/>
      </w:pPr>
      <w:r w:rsidRPr="00A36770">
        <w:t xml:space="preserve">Coal seam gas was an addition to the new study design and most students </w:t>
      </w:r>
      <w:proofErr w:type="gramStart"/>
      <w:r w:rsidRPr="00A36770">
        <w:t>had an understanding of</w:t>
      </w:r>
      <w:proofErr w:type="gramEnd"/>
      <w:r w:rsidRPr="00A36770">
        <w:t xml:space="preserve"> th</w:t>
      </w:r>
      <w:r w:rsidR="009239E2" w:rsidRPr="00A36770">
        <w:t>is</w:t>
      </w:r>
      <w:r w:rsidRPr="00A36770">
        <w:t xml:space="preserve"> energy source.</w:t>
      </w:r>
      <w:r w:rsidR="009239E2" w:rsidRPr="00A36770">
        <w:t xml:space="preserve"> The combustion of coal seam gas, as with other fossil fuels, releases carbon dioxide into the atmosphere. The consequence of using this source is a further imbalance to the carbon cycle. Long</w:t>
      </w:r>
      <w:r w:rsidR="00375D2E">
        <w:t>-</w:t>
      </w:r>
      <w:r w:rsidR="009239E2" w:rsidRPr="00A36770">
        <w:t>term stored carbon within coal seam gas resources is being released faster than it can be stored in carbon sinks.</w:t>
      </w:r>
      <w:r w:rsidR="006D7C84">
        <w:t xml:space="preserve"> </w:t>
      </w:r>
    </w:p>
    <w:p w14:paraId="6F9B1C0D" w14:textId="09F2780A" w:rsidR="001C20AE" w:rsidRDefault="001C20AE" w:rsidP="00CF1D4A">
      <w:pPr>
        <w:pStyle w:val="VCAAHeading3"/>
      </w:pPr>
      <w:r>
        <w:t>Question 6b</w:t>
      </w:r>
      <w:r w:rsidR="00375D2E">
        <w:t>.</w:t>
      </w:r>
    </w:p>
    <w:tbl>
      <w:tblPr>
        <w:tblStyle w:val="VCAATableClosed"/>
        <w:tblW w:w="0" w:type="auto"/>
        <w:tblLayout w:type="fixed"/>
        <w:tblLook w:val="04A0" w:firstRow="1" w:lastRow="0" w:firstColumn="1" w:lastColumn="0" w:noHBand="0" w:noVBand="1"/>
      </w:tblPr>
      <w:tblGrid>
        <w:gridCol w:w="599"/>
        <w:gridCol w:w="510"/>
        <w:gridCol w:w="510"/>
        <w:gridCol w:w="680"/>
        <w:gridCol w:w="680"/>
        <w:gridCol w:w="864"/>
      </w:tblGrid>
      <w:tr w:rsidR="0069672A" w:rsidRPr="00D93DDA" w14:paraId="34B906E9" w14:textId="77777777" w:rsidTr="005522A0">
        <w:trPr>
          <w:cnfStyle w:val="100000000000" w:firstRow="1" w:lastRow="0" w:firstColumn="0" w:lastColumn="0" w:oddVBand="0" w:evenVBand="0" w:oddHBand="0" w:evenHBand="0" w:firstRowFirstColumn="0" w:firstRowLastColumn="0" w:lastRowFirstColumn="0" w:lastRowLastColumn="0"/>
        </w:trPr>
        <w:tc>
          <w:tcPr>
            <w:tcW w:w="599" w:type="dxa"/>
          </w:tcPr>
          <w:p w14:paraId="075D9F23" w14:textId="77777777" w:rsidR="0069672A" w:rsidRPr="00D93DDA" w:rsidRDefault="0069672A" w:rsidP="005522A0">
            <w:pPr>
              <w:pStyle w:val="VCAAtablecondensed"/>
            </w:pPr>
            <w:r w:rsidRPr="00D93DDA">
              <w:t>Mark</w:t>
            </w:r>
          </w:p>
        </w:tc>
        <w:tc>
          <w:tcPr>
            <w:tcW w:w="510" w:type="dxa"/>
          </w:tcPr>
          <w:p w14:paraId="2DAEAD8D" w14:textId="77777777" w:rsidR="0069672A" w:rsidRPr="00D93DDA" w:rsidRDefault="0069672A" w:rsidP="005522A0">
            <w:pPr>
              <w:pStyle w:val="VCAAtablecondensed"/>
            </w:pPr>
            <w:r w:rsidRPr="00D93DDA">
              <w:t>0</w:t>
            </w:r>
          </w:p>
        </w:tc>
        <w:tc>
          <w:tcPr>
            <w:tcW w:w="510" w:type="dxa"/>
          </w:tcPr>
          <w:p w14:paraId="2144B7AB" w14:textId="77777777" w:rsidR="0069672A" w:rsidRPr="00D93DDA" w:rsidRDefault="0069672A" w:rsidP="005522A0">
            <w:pPr>
              <w:pStyle w:val="VCAAtablecondensed"/>
            </w:pPr>
            <w:r w:rsidRPr="00D93DDA">
              <w:t>1</w:t>
            </w:r>
          </w:p>
        </w:tc>
        <w:tc>
          <w:tcPr>
            <w:tcW w:w="680" w:type="dxa"/>
          </w:tcPr>
          <w:p w14:paraId="6446CC7F" w14:textId="77777777" w:rsidR="0069672A" w:rsidRDefault="0069672A" w:rsidP="005522A0">
            <w:pPr>
              <w:pStyle w:val="VCAAtablecondensed"/>
            </w:pPr>
            <w:r>
              <w:t>2</w:t>
            </w:r>
          </w:p>
        </w:tc>
        <w:tc>
          <w:tcPr>
            <w:tcW w:w="680" w:type="dxa"/>
          </w:tcPr>
          <w:p w14:paraId="0B2018E1" w14:textId="77777777" w:rsidR="0069672A" w:rsidRPr="00D93DDA" w:rsidRDefault="0069672A" w:rsidP="005522A0">
            <w:pPr>
              <w:pStyle w:val="VCAAtablecondensed"/>
            </w:pPr>
            <w:r>
              <w:t>3</w:t>
            </w:r>
          </w:p>
        </w:tc>
        <w:tc>
          <w:tcPr>
            <w:tcW w:w="864" w:type="dxa"/>
          </w:tcPr>
          <w:p w14:paraId="69672310" w14:textId="77777777" w:rsidR="0069672A" w:rsidRPr="00D93DDA" w:rsidRDefault="0069672A" w:rsidP="005522A0">
            <w:pPr>
              <w:pStyle w:val="VCAAtablecondensed"/>
            </w:pPr>
            <w:r w:rsidRPr="00D93DDA">
              <w:t>Averag</w:t>
            </w:r>
            <w:r>
              <w:t>e</w:t>
            </w:r>
          </w:p>
        </w:tc>
      </w:tr>
      <w:tr w:rsidR="0069672A" w:rsidRPr="00D93DDA" w14:paraId="74038691" w14:textId="77777777" w:rsidTr="005522A0">
        <w:tc>
          <w:tcPr>
            <w:tcW w:w="599" w:type="dxa"/>
          </w:tcPr>
          <w:p w14:paraId="394AFA47" w14:textId="77777777" w:rsidR="0069672A" w:rsidRPr="00D93DDA" w:rsidRDefault="0069672A" w:rsidP="005522A0">
            <w:pPr>
              <w:pStyle w:val="VCAAtablecondensed"/>
            </w:pPr>
            <w:r w:rsidRPr="00D93DDA">
              <w:t>%</w:t>
            </w:r>
          </w:p>
        </w:tc>
        <w:tc>
          <w:tcPr>
            <w:tcW w:w="510" w:type="dxa"/>
          </w:tcPr>
          <w:p w14:paraId="0C704346" w14:textId="68FD5E88" w:rsidR="0069672A" w:rsidRPr="00D93DDA" w:rsidRDefault="00375D2E" w:rsidP="005522A0">
            <w:pPr>
              <w:pStyle w:val="VCAAtablecondensed"/>
            </w:pPr>
            <w:r>
              <w:t>29</w:t>
            </w:r>
          </w:p>
        </w:tc>
        <w:tc>
          <w:tcPr>
            <w:tcW w:w="510" w:type="dxa"/>
          </w:tcPr>
          <w:p w14:paraId="49D180DD" w14:textId="63D9A740" w:rsidR="0069672A" w:rsidRPr="00D93DDA" w:rsidRDefault="00375D2E" w:rsidP="005522A0">
            <w:pPr>
              <w:pStyle w:val="VCAAtablecondensed"/>
            </w:pPr>
            <w:r>
              <w:t>21</w:t>
            </w:r>
          </w:p>
        </w:tc>
        <w:tc>
          <w:tcPr>
            <w:tcW w:w="680" w:type="dxa"/>
          </w:tcPr>
          <w:p w14:paraId="05496D1D" w14:textId="6071FDA9" w:rsidR="0069672A" w:rsidRDefault="00375D2E" w:rsidP="005522A0">
            <w:pPr>
              <w:pStyle w:val="VCAAtablecondensed"/>
            </w:pPr>
            <w:r>
              <w:t>32</w:t>
            </w:r>
          </w:p>
        </w:tc>
        <w:tc>
          <w:tcPr>
            <w:tcW w:w="680" w:type="dxa"/>
          </w:tcPr>
          <w:p w14:paraId="6CEBA84E" w14:textId="73ECEF12" w:rsidR="0069672A" w:rsidRPr="00D93DDA" w:rsidRDefault="00375D2E" w:rsidP="005522A0">
            <w:pPr>
              <w:pStyle w:val="VCAAtablecondensed"/>
            </w:pPr>
            <w:r>
              <w:t>19</w:t>
            </w:r>
          </w:p>
        </w:tc>
        <w:tc>
          <w:tcPr>
            <w:tcW w:w="864" w:type="dxa"/>
          </w:tcPr>
          <w:p w14:paraId="27A4B013" w14:textId="4CAD5E58" w:rsidR="0069672A" w:rsidRPr="00D93DDA" w:rsidRDefault="00375D2E" w:rsidP="005522A0">
            <w:pPr>
              <w:pStyle w:val="VCAAtablecondensed"/>
            </w:pPr>
            <w:r>
              <w:t>1.5</w:t>
            </w:r>
          </w:p>
        </w:tc>
      </w:tr>
    </w:tbl>
    <w:p w14:paraId="186ED982" w14:textId="7512BBD9" w:rsidR="001C20AE" w:rsidRPr="009239E2" w:rsidRDefault="009239E2" w:rsidP="00CF1D4A">
      <w:pPr>
        <w:pStyle w:val="VCAAbody"/>
      </w:pPr>
      <w:r w:rsidRPr="009239E2">
        <w:t xml:space="preserve">Not all students had a clear understanding of the extraction process for coal seam gas and incomplete answers just stated </w:t>
      </w:r>
      <w:r w:rsidR="005345FA">
        <w:t>‘</w:t>
      </w:r>
      <w:r w:rsidRPr="009239E2">
        <w:t>drilling for gas</w:t>
      </w:r>
      <w:r w:rsidR="005345FA">
        <w:t>’</w:t>
      </w:r>
      <w:r w:rsidRPr="009239E2">
        <w:t>. Fracking refers to t</w:t>
      </w:r>
      <w:r w:rsidR="001C20AE" w:rsidRPr="009239E2">
        <w:t>he</w:t>
      </w:r>
      <w:r w:rsidRPr="009239E2">
        <w:t xml:space="preserve"> </w:t>
      </w:r>
      <w:r w:rsidRPr="00A36770">
        <w:t xml:space="preserve">high-pressure injection of water/sand and fracturing of rock to release the fossil fuel. Toxic chemicals and methane can be released into </w:t>
      </w:r>
      <w:r w:rsidR="00375D2E">
        <w:t xml:space="preserve">the </w:t>
      </w:r>
      <w:r w:rsidRPr="00A36770">
        <w:t>environment and may contaminate water supplies. This destruction of habitat around a fracking site or the removal of this finite resource may negative</w:t>
      </w:r>
      <w:r w:rsidR="00375D2E">
        <w:t>ly</w:t>
      </w:r>
      <w:r w:rsidRPr="00A36770">
        <w:t xml:space="preserve"> impact on the ability of future generations to use these resources, and therefore impacts on intergenerational equity.</w:t>
      </w:r>
    </w:p>
    <w:p w14:paraId="25579578" w14:textId="54B5DD05" w:rsidR="001C20AE" w:rsidRDefault="001C20AE" w:rsidP="00CF1D4A">
      <w:pPr>
        <w:pStyle w:val="VCAAHeading3"/>
      </w:pPr>
      <w:r>
        <w:t>Question 6c</w:t>
      </w:r>
      <w:r w:rsidR="00375D2E">
        <w:t>.</w:t>
      </w:r>
    </w:p>
    <w:tbl>
      <w:tblPr>
        <w:tblStyle w:val="VCAATableClosed"/>
        <w:tblW w:w="0" w:type="auto"/>
        <w:tblLayout w:type="fixed"/>
        <w:tblLook w:val="04A0" w:firstRow="1" w:lastRow="0" w:firstColumn="1" w:lastColumn="0" w:noHBand="0" w:noVBand="1"/>
      </w:tblPr>
      <w:tblGrid>
        <w:gridCol w:w="599"/>
        <w:gridCol w:w="510"/>
        <w:gridCol w:w="510"/>
        <w:gridCol w:w="680"/>
        <w:gridCol w:w="680"/>
        <w:gridCol w:w="864"/>
      </w:tblGrid>
      <w:tr w:rsidR="0069672A" w:rsidRPr="00D93DDA" w14:paraId="2B50340E" w14:textId="77777777" w:rsidTr="005522A0">
        <w:trPr>
          <w:cnfStyle w:val="100000000000" w:firstRow="1" w:lastRow="0" w:firstColumn="0" w:lastColumn="0" w:oddVBand="0" w:evenVBand="0" w:oddHBand="0" w:evenHBand="0" w:firstRowFirstColumn="0" w:firstRowLastColumn="0" w:lastRowFirstColumn="0" w:lastRowLastColumn="0"/>
        </w:trPr>
        <w:tc>
          <w:tcPr>
            <w:tcW w:w="599" w:type="dxa"/>
          </w:tcPr>
          <w:p w14:paraId="34530DA7" w14:textId="77777777" w:rsidR="0069672A" w:rsidRPr="00D93DDA" w:rsidRDefault="0069672A" w:rsidP="005522A0">
            <w:pPr>
              <w:pStyle w:val="VCAAtablecondensed"/>
            </w:pPr>
            <w:r w:rsidRPr="00D93DDA">
              <w:t>Mark</w:t>
            </w:r>
          </w:p>
        </w:tc>
        <w:tc>
          <w:tcPr>
            <w:tcW w:w="510" w:type="dxa"/>
          </w:tcPr>
          <w:p w14:paraId="713F802E" w14:textId="77777777" w:rsidR="0069672A" w:rsidRPr="00D93DDA" w:rsidRDefault="0069672A" w:rsidP="005522A0">
            <w:pPr>
              <w:pStyle w:val="VCAAtablecondensed"/>
            </w:pPr>
            <w:r w:rsidRPr="00D93DDA">
              <w:t>0</w:t>
            </w:r>
          </w:p>
        </w:tc>
        <w:tc>
          <w:tcPr>
            <w:tcW w:w="510" w:type="dxa"/>
          </w:tcPr>
          <w:p w14:paraId="2C254D9D" w14:textId="77777777" w:rsidR="0069672A" w:rsidRPr="00D93DDA" w:rsidRDefault="0069672A" w:rsidP="005522A0">
            <w:pPr>
              <w:pStyle w:val="VCAAtablecondensed"/>
            </w:pPr>
            <w:r w:rsidRPr="00D93DDA">
              <w:t>1</w:t>
            </w:r>
          </w:p>
        </w:tc>
        <w:tc>
          <w:tcPr>
            <w:tcW w:w="680" w:type="dxa"/>
          </w:tcPr>
          <w:p w14:paraId="2E1F3EE7" w14:textId="77777777" w:rsidR="0069672A" w:rsidRDefault="0069672A" w:rsidP="005522A0">
            <w:pPr>
              <w:pStyle w:val="VCAAtablecondensed"/>
            </w:pPr>
            <w:r>
              <w:t>2</w:t>
            </w:r>
          </w:p>
        </w:tc>
        <w:tc>
          <w:tcPr>
            <w:tcW w:w="680" w:type="dxa"/>
          </w:tcPr>
          <w:p w14:paraId="7FBCE69A" w14:textId="77777777" w:rsidR="0069672A" w:rsidRPr="00D93DDA" w:rsidRDefault="0069672A" w:rsidP="005522A0">
            <w:pPr>
              <w:pStyle w:val="VCAAtablecondensed"/>
            </w:pPr>
            <w:r>
              <w:t>3</w:t>
            </w:r>
          </w:p>
        </w:tc>
        <w:tc>
          <w:tcPr>
            <w:tcW w:w="864" w:type="dxa"/>
          </w:tcPr>
          <w:p w14:paraId="0CE7951D" w14:textId="77777777" w:rsidR="0069672A" w:rsidRPr="00D93DDA" w:rsidRDefault="0069672A" w:rsidP="005522A0">
            <w:pPr>
              <w:pStyle w:val="VCAAtablecondensed"/>
            </w:pPr>
            <w:r w:rsidRPr="00D93DDA">
              <w:t>Averag</w:t>
            </w:r>
            <w:r>
              <w:t>e</w:t>
            </w:r>
          </w:p>
        </w:tc>
      </w:tr>
      <w:tr w:rsidR="0069672A" w:rsidRPr="00D93DDA" w14:paraId="31A94A6D" w14:textId="77777777" w:rsidTr="005522A0">
        <w:tc>
          <w:tcPr>
            <w:tcW w:w="599" w:type="dxa"/>
          </w:tcPr>
          <w:p w14:paraId="3EE9D19B" w14:textId="77777777" w:rsidR="0069672A" w:rsidRPr="00D93DDA" w:rsidRDefault="0069672A" w:rsidP="005522A0">
            <w:pPr>
              <w:pStyle w:val="VCAAtablecondensed"/>
            </w:pPr>
            <w:r w:rsidRPr="00D93DDA">
              <w:t>%</w:t>
            </w:r>
          </w:p>
        </w:tc>
        <w:tc>
          <w:tcPr>
            <w:tcW w:w="510" w:type="dxa"/>
          </w:tcPr>
          <w:p w14:paraId="2B1AFCF4" w14:textId="4A4AB253" w:rsidR="0069672A" w:rsidRPr="00D93DDA" w:rsidRDefault="00375D2E" w:rsidP="005522A0">
            <w:pPr>
              <w:pStyle w:val="VCAAtablecondensed"/>
            </w:pPr>
            <w:r>
              <w:t>31</w:t>
            </w:r>
          </w:p>
        </w:tc>
        <w:tc>
          <w:tcPr>
            <w:tcW w:w="510" w:type="dxa"/>
          </w:tcPr>
          <w:p w14:paraId="4566E7B8" w14:textId="07E95031" w:rsidR="0069672A" w:rsidRPr="00D93DDA" w:rsidRDefault="00375D2E" w:rsidP="005522A0">
            <w:pPr>
              <w:pStyle w:val="VCAAtablecondensed"/>
            </w:pPr>
            <w:r>
              <w:t>30</w:t>
            </w:r>
          </w:p>
        </w:tc>
        <w:tc>
          <w:tcPr>
            <w:tcW w:w="680" w:type="dxa"/>
          </w:tcPr>
          <w:p w14:paraId="17D457D6" w14:textId="5517CBD5" w:rsidR="0069672A" w:rsidRDefault="00375D2E" w:rsidP="005522A0">
            <w:pPr>
              <w:pStyle w:val="VCAAtablecondensed"/>
            </w:pPr>
            <w:r>
              <w:t>29</w:t>
            </w:r>
          </w:p>
        </w:tc>
        <w:tc>
          <w:tcPr>
            <w:tcW w:w="680" w:type="dxa"/>
          </w:tcPr>
          <w:p w14:paraId="483A65FD" w14:textId="79C9E30F" w:rsidR="0069672A" w:rsidRPr="00D93DDA" w:rsidRDefault="00375D2E" w:rsidP="005522A0">
            <w:pPr>
              <w:pStyle w:val="VCAAtablecondensed"/>
            </w:pPr>
            <w:r>
              <w:t>11</w:t>
            </w:r>
          </w:p>
        </w:tc>
        <w:tc>
          <w:tcPr>
            <w:tcW w:w="864" w:type="dxa"/>
          </w:tcPr>
          <w:p w14:paraId="03676C10" w14:textId="5407A1C0" w:rsidR="0069672A" w:rsidRPr="00D93DDA" w:rsidRDefault="00375D2E" w:rsidP="005522A0">
            <w:pPr>
              <w:pStyle w:val="VCAAtablecondensed"/>
            </w:pPr>
            <w:r>
              <w:t>1.2</w:t>
            </w:r>
          </w:p>
        </w:tc>
      </w:tr>
    </w:tbl>
    <w:p w14:paraId="4C599FE3" w14:textId="52FBEC63" w:rsidR="006D7C84" w:rsidRDefault="0082637F" w:rsidP="00CF1D4A">
      <w:pPr>
        <w:pStyle w:val="VCAAbody"/>
      </w:pPr>
      <w:r>
        <w:t xml:space="preserve">Responses </w:t>
      </w:r>
      <w:r w:rsidR="00C4232B">
        <w:t>that correctly described using either energy source were accepted, if they made it clear how both peak and base power loads could be maintained. Most students suggested it was best t</w:t>
      </w:r>
      <w:r w:rsidR="006D736E">
        <w:t>o</w:t>
      </w:r>
      <w:r w:rsidR="00C4232B">
        <w:t xml:space="preserve"> use coal seam gas because it could be stored and used as needed in a gas-fired electrical generation plant. This generator could supply the base load and be increased to generate peak loads as required. Other students argued that it would be possible to use wind energy, even though it is an intermittent source, if the area had sufficient windy days and a suitable battery storage system. </w:t>
      </w:r>
      <w:r w:rsidR="009F32D7">
        <w:t xml:space="preserve">High-scoring </w:t>
      </w:r>
      <w:r w:rsidR="006D736E">
        <w:t>responses made</w:t>
      </w:r>
      <w:r w:rsidR="00C4232B">
        <w:t xml:space="preserve"> clear the difference between base and peak load.</w:t>
      </w:r>
    </w:p>
    <w:p w14:paraId="25A86E34" w14:textId="77777777" w:rsidR="006D7C84" w:rsidRDefault="006D7C84">
      <w:pPr>
        <w:rPr>
          <w:rFonts w:ascii="Arial" w:hAnsi="Arial" w:cs="Arial"/>
          <w:color w:val="000000" w:themeColor="text1"/>
          <w:sz w:val="20"/>
        </w:rPr>
      </w:pPr>
      <w:r>
        <w:br w:type="page"/>
      </w:r>
    </w:p>
    <w:p w14:paraId="7D5CEAE7" w14:textId="6C98D838" w:rsidR="001C20AE" w:rsidRDefault="001C20AE" w:rsidP="00CF1D4A">
      <w:pPr>
        <w:pStyle w:val="VCAAHeading3"/>
      </w:pPr>
      <w:r>
        <w:lastRenderedPageBreak/>
        <w:t>Question 6d</w:t>
      </w:r>
      <w:r w:rsidR="006D736E">
        <w:t>.</w:t>
      </w:r>
    </w:p>
    <w:tbl>
      <w:tblPr>
        <w:tblStyle w:val="VCAATableClosed"/>
        <w:tblW w:w="0" w:type="auto"/>
        <w:tblLayout w:type="fixed"/>
        <w:tblLook w:val="04A0" w:firstRow="1" w:lastRow="0" w:firstColumn="1" w:lastColumn="0" w:noHBand="0" w:noVBand="1"/>
      </w:tblPr>
      <w:tblGrid>
        <w:gridCol w:w="599"/>
        <w:gridCol w:w="510"/>
        <w:gridCol w:w="510"/>
        <w:gridCol w:w="680"/>
        <w:gridCol w:w="864"/>
      </w:tblGrid>
      <w:tr w:rsidR="00E778E4" w:rsidRPr="00D93DDA" w14:paraId="263E24D6" w14:textId="77777777" w:rsidTr="005522A0">
        <w:trPr>
          <w:cnfStyle w:val="100000000000" w:firstRow="1" w:lastRow="0" w:firstColumn="0" w:lastColumn="0" w:oddVBand="0" w:evenVBand="0" w:oddHBand="0" w:evenHBand="0" w:firstRowFirstColumn="0" w:firstRowLastColumn="0" w:lastRowFirstColumn="0" w:lastRowLastColumn="0"/>
        </w:trPr>
        <w:tc>
          <w:tcPr>
            <w:tcW w:w="599" w:type="dxa"/>
          </w:tcPr>
          <w:p w14:paraId="705562A3" w14:textId="77777777" w:rsidR="00E778E4" w:rsidRPr="00D93DDA" w:rsidRDefault="00E778E4" w:rsidP="005522A0">
            <w:pPr>
              <w:pStyle w:val="VCAAtablecondensed"/>
            </w:pPr>
            <w:r w:rsidRPr="00D93DDA">
              <w:t>Mark</w:t>
            </w:r>
          </w:p>
        </w:tc>
        <w:tc>
          <w:tcPr>
            <w:tcW w:w="510" w:type="dxa"/>
          </w:tcPr>
          <w:p w14:paraId="16B6034D" w14:textId="77777777" w:rsidR="00E778E4" w:rsidRPr="00D93DDA" w:rsidRDefault="00E778E4" w:rsidP="005522A0">
            <w:pPr>
              <w:pStyle w:val="VCAAtablecondensed"/>
            </w:pPr>
            <w:r w:rsidRPr="00D93DDA">
              <w:t>0</w:t>
            </w:r>
          </w:p>
        </w:tc>
        <w:tc>
          <w:tcPr>
            <w:tcW w:w="510" w:type="dxa"/>
          </w:tcPr>
          <w:p w14:paraId="5FA94CA7" w14:textId="77777777" w:rsidR="00E778E4" w:rsidRPr="00D93DDA" w:rsidRDefault="00E778E4" w:rsidP="005522A0">
            <w:pPr>
              <w:pStyle w:val="VCAAtablecondensed"/>
            </w:pPr>
            <w:r w:rsidRPr="00D93DDA">
              <w:t>1</w:t>
            </w:r>
          </w:p>
        </w:tc>
        <w:tc>
          <w:tcPr>
            <w:tcW w:w="680" w:type="dxa"/>
          </w:tcPr>
          <w:p w14:paraId="7CEE9EE5" w14:textId="77777777" w:rsidR="00E778E4" w:rsidRPr="00D93DDA" w:rsidRDefault="00E778E4" w:rsidP="005522A0">
            <w:pPr>
              <w:pStyle w:val="VCAAtablecondensed"/>
            </w:pPr>
            <w:r>
              <w:t>2</w:t>
            </w:r>
          </w:p>
        </w:tc>
        <w:tc>
          <w:tcPr>
            <w:tcW w:w="864" w:type="dxa"/>
          </w:tcPr>
          <w:p w14:paraId="6952BD89" w14:textId="77777777" w:rsidR="00E778E4" w:rsidRPr="00D93DDA" w:rsidRDefault="00E778E4" w:rsidP="005522A0">
            <w:pPr>
              <w:pStyle w:val="VCAAtablecondensed"/>
            </w:pPr>
            <w:r w:rsidRPr="00D93DDA">
              <w:t>Averag</w:t>
            </w:r>
            <w:r>
              <w:t>e</w:t>
            </w:r>
          </w:p>
        </w:tc>
      </w:tr>
      <w:tr w:rsidR="00E778E4" w:rsidRPr="00D93DDA" w14:paraId="69EB878A" w14:textId="77777777" w:rsidTr="005522A0">
        <w:tc>
          <w:tcPr>
            <w:tcW w:w="599" w:type="dxa"/>
          </w:tcPr>
          <w:p w14:paraId="3917E715" w14:textId="77777777" w:rsidR="00E778E4" w:rsidRPr="00D93DDA" w:rsidRDefault="00E778E4" w:rsidP="005522A0">
            <w:pPr>
              <w:pStyle w:val="VCAAtablecondensed"/>
            </w:pPr>
            <w:r w:rsidRPr="00D93DDA">
              <w:t>%</w:t>
            </w:r>
          </w:p>
        </w:tc>
        <w:tc>
          <w:tcPr>
            <w:tcW w:w="510" w:type="dxa"/>
          </w:tcPr>
          <w:p w14:paraId="6508D317" w14:textId="352DA7E8" w:rsidR="00E778E4" w:rsidRPr="00D93DDA" w:rsidRDefault="006D736E" w:rsidP="005522A0">
            <w:pPr>
              <w:pStyle w:val="VCAAtablecondensed"/>
            </w:pPr>
            <w:r>
              <w:t>14</w:t>
            </w:r>
          </w:p>
        </w:tc>
        <w:tc>
          <w:tcPr>
            <w:tcW w:w="510" w:type="dxa"/>
          </w:tcPr>
          <w:p w14:paraId="1E96F79E" w14:textId="5EEAAA6C" w:rsidR="00E778E4" w:rsidRPr="00D93DDA" w:rsidRDefault="006D736E" w:rsidP="005522A0">
            <w:pPr>
              <w:pStyle w:val="VCAAtablecondensed"/>
            </w:pPr>
            <w:r>
              <w:t>46</w:t>
            </w:r>
          </w:p>
        </w:tc>
        <w:tc>
          <w:tcPr>
            <w:tcW w:w="680" w:type="dxa"/>
          </w:tcPr>
          <w:p w14:paraId="20A62F35" w14:textId="687C94AA" w:rsidR="00E778E4" w:rsidRPr="00D93DDA" w:rsidRDefault="006D736E" w:rsidP="005522A0">
            <w:pPr>
              <w:pStyle w:val="VCAAtablecondensed"/>
            </w:pPr>
            <w:r>
              <w:t>40</w:t>
            </w:r>
          </w:p>
        </w:tc>
        <w:tc>
          <w:tcPr>
            <w:tcW w:w="864" w:type="dxa"/>
          </w:tcPr>
          <w:p w14:paraId="226DD0AF" w14:textId="49476BDC" w:rsidR="00E778E4" w:rsidRPr="00D93DDA" w:rsidRDefault="006D736E" w:rsidP="005522A0">
            <w:pPr>
              <w:pStyle w:val="VCAAtablecondensed"/>
            </w:pPr>
            <w:r>
              <w:t>1.3</w:t>
            </w:r>
          </w:p>
        </w:tc>
      </w:tr>
    </w:tbl>
    <w:p w14:paraId="16608688" w14:textId="70CB78F7" w:rsidR="00C4232B" w:rsidRPr="00C4232B" w:rsidRDefault="00C4232B" w:rsidP="00CF1D4A">
      <w:pPr>
        <w:pStyle w:val="VCAAbody"/>
      </w:pPr>
      <w:r>
        <w:t xml:space="preserve">A variety of answers that described the key environmental reason for opting to use wind energy rather than </w:t>
      </w:r>
      <w:r w:rsidR="003920FE">
        <w:t>coal seam gas were accepted. Common responses included that using wind would r</w:t>
      </w:r>
      <w:r w:rsidRPr="00C4232B">
        <w:t>educe</w:t>
      </w:r>
      <w:r w:rsidR="003920FE">
        <w:t xml:space="preserve"> </w:t>
      </w:r>
      <w:r w:rsidRPr="00C4232B">
        <w:t xml:space="preserve">greenhouse gas emissions </w:t>
      </w:r>
      <w:r w:rsidR="003920FE">
        <w:t xml:space="preserve">and therefore </w:t>
      </w:r>
      <w:r w:rsidRPr="00C4232B">
        <w:t>reduce</w:t>
      </w:r>
      <w:r w:rsidR="003920FE">
        <w:t xml:space="preserve"> the</w:t>
      </w:r>
      <w:r w:rsidRPr="00C4232B">
        <w:t xml:space="preserve"> contribution </w:t>
      </w:r>
      <w:r w:rsidR="003920FE" w:rsidRPr="00C4232B">
        <w:t xml:space="preserve">to </w:t>
      </w:r>
      <w:r w:rsidR="003920FE">
        <w:t xml:space="preserve">the </w:t>
      </w:r>
      <w:r w:rsidRPr="00C4232B">
        <w:t>enhanced greenhouse effect</w:t>
      </w:r>
      <w:r w:rsidR="006D736E">
        <w:t>,</w:t>
      </w:r>
      <w:r w:rsidR="003920FE">
        <w:t xml:space="preserve"> or that using wind power would r</w:t>
      </w:r>
      <w:r w:rsidRPr="00C4232B">
        <w:t>educe land degradation</w:t>
      </w:r>
      <w:r w:rsidR="003920FE">
        <w:t xml:space="preserve"> and </w:t>
      </w:r>
      <w:r w:rsidRPr="00C4232B">
        <w:t>habitat destruction</w:t>
      </w:r>
      <w:r w:rsidR="003920FE">
        <w:t xml:space="preserve"> from the coal seam gas fracking process</w:t>
      </w:r>
      <w:r w:rsidR="00BE5581">
        <w:t>,</w:t>
      </w:r>
      <w:r w:rsidR="003920FE">
        <w:t xml:space="preserve"> thereby m</w:t>
      </w:r>
      <w:r w:rsidRPr="00C4232B">
        <w:t xml:space="preserve">aintaining </w:t>
      </w:r>
      <w:r w:rsidR="003920FE">
        <w:t xml:space="preserve">the </w:t>
      </w:r>
      <w:r w:rsidRPr="00C4232B">
        <w:t>ecological integrity</w:t>
      </w:r>
      <w:r w:rsidR="003920FE">
        <w:t xml:space="preserve"> of the region.</w:t>
      </w:r>
      <w:r w:rsidRPr="00C4232B">
        <w:t xml:space="preserve"> </w:t>
      </w:r>
    </w:p>
    <w:p w14:paraId="36E1B91B" w14:textId="45D4FE77" w:rsidR="003920FE" w:rsidRDefault="003920FE" w:rsidP="00CF1D4A">
      <w:pPr>
        <w:pStyle w:val="VCAAHeading3"/>
      </w:pPr>
      <w:r>
        <w:t>Question 7a</w:t>
      </w:r>
      <w:r w:rsidR="006D736E">
        <w:t>.</w:t>
      </w:r>
    </w:p>
    <w:tbl>
      <w:tblPr>
        <w:tblStyle w:val="VCAATableClosed"/>
        <w:tblW w:w="0" w:type="auto"/>
        <w:tblLayout w:type="fixed"/>
        <w:tblLook w:val="04A0" w:firstRow="1" w:lastRow="0" w:firstColumn="1" w:lastColumn="0" w:noHBand="0" w:noVBand="1"/>
      </w:tblPr>
      <w:tblGrid>
        <w:gridCol w:w="599"/>
        <w:gridCol w:w="510"/>
        <w:gridCol w:w="510"/>
        <w:gridCol w:w="680"/>
        <w:gridCol w:w="680"/>
        <w:gridCol w:w="864"/>
      </w:tblGrid>
      <w:tr w:rsidR="0069672A" w:rsidRPr="00D93DDA" w14:paraId="6F6B6B04" w14:textId="77777777" w:rsidTr="005522A0">
        <w:trPr>
          <w:cnfStyle w:val="100000000000" w:firstRow="1" w:lastRow="0" w:firstColumn="0" w:lastColumn="0" w:oddVBand="0" w:evenVBand="0" w:oddHBand="0" w:evenHBand="0" w:firstRowFirstColumn="0" w:firstRowLastColumn="0" w:lastRowFirstColumn="0" w:lastRowLastColumn="0"/>
        </w:trPr>
        <w:tc>
          <w:tcPr>
            <w:tcW w:w="599" w:type="dxa"/>
          </w:tcPr>
          <w:p w14:paraId="7AB272E0" w14:textId="77777777" w:rsidR="0069672A" w:rsidRPr="00D93DDA" w:rsidRDefault="0069672A" w:rsidP="005522A0">
            <w:pPr>
              <w:pStyle w:val="VCAAtablecondensed"/>
            </w:pPr>
            <w:r w:rsidRPr="00D93DDA">
              <w:t>Mark</w:t>
            </w:r>
          </w:p>
        </w:tc>
        <w:tc>
          <w:tcPr>
            <w:tcW w:w="510" w:type="dxa"/>
          </w:tcPr>
          <w:p w14:paraId="2AEDE4A7" w14:textId="77777777" w:rsidR="0069672A" w:rsidRPr="00D93DDA" w:rsidRDefault="0069672A" w:rsidP="005522A0">
            <w:pPr>
              <w:pStyle w:val="VCAAtablecondensed"/>
            </w:pPr>
            <w:r w:rsidRPr="00D93DDA">
              <w:t>0</w:t>
            </w:r>
          </w:p>
        </w:tc>
        <w:tc>
          <w:tcPr>
            <w:tcW w:w="510" w:type="dxa"/>
          </w:tcPr>
          <w:p w14:paraId="03699617" w14:textId="77777777" w:rsidR="0069672A" w:rsidRPr="00D93DDA" w:rsidRDefault="0069672A" w:rsidP="005522A0">
            <w:pPr>
              <w:pStyle w:val="VCAAtablecondensed"/>
            </w:pPr>
            <w:r w:rsidRPr="00D93DDA">
              <w:t>1</w:t>
            </w:r>
          </w:p>
        </w:tc>
        <w:tc>
          <w:tcPr>
            <w:tcW w:w="680" w:type="dxa"/>
          </w:tcPr>
          <w:p w14:paraId="04AFA569" w14:textId="77777777" w:rsidR="0069672A" w:rsidRDefault="0069672A" w:rsidP="005522A0">
            <w:pPr>
              <w:pStyle w:val="VCAAtablecondensed"/>
            </w:pPr>
            <w:r>
              <w:t>2</w:t>
            </w:r>
          </w:p>
        </w:tc>
        <w:tc>
          <w:tcPr>
            <w:tcW w:w="680" w:type="dxa"/>
          </w:tcPr>
          <w:p w14:paraId="61695155" w14:textId="77777777" w:rsidR="0069672A" w:rsidRPr="00D93DDA" w:rsidRDefault="0069672A" w:rsidP="005522A0">
            <w:pPr>
              <w:pStyle w:val="VCAAtablecondensed"/>
            </w:pPr>
            <w:r>
              <w:t>3</w:t>
            </w:r>
          </w:p>
        </w:tc>
        <w:tc>
          <w:tcPr>
            <w:tcW w:w="864" w:type="dxa"/>
          </w:tcPr>
          <w:p w14:paraId="20621FD1" w14:textId="77777777" w:rsidR="0069672A" w:rsidRPr="00D93DDA" w:rsidRDefault="0069672A" w:rsidP="005522A0">
            <w:pPr>
              <w:pStyle w:val="VCAAtablecondensed"/>
            </w:pPr>
            <w:r w:rsidRPr="00D93DDA">
              <w:t>Averag</w:t>
            </w:r>
            <w:r>
              <w:t>e</w:t>
            </w:r>
          </w:p>
        </w:tc>
      </w:tr>
      <w:tr w:rsidR="0069672A" w:rsidRPr="00D93DDA" w14:paraId="41DEF954" w14:textId="77777777" w:rsidTr="005522A0">
        <w:tc>
          <w:tcPr>
            <w:tcW w:w="599" w:type="dxa"/>
          </w:tcPr>
          <w:p w14:paraId="06F56D58" w14:textId="77777777" w:rsidR="0069672A" w:rsidRPr="00D93DDA" w:rsidRDefault="0069672A" w:rsidP="005522A0">
            <w:pPr>
              <w:pStyle w:val="VCAAtablecondensed"/>
            </w:pPr>
            <w:r w:rsidRPr="00D93DDA">
              <w:t>%</w:t>
            </w:r>
          </w:p>
        </w:tc>
        <w:tc>
          <w:tcPr>
            <w:tcW w:w="510" w:type="dxa"/>
          </w:tcPr>
          <w:p w14:paraId="10708A3C" w14:textId="3C0BCE32" w:rsidR="0069672A" w:rsidRPr="00D93DDA" w:rsidRDefault="006D736E" w:rsidP="005522A0">
            <w:pPr>
              <w:pStyle w:val="VCAAtablecondensed"/>
            </w:pPr>
            <w:r>
              <w:t>36</w:t>
            </w:r>
          </w:p>
        </w:tc>
        <w:tc>
          <w:tcPr>
            <w:tcW w:w="510" w:type="dxa"/>
          </w:tcPr>
          <w:p w14:paraId="4873DB4A" w14:textId="7E7D6974" w:rsidR="0069672A" w:rsidRPr="00D93DDA" w:rsidRDefault="006D736E" w:rsidP="005522A0">
            <w:pPr>
              <w:pStyle w:val="VCAAtablecondensed"/>
            </w:pPr>
            <w:r>
              <w:t>23</w:t>
            </w:r>
          </w:p>
        </w:tc>
        <w:tc>
          <w:tcPr>
            <w:tcW w:w="680" w:type="dxa"/>
          </w:tcPr>
          <w:p w14:paraId="1FB08844" w14:textId="43E05CFA" w:rsidR="0069672A" w:rsidRDefault="006D736E" w:rsidP="005522A0">
            <w:pPr>
              <w:pStyle w:val="VCAAtablecondensed"/>
            </w:pPr>
            <w:r>
              <w:t>24</w:t>
            </w:r>
          </w:p>
        </w:tc>
        <w:tc>
          <w:tcPr>
            <w:tcW w:w="680" w:type="dxa"/>
          </w:tcPr>
          <w:p w14:paraId="52685F23" w14:textId="7FAECCE8" w:rsidR="0069672A" w:rsidRPr="00D93DDA" w:rsidRDefault="006D736E" w:rsidP="005522A0">
            <w:pPr>
              <w:pStyle w:val="VCAAtablecondensed"/>
            </w:pPr>
            <w:r>
              <w:t>17</w:t>
            </w:r>
          </w:p>
        </w:tc>
        <w:tc>
          <w:tcPr>
            <w:tcW w:w="864" w:type="dxa"/>
          </w:tcPr>
          <w:p w14:paraId="091691AB" w14:textId="2AE1AE85" w:rsidR="0069672A" w:rsidRPr="00D93DDA" w:rsidRDefault="006D736E" w:rsidP="005522A0">
            <w:pPr>
              <w:pStyle w:val="VCAAtablecondensed"/>
            </w:pPr>
            <w:r>
              <w:t>1.2</w:t>
            </w:r>
          </w:p>
        </w:tc>
      </w:tr>
    </w:tbl>
    <w:p w14:paraId="0C8703DF" w14:textId="24C08758" w:rsidR="003920FE" w:rsidRDefault="003920FE" w:rsidP="00CF1D4A">
      <w:pPr>
        <w:pStyle w:val="VCAAbody"/>
      </w:pPr>
      <w:r>
        <w:t>The focus of this question was</w:t>
      </w:r>
      <w:r w:rsidR="009517AA">
        <w:t xml:space="preserve"> to</w:t>
      </w:r>
      <w:r>
        <w:t xml:space="preserve"> identify the environmental concerns regarding the extraction of resources to create large-scale battery systems. Mining for lithium, zinc and other metals required to produce battery systems</w:t>
      </w:r>
      <w:r w:rsidR="002A2ABF">
        <w:t xml:space="preserve"> can cause major </w:t>
      </w:r>
      <w:r w:rsidR="002A2ABF" w:rsidRPr="00CF1D4A">
        <w:t>environmental</w:t>
      </w:r>
      <w:r w:rsidR="002A2ABF">
        <w:t xml:space="preserve"> disturbances to ecosystems</w:t>
      </w:r>
      <w:r w:rsidR="009517AA">
        <w:t xml:space="preserve"> through the clearing of land or potential chemical spills during the extraction process. Extraction through the machinery used in mining also releases greenhouse gases contributing to global warming. The focus had to be on the impacts of extraction and not </w:t>
      </w:r>
      <w:r w:rsidR="006D736E">
        <w:t xml:space="preserve">on </w:t>
      </w:r>
      <w:r w:rsidR="009517AA">
        <w:t>other issues</w:t>
      </w:r>
      <w:r w:rsidR="002E7D9A">
        <w:t>, such as</w:t>
      </w:r>
      <w:r w:rsidR="009517AA">
        <w:t xml:space="preserve"> economic concerns around the cost of the battery system.</w:t>
      </w:r>
      <w:r w:rsidR="006D7C84">
        <w:t xml:space="preserve"> </w:t>
      </w:r>
    </w:p>
    <w:p w14:paraId="32AC4B4B" w14:textId="56A47264" w:rsidR="003920FE" w:rsidRDefault="003920FE" w:rsidP="00CF1D4A">
      <w:pPr>
        <w:pStyle w:val="VCAAHeading3"/>
      </w:pPr>
      <w:r>
        <w:t>Question 7b</w:t>
      </w:r>
      <w:r w:rsidR="006D736E">
        <w:t>.</w:t>
      </w:r>
    </w:p>
    <w:tbl>
      <w:tblPr>
        <w:tblStyle w:val="VCAATableClosed"/>
        <w:tblW w:w="0" w:type="auto"/>
        <w:tblLayout w:type="fixed"/>
        <w:tblLook w:val="04A0" w:firstRow="1" w:lastRow="0" w:firstColumn="1" w:lastColumn="0" w:noHBand="0" w:noVBand="1"/>
      </w:tblPr>
      <w:tblGrid>
        <w:gridCol w:w="599"/>
        <w:gridCol w:w="510"/>
        <w:gridCol w:w="510"/>
        <w:gridCol w:w="680"/>
        <w:gridCol w:w="864"/>
      </w:tblGrid>
      <w:tr w:rsidR="00E778E4" w:rsidRPr="00D93DDA" w14:paraId="19787D8A" w14:textId="77777777" w:rsidTr="005522A0">
        <w:trPr>
          <w:cnfStyle w:val="100000000000" w:firstRow="1" w:lastRow="0" w:firstColumn="0" w:lastColumn="0" w:oddVBand="0" w:evenVBand="0" w:oddHBand="0" w:evenHBand="0" w:firstRowFirstColumn="0" w:firstRowLastColumn="0" w:lastRowFirstColumn="0" w:lastRowLastColumn="0"/>
        </w:trPr>
        <w:tc>
          <w:tcPr>
            <w:tcW w:w="599" w:type="dxa"/>
          </w:tcPr>
          <w:p w14:paraId="2C246CC4" w14:textId="77777777" w:rsidR="00E778E4" w:rsidRPr="00D93DDA" w:rsidRDefault="00E778E4" w:rsidP="005522A0">
            <w:pPr>
              <w:pStyle w:val="VCAAtablecondensed"/>
            </w:pPr>
            <w:r w:rsidRPr="00D93DDA">
              <w:t>Mark</w:t>
            </w:r>
          </w:p>
        </w:tc>
        <w:tc>
          <w:tcPr>
            <w:tcW w:w="510" w:type="dxa"/>
          </w:tcPr>
          <w:p w14:paraId="0C6D628A" w14:textId="77777777" w:rsidR="00E778E4" w:rsidRPr="00D93DDA" w:rsidRDefault="00E778E4" w:rsidP="005522A0">
            <w:pPr>
              <w:pStyle w:val="VCAAtablecondensed"/>
            </w:pPr>
            <w:r w:rsidRPr="00D93DDA">
              <w:t>0</w:t>
            </w:r>
          </w:p>
        </w:tc>
        <w:tc>
          <w:tcPr>
            <w:tcW w:w="510" w:type="dxa"/>
          </w:tcPr>
          <w:p w14:paraId="5B69F89C" w14:textId="77777777" w:rsidR="00E778E4" w:rsidRPr="00D93DDA" w:rsidRDefault="00E778E4" w:rsidP="005522A0">
            <w:pPr>
              <w:pStyle w:val="VCAAtablecondensed"/>
            </w:pPr>
            <w:r w:rsidRPr="00D93DDA">
              <w:t>1</w:t>
            </w:r>
          </w:p>
        </w:tc>
        <w:tc>
          <w:tcPr>
            <w:tcW w:w="680" w:type="dxa"/>
          </w:tcPr>
          <w:p w14:paraId="0B736685" w14:textId="77777777" w:rsidR="00E778E4" w:rsidRPr="00D93DDA" w:rsidRDefault="00E778E4" w:rsidP="005522A0">
            <w:pPr>
              <w:pStyle w:val="VCAAtablecondensed"/>
            </w:pPr>
            <w:r>
              <w:t>2</w:t>
            </w:r>
          </w:p>
        </w:tc>
        <w:tc>
          <w:tcPr>
            <w:tcW w:w="864" w:type="dxa"/>
          </w:tcPr>
          <w:p w14:paraId="6530BABB" w14:textId="77777777" w:rsidR="00E778E4" w:rsidRPr="00D93DDA" w:rsidRDefault="00E778E4" w:rsidP="005522A0">
            <w:pPr>
              <w:pStyle w:val="VCAAtablecondensed"/>
            </w:pPr>
            <w:r w:rsidRPr="00D93DDA">
              <w:t>Averag</w:t>
            </w:r>
            <w:r>
              <w:t>e</w:t>
            </w:r>
          </w:p>
        </w:tc>
      </w:tr>
      <w:tr w:rsidR="00E778E4" w:rsidRPr="00D93DDA" w14:paraId="649EF3D5" w14:textId="77777777" w:rsidTr="005522A0">
        <w:tc>
          <w:tcPr>
            <w:tcW w:w="599" w:type="dxa"/>
          </w:tcPr>
          <w:p w14:paraId="3E74D64C" w14:textId="77777777" w:rsidR="00E778E4" w:rsidRPr="00D93DDA" w:rsidRDefault="00E778E4" w:rsidP="005522A0">
            <w:pPr>
              <w:pStyle w:val="VCAAtablecondensed"/>
            </w:pPr>
            <w:r w:rsidRPr="00D93DDA">
              <w:t>%</w:t>
            </w:r>
          </w:p>
        </w:tc>
        <w:tc>
          <w:tcPr>
            <w:tcW w:w="510" w:type="dxa"/>
          </w:tcPr>
          <w:p w14:paraId="234E002C" w14:textId="2114F632" w:rsidR="00E778E4" w:rsidRPr="00D93DDA" w:rsidRDefault="006D736E" w:rsidP="005522A0">
            <w:pPr>
              <w:pStyle w:val="VCAAtablecondensed"/>
            </w:pPr>
            <w:r>
              <w:t>38</w:t>
            </w:r>
          </w:p>
        </w:tc>
        <w:tc>
          <w:tcPr>
            <w:tcW w:w="510" w:type="dxa"/>
          </w:tcPr>
          <w:p w14:paraId="0269544E" w14:textId="5DCCA7FD" w:rsidR="00E778E4" w:rsidRPr="00D93DDA" w:rsidRDefault="006D736E" w:rsidP="005522A0">
            <w:pPr>
              <w:pStyle w:val="VCAAtablecondensed"/>
            </w:pPr>
            <w:r>
              <w:t>34</w:t>
            </w:r>
          </w:p>
        </w:tc>
        <w:tc>
          <w:tcPr>
            <w:tcW w:w="680" w:type="dxa"/>
          </w:tcPr>
          <w:p w14:paraId="1DD3F048" w14:textId="624957D7" w:rsidR="00E778E4" w:rsidRPr="00D93DDA" w:rsidRDefault="006D736E" w:rsidP="005522A0">
            <w:pPr>
              <w:pStyle w:val="VCAAtablecondensed"/>
            </w:pPr>
            <w:r>
              <w:t>27</w:t>
            </w:r>
          </w:p>
        </w:tc>
        <w:tc>
          <w:tcPr>
            <w:tcW w:w="864" w:type="dxa"/>
          </w:tcPr>
          <w:p w14:paraId="66B5B99F" w14:textId="7CF687F7" w:rsidR="00E778E4" w:rsidRPr="00D93DDA" w:rsidRDefault="006D736E" w:rsidP="005522A0">
            <w:pPr>
              <w:pStyle w:val="VCAAtablecondensed"/>
            </w:pPr>
            <w:r>
              <w:t>0.9</w:t>
            </w:r>
          </w:p>
        </w:tc>
      </w:tr>
    </w:tbl>
    <w:p w14:paraId="700BC8F2" w14:textId="5EFAEB39" w:rsidR="003920FE" w:rsidRPr="009517AA" w:rsidRDefault="009517AA" w:rsidP="00CF1D4A">
      <w:pPr>
        <w:pStyle w:val="VCAAbody"/>
      </w:pPr>
      <w:r w:rsidRPr="009517AA">
        <w:t>This question was not well answered by students</w:t>
      </w:r>
      <w:r w:rsidR="003920FE" w:rsidRPr="009517AA">
        <w:t>.</w:t>
      </w:r>
      <w:r w:rsidRPr="009517AA">
        <w:t xml:space="preserve"> I</w:t>
      </w:r>
      <w:r>
        <w:t>t is i</w:t>
      </w:r>
      <w:r w:rsidRPr="009517AA">
        <w:t xml:space="preserve">mportant to have </w:t>
      </w:r>
      <w:r>
        <w:t xml:space="preserve">the </w:t>
      </w:r>
      <w:r w:rsidRPr="009517AA">
        <w:t>energy source (</w:t>
      </w:r>
      <w:r w:rsidR="0069672A">
        <w:t>i.e.</w:t>
      </w:r>
      <w:r w:rsidR="00744990">
        <w:t>,</w:t>
      </w:r>
      <w:r>
        <w:t xml:space="preserve"> a hydro-powered </w:t>
      </w:r>
      <w:r w:rsidRPr="009517AA">
        <w:t>generator or battery) closer to the users</w:t>
      </w:r>
      <w:r w:rsidR="006D736E">
        <w:t>,</w:t>
      </w:r>
      <w:r w:rsidRPr="009517AA">
        <w:t xml:space="preserve"> due to</w:t>
      </w:r>
      <w:r w:rsidR="006D736E">
        <w:t xml:space="preserve"> </w:t>
      </w:r>
      <w:r>
        <w:t>a</w:t>
      </w:r>
      <w:r w:rsidRPr="009517AA">
        <w:t xml:space="preserve"> reduc</w:t>
      </w:r>
      <w:r>
        <w:t>tion in</w:t>
      </w:r>
      <w:r w:rsidRPr="009517AA">
        <w:t xml:space="preserve"> energy lost in transmission</w:t>
      </w:r>
      <w:r w:rsidR="004F3510">
        <w:t>,</w:t>
      </w:r>
      <w:r w:rsidRPr="009517AA">
        <w:t xml:space="preserve"> thereby increasing </w:t>
      </w:r>
      <w:r w:rsidRPr="00CF1D4A">
        <w:t>the</w:t>
      </w:r>
      <w:r>
        <w:t xml:space="preserve"> </w:t>
      </w:r>
      <w:r w:rsidRPr="009517AA">
        <w:t>energy efficiency</w:t>
      </w:r>
      <w:r>
        <w:t xml:space="preserve"> and </w:t>
      </w:r>
      <w:r w:rsidR="00744990">
        <w:t>using fewer</w:t>
      </w:r>
      <w:r w:rsidRPr="009517AA">
        <w:t xml:space="preserve"> energy resources</w:t>
      </w:r>
      <w:r>
        <w:t xml:space="preserve">. </w:t>
      </w:r>
      <w:r w:rsidR="006D736E">
        <w:t>Responses that did not score well</w:t>
      </w:r>
      <w:r>
        <w:t xml:space="preserve"> </w:t>
      </w:r>
      <w:r w:rsidR="00BE5581">
        <w:t>proposed</w:t>
      </w:r>
      <w:r w:rsidR="00744990">
        <w:t>,</w:t>
      </w:r>
      <w:r w:rsidR="00BE5581">
        <w:t xml:space="preserve"> for example</w:t>
      </w:r>
      <w:r w:rsidR="00744990">
        <w:t>,</w:t>
      </w:r>
      <w:r w:rsidR="00BE5581">
        <w:t xml:space="preserve"> that </w:t>
      </w:r>
      <w:r>
        <w:t xml:space="preserve">it </w:t>
      </w:r>
      <w:r w:rsidR="006D736E">
        <w:t>would be</w:t>
      </w:r>
      <w:r>
        <w:t xml:space="preserve"> easier to check on the storage system if it </w:t>
      </w:r>
      <w:r w:rsidR="006D736E">
        <w:t>were</w:t>
      </w:r>
      <w:r>
        <w:t xml:space="preserve"> close </w:t>
      </w:r>
      <w:r w:rsidR="006D736E">
        <w:t xml:space="preserve">to </w:t>
      </w:r>
      <w:r>
        <w:t>the community.</w:t>
      </w:r>
      <w:r w:rsidR="003920FE" w:rsidRPr="009517AA">
        <w:t xml:space="preserve"> </w:t>
      </w:r>
    </w:p>
    <w:p w14:paraId="5E8D7CEA" w14:textId="389A2F7A" w:rsidR="003920FE" w:rsidRDefault="003920FE" w:rsidP="00CF1D4A">
      <w:pPr>
        <w:pStyle w:val="VCAAHeading3"/>
      </w:pPr>
      <w:r>
        <w:t>Question 7c</w:t>
      </w:r>
      <w:r w:rsidR="006D736E">
        <w:t>.</w:t>
      </w:r>
    </w:p>
    <w:tbl>
      <w:tblPr>
        <w:tblStyle w:val="VCAATableClosed"/>
        <w:tblW w:w="0" w:type="auto"/>
        <w:tblLayout w:type="fixed"/>
        <w:tblLook w:val="04A0" w:firstRow="1" w:lastRow="0" w:firstColumn="1" w:lastColumn="0" w:noHBand="0" w:noVBand="1"/>
      </w:tblPr>
      <w:tblGrid>
        <w:gridCol w:w="599"/>
        <w:gridCol w:w="510"/>
        <w:gridCol w:w="510"/>
        <w:gridCol w:w="680"/>
        <w:gridCol w:w="680"/>
        <w:gridCol w:w="680"/>
        <w:gridCol w:w="864"/>
      </w:tblGrid>
      <w:tr w:rsidR="00427524" w:rsidRPr="00D93DDA" w14:paraId="7032E137" w14:textId="77777777" w:rsidTr="004C78B9">
        <w:trPr>
          <w:cnfStyle w:val="100000000000" w:firstRow="1" w:lastRow="0" w:firstColumn="0" w:lastColumn="0" w:oddVBand="0" w:evenVBand="0" w:oddHBand="0" w:evenHBand="0" w:firstRowFirstColumn="0" w:firstRowLastColumn="0" w:lastRowFirstColumn="0" w:lastRowLastColumn="0"/>
        </w:trPr>
        <w:tc>
          <w:tcPr>
            <w:tcW w:w="599" w:type="dxa"/>
          </w:tcPr>
          <w:p w14:paraId="51595A1F" w14:textId="77777777" w:rsidR="00427524" w:rsidRPr="00D93DDA" w:rsidRDefault="00427524" w:rsidP="005522A0">
            <w:pPr>
              <w:pStyle w:val="VCAAtablecondensed"/>
            </w:pPr>
            <w:r w:rsidRPr="00D93DDA">
              <w:t>Mark</w:t>
            </w:r>
          </w:p>
        </w:tc>
        <w:tc>
          <w:tcPr>
            <w:tcW w:w="510" w:type="dxa"/>
          </w:tcPr>
          <w:p w14:paraId="6BE325EF" w14:textId="77777777" w:rsidR="00427524" w:rsidRPr="00D93DDA" w:rsidRDefault="00427524" w:rsidP="005522A0">
            <w:pPr>
              <w:pStyle w:val="VCAAtablecondensed"/>
            </w:pPr>
            <w:r w:rsidRPr="00D93DDA">
              <w:t>0</w:t>
            </w:r>
          </w:p>
        </w:tc>
        <w:tc>
          <w:tcPr>
            <w:tcW w:w="510" w:type="dxa"/>
          </w:tcPr>
          <w:p w14:paraId="04333764" w14:textId="77777777" w:rsidR="00427524" w:rsidRPr="00D93DDA" w:rsidRDefault="00427524" w:rsidP="005522A0">
            <w:pPr>
              <w:pStyle w:val="VCAAtablecondensed"/>
            </w:pPr>
            <w:r w:rsidRPr="00D93DDA">
              <w:t>1</w:t>
            </w:r>
          </w:p>
        </w:tc>
        <w:tc>
          <w:tcPr>
            <w:tcW w:w="680" w:type="dxa"/>
          </w:tcPr>
          <w:p w14:paraId="3BE0AAA8" w14:textId="77777777" w:rsidR="00427524" w:rsidRDefault="00427524" w:rsidP="005522A0">
            <w:pPr>
              <w:pStyle w:val="VCAAtablecondensed"/>
            </w:pPr>
            <w:r>
              <w:t>2</w:t>
            </w:r>
          </w:p>
        </w:tc>
        <w:tc>
          <w:tcPr>
            <w:tcW w:w="680" w:type="dxa"/>
          </w:tcPr>
          <w:p w14:paraId="0ECABF53" w14:textId="6D4B5B9E" w:rsidR="00427524" w:rsidRDefault="00427524" w:rsidP="005522A0">
            <w:pPr>
              <w:pStyle w:val="VCAAtablecondensed"/>
            </w:pPr>
            <w:r>
              <w:t>3</w:t>
            </w:r>
          </w:p>
        </w:tc>
        <w:tc>
          <w:tcPr>
            <w:tcW w:w="680" w:type="dxa"/>
          </w:tcPr>
          <w:p w14:paraId="34FFB2C4" w14:textId="33F980FB" w:rsidR="00427524" w:rsidRPr="00D93DDA" w:rsidRDefault="00427524" w:rsidP="005522A0">
            <w:pPr>
              <w:pStyle w:val="VCAAtablecondensed"/>
            </w:pPr>
            <w:r>
              <w:t>4</w:t>
            </w:r>
          </w:p>
        </w:tc>
        <w:tc>
          <w:tcPr>
            <w:tcW w:w="864" w:type="dxa"/>
          </w:tcPr>
          <w:p w14:paraId="5079EAD6" w14:textId="77777777" w:rsidR="00427524" w:rsidRPr="00D93DDA" w:rsidRDefault="00427524" w:rsidP="005522A0">
            <w:pPr>
              <w:pStyle w:val="VCAAtablecondensed"/>
            </w:pPr>
            <w:r w:rsidRPr="00D93DDA">
              <w:t>Averag</w:t>
            </w:r>
            <w:r>
              <w:t>e</w:t>
            </w:r>
          </w:p>
        </w:tc>
      </w:tr>
      <w:tr w:rsidR="00427524" w:rsidRPr="00D93DDA" w14:paraId="5ADB4B97" w14:textId="77777777" w:rsidTr="004C78B9">
        <w:tc>
          <w:tcPr>
            <w:tcW w:w="599" w:type="dxa"/>
          </w:tcPr>
          <w:p w14:paraId="6AF6F423" w14:textId="77777777" w:rsidR="00427524" w:rsidRPr="00D93DDA" w:rsidRDefault="00427524" w:rsidP="005522A0">
            <w:pPr>
              <w:pStyle w:val="VCAAtablecondensed"/>
            </w:pPr>
            <w:r w:rsidRPr="00D93DDA">
              <w:t>%</w:t>
            </w:r>
          </w:p>
        </w:tc>
        <w:tc>
          <w:tcPr>
            <w:tcW w:w="510" w:type="dxa"/>
          </w:tcPr>
          <w:p w14:paraId="1F00D7FB" w14:textId="462FA5A4" w:rsidR="00427524" w:rsidRPr="00D93DDA" w:rsidRDefault="00427524" w:rsidP="005522A0">
            <w:pPr>
              <w:pStyle w:val="VCAAtablecondensed"/>
            </w:pPr>
            <w:r>
              <w:t>22</w:t>
            </w:r>
          </w:p>
        </w:tc>
        <w:tc>
          <w:tcPr>
            <w:tcW w:w="510" w:type="dxa"/>
          </w:tcPr>
          <w:p w14:paraId="7E6A75FF" w14:textId="3AED1C2D" w:rsidR="00427524" w:rsidRPr="00D93DDA" w:rsidRDefault="00427524" w:rsidP="005522A0">
            <w:pPr>
              <w:pStyle w:val="VCAAtablecondensed"/>
            </w:pPr>
            <w:r>
              <w:t>31</w:t>
            </w:r>
          </w:p>
        </w:tc>
        <w:tc>
          <w:tcPr>
            <w:tcW w:w="680" w:type="dxa"/>
          </w:tcPr>
          <w:p w14:paraId="553DB238" w14:textId="0E08ADBE" w:rsidR="00427524" w:rsidRDefault="00427524" w:rsidP="005522A0">
            <w:pPr>
              <w:pStyle w:val="VCAAtablecondensed"/>
            </w:pPr>
            <w:r>
              <w:t>30</w:t>
            </w:r>
          </w:p>
        </w:tc>
        <w:tc>
          <w:tcPr>
            <w:tcW w:w="680" w:type="dxa"/>
          </w:tcPr>
          <w:p w14:paraId="7C1BBB1D" w14:textId="7217B328" w:rsidR="00427524" w:rsidRPr="00D93DDA" w:rsidRDefault="00427524" w:rsidP="005522A0">
            <w:pPr>
              <w:pStyle w:val="VCAAtablecondensed"/>
            </w:pPr>
            <w:r>
              <w:t>14</w:t>
            </w:r>
          </w:p>
        </w:tc>
        <w:tc>
          <w:tcPr>
            <w:tcW w:w="680" w:type="dxa"/>
          </w:tcPr>
          <w:p w14:paraId="3AEAEE7A" w14:textId="722B32E1" w:rsidR="00427524" w:rsidRPr="00D93DDA" w:rsidRDefault="00427524" w:rsidP="005522A0">
            <w:pPr>
              <w:pStyle w:val="VCAAtablecondensed"/>
            </w:pPr>
            <w:r>
              <w:t>3</w:t>
            </w:r>
          </w:p>
        </w:tc>
        <w:tc>
          <w:tcPr>
            <w:tcW w:w="864" w:type="dxa"/>
          </w:tcPr>
          <w:p w14:paraId="61CB99E2" w14:textId="60CD4F16" w:rsidR="00427524" w:rsidRPr="00D93DDA" w:rsidRDefault="00427524" w:rsidP="005522A0">
            <w:pPr>
              <w:pStyle w:val="VCAAtablecondensed"/>
            </w:pPr>
            <w:r>
              <w:t>1.5</w:t>
            </w:r>
          </w:p>
        </w:tc>
      </w:tr>
    </w:tbl>
    <w:p w14:paraId="74FE1078" w14:textId="055272E7" w:rsidR="003920FE" w:rsidRPr="00A64667" w:rsidRDefault="009517AA" w:rsidP="00CF1D4A">
      <w:pPr>
        <w:pStyle w:val="VCAAbody"/>
      </w:pPr>
      <w:r w:rsidRPr="00A64667">
        <w:t xml:space="preserve">Students </w:t>
      </w:r>
      <w:r w:rsidR="00A64667" w:rsidRPr="00A64667">
        <w:t>found this more complex question difficult to fully answer</w:t>
      </w:r>
      <w:r w:rsidR="003920FE" w:rsidRPr="00A64667">
        <w:t>.</w:t>
      </w:r>
      <w:r w:rsidR="00A64667" w:rsidRPr="00A64667">
        <w:t xml:space="preserve"> </w:t>
      </w:r>
      <w:r w:rsidR="00D6151C">
        <w:t xml:space="preserve">High-scoring </w:t>
      </w:r>
      <w:r w:rsidR="00744990">
        <w:t xml:space="preserve">responses </w:t>
      </w:r>
      <w:r w:rsidR="00A64667">
        <w:t>explained that d</w:t>
      </w:r>
      <w:r w:rsidR="00A64667" w:rsidRPr="00A64667">
        <w:t>ata on biodiversity</w:t>
      </w:r>
      <w:r w:rsidR="00A64667">
        <w:t xml:space="preserve"> and the </w:t>
      </w:r>
      <w:r w:rsidR="00A64667" w:rsidRPr="00A64667">
        <w:t xml:space="preserve">ecology </w:t>
      </w:r>
      <w:r w:rsidR="00A64667">
        <w:t>of</w:t>
      </w:r>
      <w:r w:rsidR="00A64667" w:rsidRPr="00A64667">
        <w:t xml:space="preserve"> </w:t>
      </w:r>
      <w:r w:rsidR="00A64667">
        <w:t xml:space="preserve">a region should initially be collected to provide a baseline on the current ecosystems. Issues such </w:t>
      </w:r>
      <w:r w:rsidR="00C75F6D">
        <w:t xml:space="preserve">as </w:t>
      </w:r>
      <w:r w:rsidR="00A64667">
        <w:t xml:space="preserve">overall ecological health and risks to key species and communities should be assessed. This data would then be incorporated into a </w:t>
      </w:r>
      <w:r w:rsidR="00A64667" w:rsidRPr="00A64667">
        <w:t>management plan for</w:t>
      </w:r>
      <w:r w:rsidR="00A64667">
        <w:t xml:space="preserve"> the </w:t>
      </w:r>
      <w:r w:rsidR="00A64667" w:rsidRPr="00A64667">
        <w:t>pumped hydro</w:t>
      </w:r>
      <w:r w:rsidR="00A64667">
        <w:t xml:space="preserve"> energy </w:t>
      </w:r>
      <w:r w:rsidR="00744990">
        <w:t xml:space="preserve">storage </w:t>
      </w:r>
      <w:r w:rsidR="00A64667">
        <w:t>(PHES) and would guide how the PHES is constructed and operates. Ongoing assessment and monitoring</w:t>
      </w:r>
      <w:r w:rsidR="00C75F6D">
        <w:t>, once the PHES is in operation,</w:t>
      </w:r>
      <w:r w:rsidR="0071132F">
        <w:t xml:space="preserve"> </w:t>
      </w:r>
      <w:r w:rsidR="00A64667">
        <w:t xml:space="preserve">would be required to </w:t>
      </w:r>
      <w:r w:rsidR="00A64667" w:rsidRPr="00A64667">
        <w:t>check for any negative</w:t>
      </w:r>
      <w:r w:rsidR="00A64667">
        <w:t xml:space="preserve"> environmental </w:t>
      </w:r>
      <w:r w:rsidR="00A64667" w:rsidRPr="00A64667">
        <w:t>impacts</w:t>
      </w:r>
      <w:r w:rsidR="00A64667">
        <w:t xml:space="preserve"> or </w:t>
      </w:r>
      <w:r w:rsidR="00A64667" w:rsidRPr="00A64667">
        <w:t>changes over time related to the baseline data on biodiversity</w:t>
      </w:r>
      <w:r w:rsidR="00A64667">
        <w:t xml:space="preserve">. If there </w:t>
      </w:r>
      <w:r w:rsidR="00427524">
        <w:t>were</w:t>
      </w:r>
      <w:r w:rsidR="00A64667">
        <w:t xml:space="preserve"> any concerns</w:t>
      </w:r>
      <w:r w:rsidR="00744990">
        <w:t>,</w:t>
      </w:r>
      <w:r w:rsidR="00A64667">
        <w:t xml:space="preserve"> identified actions c</w:t>
      </w:r>
      <w:r w:rsidR="00427524">
        <w:t>ould</w:t>
      </w:r>
      <w:r w:rsidR="00A64667">
        <w:t xml:space="preserve"> </w:t>
      </w:r>
      <w:r w:rsidR="00427524">
        <w:t xml:space="preserve">be </w:t>
      </w:r>
      <w:r w:rsidR="00A64667">
        <w:t>p</w:t>
      </w:r>
      <w:r w:rsidR="00A64667" w:rsidRPr="00A64667">
        <w:t>ut in place to manage these negative impacts and maintain original biodiversity</w:t>
      </w:r>
      <w:r w:rsidR="0071132F">
        <w:t>.</w:t>
      </w:r>
      <w:r w:rsidR="006D7C84">
        <w:t xml:space="preserve"> </w:t>
      </w:r>
    </w:p>
    <w:p w14:paraId="51CAC846" w14:textId="100C422F" w:rsidR="003920FE" w:rsidRDefault="003920FE" w:rsidP="00CF1D4A">
      <w:pPr>
        <w:pStyle w:val="VCAAHeading3"/>
      </w:pPr>
      <w:r>
        <w:lastRenderedPageBreak/>
        <w:t>Question 7d</w:t>
      </w:r>
      <w:r w:rsidR="00427524">
        <w:t>.</w:t>
      </w:r>
    </w:p>
    <w:tbl>
      <w:tblPr>
        <w:tblStyle w:val="VCAATableClosed"/>
        <w:tblW w:w="0" w:type="auto"/>
        <w:tblLayout w:type="fixed"/>
        <w:tblLook w:val="04A0" w:firstRow="1" w:lastRow="0" w:firstColumn="1" w:lastColumn="0" w:noHBand="0" w:noVBand="1"/>
      </w:tblPr>
      <w:tblGrid>
        <w:gridCol w:w="599"/>
        <w:gridCol w:w="510"/>
        <w:gridCol w:w="510"/>
        <w:gridCol w:w="680"/>
        <w:gridCol w:w="864"/>
      </w:tblGrid>
      <w:tr w:rsidR="00E778E4" w:rsidRPr="00D93DDA" w14:paraId="1FB6861C" w14:textId="77777777" w:rsidTr="005522A0">
        <w:trPr>
          <w:cnfStyle w:val="100000000000" w:firstRow="1" w:lastRow="0" w:firstColumn="0" w:lastColumn="0" w:oddVBand="0" w:evenVBand="0" w:oddHBand="0" w:evenHBand="0" w:firstRowFirstColumn="0" w:firstRowLastColumn="0" w:lastRowFirstColumn="0" w:lastRowLastColumn="0"/>
        </w:trPr>
        <w:tc>
          <w:tcPr>
            <w:tcW w:w="599" w:type="dxa"/>
          </w:tcPr>
          <w:p w14:paraId="77A65BC5" w14:textId="77777777" w:rsidR="00E778E4" w:rsidRPr="00D93DDA" w:rsidRDefault="00E778E4" w:rsidP="005522A0">
            <w:pPr>
              <w:pStyle w:val="VCAAtablecondensed"/>
            </w:pPr>
            <w:r w:rsidRPr="00D93DDA">
              <w:t>Mark</w:t>
            </w:r>
          </w:p>
        </w:tc>
        <w:tc>
          <w:tcPr>
            <w:tcW w:w="510" w:type="dxa"/>
          </w:tcPr>
          <w:p w14:paraId="441B7A3F" w14:textId="77777777" w:rsidR="00E778E4" w:rsidRPr="00D93DDA" w:rsidRDefault="00E778E4" w:rsidP="005522A0">
            <w:pPr>
              <w:pStyle w:val="VCAAtablecondensed"/>
            </w:pPr>
            <w:r w:rsidRPr="00D93DDA">
              <w:t>0</w:t>
            </w:r>
          </w:p>
        </w:tc>
        <w:tc>
          <w:tcPr>
            <w:tcW w:w="510" w:type="dxa"/>
          </w:tcPr>
          <w:p w14:paraId="6D2D8918" w14:textId="77777777" w:rsidR="00E778E4" w:rsidRPr="00D93DDA" w:rsidRDefault="00E778E4" w:rsidP="005522A0">
            <w:pPr>
              <w:pStyle w:val="VCAAtablecondensed"/>
            </w:pPr>
            <w:r w:rsidRPr="00D93DDA">
              <w:t>1</w:t>
            </w:r>
          </w:p>
        </w:tc>
        <w:tc>
          <w:tcPr>
            <w:tcW w:w="680" w:type="dxa"/>
          </w:tcPr>
          <w:p w14:paraId="06F13F21" w14:textId="77777777" w:rsidR="00E778E4" w:rsidRPr="00D93DDA" w:rsidRDefault="00E778E4" w:rsidP="005522A0">
            <w:pPr>
              <w:pStyle w:val="VCAAtablecondensed"/>
            </w:pPr>
            <w:r>
              <w:t>2</w:t>
            </w:r>
          </w:p>
        </w:tc>
        <w:tc>
          <w:tcPr>
            <w:tcW w:w="864" w:type="dxa"/>
          </w:tcPr>
          <w:p w14:paraId="700F8D8E" w14:textId="77777777" w:rsidR="00E778E4" w:rsidRPr="00D93DDA" w:rsidRDefault="00E778E4" w:rsidP="005522A0">
            <w:pPr>
              <w:pStyle w:val="VCAAtablecondensed"/>
            </w:pPr>
            <w:r w:rsidRPr="00D93DDA">
              <w:t>Averag</w:t>
            </w:r>
            <w:r>
              <w:t>e</w:t>
            </w:r>
          </w:p>
        </w:tc>
      </w:tr>
      <w:tr w:rsidR="00E778E4" w:rsidRPr="00D93DDA" w14:paraId="21C98CC1" w14:textId="77777777" w:rsidTr="005522A0">
        <w:tc>
          <w:tcPr>
            <w:tcW w:w="599" w:type="dxa"/>
          </w:tcPr>
          <w:p w14:paraId="3843AE06" w14:textId="77777777" w:rsidR="00E778E4" w:rsidRPr="00D93DDA" w:rsidRDefault="00E778E4" w:rsidP="005522A0">
            <w:pPr>
              <w:pStyle w:val="VCAAtablecondensed"/>
            </w:pPr>
            <w:r w:rsidRPr="00D93DDA">
              <w:t>%</w:t>
            </w:r>
          </w:p>
        </w:tc>
        <w:tc>
          <w:tcPr>
            <w:tcW w:w="510" w:type="dxa"/>
          </w:tcPr>
          <w:p w14:paraId="1777EB75" w14:textId="08838D05" w:rsidR="00E778E4" w:rsidRPr="00D93DDA" w:rsidRDefault="00427524" w:rsidP="005522A0">
            <w:pPr>
              <w:pStyle w:val="VCAAtablecondensed"/>
            </w:pPr>
            <w:r>
              <w:t>31</w:t>
            </w:r>
          </w:p>
        </w:tc>
        <w:tc>
          <w:tcPr>
            <w:tcW w:w="510" w:type="dxa"/>
          </w:tcPr>
          <w:p w14:paraId="6E90A1B8" w14:textId="7407D7C8" w:rsidR="00E778E4" w:rsidRPr="00D93DDA" w:rsidRDefault="00427524" w:rsidP="005522A0">
            <w:pPr>
              <w:pStyle w:val="VCAAtablecondensed"/>
            </w:pPr>
            <w:r>
              <w:t>51</w:t>
            </w:r>
          </w:p>
        </w:tc>
        <w:tc>
          <w:tcPr>
            <w:tcW w:w="680" w:type="dxa"/>
          </w:tcPr>
          <w:p w14:paraId="3D991537" w14:textId="47814445" w:rsidR="00E778E4" w:rsidRPr="00D93DDA" w:rsidRDefault="00427524" w:rsidP="005522A0">
            <w:pPr>
              <w:pStyle w:val="VCAAtablecondensed"/>
            </w:pPr>
            <w:r>
              <w:t>19</w:t>
            </w:r>
          </w:p>
        </w:tc>
        <w:tc>
          <w:tcPr>
            <w:tcW w:w="864" w:type="dxa"/>
          </w:tcPr>
          <w:p w14:paraId="34CFC51C" w14:textId="187FDC33" w:rsidR="00E778E4" w:rsidRPr="00D93DDA" w:rsidRDefault="00427524" w:rsidP="005522A0">
            <w:pPr>
              <w:pStyle w:val="VCAAtablecondensed"/>
            </w:pPr>
            <w:r>
              <w:t>0.9</w:t>
            </w:r>
          </w:p>
        </w:tc>
      </w:tr>
    </w:tbl>
    <w:p w14:paraId="6B7208DB" w14:textId="0362C8F0" w:rsidR="003920FE" w:rsidRPr="00A36770" w:rsidRDefault="0071132F">
      <w:pPr>
        <w:pStyle w:val="VCAAbody"/>
      </w:pPr>
      <w:r w:rsidRPr="00A36770">
        <w:t>This question seemed to confuse many students. The basic reason for choosing a large-scale battery storage system rather than pumped hydro is access to water and a suitable site. Pumped hydro might not be an option due to</w:t>
      </w:r>
      <w:r w:rsidR="00C75F6D">
        <w:t xml:space="preserve"> an</w:t>
      </w:r>
      <w:r w:rsidRPr="00A36770">
        <w:t xml:space="preserve"> insufficient water source or</w:t>
      </w:r>
      <w:r w:rsidR="00C75F6D">
        <w:t xml:space="preserve"> lack of</w:t>
      </w:r>
      <w:r w:rsidRPr="00A36770">
        <w:t xml:space="preserve"> a suitable dam site. In general, a battery system can be constructed and used at any location. One mark was awarded to students who stated that energy from </w:t>
      </w:r>
      <w:r w:rsidR="00427524">
        <w:t xml:space="preserve">a </w:t>
      </w:r>
      <w:r w:rsidRPr="00A36770">
        <w:t xml:space="preserve">battery system </w:t>
      </w:r>
      <w:r w:rsidR="00427524">
        <w:t>was</w:t>
      </w:r>
      <w:r w:rsidRPr="00A36770">
        <w:t xml:space="preserve"> available for immediate use.</w:t>
      </w:r>
    </w:p>
    <w:p w14:paraId="10CABB30" w14:textId="7A2A7181" w:rsidR="003920FE" w:rsidRDefault="003920FE" w:rsidP="00CF1D4A">
      <w:pPr>
        <w:pStyle w:val="VCAAHeading3"/>
      </w:pPr>
      <w:r>
        <w:t>Question 8a</w:t>
      </w:r>
      <w:r w:rsidR="00BE5581">
        <w:t>.</w:t>
      </w:r>
    </w:p>
    <w:tbl>
      <w:tblPr>
        <w:tblStyle w:val="VCAATableClosed"/>
        <w:tblW w:w="0" w:type="auto"/>
        <w:tblLayout w:type="fixed"/>
        <w:tblLook w:val="04A0" w:firstRow="1" w:lastRow="0" w:firstColumn="1" w:lastColumn="0" w:noHBand="0" w:noVBand="1"/>
      </w:tblPr>
      <w:tblGrid>
        <w:gridCol w:w="599"/>
        <w:gridCol w:w="510"/>
        <w:gridCol w:w="510"/>
        <w:gridCol w:w="680"/>
        <w:gridCol w:w="680"/>
        <w:gridCol w:w="864"/>
      </w:tblGrid>
      <w:tr w:rsidR="0069672A" w:rsidRPr="00D93DDA" w14:paraId="67E0F80F" w14:textId="77777777" w:rsidTr="005522A0">
        <w:trPr>
          <w:cnfStyle w:val="100000000000" w:firstRow="1" w:lastRow="0" w:firstColumn="0" w:lastColumn="0" w:oddVBand="0" w:evenVBand="0" w:oddHBand="0" w:evenHBand="0" w:firstRowFirstColumn="0" w:firstRowLastColumn="0" w:lastRowFirstColumn="0" w:lastRowLastColumn="0"/>
        </w:trPr>
        <w:tc>
          <w:tcPr>
            <w:tcW w:w="599" w:type="dxa"/>
          </w:tcPr>
          <w:p w14:paraId="63311812" w14:textId="77777777" w:rsidR="0069672A" w:rsidRPr="00D93DDA" w:rsidRDefault="0069672A" w:rsidP="005522A0">
            <w:pPr>
              <w:pStyle w:val="VCAAtablecondensed"/>
            </w:pPr>
            <w:r w:rsidRPr="00D93DDA">
              <w:t>Mark</w:t>
            </w:r>
          </w:p>
        </w:tc>
        <w:tc>
          <w:tcPr>
            <w:tcW w:w="510" w:type="dxa"/>
          </w:tcPr>
          <w:p w14:paraId="6D755E9A" w14:textId="77777777" w:rsidR="0069672A" w:rsidRPr="00D93DDA" w:rsidRDefault="0069672A" w:rsidP="005522A0">
            <w:pPr>
              <w:pStyle w:val="VCAAtablecondensed"/>
            </w:pPr>
            <w:r w:rsidRPr="00D93DDA">
              <w:t>0</w:t>
            </w:r>
          </w:p>
        </w:tc>
        <w:tc>
          <w:tcPr>
            <w:tcW w:w="510" w:type="dxa"/>
          </w:tcPr>
          <w:p w14:paraId="4ABB21A5" w14:textId="77777777" w:rsidR="0069672A" w:rsidRPr="00D93DDA" w:rsidRDefault="0069672A" w:rsidP="005522A0">
            <w:pPr>
              <w:pStyle w:val="VCAAtablecondensed"/>
            </w:pPr>
            <w:r w:rsidRPr="00D93DDA">
              <w:t>1</w:t>
            </w:r>
          </w:p>
        </w:tc>
        <w:tc>
          <w:tcPr>
            <w:tcW w:w="680" w:type="dxa"/>
          </w:tcPr>
          <w:p w14:paraId="08069FC5" w14:textId="77777777" w:rsidR="0069672A" w:rsidRDefault="0069672A" w:rsidP="005522A0">
            <w:pPr>
              <w:pStyle w:val="VCAAtablecondensed"/>
            </w:pPr>
            <w:r>
              <w:t>2</w:t>
            </w:r>
          </w:p>
        </w:tc>
        <w:tc>
          <w:tcPr>
            <w:tcW w:w="680" w:type="dxa"/>
          </w:tcPr>
          <w:p w14:paraId="012C0078" w14:textId="77777777" w:rsidR="0069672A" w:rsidRPr="00D93DDA" w:rsidRDefault="0069672A" w:rsidP="005522A0">
            <w:pPr>
              <w:pStyle w:val="VCAAtablecondensed"/>
            </w:pPr>
            <w:r>
              <w:t>3</w:t>
            </w:r>
          </w:p>
        </w:tc>
        <w:tc>
          <w:tcPr>
            <w:tcW w:w="864" w:type="dxa"/>
          </w:tcPr>
          <w:p w14:paraId="101A9C0A" w14:textId="77777777" w:rsidR="0069672A" w:rsidRPr="00D93DDA" w:rsidRDefault="0069672A" w:rsidP="005522A0">
            <w:pPr>
              <w:pStyle w:val="VCAAtablecondensed"/>
            </w:pPr>
            <w:r w:rsidRPr="00D93DDA">
              <w:t>Averag</w:t>
            </w:r>
            <w:r>
              <w:t>e</w:t>
            </w:r>
          </w:p>
        </w:tc>
      </w:tr>
      <w:tr w:rsidR="0069672A" w:rsidRPr="00D93DDA" w14:paraId="62C46742" w14:textId="77777777" w:rsidTr="005522A0">
        <w:tc>
          <w:tcPr>
            <w:tcW w:w="599" w:type="dxa"/>
          </w:tcPr>
          <w:p w14:paraId="3C994748" w14:textId="77777777" w:rsidR="0069672A" w:rsidRPr="00D93DDA" w:rsidRDefault="0069672A" w:rsidP="005522A0">
            <w:pPr>
              <w:pStyle w:val="VCAAtablecondensed"/>
            </w:pPr>
            <w:r w:rsidRPr="00D93DDA">
              <w:t>%</w:t>
            </w:r>
          </w:p>
        </w:tc>
        <w:tc>
          <w:tcPr>
            <w:tcW w:w="510" w:type="dxa"/>
          </w:tcPr>
          <w:p w14:paraId="5F505FA2" w14:textId="7A2CA648" w:rsidR="0069672A" w:rsidRPr="00D93DDA" w:rsidRDefault="00BE5581" w:rsidP="005522A0">
            <w:pPr>
              <w:pStyle w:val="VCAAtablecondensed"/>
            </w:pPr>
            <w:r>
              <w:t>30</w:t>
            </w:r>
          </w:p>
        </w:tc>
        <w:tc>
          <w:tcPr>
            <w:tcW w:w="510" w:type="dxa"/>
          </w:tcPr>
          <w:p w14:paraId="2971B8D2" w14:textId="7E7E60F7" w:rsidR="0069672A" w:rsidRPr="00D93DDA" w:rsidRDefault="00BE5581" w:rsidP="005522A0">
            <w:pPr>
              <w:pStyle w:val="VCAAtablecondensed"/>
            </w:pPr>
            <w:r>
              <w:t>5</w:t>
            </w:r>
          </w:p>
        </w:tc>
        <w:tc>
          <w:tcPr>
            <w:tcW w:w="680" w:type="dxa"/>
          </w:tcPr>
          <w:p w14:paraId="0ACC2A82" w14:textId="744285B4" w:rsidR="0069672A" w:rsidRDefault="00BE5581" w:rsidP="005522A0">
            <w:pPr>
              <w:pStyle w:val="VCAAtablecondensed"/>
            </w:pPr>
            <w:r>
              <w:t>12</w:t>
            </w:r>
          </w:p>
        </w:tc>
        <w:tc>
          <w:tcPr>
            <w:tcW w:w="680" w:type="dxa"/>
          </w:tcPr>
          <w:p w14:paraId="55876503" w14:textId="38DF00BC" w:rsidR="0069672A" w:rsidRPr="00D93DDA" w:rsidRDefault="00BE5581" w:rsidP="005522A0">
            <w:pPr>
              <w:pStyle w:val="VCAAtablecondensed"/>
            </w:pPr>
            <w:r>
              <w:t>53</w:t>
            </w:r>
          </w:p>
        </w:tc>
        <w:tc>
          <w:tcPr>
            <w:tcW w:w="864" w:type="dxa"/>
          </w:tcPr>
          <w:p w14:paraId="463B0F3D" w14:textId="02F877CA" w:rsidR="0069672A" w:rsidRPr="00D93DDA" w:rsidRDefault="00BE5581" w:rsidP="005522A0">
            <w:pPr>
              <w:pStyle w:val="VCAAtablecondensed"/>
            </w:pPr>
            <w:r>
              <w:t>1.9</w:t>
            </w:r>
          </w:p>
        </w:tc>
      </w:tr>
    </w:tbl>
    <w:p w14:paraId="4C7BDD34" w14:textId="6D39C908" w:rsidR="003920FE" w:rsidRDefault="0071132F">
      <w:pPr>
        <w:pStyle w:val="VCAAbody"/>
      </w:pPr>
      <w:r w:rsidRPr="00A36770">
        <w:t>Many students were able to accurately plot the data points from the table for moisture content (%)</w:t>
      </w:r>
      <w:r w:rsidR="00E93BE3">
        <w:t>, then</w:t>
      </w:r>
      <w:r w:rsidRPr="00A36770">
        <w:t xml:space="preserve"> from the manual method on the graph, join these points with a smooth line and add the line to the key. Some incorrect </w:t>
      </w:r>
      <w:r w:rsidR="00C75F6D">
        <w:t>responses</w:t>
      </w:r>
      <w:r w:rsidR="00C75F6D" w:rsidRPr="00A36770">
        <w:t xml:space="preserve"> </w:t>
      </w:r>
      <w:r w:rsidR="00C75F6D">
        <w:t>involved</w:t>
      </w:r>
      <w:r w:rsidRPr="00A36770">
        <w:t xml:space="preserve"> draw</w:t>
      </w:r>
      <w:r w:rsidR="00C75F6D">
        <w:t>ing</w:t>
      </w:r>
      <w:r w:rsidRPr="00A36770">
        <w:t xml:space="preserve"> a line of best fit around the points on the graph.</w:t>
      </w:r>
    </w:p>
    <w:p w14:paraId="46E1F9A5" w14:textId="6ACC3BBB" w:rsidR="003920FE" w:rsidRDefault="003920FE" w:rsidP="00CF1D4A">
      <w:pPr>
        <w:pStyle w:val="VCAAHeading3"/>
      </w:pPr>
      <w:r>
        <w:t>Question 8b</w:t>
      </w:r>
      <w:r w:rsidR="00BE5581">
        <w:t>.</w:t>
      </w:r>
    </w:p>
    <w:tbl>
      <w:tblPr>
        <w:tblStyle w:val="VCAATableClosed"/>
        <w:tblW w:w="0" w:type="auto"/>
        <w:tblLayout w:type="fixed"/>
        <w:tblLook w:val="04A0" w:firstRow="1" w:lastRow="0" w:firstColumn="1" w:lastColumn="0" w:noHBand="0" w:noVBand="1"/>
      </w:tblPr>
      <w:tblGrid>
        <w:gridCol w:w="599"/>
        <w:gridCol w:w="510"/>
        <w:gridCol w:w="510"/>
        <w:gridCol w:w="680"/>
        <w:gridCol w:w="680"/>
        <w:gridCol w:w="864"/>
      </w:tblGrid>
      <w:tr w:rsidR="0069672A" w:rsidRPr="00D93DDA" w14:paraId="310EE15D" w14:textId="77777777" w:rsidTr="005522A0">
        <w:trPr>
          <w:cnfStyle w:val="100000000000" w:firstRow="1" w:lastRow="0" w:firstColumn="0" w:lastColumn="0" w:oddVBand="0" w:evenVBand="0" w:oddHBand="0" w:evenHBand="0" w:firstRowFirstColumn="0" w:firstRowLastColumn="0" w:lastRowFirstColumn="0" w:lastRowLastColumn="0"/>
        </w:trPr>
        <w:tc>
          <w:tcPr>
            <w:tcW w:w="599" w:type="dxa"/>
          </w:tcPr>
          <w:p w14:paraId="0179FF70" w14:textId="77777777" w:rsidR="0069672A" w:rsidRPr="00D93DDA" w:rsidRDefault="0069672A" w:rsidP="005522A0">
            <w:pPr>
              <w:pStyle w:val="VCAAtablecondensed"/>
            </w:pPr>
            <w:r w:rsidRPr="00D93DDA">
              <w:t>Mark</w:t>
            </w:r>
          </w:p>
        </w:tc>
        <w:tc>
          <w:tcPr>
            <w:tcW w:w="510" w:type="dxa"/>
          </w:tcPr>
          <w:p w14:paraId="40492469" w14:textId="77777777" w:rsidR="0069672A" w:rsidRPr="00D93DDA" w:rsidRDefault="0069672A" w:rsidP="005522A0">
            <w:pPr>
              <w:pStyle w:val="VCAAtablecondensed"/>
            </w:pPr>
            <w:r w:rsidRPr="00D93DDA">
              <w:t>0</w:t>
            </w:r>
          </w:p>
        </w:tc>
        <w:tc>
          <w:tcPr>
            <w:tcW w:w="510" w:type="dxa"/>
          </w:tcPr>
          <w:p w14:paraId="510696E1" w14:textId="77777777" w:rsidR="0069672A" w:rsidRPr="00D93DDA" w:rsidRDefault="0069672A" w:rsidP="005522A0">
            <w:pPr>
              <w:pStyle w:val="VCAAtablecondensed"/>
            </w:pPr>
            <w:r w:rsidRPr="00D93DDA">
              <w:t>1</w:t>
            </w:r>
          </w:p>
        </w:tc>
        <w:tc>
          <w:tcPr>
            <w:tcW w:w="680" w:type="dxa"/>
          </w:tcPr>
          <w:p w14:paraId="04D706AA" w14:textId="77777777" w:rsidR="0069672A" w:rsidRDefault="0069672A" w:rsidP="005522A0">
            <w:pPr>
              <w:pStyle w:val="VCAAtablecondensed"/>
            </w:pPr>
            <w:r>
              <w:t>2</w:t>
            </w:r>
          </w:p>
        </w:tc>
        <w:tc>
          <w:tcPr>
            <w:tcW w:w="680" w:type="dxa"/>
          </w:tcPr>
          <w:p w14:paraId="482761D4" w14:textId="77777777" w:rsidR="0069672A" w:rsidRPr="00D93DDA" w:rsidRDefault="0069672A" w:rsidP="005522A0">
            <w:pPr>
              <w:pStyle w:val="VCAAtablecondensed"/>
            </w:pPr>
            <w:r>
              <w:t>3</w:t>
            </w:r>
          </w:p>
        </w:tc>
        <w:tc>
          <w:tcPr>
            <w:tcW w:w="864" w:type="dxa"/>
          </w:tcPr>
          <w:p w14:paraId="29E0D317" w14:textId="77777777" w:rsidR="0069672A" w:rsidRPr="00D93DDA" w:rsidRDefault="0069672A" w:rsidP="005522A0">
            <w:pPr>
              <w:pStyle w:val="VCAAtablecondensed"/>
            </w:pPr>
            <w:r w:rsidRPr="00D93DDA">
              <w:t>Averag</w:t>
            </w:r>
            <w:r>
              <w:t>e</w:t>
            </w:r>
          </w:p>
        </w:tc>
      </w:tr>
      <w:tr w:rsidR="0069672A" w:rsidRPr="00D93DDA" w14:paraId="4FA3CAE2" w14:textId="77777777" w:rsidTr="005522A0">
        <w:tc>
          <w:tcPr>
            <w:tcW w:w="599" w:type="dxa"/>
          </w:tcPr>
          <w:p w14:paraId="22E8759E" w14:textId="77777777" w:rsidR="0069672A" w:rsidRPr="00D93DDA" w:rsidRDefault="0069672A" w:rsidP="005522A0">
            <w:pPr>
              <w:pStyle w:val="VCAAtablecondensed"/>
            </w:pPr>
            <w:r w:rsidRPr="00D93DDA">
              <w:t>%</w:t>
            </w:r>
          </w:p>
        </w:tc>
        <w:tc>
          <w:tcPr>
            <w:tcW w:w="510" w:type="dxa"/>
          </w:tcPr>
          <w:p w14:paraId="4AF4F727" w14:textId="46C1F3D0" w:rsidR="0069672A" w:rsidRPr="00D93DDA" w:rsidRDefault="00BE5581" w:rsidP="005522A0">
            <w:pPr>
              <w:pStyle w:val="VCAAtablecondensed"/>
            </w:pPr>
            <w:r>
              <w:t>23</w:t>
            </w:r>
          </w:p>
        </w:tc>
        <w:tc>
          <w:tcPr>
            <w:tcW w:w="510" w:type="dxa"/>
          </w:tcPr>
          <w:p w14:paraId="32BA7B52" w14:textId="60B014F6" w:rsidR="0069672A" w:rsidRPr="00D93DDA" w:rsidRDefault="00BE5581" w:rsidP="005522A0">
            <w:pPr>
              <w:pStyle w:val="VCAAtablecondensed"/>
            </w:pPr>
            <w:r>
              <w:t>4</w:t>
            </w:r>
          </w:p>
        </w:tc>
        <w:tc>
          <w:tcPr>
            <w:tcW w:w="680" w:type="dxa"/>
          </w:tcPr>
          <w:p w14:paraId="3719BEB3" w14:textId="3D0DC8F4" w:rsidR="0069672A" w:rsidRDefault="00BE5581" w:rsidP="005522A0">
            <w:pPr>
              <w:pStyle w:val="VCAAtablecondensed"/>
            </w:pPr>
            <w:r>
              <w:t>11</w:t>
            </w:r>
          </w:p>
        </w:tc>
        <w:tc>
          <w:tcPr>
            <w:tcW w:w="680" w:type="dxa"/>
          </w:tcPr>
          <w:p w14:paraId="71B59E8F" w14:textId="28CBF31B" w:rsidR="0069672A" w:rsidRPr="00D93DDA" w:rsidRDefault="00BE5581" w:rsidP="005522A0">
            <w:pPr>
              <w:pStyle w:val="VCAAtablecondensed"/>
            </w:pPr>
            <w:r>
              <w:t>63</w:t>
            </w:r>
          </w:p>
        </w:tc>
        <w:tc>
          <w:tcPr>
            <w:tcW w:w="864" w:type="dxa"/>
          </w:tcPr>
          <w:p w14:paraId="5F90C35E" w14:textId="10A109DC" w:rsidR="0069672A" w:rsidRPr="00D93DDA" w:rsidRDefault="00BE5581" w:rsidP="005522A0">
            <w:pPr>
              <w:pStyle w:val="VCAAtablecondensed"/>
            </w:pPr>
            <w:r>
              <w:t>2.1</w:t>
            </w:r>
          </w:p>
        </w:tc>
      </w:tr>
    </w:tbl>
    <w:p w14:paraId="6632FC0A" w14:textId="50AC8305" w:rsidR="003920FE" w:rsidRPr="00A36770" w:rsidRDefault="0071132F">
      <w:pPr>
        <w:pStyle w:val="VCAAbody"/>
      </w:pPr>
      <w:r w:rsidRPr="00A36770">
        <w:t xml:space="preserve">Most students correctly identified that the creek was located at </w:t>
      </w:r>
      <w:r w:rsidR="00C75F6D">
        <w:t>about</w:t>
      </w:r>
      <w:r w:rsidR="00C75F6D" w:rsidRPr="00A36770">
        <w:t xml:space="preserve"> </w:t>
      </w:r>
      <w:r w:rsidRPr="00A36770">
        <w:t xml:space="preserve">30 </w:t>
      </w:r>
      <w:proofErr w:type="spellStart"/>
      <w:r w:rsidRPr="00A36770">
        <w:t>metres</w:t>
      </w:r>
      <w:proofErr w:type="spellEnd"/>
      <w:r w:rsidRPr="00A36770">
        <w:t xml:space="preserve"> from the starting point and described two pieces of evidence</w:t>
      </w:r>
      <w:r w:rsidR="005C0F78">
        <w:t>:</w:t>
      </w:r>
      <w:r w:rsidRPr="00A36770">
        <w:t xml:space="preserve"> that moisture levels reached above 90</w:t>
      </w:r>
      <w:r w:rsidR="005C0F78">
        <w:t xml:space="preserve"> per cent</w:t>
      </w:r>
      <w:r w:rsidRPr="00A36770">
        <w:t xml:space="preserve"> at this point</w:t>
      </w:r>
      <w:r w:rsidR="00A864CF" w:rsidRPr="00A36770">
        <w:t xml:space="preserve"> and </w:t>
      </w:r>
      <w:r w:rsidR="00BE5581">
        <w:t xml:space="preserve">the </w:t>
      </w:r>
      <w:r w:rsidR="00A864CF" w:rsidRPr="00A36770">
        <w:t xml:space="preserve">tree canopy height was 0 metres. </w:t>
      </w:r>
      <w:r w:rsidR="00C75F6D">
        <w:t>These two pieces of evidence led to the</w:t>
      </w:r>
      <w:r w:rsidR="00C75F6D" w:rsidRPr="00A36770">
        <w:t xml:space="preserve"> </w:t>
      </w:r>
      <w:r w:rsidR="00A864CF" w:rsidRPr="00A36770">
        <w:t>suggest</w:t>
      </w:r>
      <w:r w:rsidR="00C75F6D">
        <w:t>ions</w:t>
      </w:r>
      <w:r w:rsidR="00A864CF" w:rsidRPr="00A36770">
        <w:t xml:space="preserve"> that </w:t>
      </w:r>
      <w:r w:rsidR="00BE5581">
        <w:t xml:space="preserve">the </w:t>
      </w:r>
      <w:r w:rsidR="00A864CF" w:rsidRPr="00A36770">
        <w:t>soil was extremely wet (near a water source</w:t>
      </w:r>
      <w:r w:rsidR="00BE5581">
        <w:t>)</w:t>
      </w:r>
      <w:r w:rsidR="00A864CF" w:rsidRPr="00A36770">
        <w:t xml:space="preserve"> and that trees </w:t>
      </w:r>
      <w:r w:rsidR="00BE5581">
        <w:t>were</w:t>
      </w:r>
      <w:r w:rsidR="00BE5581" w:rsidRPr="00A36770">
        <w:t xml:space="preserve"> </w:t>
      </w:r>
      <w:r w:rsidR="00A864CF" w:rsidRPr="00A36770">
        <w:t>unlikely to grow in a creek</w:t>
      </w:r>
      <w:r w:rsidR="003920FE" w:rsidRPr="00A36770">
        <w:t>.</w:t>
      </w:r>
      <w:r w:rsidR="006D7C84">
        <w:t xml:space="preserve"> </w:t>
      </w:r>
    </w:p>
    <w:p w14:paraId="09DB5DCA" w14:textId="0F9900F9" w:rsidR="00A864CF" w:rsidRDefault="00A864CF" w:rsidP="00CF1D4A">
      <w:pPr>
        <w:pStyle w:val="VCAAHeading3"/>
      </w:pPr>
      <w:r>
        <w:t>Question 8c</w:t>
      </w:r>
      <w:r w:rsidR="00BE5581">
        <w:t>.</w:t>
      </w:r>
    </w:p>
    <w:tbl>
      <w:tblPr>
        <w:tblStyle w:val="VCAATableClosed"/>
        <w:tblW w:w="0" w:type="auto"/>
        <w:tblLayout w:type="fixed"/>
        <w:tblLook w:val="04A0" w:firstRow="1" w:lastRow="0" w:firstColumn="1" w:lastColumn="0" w:noHBand="0" w:noVBand="1"/>
      </w:tblPr>
      <w:tblGrid>
        <w:gridCol w:w="599"/>
        <w:gridCol w:w="510"/>
        <w:gridCol w:w="510"/>
        <w:gridCol w:w="864"/>
      </w:tblGrid>
      <w:tr w:rsidR="007401FD" w:rsidRPr="00D93DDA" w14:paraId="32DE89AF" w14:textId="77777777" w:rsidTr="005522A0">
        <w:trPr>
          <w:cnfStyle w:val="100000000000" w:firstRow="1" w:lastRow="0" w:firstColumn="0" w:lastColumn="0" w:oddVBand="0" w:evenVBand="0" w:oddHBand="0" w:evenHBand="0" w:firstRowFirstColumn="0" w:firstRowLastColumn="0" w:lastRowFirstColumn="0" w:lastRowLastColumn="0"/>
        </w:trPr>
        <w:tc>
          <w:tcPr>
            <w:tcW w:w="599" w:type="dxa"/>
          </w:tcPr>
          <w:p w14:paraId="377013CB" w14:textId="77777777" w:rsidR="007401FD" w:rsidRPr="00D93DDA" w:rsidRDefault="007401FD" w:rsidP="005522A0">
            <w:pPr>
              <w:pStyle w:val="VCAAtablecondensed"/>
            </w:pPr>
            <w:r w:rsidRPr="00D93DDA">
              <w:t>Mark</w:t>
            </w:r>
          </w:p>
        </w:tc>
        <w:tc>
          <w:tcPr>
            <w:tcW w:w="510" w:type="dxa"/>
          </w:tcPr>
          <w:p w14:paraId="61B42072" w14:textId="77777777" w:rsidR="007401FD" w:rsidRPr="00D93DDA" w:rsidRDefault="007401FD" w:rsidP="005522A0">
            <w:pPr>
              <w:pStyle w:val="VCAAtablecondensed"/>
            </w:pPr>
            <w:r w:rsidRPr="00D93DDA">
              <w:t>0</w:t>
            </w:r>
          </w:p>
        </w:tc>
        <w:tc>
          <w:tcPr>
            <w:tcW w:w="510" w:type="dxa"/>
          </w:tcPr>
          <w:p w14:paraId="564D9D1D" w14:textId="77777777" w:rsidR="007401FD" w:rsidRPr="00D93DDA" w:rsidRDefault="007401FD" w:rsidP="005522A0">
            <w:pPr>
              <w:pStyle w:val="VCAAtablecondensed"/>
            </w:pPr>
            <w:r w:rsidRPr="00D93DDA">
              <w:t>1</w:t>
            </w:r>
          </w:p>
        </w:tc>
        <w:tc>
          <w:tcPr>
            <w:tcW w:w="864" w:type="dxa"/>
          </w:tcPr>
          <w:p w14:paraId="7A914A5B" w14:textId="77777777" w:rsidR="007401FD" w:rsidRPr="00D93DDA" w:rsidRDefault="007401FD" w:rsidP="005522A0">
            <w:pPr>
              <w:pStyle w:val="VCAAtablecondensed"/>
            </w:pPr>
            <w:r w:rsidRPr="00D93DDA">
              <w:t>Averag</w:t>
            </w:r>
            <w:r>
              <w:t>e</w:t>
            </w:r>
          </w:p>
        </w:tc>
      </w:tr>
      <w:tr w:rsidR="007401FD" w:rsidRPr="00D93DDA" w14:paraId="3297A240" w14:textId="77777777" w:rsidTr="005522A0">
        <w:tc>
          <w:tcPr>
            <w:tcW w:w="599" w:type="dxa"/>
          </w:tcPr>
          <w:p w14:paraId="1E54C589" w14:textId="77777777" w:rsidR="007401FD" w:rsidRPr="00D93DDA" w:rsidRDefault="007401FD" w:rsidP="005522A0">
            <w:pPr>
              <w:pStyle w:val="VCAAtablecondensed"/>
            </w:pPr>
            <w:r w:rsidRPr="00D93DDA">
              <w:t>%</w:t>
            </w:r>
          </w:p>
        </w:tc>
        <w:tc>
          <w:tcPr>
            <w:tcW w:w="510" w:type="dxa"/>
          </w:tcPr>
          <w:p w14:paraId="352ACCC5" w14:textId="1DD467B3" w:rsidR="007401FD" w:rsidRPr="00D93DDA" w:rsidRDefault="00BE5581" w:rsidP="005522A0">
            <w:pPr>
              <w:pStyle w:val="VCAAtablecondensed"/>
            </w:pPr>
            <w:r>
              <w:t>44</w:t>
            </w:r>
          </w:p>
        </w:tc>
        <w:tc>
          <w:tcPr>
            <w:tcW w:w="510" w:type="dxa"/>
          </w:tcPr>
          <w:p w14:paraId="45FE7DA7" w14:textId="4B1B1D07" w:rsidR="007401FD" w:rsidRPr="00D93DDA" w:rsidRDefault="00BE5581" w:rsidP="005522A0">
            <w:pPr>
              <w:pStyle w:val="VCAAtablecondensed"/>
            </w:pPr>
            <w:r>
              <w:t>56</w:t>
            </w:r>
          </w:p>
        </w:tc>
        <w:tc>
          <w:tcPr>
            <w:tcW w:w="864" w:type="dxa"/>
          </w:tcPr>
          <w:p w14:paraId="4F275293" w14:textId="0A0FD779" w:rsidR="007401FD" w:rsidRPr="00D93DDA" w:rsidRDefault="00BE5581" w:rsidP="005522A0">
            <w:pPr>
              <w:pStyle w:val="VCAAtablecondensed"/>
            </w:pPr>
            <w:r>
              <w:t>0.6</w:t>
            </w:r>
          </w:p>
        </w:tc>
      </w:tr>
    </w:tbl>
    <w:p w14:paraId="483B0B8D" w14:textId="026B28D5" w:rsidR="00A864CF" w:rsidRPr="00A36770" w:rsidRDefault="00A864CF">
      <w:pPr>
        <w:pStyle w:val="VCAAbody"/>
      </w:pPr>
      <w:r w:rsidRPr="00A36770">
        <w:t xml:space="preserve">Most students clearly stated the correlation between soil moisture and canopy height as suggested by the data. The correct answer was </w:t>
      </w:r>
      <w:r w:rsidR="00C75F6D">
        <w:t xml:space="preserve">that </w:t>
      </w:r>
      <w:r w:rsidRPr="00A36770">
        <w:t>as soil moisture increases (gets closer to 100%)</w:t>
      </w:r>
      <w:r w:rsidR="00C75F6D">
        <w:t>,</w:t>
      </w:r>
      <w:r w:rsidRPr="00A36770">
        <w:t xml:space="preserve"> </w:t>
      </w:r>
      <w:r w:rsidR="00C75F6D">
        <w:t xml:space="preserve">the </w:t>
      </w:r>
      <w:r w:rsidRPr="00A36770">
        <w:t>canopy height becomes lower.</w:t>
      </w:r>
    </w:p>
    <w:p w14:paraId="334F0BD4" w14:textId="5E5A5A30" w:rsidR="00A864CF" w:rsidRDefault="00A864CF" w:rsidP="00CF1D4A">
      <w:pPr>
        <w:pStyle w:val="VCAAHeading3"/>
      </w:pPr>
      <w:r>
        <w:t>Question 8d</w:t>
      </w:r>
      <w:r w:rsidR="00BE5581">
        <w:t>.</w:t>
      </w:r>
    </w:p>
    <w:tbl>
      <w:tblPr>
        <w:tblStyle w:val="VCAATableClosed"/>
        <w:tblW w:w="0" w:type="auto"/>
        <w:tblLayout w:type="fixed"/>
        <w:tblLook w:val="04A0" w:firstRow="1" w:lastRow="0" w:firstColumn="1" w:lastColumn="0" w:noHBand="0" w:noVBand="1"/>
      </w:tblPr>
      <w:tblGrid>
        <w:gridCol w:w="599"/>
        <w:gridCol w:w="510"/>
        <w:gridCol w:w="510"/>
        <w:gridCol w:w="680"/>
        <w:gridCol w:w="864"/>
      </w:tblGrid>
      <w:tr w:rsidR="00E778E4" w:rsidRPr="00D93DDA" w14:paraId="7E6CE2ED" w14:textId="77777777" w:rsidTr="005522A0">
        <w:trPr>
          <w:cnfStyle w:val="100000000000" w:firstRow="1" w:lastRow="0" w:firstColumn="0" w:lastColumn="0" w:oddVBand="0" w:evenVBand="0" w:oddHBand="0" w:evenHBand="0" w:firstRowFirstColumn="0" w:firstRowLastColumn="0" w:lastRowFirstColumn="0" w:lastRowLastColumn="0"/>
        </w:trPr>
        <w:tc>
          <w:tcPr>
            <w:tcW w:w="599" w:type="dxa"/>
          </w:tcPr>
          <w:p w14:paraId="47CEDBC1" w14:textId="77777777" w:rsidR="00E778E4" w:rsidRPr="00D93DDA" w:rsidRDefault="00E778E4" w:rsidP="005522A0">
            <w:pPr>
              <w:pStyle w:val="VCAAtablecondensed"/>
            </w:pPr>
            <w:r w:rsidRPr="00D93DDA">
              <w:t>Mark</w:t>
            </w:r>
          </w:p>
        </w:tc>
        <w:tc>
          <w:tcPr>
            <w:tcW w:w="510" w:type="dxa"/>
          </w:tcPr>
          <w:p w14:paraId="65D16390" w14:textId="77777777" w:rsidR="00E778E4" w:rsidRPr="00D93DDA" w:rsidRDefault="00E778E4" w:rsidP="005522A0">
            <w:pPr>
              <w:pStyle w:val="VCAAtablecondensed"/>
            </w:pPr>
            <w:r w:rsidRPr="00D93DDA">
              <w:t>0</w:t>
            </w:r>
          </w:p>
        </w:tc>
        <w:tc>
          <w:tcPr>
            <w:tcW w:w="510" w:type="dxa"/>
          </w:tcPr>
          <w:p w14:paraId="2CE56D18" w14:textId="77777777" w:rsidR="00E778E4" w:rsidRPr="00D93DDA" w:rsidRDefault="00E778E4" w:rsidP="005522A0">
            <w:pPr>
              <w:pStyle w:val="VCAAtablecondensed"/>
            </w:pPr>
            <w:r w:rsidRPr="00D93DDA">
              <w:t>1</w:t>
            </w:r>
          </w:p>
        </w:tc>
        <w:tc>
          <w:tcPr>
            <w:tcW w:w="680" w:type="dxa"/>
          </w:tcPr>
          <w:p w14:paraId="78970D21" w14:textId="77777777" w:rsidR="00E778E4" w:rsidRPr="00D93DDA" w:rsidRDefault="00E778E4" w:rsidP="005522A0">
            <w:pPr>
              <w:pStyle w:val="VCAAtablecondensed"/>
            </w:pPr>
            <w:r>
              <w:t>2</w:t>
            </w:r>
          </w:p>
        </w:tc>
        <w:tc>
          <w:tcPr>
            <w:tcW w:w="864" w:type="dxa"/>
          </w:tcPr>
          <w:p w14:paraId="55DF9BE7" w14:textId="77777777" w:rsidR="00E778E4" w:rsidRPr="00D93DDA" w:rsidRDefault="00E778E4" w:rsidP="005522A0">
            <w:pPr>
              <w:pStyle w:val="VCAAtablecondensed"/>
            </w:pPr>
            <w:r w:rsidRPr="00D93DDA">
              <w:t>Averag</w:t>
            </w:r>
            <w:r>
              <w:t>e</w:t>
            </w:r>
          </w:p>
        </w:tc>
      </w:tr>
      <w:tr w:rsidR="00E778E4" w:rsidRPr="00D93DDA" w14:paraId="7102CDC9" w14:textId="77777777" w:rsidTr="005522A0">
        <w:tc>
          <w:tcPr>
            <w:tcW w:w="599" w:type="dxa"/>
          </w:tcPr>
          <w:p w14:paraId="324AA186" w14:textId="77777777" w:rsidR="00E778E4" w:rsidRPr="00D93DDA" w:rsidRDefault="00E778E4" w:rsidP="005522A0">
            <w:pPr>
              <w:pStyle w:val="VCAAtablecondensed"/>
            </w:pPr>
            <w:r w:rsidRPr="00D93DDA">
              <w:t>%</w:t>
            </w:r>
          </w:p>
        </w:tc>
        <w:tc>
          <w:tcPr>
            <w:tcW w:w="510" w:type="dxa"/>
          </w:tcPr>
          <w:p w14:paraId="74235C3B" w14:textId="29EEA499" w:rsidR="00E778E4" w:rsidRPr="00D93DDA" w:rsidRDefault="00BE5581" w:rsidP="005522A0">
            <w:pPr>
              <w:pStyle w:val="VCAAtablecondensed"/>
            </w:pPr>
            <w:r>
              <w:t>40</w:t>
            </w:r>
          </w:p>
        </w:tc>
        <w:tc>
          <w:tcPr>
            <w:tcW w:w="510" w:type="dxa"/>
          </w:tcPr>
          <w:p w14:paraId="0B963960" w14:textId="4BF9E256" w:rsidR="00E778E4" w:rsidRPr="00D93DDA" w:rsidRDefault="00BE5581" w:rsidP="005522A0">
            <w:pPr>
              <w:pStyle w:val="VCAAtablecondensed"/>
            </w:pPr>
            <w:r>
              <w:t>44</w:t>
            </w:r>
          </w:p>
        </w:tc>
        <w:tc>
          <w:tcPr>
            <w:tcW w:w="680" w:type="dxa"/>
          </w:tcPr>
          <w:p w14:paraId="1D23C7C2" w14:textId="6DBFEFF7" w:rsidR="00E778E4" w:rsidRPr="00D93DDA" w:rsidRDefault="00BE5581" w:rsidP="005522A0">
            <w:pPr>
              <w:pStyle w:val="VCAAtablecondensed"/>
            </w:pPr>
            <w:r>
              <w:t>16</w:t>
            </w:r>
          </w:p>
        </w:tc>
        <w:tc>
          <w:tcPr>
            <w:tcW w:w="864" w:type="dxa"/>
          </w:tcPr>
          <w:p w14:paraId="00B31394" w14:textId="73BD690F" w:rsidR="00E778E4" w:rsidRPr="00D93DDA" w:rsidRDefault="00BE5581" w:rsidP="005522A0">
            <w:pPr>
              <w:pStyle w:val="VCAAtablecondensed"/>
            </w:pPr>
            <w:r>
              <w:t>0.8</w:t>
            </w:r>
          </w:p>
        </w:tc>
      </w:tr>
    </w:tbl>
    <w:p w14:paraId="0D9D443A" w14:textId="3BF73926" w:rsidR="00A864CF" w:rsidRPr="00A36770" w:rsidRDefault="00A864CF" w:rsidP="00A36770">
      <w:pPr>
        <w:pStyle w:val="VCAAbody"/>
      </w:pPr>
      <w:r w:rsidRPr="00A36770">
        <w:t xml:space="preserve">Analysis of the data highlighted differences in the soil moisture content measured in the field and in the laboratory. </w:t>
      </w:r>
      <w:r w:rsidR="007661A1">
        <w:t>High-scoring</w:t>
      </w:r>
      <w:r w:rsidR="007661A1" w:rsidRPr="00A36770">
        <w:t xml:space="preserve"> </w:t>
      </w:r>
      <w:r w:rsidR="00C75F6D">
        <w:t>responses</w:t>
      </w:r>
      <w:r w:rsidR="00C75F6D" w:rsidRPr="00A36770">
        <w:t xml:space="preserve"> </w:t>
      </w:r>
      <w:r w:rsidRPr="00A36770">
        <w:t>suggest</w:t>
      </w:r>
      <w:r w:rsidR="00C75F6D">
        <w:t>ed</w:t>
      </w:r>
      <w:r w:rsidRPr="00A36770">
        <w:t xml:space="preserve"> two reasons for the difference. These reasons included poor experimental technique in the laboratory, some moisture loss through evaporation from when the sample was taken in the field and when tested in the laboratory</w:t>
      </w:r>
      <w:r w:rsidR="00BE5581">
        <w:t>,</w:t>
      </w:r>
      <w:r w:rsidRPr="00A36770">
        <w:t xml:space="preserve"> and that the digital meter was calibrated incorrectly </w:t>
      </w:r>
      <w:r w:rsidRPr="00A36770">
        <w:lastRenderedPageBreak/>
        <w:t xml:space="preserve">and tested consistently higher. It </w:t>
      </w:r>
      <w:r w:rsidR="00BE5581">
        <w:t>was in</w:t>
      </w:r>
      <w:r w:rsidRPr="00A36770">
        <w:t>correct to state that because data was collected digitally it will be more accurate than a manual method.</w:t>
      </w:r>
    </w:p>
    <w:p w14:paraId="4ABBED4D" w14:textId="4111DA12" w:rsidR="00A864CF" w:rsidRDefault="00A864CF" w:rsidP="00CF1D4A">
      <w:pPr>
        <w:pStyle w:val="VCAAHeading3"/>
      </w:pPr>
      <w:r>
        <w:t>Question 8e</w:t>
      </w:r>
      <w:r w:rsidR="00BE5581">
        <w:t>.</w:t>
      </w:r>
    </w:p>
    <w:tbl>
      <w:tblPr>
        <w:tblStyle w:val="VCAATableClosed"/>
        <w:tblW w:w="0" w:type="auto"/>
        <w:tblLayout w:type="fixed"/>
        <w:tblLook w:val="04A0" w:firstRow="1" w:lastRow="0" w:firstColumn="1" w:lastColumn="0" w:noHBand="0" w:noVBand="1"/>
      </w:tblPr>
      <w:tblGrid>
        <w:gridCol w:w="599"/>
        <w:gridCol w:w="510"/>
        <w:gridCol w:w="510"/>
        <w:gridCol w:w="864"/>
      </w:tblGrid>
      <w:tr w:rsidR="007401FD" w:rsidRPr="00D93DDA" w14:paraId="526A0FE7" w14:textId="77777777" w:rsidTr="005522A0">
        <w:trPr>
          <w:cnfStyle w:val="100000000000" w:firstRow="1" w:lastRow="0" w:firstColumn="0" w:lastColumn="0" w:oddVBand="0" w:evenVBand="0" w:oddHBand="0" w:evenHBand="0" w:firstRowFirstColumn="0" w:firstRowLastColumn="0" w:lastRowFirstColumn="0" w:lastRowLastColumn="0"/>
        </w:trPr>
        <w:tc>
          <w:tcPr>
            <w:tcW w:w="599" w:type="dxa"/>
          </w:tcPr>
          <w:p w14:paraId="425802C7" w14:textId="77777777" w:rsidR="007401FD" w:rsidRPr="00D93DDA" w:rsidRDefault="007401FD" w:rsidP="005522A0">
            <w:pPr>
              <w:pStyle w:val="VCAAtablecondensed"/>
            </w:pPr>
            <w:r w:rsidRPr="00D93DDA">
              <w:t>Mark</w:t>
            </w:r>
          </w:p>
        </w:tc>
        <w:tc>
          <w:tcPr>
            <w:tcW w:w="510" w:type="dxa"/>
          </w:tcPr>
          <w:p w14:paraId="456F5C64" w14:textId="77777777" w:rsidR="007401FD" w:rsidRPr="00D93DDA" w:rsidRDefault="007401FD" w:rsidP="005522A0">
            <w:pPr>
              <w:pStyle w:val="VCAAtablecondensed"/>
            </w:pPr>
            <w:r w:rsidRPr="00D93DDA">
              <w:t>0</w:t>
            </w:r>
          </w:p>
        </w:tc>
        <w:tc>
          <w:tcPr>
            <w:tcW w:w="510" w:type="dxa"/>
          </w:tcPr>
          <w:p w14:paraId="5C3848D6" w14:textId="77777777" w:rsidR="007401FD" w:rsidRPr="00D93DDA" w:rsidRDefault="007401FD" w:rsidP="005522A0">
            <w:pPr>
              <w:pStyle w:val="VCAAtablecondensed"/>
            </w:pPr>
            <w:r w:rsidRPr="00D93DDA">
              <w:t>1</w:t>
            </w:r>
          </w:p>
        </w:tc>
        <w:tc>
          <w:tcPr>
            <w:tcW w:w="864" w:type="dxa"/>
          </w:tcPr>
          <w:p w14:paraId="764F11C8" w14:textId="77777777" w:rsidR="007401FD" w:rsidRPr="00D93DDA" w:rsidRDefault="007401FD" w:rsidP="005522A0">
            <w:pPr>
              <w:pStyle w:val="VCAAtablecondensed"/>
            </w:pPr>
            <w:r w:rsidRPr="00D93DDA">
              <w:t>Averag</w:t>
            </w:r>
            <w:r>
              <w:t>e</w:t>
            </w:r>
          </w:p>
        </w:tc>
      </w:tr>
      <w:tr w:rsidR="007401FD" w:rsidRPr="00D93DDA" w14:paraId="652DACD3" w14:textId="77777777" w:rsidTr="005522A0">
        <w:tc>
          <w:tcPr>
            <w:tcW w:w="599" w:type="dxa"/>
          </w:tcPr>
          <w:p w14:paraId="49F100A3" w14:textId="77777777" w:rsidR="007401FD" w:rsidRPr="00D93DDA" w:rsidRDefault="007401FD" w:rsidP="005522A0">
            <w:pPr>
              <w:pStyle w:val="VCAAtablecondensed"/>
            </w:pPr>
            <w:r w:rsidRPr="00D93DDA">
              <w:t>%</w:t>
            </w:r>
          </w:p>
        </w:tc>
        <w:tc>
          <w:tcPr>
            <w:tcW w:w="510" w:type="dxa"/>
          </w:tcPr>
          <w:p w14:paraId="3DB24063" w14:textId="4B3EC42A" w:rsidR="007401FD" w:rsidRPr="00D93DDA" w:rsidRDefault="00BE5581" w:rsidP="005522A0">
            <w:pPr>
              <w:pStyle w:val="VCAAtablecondensed"/>
            </w:pPr>
            <w:r>
              <w:t>28</w:t>
            </w:r>
          </w:p>
        </w:tc>
        <w:tc>
          <w:tcPr>
            <w:tcW w:w="510" w:type="dxa"/>
          </w:tcPr>
          <w:p w14:paraId="7A5CE144" w14:textId="16E558FB" w:rsidR="007401FD" w:rsidRPr="00D93DDA" w:rsidRDefault="00BE5581" w:rsidP="005522A0">
            <w:pPr>
              <w:pStyle w:val="VCAAtablecondensed"/>
            </w:pPr>
            <w:r>
              <w:t>72</w:t>
            </w:r>
          </w:p>
        </w:tc>
        <w:tc>
          <w:tcPr>
            <w:tcW w:w="864" w:type="dxa"/>
          </w:tcPr>
          <w:p w14:paraId="583ADC99" w14:textId="2175D11F" w:rsidR="007401FD" w:rsidRPr="00D93DDA" w:rsidRDefault="00BE5581" w:rsidP="005522A0">
            <w:pPr>
              <w:pStyle w:val="VCAAtablecondensed"/>
            </w:pPr>
            <w:r>
              <w:t>0.7</w:t>
            </w:r>
          </w:p>
        </w:tc>
      </w:tr>
    </w:tbl>
    <w:p w14:paraId="3D74F3DB" w14:textId="63DDAC22" w:rsidR="00A864CF" w:rsidRPr="00A36770" w:rsidRDefault="00A864CF">
      <w:pPr>
        <w:pStyle w:val="VCAAbody"/>
      </w:pPr>
      <w:r w:rsidRPr="00A36770">
        <w:t>M</w:t>
      </w:r>
      <w:r w:rsidR="003A5DEB" w:rsidRPr="00A36770">
        <w:t>ost</w:t>
      </w:r>
      <w:r w:rsidRPr="00A36770">
        <w:t xml:space="preserve"> students</w:t>
      </w:r>
      <w:r w:rsidR="003A5DEB" w:rsidRPr="00A36770">
        <w:t xml:space="preserve"> correctly identified the data point that was not included on the graph as an </w:t>
      </w:r>
      <w:r w:rsidR="005345FA" w:rsidRPr="00A36770">
        <w:t>‘</w:t>
      </w:r>
      <w:r w:rsidR="003A5DEB" w:rsidRPr="00A36770">
        <w:t>outlier</w:t>
      </w:r>
      <w:r w:rsidR="005345FA" w:rsidRPr="00A36770">
        <w:t>’</w:t>
      </w:r>
      <w:r w:rsidR="003A5DEB" w:rsidRPr="00A36770">
        <w:t>.</w:t>
      </w:r>
    </w:p>
    <w:p w14:paraId="5B093475" w14:textId="08517B8F" w:rsidR="00A864CF" w:rsidRDefault="00A864CF" w:rsidP="00CF1D4A">
      <w:pPr>
        <w:pStyle w:val="VCAAHeading3"/>
      </w:pPr>
      <w:r>
        <w:t>Question 8f</w:t>
      </w:r>
      <w:r w:rsidR="00BE5581">
        <w:t>.</w:t>
      </w:r>
    </w:p>
    <w:tbl>
      <w:tblPr>
        <w:tblStyle w:val="VCAATableClosed"/>
        <w:tblW w:w="0" w:type="auto"/>
        <w:tblLayout w:type="fixed"/>
        <w:tblLook w:val="04A0" w:firstRow="1" w:lastRow="0" w:firstColumn="1" w:lastColumn="0" w:noHBand="0" w:noVBand="1"/>
      </w:tblPr>
      <w:tblGrid>
        <w:gridCol w:w="599"/>
        <w:gridCol w:w="510"/>
        <w:gridCol w:w="510"/>
        <w:gridCol w:w="680"/>
        <w:gridCol w:w="680"/>
        <w:gridCol w:w="680"/>
        <w:gridCol w:w="864"/>
      </w:tblGrid>
      <w:tr w:rsidR="00427524" w:rsidRPr="00D93DDA" w14:paraId="73304E23" w14:textId="77777777" w:rsidTr="005522A0">
        <w:trPr>
          <w:cnfStyle w:val="100000000000" w:firstRow="1" w:lastRow="0" w:firstColumn="0" w:lastColumn="0" w:oddVBand="0" w:evenVBand="0" w:oddHBand="0" w:evenHBand="0" w:firstRowFirstColumn="0" w:firstRowLastColumn="0" w:lastRowFirstColumn="0" w:lastRowLastColumn="0"/>
        </w:trPr>
        <w:tc>
          <w:tcPr>
            <w:tcW w:w="599" w:type="dxa"/>
          </w:tcPr>
          <w:p w14:paraId="411F28F4" w14:textId="77777777" w:rsidR="00427524" w:rsidRPr="00D93DDA" w:rsidRDefault="00427524" w:rsidP="005522A0">
            <w:pPr>
              <w:pStyle w:val="VCAAtablecondensed"/>
            </w:pPr>
            <w:r w:rsidRPr="00D93DDA">
              <w:t>Mark</w:t>
            </w:r>
          </w:p>
        </w:tc>
        <w:tc>
          <w:tcPr>
            <w:tcW w:w="510" w:type="dxa"/>
          </w:tcPr>
          <w:p w14:paraId="6372F181" w14:textId="77777777" w:rsidR="00427524" w:rsidRPr="00D93DDA" w:rsidRDefault="00427524" w:rsidP="005522A0">
            <w:pPr>
              <w:pStyle w:val="VCAAtablecondensed"/>
            </w:pPr>
            <w:r w:rsidRPr="00D93DDA">
              <w:t>0</w:t>
            </w:r>
          </w:p>
        </w:tc>
        <w:tc>
          <w:tcPr>
            <w:tcW w:w="510" w:type="dxa"/>
          </w:tcPr>
          <w:p w14:paraId="4BA7CC09" w14:textId="77777777" w:rsidR="00427524" w:rsidRPr="00D93DDA" w:rsidRDefault="00427524" w:rsidP="005522A0">
            <w:pPr>
              <w:pStyle w:val="VCAAtablecondensed"/>
            </w:pPr>
            <w:r w:rsidRPr="00D93DDA">
              <w:t>1</w:t>
            </w:r>
          </w:p>
        </w:tc>
        <w:tc>
          <w:tcPr>
            <w:tcW w:w="680" w:type="dxa"/>
          </w:tcPr>
          <w:p w14:paraId="7F4B5DDE" w14:textId="77777777" w:rsidR="00427524" w:rsidRDefault="00427524" w:rsidP="005522A0">
            <w:pPr>
              <w:pStyle w:val="VCAAtablecondensed"/>
            </w:pPr>
            <w:r>
              <w:t>2</w:t>
            </w:r>
          </w:p>
        </w:tc>
        <w:tc>
          <w:tcPr>
            <w:tcW w:w="680" w:type="dxa"/>
          </w:tcPr>
          <w:p w14:paraId="095CFD5F" w14:textId="77777777" w:rsidR="00427524" w:rsidRDefault="00427524" w:rsidP="005522A0">
            <w:pPr>
              <w:pStyle w:val="VCAAtablecondensed"/>
            </w:pPr>
            <w:r>
              <w:t>3</w:t>
            </w:r>
          </w:p>
        </w:tc>
        <w:tc>
          <w:tcPr>
            <w:tcW w:w="680" w:type="dxa"/>
          </w:tcPr>
          <w:p w14:paraId="4F70D265" w14:textId="77777777" w:rsidR="00427524" w:rsidRPr="00D93DDA" w:rsidRDefault="00427524" w:rsidP="005522A0">
            <w:pPr>
              <w:pStyle w:val="VCAAtablecondensed"/>
            </w:pPr>
            <w:r>
              <w:t>4</w:t>
            </w:r>
          </w:p>
        </w:tc>
        <w:tc>
          <w:tcPr>
            <w:tcW w:w="864" w:type="dxa"/>
          </w:tcPr>
          <w:p w14:paraId="36443EF7" w14:textId="77777777" w:rsidR="00427524" w:rsidRPr="00D93DDA" w:rsidRDefault="00427524" w:rsidP="005522A0">
            <w:pPr>
              <w:pStyle w:val="VCAAtablecondensed"/>
            </w:pPr>
            <w:r w:rsidRPr="00D93DDA">
              <w:t>Averag</w:t>
            </w:r>
            <w:r>
              <w:t>e</w:t>
            </w:r>
          </w:p>
        </w:tc>
      </w:tr>
      <w:tr w:rsidR="00427524" w:rsidRPr="00D93DDA" w14:paraId="54B787CD" w14:textId="77777777" w:rsidTr="005522A0">
        <w:tc>
          <w:tcPr>
            <w:tcW w:w="599" w:type="dxa"/>
          </w:tcPr>
          <w:p w14:paraId="1F328EB3" w14:textId="77777777" w:rsidR="00427524" w:rsidRPr="00D93DDA" w:rsidRDefault="00427524" w:rsidP="005522A0">
            <w:pPr>
              <w:pStyle w:val="VCAAtablecondensed"/>
            </w:pPr>
            <w:r w:rsidRPr="00D93DDA">
              <w:t>%</w:t>
            </w:r>
          </w:p>
        </w:tc>
        <w:tc>
          <w:tcPr>
            <w:tcW w:w="510" w:type="dxa"/>
          </w:tcPr>
          <w:p w14:paraId="719937C6" w14:textId="21D1D803" w:rsidR="00427524" w:rsidRPr="00D93DDA" w:rsidRDefault="00BE5581" w:rsidP="005522A0">
            <w:pPr>
              <w:pStyle w:val="VCAAtablecondensed"/>
            </w:pPr>
            <w:r>
              <w:t>32</w:t>
            </w:r>
          </w:p>
        </w:tc>
        <w:tc>
          <w:tcPr>
            <w:tcW w:w="510" w:type="dxa"/>
          </w:tcPr>
          <w:p w14:paraId="1DFDA377" w14:textId="60F7AC4B" w:rsidR="00427524" w:rsidRPr="00D93DDA" w:rsidRDefault="00BE5581" w:rsidP="005522A0">
            <w:pPr>
              <w:pStyle w:val="VCAAtablecondensed"/>
            </w:pPr>
            <w:r>
              <w:t>18</w:t>
            </w:r>
          </w:p>
        </w:tc>
        <w:tc>
          <w:tcPr>
            <w:tcW w:w="680" w:type="dxa"/>
          </w:tcPr>
          <w:p w14:paraId="2674BB83" w14:textId="0787E563" w:rsidR="00427524" w:rsidRDefault="009675E0" w:rsidP="005522A0">
            <w:pPr>
              <w:pStyle w:val="VCAAtablecondensed"/>
            </w:pPr>
            <w:r>
              <w:t>23</w:t>
            </w:r>
          </w:p>
        </w:tc>
        <w:tc>
          <w:tcPr>
            <w:tcW w:w="680" w:type="dxa"/>
          </w:tcPr>
          <w:p w14:paraId="674A5BAA" w14:textId="1E17FBD9" w:rsidR="00427524" w:rsidRPr="00D93DDA" w:rsidRDefault="009675E0" w:rsidP="005522A0">
            <w:pPr>
              <w:pStyle w:val="VCAAtablecondensed"/>
            </w:pPr>
            <w:r>
              <w:t>14</w:t>
            </w:r>
          </w:p>
        </w:tc>
        <w:tc>
          <w:tcPr>
            <w:tcW w:w="680" w:type="dxa"/>
          </w:tcPr>
          <w:p w14:paraId="2AAB891D" w14:textId="25DDAB59" w:rsidR="00427524" w:rsidRPr="00D93DDA" w:rsidRDefault="009675E0" w:rsidP="005522A0">
            <w:pPr>
              <w:pStyle w:val="VCAAtablecondensed"/>
            </w:pPr>
            <w:r>
              <w:t>12</w:t>
            </w:r>
          </w:p>
        </w:tc>
        <w:tc>
          <w:tcPr>
            <w:tcW w:w="864" w:type="dxa"/>
          </w:tcPr>
          <w:p w14:paraId="11B7D6C9" w14:textId="44ADC480" w:rsidR="00427524" w:rsidRPr="00D93DDA" w:rsidRDefault="009675E0" w:rsidP="005522A0">
            <w:pPr>
              <w:pStyle w:val="VCAAtablecondensed"/>
            </w:pPr>
            <w:r>
              <w:t>1.6</w:t>
            </w:r>
          </w:p>
        </w:tc>
      </w:tr>
    </w:tbl>
    <w:p w14:paraId="26638AB7" w14:textId="0315B37D" w:rsidR="00FF1295" w:rsidRPr="00A36770" w:rsidRDefault="003A5DEB">
      <w:pPr>
        <w:pStyle w:val="VCAAbody"/>
      </w:pPr>
      <w:r w:rsidRPr="00A36770">
        <w:t>This question was not well answered</w:t>
      </w:r>
      <w:r w:rsidR="00D63410">
        <w:t>,</w:t>
      </w:r>
      <w:r w:rsidRPr="00A36770">
        <w:t xml:space="preserve"> with many students confusing the meanings of the </w:t>
      </w:r>
      <w:proofErr w:type="gramStart"/>
      <w:r w:rsidRPr="00A36770">
        <w:t>terms</w:t>
      </w:r>
      <w:proofErr w:type="gramEnd"/>
      <w:r w:rsidRPr="00A36770">
        <w:t xml:space="preserve"> </w:t>
      </w:r>
      <w:r w:rsidR="009675E0">
        <w:t>‘</w:t>
      </w:r>
      <w:r w:rsidRPr="00A36770">
        <w:t>precision</w:t>
      </w:r>
      <w:r w:rsidR="009675E0">
        <w:t>’</w:t>
      </w:r>
      <w:r w:rsidRPr="00A36770">
        <w:t xml:space="preserve"> and </w:t>
      </w:r>
      <w:r w:rsidR="009675E0">
        <w:t>‘</w:t>
      </w:r>
      <w:r w:rsidRPr="00A36770">
        <w:t>accuracy</w:t>
      </w:r>
      <w:r w:rsidR="009675E0">
        <w:t>’</w:t>
      </w:r>
      <w:r w:rsidRPr="00A36770">
        <w:t xml:space="preserve">, as well as not applying these terms to the arguments presented. The argument that the drone should remeasure the tree height at the site multiple times per day and that this would help with data precision but not necessarily accuracy was correct. This is because by remeasuring tree height multiple times students </w:t>
      </w:r>
      <w:r w:rsidR="009675E0">
        <w:t xml:space="preserve">would be able </w:t>
      </w:r>
      <w:r w:rsidRPr="00A36770">
        <w:t>to collect more results</w:t>
      </w:r>
      <w:r w:rsidR="009675E0">
        <w:t>,</w:t>
      </w:r>
      <w:r w:rsidRPr="00A36770">
        <w:t xml:space="preserve"> </w:t>
      </w:r>
      <w:r w:rsidR="009675E0">
        <w:t xml:space="preserve">which </w:t>
      </w:r>
      <w:r w:rsidRPr="00A36770">
        <w:t>allow</w:t>
      </w:r>
      <w:r w:rsidR="009675E0">
        <w:t>s</w:t>
      </w:r>
      <w:r w:rsidRPr="00A36770">
        <w:t xml:space="preserve"> for precision to be established (more than one measurement is required). Precision refers to how closely a set of measurement values agree with each other rather than accuracy (the tee height value is considered to be accurate if it is judged to be close to the ‘true’ value) but because the students don’t actually know what the true value is, taking multiple measurements won’t necessarily make the data more accurate. </w:t>
      </w:r>
    </w:p>
    <w:sectPr w:rsidR="00FF1295" w:rsidRPr="00A36770" w:rsidSect="00B230DB">
      <w:headerReference w:type="default" r:id="rId8"/>
      <w:footerReference w:type="default" r:id="rId9"/>
      <w:headerReference w:type="first" r:id="rId10"/>
      <w:footerReference w:type="first" r:id="rId11"/>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5753C" w14:textId="77777777" w:rsidR="008428B1" w:rsidRDefault="008428B1" w:rsidP="00304EA1">
      <w:pPr>
        <w:spacing w:after="0" w:line="240" w:lineRule="auto"/>
      </w:pPr>
      <w:r>
        <w:separator/>
      </w:r>
    </w:p>
  </w:endnote>
  <w:endnote w:type="continuationSeparator" w:id="0">
    <w:p w14:paraId="6C2FE3E4" w14:textId="77777777" w:rsidR="008428B1" w:rsidRDefault="008428B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8428B1" w:rsidRPr="00D06414" w14:paraId="00D3EC34" w14:textId="77777777" w:rsidTr="00BB3BAB">
      <w:trPr>
        <w:trHeight w:val="476"/>
      </w:trPr>
      <w:tc>
        <w:tcPr>
          <w:tcW w:w="1667" w:type="pct"/>
          <w:tcMar>
            <w:left w:w="0" w:type="dxa"/>
            <w:right w:w="0" w:type="dxa"/>
          </w:tcMar>
        </w:tcPr>
        <w:p w14:paraId="4F062E5B" w14:textId="77777777" w:rsidR="008428B1" w:rsidRPr="00D06414" w:rsidRDefault="008428B1"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8428B1" w:rsidRPr="00D06414" w:rsidRDefault="008428B1"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8428B1" w:rsidRPr="00D06414" w:rsidRDefault="008428B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8428B1" w:rsidRPr="00D06414" w14:paraId="28670396" w14:textId="77777777" w:rsidTr="000F5AAF">
      <w:tc>
        <w:tcPr>
          <w:tcW w:w="1459" w:type="pct"/>
          <w:tcMar>
            <w:left w:w="0" w:type="dxa"/>
            <w:right w:w="0" w:type="dxa"/>
          </w:tcMar>
        </w:tcPr>
        <w:p w14:paraId="0BBE30B4"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8428B1" w:rsidRPr="00D06414" w:rsidRDefault="008428B1"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8428B1" w:rsidRPr="00D06414" w:rsidRDefault="008428B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22ADF" w14:textId="77777777" w:rsidR="008428B1" w:rsidRDefault="008428B1" w:rsidP="00304EA1">
      <w:pPr>
        <w:spacing w:after="0" w:line="240" w:lineRule="auto"/>
      </w:pPr>
      <w:r>
        <w:separator/>
      </w:r>
    </w:p>
  </w:footnote>
  <w:footnote w:type="continuationSeparator" w:id="0">
    <w:p w14:paraId="600CFD58" w14:textId="77777777" w:rsidR="008428B1" w:rsidRDefault="008428B1"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47CB90DE" w:rsidR="008428B1" w:rsidRPr="00D86DE4" w:rsidRDefault="00CF1D4A" w:rsidP="00D86DE4">
    <w:pPr>
      <w:pStyle w:val="VCAAcaptionsandfootnotes"/>
      <w:rPr>
        <w:color w:val="999999" w:themeColor="accent2"/>
      </w:rPr>
    </w:pPr>
    <w:r>
      <w:t>2022 VCE Environmental Science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8428B1" w:rsidRPr="009370BC" w:rsidRDefault="008428B1"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7960D983">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752F4"/>
    <w:multiLevelType w:val="hybridMultilevel"/>
    <w:tmpl w:val="5D88B8B6"/>
    <w:lvl w:ilvl="0" w:tplc="0C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 w15:restartNumberingAfterBreak="0">
    <w:nsid w:val="077C4500"/>
    <w:multiLevelType w:val="hybridMultilevel"/>
    <w:tmpl w:val="A4725C68"/>
    <w:lvl w:ilvl="0" w:tplc="033C7BE0">
      <w:start w:val="1"/>
      <w:numFmt w:val="lowerLetter"/>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E6153A"/>
    <w:multiLevelType w:val="hybridMultilevel"/>
    <w:tmpl w:val="33641338"/>
    <w:lvl w:ilvl="0" w:tplc="BF3618FE">
      <w:start w:val="1"/>
      <w:numFmt w:val="lowerLetter"/>
      <w:lvlText w:val="%1."/>
      <w:lvlJc w:val="left"/>
      <w:pPr>
        <w:ind w:left="720" w:hanging="360"/>
      </w:pPr>
      <w:rPr>
        <w:b/>
        <w:bCs/>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E37F9E"/>
    <w:multiLevelType w:val="hybridMultilevel"/>
    <w:tmpl w:val="529ECCE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 w15:restartNumberingAfterBreak="0">
    <w:nsid w:val="16BC57A0"/>
    <w:multiLevelType w:val="hybridMultilevel"/>
    <w:tmpl w:val="CB62232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D35085"/>
    <w:multiLevelType w:val="hybridMultilevel"/>
    <w:tmpl w:val="8222DCB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250C6743"/>
    <w:multiLevelType w:val="hybridMultilevel"/>
    <w:tmpl w:val="21EE16AE"/>
    <w:lvl w:ilvl="0" w:tplc="5E10296C">
      <w:start w:val="1"/>
      <w:numFmt w:val="lowerLetter"/>
      <w:lvlText w:val="%1."/>
      <w:lvlJc w:val="left"/>
      <w:pPr>
        <w:ind w:left="1440" w:hanging="360"/>
      </w:pPr>
      <w:rPr>
        <w:rFonts w:hint="default"/>
        <w:b/>
        <w:bCs/>
        <w:color w:val="auto"/>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255B4031"/>
    <w:multiLevelType w:val="hybridMultilevel"/>
    <w:tmpl w:val="A3D223C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CB4350B"/>
    <w:multiLevelType w:val="hybridMultilevel"/>
    <w:tmpl w:val="1A64D7DE"/>
    <w:lvl w:ilvl="0" w:tplc="F37EF29C">
      <w:start w:val="1"/>
      <w:numFmt w:val="lowerLetter"/>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FB60748"/>
    <w:multiLevelType w:val="hybridMultilevel"/>
    <w:tmpl w:val="5504104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35361E7C"/>
    <w:multiLevelType w:val="hybridMultilevel"/>
    <w:tmpl w:val="67DCF9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CA42510"/>
    <w:multiLevelType w:val="hybridMultilevel"/>
    <w:tmpl w:val="583A39DC"/>
    <w:lvl w:ilvl="0" w:tplc="0074E2D0">
      <w:start w:val="1"/>
      <w:numFmt w:val="lowerLetter"/>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4" w15:restartNumberingAfterBreak="0">
    <w:nsid w:val="3F1F533F"/>
    <w:multiLevelType w:val="hybridMultilevel"/>
    <w:tmpl w:val="E09C6332"/>
    <w:lvl w:ilvl="0" w:tplc="D2F24962">
      <w:start w:val="1"/>
      <w:numFmt w:val="lowerLetter"/>
      <w:lvlText w:val="%1."/>
      <w:lvlJc w:val="left"/>
      <w:pPr>
        <w:ind w:left="1440" w:hanging="360"/>
      </w:pPr>
      <w:rPr>
        <w:rFonts w:hint="default"/>
        <w:b/>
        <w:bCs/>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15:restartNumberingAfterBreak="0">
    <w:nsid w:val="474F535A"/>
    <w:multiLevelType w:val="hybridMultilevel"/>
    <w:tmpl w:val="DBBC5B90"/>
    <w:lvl w:ilvl="0" w:tplc="D2F24962">
      <w:start w:val="1"/>
      <w:numFmt w:val="lowerLetter"/>
      <w:lvlText w:val="%1."/>
      <w:lvlJc w:val="left"/>
      <w:pPr>
        <w:ind w:left="1800" w:hanging="360"/>
      </w:pPr>
      <w:rPr>
        <w:rFonts w:hint="default"/>
        <w:b/>
        <w:bCs/>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6" w15:restartNumberingAfterBreak="0">
    <w:nsid w:val="49701703"/>
    <w:multiLevelType w:val="hybridMultilevel"/>
    <w:tmpl w:val="EC4007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0D83637"/>
    <w:multiLevelType w:val="hybridMultilevel"/>
    <w:tmpl w:val="56E0389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517E1C1D"/>
    <w:multiLevelType w:val="hybridMultilevel"/>
    <w:tmpl w:val="20ACEBD4"/>
    <w:lvl w:ilvl="0" w:tplc="BEDC817E">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52A72A97"/>
    <w:multiLevelType w:val="hybridMultilevel"/>
    <w:tmpl w:val="338615A8"/>
    <w:lvl w:ilvl="0" w:tplc="960E0226">
      <w:start w:val="1"/>
      <w:numFmt w:val="bullet"/>
      <w:lvlText w:val=""/>
      <w:lvlJc w:val="left"/>
      <w:pPr>
        <w:ind w:left="1080" w:firstLine="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1"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15:restartNumberingAfterBreak="0">
    <w:nsid w:val="62872B6C"/>
    <w:multiLevelType w:val="hybridMultilevel"/>
    <w:tmpl w:val="E15871BA"/>
    <w:lvl w:ilvl="0" w:tplc="5F3E2E34">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3" w15:restartNumberingAfterBreak="0">
    <w:nsid w:val="634B7BBC"/>
    <w:multiLevelType w:val="hybridMultilevel"/>
    <w:tmpl w:val="601815F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D953C8C"/>
    <w:multiLevelType w:val="hybridMultilevel"/>
    <w:tmpl w:val="12FCBE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10176CC"/>
    <w:multiLevelType w:val="hybridMultilevel"/>
    <w:tmpl w:val="A4D4F434"/>
    <w:lvl w:ilvl="0" w:tplc="0C090001">
      <w:start w:val="1"/>
      <w:numFmt w:val="bullet"/>
      <w:lvlText w:val=""/>
      <w:lvlJc w:val="left"/>
      <w:pPr>
        <w:ind w:left="1440" w:hanging="72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730D07EA"/>
    <w:multiLevelType w:val="hybridMultilevel"/>
    <w:tmpl w:val="8B8C0D9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7EAD77C4"/>
    <w:multiLevelType w:val="hybridMultilevel"/>
    <w:tmpl w:val="F6F477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F356DEC"/>
    <w:multiLevelType w:val="hybridMultilevel"/>
    <w:tmpl w:val="ACB05A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F397667"/>
    <w:multiLevelType w:val="hybridMultilevel"/>
    <w:tmpl w:val="1E10BB4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2050376218">
    <w:abstractNumId w:val="22"/>
  </w:num>
  <w:num w:numId="2" w16cid:durableId="1471242813">
    <w:abstractNumId w:val="20"/>
  </w:num>
  <w:num w:numId="3" w16cid:durableId="331296518">
    <w:abstractNumId w:val="13"/>
  </w:num>
  <w:num w:numId="4" w16cid:durableId="1372922238">
    <w:abstractNumId w:val="5"/>
  </w:num>
  <w:num w:numId="5" w16cid:durableId="527567427">
    <w:abstractNumId w:val="21"/>
  </w:num>
  <w:num w:numId="6" w16cid:durableId="167721841">
    <w:abstractNumId w:val="26"/>
  </w:num>
  <w:num w:numId="7" w16cid:durableId="1614634781">
    <w:abstractNumId w:val="29"/>
  </w:num>
  <w:num w:numId="8" w16cid:durableId="1697389664">
    <w:abstractNumId w:val="18"/>
  </w:num>
  <w:num w:numId="9" w16cid:durableId="320810720">
    <w:abstractNumId w:val="25"/>
  </w:num>
  <w:num w:numId="10" w16cid:durableId="1971478278">
    <w:abstractNumId w:val="19"/>
  </w:num>
  <w:num w:numId="11" w16cid:durableId="1170606214">
    <w:abstractNumId w:val="3"/>
  </w:num>
  <w:num w:numId="12" w16cid:durableId="807479811">
    <w:abstractNumId w:val="15"/>
  </w:num>
  <w:num w:numId="13" w16cid:durableId="92748958">
    <w:abstractNumId w:val="14"/>
  </w:num>
  <w:num w:numId="14" w16cid:durableId="458307826">
    <w:abstractNumId w:val="1"/>
  </w:num>
  <w:num w:numId="15" w16cid:durableId="1213618236">
    <w:abstractNumId w:val="24"/>
  </w:num>
  <w:num w:numId="16" w16cid:durableId="608321354">
    <w:abstractNumId w:val="23"/>
  </w:num>
  <w:num w:numId="17" w16cid:durableId="1839349234">
    <w:abstractNumId w:val="28"/>
  </w:num>
  <w:num w:numId="18" w16cid:durableId="1745445970">
    <w:abstractNumId w:val="7"/>
  </w:num>
  <w:num w:numId="19" w16cid:durableId="1661422898">
    <w:abstractNumId w:val="0"/>
  </w:num>
  <w:num w:numId="20" w16cid:durableId="357195613">
    <w:abstractNumId w:val="9"/>
  </w:num>
  <w:num w:numId="21" w16cid:durableId="600264117">
    <w:abstractNumId w:val="8"/>
  </w:num>
  <w:num w:numId="22" w16cid:durableId="999893875">
    <w:abstractNumId w:val="6"/>
  </w:num>
  <w:num w:numId="23" w16cid:durableId="1446999697">
    <w:abstractNumId w:val="17"/>
  </w:num>
  <w:num w:numId="24" w16cid:durableId="779642944">
    <w:abstractNumId w:val="4"/>
  </w:num>
  <w:num w:numId="25" w16cid:durableId="239564145">
    <w:abstractNumId w:val="12"/>
  </w:num>
  <w:num w:numId="26" w16cid:durableId="382020358">
    <w:abstractNumId w:val="11"/>
  </w:num>
  <w:num w:numId="27" w16cid:durableId="769395208">
    <w:abstractNumId w:val="16"/>
  </w:num>
  <w:num w:numId="28" w16cid:durableId="1946423269">
    <w:abstractNumId w:val="2"/>
  </w:num>
  <w:num w:numId="29" w16cid:durableId="541594913">
    <w:abstractNumId w:val="10"/>
  </w:num>
  <w:num w:numId="30" w16cid:durableId="10194339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1092E"/>
    <w:rsid w:val="00024018"/>
    <w:rsid w:val="00037B6D"/>
    <w:rsid w:val="0005780E"/>
    <w:rsid w:val="00065CC6"/>
    <w:rsid w:val="000769A6"/>
    <w:rsid w:val="00090D46"/>
    <w:rsid w:val="00096383"/>
    <w:rsid w:val="000A0D4A"/>
    <w:rsid w:val="000A33D3"/>
    <w:rsid w:val="000A71F7"/>
    <w:rsid w:val="000A78CF"/>
    <w:rsid w:val="000F09E4"/>
    <w:rsid w:val="000F16FD"/>
    <w:rsid w:val="000F4940"/>
    <w:rsid w:val="000F5AAF"/>
    <w:rsid w:val="00104088"/>
    <w:rsid w:val="00120DB9"/>
    <w:rsid w:val="00143520"/>
    <w:rsid w:val="00145C89"/>
    <w:rsid w:val="00151283"/>
    <w:rsid w:val="00153AD2"/>
    <w:rsid w:val="00155CDC"/>
    <w:rsid w:val="00174716"/>
    <w:rsid w:val="001779EA"/>
    <w:rsid w:val="00182027"/>
    <w:rsid w:val="00184297"/>
    <w:rsid w:val="00185CDF"/>
    <w:rsid w:val="001A36BC"/>
    <w:rsid w:val="001B4BCC"/>
    <w:rsid w:val="001C20AE"/>
    <w:rsid w:val="001C3EEA"/>
    <w:rsid w:val="001D3246"/>
    <w:rsid w:val="001F0171"/>
    <w:rsid w:val="002046A4"/>
    <w:rsid w:val="002076D3"/>
    <w:rsid w:val="002260C8"/>
    <w:rsid w:val="002279BA"/>
    <w:rsid w:val="002329F3"/>
    <w:rsid w:val="00232C5D"/>
    <w:rsid w:val="00243F0D"/>
    <w:rsid w:val="00245319"/>
    <w:rsid w:val="00246819"/>
    <w:rsid w:val="002477E0"/>
    <w:rsid w:val="00260767"/>
    <w:rsid w:val="002647BB"/>
    <w:rsid w:val="002647D9"/>
    <w:rsid w:val="002754C1"/>
    <w:rsid w:val="002841C8"/>
    <w:rsid w:val="0028516B"/>
    <w:rsid w:val="002A2ABF"/>
    <w:rsid w:val="002B6A4A"/>
    <w:rsid w:val="002C0FA5"/>
    <w:rsid w:val="002C6F90"/>
    <w:rsid w:val="002D6817"/>
    <w:rsid w:val="002E4FB5"/>
    <w:rsid w:val="002E7D9A"/>
    <w:rsid w:val="00302FB8"/>
    <w:rsid w:val="00304EA1"/>
    <w:rsid w:val="00314D81"/>
    <w:rsid w:val="00322FC6"/>
    <w:rsid w:val="00335544"/>
    <w:rsid w:val="0034124A"/>
    <w:rsid w:val="00344FE2"/>
    <w:rsid w:val="00350651"/>
    <w:rsid w:val="0035293F"/>
    <w:rsid w:val="00361565"/>
    <w:rsid w:val="003618EB"/>
    <w:rsid w:val="003659AE"/>
    <w:rsid w:val="00375D2E"/>
    <w:rsid w:val="00385147"/>
    <w:rsid w:val="00391986"/>
    <w:rsid w:val="003920FE"/>
    <w:rsid w:val="0039383A"/>
    <w:rsid w:val="003A00B4"/>
    <w:rsid w:val="003A5DEB"/>
    <w:rsid w:val="003A7F94"/>
    <w:rsid w:val="003B1EDB"/>
    <w:rsid w:val="003B2257"/>
    <w:rsid w:val="003C1551"/>
    <w:rsid w:val="003C58E5"/>
    <w:rsid w:val="003C5E71"/>
    <w:rsid w:val="003C6C6D"/>
    <w:rsid w:val="003D6CBD"/>
    <w:rsid w:val="003E178B"/>
    <w:rsid w:val="00400537"/>
    <w:rsid w:val="00417AA3"/>
    <w:rsid w:val="00425DFE"/>
    <w:rsid w:val="00427524"/>
    <w:rsid w:val="00434EDB"/>
    <w:rsid w:val="00440B32"/>
    <w:rsid w:val="0044213C"/>
    <w:rsid w:val="0046078D"/>
    <w:rsid w:val="00461094"/>
    <w:rsid w:val="00464A8D"/>
    <w:rsid w:val="0046544D"/>
    <w:rsid w:val="00473B65"/>
    <w:rsid w:val="00480CD4"/>
    <w:rsid w:val="00494B8D"/>
    <w:rsid w:val="00495C80"/>
    <w:rsid w:val="004A24FD"/>
    <w:rsid w:val="004A2ED8"/>
    <w:rsid w:val="004B7A7E"/>
    <w:rsid w:val="004C3FC7"/>
    <w:rsid w:val="004F3510"/>
    <w:rsid w:val="004F5BDA"/>
    <w:rsid w:val="00510C79"/>
    <w:rsid w:val="0051631E"/>
    <w:rsid w:val="00517453"/>
    <w:rsid w:val="005345FA"/>
    <w:rsid w:val="00537A1F"/>
    <w:rsid w:val="005570CF"/>
    <w:rsid w:val="00566029"/>
    <w:rsid w:val="00582D09"/>
    <w:rsid w:val="005923CB"/>
    <w:rsid w:val="00596E77"/>
    <w:rsid w:val="005A55C7"/>
    <w:rsid w:val="005B2BEA"/>
    <w:rsid w:val="005B391B"/>
    <w:rsid w:val="005C0F78"/>
    <w:rsid w:val="005D137D"/>
    <w:rsid w:val="005D3D78"/>
    <w:rsid w:val="005E2EF0"/>
    <w:rsid w:val="005F4092"/>
    <w:rsid w:val="00615141"/>
    <w:rsid w:val="006532E1"/>
    <w:rsid w:val="006663C6"/>
    <w:rsid w:val="006758FB"/>
    <w:rsid w:val="0068471E"/>
    <w:rsid w:val="00684F98"/>
    <w:rsid w:val="006916F4"/>
    <w:rsid w:val="00693FFD"/>
    <w:rsid w:val="00696085"/>
    <w:rsid w:val="0069672A"/>
    <w:rsid w:val="006B7E3A"/>
    <w:rsid w:val="006D2159"/>
    <w:rsid w:val="006D40FA"/>
    <w:rsid w:val="006D5B34"/>
    <w:rsid w:val="006D736E"/>
    <w:rsid w:val="006D7C84"/>
    <w:rsid w:val="006E176D"/>
    <w:rsid w:val="006F74F2"/>
    <w:rsid w:val="006F787C"/>
    <w:rsid w:val="00702636"/>
    <w:rsid w:val="0071132F"/>
    <w:rsid w:val="00724507"/>
    <w:rsid w:val="007401FD"/>
    <w:rsid w:val="00744990"/>
    <w:rsid w:val="00747109"/>
    <w:rsid w:val="007661A1"/>
    <w:rsid w:val="00773E6C"/>
    <w:rsid w:val="00781FB1"/>
    <w:rsid w:val="007961D2"/>
    <w:rsid w:val="007A1CEA"/>
    <w:rsid w:val="007A4B91"/>
    <w:rsid w:val="007C3F8A"/>
    <w:rsid w:val="007C600D"/>
    <w:rsid w:val="007D06F7"/>
    <w:rsid w:val="007D1B6D"/>
    <w:rsid w:val="007E72A4"/>
    <w:rsid w:val="007E7A9A"/>
    <w:rsid w:val="007F6F93"/>
    <w:rsid w:val="00813C37"/>
    <w:rsid w:val="008154B5"/>
    <w:rsid w:val="00823962"/>
    <w:rsid w:val="0082637F"/>
    <w:rsid w:val="00827554"/>
    <w:rsid w:val="008428B1"/>
    <w:rsid w:val="00845726"/>
    <w:rsid w:val="008468E3"/>
    <w:rsid w:val="00850410"/>
    <w:rsid w:val="00852719"/>
    <w:rsid w:val="00860115"/>
    <w:rsid w:val="00870948"/>
    <w:rsid w:val="008815E2"/>
    <w:rsid w:val="00886022"/>
    <w:rsid w:val="00886337"/>
    <w:rsid w:val="0088783C"/>
    <w:rsid w:val="008A70ED"/>
    <w:rsid w:val="008A7C22"/>
    <w:rsid w:val="008C3714"/>
    <w:rsid w:val="008D1CA9"/>
    <w:rsid w:val="008D3905"/>
    <w:rsid w:val="008E1AA4"/>
    <w:rsid w:val="00910B93"/>
    <w:rsid w:val="00916C88"/>
    <w:rsid w:val="009239E2"/>
    <w:rsid w:val="0092533C"/>
    <w:rsid w:val="009370BC"/>
    <w:rsid w:val="009403B9"/>
    <w:rsid w:val="00947988"/>
    <w:rsid w:val="009517AA"/>
    <w:rsid w:val="009675E0"/>
    <w:rsid w:val="00970580"/>
    <w:rsid w:val="0097298E"/>
    <w:rsid w:val="0097341D"/>
    <w:rsid w:val="0098739B"/>
    <w:rsid w:val="009906B5"/>
    <w:rsid w:val="00994E63"/>
    <w:rsid w:val="009B61E5"/>
    <w:rsid w:val="009C09EF"/>
    <w:rsid w:val="009C6568"/>
    <w:rsid w:val="009D0E9E"/>
    <w:rsid w:val="009D1E89"/>
    <w:rsid w:val="009E5707"/>
    <w:rsid w:val="009F32D7"/>
    <w:rsid w:val="00A055D9"/>
    <w:rsid w:val="00A17661"/>
    <w:rsid w:val="00A17A53"/>
    <w:rsid w:val="00A24B2D"/>
    <w:rsid w:val="00A30573"/>
    <w:rsid w:val="00A36770"/>
    <w:rsid w:val="00A40966"/>
    <w:rsid w:val="00A40CF8"/>
    <w:rsid w:val="00A419F8"/>
    <w:rsid w:val="00A64667"/>
    <w:rsid w:val="00A864CF"/>
    <w:rsid w:val="00A921E0"/>
    <w:rsid w:val="00A922F4"/>
    <w:rsid w:val="00AB76C4"/>
    <w:rsid w:val="00AC3CDF"/>
    <w:rsid w:val="00AC742A"/>
    <w:rsid w:val="00AE5526"/>
    <w:rsid w:val="00AF051B"/>
    <w:rsid w:val="00AF3B29"/>
    <w:rsid w:val="00B01578"/>
    <w:rsid w:val="00B0738F"/>
    <w:rsid w:val="00B13D3B"/>
    <w:rsid w:val="00B230DB"/>
    <w:rsid w:val="00B26601"/>
    <w:rsid w:val="00B41951"/>
    <w:rsid w:val="00B53229"/>
    <w:rsid w:val="00B5443D"/>
    <w:rsid w:val="00B610D7"/>
    <w:rsid w:val="00B62480"/>
    <w:rsid w:val="00B633CD"/>
    <w:rsid w:val="00B67C9B"/>
    <w:rsid w:val="00B717F4"/>
    <w:rsid w:val="00B81B70"/>
    <w:rsid w:val="00B9795D"/>
    <w:rsid w:val="00BB3BAB"/>
    <w:rsid w:val="00BC5225"/>
    <w:rsid w:val="00BC5470"/>
    <w:rsid w:val="00BD0724"/>
    <w:rsid w:val="00BD2B91"/>
    <w:rsid w:val="00BD5E3B"/>
    <w:rsid w:val="00BE5521"/>
    <w:rsid w:val="00BE5581"/>
    <w:rsid w:val="00BF064F"/>
    <w:rsid w:val="00BF0BBA"/>
    <w:rsid w:val="00BF6C23"/>
    <w:rsid w:val="00C15CFD"/>
    <w:rsid w:val="00C33DCF"/>
    <w:rsid w:val="00C35203"/>
    <w:rsid w:val="00C4232B"/>
    <w:rsid w:val="00C43187"/>
    <w:rsid w:val="00C53263"/>
    <w:rsid w:val="00C6614E"/>
    <w:rsid w:val="00C7330E"/>
    <w:rsid w:val="00C75F1D"/>
    <w:rsid w:val="00C75F6D"/>
    <w:rsid w:val="00C80803"/>
    <w:rsid w:val="00C90A88"/>
    <w:rsid w:val="00C92BA9"/>
    <w:rsid w:val="00C95156"/>
    <w:rsid w:val="00CA0DC2"/>
    <w:rsid w:val="00CB68E8"/>
    <w:rsid w:val="00CB7BB9"/>
    <w:rsid w:val="00CC0DE2"/>
    <w:rsid w:val="00CC5A94"/>
    <w:rsid w:val="00CD24B3"/>
    <w:rsid w:val="00CF1D4A"/>
    <w:rsid w:val="00D02837"/>
    <w:rsid w:val="00D04F01"/>
    <w:rsid w:val="00D06414"/>
    <w:rsid w:val="00D10AA4"/>
    <w:rsid w:val="00D20ED9"/>
    <w:rsid w:val="00D24E5A"/>
    <w:rsid w:val="00D338E4"/>
    <w:rsid w:val="00D45E99"/>
    <w:rsid w:val="00D51947"/>
    <w:rsid w:val="00D532F0"/>
    <w:rsid w:val="00D56E0F"/>
    <w:rsid w:val="00D6151C"/>
    <w:rsid w:val="00D63410"/>
    <w:rsid w:val="00D711D5"/>
    <w:rsid w:val="00D77413"/>
    <w:rsid w:val="00D81D7D"/>
    <w:rsid w:val="00D82759"/>
    <w:rsid w:val="00D86193"/>
    <w:rsid w:val="00D86DE4"/>
    <w:rsid w:val="00DB5632"/>
    <w:rsid w:val="00DE1909"/>
    <w:rsid w:val="00DE51DB"/>
    <w:rsid w:val="00DF3DCE"/>
    <w:rsid w:val="00DF4A82"/>
    <w:rsid w:val="00E23F1D"/>
    <w:rsid w:val="00E24216"/>
    <w:rsid w:val="00E27CAB"/>
    <w:rsid w:val="00E30E05"/>
    <w:rsid w:val="00E35622"/>
    <w:rsid w:val="00E36361"/>
    <w:rsid w:val="00E55AE9"/>
    <w:rsid w:val="00E6324C"/>
    <w:rsid w:val="00E63464"/>
    <w:rsid w:val="00E652EB"/>
    <w:rsid w:val="00E778E4"/>
    <w:rsid w:val="00E8618B"/>
    <w:rsid w:val="00E93BE3"/>
    <w:rsid w:val="00E97589"/>
    <w:rsid w:val="00EA1693"/>
    <w:rsid w:val="00EB0C84"/>
    <w:rsid w:val="00EC3A08"/>
    <w:rsid w:val="00EC3B6B"/>
    <w:rsid w:val="00ED73E5"/>
    <w:rsid w:val="00ED7A25"/>
    <w:rsid w:val="00EF20D4"/>
    <w:rsid w:val="00EF2CF0"/>
    <w:rsid w:val="00EF4188"/>
    <w:rsid w:val="00EF5226"/>
    <w:rsid w:val="00F1508A"/>
    <w:rsid w:val="00F17FDE"/>
    <w:rsid w:val="00F24A9A"/>
    <w:rsid w:val="00F40D53"/>
    <w:rsid w:val="00F421C6"/>
    <w:rsid w:val="00F4525C"/>
    <w:rsid w:val="00F50D86"/>
    <w:rsid w:val="00F638DE"/>
    <w:rsid w:val="00F771CD"/>
    <w:rsid w:val="00F81F7E"/>
    <w:rsid w:val="00FA1FE7"/>
    <w:rsid w:val="00FB53D3"/>
    <w:rsid w:val="00FD29D3"/>
    <w:rsid w:val="00FD4079"/>
    <w:rsid w:val="00FE3F0B"/>
    <w:rsid w:val="00FF1295"/>
    <w:rsid w:val="00FF72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6A70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5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04EA1"/>
    <w:pPr>
      <w:tabs>
        <w:tab w:val="center" w:pos="4513"/>
        <w:tab w:val="right" w:pos="9026"/>
      </w:tabs>
      <w:spacing w:after="0" w:line="240" w:lineRule="auto"/>
    </w:pPr>
  </w:style>
  <w:style w:type="character" w:customStyle="1" w:styleId="HeaderChar">
    <w:name w:val="Header Char"/>
    <w:basedOn w:val="DefaultParagraphFont"/>
    <w:link w:val="Header"/>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185CDF"/>
    <w:pPr>
      <w:keepNext/>
      <w:keepLines/>
      <w:numPr>
        <w:numId w:val="1"/>
      </w:numPr>
      <w:tabs>
        <w:tab w:val="left" w:pos="425"/>
      </w:tabs>
      <w:spacing w:before="60" w:after="60"/>
      <w:ind w:left="425" w:hanging="425"/>
      <w:contextualSpacing/>
    </w:pPr>
    <w:rPr>
      <w:rFonts w:eastAsia="Arial"/>
      <w:i/>
      <w:color w:val="auto"/>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semiHidden/>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semiHidden/>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paragraph" w:customStyle="1" w:styleId="VCAAtemplatetext">
    <w:name w:val="VCAA template text"/>
    <w:basedOn w:val="VCAAbody"/>
    <w:qFormat/>
    <w:rsid w:val="008468E3"/>
    <w:pPr>
      <w:ind w:left="720"/>
    </w:pPr>
    <w:rPr>
      <w:b/>
      <w:i/>
    </w:rPr>
  </w:style>
  <w:style w:type="character" w:styleId="Emphasis">
    <w:name w:val="Emphasis"/>
    <w:basedOn w:val="DefaultParagraphFont"/>
    <w:uiPriority w:val="20"/>
    <w:qFormat/>
    <w:rsid w:val="00FF1295"/>
    <w:rPr>
      <w:i/>
      <w:iCs/>
    </w:rPr>
  </w:style>
  <w:style w:type="character" w:customStyle="1" w:styleId="VCAAbold">
    <w:name w:val="VCAA bold"/>
    <w:uiPriority w:val="1"/>
    <w:qFormat/>
    <w:rsid w:val="008A70ED"/>
    <w:rPr>
      <w:b/>
      <w:bCs/>
    </w:rPr>
  </w:style>
  <w:style w:type="character" w:customStyle="1" w:styleId="VCAAitalics">
    <w:name w:val="VCAA italics"/>
    <w:uiPriority w:val="1"/>
    <w:qFormat/>
    <w:rsid w:val="00C7330E"/>
    <w:rPr>
      <w:i/>
      <w:iCs/>
    </w:rPr>
  </w:style>
  <w:style w:type="paragraph" w:styleId="Revision">
    <w:name w:val="Revision"/>
    <w:hidden/>
    <w:uiPriority w:val="99"/>
    <w:semiHidden/>
    <w:rsid w:val="00BD5E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44EBD27D-EB4D-4BE6-A93F-B128D00F69A8}">
  <ds:schemaRefs>
    <ds:schemaRef ds:uri="http://schemas.openxmlformats.org/officeDocument/2006/bibliography"/>
  </ds:schemaRefs>
</ds:datastoreItem>
</file>

<file path=customXml/itemProps2.xml><?xml version="1.0" encoding="utf-8"?>
<ds:datastoreItem xmlns:ds="http://schemas.openxmlformats.org/officeDocument/2006/customXml" ds:itemID="{2D9B7442-11EF-4594-8C36-6554AB8D8B76}"/>
</file>

<file path=customXml/itemProps3.xml><?xml version="1.0" encoding="utf-8"?>
<ds:datastoreItem xmlns:ds="http://schemas.openxmlformats.org/officeDocument/2006/customXml" ds:itemID="{F0AECB8F-5B9D-4CCF-81E8-D8B52969C47A}"/>
</file>

<file path=customXml/itemProps4.xml><?xml version="1.0" encoding="utf-8"?>
<ds:datastoreItem xmlns:ds="http://schemas.openxmlformats.org/officeDocument/2006/customXml" ds:itemID="{83CC3164-78B7-445C-A48A-0D13B9E105F0}"/>
</file>

<file path=docProps/app.xml><?xml version="1.0" encoding="utf-8"?>
<Properties xmlns="http://schemas.openxmlformats.org/officeDocument/2006/extended-properties" xmlns:vt="http://schemas.openxmlformats.org/officeDocument/2006/docPropsVTypes">
  <Template>Normal.dotm</Template>
  <TotalTime>0</TotalTime>
  <Pages>14</Pages>
  <Words>4817</Words>
  <Characters>27458</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2023-02-13T20:20:00Z</dcterms:created>
  <dcterms:modified xsi:type="dcterms:W3CDTF">2023-02-13T20:21:00Z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