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C6CE8" w14:textId="77777777" w:rsidR="00D213D8" w:rsidRPr="005C5FA2" w:rsidRDefault="00D213D8" w:rsidP="00D213D8">
      <w:pPr>
        <w:pStyle w:val="VCAADocumenttitle"/>
        <w:rPr>
          <w:noProof w:val="0"/>
        </w:rPr>
      </w:pPr>
      <w:r w:rsidRPr="005C5FA2">
        <w:rPr>
          <w:noProof w:val="0"/>
        </w:rPr>
        <w:t>2023 VCE Geography external assessment report</w:t>
      </w:r>
    </w:p>
    <w:p w14:paraId="1F4ABE2D" w14:textId="77777777" w:rsidR="00D213D8" w:rsidRPr="005C5FA2" w:rsidRDefault="00D213D8" w:rsidP="00D213D8">
      <w:pPr>
        <w:pStyle w:val="VCAAHeading1"/>
        <w:rPr>
          <w:lang w:val="en-AU"/>
        </w:rPr>
      </w:pPr>
      <w:bookmarkStart w:id="0" w:name="TemplateOverview"/>
      <w:bookmarkEnd w:id="0"/>
      <w:r w:rsidRPr="005C5FA2">
        <w:rPr>
          <w:lang w:val="en-AU"/>
        </w:rPr>
        <w:t>General comments</w:t>
      </w:r>
    </w:p>
    <w:p w14:paraId="116E792D" w14:textId="58760AB3" w:rsidR="00D213D8" w:rsidRPr="005C5FA2" w:rsidRDefault="006617C9" w:rsidP="00D213D8">
      <w:pPr>
        <w:pStyle w:val="VCAAbody"/>
      </w:pPr>
      <w:r w:rsidRPr="005C5FA2">
        <w:t xml:space="preserve">In </w:t>
      </w:r>
      <w:r w:rsidR="00D213D8" w:rsidRPr="005C5FA2">
        <w:t xml:space="preserve">the 2023 </w:t>
      </w:r>
      <w:r w:rsidR="00295FE1">
        <w:t xml:space="preserve">VCE </w:t>
      </w:r>
      <w:r w:rsidR="00D213D8" w:rsidRPr="005C5FA2">
        <w:t xml:space="preserve">Geography </w:t>
      </w:r>
      <w:r w:rsidRPr="005C5FA2">
        <w:t>e</w:t>
      </w:r>
      <w:r w:rsidR="00D213D8" w:rsidRPr="005C5FA2">
        <w:t xml:space="preserve">xamination </w:t>
      </w:r>
      <w:r w:rsidR="00D149C2">
        <w:t>most</w:t>
      </w:r>
      <w:r w:rsidR="00D213D8" w:rsidRPr="005C5FA2">
        <w:t xml:space="preserve"> students attempt</w:t>
      </w:r>
      <w:r w:rsidRPr="005C5FA2">
        <w:t>ed</w:t>
      </w:r>
      <w:r w:rsidR="00D213D8" w:rsidRPr="005C5FA2">
        <w:t xml:space="preserve"> the whole paper with few questions left blank. Students were able to demonstrate good geographic knowledge</w:t>
      </w:r>
      <w:r w:rsidR="00F802D6">
        <w:t>,</w:t>
      </w:r>
      <w:r w:rsidR="00D213D8" w:rsidRPr="005C5FA2">
        <w:t xml:space="preserve"> with some displaying </w:t>
      </w:r>
      <w:r w:rsidR="00783373" w:rsidRPr="005C5FA2">
        <w:t>skilful</w:t>
      </w:r>
      <w:r w:rsidR="00D213D8" w:rsidRPr="005C5FA2">
        <w:t xml:space="preserve"> writing throughout the examination. Most students utilised u</w:t>
      </w:r>
      <w:r w:rsidR="006468A8">
        <w:t>p</w:t>
      </w:r>
      <w:r w:rsidR="007F53D5">
        <w:t>-</w:t>
      </w:r>
      <w:r w:rsidR="00D213D8" w:rsidRPr="005C5FA2">
        <w:t>to</w:t>
      </w:r>
      <w:r w:rsidR="007F53D5">
        <w:t>-</w:t>
      </w:r>
      <w:r w:rsidR="00D213D8" w:rsidRPr="005C5FA2">
        <w:t>date case studies and statistics</w:t>
      </w:r>
      <w:r w:rsidR="007F53D5">
        <w:t>; lower-scoring</w:t>
      </w:r>
      <w:r w:rsidR="00D213D8" w:rsidRPr="005C5FA2">
        <w:t xml:space="preserve"> </w:t>
      </w:r>
      <w:r w:rsidR="00530B9F">
        <w:t xml:space="preserve">responses </w:t>
      </w:r>
      <w:r w:rsidR="007F53D5">
        <w:t>used</w:t>
      </w:r>
      <w:r w:rsidR="005C5FA2">
        <w:t xml:space="preserve"> </w:t>
      </w:r>
      <w:r w:rsidR="00530B9F">
        <w:t>recent</w:t>
      </w:r>
      <w:r w:rsidR="00D213D8" w:rsidRPr="005C5FA2">
        <w:t xml:space="preserve"> </w:t>
      </w:r>
      <w:r w:rsidR="007F53D5">
        <w:t xml:space="preserve">generalisations, </w:t>
      </w:r>
      <w:r w:rsidR="00D213D8" w:rsidRPr="005C5FA2">
        <w:t xml:space="preserve">such as </w:t>
      </w:r>
      <w:r w:rsidR="007F53D5">
        <w:t>‘</w:t>
      </w:r>
      <w:r w:rsidR="00D213D8" w:rsidRPr="005C5FA2">
        <w:t>India lacks jobs</w:t>
      </w:r>
      <w:r w:rsidR="007F53D5">
        <w:t>’</w:t>
      </w:r>
      <w:r w:rsidR="00D213D8" w:rsidRPr="005C5FA2">
        <w:t xml:space="preserve">. </w:t>
      </w:r>
      <w:r w:rsidR="007F53D5">
        <w:t>Students</w:t>
      </w:r>
      <w:r w:rsidR="00D213D8" w:rsidRPr="005C5FA2">
        <w:t xml:space="preserve"> need to exercise discernment in using these case studies and data appropriately, to respond to the questions asked, rather than </w:t>
      </w:r>
      <w:r w:rsidR="009C0CC7">
        <w:t>giving</w:t>
      </w:r>
      <w:r w:rsidR="009C0CC7" w:rsidRPr="005C5FA2">
        <w:t xml:space="preserve"> </w:t>
      </w:r>
      <w:r w:rsidR="00D213D8" w:rsidRPr="005C5FA2">
        <w:t>a scattering of data in the hope that some</w:t>
      </w:r>
      <w:r w:rsidR="007F53D5">
        <w:t xml:space="preserve"> part of it</w:t>
      </w:r>
      <w:r w:rsidR="00D213D8" w:rsidRPr="005C5FA2">
        <w:t xml:space="preserve"> will be relevant.</w:t>
      </w:r>
    </w:p>
    <w:p w14:paraId="562B68FF" w14:textId="3F8455C5" w:rsidR="00D213D8" w:rsidRDefault="00D213D8" w:rsidP="00D213D8">
      <w:pPr>
        <w:pStyle w:val="VCAAbody"/>
      </w:pPr>
      <w:r w:rsidRPr="005C5FA2">
        <w:t>In general, the case studies</w:t>
      </w:r>
      <w:r w:rsidR="007F53D5">
        <w:t xml:space="preserve"> </w:t>
      </w:r>
      <w:r w:rsidRPr="005C5FA2">
        <w:t xml:space="preserve">used </w:t>
      </w:r>
      <w:r w:rsidR="005C5FA2">
        <w:t xml:space="preserve">in the </w:t>
      </w:r>
      <w:r w:rsidR="007F53D5">
        <w:t xml:space="preserve">student </w:t>
      </w:r>
      <w:r w:rsidR="005C5FA2">
        <w:t>responses</w:t>
      </w:r>
      <w:r w:rsidRPr="005C5FA2">
        <w:t xml:space="preserve"> were appropriate and on topic, with</w:t>
      </w:r>
      <w:r w:rsidR="007F53D5">
        <w:t xml:space="preserve"> </w:t>
      </w:r>
      <w:r w:rsidRPr="005C5FA2">
        <w:t xml:space="preserve">a significant reliance on </w:t>
      </w:r>
      <w:r w:rsidR="00530B9F">
        <w:t>material learnt through a textbook and classwork</w:t>
      </w:r>
      <w:r w:rsidR="00530B9F" w:rsidRPr="005C5FA2" w:rsidDel="00530B9F">
        <w:t xml:space="preserve"> </w:t>
      </w:r>
      <w:r w:rsidRPr="005C5FA2">
        <w:t xml:space="preserve">evident across all areas of assessment. This was particularly shown with Greenland as a case study for </w:t>
      </w:r>
      <w:r w:rsidR="00530B9F">
        <w:t>l</w:t>
      </w:r>
      <w:r w:rsidRPr="005C5FA2">
        <w:t xml:space="preserve">and </w:t>
      </w:r>
      <w:r w:rsidR="00530B9F">
        <w:t>c</w:t>
      </w:r>
      <w:r w:rsidRPr="005C5FA2">
        <w:t xml:space="preserve">over </w:t>
      </w:r>
      <w:r w:rsidR="00530B9F">
        <w:t>c</w:t>
      </w:r>
      <w:r w:rsidRPr="005C5FA2">
        <w:t>hange. There were less off</w:t>
      </w:r>
      <w:r w:rsidR="007F53D5">
        <w:t>-</w:t>
      </w:r>
      <w:r w:rsidRPr="005C5FA2">
        <w:t xml:space="preserve">topic, prepared responses, but there was </w:t>
      </w:r>
      <w:r w:rsidRPr="00E87F8B">
        <w:t xml:space="preserve">an increased use of </w:t>
      </w:r>
      <w:r w:rsidR="00530B9F" w:rsidRPr="00E87F8B">
        <w:t xml:space="preserve">the </w:t>
      </w:r>
      <w:r w:rsidRPr="00E87F8B">
        <w:t>criterion ‘assessment of effectiveness’ when it was not required</w:t>
      </w:r>
      <w:r w:rsidRPr="005C5FA2">
        <w:t xml:space="preserve">. Rote learning of responses is not </w:t>
      </w:r>
      <w:r w:rsidR="007F53D5">
        <w:t>encouraged</w:t>
      </w:r>
      <w:r w:rsidR="005C5FA2">
        <w:t>,</w:t>
      </w:r>
      <w:r w:rsidRPr="005C5FA2">
        <w:t xml:space="preserve"> and the application of key skills and key knowledge continue to be the focus of the examination. As in all assessments, students </w:t>
      </w:r>
      <w:r w:rsidR="007F53D5">
        <w:t>need</w:t>
      </w:r>
      <w:r w:rsidR="007F53D5" w:rsidRPr="005C5FA2">
        <w:t xml:space="preserve"> </w:t>
      </w:r>
      <w:r w:rsidRPr="005C5FA2">
        <w:t>to ensure they understand the command/instructional terms.</w:t>
      </w:r>
      <w:r w:rsidR="007F53D5">
        <w:t xml:space="preserve"> </w:t>
      </w:r>
      <w:proofErr w:type="gramStart"/>
      <w:r w:rsidR="007F53D5">
        <w:t>In particular</w:t>
      </w:r>
      <w:r w:rsidR="005C5FA2">
        <w:t>, in</w:t>
      </w:r>
      <w:proofErr w:type="gramEnd"/>
      <w:r w:rsidRPr="005C5FA2">
        <w:t xml:space="preserve"> this examination when students were directed to</w:t>
      </w:r>
      <w:r w:rsidR="007F53D5">
        <w:t xml:space="preserve"> ‘</w:t>
      </w:r>
      <w:r w:rsidRPr="005C5FA2">
        <w:t>discuss</w:t>
      </w:r>
      <w:r w:rsidR="007F53D5">
        <w:t>’</w:t>
      </w:r>
      <w:r w:rsidRPr="005C5FA2">
        <w:t>, a sophisticated response</w:t>
      </w:r>
      <w:r w:rsidR="007F53D5">
        <w:t xml:space="preserve"> </w:t>
      </w:r>
      <w:r w:rsidR="009C0CC7">
        <w:t>was</w:t>
      </w:r>
      <w:r w:rsidR="007F53D5">
        <w:t xml:space="preserve"> required</w:t>
      </w:r>
      <w:r w:rsidRPr="005C5FA2">
        <w:t xml:space="preserve">. </w:t>
      </w:r>
      <w:r w:rsidR="009C0CC7">
        <w:t>Good</w:t>
      </w:r>
      <w:r w:rsidR="009C0CC7" w:rsidRPr="005C5FA2">
        <w:t xml:space="preserve"> </w:t>
      </w:r>
      <w:r w:rsidRPr="005C5FA2">
        <w:t xml:space="preserve">answers </w:t>
      </w:r>
      <w:r w:rsidR="007F53D5">
        <w:t>c</w:t>
      </w:r>
      <w:r w:rsidRPr="005C5FA2">
        <w:t>ould include some underlying analysis</w:t>
      </w:r>
      <w:r w:rsidR="0054472A">
        <w:t>,</w:t>
      </w:r>
      <w:r w:rsidRPr="005C5FA2">
        <w:t xml:space="preserve"> such as positive/negative</w:t>
      </w:r>
      <w:r w:rsidR="007F53D5">
        <w:t>,</w:t>
      </w:r>
      <w:r w:rsidRPr="005C5FA2">
        <w:t xml:space="preserve"> social/economic or short</w:t>
      </w:r>
      <w:r w:rsidR="007F53D5">
        <w:t>-</w:t>
      </w:r>
      <w:r w:rsidRPr="005C5FA2">
        <w:t>/</w:t>
      </w:r>
      <w:r w:rsidR="007F53D5" w:rsidRPr="005C5FA2">
        <w:t>long</w:t>
      </w:r>
      <w:r w:rsidR="007F53D5">
        <w:t>-</w:t>
      </w:r>
      <w:r w:rsidRPr="005C5FA2">
        <w:t xml:space="preserve">term </w:t>
      </w:r>
      <w:r w:rsidR="007F53D5">
        <w:t>impacts</w:t>
      </w:r>
      <w:r w:rsidRPr="005C5FA2">
        <w:t>.</w:t>
      </w:r>
      <w:r w:rsidR="00530B9F">
        <w:t xml:space="preserve"> Students should refer to the </w:t>
      </w:r>
      <w:hyperlink r:id="rId8" w:history="1">
        <w:r w:rsidR="00530B9F" w:rsidRPr="00530B9F">
          <w:rPr>
            <w:rStyle w:val="Hyperlink"/>
          </w:rPr>
          <w:t>VCAA command terms</w:t>
        </w:r>
      </w:hyperlink>
      <w:r w:rsidR="00530B9F">
        <w:t xml:space="preserve"> during their examination preparation.</w:t>
      </w:r>
    </w:p>
    <w:p w14:paraId="5A67DA93" w14:textId="1405A739" w:rsidR="00D213D8" w:rsidRPr="005C5FA2" w:rsidRDefault="00D213D8" w:rsidP="00D213D8">
      <w:pPr>
        <w:pStyle w:val="VCAAbody"/>
      </w:pPr>
      <w:r w:rsidRPr="00CC34DC">
        <w:t xml:space="preserve">Students </w:t>
      </w:r>
      <w:r w:rsidR="00CC34DC">
        <w:t xml:space="preserve">should </w:t>
      </w:r>
      <w:r w:rsidRPr="00CC34DC">
        <w:t xml:space="preserve">alert </w:t>
      </w:r>
      <w:r w:rsidR="00CC34DC">
        <w:t xml:space="preserve">examination supervisors if they need </w:t>
      </w:r>
      <w:r w:rsidRPr="00CC34DC">
        <w:t xml:space="preserve">extra writing space </w:t>
      </w:r>
      <w:r w:rsidR="00CC34DC">
        <w:t xml:space="preserve">for </w:t>
      </w:r>
      <w:r w:rsidRPr="00CC34DC">
        <w:t>their responses.</w:t>
      </w:r>
    </w:p>
    <w:p w14:paraId="5D390E5F" w14:textId="77777777" w:rsidR="00D213D8" w:rsidRPr="005C5FA2" w:rsidRDefault="00D213D8" w:rsidP="00D213D8">
      <w:pPr>
        <w:pStyle w:val="VCAAHeading1"/>
        <w:rPr>
          <w:lang w:val="en-AU"/>
        </w:rPr>
      </w:pPr>
      <w:r w:rsidRPr="005C5FA2">
        <w:rPr>
          <w:lang w:val="en-AU"/>
        </w:rPr>
        <w:t>Specific information</w:t>
      </w:r>
    </w:p>
    <w:p w14:paraId="4A72777A" w14:textId="00617F3D" w:rsidR="00783373" w:rsidRPr="005C5FA2" w:rsidRDefault="009C085C" w:rsidP="00D213D8">
      <w:pPr>
        <w:pStyle w:val="VCAAbody"/>
      </w:pPr>
      <w:r>
        <w:t xml:space="preserve">Note: </w:t>
      </w:r>
      <w:r w:rsidR="00D213D8" w:rsidRPr="005C5FA2">
        <w:t xml:space="preserve">This report provides sample </w:t>
      </w:r>
      <w:proofErr w:type="gramStart"/>
      <w:r w:rsidR="00D213D8" w:rsidRPr="005C5FA2">
        <w:t>answers</w:t>
      </w:r>
      <w:proofErr w:type="gramEnd"/>
      <w:r w:rsidR="00D213D8" w:rsidRPr="005C5FA2">
        <w:t xml:space="preserve"> or an indication of what answers may have included. Unless otherwise stated, these are not intended to be exemplary or complete responses. </w:t>
      </w:r>
    </w:p>
    <w:p w14:paraId="70E92B99" w14:textId="007C2EF2" w:rsidR="00D213D8" w:rsidRPr="005C5FA2" w:rsidRDefault="00D213D8" w:rsidP="00D213D8">
      <w:pPr>
        <w:pStyle w:val="VCAAbody"/>
      </w:pPr>
      <w:r w:rsidRPr="005C5FA2">
        <w:t>The statistics in this report may be subject to rounding</w:t>
      </w:r>
      <w:r w:rsidR="00783373" w:rsidRPr="005C5FA2">
        <w:t>,</w:t>
      </w:r>
      <w:r w:rsidRPr="005C5FA2">
        <w:t xml:space="preserve"> resulting in a total </w:t>
      </w:r>
      <w:r w:rsidR="00783373" w:rsidRPr="005C5FA2">
        <w:t xml:space="preserve">of </w:t>
      </w:r>
      <w:r w:rsidRPr="005C5FA2">
        <w:t>more or less than 100 per cent.</w:t>
      </w:r>
    </w:p>
    <w:p w14:paraId="3C3A8BA9" w14:textId="77777777" w:rsidR="00D213D8" w:rsidRPr="005C5FA2" w:rsidRDefault="00D213D8" w:rsidP="00D213D8">
      <w:pPr>
        <w:pStyle w:val="VCAAHeading3"/>
        <w:rPr>
          <w:lang w:val="en-AU"/>
        </w:rPr>
      </w:pPr>
      <w:r w:rsidRPr="005C5FA2">
        <w:rPr>
          <w:lang w:val="en-AU"/>
        </w:rPr>
        <w:t>Question 1a.</w:t>
      </w:r>
    </w:p>
    <w:tbl>
      <w:tblPr>
        <w:tblStyle w:val="VCAATableClosed"/>
        <w:tblW w:w="4671" w:type="dxa"/>
        <w:tblLook w:val="04A0" w:firstRow="1" w:lastRow="0" w:firstColumn="1" w:lastColumn="0" w:noHBand="0" w:noVBand="1"/>
      </w:tblPr>
      <w:tblGrid>
        <w:gridCol w:w="817"/>
        <w:gridCol w:w="1188"/>
        <w:gridCol w:w="1159"/>
        <w:gridCol w:w="1507"/>
      </w:tblGrid>
      <w:tr w:rsidR="00783373" w:rsidRPr="005C5FA2" w14:paraId="1A93FB7E" w14:textId="77777777" w:rsidTr="00316EA0">
        <w:trPr>
          <w:cnfStyle w:val="100000000000" w:firstRow="1" w:lastRow="0" w:firstColumn="0" w:lastColumn="0" w:oddVBand="0" w:evenVBand="0" w:oddHBand="0" w:evenHBand="0" w:firstRowFirstColumn="0" w:firstRowLastColumn="0" w:lastRowFirstColumn="0" w:lastRowLastColumn="0"/>
          <w:trHeight w:val="290"/>
        </w:trPr>
        <w:tc>
          <w:tcPr>
            <w:tcW w:w="0" w:type="dxa"/>
            <w:noWrap/>
            <w:hideMark/>
          </w:tcPr>
          <w:p w14:paraId="2D0CAEA2" w14:textId="77777777" w:rsidR="00D213D8" w:rsidRPr="005C5FA2" w:rsidRDefault="00D213D8" w:rsidP="00E87F8B">
            <w:pPr>
              <w:pStyle w:val="VCAAtablecondensedheading"/>
              <w:rPr>
                <w:lang w:eastAsia="en-AU"/>
              </w:rPr>
            </w:pPr>
            <w:r w:rsidRPr="005C5FA2">
              <w:rPr>
                <w:lang w:eastAsia="en-AU"/>
              </w:rPr>
              <w:t>Marks</w:t>
            </w:r>
          </w:p>
        </w:tc>
        <w:tc>
          <w:tcPr>
            <w:tcW w:w="1004" w:type="dxa"/>
            <w:noWrap/>
            <w:hideMark/>
          </w:tcPr>
          <w:p w14:paraId="5A944754" w14:textId="77777777" w:rsidR="00D213D8" w:rsidRPr="005C5FA2" w:rsidRDefault="00D213D8" w:rsidP="00E87F8B">
            <w:pPr>
              <w:pStyle w:val="VCAAtablecondensedheading"/>
              <w:rPr>
                <w:lang w:eastAsia="en-AU"/>
              </w:rPr>
            </w:pPr>
            <w:r w:rsidRPr="005C5FA2">
              <w:rPr>
                <w:lang w:eastAsia="en-AU"/>
              </w:rPr>
              <w:t>0</w:t>
            </w:r>
          </w:p>
        </w:tc>
        <w:tc>
          <w:tcPr>
            <w:tcW w:w="980" w:type="dxa"/>
            <w:noWrap/>
            <w:hideMark/>
          </w:tcPr>
          <w:p w14:paraId="0581507D" w14:textId="77777777" w:rsidR="00D213D8" w:rsidRPr="005C5FA2" w:rsidRDefault="00D213D8" w:rsidP="00E87F8B">
            <w:pPr>
              <w:pStyle w:val="VCAAtablecondensedheading"/>
              <w:rPr>
                <w:lang w:eastAsia="en-AU"/>
              </w:rPr>
            </w:pPr>
            <w:r w:rsidRPr="005C5FA2">
              <w:rPr>
                <w:lang w:eastAsia="en-AU"/>
              </w:rPr>
              <w:t>1</w:t>
            </w:r>
          </w:p>
        </w:tc>
        <w:tc>
          <w:tcPr>
            <w:tcW w:w="1274" w:type="dxa"/>
          </w:tcPr>
          <w:p w14:paraId="4CF97F43" w14:textId="77777777" w:rsidR="00D213D8" w:rsidRPr="005C5FA2" w:rsidRDefault="00D213D8" w:rsidP="00E87F8B">
            <w:pPr>
              <w:pStyle w:val="VCAAtablecondensedheading"/>
              <w:rPr>
                <w:lang w:eastAsia="en-AU"/>
              </w:rPr>
            </w:pPr>
            <w:r w:rsidRPr="005C5FA2">
              <w:rPr>
                <w:lang w:eastAsia="en-AU"/>
              </w:rPr>
              <w:t>Average</w:t>
            </w:r>
          </w:p>
        </w:tc>
      </w:tr>
      <w:tr w:rsidR="00783373" w:rsidRPr="005C5FA2" w14:paraId="1E9F9D30" w14:textId="77777777" w:rsidTr="00316EA0">
        <w:trPr>
          <w:trHeight w:val="290"/>
        </w:trPr>
        <w:tc>
          <w:tcPr>
            <w:tcW w:w="0" w:type="dxa"/>
            <w:noWrap/>
            <w:hideMark/>
          </w:tcPr>
          <w:p w14:paraId="3A23D58F" w14:textId="77777777" w:rsidR="00D213D8" w:rsidRPr="005C5FA2" w:rsidRDefault="00D213D8" w:rsidP="00DC2280">
            <w:pPr>
              <w:pStyle w:val="VCAAtablecondensed"/>
              <w:rPr>
                <w:lang w:val="en-AU" w:eastAsia="en-AU"/>
              </w:rPr>
            </w:pPr>
            <w:r w:rsidRPr="005C5FA2">
              <w:rPr>
                <w:lang w:val="en-AU" w:eastAsia="en-AU"/>
              </w:rPr>
              <w:t>%</w:t>
            </w:r>
          </w:p>
        </w:tc>
        <w:tc>
          <w:tcPr>
            <w:tcW w:w="0" w:type="dxa"/>
            <w:noWrap/>
            <w:hideMark/>
          </w:tcPr>
          <w:p w14:paraId="0BC49F0D" w14:textId="4647CE27" w:rsidR="00D213D8" w:rsidRPr="005C5FA2" w:rsidRDefault="00D213D8" w:rsidP="00DC2280">
            <w:pPr>
              <w:pStyle w:val="VCAAtablecondensed"/>
              <w:rPr>
                <w:lang w:val="en-AU" w:eastAsia="en-AU"/>
              </w:rPr>
            </w:pPr>
            <w:r w:rsidRPr="005C5FA2">
              <w:rPr>
                <w:lang w:val="en-AU" w:eastAsia="en-AU"/>
              </w:rPr>
              <w:t>16</w:t>
            </w:r>
          </w:p>
        </w:tc>
        <w:tc>
          <w:tcPr>
            <w:tcW w:w="980" w:type="dxa"/>
            <w:noWrap/>
            <w:hideMark/>
          </w:tcPr>
          <w:p w14:paraId="11166FDF" w14:textId="4BBC950B" w:rsidR="00D213D8" w:rsidRPr="005C5FA2" w:rsidRDefault="00D213D8" w:rsidP="00DC2280">
            <w:pPr>
              <w:pStyle w:val="VCAAtablecondensed"/>
              <w:rPr>
                <w:lang w:val="en-AU" w:eastAsia="en-AU"/>
              </w:rPr>
            </w:pPr>
            <w:r w:rsidRPr="005C5FA2">
              <w:rPr>
                <w:lang w:val="en-AU" w:eastAsia="en-AU"/>
              </w:rPr>
              <w:t>8</w:t>
            </w:r>
            <w:r w:rsidR="001A6D9D" w:rsidRPr="005C5FA2">
              <w:rPr>
                <w:lang w:val="en-AU" w:eastAsia="en-AU"/>
              </w:rPr>
              <w:t>4</w:t>
            </w:r>
          </w:p>
        </w:tc>
        <w:tc>
          <w:tcPr>
            <w:tcW w:w="1274" w:type="dxa"/>
          </w:tcPr>
          <w:p w14:paraId="24CE6FB1" w14:textId="429485BB" w:rsidR="00D213D8" w:rsidRPr="005C5FA2" w:rsidRDefault="00D213D8" w:rsidP="00DC2280">
            <w:pPr>
              <w:pStyle w:val="VCAAtablecondensed"/>
              <w:rPr>
                <w:lang w:val="en-AU" w:eastAsia="en-AU"/>
              </w:rPr>
            </w:pPr>
            <w:r w:rsidRPr="005C5FA2">
              <w:rPr>
                <w:lang w:val="en-AU" w:eastAsia="en-AU"/>
              </w:rPr>
              <w:t>0.</w:t>
            </w:r>
            <w:r w:rsidR="00C24CA4">
              <w:rPr>
                <w:lang w:val="en-AU" w:eastAsia="en-AU"/>
              </w:rPr>
              <w:t>9</w:t>
            </w:r>
          </w:p>
        </w:tc>
      </w:tr>
    </w:tbl>
    <w:p w14:paraId="6C5E03A4" w14:textId="5FF4A605" w:rsidR="00E87F8B" w:rsidRDefault="00D213D8" w:rsidP="00D213D8">
      <w:pPr>
        <w:pStyle w:val="VCAAbody"/>
      </w:pPr>
      <w:r w:rsidRPr="005C5FA2">
        <w:t>Correct answer: C</w:t>
      </w:r>
    </w:p>
    <w:p w14:paraId="4791FAD6" w14:textId="77777777" w:rsidR="00E87F8B" w:rsidRDefault="00E87F8B" w:rsidP="00F802D6">
      <w:pPr>
        <w:pStyle w:val="VCAAbody"/>
      </w:pPr>
      <w:r>
        <w:br w:type="page"/>
      </w:r>
    </w:p>
    <w:p w14:paraId="6DBE962C" w14:textId="77777777" w:rsidR="00D213D8" w:rsidRPr="005C5FA2" w:rsidRDefault="00D213D8" w:rsidP="00D213D8">
      <w:pPr>
        <w:pStyle w:val="VCAAHeading3"/>
        <w:rPr>
          <w:lang w:val="en-AU"/>
        </w:rPr>
      </w:pPr>
      <w:r w:rsidRPr="005C5FA2">
        <w:rPr>
          <w:lang w:val="en-AU"/>
        </w:rPr>
        <w:lastRenderedPageBreak/>
        <w:t>Question 1b.</w:t>
      </w:r>
    </w:p>
    <w:tbl>
      <w:tblPr>
        <w:tblStyle w:val="VCAATableClosed"/>
        <w:tblW w:w="4673" w:type="dxa"/>
        <w:tblLook w:val="04A0" w:firstRow="1" w:lastRow="0" w:firstColumn="1" w:lastColumn="0" w:noHBand="0" w:noVBand="1"/>
      </w:tblPr>
      <w:tblGrid>
        <w:gridCol w:w="1413"/>
        <w:gridCol w:w="992"/>
        <w:gridCol w:w="992"/>
        <w:gridCol w:w="1276"/>
      </w:tblGrid>
      <w:tr w:rsidR="00D213D8" w:rsidRPr="005C5FA2" w14:paraId="15AD6118" w14:textId="77777777" w:rsidTr="00DC2280">
        <w:trPr>
          <w:cnfStyle w:val="100000000000" w:firstRow="1" w:lastRow="0" w:firstColumn="0" w:lastColumn="0" w:oddVBand="0" w:evenVBand="0" w:oddHBand="0" w:evenHBand="0" w:firstRowFirstColumn="0" w:firstRowLastColumn="0" w:lastRowFirstColumn="0" w:lastRowLastColumn="0"/>
          <w:trHeight w:val="290"/>
        </w:trPr>
        <w:tc>
          <w:tcPr>
            <w:tcW w:w="1413" w:type="dxa"/>
            <w:noWrap/>
            <w:hideMark/>
          </w:tcPr>
          <w:p w14:paraId="43940FE5" w14:textId="77777777" w:rsidR="00D213D8" w:rsidRPr="005C5FA2" w:rsidRDefault="00D213D8" w:rsidP="00E87F8B">
            <w:pPr>
              <w:pStyle w:val="VCAAtablecondensedheading"/>
              <w:rPr>
                <w:lang w:eastAsia="en-AU"/>
              </w:rPr>
            </w:pPr>
            <w:r w:rsidRPr="005C5FA2">
              <w:rPr>
                <w:lang w:eastAsia="en-AU"/>
              </w:rPr>
              <w:t>Marks</w:t>
            </w:r>
          </w:p>
        </w:tc>
        <w:tc>
          <w:tcPr>
            <w:tcW w:w="992" w:type="dxa"/>
            <w:noWrap/>
            <w:hideMark/>
          </w:tcPr>
          <w:p w14:paraId="22328C0D" w14:textId="77777777" w:rsidR="00D213D8" w:rsidRPr="005C5FA2" w:rsidRDefault="00D213D8" w:rsidP="00E87F8B">
            <w:pPr>
              <w:pStyle w:val="VCAAtablecondensedheading"/>
              <w:rPr>
                <w:lang w:eastAsia="en-AU"/>
              </w:rPr>
            </w:pPr>
            <w:r w:rsidRPr="005C5FA2">
              <w:rPr>
                <w:lang w:eastAsia="en-AU"/>
              </w:rPr>
              <w:t>0</w:t>
            </w:r>
          </w:p>
        </w:tc>
        <w:tc>
          <w:tcPr>
            <w:tcW w:w="992" w:type="dxa"/>
            <w:noWrap/>
            <w:hideMark/>
          </w:tcPr>
          <w:p w14:paraId="0833899F" w14:textId="77777777" w:rsidR="00D213D8" w:rsidRPr="005C5FA2" w:rsidRDefault="00D213D8" w:rsidP="00E87F8B">
            <w:pPr>
              <w:pStyle w:val="VCAAtablecondensedheading"/>
              <w:rPr>
                <w:lang w:eastAsia="en-AU"/>
              </w:rPr>
            </w:pPr>
            <w:r w:rsidRPr="005C5FA2">
              <w:rPr>
                <w:lang w:eastAsia="en-AU"/>
              </w:rPr>
              <w:t>1</w:t>
            </w:r>
          </w:p>
        </w:tc>
        <w:tc>
          <w:tcPr>
            <w:tcW w:w="1276" w:type="dxa"/>
          </w:tcPr>
          <w:p w14:paraId="3C334365" w14:textId="77777777" w:rsidR="00D213D8" w:rsidRPr="005C5FA2" w:rsidRDefault="00D213D8" w:rsidP="00E87F8B">
            <w:pPr>
              <w:pStyle w:val="VCAAtablecondensedheading"/>
              <w:rPr>
                <w:lang w:eastAsia="en-AU"/>
              </w:rPr>
            </w:pPr>
            <w:r w:rsidRPr="005C5FA2">
              <w:rPr>
                <w:lang w:eastAsia="en-AU"/>
              </w:rPr>
              <w:t>Average</w:t>
            </w:r>
          </w:p>
        </w:tc>
      </w:tr>
      <w:tr w:rsidR="00D213D8" w:rsidRPr="005C5FA2" w14:paraId="36E777FA" w14:textId="77777777" w:rsidTr="00DC2280">
        <w:trPr>
          <w:trHeight w:val="290"/>
        </w:trPr>
        <w:tc>
          <w:tcPr>
            <w:tcW w:w="1413" w:type="dxa"/>
            <w:noWrap/>
            <w:hideMark/>
          </w:tcPr>
          <w:p w14:paraId="3772A2AC" w14:textId="77777777" w:rsidR="00D213D8" w:rsidRPr="005C5FA2" w:rsidRDefault="00D213D8" w:rsidP="00DC2280">
            <w:pPr>
              <w:pStyle w:val="VCAAtablecondensed"/>
              <w:rPr>
                <w:lang w:val="en-AU" w:eastAsia="en-AU"/>
              </w:rPr>
            </w:pPr>
            <w:r w:rsidRPr="005C5FA2">
              <w:rPr>
                <w:lang w:val="en-AU" w:eastAsia="en-AU"/>
              </w:rPr>
              <w:t>%</w:t>
            </w:r>
          </w:p>
        </w:tc>
        <w:tc>
          <w:tcPr>
            <w:tcW w:w="992" w:type="dxa"/>
            <w:noWrap/>
            <w:hideMark/>
          </w:tcPr>
          <w:p w14:paraId="43D768DD" w14:textId="749EC96B" w:rsidR="00D213D8" w:rsidRPr="005C5FA2" w:rsidRDefault="00D213D8" w:rsidP="00DC2280">
            <w:pPr>
              <w:pStyle w:val="VCAAtablecondensed"/>
              <w:rPr>
                <w:lang w:val="en-AU" w:eastAsia="en-AU"/>
              </w:rPr>
            </w:pPr>
            <w:r w:rsidRPr="005C5FA2">
              <w:rPr>
                <w:lang w:val="en-AU" w:eastAsia="en-AU"/>
              </w:rPr>
              <w:t>20</w:t>
            </w:r>
          </w:p>
        </w:tc>
        <w:tc>
          <w:tcPr>
            <w:tcW w:w="992" w:type="dxa"/>
            <w:noWrap/>
            <w:hideMark/>
          </w:tcPr>
          <w:p w14:paraId="39DED1F5" w14:textId="0AA1F6ED" w:rsidR="00D213D8" w:rsidRPr="005C5FA2" w:rsidRDefault="001A6D9D" w:rsidP="00DC2280">
            <w:pPr>
              <w:pStyle w:val="VCAAtablecondensed"/>
              <w:rPr>
                <w:lang w:val="en-AU" w:eastAsia="en-AU"/>
              </w:rPr>
            </w:pPr>
            <w:r w:rsidRPr="005C5FA2">
              <w:rPr>
                <w:lang w:val="en-AU" w:eastAsia="en-AU"/>
              </w:rPr>
              <w:t>80</w:t>
            </w:r>
          </w:p>
        </w:tc>
        <w:tc>
          <w:tcPr>
            <w:tcW w:w="1276" w:type="dxa"/>
          </w:tcPr>
          <w:p w14:paraId="34297E85" w14:textId="028A88B1" w:rsidR="00D213D8" w:rsidRPr="005C5FA2" w:rsidRDefault="00D213D8" w:rsidP="00DC2280">
            <w:pPr>
              <w:pStyle w:val="VCAAtablecondensed"/>
              <w:rPr>
                <w:lang w:val="en-AU" w:eastAsia="en-AU"/>
              </w:rPr>
            </w:pPr>
            <w:r w:rsidRPr="005C5FA2">
              <w:rPr>
                <w:lang w:val="en-AU" w:eastAsia="en-AU"/>
              </w:rPr>
              <w:t>0.</w:t>
            </w:r>
            <w:r w:rsidR="001A6D9D" w:rsidRPr="005C5FA2">
              <w:rPr>
                <w:lang w:val="en-AU" w:eastAsia="en-AU"/>
              </w:rPr>
              <w:t>8</w:t>
            </w:r>
          </w:p>
        </w:tc>
      </w:tr>
    </w:tbl>
    <w:p w14:paraId="68F28C7B" w14:textId="77777777" w:rsidR="00D213D8" w:rsidRPr="005C5FA2" w:rsidRDefault="00D213D8" w:rsidP="00D213D8">
      <w:pPr>
        <w:pStyle w:val="VCAAbody"/>
      </w:pPr>
      <w:r w:rsidRPr="005C5FA2">
        <w:t>Correct answer: B</w:t>
      </w:r>
    </w:p>
    <w:p w14:paraId="3C0442A5" w14:textId="77777777" w:rsidR="00D213D8" w:rsidRPr="005C5FA2" w:rsidRDefault="00D213D8" w:rsidP="00D213D8">
      <w:pPr>
        <w:pStyle w:val="VCAAHeading3"/>
        <w:rPr>
          <w:lang w:val="en-AU"/>
        </w:rPr>
      </w:pPr>
      <w:r w:rsidRPr="005C5FA2">
        <w:rPr>
          <w:lang w:val="en-AU"/>
        </w:rPr>
        <w:t>Question 1c.</w:t>
      </w:r>
    </w:p>
    <w:tbl>
      <w:tblPr>
        <w:tblStyle w:val="VCAATableClosed"/>
        <w:tblW w:w="4671" w:type="dxa"/>
        <w:tblLook w:val="04A0" w:firstRow="1" w:lastRow="0" w:firstColumn="1" w:lastColumn="0" w:noHBand="0" w:noVBand="1"/>
      </w:tblPr>
      <w:tblGrid>
        <w:gridCol w:w="1423"/>
        <w:gridCol w:w="994"/>
        <w:gridCol w:w="980"/>
        <w:gridCol w:w="1274"/>
      </w:tblGrid>
      <w:tr w:rsidR="00D213D8" w:rsidRPr="005C5FA2" w14:paraId="01AD3D74" w14:textId="77777777" w:rsidTr="00DC2280">
        <w:trPr>
          <w:cnfStyle w:val="100000000000" w:firstRow="1" w:lastRow="0" w:firstColumn="0" w:lastColumn="0" w:oddVBand="0" w:evenVBand="0" w:oddHBand="0" w:evenHBand="0" w:firstRowFirstColumn="0" w:firstRowLastColumn="0" w:lastRowFirstColumn="0" w:lastRowLastColumn="0"/>
          <w:trHeight w:val="290"/>
        </w:trPr>
        <w:tc>
          <w:tcPr>
            <w:tcW w:w="1423" w:type="dxa"/>
            <w:noWrap/>
            <w:hideMark/>
          </w:tcPr>
          <w:p w14:paraId="0A7D865E" w14:textId="77777777" w:rsidR="00D213D8" w:rsidRPr="005C5FA2" w:rsidRDefault="00D213D8" w:rsidP="00E87F8B">
            <w:pPr>
              <w:pStyle w:val="VCAAtablecondensedheading"/>
              <w:rPr>
                <w:lang w:eastAsia="en-AU"/>
              </w:rPr>
            </w:pPr>
            <w:r w:rsidRPr="005C5FA2">
              <w:rPr>
                <w:lang w:eastAsia="en-AU"/>
              </w:rPr>
              <w:t>Marks</w:t>
            </w:r>
          </w:p>
        </w:tc>
        <w:tc>
          <w:tcPr>
            <w:tcW w:w="994" w:type="dxa"/>
            <w:noWrap/>
            <w:hideMark/>
          </w:tcPr>
          <w:p w14:paraId="0C987023" w14:textId="77777777" w:rsidR="00D213D8" w:rsidRPr="005C5FA2" w:rsidRDefault="00D213D8" w:rsidP="00E87F8B">
            <w:pPr>
              <w:pStyle w:val="VCAAtablecondensedheading"/>
              <w:rPr>
                <w:lang w:eastAsia="en-AU"/>
              </w:rPr>
            </w:pPr>
            <w:r w:rsidRPr="005C5FA2">
              <w:rPr>
                <w:lang w:eastAsia="en-AU"/>
              </w:rPr>
              <w:t>0</w:t>
            </w:r>
          </w:p>
        </w:tc>
        <w:tc>
          <w:tcPr>
            <w:tcW w:w="980" w:type="dxa"/>
            <w:noWrap/>
            <w:hideMark/>
          </w:tcPr>
          <w:p w14:paraId="4F1293BB" w14:textId="77777777" w:rsidR="00D213D8" w:rsidRPr="005C5FA2" w:rsidRDefault="00D213D8" w:rsidP="00E87F8B">
            <w:pPr>
              <w:pStyle w:val="VCAAtablecondensedheading"/>
              <w:rPr>
                <w:lang w:eastAsia="en-AU"/>
              </w:rPr>
            </w:pPr>
            <w:r w:rsidRPr="005C5FA2">
              <w:rPr>
                <w:lang w:eastAsia="en-AU"/>
              </w:rPr>
              <w:t>1</w:t>
            </w:r>
          </w:p>
        </w:tc>
        <w:tc>
          <w:tcPr>
            <w:tcW w:w="1274" w:type="dxa"/>
          </w:tcPr>
          <w:p w14:paraId="16BA3C6F" w14:textId="77777777" w:rsidR="00D213D8" w:rsidRPr="005C5FA2" w:rsidRDefault="00D213D8" w:rsidP="00E87F8B">
            <w:pPr>
              <w:pStyle w:val="VCAAtablecondensedheading"/>
              <w:rPr>
                <w:lang w:eastAsia="en-AU"/>
              </w:rPr>
            </w:pPr>
            <w:r w:rsidRPr="005C5FA2">
              <w:rPr>
                <w:lang w:eastAsia="en-AU"/>
              </w:rPr>
              <w:t>Average</w:t>
            </w:r>
          </w:p>
        </w:tc>
      </w:tr>
      <w:tr w:rsidR="00D213D8" w:rsidRPr="005C5FA2" w14:paraId="1DEAA298" w14:textId="77777777" w:rsidTr="00DC2280">
        <w:trPr>
          <w:trHeight w:val="290"/>
        </w:trPr>
        <w:tc>
          <w:tcPr>
            <w:tcW w:w="1423" w:type="dxa"/>
            <w:noWrap/>
            <w:hideMark/>
          </w:tcPr>
          <w:p w14:paraId="6E1B376C" w14:textId="77777777" w:rsidR="00D213D8" w:rsidRPr="005C5FA2" w:rsidRDefault="00D213D8" w:rsidP="00DC2280">
            <w:pPr>
              <w:pStyle w:val="VCAAtablecondensed"/>
              <w:rPr>
                <w:lang w:val="en-AU" w:eastAsia="en-AU"/>
              </w:rPr>
            </w:pPr>
            <w:r w:rsidRPr="005C5FA2">
              <w:rPr>
                <w:lang w:val="en-AU" w:eastAsia="en-AU"/>
              </w:rPr>
              <w:t>%</w:t>
            </w:r>
          </w:p>
        </w:tc>
        <w:tc>
          <w:tcPr>
            <w:tcW w:w="994" w:type="dxa"/>
            <w:noWrap/>
            <w:hideMark/>
          </w:tcPr>
          <w:p w14:paraId="252A117D" w14:textId="17AA9052" w:rsidR="00D213D8" w:rsidRPr="005C5FA2" w:rsidRDefault="00D213D8" w:rsidP="00DC2280">
            <w:pPr>
              <w:pStyle w:val="VCAAtablecondensed"/>
              <w:rPr>
                <w:lang w:val="en-AU" w:eastAsia="en-AU"/>
              </w:rPr>
            </w:pPr>
            <w:r w:rsidRPr="005C5FA2">
              <w:rPr>
                <w:lang w:val="en-AU" w:eastAsia="en-AU"/>
              </w:rPr>
              <w:t>5</w:t>
            </w:r>
            <w:r w:rsidR="001A6D9D" w:rsidRPr="005C5FA2">
              <w:rPr>
                <w:lang w:val="en-AU" w:eastAsia="en-AU"/>
              </w:rPr>
              <w:t>3</w:t>
            </w:r>
          </w:p>
        </w:tc>
        <w:tc>
          <w:tcPr>
            <w:tcW w:w="980" w:type="dxa"/>
            <w:noWrap/>
            <w:hideMark/>
          </w:tcPr>
          <w:p w14:paraId="59EDBE80" w14:textId="056F5F1B" w:rsidR="00D213D8" w:rsidRPr="005C5FA2" w:rsidRDefault="00D213D8" w:rsidP="00DC2280">
            <w:pPr>
              <w:pStyle w:val="VCAAtablecondensed"/>
              <w:rPr>
                <w:lang w:val="en-AU" w:eastAsia="en-AU"/>
              </w:rPr>
            </w:pPr>
            <w:r w:rsidRPr="005C5FA2">
              <w:rPr>
                <w:lang w:val="en-AU" w:eastAsia="en-AU"/>
              </w:rPr>
              <w:t>47</w:t>
            </w:r>
          </w:p>
        </w:tc>
        <w:tc>
          <w:tcPr>
            <w:tcW w:w="1274" w:type="dxa"/>
          </w:tcPr>
          <w:p w14:paraId="10B22964" w14:textId="1CA0339A" w:rsidR="00D213D8" w:rsidRPr="005C5FA2" w:rsidRDefault="00D213D8" w:rsidP="00DC2280">
            <w:pPr>
              <w:pStyle w:val="VCAAtablecondensed"/>
              <w:rPr>
                <w:lang w:val="en-AU" w:eastAsia="en-AU"/>
              </w:rPr>
            </w:pPr>
            <w:r w:rsidRPr="005C5FA2">
              <w:rPr>
                <w:lang w:val="en-AU" w:eastAsia="en-AU"/>
              </w:rPr>
              <w:t>0.</w:t>
            </w:r>
            <w:r w:rsidR="001A6D9D" w:rsidRPr="005C5FA2">
              <w:rPr>
                <w:lang w:val="en-AU" w:eastAsia="en-AU"/>
              </w:rPr>
              <w:t>5</w:t>
            </w:r>
          </w:p>
        </w:tc>
      </w:tr>
    </w:tbl>
    <w:p w14:paraId="4D6C5CB6" w14:textId="1DCF3164" w:rsidR="00D213D8" w:rsidRPr="005C5FA2" w:rsidRDefault="00D213D8" w:rsidP="00D213D8">
      <w:pPr>
        <w:pStyle w:val="VCAAbody"/>
      </w:pPr>
      <w:r w:rsidRPr="005C5FA2">
        <w:t>Correct answer: secondary</w:t>
      </w:r>
      <w:r w:rsidRPr="00F802D6">
        <w:t xml:space="preserve"> </w:t>
      </w:r>
      <w:r w:rsidRPr="005C5FA2">
        <w:t>growth</w:t>
      </w:r>
      <w:r w:rsidRPr="00F802D6">
        <w:t xml:space="preserve"> </w:t>
      </w:r>
      <w:r w:rsidRPr="005C5FA2">
        <w:t>or</w:t>
      </w:r>
      <w:r w:rsidRPr="00F802D6">
        <w:t xml:space="preserve"> </w:t>
      </w:r>
      <w:r w:rsidRPr="005C5FA2">
        <w:t>B.</w:t>
      </w:r>
      <w:r w:rsidRPr="00F802D6">
        <w:t xml:space="preserve"> </w:t>
      </w:r>
      <w:r w:rsidRPr="005C5FA2">
        <w:t>Not</w:t>
      </w:r>
      <w:r w:rsidRPr="00F802D6">
        <w:t xml:space="preserve"> </w:t>
      </w:r>
      <w:r w:rsidRPr="005C5FA2">
        <w:t>just</w:t>
      </w:r>
      <w:r w:rsidRPr="00F802D6">
        <w:t xml:space="preserve"> ‘forest’</w:t>
      </w:r>
      <w:r w:rsidR="00783373" w:rsidRPr="00F802D6">
        <w:t>.</w:t>
      </w:r>
    </w:p>
    <w:p w14:paraId="512D947F" w14:textId="77777777" w:rsidR="00D213D8" w:rsidRPr="005C5FA2" w:rsidRDefault="00D213D8" w:rsidP="00D213D8">
      <w:pPr>
        <w:pStyle w:val="VCAAHeading3"/>
        <w:rPr>
          <w:lang w:val="en-AU"/>
        </w:rPr>
      </w:pPr>
      <w:r w:rsidRPr="005C5FA2">
        <w:rPr>
          <w:lang w:val="en-AU"/>
        </w:rPr>
        <w:t>Question 1d.</w:t>
      </w:r>
    </w:p>
    <w:tbl>
      <w:tblPr>
        <w:tblStyle w:val="VCAATableClosed"/>
        <w:tblW w:w="4673" w:type="dxa"/>
        <w:tblLook w:val="04A0" w:firstRow="1" w:lastRow="0" w:firstColumn="1" w:lastColumn="0" w:noHBand="0" w:noVBand="1"/>
      </w:tblPr>
      <w:tblGrid>
        <w:gridCol w:w="1413"/>
        <w:gridCol w:w="992"/>
        <w:gridCol w:w="992"/>
        <w:gridCol w:w="1276"/>
      </w:tblGrid>
      <w:tr w:rsidR="00D213D8" w:rsidRPr="005C5FA2" w14:paraId="0A5E5529" w14:textId="77777777" w:rsidTr="00DC2280">
        <w:trPr>
          <w:cnfStyle w:val="100000000000" w:firstRow="1" w:lastRow="0" w:firstColumn="0" w:lastColumn="0" w:oddVBand="0" w:evenVBand="0" w:oddHBand="0" w:evenHBand="0" w:firstRowFirstColumn="0" w:firstRowLastColumn="0" w:lastRowFirstColumn="0" w:lastRowLastColumn="0"/>
          <w:trHeight w:val="290"/>
        </w:trPr>
        <w:tc>
          <w:tcPr>
            <w:tcW w:w="1413" w:type="dxa"/>
            <w:noWrap/>
            <w:hideMark/>
          </w:tcPr>
          <w:p w14:paraId="5CA6B8EE" w14:textId="77777777" w:rsidR="00D213D8" w:rsidRPr="005C5FA2" w:rsidRDefault="00D213D8" w:rsidP="00E87F8B">
            <w:pPr>
              <w:pStyle w:val="VCAAtablecondensedheading"/>
              <w:rPr>
                <w:lang w:eastAsia="en-AU"/>
              </w:rPr>
            </w:pPr>
            <w:r w:rsidRPr="005C5FA2">
              <w:rPr>
                <w:lang w:eastAsia="en-AU"/>
              </w:rPr>
              <w:t>Marks</w:t>
            </w:r>
          </w:p>
        </w:tc>
        <w:tc>
          <w:tcPr>
            <w:tcW w:w="992" w:type="dxa"/>
            <w:noWrap/>
            <w:hideMark/>
          </w:tcPr>
          <w:p w14:paraId="031178C7" w14:textId="77777777" w:rsidR="00D213D8" w:rsidRPr="005C5FA2" w:rsidRDefault="00D213D8" w:rsidP="00E87F8B">
            <w:pPr>
              <w:pStyle w:val="VCAAtablecondensedheading"/>
              <w:rPr>
                <w:lang w:eastAsia="en-AU"/>
              </w:rPr>
            </w:pPr>
            <w:r w:rsidRPr="005C5FA2">
              <w:rPr>
                <w:lang w:eastAsia="en-AU"/>
              </w:rPr>
              <w:t>0</w:t>
            </w:r>
          </w:p>
        </w:tc>
        <w:tc>
          <w:tcPr>
            <w:tcW w:w="992" w:type="dxa"/>
            <w:noWrap/>
            <w:hideMark/>
          </w:tcPr>
          <w:p w14:paraId="50531680" w14:textId="77777777" w:rsidR="00D213D8" w:rsidRPr="005C5FA2" w:rsidRDefault="00D213D8" w:rsidP="00E87F8B">
            <w:pPr>
              <w:pStyle w:val="VCAAtablecondensedheading"/>
              <w:rPr>
                <w:lang w:eastAsia="en-AU"/>
              </w:rPr>
            </w:pPr>
            <w:r w:rsidRPr="005C5FA2">
              <w:rPr>
                <w:lang w:eastAsia="en-AU"/>
              </w:rPr>
              <w:t>1</w:t>
            </w:r>
          </w:p>
        </w:tc>
        <w:tc>
          <w:tcPr>
            <w:tcW w:w="1276" w:type="dxa"/>
          </w:tcPr>
          <w:p w14:paraId="1E930CCA" w14:textId="77777777" w:rsidR="00D213D8" w:rsidRPr="005C5FA2" w:rsidRDefault="00D213D8" w:rsidP="00E87F8B">
            <w:pPr>
              <w:pStyle w:val="VCAAtablecondensedheading"/>
              <w:rPr>
                <w:lang w:eastAsia="en-AU"/>
              </w:rPr>
            </w:pPr>
            <w:r w:rsidRPr="005C5FA2">
              <w:rPr>
                <w:lang w:eastAsia="en-AU"/>
              </w:rPr>
              <w:t>Average</w:t>
            </w:r>
          </w:p>
        </w:tc>
      </w:tr>
      <w:tr w:rsidR="00D213D8" w:rsidRPr="005C5FA2" w14:paraId="6823204D" w14:textId="77777777" w:rsidTr="00DC2280">
        <w:trPr>
          <w:trHeight w:val="290"/>
        </w:trPr>
        <w:tc>
          <w:tcPr>
            <w:tcW w:w="1413" w:type="dxa"/>
            <w:noWrap/>
            <w:hideMark/>
          </w:tcPr>
          <w:p w14:paraId="5FF5CD13" w14:textId="77777777" w:rsidR="00D213D8" w:rsidRPr="005C5FA2" w:rsidRDefault="00D213D8" w:rsidP="00DC2280">
            <w:pPr>
              <w:pStyle w:val="VCAAtablecondensed"/>
              <w:rPr>
                <w:lang w:val="en-AU" w:eastAsia="en-AU"/>
              </w:rPr>
            </w:pPr>
            <w:r w:rsidRPr="005C5FA2">
              <w:rPr>
                <w:lang w:val="en-AU" w:eastAsia="en-AU"/>
              </w:rPr>
              <w:t>%</w:t>
            </w:r>
          </w:p>
        </w:tc>
        <w:tc>
          <w:tcPr>
            <w:tcW w:w="992" w:type="dxa"/>
            <w:noWrap/>
            <w:hideMark/>
          </w:tcPr>
          <w:p w14:paraId="73C9412B" w14:textId="48E8558A" w:rsidR="00D213D8" w:rsidRPr="005C5FA2" w:rsidRDefault="00D213D8" w:rsidP="00DC2280">
            <w:pPr>
              <w:pStyle w:val="VCAAtablecondensed"/>
              <w:rPr>
                <w:lang w:val="en-AU" w:eastAsia="en-AU"/>
              </w:rPr>
            </w:pPr>
            <w:r w:rsidRPr="005C5FA2">
              <w:rPr>
                <w:lang w:val="en-AU" w:eastAsia="en-AU"/>
              </w:rPr>
              <w:t>45</w:t>
            </w:r>
          </w:p>
        </w:tc>
        <w:tc>
          <w:tcPr>
            <w:tcW w:w="992" w:type="dxa"/>
            <w:noWrap/>
            <w:hideMark/>
          </w:tcPr>
          <w:p w14:paraId="0AD604B6" w14:textId="14266AA0" w:rsidR="00D213D8" w:rsidRPr="005C5FA2" w:rsidRDefault="00D213D8" w:rsidP="00DC2280">
            <w:pPr>
              <w:pStyle w:val="VCAAtablecondensed"/>
              <w:rPr>
                <w:lang w:val="en-AU" w:eastAsia="en-AU"/>
              </w:rPr>
            </w:pPr>
            <w:r w:rsidRPr="005C5FA2">
              <w:rPr>
                <w:lang w:val="en-AU" w:eastAsia="en-AU"/>
              </w:rPr>
              <w:t>5</w:t>
            </w:r>
            <w:r w:rsidR="001A6D9D" w:rsidRPr="005C5FA2">
              <w:rPr>
                <w:lang w:val="en-AU" w:eastAsia="en-AU"/>
              </w:rPr>
              <w:t>5</w:t>
            </w:r>
          </w:p>
        </w:tc>
        <w:tc>
          <w:tcPr>
            <w:tcW w:w="1276" w:type="dxa"/>
          </w:tcPr>
          <w:p w14:paraId="4F7F77C8" w14:textId="56DB3C4F" w:rsidR="00D213D8" w:rsidRPr="005C5FA2" w:rsidRDefault="00D213D8" w:rsidP="00DC2280">
            <w:pPr>
              <w:pStyle w:val="VCAAtablecondensed"/>
              <w:rPr>
                <w:lang w:val="en-AU" w:eastAsia="en-AU"/>
              </w:rPr>
            </w:pPr>
            <w:r w:rsidRPr="005C5FA2">
              <w:rPr>
                <w:lang w:val="en-AU" w:eastAsia="en-AU"/>
              </w:rPr>
              <w:t>0.</w:t>
            </w:r>
            <w:r w:rsidR="00C24CA4">
              <w:rPr>
                <w:lang w:val="en-AU" w:eastAsia="en-AU"/>
              </w:rPr>
              <w:t>6</w:t>
            </w:r>
          </w:p>
        </w:tc>
      </w:tr>
    </w:tbl>
    <w:p w14:paraId="269B125A" w14:textId="6A6C5C61" w:rsidR="00D213D8" w:rsidRPr="005C5FA2" w:rsidRDefault="00D213D8" w:rsidP="00D213D8">
      <w:pPr>
        <w:pStyle w:val="VCAAbody"/>
      </w:pPr>
      <w:r w:rsidRPr="005C5FA2">
        <w:t>Correct answer: mangroves</w:t>
      </w:r>
      <w:r w:rsidRPr="00F802D6">
        <w:t xml:space="preserve"> </w:t>
      </w:r>
      <w:r w:rsidRPr="005C5FA2">
        <w:t>or</w:t>
      </w:r>
      <w:r w:rsidRPr="00F802D6">
        <w:t xml:space="preserve"> </w:t>
      </w:r>
      <w:r w:rsidRPr="005C5FA2">
        <w:t>stream</w:t>
      </w:r>
      <w:r w:rsidRPr="00F802D6">
        <w:t xml:space="preserve"> </w:t>
      </w:r>
      <w:r w:rsidRPr="005C5FA2">
        <w:t>perennial</w:t>
      </w:r>
      <w:r w:rsidRPr="00F802D6">
        <w:t xml:space="preserve"> </w:t>
      </w:r>
      <w:r w:rsidRPr="005C5FA2">
        <w:t>or</w:t>
      </w:r>
      <w:r w:rsidRPr="00F802D6">
        <w:t xml:space="preserve"> </w:t>
      </w:r>
      <w:r w:rsidRPr="005C5FA2">
        <w:t>lack</w:t>
      </w:r>
      <w:r w:rsidRPr="00F802D6">
        <w:t xml:space="preserve"> </w:t>
      </w:r>
      <w:r w:rsidRPr="005C5FA2">
        <w:t>of</w:t>
      </w:r>
      <w:r w:rsidRPr="00F802D6">
        <w:t xml:space="preserve"> </w:t>
      </w:r>
      <w:r w:rsidRPr="005C5FA2">
        <w:t>road</w:t>
      </w:r>
      <w:r w:rsidRPr="00F802D6">
        <w:t xml:space="preserve"> </w:t>
      </w:r>
      <w:r w:rsidRPr="005C5FA2">
        <w:t>access</w:t>
      </w:r>
      <w:r w:rsidRPr="00F802D6">
        <w:t xml:space="preserve"> </w:t>
      </w:r>
      <w:r w:rsidRPr="005C5FA2">
        <w:t>or</w:t>
      </w:r>
      <w:r w:rsidRPr="00F802D6">
        <w:t xml:space="preserve"> </w:t>
      </w:r>
      <w:r w:rsidRPr="005C5FA2">
        <w:t>rising</w:t>
      </w:r>
      <w:r w:rsidRPr="00F802D6">
        <w:t xml:space="preserve"> </w:t>
      </w:r>
      <w:r w:rsidRPr="005C5FA2">
        <w:t>sea</w:t>
      </w:r>
      <w:r w:rsidRPr="00F802D6">
        <w:t xml:space="preserve"> </w:t>
      </w:r>
      <w:r w:rsidRPr="005C5FA2">
        <w:t>levels</w:t>
      </w:r>
      <w:r w:rsidRPr="00F802D6">
        <w:t xml:space="preserve"> </w:t>
      </w:r>
      <w:r w:rsidRPr="005C5FA2">
        <w:t>because</w:t>
      </w:r>
      <w:r w:rsidRPr="00F802D6">
        <w:t xml:space="preserve"> </w:t>
      </w:r>
      <w:r w:rsidRPr="005C5FA2">
        <w:t>it’s</w:t>
      </w:r>
      <w:r w:rsidRPr="00F802D6">
        <w:t xml:space="preserve"> </w:t>
      </w:r>
      <w:r w:rsidRPr="005C5FA2">
        <w:t>so close to the ocean</w:t>
      </w:r>
      <w:r w:rsidR="0054472A">
        <w:t>.</w:t>
      </w:r>
    </w:p>
    <w:p w14:paraId="261BBB26" w14:textId="18B74ADC" w:rsidR="00D213D8" w:rsidRPr="005C5FA2" w:rsidRDefault="00D213D8" w:rsidP="00D213D8">
      <w:pPr>
        <w:pStyle w:val="VCAAbody"/>
        <w:rPr>
          <w:rFonts w:cstheme="minorHAnsi"/>
        </w:rPr>
      </w:pPr>
      <w:r w:rsidRPr="005C5FA2">
        <w:rPr>
          <w:rFonts w:cstheme="minorHAnsi"/>
        </w:rPr>
        <w:t xml:space="preserve">Basic map-reading skills displayed in this examination were </w:t>
      </w:r>
      <w:r w:rsidR="0068526A">
        <w:rPr>
          <w:rFonts w:cstheme="minorHAnsi"/>
        </w:rPr>
        <w:t>not of a high standard</w:t>
      </w:r>
      <w:r w:rsidR="00783373" w:rsidRPr="005C5FA2">
        <w:rPr>
          <w:rFonts w:cstheme="minorHAnsi"/>
        </w:rPr>
        <w:t>,</w:t>
      </w:r>
      <w:r w:rsidRPr="005C5FA2">
        <w:rPr>
          <w:rFonts w:cstheme="minorHAnsi"/>
        </w:rPr>
        <w:t xml:space="preserve"> with even some </w:t>
      </w:r>
      <w:r w:rsidR="009C0CC7">
        <w:rPr>
          <w:rFonts w:cstheme="minorHAnsi"/>
        </w:rPr>
        <w:t>generally</w:t>
      </w:r>
      <w:r w:rsidRPr="005C5FA2">
        <w:rPr>
          <w:rFonts w:cstheme="minorHAnsi"/>
        </w:rPr>
        <w:t xml:space="preserve"> high</w:t>
      </w:r>
      <w:r w:rsidR="009C0CC7">
        <w:rPr>
          <w:rFonts w:cstheme="minorHAnsi"/>
        </w:rPr>
        <w:t>-</w:t>
      </w:r>
      <w:r w:rsidRPr="005C5FA2">
        <w:rPr>
          <w:rFonts w:cstheme="minorHAnsi"/>
        </w:rPr>
        <w:t xml:space="preserve">scoring </w:t>
      </w:r>
      <w:r w:rsidR="009C085C">
        <w:rPr>
          <w:rFonts w:cstheme="minorHAnsi"/>
        </w:rPr>
        <w:t xml:space="preserve">responses showing </w:t>
      </w:r>
      <w:r w:rsidRPr="005C5FA2">
        <w:rPr>
          <w:rFonts w:cstheme="minorHAnsi"/>
        </w:rPr>
        <w:t xml:space="preserve">simple errors. These include </w:t>
      </w:r>
      <w:r w:rsidR="00783373" w:rsidRPr="005C5FA2">
        <w:rPr>
          <w:rFonts w:cstheme="minorHAnsi"/>
        </w:rPr>
        <w:t xml:space="preserve">not </w:t>
      </w:r>
      <w:r w:rsidRPr="005C5FA2">
        <w:rPr>
          <w:rFonts w:cstheme="minorHAnsi"/>
        </w:rPr>
        <w:t xml:space="preserve">knowing how to locate a grid square and using the legend </w:t>
      </w:r>
      <w:r w:rsidR="00783373" w:rsidRPr="005C5FA2">
        <w:rPr>
          <w:rFonts w:cstheme="minorHAnsi"/>
        </w:rPr>
        <w:t>in</w:t>
      </w:r>
      <w:r w:rsidRPr="005C5FA2">
        <w:rPr>
          <w:rFonts w:cstheme="minorHAnsi"/>
        </w:rPr>
        <w:t>correctly. Common errors included students writing the entire legend rather than selecting the correct piece from the legend, and students taking information from Area Reference 8485 instead of Area Reference 8584, indicating a lack of understanding of how to correctly use a topographic map.</w:t>
      </w:r>
    </w:p>
    <w:p w14:paraId="1DA2FFFC" w14:textId="4051A093" w:rsidR="00D213D8" w:rsidRPr="005C5FA2" w:rsidRDefault="00D213D8" w:rsidP="00316EA0">
      <w:pPr>
        <w:pStyle w:val="VCAAHeading3"/>
      </w:pPr>
      <w:r w:rsidRPr="005C5FA2">
        <w:rPr>
          <w:lang w:val="en-AU"/>
        </w:rPr>
        <w:t>Question 2a.</w:t>
      </w:r>
    </w:p>
    <w:tbl>
      <w:tblPr>
        <w:tblStyle w:val="VCAATableClosed"/>
        <w:tblW w:w="9776" w:type="dxa"/>
        <w:tblLook w:val="04A0" w:firstRow="1" w:lastRow="0" w:firstColumn="1" w:lastColumn="0" w:noHBand="0" w:noVBand="1"/>
      </w:tblPr>
      <w:tblGrid>
        <w:gridCol w:w="1203"/>
        <w:gridCol w:w="1060"/>
        <w:gridCol w:w="924"/>
        <w:gridCol w:w="952"/>
        <w:gridCol w:w="938"/>
        <w:gridCol w:w="1021"/>
        <w:gridCol w:w="994"/>
        <w:gridCol w:w="994"/>
        <w:gridCol w:w="1690"/>
      </w:tblGrid>
      <w:tr w:rsidR="00D213D8" w:rsidRPr="005C5FA2" w14:paraId="6DCA8729"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114329C3" w14:textId="77777777" w:rsidR="00D213D8" w:rsidRPr="005C5FA2" w:rsidRDefault="00D213D8" w:rsidP="00E87F8B">
            <w:pPr>
              <w:pStyle w:val="VCAAtablecondensedheading"/>
              <w:rPr>
                <w:lang w:eastAsia="en-AU"/>
              </w:rPr>
            </w:pPr>
            <w:r w:rsidRPr="005C5FA2">
              <w:rPr>
                <w:lang w:eastAsia="en-AU"/>
              </w:rPr>
              <w:t>Marks</w:t>
            </w:r>
          </w:p>
        </w:tc>
        <w:tc>
          <w:tcPr>
            <w:tcW w:w="1060" w:type="dxa"/>
          </w:tcPr>
          <w:p w14:paraId="58A5CEB1" w14:textId="77777777" w:rsidR="00D213D8" w:rsidRPr="005C5FA2" w:rsidRDefault="00D213D8" w:rsidP="00E87F8B">
            <w:pPr>
              <w:pStyle w:val="VCAAtablecondensedheading"/>
              <w:rPr>
                <w:lang w:eastAsia="en-AU"/>
              </w:rPr>
            </w:pPr>
            <w:r w:rsidRPr="005C5FA2">
              <w:rPr>
                <w:lang w:eastAsia="en-AU"/>
              </w:rPr>
              <w:t>0</w:t>
            </w:r>
          </w:p>
        </w:tc>
        <w:tc>
          <w:tcPr>
            <w:tcW w:w="924" w:type="dxa"/>
          </w:tcPr>
          <w:p w14:paraId="6BF7469F" w14:textId="77777777" w:rsidR="00D213D8" w:rsidRPr="005C5FA2" w:rsidRDefault="00D213D8" w:rsidP="00E87F8B">
            <w:pPr>
              <w:pStyle w:val="VCAAtablecondensedheading"/>
              <w:rPr>
                <w:lang w:eastAsia="en-AU"/>
              </w:rPr>
            </w:pPr>
            <w:r w:rsidRPr="005C5FA2">
              <w:rPr>
                <w:lang w:eastAsia="en-AU"/>
              </w:rPr>
              <w:t>1</w:t>
            </w:r>
          </w:p>
        </w:tc>
        <w:tc>
          <w:tcPr>
            <w:tcW w:w="952" w:type="dxa"/>
          </w:tcPr>
          <w:p w14:paraId="085D384D" w14:textId="77777777" w:rsidR="00D213D8" w:rsidRPr="005C5FA2" w:rsidRDefault="00D213D8" w:rsidP="00E87F8B">
            <w:pPr>
              <w:pStyle w:val="VCAAtablecondensedheading"/>
              <w:rPr>
                <w:lang w:eastAsia="en-AU"/>
              </w:rPr>
            </w:pPr>
            <w:r w:rsidRPr="005C5FA2">
              <w:rPr>
                <w:lang w:eastAsia="en-AU"/>
              </w:rPr>
              <w:t>2</w:t>
            </w:r>
          </w:p>
        </w:tc>
        <w:tc>
          <w:tcPr>
            <w:tcW w:w="938" w:type="dxa"/>
          </w:tcPr>
          <w:p w14:paraId="7B45A33B" w14:textId="77777777" w:rsidR="00D213D8" w:rsidRPr="005C5FA2" w:rsidRDefault="00D213D8" w:rsidP="00E87F8B">
            <w:pPr>
              <w:pStyle w:val="VCAAtablecondensedheading"/>
              <w:rPr>
                <w:lang w:eastAsia="en-AU"/>
              </w:rPr>
            </w:pPr>
            <w:r w:rsidRPr="005C5FA2">
              <w:rPr>
                <w:lang w:eastAsia="en-AU"/>
              </w:rPr>
              <w:t>3</w:t>
            </w:r>
          </w:p>
        </w:tc>
        <w:tc>
          <w:tcPr>
            <w:tcW w:w="1021" w:type="dxa"/>
          </w:tcPr>
          <w:p w14:paraId="399416A7" w14:textId="77777777" w:rsidR="00D213D8" w:rsidRPr="005C5FA2" w:rsidRDefault="00D213D8" w:rsidP="00E87F8B">
            <w:pPr>
              <w:pStyle w:val="VCAAtablecondensedheading"/>
              <w:rPr>
                <w:lang w:eastAsia="en-AU"/>
              </w:rPr>
            </w:pPr>
            <w:r w:rsidRPr="005C5FA2">
              <w:rPr>
                <w:lang w:eastAsia="en-AU"/>
              </w:rPr>
              <w:t>4</w:t>
            </w:r>
          </w:p>
        </w:tc>
        <w:tc>
          <w:tcPr>
            <w:tcW w:w="994" w:type="dxa"/>
          </w:tcPr>
          <w:p w14:paraId="0135E734" w14:textId="77777777" w:rsidR="00D213D8" w:rsidRPr="005C5FA2" w:rsidRDefault="00D213D8" w:rsidP="00E87F8B">
            <w:pPr>
              <w:pStyle w:val="VCAAtablecondensedheading"/>
              <w:rPr>
                <w:lang w:eastAsia="en-AU"/>
              </w:rPr>
            </w:pPr>
            <w:r w:rsidRPr="005C5FA2">
              <w:rPr>
                <w:lang w:eastAsia="en-AU"/>
              </w:rPr>
              <w:t>5</w:t>
            </w:r>
          </w:p>
        </w:tc>
        <w:tc>
          <w:tcPr>
            <w:tcW w:w="994" w:type="dxa"/>
          </w:tcPr>
          <w:p w14:paraId="0BF363E6" w14:textId="77777777" w:rsidR="00D213D8" w:rsidRPr="005C5FA2" w:rsidRDefault="00D213D8" w:rsidP="00E87F8B">
            <w:pPr>
              <w:pStyle w:val="VCAAtablecondensedheading"/>
              <w:rPr>
                <w:lang w:eastAsia="en-AU"/>
              </w:rPr>
            </w:pPr>
            <w:r w:rsidRPr="005C5FA2">
              <w:rPr>
                <w:lang w:eastAsia="en-AU"/>
              </w:rPr>
              <w:t>6</w:t>
            </w:r>
          </w:p>
        </w:tc>
        <w:tc>
          <w:tcPr>
            <w:tcW w:w="1690" w:type="dxa"/>
          </w:tcPr>
          <w:p w14:paraId="134C3644" w14:textId="77777777" w:rsidR="00D213D8" w:rsidRPr="005C5FA2" w:rsidRDefault="00D213D8" w:rsidP="00E87F8B">
            <w:pPr>
              <w:pStyle w:val="VCAAtablecondensedheading"/>
              <w:rPr>
                <w:lang w:eastAsia="en-AU"/>
              </w:rPr>
            </w:pPr>
            <w:r w:rsidRPr="005C5FA2">
              <w:rPr>
                <w:lang w:eastAsia="en-AU"/>
              </w:rPr>
              <w:t>Average</w:t>
            </w:r>
          </w:p>
        </w:tc>
      </w:tr>
      <w:tr w:rsidR="00D213D8" w:rsidRPr="005C5FA2" w14:paraId="2242A184" w14:textId="77777777" w:rsidTr="00D53DFA">
        <w:tc>
          <w:tcPr>
            <w:tcW w:w="1203" w:type="dxa"/>
          </w:tcPr>
          <w:p w14:paraId="0DB017C9" w14:textId="77777777" w:rsidR="00D213D8" w:rsidRPr="005C5FA2" w:rsidRDefault="00D213D8" w:rsidP="001A6D9D">
            <w:pPr>
              <w:pStyle w:val="VCAAtablecondensed"/>
              <w:rPr>
                <w:lang w:val="en-AU"/>
              </w:rPr>
            </w:pPr>
            <w:r w:rsidRPr="005C5FA2">
              <w:rPr>
                <w:lang w:val="en-AU"/>
              </w:rPr>
              <w:t>%</w:t>
            </w:r>
          </w:p>
        </w:tc>
        <w:tc>
          <w:tcPr>
            <w:tcW w:w="1060" w:type="dxa"/>
          </w:tcPr>
          <w:p w14:paraId="378D3AD5" w14:textId="168A00B8" w:rsidR="00D213D8" w:rsidRPr="005C5FA2" w:rsidRDefault="001A6D9D" w:rsidP="00F802D6">
            <w:pPr>
              <w:pStyle w:val="VCAAtablecondensed"/>
              <w:rPr>
                <w:lang w:val="en-AU"/>
              </w:rPr>
            </w:pPr>
            <w:r w:rsidRPr="00316EA0">
              <w:rPr>
                <w:lang w:val="en-AU"/>
              </w:rPr>
              <w:t>3</w:t>
            </w:r>
          </w:p>
        </w:tc>
        <w:tc>
          <w:tcPr>
            <w:tcW w:w="924" w:type="dxa"/>
          </w:tcPr>
          <w:p w14:paraId="4016DBCA" w14:textId="474A5A1A" w:rsidR="00D213D8" w:rsidRPr="005C5FA2" w:rsidRDefault="00D213D8" w:rsidP="00F802D6">
            <w:pPr>
              <w:pStyle w:val="VCAAtablecondensed"/>
              <w:rPr>
                <w:lang w:val="en-AU"/>
              </w:rPr>
            </w:pPr>
            <w:r w:rsidRPr="00316EA0">
              <w:rPr>
                <w:lang w:val="en-AU"/>
              </w:rPr>
              <w:t>5</w:t>
            </w:r>
          </w:p>
        </w:tc>
        <w:tc>
          <w:tcPr>
            <w:tcW w:w="952" w:type="dxa"/>
          </w:tcPr>
          <w:p w14:paraId="47FAA920" w14:textId="0A6F6753" w:rsidR="00D213D8" w:rsidRPr="005C5FA2" w:rsidRDefault="00D213D8" w:rsidP="00F802D6">
            <w:pPr>
              <w:pStyle w:val="VCAAtablecondensed"/>
              <w:rPr>
                <w:lang w:val="en-AU"/>
              </w:rPr>
            </w:pPr>
            <w:r w:rsidRPr="00316EA0">
              <w:rPr>
                <w:lang w:val="en-AU"/>
              </w:rPr>
              <w:t>18</w:t>
            </w:r>
          </w:p>
        </w:tc>
        <w:tc>
          <w:tcPr>
            <w:tcW w:w="938" w:type="dxa"/>
          </w:tcPr>
          <w:p w14:paraId="76371B2C" w14:textId="6EDB8064" w:rsidR="00D213D8" w:rsidRPr="005C5FA2" w:rsidRDefault="00D213D8" w:rsidP="00F802D6">
            <w:pPr>
              <w:pStyle w:val="VCAAtablecondensed"/>
              <w:rPr>
                <w:lang w:val="en-AU"/>
              </w:rPr>
            </w:pPr>
            <w:r w:rsidRPr="00316EA0">
              <w:rPr>
                <w:lang w:val="en-AU"/>
              </w:rPr>
              <w:t>21</w:t>
            </w:r>
          </w:p>
        </w:tc>
        <w:tc>
          <w:tcPr>
            <w:tcW w:w="1021" w:type="dxa"/>
          </w:tcPr>
          <w:p w14:paraId="3B1A4C10" w14:textId="75D960BB" w:rsidR="00D213D8" w:rsidRPr="005C5FA2" w:rsidRDefault="00D213D8" w:rsidP="00F802D6">
            <w:pPr>
              <w:pStyle w:val="VCAAtablecondensed"/>
              <w:rPr>
                <w:lang w:val="en-AU"/>
              </w:rPr>
            </w:pPr>
            <w:r w:rsidRPr="00316EA0">
              <w:rPr>
                <w:lang w:val="en-AU"/>
              </w:rPr>
              <w:t>24</w:t>
            </w:r>
          </w:p>
        </w:tc>
        <w:tc>
          <w:tcPr>
            <w:tcW w:w="994" w:type="dxa"/>
          </w:tcPr>
          <w:p w14:paraId="7AE4DCFF" w14:textId="2F60CF0F" w:rsidR="00D213D8" w:rsidRPr="005C5FA2" w:rsidRDefault="00D213D8" w:rsidP="00F802D6">
            <w:pPr>
              <w:pStyle w:val="VCAAtablecondensed"/>
              <w:rPr>
                <w:lang w:val="en-AU"/>
              </w:rPr>
            </w:pPr>
            <w:r w:rsidRPr="00316EA0">
              <w:rPr>
                <w:lang w:val="en-AU"/>
              </w:rPr>
              <w:t>16</w:t>
            </w:r>
          </w:p>
        </w:tc>
        <w:tc>
          <w:tcPr>
            <w:tcW w:w="994" w:type="dxa"/>
          </w:tcPr>
          <w:p w14:paraId="38FF2503" w14:textId="2FF4464C" w:rsidR="00D213D8" w:rsidRPr="005C5FA2" w:rsidRDefault="00D213D8" w:rsidP="00F802D6">
            <w:pPr>
              <w:pStyle w:val="VCAAtablecondensed"/>
              <w:rPr>
                <w:lang w:val="en-AU"/>
              </w:rPr>
            </w:pPr>
            <w:r w:rsidRPr="00316EA0">
              <w:rPr>
                <w:lang w:val="en-AU"/>
              </w:rPr>
              <w:t>12</w:t>
            </w:r>
          </w:p>
        </w:tc>
        <w:tc>
          <w:tcPr>
            <w:tcW w:w="1690" w:type="dxa"/>
          </w:tcPr>
          <w:p w14:paraId="2F3BC007" w14:textId="49398EE7" w:rsidR="00D213D8" w:rsidRPr="005C5FA2" w:rsidRDefault="00D213D8" w:rsidP="001A6D9D">
            <w:pPr>
              <w:pStyle w:val="VCAAtablecondensed"/>
              <w:rPr>
                <w:lang w:val="en-AU"/>
              </w:rPr>
            </w:pPr>
            <w:r w:rsidRPr="005C5FA2">
              <w:rPr>
                <w:lang w:val="en-AU"/>
              </w:rPr>
              <w:t>3.</w:t>
            </w:r>
            <w:r w:rsidR="001A6D9D" w:rsidRPr="005C5FA2">
              <w:rPr>
                <w:lang w:val="en-AU"/>
              </w:rPr>
              <w:t>6</w:t>
            </w:r>
          </w:p>
        </w:tc>
      </w:tr>
    </w:tbl>
    <w:p w14:paraId="46C0E6C5" w14:textId="317AF569" w:rsidR="00D213D8" w:rsidRPr="005C5FA2" w:rsidRDefault="00D213D8" w:rsidP="00D213D8">
      <w:pPr>
        <w:pStyle w:val="VCAAbody"/>
        <w:rPr>
          <w:rFonts w:eastAsia="Times New Roman"/>
        </w:rPr>
      </w:pPr>
      <w:r w:rsidRPr="005C5FA2">
        <w:t xml:space="preserve">This question was generally </w:t>
      </w:r>
      <w:r w:rsidR="009C085C">
        <w:t>answered</w:t>
      </w:r>
      <w:r w:rsidR="009C085C" w:rsidRPr="005C5FA2">
        <w:t xml:space="preserve"> </w:t>
      </w:r>
      <w:r w:rsidRPr="005C5FA2">
        <w:t xml:space="preserve">well and showed that students had a good understanding of the process of deforestation and their case studies. Students were able to correctly classify their impacts as environmental. Some students spent too much time explaining </w:t>
      </w:r>
      <w:r w:rsidR="00E736EB">
        <w:t>the</w:t>
      </w:r>
      <w:r w:rsidR="00E736EB" w:rsidRPr="005C5FA2">
        <w:t xml:space="preserve"> </w:t>
      </w:r>
      <w:r w:rsidRPr="005C5FA2">
        <w:t xml:space="preserve">case study location and giving general facts or data relating to the case study instead of </w:t>
      </w:r>
      <w:r w:rsidR="00783373" w:rsidRPr="005C5FA2">
        <w:t xml:space="preserve">being </w:t>
      </w:r>
      <w:r w:rsidRPr="005C5FA2">
        <w:t xml:space="preserve">specific to the impacts as </w:t>
      </w:r>
      <w:r w:rsidR="00783373" w:rsidRPr="005C5FA2">
        <w:t xml:space="preserve">asked by </w:t>
      </w:r>
      <w:r w:rsidRPr="005C5FA2">
        <w:t>th</w:t>
      </w:r>
      <w:r w:rsidR="009C085C">
        <w:t>e</w:t>
      </w:r>
      <w:r w:rsidRPr="005C5FA2">
        <w:t xml:space="preserve"> question. </w:t>
      </w:r>
      <w:r w:rsidRPr="005C5FA2">
        <w:rPr>
          <w:rFonts w:eastAsia="Times New Roman"/>
        </w:rPr>
        <w:t xml:space="preserve">Most students were able to write about two environmental impacts and name a case study location. </w:t>
      </w:r>
      <w:r w:rsidR="00E736EB">
        <w:rPr>
          <w:rFonts w:eastAsia="Times New Roman"/>
        </w:rPr>
        <w:t>Lower-scoring</w:t>
      </w:r>
      <w:r w:rsidR="00E736EB" w:rsidRPr="005C5FA2">
        <w:rPr>
          <w:rFonts w:eastAsia="Times New Roman"/>
        </w:rPr>
        <w:t xml:space="preserve"> </w:t>
      </w:r>
      <w:r w:rsidRPr="005C5FA2">
        <w:rPr>
          <w:rFonts w:eastAsia="Times New Roman"/>
        </w:rPr>
        <w:t>responses made general comments about impacts that could have been applied to many locations, particularly when discussing the impacts of biodiversity and carbon sinks. Bushfires were referred to frequently</w:t>
      </w:r>
      <w:r w:rsidR="00783373" w:rsidRPr="005C5FA2">
        <w:rPr>
          <w:rFonts w:eastAsia="Times New Roman"/>
        </w:rPr>
        <w:t>,</w:t>
      </w:r>
      <w:r w:rsidRPr="005C5FA2">
        <w:rPr>
          <w:rFonts w:eastAsia="Times New Roman"/>
        </w:rPr>
        <w:t xml:space="preserve"> but how this is an impact of deforestation was not clarified sufficiently in many cases.</w:t>
      </w:r>
    </w:p>
    <w:p w14:paraId="7161F1E6" w14:textId="497E13F8" w:rsidR="00D213D8" w:rsidRPr="005C5FA2" w:rsidRDefault="00E70721" w:rsidP="00D213D8">
      <w:pPr>
        <w:pStyle w:val="VCAAbody"/>
      </w:pPr>
      <w:r>
        <w:t>Higher-scoring</w:t>
      </w:r>
      <w:r w:rsidRPr="005C5FA2">
        <w:t xml:space="preserve"> </w:t>
      </w:r>
      <w:r w:rsidR="00D213D8" w:rsidRPr="005C5FA2">
        <w:t xml:space="preserve">answers focused on the impacts at their case study location that were the immediate result of deforestation. While the impacts could be interconnected, better answers </w:t>
      </w:r>
      <w:r w:rsidR="00E736EB">
        <w:t xml:space="preserve">clearly distinguished between </w:t>
      </w:r>
      <w:r w:rsidR="00D213D8" w:rsidRPr="005C5FA2">
        <w:t xml:space="preserve">the </w:t>
      </w:r>
      <w:r w:rsidR="00783373" w:rsidRPr="005C5FA2">
        <w:t xml:space="preserve">two </w:t>
      </w:r>
      <w:r w:rsidR="00D213D8" w:rsidRPr="005C5FA2">
        <w:t>impacts and used specific examples and data to support their explanation. The</w:t>
      </w:r>
      <w:r w:rsidR="004004BA">
        <w:t xml:space="preserve">y </w:t>
      </w:r>
      <w:r w:rsidR="00D213D8" w:rsidRPr="005C5FA2">
        <w:rPr>
          <w:rFonts w:eastAsia="Times New Roman"/>
        </w:rPr>
        <w:t xml:space="preserve">were specific to the </w:t>
      </w:r>
      <w:r w:rsidR="0068526A">
        <w:rPr>
          <w:rFonts w:eastAsia="Times New Roman"/>
        </w:rPr>
        <w:t xml:space="preserve">selected </w:t>
      </w:r>
      <w:r w:rsidR="00D213D8" w:rsidRPr="005C5FA2">
        <w:rPr>
          <w:rFonts w:eastAsia="Times New Roman"/>
        </w:rPr>
        <w:t>location with multiple points of data</w:t>
      </w:r>
      <w:r w:rsidR="00783373" w:rsidRPr="005C5FA2">
        <w:rPr>
          <w:rFonts w:eastAsia="Times New Roman"/>
        </w:rPr>
        <w:t>,</w:t>
      </w:r>
      <w:r w:rsidR="00D213D8" w:rsidRPr="005C5FA2">
        <w:rPr>
          <w:rFonts w:eastAsia="Times New Roman"/>
        </w:rPr>
        <w:t xml:space="preserve"> including names and statistics</w:t>
      </w:r>
      <w:r w:rsidR="004004BA">
        <w:rPr>
          <w:rFonts w:eastAsia="Times New Roman"/>
        </w:rPr>
        <w:t xml:space="preserve">, and </w:t>
      </w:r>
      <w:r w:rsidR="00D213D8" w:rsidRPr="005C5FA2">
        <w:rPr>
          <w:rFonts w:eastAsia="Times New Roman"/>
        </w:rPr>
        <w:t xml:space="preserve">were able to elaborate on their impacts, while connecting it to the process of deforestation. Some of the better responses focused on specific locations within their case study. </w:t>
      </w:r>
      <w:r w:rsidR="00E736EB">
        <w:t>Discussions of e</w:t>
      </w:r>
      <w:r w:rsidR="00E736EB" w:rsidRPr="005C5FA2">
        <w:t xml:space="preserve">rosion </w:t>
      </w:r>
      <w:proofErr w:type="gramStart"/>
      <w:r w:rsidR="00D213D8" w:rsidRPr="005C5FA2">
        <w:t>as a result of</w:t>
      </w:r>
      <w:proofErr w:type="gramEnd"/>
      <w:r w:rsidR="00D213D8" w:rsidRPr="005C5FA2">
        <w:t xml:space="preserve"> deforestation and </w:t>
      </w:r>
      <w:r w:rsidR="004004BA">
        <w:t xml:space="preserve">its </w:t>
      </w:r>
      <w:r w:rsidR="00D213D8" w:rsidRPr="005C5FA2">
        <w:t>effects on the water cycle allowed for some in-depth geographical explanation, and when explained well, attained full marks.</w:t>
      </w:r>
    </w:p>
    <w:p w14:paraId="73663D1F" w14:textId="77777777" w:rsidR="00565337" w:rsidRDefault="00565337" w:rsidP="00565337">
      <w:pPr>
        <w:pStyle w:val="VCAAbody"/>
      </w:pPr>
      <w:r>
        <w:lastRenderedPageBreak/>
        <w:t>The following is an example of a high-scoring response.</w:t>
      </w:r>
    </w:p>
    <w:p w14:paraId="2B3E744A" w14:textId="667DB84A" w:rsidR="00D213D8" w:rsidRPr="005C5FA2" w:rsidRDefault="00D213D8" w:rsidP="00D213D8">
      <w:pPr>
        <w:pStyle w:val="VCAAstudentresponse"/>
      </w:pPr>
      <w:r w:rsidRPr="005C5FA2">
        <w:t>One environmental impact resulting from deforestation i</w:t>
      </w:r>
      <w:r w:rsidR="00C07DE8" w:rsidRPr="005C5FA2">
        <w:t>n</w:t>
      </w:r>
      <w:r w:rsidRPr="005C5FA2">
        <w:t xml:space="preserve"> Indonesia is a loss of wildlife and habitat. In the past 60 years, 55% of </w:t>
      </w:r>
      <w:r w:rsidR="00C07DE8" w:rsidRPr="005C5FA2">
        <w:t>o</w:t>
      </w:r>
      <w:r w:rsidRPr="005C5FA2">
        <w:t>ranguta</w:t>
      </w:r>
      <w:r w:rsidR="00C07DE8" w:rsidRPr="005C5FA2">
        <w:t>n</w:t>
      </w:r>
      <w:r w:rsidRPr="005C5FA2">
        <w:t xml:space="preserve"> habitat has been deforested in Borneo, with the population decreasing by ½ in this period, due to large-scale logging which accounts for 2/5ths of all deforestation in Indonesia.</w:t>
      </w:r>
    </w:p>
    <w:p w14:paraId="1600158D" w14:textId="0013DFE1" w:rsidR="00D213D8" w:rsidRPr="005C5FA2" w:rsidRDefault="00D213D8" w:rsidP="00D213D8">
      <w:pPr>
        <w:pStyle w:val="VCAAstudentresponse"/>
      </w:pPr>
      <w:r w:rsidRPr="005C5FA2">
        <w:t>Additionally, another environmental impact of deforestation is CO</w:t>
      </w:r>
      <w:r w:rsidRPr="00EF3D96">
        <w:rPr>
          <w:rStyle w:val="VCAAsubscript"/>
        </w:rPr>
        <w:t>2</w:t>
      </w:r>
      <w:r w:rsidRPr="005C5FA2">
        <w:t xml:space="preserve"> </w:t>
      </w:r>
      <w:r w:rsidR="00C07DE8" w:rsidRPr="005C5FA2">
        <w:t>emissions</w:t>
      </w:r>
      <w:r w:rsidRPr="005C5FA2">
        <w:t>, with Indonesia often in the top 10 global emitters, with deforestation alone accounting for 7 billion tons of CO</w:t>
      </w:r>
      <w:r w:rsidRPr="00EF3D96">
        <w:rPr>
          <w:rStyle w:val="VCAAsubscript"/>
        </w:rPr>
        <w:t>2</w:t>
      </w:r>
      <w:r w:rsidRPr="005C5FA2">
        <w:t xml:space="preserve"> in 2021 in Indonesia alone.</w:t>
      </w:r>
    </w:p>
    <w:p w14:paraId="5A5EA30E" w14:textId="62F88B86" w:rsidR="00D213D8" w:rsidRPr="005C5FA2" w:rsidRDefault="00D213D8" w:rsidP="00316EA0">
      <w:pPr>
        <w:pStyle w:val="VCAAHeading3"/>
      </w:pPr>
      <w:r w:rsidRPr="005C5FA2">
        <w:rPr>
          <w:lang w:val="en-AU"/>
        </w:rPr>
        <w:t>Question 2b</w:t>
      </w:r>
      <w:r w:rsidR="00C07DE8" w:rsidRPr="005C5FA2">
        <w:rPr>
          <w:lang w:val="en-AU"/>
        </w:rPr>
        <w:t>.</w:t>
      </w:r>
    </w:p>
    <w:tbl>
      <w:tblPr>
        <w:tblStyle w:val="VCAATableClosed"/>
        <w:tblW w:w="9776" w:type="dxa"/>
        <w:tblLook w:val="04A0" w:firstRow="1" w:lastRow="0" w:firstColumn="1" w:lastColumn="0" w:noHBand="0" w:noVBand="1"/>
      </w:tblPr>
      <w:tblGrid>
        <w:gridCol w:w="1203"/>
        <w:gridCol w:w="1060"/>
        <w:gridCol w:w="924"/>
        <w:gridCol w:w="952"/>
        <w:gridCol w:w="938"/>
        <w:gridCol w:w="1021"/>
        <w:gridCol w:w="994"/>
        <w:gridCol w:w="994"/>
        <w:gridCol w:w="1690"/>
      </w:tblGrid>
      <w:tr w:rsidR="00962A63" w:rsidRPr="005C5FA2" w14:paraId="5E546579"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1D4C4369" w14:textId="77777777" w:rsidR="00962A63" w:rsidRPr="005C5FA2" w:rsidRDefault="00962A63" w:rsidP="00E87F8B">
            <w:pPr>
              <w:pStyle w:val="VCAAtablecondensedheading"/>
              <w:rPr>
                <w:lang w:eastAsia="en-AU"/>
              </w:rPr>
            </w:pPr>
            <w:r w:rsidRPr="005C5FA2">
              <w:rPr>
                <w:lang w:eastAsia="en-AU"/>
              </w:rPr>
              <w:t>Marks</w:t>
            </w:r>
          </w:p>
        </w:tc>
        <w:tc>
          <w:tcPr>
            <w:tcW w:w="1060" w:type="dxa"/>
          </w:tcPr>
          <w:p w14:paraId="11C2C4C0" w14:textId="77777777" w:rsidR="00962A63" w:rsidRPr="005C5FA2" w:rsidRDefault="00962A63" w:rsidP="00E87F8B">
            <w:pPr>
              <w:pStyle w:val="VCAAtablecondensedheading"/>
              <w:rPr>
                <w:lang w:eastAsia="en-AU"/>
              </w:rPr>
            </w:pPr>
            <w:r w:rsidRPr="005C5FA2">
              <w:rPr>
                <w:lang w:eastAsia="en-AU"/>
              </w:rPr>
              <w:t>0</w:t>
            </w:r>
          </w:p>
        </w:tc>
        <w:tc>
          <w:tcPr>
            <w:tcW w:w="924" w:type="dxa"/>
          </w:tcPr>
          <w:p w14:paraId="7802B6AA" w14:textId="77777777" w:rsidR="00962A63" w:rsidRPr="005C5FA2" w:rsidRDefault="00962A63" w:rsidP="00E87F8B">
            <w:pPr>
              <w:pStyle w:val="VCAAtablecondensedheading"/>
              <w:rPr>
                <w:lang w:eastAsia="en-AU"/>
              </w:rPr>
            </w:pPr>
            <w:r w:rsidRPr="005C5FA2">
              <w:rPr>
                <w:lang w:eastAsia="en-AU"/>
              </w:rPr>
              <w:t>1</w:t>
            </w:r>
          </w:p>
        </w:tc>
        <w:tc>
          <w:tcPr>
            <w:tcW w:w="952" w:type="dxa"/>
          </w:tcPr>
          <w:p w14:paraId="1B268B73" w14:textId="77777777" w:rsidR="00962A63" w:rsidRPr="005C5FA2" w:rsidRDefault="00962A63" w:rsidP="00E87F8B">
            <w:pPr>
              <w:pStyle w:val="VCAAtablecondensedheading"/>
              <w:rPr>
                <w:lang w:eastAsia="en-AU"/>
              </w:rPr>
            </w:pPr>
            <w:r w:rsidRPr="005C5FA2">
              <w:rPr>
                <w:lang w:eastAsia="en-AU"/>
              </w:rPr>
              <w:t>2</w:t>
            </w:r>
          </w:p>
        </w:tc>
        <w:tc>
          <w:tcPr>
            <w:tcW w:w="938" w:type="dxa"/>
          </w:tcPr>
          <w:p w14:paraId="30C07FA3" w14:textId="77777777" w:rsidR="00962A63" w:rsidRPr="005C5FA2" w:rsidRDefault="00962A63" w:rsidP="00E87F8B">
            <w:pPr>
              <w:pStyle w:val="VCAAtablecondensedheading"/>
              <w:rPr>
                <w:lang w:eastAsia="en-AU"/>
              </w:rPr>
            </w:pPr>
            <w:r w:rsidRPr="005C5FA2">
              <w:rPr>
                <w:lang w:eastAsia="en-AU"/>
              </w:rPr>
              <w:t>3</w:t>
            </w:r>
          </w:p>
        </w:tc>
        <w:tc>
          <w:tcPr>
            <w:tcW w:w="1021" w:type="dxa"/>
          </w:tcPr>
          <w:p w14:paraId="63ED6748" w14:textId="77777777" w:rsidR="00962A63" w:rsidRPr="005C5FA2" w:rsidRDefault="00962A63" w:rsidP="00E87F8B">
            <w:pPr>
              <w:pStyle w:val="VCAAtablecondensedheading"/>
              <w:rPr>
                <w:lang w:eastAsia="en-AU"/>
              </w:rPr>
            </w:pPr>
            <w:r w:rsidRPr="005C5FA2">
              <w:rPr>
                <w:lang w:eastAsia="en-AU"/>
              </w:rPr>
              <w:t>4</w:t>
            </w:r>
          </w:p>
        </w:tc>
        <w:tc>
          <w:tcPr>
            <w:tcW w:w="994" w:type="dxa"/>
          </w:tcPr>
          <w:p w14:paraId="25A0118B" w14:textId="77777777" w:rsidR="00962A63" w:rsidRPr="005C5FA2" w:rsidRDefault="00962A63" w:rsidP="00E87F8B">
            <w:pPr>
              <w:pStyle w:val="VCAAtablecondensedheading"/>
              <w:rPr>
                <w:lang w:eastAsia="en-AU"/>
              </w:rPr>
            </w:pPr>
            <w:r w:rsidRPr="005C5FA2">
              <w:rPr>
                <w:lang w:eastAsia="en-AU"/>
              </w:rPr>
              <w:t>5</w:t>
            </w:r>
          </w:p>
        </w:tc>
        <w:tc>
          <w:tcPr>
            <w:tcW w:w="994" w:type="dxa"/>
          </w:tcPr>
          <w:p w14:paraId="08CDD9EA" w14:textId="77777777" w:rsidR="00962A63" w:rsidRPr="005C5FA2" w:rsidRDefault="00962A63" w:rsidP="00E87F8B">
            <w:pPr>
              <w:pStyle w:val="VCAAtablecondensedheading"/>
              <w:rPr>
                <w:lang w:eastAsia="en-AU"/>
              </w:rPr>
            </w:pPr>
            <w:r w:rsidRPr="005C5FA2">
              <w:rPr>
                <w:lang w:eastAsia="en-AU"/>
              </w:rPr>
              <w:t>6</w:t>
            </w:r>
          </w:p>
        </w:tc>
        <w:tc>
          <w:tcPr>
            <w:tcW w:w="1690" w:type="dxa"/>
          </w:tcPr>
          <w:p w14:paraId="5C2DA65F" w14:textId="77777777" w:rsidR="00962A63" w:rsidRPr="005C5FA2" w:rsidRDefault="00962A63" w:rsidP="00E87F8B">
            <w:pPr>
              <w:pStyle w:val="VCAAtablecondensedheading"/>
              <w:rPr>
                <w:lang w:eastAsia="en-AU"/>
              </w:rPr>
            </w:pPr>
            <w:r w:rsidRPr="005C5FA2">
              <w:rPr>
                <w:lang w:eastAsia="en-AU"/>
              </w:rPr>
              <w:t>Average</w:t>
            </w:r>
          </w:p>
        </w:tc>
      </w:tr>
      <w:tr w:rsidR="00962A63" w:rsidRPr="005C5FA2" w14:paraId="5FF418D7" w14:textId="77777777" w:rsidTr="00D53DFA">
        <w:tc>
          <w:tcPr>
            <w:tcW w:w="1203" w:type="dxa"/>
          </w:tcPr>
          <w:p w14:paraId="66C5C06D" w14:textId="77777777" w:rsidR="00962A63" w:rsidRPr="005C5FA2" w:rsidRDefault="00962A63" w:rsidP="001A6D9D">
            <w:pPr>
              <w:pStyle w:val="VCAAtablecondensed"/>
              <w:rPr>
                <w:lang w:val="en-AU"/>
              </w:rPr>
            </w:pPr>
            <w:r w:rsidRPr="005C5FA2">
              <w:rPr>
                <w:lang w:val="en-AU"/>
              </w:rPr>
              <w:t>%</w:t>
            </w:r>
          </w:p>
        </w:tc>
        <w:tc>
          <w:tcPr>
            <w:tcW w:w="1060" w:type="dxa"/>
          </w:tcPr>
          <w:p w14:paraId="4B73FDE6" w14:textId="740D7250" w:rsidR="00962A63" w:rsidRPr="005C5FA2" w:rsidRDefault="001A6D9D" w:rsidP="001A6D9D">
            <w:pPr>
              <w:pStyle w:val="VCAAtablecondensed"/>
              <w:rPr>
                <w:lang w:val="en-AU"/>
              </w:rPr>
            </w:pPr>
            <w:r w:rsidRPr="005C5FA2">
              <w:rPr>
                <w:lang w:val="en-AU"/>
              </w:rPr>
              <w:t>6</w:t>
            </w:r>
          </w:p>
        </w:tc>
        <w:tc>
          <w:tcPr>
            <w:tcW w:w="924" w:type="dxa"/>
          </w:tcPr>
          <w:p w14:paraId="3BE03466" w14:textId="42E750B6" w:rsidR="00962A63" w:rsidRPr="005C5FA2" w:rsidRDefault="001A6D9D" w:rsidP="001A6D9D">
            <w:pPr>
              <w:pStyle w:val="VCAAtablecondensed"/>
              <w:rPr>
                <w:lang w:val="en-AU"/>
              </w:rPr>
            </w:pPr>
            <w:r w:rsidRPr="005C5FA2">
              <w:rPr>
                <w:lang w:val="en-AU"/>
              </w:rPr>
              <w:t>5</w:t>
            </w:r>
          </w:p>
        </w:tc>
        <w:tc>
          <w:tcPr>
            <w:tcW w:w="952" w:type="dxa"/>
          </w:tcPr>
          <w:p w14:paraId="234710B6" w14:textId="6BB913EA" w:rsidR="00962A63" w:rsidRPr="005C5FA2" w:rsidRDefault="00962A63" w:rsidP="00F802D6">
            <w:pPr>
              <w:pStyle w:val="VCAAtablecondensed"/>
              <w:rPr>
                <w:lang w:val="en-AU"/>
              </w:rPr>
            </w:pPr>
            <w:r w:rsidRPr="00316EA0">
              <w:rPr>
                <w:lang w:val="en-AU"/>
              </w:rPr>
              <w:t>9</w:t>
            </w:r>
          </w:p>
        </w:tc>
        <w:tc>
          <w:tcPr>
            <w:tcW w:w="938" w:type="dxa"/>
          </w:tcPr>
          <w:p w14:paraId="7858DFEB" w14:textId="363DE6AE" w:rsidR="00962A63" w:rsidRPr="005C5FA2" w:rsidRDefault="00962A63" w:rsidP="001A6D9D">
            <w:pPr>
              <w:pStyle w:val="VCAAtablecondensed"/>
              <w:rPr>
                <w:lang w:val="en-AU"/>
              </w:rPr>
            </w:pPr>
            <w:r w:rsidRPr="00F802D6">
              <w:t>1</w:t>
            </w:r>
            <w:r w:rsidR="001A6D9D" w:rsidRPr="005C5FA2">
              <w:rPr>
                <w:lang w:val="en-AU"/>
              </w:rPr>
              <w:t>7</w:t>
            </w:r>
          </w:p>
        </w:tc>
        <w:tc>
          <w:tcPr>
            <w:tcW w:w="1021" w:type="dxa"/>
          </w:tcPr>
          <w:p w14:paraId="0493375B" w14:textId="7FC75F9F" w:rsidR="00962A63" w:rsidRPr="005C5FA2" w:rsidRDefault="00962A63" w:rsidP="00F802D6">
            <w:pPr>
              <w:pStyle w:val="VCAAtablecondensed"/>
              <w:rPr>
                <w:lang w:val="en-AU"/>
              </w:rPr>
            </w:pPr>
            <w:r w:rsidRPr="00316EA0">
              <w:rPr>
                <w:lang w:val="en-AU"/>
              </w:rPr>
              <w:t>19</w:t>
            </w:r>
          </w:p>
        </w:tc>
        <w:tc>
          <w:tcPr>
            <w:tcW w:w="994" w:type="dxa"/>
          </w:tcPr>
          <w:p w14:paraId="1EBF50A3" w14:textId="1EAC62BB" w:rsidR="00962A63" w:rsidRPr="005C5FA2" w:rsidRDefault="001A6D9D" w:rsidP="001A6D9D">
            <w:pPr>
              <w:pStyle w:val="VCAAtablecondensed"/>
              <w:rPr>
                <w:lang w:val="en-AU"/>
              </w:rPr>
            </w:pPr>
            <w:r w:rsidRPr="005C5FA2">
              <w:rPr>
                <w:lang w:val="en-AU"/>
              </w:rPr>
              <w:t>20</w:t>
            </w:r>
          </w:p>
        </w:tc>
        <w:tc>
          <w:tcPr>
            <w:tcW w:w="994" w:type="dxa"/>
          </w:tcPr>
          <w:p w14:paraId="2C8547FF" w14:textId="56545F19" w:rsidR="00962A63" w:rsidRPr="005C5FA2" w:rsidRDefault="00962A63" w:rsidP="00F802D6">
            <w:pPr>
              <w:pStyle w:val="VCAAtablecondensed"/>
              <w:rPr>
                <w:lang w:val="en-AU"/>
              </w:rPr>
            </w:pPr>
            <w:r w:rsidRPr="00316EA0">
              <w:rPr>
                <w:lang w:val="en-AU"/>
              </w:rPr>
              <w:t>24</w:t>
            </w:r>
          </w:p>
        </w:tc>
        <w:tc>
          <w:tcPr>
            <w:tcW w:w="1690" w:type="dxa"/>
          </w:tcPr>
          <w:p w14:paraId="1027BFC1" w14:textId="64FEEE36" w:rsidR="00962A63" w:rsidRPr="005C5FA2" w:rsidRDefault="00C24CA4" w:rsidP="001A6D9D">
            <w:pPr>
              <w:pStyle w:val="VCAAtablecondensed"/>
              <w:rPr>
                <w:lang w:val="en-AU"/>
              </w:rPr>
            </w:pPr>
            <w:r>
              <w:rPr>
                <w:lang w:val="en-AU"/>
              </w:rPr>
              <w:t>4.0</w:t>
            </w:r>
          </w:p>
        </w:tc>
      </w:tr>
    </w:tbl>
    <w:p w14:paraId="42222AFA" w14:textId="04D0E744" w:rsidR="00D213D8" w:rsidRPr="005C5FA2" w:rsidRDefault="004004BA" w:rsidP="00D213D8">
      <w:pPr>
        <w:pStyle w:val="VCAAbody"/>
      </w:pPr>
      <w:proofErr w:type="gramStart"/>
      <w:r>
        <w:t>Generally</w:t>
      </w:r>
      <w:proofErr w:type="gramEnd"/>
      <w:r w:rsidR="00A34ED0" w:rsidRPr="005C5FA2">
        <w:t xml:space="preserve"> </w:t>
      </w:r>
      <w:r w:rsidR="00D213D8" w:rsidRPr="005C5FA2">
        <w:t>better done than 2a</w:t>
      </w:r>
      <w:r w:rsidR="00C07DE8" w:rsidRPr="005C5FA2">
        <w:t>.,</w:t>
      </w:r>
      <w:r w:rsidR="00D213D8" w:rsidRPr="005C5FA2">
        <w:t xml:space="preserve"> the </w:t>
      </w:r>
      <w:r w:rsidR="00043894" w:rsidRPr="005C5FA2">
        <w:t xml:space="preserve">answers </w:t>
      </w:r>
      <w:r w:rsidR="00D213D8" w:rsidRPr="005C5FA2">
        <w:t>for 2b</w:t>
      </w:r>
      <w:r w:rsidR="00C07DE8" w:rsidRPr="005C5FA2">
        <w:t>.</w:t>
      </w:r>
      <w:r w:rsidR="00D213D8" w:rsidRPr="005C5FA2">
        <w:t xml:space="preserve"> were well prepared and </w:t>
      </w:r>
      <w:r w:rsidR="00C07DE8" w:rsidRPr="005C5FA2">
        <w:t xml:space="preserve">often </w:t>
      </w:r>
      <w:r w:rsidR="00D213D8" w:rsidRPr="005C5FA2">
        <w:t xml:space="preserve">very long. </w:t>
      </w:r>
      <w:r w:rsidR="00C07DE8" w:rsidRPr="005C5FA2">
        <w:t xml:space="preserve">The best </w:t>
      </w:r>
      <w:r w:rsidR="00832EAC" w:rsidRPr="005C5FA2">
        <w:t xml:space="preserve">answers </w:t>
      </w:r>
      <w:r w:rsidR="00D213D8" w:rsidRPr="005C5FA2">
        <w:t xml:space="preserve">linked the response to reducing the process of deforestation rather than just to stopping the impact given in </w:t>
      </w:r>
      <w:r>
        <w:t xml:space="preserve">part </w:t>
      </w:r>
      <w:r w:rsidR="00043894" w:rsidRPr="005C5FA2">
        <w:t>2a.</w:t>
      </w:r>
      <w:r w:rsidR="00D213D8" w:rsidRPr="005C5FA2">
        <w:t xml:space="preserve"> </w:t>
      </w:r>
    </w:p>
    <w:p w14:paraId="33D77F41" w14:textId="088EA988" w:rsidR="00D213D8" w:rsidRPr="005C5FA2" w:rsidRDefault="00832EAC" w:rsidP="00D213D8">
      <w:pPr>
        <w:pStyle w:val="VCAAbody"/>
        <w:rPr>
          <w:rFonts w:eastAsia="Times New Roman"/>
        </w:rPr>
      </w:pPr>
      <w:r w:rsidRPr="005C5FA2">
        <w:rPr>
          <w:rFonts w:eastAsia="Times New Roman"/>
        </w:rPr>
        <w:t xml:space="preserve">Lower-scoring </w:t>
      </w:r>
      <w:r w:rsidR="009F2915">
        <w:rPr>
          <w:rFonts w:eastAsia="Times New Roman"/>
        </w:rPr>
        <w:t>answers</w:t>
      </w:r>
      <w:r w:rsidR="009F2915" w:rsidRPr="005C5FA2">
        <w:rPr>
          <w:rFonts w:eastAsia="Times New Roman"/>
        </w:rPr>
        <w:t xml:space="preserve"> </w:t>
      </w:r>
      <w:r w:rsidR="00D213D8" w:rsidRPr="005C5FA2">
        <w:rPr>
          <w:rFonts w:eastAsia="Times New Roman"/>
        </w:rPr>
        <w:t xml:space="preserve">had little to no connection to </w:t>
      </w:r>
      <w:r w:rsidR="004004BA">
        <w:rPr>
          <w:rFonts w:eastAsia="Times New Roman"/>
        </w:rPr>
        <w:t xml:space="preserve">part </w:t>
      </w:r>
      <w:r w:rsidR="00D213D8" w:rsidRPr="005C5FA2">
        <w:rPr>
          <w:rFonts w:eastAsia="Times New Roman"/>
        </w:rPr>
        <w:t>2a</w:t>
      </w:r>
      <w:r w:rsidR="00043894" w:rsidRPr="005C5FA2">
        <w:rPr>
          <w:rFonts w:eastAsia="Times New Roman"/>
        </w:rPr>
        <w:t>.</w:t>
      </w:r>
      <w:r w:rsidRPr="005C5FA2">
        <w:rPr>
          <w:rFonts w:eastAsia="Times New Roman"/>
        </w:rPr>
        <w:t>,</w:t>
      </w:r>
      <w:r w:rsidR="00D213D8" w:rsidRPr="005C5FA2">
        <w:rPr>
          <w:rFonts w:eastAsia="Times New Roman"/>
        </w:rPr>
        <w:t xml:space="preserve"> </w:t>
      </w:r>
      <w:r w:rsidRPr="005C5FA2">
        <w:rPr>
          <w:rFonts w:eastAsia="Times New Roman"/>
        </w:rPr>
        <w:t xml:space="preserve">giving instead </w:t>
      </w:r>
      <w:r w:rsidR="00D213D8" w:rsidRPr="005C5FA2">
        <w:rPr>
          <w:rFonts w:eastAsia="Times New Roman"/>
        </w:rPr>
        <w:t>a general outline of a global response to deforestation. Additionally, these tended to provide little beyond the student’s opinion that the response was either effective or ineffective</w:t>
      </w:r>
      <w:r w:rsidRPr="005C5FA2">
        <w:rPr>
          <w:rFonts w:eastAsia="Times New Roman"/>
        </w:rPr>
        <w:t>,</w:t>
      </w:r>
      <w:r w:rsidR="00D213D8" w:rsidRPr="005C5FA2">
        <w:rPr>
          <w:rFonts w:eastAsia="Times New Roman"/>
        </w:rPr>
        <w:t xml:space="preserve"> without explaining why this was their evaluation. Some </w:t>
      </w:r>
      <w:r w:rsidR="0048144C" w:rsidRPr="005C5FA2">
        <w:rPr>
          <w:rFonts w:eastAsia="Times New Roman"/>
        </w:rPr>
        <w:t xml:space="preserve">answers </w:t>
      </w:r>
      <w:r w:rsidR="00D213D8" w:rsidRPr="005C5FA2">
        <w:rPr>
          <w:rFonts w:eastAsia="Times New Roman"/>
        </w:rPr>
        <w:t xml:space="preserve">did not </w:t>
      </w:r>
      <w:r w:rsidR="0048144C" w:rsidRPr="005C5FA2">
        <w:rPr>
          <w:rFonts w:eastAsia="Times New Roman"/>
        </w:rPr>
        <w:t xml:space="preserve">name </w:t>
      </w:r>
      <w:r w:rsidR="00D213D8" w:rsidRPr="005C5FA2">
        <w:rPr>
          <w:rFonts w:eastAsia="Times New Roman"/>
        </w:rPr>
        <w:t>a specific response and made a general comment about reducing deforestation and illegal logging.</w:t>
      </w:r>
    </w:p>
    <w:p w14:paraId="6D39B08F" w14:textId="7488405D" w:rsidR="00D213D8" w:rsidRPr="005C5FA2" w:rsidRDefault="00D213D8" w:rsidP="00D213D8">
      <w:pPr>
        <w:pStyle w:val="VCAAbody"/>
        <w:rPr>
          <w:rFonts w:eastAsia="Times New Roman"/>
        </w:rPr>
      </w:pPr>
      <w:r w:rsidRPr="005C5FA2">
        <w:t>Most students incorporated an evaluative statement early in their answer</w:t>
      </w:r>
      <w:r w:rsidR="0048144C" w:rsidRPr="005C5FA2">
        <w:t>,</w:t>
      </w:r>
      <w:r w:rsidRPr="005C5FA2">
        <w:t xml:space="preserve"> then used data to support this. </w:t>
      </w:r>
      <w:r w:rsidR="0048144C" w:rsidRPr="005C5FA2">
        <w:t>V</w:t>
      </w:r>
      <w:r w:rsidRPr="005C5FA2">
        <w:t xml:space="preserve">ery specific data points </w:t>
      </w:r>
      <w:r w:rsidR="0048144C" w:rsidRPr="005C5FA2">
        <w:t xml:space="preserve">linking </w:t>
      </w:r>
      <w:r w:rsidRPr="005C5FA2">
        <w:t xml:space="preserve">to </w:t>
      </w:r>
      <w:r w:rsidR="0048144C" w:rsidRPr="005C5FA2">
        <w:t xml:space="preserve">the </w:t>
      </w:r>
      <w:r w:rsidRPr="005C5FA2">
        <w:t>respon</w:t>
      </w:r>
      <w:r w:rsidR="0048144C" w:rsidRPr="005C5FA2">
        <w:t>ses</w:t>
      </w:r>
      <w:r w:rsidRPr="005C5FA2">
        <w:t xml:space="preserve"> to the impacts from </w:t>
      </w:r>
      <w:r w:rsidR="004004BA">
        <w:t xml:space="preserve">part </w:t>
      </w:r>
      <w:r w:rsidRPr="005C5FA2">
        <w:t>2a</w:t>
      </w:r>
      <w:r w:rsidR="0048144C" w:rsidRPr="005C5FA2">
        <w:t>.</w:t>
      </w:r>
      <w:r w:rsidRPr="005C5FA2">
        <w:t xml:space="preserve"> </w:t>
      </w:r>
      <w:r w:rsidR="0048144C" w:rsidRPr="005C5FA2">
        <w:t>distinguished</w:t>
      </w:r>
      <w:r w:rsidRPr="005C5FA2">
        <w:t xml:space="preserve"> high</w:t>
      </w:r>
      <w:r w:rsidR="0048144C" w:rsidRPr="005C5FA2">
        <w:t>-</w:t>
      </w:r>
      <w:r w:rsidRPr="005C5FA2">
        <w:t xml:space="preserve">scoring answers from others. </w:t>
      </w:r>
      <w:r w:rsidRPr="005C5FA2">
        <w:rPr>
          <w:rFonts w:eastAsia="Times New Roman"/>
        </w:rPr>
        <w:t xml:space="preserve">Good </w:t>
      </w:r>
      <w:r w:rsidR="00A34ED0">
        <w:rPr>
          <w:rFonts w:eastAsia="Times New Roman"/>
        </w:rPr>
        <w:t>answers</w:t>
      </w:r>
      <w:r w:rsidR="00A34ED0" w:rsidRPr="005C5FA2">
        <w:rPr>
          <w:rFonts w:eastAsia="Times New Roman"/>
        </w:rPr>
        <w:t xml:space="preserve"> </w:t>
      </w:r>
      <w:r w:rsidRPr="005C5FA2">
        <w:rPr>
          <w:rFonts w:eastAsia="Times New Roman"/>
        </w:rPr>
        <w:t>provided the name and a detailed outline of the response at a specific location. L</w:t>
      </w:r>
      <w:r w:rsidR="0048144C" w:rsidRPr="005C5FA2">
        <w:rPr>
          <w:rFonts w:eastAsia="Times New Roman"/>
        </w:rPr>
        <w:t>inks to l</w:t>
      </w:r>
      <w:r w:rsidRPr="005C5FA2">
        <w:rPr>
          <w:rFonts w:eastAsia="Times New Roman"/>
        </w:rPr>
        <w:t xml:space="preserve">ocal and </w:t>
      </w:r>
      <w:r w:rsidR="0048144C" w:rsidRPr="005C5FA2">
        <w:rPr>
          <w:rFonts w:eastAsia="Times New Roman"/>
        </w:rPr>
        <w:t>n</w:t>
      </w:r>
      <w:r w:rsidRPr="005C5FA2">
        <w:rPr>
          <w:rFonts w:eastAsia="Times New Roman"/>
        </w:rPr>
        <w:t xml:space="preserve">ational responses tended to be more </w:t>
      </w:r>
      <w:r w:rsidR="0048144C" w:rsidRPr="005C5FA2">
        <w:rPr>
          <w:rFonts w:eastAsia="Times New Roman"/>
        </w:rPr>
        <w:t>successful</w:t>
      </w:r>
      <w:r w:rsidRPr="005C5FA2">
        <w:rPr>
          <w:rFonts w:eastAsia="Times New Roman"/>
        </w:rPr>
        <w:t xml:space="preserve">. Evaluations used several approaches including Strengths/Weakness/SWOT or </w:t>
      </w:r>
      <w:r w:rsidR="0048144C" w:rsidRPr="005C5FA2">
        <w:rPr>
          <w:rFonts w:eastAsia="Times New Roman"/>
        </w:rPr>
        <w:t xml:space="preserve">three </w:t>
      </w:r>
      <w:r w:rsidRPr="005C5FA2">
        <w:rPr>
          <w:rFonts w:eastAsia="Times New Roman"/>
        </w:rPr>
        <w:t>pillars of sustainability. These approaches, along with data, provided more detailed evaluations</w:t>
      </w:r>
      <w:r w:rsidR="0048144C" w:rsidRPr="005C5FA2">
        <w:rPr>
          <w:rFonts w:eastAsia="Times New Roman"/>
        </w:rPr>
        <w:t>,</w:t>
      </w:r>
      <w:r w:rsidRPr="005C5FA2">
        <w:rPr>
          <w:rFonts w:eastAsia="Times New Roman"/>
        </w:rPr>
        <w:t xml:space="preserve"> but they were not criteri</w:t>
      </w:r>
      <w:r w:rsidR="0048144C" w:rsidRPr="005C5FA2">
        <w:rPr>
          <w:rFonts w:eastAsia="Times New Roman"/>
        </w:rPr>
        <w:t>a</w:t>
      </w:r>
      <w:r w:rsidRPr="005C5FA2">
        <w:rPr>
          <w:rFonts w:eastAsia="Times New Roman"/>
        </w:rPr>
        <w:t xml:space="preserve"> as such, merely reference points to discuss the evaluation given.</w:t>
      </w:r>
    </w:p>
    <w:p w14:paraId="02B9C24B" w14:textId="77777777" w:rsidR="00565337" w:rsidRDefault="00565337" w:rsidP="00565337">
      <w:pPr>
        <w:pStyle w:val="VCAAbody"/>
      </w:pPr>
      <w:r>
        <w:t>The following is an example of a high-scoring response.</w:t>
      </w:r>
    </w:p>
    <w:p w14:paraId="3B0CFC89" w14:textId="1C5FDA85" w:rsidR="00E87F8B" w:rsidRPr="00F802D6" w:rsidRDefault="00D213D8" w:rsidP="00D213D8">
      <w:pPr>
        <w:pStyle w:val="VCAAstudentresponse"/>
      </w:pPr>
      <w:r w:rsidRPr="005C5FA2">
        <w:t>One response to the environmental impact of carbon emissions is the global Reducing Emission from Deforestation and Forest Regulation (REDD+) initiative. Launched in 2005, REDD+ provides a monetary value to the carbon stocks of global forests, compensating for their lack of economic acknowledgement. In Brazil REDD+ finances the Amazon Fund, which seeks to halve deforestation via such financial manipulations of forest value. Since being implemented in 2008, the Amazon Fund has catalyzed reduction in deforestation from 16000</w:t>
      </w:r>
      <w:r w:rsidR="00F802D6">
        <w:t xml:space="preserve"> </w:t>
      </w:r>
      <m:oMath>
        <m:sSup>
          <m:sSupPr>
            <m:ctrlPr>
              <w:rPr>
                <w:rFonts w:ascii="Cambria Math" w:hAnsi="Cambria Math"/>
              </w:rPr>
            </m:ctrlPr>
          </m:sSupPr>
          <m:e>
            <m:r>
              <w:rPr>
                <w:rFonts w:ascii="Cambria Math" w:hAnsi="Cambria Math"/>
              </w:rPr>
              <m:t>km</m:t>
            </m:r>
          </m:e>
          <m:sup>
            <m:r>
              <w:rPr>
                <w:rFonts w:ascii="Cambria Math" w:hAnsi="Cambria Math"/>
              </w:rPr>
              <m:t>2</m:t>
            </m:r>
          </m:sup>
        </m:sSup>
      </m:oMath>
      <w:r w:rsidRPr="005C5FA2">
        <w:t xml:space="preserve"> loss in 2008 to a mere 5000</w:t>
      </w:r>
      <m:oMath>
        <m:r>
          <w:rPr>
            <w:rFonts w:ascii="Cambria Math" w:hAnsi="Cambria Math"/>
          </w:rPr>
          <m:t xml:space="preserve"> </m:t>
        </m:r>
        <m:sSup>
          <m:sSupPr>
            <m:ctrlPr>
              <w:rPr>
                <w:rFonts w:ascii="Cambria Math" w:hAnsi="Cambria Math"/>
              </w:rPr>
            </m:ctrlPr>
          </m:sSupPr>
          <m:e>
            <m:r>
              <w:rPr>
                <w:rFonts w:ascii="Cambria Math" w:hAnsi="Cambria Math"/>
              </w:rPr>
              <m:t>km</m:t>
            </m:r>
          </m:e>
          <m:sup>
            <m:r>
              <w:rPr>
                <w:rFonts w:ascii="Cambria Math" w:hAnsi="Cambria Math"/>
              </w:rPr>
              <m:t>2</m:t>
            </m:r>
          </m:sup>
        </m:sSup>
        <m:r>
          <w:rPr>
            <w:rFonts w:ascii="Cambria Math" w:hAnsi="Cambria Math"/>
          </w:rPr>
          <m:t xml:space="preserve"> </m:t>
        </m:r>
      </m:oMath>
      <w:r w:rsidRPr="005C5FA2">
        <w:t xml:space="preserve">in 2014. </w:t>
      </w:r>
      <w:proofErr w:type="gramStart"/>
      <w:r w:rsidRPr="005C5FA2">
        <w:t>However</w:t>
      </w:r>
      <w:proofErr w:type="gramEnd"/>
      <w:r w:rsidRPr="005C5FA2">
        <w:t xml:space="preserve"> this success has not really been sustained. Upon becoming President of Brazil, </w:t>
      </w:r>
      <w:r w:rsidRPr="00F802D6">
        <w:t>Jair Bolsonaro abolished the Amazon Fund Committee in 2019, resulting in deforestation resurging to 11,500</w:t>
      </w:r>
      <m:oMath>
        <m:r>
          <w:rPr>
            <w:rFonts w:ascii="Cambria Math" w:hAnsi="Cambria Math"/>
            <w:color w:val="202124"/>
            <w:shd w:val="clear" w:color="auto" w:fill="FFFFFF"/>
          </w:rPr>
          <m:t xml:space="preserve"> </m:t>
        </m:r>
        <m:sSup>
          <m:sSupPr>
            <m:ctrlPr>
              <w:rPr>
                <w:rFonts w:ascii="Cambria Math" w:hAnsi="Cambria Math"/>
                <w:color w:val="202124"/>
                <w:shd w:val="clear" w:color="auto" w:fill="FFFFFF"/>
              </w:rPr>
            </m:ctrlPr>
          </m:sSupPr>
          <m:e>
            <m:r>
              <w:rPr>
                <w:rFonts w:ascii="Cambria Math" w:hAnsi="Cambria Math"/>
                <w:color w:val="202124"/>
                <w:shd w:val="clear" w:color="auto" w:fill="FFFFFF"/>
              </w:rPr>
              <m:t>km</m:t>
            </m:r>
          </m:e>
          <m:sup>
            <m:r>
              <w:rPr>
                <w:rFonts w:ascii="Cambria Math" w:hAnsi="Cambria Math"/>
                <w:color w:val="202124"/>
                <w:shd w:val="clear" w:color="auto" w:fill="FFFFFF"/>
              </w:rPr>
              <m:t>2</m:t>
            </m:r>
          </m:sup>
        </m:sSup>
      </m:oMath>
      <w:r w:rsidRPr="00F802D6">
        <w:t xml:space="preserve"> in 2022. As such, carbon emissions too have increased to 4.8 million tonnes emitted annually between 2016 and 2022. Thus, REDD+ has been unable to attain effectiveness in the long term – though it did achieve short term success – with carbon emissions from deforestation increasing over time, further enhancing the greenhouse effect.</w:t>
      </w:r>
    </w:p>
    <w:p w14:paraId="6C7E6551" w14:textId="77777777" w:rsidR="00E87F8B" w:rsidRPr="00F802D6" w:rsidRDefault="00E87F8B" w:rsidP="00F802D6">
      <w:pPr>
        <w:pStyle w:val="VCAAbody"/>
      </w:pPr>
      <w:r w:rsidRPr="00F802D6">
        <w:br w:type="page"/>
      </w:r>
    </w:p>
    <w:p w14:paraId="6217FA2B" w14:textId="757A114D" w:rsidR="00962A63" w:rsidRPr="005C5FA2" w:rsidRDefault="00D213D8" w:rsidP="00962A63">
      <w:pPr>
        <w:pStyle w:val="VCAAHeading3"/>
        <w:rPr>
          <w:lang w:val="en-AU"/>
        </w:rPr>
      </w:pPr>
      <w:r w:rsidRPr="005C5FA2">
        <w:rPr>
          <w:lang w:val="en-AU"/>
        </w:rPr>
        <w:lastRenderedPageBreak/>
        <w:t>Question 3</w:t>
      </w:r>
    </w:p>
    <w:tbl>
      <w:tblPr>
        <w:tblStyle w:val="VCAATableClosed"/>
        <w:tblW w:w="10060" w:type="dxa"/>
        <w:tblLook w:val="04A0" w:firstRow="1" w:lastRow="0" w:firstColumn="1" w:lastColumn="0" w:noHBand="0" w:noVBand="1"/>
      </w:tblPr>
      <w:tblGrid>
        <w:gridCol w:w="988"/>
        <w:gridCol w:w="708"/>
        <w:gridCol w:w="709"/>
        <w:gridCol w:w="709"/>
        <w:gridCol w:w="709"/>
        <w:gridCol w:w="850"/>
        <w:gridCol w:w="709"/>
        <w:gridCol w:w="709"/>
        <w:gridCol w:w="708"/>
        <w:gridCol w:w="709"/>
        <w:gridCol w:w="709"/>
        <w:gridCol w:w="709"/>
        <w:gridCol w:w="1134"/>
      </w:tblGrid>
      <w:tr w:rsidR="00962A63" w:rsidRPr="005C5FA2" w14:paraId="3A42E14C" w14:textId="77777777" w:rsidTr="00D53DFA">
        <w:trPr>
          <w:cnfStyle w:val="100000000000" w:firstRow="1" w:lastRow="0" w:firstColumn="0" w:lastColumn="0" w:oddVBand="0" w:evenVBand="0" w:oddHBand="0" w:evenHBand="0" w:firstRowFirstColumn="0" w:firstRowLastColumn="0" w:lastRowFirstColumn="0" w:lastRowLastColumn="0"/>
        </w:trPr>
        <w:tc>
          <w:tcPr>
            <w:tcW w:w="988" w:type="dxa"/>
          </w:tcPr>
          <w:p w14:paraId="2582CC86" w14:textId="77777777" w:rsidR="00962A63" w:rsidRPr="005C5FA2" w:rsidRDefault="00962A63" w:rsidP="00E87F8B">
            <w:pPr>
              <w:pStyle w:val="VCAAtablecondensedheading"/>
              <w:rPr>
                <w:lang w:eastAsia="en-AU"/>
              </w:rPr>
            </w:pPr>
            <w:r w:rsidRPr="005C5FA2">
              <w:rPr>
                <w:lang w:eastAsia="en-AU"/>
              </w:rPr>
              <w:t>Marks</w:t>
            </w:r>
          </w:p>
        </w:tc>
        <w:tc>
          <w:tcPr>
            <w:tcW w:w="708" w:type="dxa"/>
          </w:tcPr>
          <w:p w14:paraId="78D49482" w14:textId="43FA7B3E" w:rsidR="00962A63" w:rsidRPr="005C5FA2" w:rsidRDefault="00962A63" w:rsidP="00E87F8B">
            <w:pPr>
              <w:pStyle w:val="VCAAtablecondensedheading"/>
              <w:rPr>
                <w:lang w:eastAsia="en-AU"/>
              </w:rPr>
            </w:pPr>
            <w:r w:rsidRPr="005C5FA2">
              <w:rPr>
                <w:lang w:eastAsia="en-AU"/>
              </w:rPr>
              <w:t>0</w:t>
            </w:r>
          </w:p>
        </w:tc>
        <w:tc>
          <w:tcPr>
            <w:tcW w:w="709" w:type="dxa"/>
          </w:tcPr>
          <w:p w14:paraId="0E244479" w14:textId="7B56E0D9" w:rsidR="00962A63" w:rsidRPr="005C5FA2" w:rsidRDefault="00962A63" w:rsidP="00E87F8B">
            <w:pPr>
              <w:pStyle w:val="VCAAtablecondensedheading"/>
              <w:rPr>
                <w:lang w:eastAsia="en-AU"/>
              </w:rPr>
            </w:pPr>
            <w:r w:rsidRPr="005C5FA2">
              <w:rPr>
                <w:lang w:eastAsia="en-AU"/>
              </w:rPr>
              <w:t>1</w:t>
            </w:r>
          </w:p>
        </w:tc>
        <w:tc>
          <w:tcPr>
            <w:tcW w:w="709" w:type="dxa"/>
          </w:tcPr>
          <w:p w14:paraId="57EE8F7B" w14:textId="4EFCD12E" w:rsidR="00962A63" w:rsidRPr="005C5FA2" w:rsidRDefault="00962A63" w:rsidP="00E87F8B">
            <w:pPr>
              <w:pStyle w:val="VCAAtablecondensedheading"/>
              <w:rPr>
                <w:lang w:eastAsia="en-AU"/>
              </w:rPr>
            </w:pPr>
            <w:r w:rsidRPr="005C5FA2">
              <w:rPr>
                <w:lang w:eastAsia="en-AU"/>
              </w:rPr>
              <w:t>2</w:t>
            </w:r>
          </w:p>
        </w:tc>
        <w:tc>
          <w:tcPr>
            <w:tcW w:w="709" w:type="dxa"/>
          </w:tcPr>
          <w:p w14:paraId="19D83AF8" w14:textId="53F19E5D" w:rsidR="00962A63" w:rsidRPr="005C5FA2" w:rsidRDefault="00962A63" w:rsidP="00E87F8B">
            <w:pPr>
              <w:pStyle w:val="VCAAtablecondensedheading"/>
              <w:rPr>
                <w:lang w:eastAsia="en-AU"/>
              </w:rPr>
            </w:pPr>
            <w:r w:rsidRPr="005C5FA2">
              <w:rPr>
                <w:lang w:eastAsia="en-AU"/>
              </w:rPr>
              <w:t>3</w:t>
            </w:r>
          </w:p>
        </w:tc>
        <w:tc>
          <w:tcPr>
            <w:tcW w:w="850" w:type="dxa"/>
          </w:tcPr>
          <w:p w14:paraId="25ECFEE8" w14:textId="19058AD4" w:rsidR="00962A63" w:rsidRPr="005C5FA2" w:rsidRDefault="00962A63" w:rsidP="00E87F8B">
            <w:pPr>
              <w:pStyle w:val="VCAAtablecondensedheading"/>
              <w:rPr>
                <w:lang w:eastAsia="en-AU"/>
              </w:rPr>
            </w:pPr>
            <w:r w:rsidRPr="005C5FA2">
              <w:rPr>
                <w:lang w:eastAsia="en-AU"/>
              </w:rPr>
              <w:t>4</w:t>
            </w:r>
          </w:p>
        </w:tc>
        <w:tc>
          <w:tcPr>
            <w:tcW w:w="709" w:type="dxa"/>
          </w:tcPr>
          <w:p w14:paraId="0FFBD609" w14:textId="4635E6BD" w:rsidR="00962A63" w:rsidRPr="005C5FA2" w:rsidRDefault="00962A63" w:rsidP="00E87F8B">
            <w:pPr>
              <w:pStyle w:val="VCAAtablecondensedheading"/>
              <w:rPr>
                <w:lang w:eastAsia="en-AU"/>
              </w:rPr>
            </w:pPr>
            <w:r w:rsidRPr="005C5FA2">
              <w:rPr>
                <w:lang w:eastAsia="en-AU"/>
              </w:rPr>
              <w:t>5</w:t>
            </w:r>
          </w:p>
        </w:tc>
        <w:tc>
          <w:tcPr>
            <w:tcW w:w="709" w:type="dxa"/>
          </w:tcPr>
          <w:p w14:paraId="4B4EE33F" w14:textId="6153E696" w:rsidR="00962A63" w:rsidRPr="005C5FA2" w:rsidRDefault="00962A63" w:rsidP="00E87F8B">
            <w:pPr>
              <w:pStyle w:val="VCAAtablecondensedheading"/>
              <w:rPr>
                <w:lang w:eastAsia="en-AU"/>
              </w:rPr>
            </w:pPr>
            <w:r w:rsidRPr="005C5FA2">
              <w:rPr>
                <w:lang w:eastAsia="en-AU"/>
              </w:rPr>
              <w:t>6</w:t>
            </w:r>
          </w:p>
        </w:tc>
        <w:tc>
          <w:tcPr>
            <w:tcW w:w="708" w:type="dxa"/>
          </w:tcPr>
          <w:p w14:paraId="2C70C8C5" w14:textId="2F13FA83" w:rsidR="00962A63" w:rsidRPr="005C5FA2" w:rsidRDefault="00962A63" w:rsidP="00E87F8B">
            <w:pPr>
              <w:pStyle w:val="VCAAtablecondensedheading"/>
              <w:rPr>
                <w:lang w:eastAsia="en-AU"/>
              </w:rPr>
            </w:pPr>
            <w:r w:rsidRPr="005C5FA2">
              <w:rPr>
                <w:lang w:eastAsia="en-AU"/>
              </w:rPr>
              <w:t>7</w:t>
            </w:r>
          </w:p>
        </w:tc>
        <w:tc>
          <w:tcPr>
            <w:tcW w:w="709" w:type="dxa"/>
          </w:tcPr>
          <w:p w14:paraId="7DD30215" w14:textId="02F79773" w:rsidR="00962A63" w:rsidRPr="005C5FA2" w:rsidRDefault="00962A63" w:rsidP="00E87F8B">
            <w:pPr>
              <w:pStyle w:val="VCAAtablecondensedheading"/>
              <w:rPr>
                <w:lang w:eastAsia="en-AU"/>
              </w:rPr>
            </w:pPr>
            <w:r w:rsidRPr="005C5FA2">
              <w:rPr>
                <w:lang w:eastAsia="en-AU"/>
              </w:rPr>
              <w:t>8</w:t>
            </w:r>
          </w:p>
        </w:tc>
        <w:tc>
          <w:tcPr>
            <w:tcW w:w="709" w:type="dxa"/>
          </w:tcPr>
          <w:p w14:paraId="2303DBA3" w14:textId="2E0BF465" w:rsidR="00962A63" w:rsidRPr="005C5FA2" w:rsidRDefault="00962A63" w:rsidP="00E87F8B">
            <w:pPr>
              <w:pStyle w:val="VCAAtablecondensedheading"/>
              <w:rPr>
                <w:lang w:eastAsia="en-AU"/>
              </w:rPr>
            </w:pPr>
            <w:r w:rsidRPr="005C5FA2">
              <w:rPr>
                <w:lang w:eastAsia="en-AU"/>
              </w:rPr>
              <w:t>9</w:t>
            </w:r>
          </w:p>
        </w:tc>
        <w:tc>
          <w:tcPr>
            <w:tcW w:w="709" w:type="dxa"/>
          </w:tcPr>
          <w:p w14:paraId="660DC75E" w14:textId="3165CA3C" w:rsidR="00962A63" w:rsidRPr="005C5FA2" w:rsidRDefault="00962A63" w:rsidP="00E87F8B">
            <w:pPr>
              <w:pStyle w:val="VCAAtablecondensedheading"/>
              <w:rPr>
                <w:lang w:eastAsia="en-AU"/>
              </w:rPr>
            </w:pPr>
            <w:r w:rsidRPr="005C5FA2">
              <w:rPr>
                <w:lang w:eastAsia="en-AU"/>
              </w:rPr>
              <w:t>10</w:t>
            </w:r>
          </w:p>
        </w:tc>
        <w:tc>
          <w:tcPr>
            <w:tcW w:w="1134" w:type="dxa"/>
          </w:tcPr>
          <w:p w14:paraId="39A6421B" w14:textId="77777777" w:rsidR="00962A63" w:rsidRPr="005C5FA2" w:rsidRDefault="00962A63" w:rsidP="00E87F8B">
            <w:pPr>
              <w:pStyle w:val="VCAAtablecondensedheading"/>
              <w:rPr>
                <w:lang w:eastAsia="en-AU"/>
              </w:rPr>
            </w:pPr>
            <w:r w:rsidRPr="005C5FA2">
              <w:rPr>
                <w:lang w:eastAsia="en-AU"/>
              </w:rPr>
              <w:t>Average</w:t>
            </w:r>
          </w:p>
        </w:tc>
      </w:tr>
      <w:tr w:rsidR="00962A63" w:rsidRPr="005C5FA2" w14:paraId="03D96C63" w14:textId="77777777" w:rsidTr="00D53DFA">
        <w:tc>
          <w:tcPr>
            <w:tcW w:w="988" w:type="dxa"/>
          </w:tcPr>
          <w:p w14:paraId="32C9F222" w14:textId="77777777" w:rsidR="00962A63" w:rsidRPr="005C5FA2" w:rsidRDefault="00962A63" w:rsidP="001A6D9D">
            <w:pPr>
              <w:pStyle w:val="VCAAtablecondensed"/>
              <w:rPr>
                <w:lang w:val="en-AU"/>
              </w:rPr>
            </w:pPr>
            <w:r w:rsidRPr="005C5FA2">
              <w:rPr>
                <w:lang w:val="en-AU"/>
              </w:rPr>
              <w:t>%</w:t>
            </w:r>
          </w:p>
        </w:tc>
        <w:tc>
          <w:tcPr>
            <w:tcW w:w="708" w:type="dxa"/>
          </w:tcPr>
          <w:p w14:paraId="01B1CF3C" w14:textId="54F91B90" w:rsidR="00962A63" w:rsidRPr="00316EA0" w:rsidRDefault="001A6D9D" w:rsidP="001A6D9D">
            <w:pPr>
              <w:pStyle w:val="VCAAtablecondensed"/>
              <w:rPr>
                <w:lang w:val="en-AU"/>
              </w:rPr>
            </w:pPr>
            <w:r w:rsidRPr="005C5FA2">
              <w:rPr>
                <w:lang w:val="en-AU"/>
              </w:rPr>
              <w:t>3</w:t>
            </w:r>
          </w:p>
        </w:tc>
        <w:tc>
          <w:tcPr>
            <w:tcW w:w="709" w:type="dxa"/>
          </w:tcPr>
          <w:p w14:paraId="2506BFB9" w14:textId="73A33AAD" w:rsidR="00962A63" w:rsidRPr="00316EA0" w:rsidRDefault="00962A63" w:rsidP="00F802D6">
            <w:pPr>
              <w:pStyle w:val="VCAAtablecondensed"/>
              <w:rPr>
                <w:lang w:val="en-AU"/>
              </w:rPr>
            </w:pPr>
            <w:r w:rsidRPr="00316EA0">
              <w:rPr>
                <w:lang w:val="en-AU"/>
              </w:rPr>
              <w:t>3</w:t>
            </w:r>
          </w:p>
        </w:tc>
        <w:tc>
          <w:tcPr>
            <w:tcW w:w="709" w:type="dxa"/>
          </w:tcPr>
          <w:p w14:paraId="78E6691E" w14:textId="580EF71B" w:rsidR="00962A63" w:rsidRPr="00316EA0" w:rsidRDefault="00962A63" w:rsidP="00F802D6">
            <w:pPr>
              <w:pStyle w:val="VCAAtablecondensed"/>
              <w:rPr>
                <w:lang w:val="en-AU"/>
              </w:rPr>
            </w:pPr>
            <w:r w:rsidRPr="00316EA0">
              <w:rPr>
                <w:lang w:val="en-AU"/>
              </w:rPr>
              <w:t>6</w:t>
            </w:r>
          </w:p>
        </w:tc>
        <w:tc>
          <w:tcPr>
            <w:tcW w:w="709" w:type="dxa"/>
          </w:tcPr>
          <w:p w14:paraId="1AE414D4" w14:textId="512AB52D" w:rsidR="00962A63" w:rsidRPr="00316EA0" w:rsidRDefault="001A6D9D" w:rsidP="001A6D9D">
            <w:pPr>
              <w:pStyle w:val="VCAAtablecondensed"/>
              <w:rPr>
                <w:lang w:val="en-AU"/>
              </w:rPr>
            </w:pPr>
            <w:r w:rsidRPr="005C5FA2">
              <w:rPr>
                <w:lang w:val="en-AU"/>
              </w:rPr>
              <w:t>9</w:t>
            </w:r>
          </w:p>
        </w:tc>
        <w:tc>
          <w:tcPr>
            <w:tcW w:w="850" w:type="dxa"/>
          </w:tcPr>
          <w:p w14:paraId="085ACDCF" w14:textId="6E756E8A" w:rsidR="00962A63" w:rsidRPr="005C5FA2" w:rsidRDefault="00962A63" w:rsidP="001A6D9D">
            <w:pPr>
              <w:pStyle w:val="VCAAtablecondensed"/>
              <w:rPr>
                <w:lang w:val="en-AU"/>
              </w:rPr>
            </w:pPr>
            <w:r w:rsidRPr="00F802D6">
              <w:t>1</w:t>
            </w:r>
            <w:r w:rsidR="001A6D9D" w:rsidRPr="005C5FA2">
              <w:rPr>
                <w:lang w:val="en-AU"/>
              </w:rPr>
              <w:t>3</w:t>
            </w:r>
          </w:p>
        </w:tc>
        <w:tc>
          <w:tcPr>
            <w:tcW w:w="709" w:type="dxa"/>
          </w:tcPr>
          <w:p w14:paraId="1E962E4E" w14:textId="2A1E9341" w:rsidR="00962A63" w:rsidRPr="005C5FA2" w:rsidRDefault="00962A63" w:rsidP="00F802D6">
            <w:pPr>
              <w:pStyle w:val="VCAAtablecondensed"/>
              <w:rPr>
                <w:lang w:val="en-AU"/>
              </w:rPr>
            </w:pPr>
            <w:r w:rsidRPr="00316EA0">
              <w:rPr>
                <w:lang w:val="en-AU"/>
              </w:rPr>
              <w:t>14</w:t>
            </w:r>
          </w:p>
        </w:tc>
        <w:tc>
          <w:tcPr>
            <w:tcW w:w="709" w:type="dxa"/>
          </w:tcPr>
          <w:p w14:paraId="027B3158" w14:textId="7203E679" w:rsidR="00962A63" w:rsidRPr="005C5FA2" w:rsidRDefault="00962A63" w:rsidP="00F802D6">
            <w:pPr>
              <w:pStyle w:val="VCAAtablecondensed"/>
              <w:rPr>
                <w:lang w:val="en-AU"/>
              </w:rPr>
            </w:pPr>
            <w:r w:rsidRPr="00316EA0">
              <w:rPr>
                <w:lang w:val="en-AU"/>
              </w:rPr>
              <w:t>14</w:t>
            </w:r>
          </w:p>
        </w:tc>
        <w:tc>
          <w:tcPr>
            <w:tcW w:w="708" w:type="dxa"/>
          </w:tcPr>
          <w:p w14:paraId="4B20A9A0" w14:textId="1AADA333" w:rsidR="00962A63" w:rsidRPr="005C5FA2" w:rsidRDefault="00962A63" w:rsidP="00F802D6">
            <w:pPr>
              <w:pStyle w:val="VCAAtablecondensed"/>
              <w:rPr>
                <w:lang w:val="en-AU"/>
              </w:rPr>
            </w:pPr>
            <w:r w:rsidRPr="00316EA0">
              <w:rPr>
                <w:lang w:val="en-AU"/>
              </w:rPr>
              <w:t>13</w:t>
            </w:r>
          </w:p>
        </w:tc>
        <w:tc>
          <w:tcPr>
            <w:tcW w:w="709" w:type="dxa"/>
          </w:tcPr>
          <w:p w14:paraId="3F1842DB" w14:textId="394952B9" w:rsidR="00962A63" w:rsidRPr="005C5FA2" w:rsidRDefault="00962A63" w:rsidP="00F802D6">
            <w:pPr>
              <w:pStyle w:val="VCAAtablecondensed"/>
              <w:rPr>
                <w:lang w:val="en-AU"/>
              </w:rPr>
            </w:pPr>
            <w:r w:rsidRPr="00316EA0">
              <w:rPr>
                <w:lang w:val="en-AU"/>
              </w:rPr>
              <w:t>11</w:t>
            </w:r>
          </w:p>
        </w:tc>
        <w:tc>
          <w:tcPr>
            <w:tcW w:w="709" w:type="dxa"/>
          </w:tcPr>
          <w:p w14:paraId="20C9B356" w14:textId="4CF7551A" w:rsidR="00962A63" w:rsidRPr="005C5FA2" w:rsidRDefault="00962A63" w:rsidP="00F802D6">
            <w:pPr>
              <w:pStyle w:val="VCAAtablecondensed"/>
              <w:rPr>
                <w:lang w:val="en-AU"/>
              </w:rPr>
            </w:pPr>
            <w:r w:rsidRPr="00316EA0">
              <w:rPr>
                <w:lang w:val="en-AU"/>
              </w:rPr>
              <w:t>7</w:t>
            </w:r>
          </w:p>
        </w:tc>
        <w:tc>
          <w:tcPr>
            <w:tcW w:w="709" w:type="dxa"/>
          </w:tcPr>
          <w:p w14:paraId="74F1B3AB" w14:textId="4788B4BD" w:rsidR="00962A63" w:rsidRPr="005C5FA2" w:rsidRDefault="00962A63" w:rsidP="00F802D6">
            <w:pPr>
              <w:pStyle w:val="VCAAtablecondensed"/>
              <w:rPr>
                <w:lang w:val="en-AU"/>
              </w:rPr>
            </w:pPr>
            <w:r w:rsidRPr="00316EA0">
              <w:rPr>
                <w:lang w:val="en-AU"/>
              </w:rPr>
              <w:t>6</w:t>
            </w:r>
          </w:p>
        </w:tc>
        <w:tc>
          <w:tcPr>
            <w:tcW w:w="1134" w:type="dxa"/>
          </w:tcPr>
          <w:p w14:paraId="7786A79F" w14:textId="628A9EE2" w:rsidR="00962A63" w:rsidRPr="005C5FA2" w:rsidRDefault="00962A63" w:rsidP="001A6D9D">
            <w:pPr>
              <w:pStyle w:val="VCAAtablecondensed"/>
              <w:rPr>
                <w:lang w:val="en-AU"/>
              </w:rPr>
            </w:pPr>
            <w:r w:rsidRPr="005C5FA2">
              <w:rPr>
                <w:lang w:val="en-AU"/>
              </w:rPr>
              <w:t>5.</w:t>
            </w:r>
            <w:r w:rsidR="001A6D9D" w:rsidRPr="005C5FA2">
              <w:rPr>
                <w:lang w:val="en-AU"/>
              </w:rPr>
              <w:t>6</w:t>
            </w:r>
          </w:p>
        </w:tc>
      </w:tr>
    </w:tbl>
    <w:p w14:paraId="6BD13AA0" w14:textId="5EB6113F" w:rsidR="00D213D8" w:rsidRPr="005C5FA2" w:rsidRDefault="0048144C" w:rsidP="00D213D8">
      <w:pPr>
        <w:pStyle w:val="VCAAbody"/>
      </w:pPr>
      <w:r w:rsidRPr="005C5FA2">
        <w:t>M</w:t>
      </w:r>
      <w:r w:rsidR="00D213D8" w:rsidRPr="005C5FA2">
        <w:t>ost students provided very detailed answers for this question</w:t>
      </w:r>
      <w:r w:rsidR="00A34ED0">
        <w:t>, sometimes with subheadings</w:t>
      </w:r>
      <w:r w:rsidR="00D213D8" w:rsidRPr="005C5FA2">
        <w:t>. A range of different case</w:t>
      </w:r>
      <w:r w:rsidRPr="005C5FA2">
        <w:t>-</w:t>
      </w:r>
      <w:r w:rsidR="00D213D8" w:rsidRPr="005C5FA2">
        <w:t xml:space="preserve">study locations were </w:t>
      </w:r>
      <w:r w:rsidR="009C32ED">
        <w:t>used</w:t>
      </w:r>
      <w:r w:rsidR="00D213D8" w:rsidRPr="005C5FA2">
        <w:t>, such as Switzerland, Peru and Bhutan</w:t>
      </w:r>
      <w:r w:rsidRPr="005C5FA2">
        <w:t>,</w:t>
      </w:r>
      <w:r w:rsidR="00D213D8" w:rsidRPr="005C5FA2">
        <w:t xml:space="preserve"> with a significant number focused on Greenland. Many students were able to discuss a range of appropriate impacts well. </w:t>
      </w:r>
      <w:r w:rsidR="00D213D8" w:rsidRPr="00F802D6">
        <w:t>Most responses used the terms 'economic' and 'social'</w:t>
      </w:r>
      <w:r w:rsidR="009B4558" w:rsidRPr="00F802D6">
        <w:t xml:space="preserve">, </w:t>
      </w:r>
      <w:r w:rsidR="00D213D8" w:rsidRPr="00F802D6">
        <w:t xml:space="preserve">which ensured they were linking their answer back to the question. </w:t>
      </w:r>
      <w:r w:rsidR="00D213D8" w:rsidRPr="005C5FA2">
        <w:t>Students are reminded to only provide required information</w:t>
      </w:r>
      <w:r w:rsidR="009C32ED">
        <w:t>: s</w:t>
      </w:r>
      <w:r w:rsidR="00D213D8" w:rsidRPr="005C5FA2">
        <w:t>ome students provided lengthy introductions on the causes of melting</w:t>
      </w:r>
      <w:r w:rsidR="00496A4F" w:rsidRPr="005C5FA2">
        <w:t>,</w:t>
      </w:r>
      <w:r w:rsidR="00D213D8" w:rsidRPr="005C5FA2">
        <w:t xml:space="preserve"> which was not relevant to the question. </w:t>
      </w:r>
    </w:p>
    <w:p w14:paraId="54C2FCF7" w14:textId="4BF8B3C7" w:rsidR="00D213D8" w:rsidRPr="00F802D6" w:rsidRDefault="00D213D8" w:rsidP="00D213D8">
      <w:pPr>
        <w:pStyle w:val="VCAAbody"/>
      </w:pPr>
      <w:r w:rsidRPr="005C5FA2">
        <w:rPr>
          <w:rFonts w:eastAsia="Times New Roman"/>
        </w:rPr>
        <w:t xml:space="preserve">Students were able to show their general knowledge of the impacts on economic activity and social </w:t>
      </w:r>
      <w:proofErr w:type="gramStart"/>
      <w:r w:rsidRPr="005C5FA2">
        <w:rPr>
          <w:rFonts w:eastAsia="Times New Roman"/>
        </w:rPr>
        <w:t>conditions</w:t>
      </w:r>
      <w:r w:rsidR="00E70C6A" w:rsidRPr="005C5FA2">
        <w:rPr>
          <w:rFonts w:eastAsia="Times New Roman"/>
        </w:rPr>
        <w:t>,</w:t>
      </w:r>
      <w:r w:rsidRPr="005C5FA2">
        <w:rPr>
          <w:rFonts w:eastAsia="Times New Roman"/>
        </w:rPr>
        <w:t xml:space="preserve"> and</w:t>
      </w:r>
      <w:proofErr w:type="gramEnd"/>
      <w:r w:rsidRPr="005C5FA2">
        <w:rPr>
          <w:rFonts w:eastAsia="Times New Roman"/>
        </w:rPr>
        <w:t xml:space="preserve"> could </w:t>
      </w:r>
      <w:r w:rsidR="00496A4F" w:rsidRPr="005C5FA2">
        <w:rPr>
          <w:rFonts w:eastAsia="Times New Roman"/>
        </w:rPr>
        <w:t xml:space="preserve">clearly </w:t>
      </w:r>
      <w:r w:rsidRPr="005C5FA2">
        <w:rPr>
          <w:rFonts w:eastAsia="Times New Roman"/>
        </w:rPr>
        <w:t xml:space="preserve">link to a selected location. </w:t>
      </w:r>
      <w:r w:rsidR="00A34ED0">
        <w:rPr>
          <w:rFonts w:eastAsia="Times New Roman"/>
        </w:rPr>
        <w:t>Answers</w:t>
      </w:r>
      <w:r w:rsidR="00A34ED0" w:rsidRPr="005C5FA2">
        <w:rPr>
          <w:rFonts w:eastAsia="Times New Roman"/>
        </w:rPr>
        <w:t xml:space="preserve"> </w:t>
      </w:r>
      <w:r w:rsidRPr="005C5FA2">
        <w:rPr>
          <w:rFonts w:eastAsia="Times New Roman"/>
        </w:rPr>
        <w:t>needed to include specific evidence link</w:t>
      </w:r>
      <w:r w:rsidR="00A34ED0">
        <w:rPr>
          <w:rFonts w:eastAsia="Times New Roman"/>
        </w:rPr>
        <w:t>ed</w:t>
      </w:r>
      <w:r w:rsidRPr="005C5FA2">
        <w:rPr>
          <w:rFonts w:eastAsia="Times New Roman"/>
        </w:rPr>
        <w:t xml:space="preserve"> to </w:t>
      </w:r>
      <w:r w:rsidR="00A34ED0">
        <w:rPr>
          <w:rFonts w:eastAsia="Times New Roman"/>
        </w:rPr>
        <w:t>the</w:t>
      </w:r>
      <w:r w:rsidR="00A34ED0" w:rsidRPr="005C5FA2">
        <w:rPr>
          <w:rFonts w:eastAsia="Times New Roman"/>
        </w:rPr>
        <w:t xml:space="preserve"> </w:t>
      </w:r>
      <w:r w:rsidRPr="005C5FA2">
        <w:rPr>
          <w:rFonts w:eastAsia="Times New Roman"/>
        </w:rPr>
        <w:t xml:space="preserve">selected location to ensure that their answers </w:t>
      </w:r>
      <w:r w:rsidR="00496A4F" w:rsidRPr="005C5FA2">
        <w:rPr>
          <w:rFonts w:eastAsia="Times New Roman"/>
        </w:rPr>
        <w:t xml:space="preserve">were </w:t>
      </w:r>
      <w:r w:rsidRPr="005C5FA2">
        <w:rPr>
          <w:rFonts w:eastAsia="Times New Roman"/>
        </w:rPr>
        <w:t xml:space="preserve">not general. </w:t>
      </w:r>
      <w:r w:rsidRPr="00F802D6">
        <w:t xml:space="preserve">A common error was </w:t>
      </w:r>
      <w:r w:rsidR="00131ABC" w:rsidRPr="00F802D6">
        <w:t xml:space="preserve">to report </w:t>
      </w:r>
      <w:r w:rsidRPr="00F802D6">
        <w:t xml:space="preserve">that </w:t>
      </w:r>
      <w:r w:rsidR="00131ABC" w:rsidRPr="00F802D6">
        <w:t xml:space="preserve">the warming of </w:t>
      </w:r>
      <w:r w:rsidRPr="00F802D6">
        <w:t xml:space="preserve">Greenland’s </w:t>
      </w:r>
      <w:r w:rsidRPr="005C5FA2">
        <w:t>sea levels</w:t>
      </w:r>
      <w:r w:rsidR="00131ABC">
        <w:t>, which</w:t>
      </w:r>
      <w:r w:rsidRPr="005C5FA2">
        <w:t xml:space="preserve"> caused interruption of fish stocks</w:t>
      </w:r>
      <w:r w:rsidR="00131ABC">
        <w:t>,</w:t>
      </w:r>
      <w:r w:rsidRPr="005C5FA2">
        <w:t xml:space="preserve"> </w:t>
      </w:r>
      <w:r w:rsidR="00131ABC">
        <w:t>resulted from</w:t>
      </w:r>
      <w:r w:rsidRPr="005C5FA2">
        <w:t xml:space="preserve"> melting ice</w:t>
      </w:r>
      <w:r w:rsidR="00496A4F" w:rsidRPr="005C5FA2">
        <w:t>,</w:t>
      </w:r>
      <w:r w:rsidRPr="005C5FA2">
        <w:t xml:space="preserve"> </w:t>
      </w:r>
      <w:r w:rsidR="00131ABC">
        <w:t>when</w:t>
      </w:r>
      <w:r w:rsidR="00131ABC" w:rsidRPr="005C5FA2">
        <w:t xml:space="preserve"> </w:t>
      </w:r>
      <w:r w:rsidRPr="005C5FA2">
        <w:t xml:space="preserve">the two processes have a common cause. Many students struggled </w:t>
      </w:r>
      <w:proofErr w:type="gramStart"/>
      <w:r w:rsidRPr="005C5FA2">
        <w:t>on the</w:t>
      </w:r>
      <w:r w:rsidR="00496A4F" w:rsidRPr="005C5FA2">
        <w:t xml:space="preserve"> subject of</w:t>
      </w:r>
      <w:r w:rsidRPr="005C5FA2">
        <w:t xml:space="preserve"> social</w:t>
      </w:r>
      <w:proofErr w:type="gramEnd"/>
      <w:r w:rsidRPr="005C5FA2">
        <w:t xml:space="preserve"> conditions</w:t>
      </w:r>
      <w:r w:rsidR="00496A4F" w:rsidRPr="005C5FA2">
        <w:t>,</w:t>
      </w:r>
      <w:r w:rsidRPr="005C5FA2">
        <w:t xml:space="preserve"> with Greenland answers often stating th</w:t>
      </w:r>
      <w:r w:rsidR="00496A4F" w:rsidRPr="005C5FA2">
        <w:t>at the</w:t>
      </w:r>
      <w:r w:rsidRPr="005C5FA2">
        <w:t xml:space="preserve"> </w:t>
      </w:r>
      <w:r w:rsidR="00DB59CE">
        <w:t xml:space="preserve">melting of the </w:t>
      </w:r>
      <w:r w:rsidRPr="005C5FA2">
        <w:t>ice is interrupting traditional lifestyles</w:t>
      </w:r>
      <w:r w:rsidR="00496A4F" w:rsidRPr="005C5FA2">
        <w:t>,</w:t>
      </w:r>
      <w:r w:rsidRPr="005C5FA2">
        <w:t xml:space="preserve"> leading to depression and suicide</w:t>
      </w:r>
      <w:r w:rsidR="00496A4F" w:rsidRPr="005C5FA2">
        <w:t>,</w:t>
      </w:r>
      <w:r w:rsidRPr="005C5FA2">
        <w:t xml:space="preserve"> without explaining what </w:t>
      </w:r>
      <w:r w:rsidR="00A34ED0">
        <w:t>aspects of those lifestyles were</w:t>
      </w:r>
      <w:r w:rsidRPr="005C5FA2">
        <w:t xml:space="preserve"> being interrupted.</w:t>
      </w:r>
    </w:p>
    <w:p w14:paraId="576F7ED9" w14:textId="5D44CAD5" w:rsidR="00D213D8" w:rsidRPr="005C5FA2" w:rsidRDefault="00D213D8" w:rsidP="00D213D8">
      <w:pPr>
        <w:pStyle w:val="VCAAbody"/>
      </w:pPr>
      <w:r w:rsidRPr="005C5FA2">
        <w:t>Responses that scored highly were succinct</w:t>
      </w:r>
      <w:r w:rsidR="00D10BC4">
        <w:t>,</w:t>
      </w:r>
      <w:r w:rsidRPr="005C5FA2">
        <w:t xml:space="preserve"> with a range of relevant and </w:t>
      </w:r>
      <w:r w:rsidR="00AB1D8C">
        <w:t>supporting</w:t>
      </w:r>
      <w:r w:rsidR="00AB1D8C" w:rsidRPr="005C5FA2">
        <w:t xml:space="preserve"> </w:t>
      </w:r>
      <w:r w:rsidRPr="005C5FA2">
        <w:t xml:space="preserve">quantification and evidence to support discussion. </w:t>
      </w:r>
      <w:r w:rsidR="00496A4F" w:rsidRPr="005C5FA2">
        <w:t xml:space="preserve">High-scoring </w:t>
      </w:r>
      <w:r w:rsidR="004004BA">
        <w:t>responses</w:t>
      </w:r>
      <w:r w:rsidR="004004BA" w:rsidRPr="005C5FA2">
        <w:t xml:space="preserve"> </w:t>
      </w:r>
      <w:r w:rsidRPr="005C5FA2">
        <w:t xml:space="preserve">were able to briefly provide some initial context by outlining the trend in melting and some associated issues and challenges for </w:t>
      </w:r>
      <w:r w:rsidR="00496A4F" w:rsidRPr="005C5FA2">
        <w:t xml:space="preserve">the </w:t>
      </w:r>
      <w:r w:rsidRPr="005C5FA2">
        <w:t>specific location. Impacts needed to be explicitly classified as economic or social</w:t>
      </w:r>
      <w:r w:rsidR="00496A4F" w:rsidRPr="005C5FA2">
        <w:t>,</w:t>
      </w:r>
      <w:r w:rsidRPr="005C5FA2">
        <w:t xml:space="preserve"> and some students went further by considering whether they were positive or negative and short</w:t>
      </w:r>
      <w:r w:rsidR="00DB59CE">
        <w:t>-</w:t>
      </w:r>
      <w:r w:rsidRPr="005C5FA2">
        <w:t>term or long-term impacts. Geographic literacy was shown when students were able to incorporate some geographic concepts, such as considering how social and economic impacts may be interconnected</w:t>
      </w:r>
      <w:r w:rsidR="008B60A5">
        <w:t>, such as can be seen in the following example</w:t>
      </w:r>
      <w:r w:rsidR="00CC34DC">
        <w:t>s</w:t>
      </w:r>
      <w:r w:rsidRPr="005C5FA2">
        <w:t>.</w:t>
      </w:r>
    </w:p>
    <w:p w14:paraId="6B6232FB" w14:textId="0D047532" w:rsidR="00D213D8" w:rsidRPr="00316EA0" w:rsidRDefault="00565337" w:rsidP="00486FCC">
      <w:pPr>
        <w:pStyle w:val="VCAAbody"/>
      </w:pPr>
      <w:r>
        <w:t>The following are examples of high-scoring responses.</w:t>
      </w:r>
    </w:p>
    <w:p w14:paraId="6C11322F" w14:textId="77777777" w:rsidR="00565337" w:rsidRDefault="00565337" w:rsidP="00D213D8">
      <w:pPr>
        <w:pStyle w:val="VCAAstudentresponse"/>
      </w:pPr>
      <w:r>
        <w:t>Sample 1</w:t>
      </w:r>
    </w:p>
    <w:p w14:paraId="314AB375" w14:textId="62E73EC5" w:rsidR="00D213D8" w:rsidRPr="005C5FA2" w:rsidRDefault="00D213D8" w:rsidP="00D213D8">
      <w:pPr>
        <w:pStyle w:val="VCAAstudentresponse"/>
      </w:pPr>
      <w:r w:rsidRPr="005C5FA2">
        <w:t>In Kyrgyzstan, a country located in Northern Asia</w:t>
      </w:r>
      <w:r w:rsidR="00486FCC" w:rsidRPr="005C5FA2">
        <w:t>,</w:t>
      </w:r>
      <w:r w:rsidRPr="005C5FA2">
        <w:t xml:space="preserve"> the impacts of melting ice sheets and glaciers has been both positive and negative. Currently, 80% of Kyrgyzstan’s water comes from glacial meltwater, so water supply is increased as glacial melting accelerates. This </w:t>
      </w:r>
      <w:r w:rsidR="00CC34DC">
        <w:t xml:space="preserve">is </w:t>
      </w:r>
      <w:r w:rsidRPr="005C5FA2">
        <w:t>positive for the agricultural industry which employs around 50% of the working population which contributes toward 30% of Kyrgyzstan’s GDP. Another positive impact of melting ice sheets and glaciers in Kyrgyzstan is the rise in tourism it brings. Tourism represents 3% of Kyrgyzstan’s GDP with over 1.5</w:t>
      </w:r>
      <w:r w:rsidR="00CC34DC">
        <w:t xml:space="preserve"> </w:t>
      </w:r>
      <w:r w:rsidRPr="005C5FA2">
        <w:t>million people visiting Lake Issyk-Kal in 2019, which is directly fed by glacial meltwater. Most tourists are climate change tourists who are visiting to see the effects of climate change on our world. Negative effects of melting ice sheets and glaciers are the long term water security of the nation. While there is an abundance of water supply in the short term, the long term implications are a decreased water supply for Kyrgyzstan. This can economically impact the country as the agricultural industry will have less water availability, affecting i</w:t>
      </w:r>
      <w:r w:rsidR="00CC34DC">
        <w:t>t</w:t>
      </w:r>
      <w:r w:rsidRPr="005C5FA2">
        <w:t>s potential revenue and socially a decrease in agriculture could see jobs lost for the 50% of workers in Kyrgyzstan that work in this industry.</w:t>
      </w:r>
    </w:p>
    <w:p w14:paraId="33FC8C7D" w14:textId="6BB97075" w:rsidR="00D213D8" w:rsidRPr="00F802D6" w:rsidRDefault="00565337" w:rsidP="002A1C77">
      <w:pPr>
        <w:pStyle w:val="VCAAstudentresponse"/>
      </w:pPr>
      <w:r>
        <w:t>Sample 2</w:t>
      </w:r>
    </w:p>
    <w:p w14:paraId="7AA67392" w14:textId="332630E3" w:rsidR="00D213D8" w:rsidRPr="005C5FA2" w:rsidRDefault="00D213D8" w:rsidP="00D213D8">
      <w:pPr>
        <w:pStyle w:val="VCAAstudentresponse"/>
      </w:pPr>
      <w:r w:rsidRPr="005C5FA2">
        <w:t xml:space="preserve">Melting glaciers and ice sheets in Bhutan </w:t>
      </w:r>
      <w:r w:rsidR="00E22766" w:rsidRPr="005C5FA2">
        <w:t>ha</w:t>
      </w:r>
      <w:r w:rsidR="00E22766">
        <w:t>ve</w:t>
      </w:r>
      <w:r w:rsidR="00E22766" w:rsidRPr="005C5FA2">
        <w:t xml:space="preserve"> </w:t>
      </w:r>
      <w:r w:rsidRPr="005C5FA2">
        <w:t xml:space="preserve">had a negative social impact on the villagers of the Luanna Region after the 1994 Luanna GLOF. In 1994, the Luggye glacier </w:t>
      </w:r>
      <w:r w:rsidR="00E22766" w:rsidRPr="005C5FA2">
        <w:t>ha</w:t>
      </w:r>
      <w:r w:rsidR="00E22766">
        <w:t>d</w:t>
      </w:r>
      <w:r w:rsidR="00E22766" w:rsidRPr="005C5FA2">
        <w:t xml:space="preserve"> </w:t>
      </w:r>
      <w:r w:rsidRPr="005C5FA2">
        <w:t>expanded more than 800% since 1970</w:t>
      </w:r>
      <w:r w:rsidR="00E22766">
        <w:t>,</w:t>
      </w:r>
      <w:r w:rsidRPr="005C5FA2">
        <w:t xml:space="preserve"> causing the moraine wall to break and flood the local villages causing a social impact of loss of livelihoods and farmland. 21 people in total w</w:t>
      </w:r>
      <w:r w:rsidR="00CC34DC">
        <w:t>ere</w:t>
      </w:r>
      <w:r w:rsidRPr="005C5FA2">
        <w:t xml:space="preserve"> killed by the GLOF with 12 hectares of farmland completely eradicated </w:t>
      </w:r>
      <w:r w:rsidR="00E22766">
        <w:t>by</w:t>
      </w:r>
      <w:r w:rsidR="00E22766" w:rsidRPr="005C5FA2">
        <w:t xml:space="preserve"> </w:t>
      </w:r>
      <w:r w:rsidRPr="005C5FA2">
        <w:t xml:space="preserve">the floodwaters. Because most Bhutanese people are subsistence farmers, this natural disaster severely impacted their livelihoods and quality of life. With only an hour warning before the GLOF (Glacial Lake Outburst Flood), many people (particularly the elderly or the very young) had </w:t>
      </w:r>
      <w:r w:rsidRPr="005C5FA2">
        <w:lastRenderedPageBreak/>
        <w:t>difficulties with evacuating their home and moving up to dry lands resulting in the loss of li</w:t>
      </w:r>
      <w:r w:rsidR="00E22766">
        <w:t>f</w:t>
      </w:r>
      <w:r w:rsidRPr="005C5FA2">
        <w:t>e. An economic impact of melting glaciers and ice sheets is the significant amount of funding needed from international donors and the Bhutanese government to prevent future GLOFs from happening. In 2009 international donors gave Bhutan approximately $5</w:t>
      </w:r>
      <w:r w:rsidR="00CC34DC">
        <w:t xml:space="preserve"> </w:t>
      </w:r>
      <w:r w:rsidRPr="005C5FA2">
        <w:t xml:space="preserve">million US to assist in the artificial lowering of the Thornthormi Lake over the Pho Chu River Valley which was an area at risk of a GLOF. The Bhutanese government also </w:t>
      </w:r>
      <w:proofErr w:type="gramStart"/>
      <w:r w:rsidRPr="005C5FA2">
        <w:t>has to</w:t>
      </w:r>
      <w:proofErr w:type="gramEnd"/>
      <w:r w:rsidRPr="005C5FA2">
        <w:t xml:space="preserve"> provide regular funding to the use of satellite technology such as the </w:t>
      </w:r>
      <w:r w:rsidR="00E22766">
        <w:t>‘</w:t>
      </w:r>
      <w:r w:rsidRPr="005C5FA2">
        <w:t>Bhutan Himalayan Ap</w:t>
      </w:r>
      <w:r w:rsidR="00E22766">
        <w:t>p’</w:t>
      </w:r>
      <w:r w:rsidRPr="005C5FA2">
        <w:t xml:space="preserve"> that uses remote sensing to </w:t>
      </w:r>
      <w:r w:rsidR="00486FCC" w:rsidRPr="005C5FA2">
        <w:t>analyse</w:t>
      </w:r>
      <w:r w:rsidRPr="005C5FA2">
        <w:t xml:space="preserve"> rate of glacial melt of Bhutan’s 567 glacier sites.</w:t>
      </w:r>
    </w:p>
    <w:p w14:paraId="63EB2ABA" w14:textId="31D20986" w:rsidR="00D213D8" w:rsidRPr="005C5FA2" w:rsidRDefault="00D213D8" w:rsidP="00316EA0">
      <w:pPr>
        <w:pStyle w:val="VCAAHeading3"/>
      </w:pPr>
      <w:r w:rsidRPr="005C5FA2">
        <w:rPr>
          <w:lang w:val="en-AU"/>
        </w:rPr>
        <w:t>Question 4</w:t>
      </w:r>
    </w:p>
    <w:tbl>
      <w:tblPr>
        <w:tblStyle w:val="VCAATableClosed"/>
        <w:tblW w:w="7788" w:type="dxa"/>
        <w:tblLook w:val="04A0" w:firstRow="1" w:lastRow="0" w:firstColumn="1" w:lastColumn="0" w:noHBand="0" w:noVBand="1"/>
      </w:tblPr>
      <w:tblGrid>
        <w:gridCol w:w="1203"/>
        <w:gridCol w:w="1060"/>
        <w:gridCol w:w="924"/>
        <w:gridCol w:w="952"/>
        <w:gridCol w:w="938"/>
        <w:gridCol w:w="1021"/>
        <w:gridCol w:w="1690"/>
      </w:tblGrid>
      <w:tr w:rsidR="00962A63" w:rsidRPr="005C5FA2" w14:paraId="41A718EA"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58CFC803" w14:textId="77777777" w:rsidR="00962A63" w:rsidRPr="005C5FA2" w:rsidRDefault="00962A63" w:rsidP="00E87F8B">
            <w:pPr>
              <w:pStyle w:val="VCAAtablecondensedheading"/>
              <w:rPr>
                <w:lang w:eastAsia="en-AU"/>
              </w:rPr>
            </w:pPr>
            <w:r w:rsidRPr="005C5FA2">
              <w:rPr>
                <w:lang w:eastAsia="en-AU"/>
              </w:rPr>
              <w:t>Marks</w:t>
            </w:r>
          </w:p>
        </w:tc>
        <w:tc>
          <w:tcPr>
            <w:tcW w:w="1060" w:type="dxa"/>
          </w:tcPr>
          <w:p w14:paraId="36390989" w14:textId="77777777" w:rsidR="00962A63" w:rsidRPr="005C5FA2" w:rsidRDefault="00962A63" w:rsidP="00E87F8B">
            <w:pPr>
              <w:pStyle w:val="VCAAtablecondensedheading"/>
              <w:rPr>
                <w:lang w:eastAsia="en-AU"/>
              </w:rPr>
            </w:pPr>
            <w:r w:rsidRPr="005C5FA2">
              <w:rPr>
                <w:lang w:eastAsia="en-AU"/>
              </w:rPr>
              <w:t>0</w:t>
            </w:r>
          </w:p>
        </w:tc>
        <w:tc>
          <w:tcPr>
            <w:tcW w:w="924" w:type="dxa"/>
          </w:tcPr>
          <w:p w14:paraId="452F9C91" w14:textId="77777777" w:rsidR="00962A63" w:rsidRPr="005C5FA2" w:rsidRDefault="00962A63" w:rsidP="00E87F8B">
            <w:pPr>
              <w:pStyle w:val="VCAAtablecondensedheading"/>
              <w:rPr>
                <w:lang w:eastAsia="en-AU"/>
              </w:rPr>
            </w:pPr>
            <w:r w:rsidRPr="005C5FA2">
              <w:rPr>
                <w:lang w:eastAsia="en-AU"/>
              </w:rPr>
              <w:t>1</w:t>
            </w:r>
          </w:p>
        </w:tc>
        <w:tc>
          <w:tcPr>
            <w:tcW w:w="952" w:type="dxa"/>
          </w:tcPr>
          <w:p w14:paraId="4E9651AC" w14:textId="77777777" w:rsidR="00962A63" w:rsidRPr="005C5FA2" w:rsidRDefault="00962A63" w:rsidP="00E87F8B">
            <w:pPr>
              <w:pStyle w:val="VCAAtablecondensedheading"/>
              <w:rPr>
                <w:lang w:eastAsia="en-AU"/>
              </w:rPr>
            </w:pPr>
            <w:r w:rsidRPr="005C5FA2">
              <w:rPr>
                <w:lang w:eastAsia="en-AU"/>
              </w:rPr>
              <w:t>2</w:t>
            </w:r>
          </w:p>
        </w:tc>
        <w:tc>
          <w:tcPr>
            <w:tcW w:w="938" w:type="dxa"/>
          </w:tcPr>
          <w:p w14:paraId="77C81C02" w14:textId="77777777" w:rsidR="00962A63" w:rsidRPr="005C5FA2" w:rsidRDefault="00962A63" w:rsidP="00E87F8B">
            <w:pPr>
              <w:pStyle w:val="VCAAtablecondensedheading"/>
              <w:rPr>
                <w:lang w:eastAsia="en-AU"/>
              </w:rPr>
            </w:pPr>
            <w:r w:rsidRPr="005C5FA2">
              <w:rPr>
                <w:lang w:eastAsia="en-AU"/>
              </w:rPr>
              <w:t>3</w:t>
            </w:r>
          </w:p>
        </w:tc>
        <w:tc>
          <w:tcPr>
            <w:tcW w:w="1021" w:type="dxa"/>
          </w:tcPr>
          <w:p w14:paraId="52E7617A" w14:textId="77777777" w:rsidR="00962A63" w:rsidRPr="005C5FA2" w:rsidRDefault="00962A63" w:rsidP="00E87F8B">
            <w:pPr>
              <w:pStyle w:val="VCAAtablecondensedheading"/>
              <w:rPr>
                <w:lang w:eastAsia="en-AU"/>
              </w:rPr>
            </w:pPr>
            <w:r w:rsidRPr="005C5FA2">
              <w:rPr>
                <w:lang w:eastAsia="en-AU"/>
              </w:rPr>
              <w:t>4</w:t>
            </w:r>
          </w:p>
        </w:tc>
        <w:tc>
          <w:tcPr>
            <w:tcW w:w="1690" w:type="dxa"/>
          </w:tcPr>
          <w:p w14:paraId="73954C90" w14:textId="77777777" w:rsidR="00962A63" w:rsidRPr="005C5FA2" w:rsidRDefault="00962A63" w:rsidP="00E87F8B">
            <w:pPr>
              <w:pStyle w:val="VCAAtablecondensedheading"/>
              <w:rPr>
                <w:lang w:eastAsia="en-AU"/>
              </w:rPr>
            </w:pPr>
            <w:r w:rsidRPr="005C5FA2">
              <w:rPr>
                <w:lang w:eastAsia="en-AU"/>
              </w:rPr>
              <w:t>Average</w:t>
            </w:r>
          </w:p>
        </w:tc>
      </w:tr>
      <w:tr w:rsidR="00962A63" w:rsidRPr="005C5FA2" w14:paraId="6B74F80A" w14:textId="77777777" w:rsidTr="00D53DFA">
        <w:tc>
          <w:tcPr>
            <w:tcW w:w="1203" w:type="dxa"/>
          </w:tcPr>
          <w:p w14:paraId="4273925D" w14:textId="77777777" w:rsidR="00962A63" w:rsidRPr="005C5FA2" w:rsidRDefault="00962A63" w:rsidP="001A6D9D">
            <w:pPr>
              <w:pStyle w:val="VCAAtablecondensed"/>
              <w:rPr>
                <w:lang w:val="en-AU"/>
              </w:rPr>
            </w:pPr>
            <w:r w:rsidRPr="005C5FA2">
              <w:rPr>
                <w:lang w:val="en-AU"/>
              </w:rPr>
              <w:t>%</w:t>
            </w:r>
          </w:p>
        </w:tc>
        <w:tc>
          <w:tcPr>
            <w:tcW w:w="1060" w:type="dxa"/>
          </w:tcPr>
          <w:p w14:paraId="66C2CCF4" w14:textId="61C4262E" w:rsidR="00962A63" w:rsidRPr="005C5FA2" w:rsidRDefault="00962A63" w:rsidP="00F802D6">
            <w:pPr>
              <w:pStyle w:val="VCAAtablecondensed"/>
              <w:rPr>
                <w:lang w:val="en-AU"/>
              </w:rPr>
            </w:pPr>
            <w:r w:rsidRPr="00316EA0">
              <w:rPr>
                <w:lang w:val="en-AU"/>
              </w:rPr>
              <w:t>14</w:t>
            </w:r>
          </w:p>
        </w:tc>
        <w:tc>
          <w:tcPr>
            <w:tcW w:w="924" w:type="dxa"/>
          </w:tcPr>
          <w:p w14:paraId="5A3D9E4E" w14:textId="3CF99E02" w:rsidR="00962A63" w:rsidRPr="005C5FA2" w:rsidRDefault="00962A63" w:rsidP="001A6D9D">
            <w:pPr>
              <w:pStyle w:val="VCAAtablecondensed"/>
              <w:rPr>
                <w:lang w:val="en-AU"/>
              </w:rPr>
            </w:pPr>
            <w:r w:rsidRPr="00F802D6">
              <w:t>1</w:t>
            </w:r>
            <w:r w:rsidR="001A6D9D" w:rsidRPr="005C5FA2">
              <w:rPr>
                <w:lang w:val="en-AU"/>
              </w:rPr>
              <w:t>2</w:t>
            </w:r>
          </w:p>
        </w:tc>
        <w:tc>
          <w:tcPr>
            <w:tcW w:w="952" w:type="dxa"/>
          </w:tcPr>
          <w:p w14:paraId="08EF053C" w14:textId="4F2F90C3" w:rsidR="00962A63" w:rsidRPr="005C5FA2" w:rsidRDefault="00962A63" w:rsidP="00F802D6">
            <w:pPr>
              <w:pStyle w:val="VCAAtablecondensed"/>
              <w:rPr>
                <w:lang w:val="en-AU"/>
              </w:rPr>
            </w:pPr>
            <w:r w:rsidRPr="00316EA0">
              <w:rPr>
                <w:lang w:val="en-AU"/>
              </w:rPr>
              <w:t>20</w:t>
            </w:r>
          </w:p>
        </w:tc>
        <w:tc>
          <w:tcPr>
            <w:tcW w:w="938" w:type="dxa"/>
          </w:tcPr>
          <w:p w14:paraId="54A87BAE" w14:textId="6ED1611A" w:rsidR="00962A63" w:rsidRPr="005C5FA2" w:rsidRDefault="00962A63" w:rsidP="00F802D6">
            <w:pPr>
              <w:pStyle w:val="VCAAtablecondensed"/>
              <w:rPr>
                <w:lang w:val="en-AU"/>
              </w:rPr>
            </w:pPr>
            <w:r w:rsidRPr="00316EA0">
              <w:rPr>
                <w:lang w:val="en-AU"/>
              </w:rPr>
              <w:t>26</w:t>
            </w:r>
          </w:p>
        </w:tc>
        <w:tc>
          <w:tcPr>
            <w:tcW w:w="1021" w:type="dxa"/>
          </w:tcPr>
          <w:p w14:paraId="5E9D947B" w14:textId="71872199" w:rsidR="00962A63" w:rsidRPr="005C5FA2" w:rsidRDefault="00962A63" w:rsidP="00F802D6">
            <w:pPr>
              <w:pStyle w:val="VCAAtablecondensed"/>
              <w:rPr>
                <w:lang w:val="en-AU"/>
              </w:rPr>
            </w:pPr>
            <w:r w:rsidRPr="00316EA0">
              <w:rPr>
                <w:lang w:val="en-AU"/>
              </w:rPr>
              <w:t>27</w:t>
            </w:r>
          </w:p>
        </w:tc>
        <w:tc>
          <w:tcPr>
            <w:tcW w:w="1690" w:type="dxa"/>
          </w:tcPr>
          <w:p w14:paraId="3EC6CB60" w14:textId="6820CDDC" w:rsidR="00962A63" w:rsidRPr="005C5FA2" w:rsidRDefault="00962A63" w:rsidP="001A6D9D">
            <w:pPr>
              <w:pStyle w:val="VCAAtablecondensed"/>
              <w:rPr>
                <w:lang w:val="en-AU"/>
              </w:rPr>
            </w:pPr>
            <w:r w:rsidRPr="005C5FA2">
              <w:rPr>
                <w:lang w:val="en-AU"/>
              </w:rPr>
              <w:t>2.4</w:t>
            </w:r>
          </w:p>
        </w:tc>
      </w:tr>
    </w:tbl>
    <w:p w14:paraId="2B0272B4" w14:textId="76C3FA4C" w:rsidR="00D213D8" w:rsidRPr="005C5FA2" w:rsidRDefault="00D10BC4" w:rsidP="00D213D8">
      <w:pPr>
        <w:pStyle w:val="VCAAbody"/>
      </w:pPr>
      <w:r w:rsidRPr="005C5FA2">
        <w:t>Students were required to correctly</w:t>
      </w:r>
      <w:r w:rsidRPr="00F802D6">
        <w:t xml:space="preserve"> </w:t>
      </w:r>
      <w:r w:rsidRPr="005C5FA2">
        <w:t>identify</w:t>
      </w:r>
      <w:r w:rsidRPr="00F802D6">
        <w:t xml:space="preserve"> </w:t>
      </w:r>
      <w:r w:rsidRPr="005C5FA2">
        <w:t>one</w:t>
      </w:r>
      <w:r w:rsidRPr="00F802D6">
        <w:t xml:space="preserve"> </w:t>
      </w:r>
      <w:r w:rsidRPr="005C5FA2">
        <w:t>local</w:t>
      </w:r>
      <w:r w:rsidRPr="00F802D6">
        <w:t xml:space="preserve"> </w:t>
      </w:r>
      <w:r w:rsidRPr="005C5FA2">
        <w:t>response</w:t>
      </w:r>
      <w:r w:rsidRPr="00F802D6">
        <w:t xml:space="preserve"> </w:t>
      </w:r>
      <w:r w:rsidRPr="005C5FA2">
        <w:t>at</w:t>
      </w:r>
      <w:r w:rsidRPr="00F802D6">
        <w:t xml:space="preserve"> </w:t>
      </w:r>
      <w:r w:rsidRPr="005C5FA2">
        <w:t>the</w:t>
      </w:r>
      <w:r w:rsidRPr="00F802D6">
        <w:t xml:space="preserve"> </w:t>
      </w:r>
      <w:r w:rsidRPr="005C5FA2">
        <w:t xml:space="preserve">same </w:t>
      </w:r>
      <w:r w:rsidRPr="00F802D6">
        <w:t xml:space="preserve">location as Question 3. </w:t>
      </w:r>
      <w:r>
        <w:t>S</w:t>
      </w:r>
      <w:r w:rsidR="00D213D8" w:rsidRPr="005C5FA2">
        <w:rPr>
          <w:rFonts w:eastAsia="Times New Roman"/>
        </w:rPr>
        <w:t xml:space="preserve">tudents were generally able to achieve </w:t>
      </w:r>
      <w:r w:rsidR="003B3BF9" w:rsidRPr="005C5FA2">
        <w:rPr>
          <w:rFonts w:eastAsia="Times New Roman"/>
        </w:rPr>
        <w:t xml:space="preserve">good marks </w:t>
      </w:r>
      <w:r>
        <w:rPr>
          <w:rFonts w:eastAsia="Times New Roman"/>
        </w:rPr>
        <w:t>on this question</w:t>
      </w:r>
      <w:r w:rsidR="00D213D8" w:rsidRPr="005C5FA2">
        <w:rPr>
          <w:rFonts w:eastAsia="Times New Roman"/>
        </w:rPr>
        <w:t xml:space="preserve">. </w:t>
      </w:r>
      <w:r w:rsidR="00D213D8" w:rsidRPr="005C5FA2">
        <w:t xml:space="preserve">Most were able to provide an appropriate </w:t>
      </w:r>
      <w:r w:rsidR="00C9168A">
        <w:t>answer</w:t>
      </w:r>
      <w:r w:rsidR="00C9168A" w:rsidRPr="005C5FA2">
        <w:t xml:space="preserve"> </w:t>
      </w:r>
      <w:r w:rsidR="00D213D8" w:rsidRPr="005C5FA2">
        <w:t xml:space="preserve">related to one of their selected impacts. Students are reminded to carefully review the instructional command term for each question. As the students were asked to ‘describe’, no evaluation of the response was necessary and would have taken significant amounts of writing time. </w:t>
      </w:r>
      <w:r w:rsidR="00D213D8" w:rsidRPr="005C5FA2">
        <w:rPr>
          <w:rFonts w:eastAsia="Times New Roman"/>
        </w:rPr>
        <w:t xml:space="preserve">Loss of marks often resulted when students did not make the clear link to the social or economic impact reported for </w:t>
      </w:r>
      <w:r w:rsidR="00C9168A">
        <w:rPr>
          <w:rFonts w:eastAsia="Times New Roman"/>
        </w:rPr>
        <w:t>Q</w:t>
      </w:r>
      <w:r w:rsidR="00C9168A" w:rsidRPr="005C5FA2">
        <w:rPr>
          <w:rFonts w:eastAsia="Times New Roman"/>
        </w:rPr>
        <w:t xml:space="preserve">uestion </w:t>
      </w:r>
      <w:r w:rsidR="00D213D8" w:rsidRPr="005C5FA2">
        <w:rPr>
          <w:rFonts w:eastAsia="Times New Roman"/>
        </w:rPr>
        <w:t xml:space="preserve">3. </w:t>
      </w:r>
      <w:r w:rsidR="003B3BF9" w:rsidRPr="005C5FA2">
        <w:rPr>
          <w:rFonts w:eastAsia="Times New Roman"/>
        </w:rPr>
        <w:t xml:space="preserve">Lower-scoring </w:t>
      </w:r>
      <w:r w:rsidR="00C9168A">
        <w:rPr>
          <w:rFonts w:eastAsia="Times New Roman"/>
        </w:rPr>
        <w:t>answers</w:t>
      </w:r>
      <w:r w:rsidR="00C9168A" w:rsidRPr="005C5FA2">
        <w:rPr>
          <w:rFonts w:eastAsia="Times New Roman"/>
        </w:rPr>
        <w:t xml:space="preserve"> </w:t>
      </w:r>
      <w:r w:rsidR="00D213D8" w:rsidRPr="005C5FA2">
        <w:t>s</w:t>
      </w:r>
      <w:r w:rsidR="00572D73" w:rsidRPr="005C5FA2">
        <w:t>eemed to confuse</w:t>
      </w:r>
      <w:r w:rsidR="00D213D8" w:rsidRPr="005C5FA2">
        <w:t xml:space="preserve"> impacts and responses. These simply repeated an impact described in Question 3. </w:t>
      </w:r>
      <w:r w:rsidR="00E70721">
        <w:t>Higher-scoring</w:t>
      </w:r>
      <w:r w:rsidR="00E70721" w:rsidRPr="005C5FA2">
        <w:t xml:space="preserve"> </w:t>
      </w:r>
      <w:r w:rsidR="00C9168A">
        <w:t>answers</w:t>
      </w:r>
      <w:r w:rsidR="00C9168A" w:rsidRPr="005C5FA2">
        <w:t xml:space="preserve"> </w:t>
      </w:r>
      <w:r w:rsidR="00D213D8" w:rsidRPr="005C5FA2">
        <w:t xml:space="preserve">could clearly distinguish the impact from the response and were able to clearly establish the local context in which this response operates. </w:t>
      </w:r>
    </w:p>
    <w:p w14:paraId="56126D74" w14:textId="77777777" w:rsidR="00565337" w:rsidRDefault="00565337" w:rsidP="00565337">
      <w:pPr>
        <w:pStyle w:val="VCAAbody"/>
      </w:pPr>
      <w:r>
        <w:t>The following is an example of a high-scoring response.</w:t>
      </w:r>
    </w:p>
    <w:p w14:paraId="00C16B75" w14:textId="45C5A355" w:rsidR="00D213D8" w:rsidRPr="005C5FA2" w:rsidRDefault="00D213D8" w:rsidP="00D213D8">
      <w:pPr>
        <w:pStyle w:val="VCAAstudentresponse"/>
      </w:pPr>
      <w:r w:rsidRPr="005C5FA2">
        <w:t>A local response to the melting glaciers and ice sheets in Greenland, and the consequences of a change in traditional hunting can be found in the Inuit settlement Niaqornat. Niaqornat is a small settlement that currently has a population of only 35. Due to the need to shift away from dogsled hunting, due to safety issues and reduced reindeer and caribou populations, many residents started fishing. In 2011, the local Royal Greenland Fishing Company processing plant closed. The closest plant would now become a 200</w:t>
      </w:r>
      <w:r w:rsidR="00CC34DC">
        <w:t xml:space="preserve"> </w:t>
      </w:r>
      <w:r w:rsidRPr="005C5FA2">
        <w:t>km round trip, so in response, the locals purchased the plant to provide a source of income and allow residents to not be forced to move away to find alternative means of income.</w:t>
      </w:r>
    </w:p>
    <w:p w14:paraId="3D2D6557" w14:textId="225F5A3D" w:rsidR="00D213D8" w:rsidRPr="005C5FA2" w:rsidRDefault="00D213D8" w:rsidP="00080340">
      <w:pPr>
        <w:pStyle w:val="VCAAHeading3"/>
        <w:rPr>
          <w:lang w:val="en-AU"/>
        </w:rPr>
      </w:pPr>
      <w:r w:rsidRPr="005C5FA2">
        <w:rPr>
          <w:lang w:val="en-AU"/>
        </w:rPr>
        <w:t>Question 5</w:t>
      </w:r>
      <w:r w:rsidR="00080340" w:rsidRPr="005C5FA2">
        <w:rPr>
          <w:lang w:val="en-AU"/>
        </w:rPr>
        <w:t>a.</w:t>
      </w:r>
    </w:p>
    <w:tbl>
      <w:tblPr>
        <w:tblStyle w:val="VCAATableClosed"/>
        <w:tblW w:w="8782" w:type="dxa"/>
        <w:tblLook w:val="04A0" w:firstRow="1" w:lastRow="0" w:firstColumn="1" w:lastColumn="0" w:noHBand="0" w:noVBand="1"/>
      </w:tblPr>
      <w:tblGrid>
        <w:gridCol w:w="1203"/>
        <w:gridCol w:w="1060"/>
        <w:gridCol w:w="924"/>
        <w:gridCol w:w="952"/>
        <w:gridCol w:w="938"/>
        <w:gridCol w:w="1021"/>
        <w:gridCol w:w="994"/>
        <w:gridCol w:w="1690"/>
      </w:tblGrid>
      <w:tr w:rsidR="00962A63" w:rsidRPr="005C5FA2" w14:paraId="1CE21ECD"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4A3C31C2" w14:textId="77777777" w:rsidR="00962A63" w:rsidRPr="005C5FA2" w:rsidRDefault="00962A63" w:rsidP="00E87F8B">
            <w:pPr>
              <w:pStyle w:val="VCAAtablecondensedheading"/>
              <w:rPr>
                <w:lang w:eastAsia="en-AU"/>
              </w:rPr>
            </w:pPr>
            <w:r w:rsidRPr="005C5FA2">
              <w:rPr>
                <w:lang w:eastAsia="en-AU"/>
              </w:rPr>
              <w:t>Marks</w:t>
            </w:r>
          </w:p>
        </w:tc>
        <w:tc>
          <w:tcPr>
            <w:tcW w:w="1060" w:type="dxa"/>
          </w:tcPr>
          <w:p w14:paraId="024DB9C5" w14:textId="77777777" w:rsidR="00962A63" w:rsidRPr="005C5FA2" w:rsidRDefault="00962A63" w:rsidP="00E87F8B">
            <w:pPr>
              <w:pStyle w:val="VCAAtablecondensedheading"/>
              <w:rPr>
                <w:lang w:eastAsia="en-AU"/>
              </w:rPr>
            </w:pPr>
            <w:r w:rsidRPr="005C5FA2">
              <w:rPr>
                <w:lang w:eastAsia="en-AU"/>
              </w:rPr>
              <w:t>0</w:t>
            </w:r>
          </w:p>
        </w:tc>
        <w:tc>
          <w:tcPr>
            <w:tcW w:w="924" w:type="dxa"/>
          </w:tcPr>
          <w:p w14:paraId="7ADC6952" w14:textId="77777777" w:rsidR="00962A63" w:rsidRPr="005C5FA2" w:rsidRDefault="00962A63" w:rsidP="00E87F8B">
            <w:pPr>
              <w:pStyle w:val="VCAAtablecondensedheading"/>
              <w:rPr>
                <w:lang w:eastAsia="en-AU"/>
              </w:rPr>
            </w:pPr>
            <w:r w:rsidRPr="005C5FA2">
              <w:rPr>
                <w:lang w:eastAsia="en-AU"/>
              </w:rPr>
              <w:t>1</w:t>
            </w:r>
          </w:p>
        </w:tc>
        <w:tc>
          <w:tcPr>
            <w:tcW w:w="952" w:type="dxa"/>
          </w:tcPr>
          <w:p w14:paraId="74C155D1" w14:textId="77777777" w:rsidR="00962A63" w:rsidRPr="005C5FA2" w:rsidRDefault="00962A63" w:rsidP="00E87F8B">
            <w:pPr>
              <w:pStyle w:val="VCAAtablecondensedheading"/>
              <w:rPr>
                <w:lang w:eastAsia="en-AU"/>
              </w:rPr>
            </w:pPr>
            <w:r w:rsidRPr="005C5FA2">
              <w:rPr>
                <w:lang w:eastAsia="en-AU"/>
              </w:rPr>
              <w:t>2</w:t>
            </w:r>
          </w:p>
        </w:tc>
        <w:tc>
          <w:tcPr>
            <w:tcW w:w="938" w:type="dxa"/>
          </w:tcPr>
          <w:p w14:paraId="38061A67" w14:textId="77777777" w:rsidR="00962A63" w:rsidRPr="005C5FA2" w:rsidRDefault="00962A63" w:rsidP="00E87F8B">
            <w:pPr>
              <w:pStyle w:val="VCAAtablecondensedheading"/>
              <w:rPr>
                <w:lang w:eastAsia="en-AU"/>
              </w:rPr>
            </w:pPr>
            <w:r w:rsidRPr="005C5FA2">
              <w:rPr>
                <w:lang w:eastAsia="en-AU"/>
              </w:rPr>
              <w:t>3</w:t>
            </w:r>
          </w:p>
        </w:tc>
        <w:tc>
          <w:tcPr>
            <w:tcW w:w="1021" w:type="dxa"/>
          </w:tcPr>
          <w:p w14:paraId="5D2FB569" w14:textId="77777777" w:rsidR="00962A63" w:rsidRPr="005C5FA2" w:rsidRDefault="00962A63" w:rsidP="00E87F8B">
            <w:pPr>
              <w:pStyle w:val="VCAAtablecondensedheading"/>
              <w:rPr>
                <w:lang w:eastAsia="en-AU"/>
              </w:rPr>
            </w:pPr>
            <w:r w:rsidRPr="005C5FA2">
              <w:rPr>
                <w:lang w:eastAsia="en-AU"/>
              </w:rPr>
              <w:t>4</w:t>
            </w:r>
          </w:p>
        </w:tc>
        <w:tc>
          <w:tcPr>
            <w:tcW w:w="994" w:type="dxa"/>
          </w:tcPr>
          <w:p w14:paraId="0A4F6EBD" w14:textId="77777777" w:rsidR="00962A63" w:rsidRPr="005C5FA2" w:rsidRDefault="00962A63" w:rsidP="00E87F8B">
            <w:pPr>
              <w:pStyle w:val="VCAAtablecondensedheading"/>
              <w:rPr>
                <w:lang w:eastAsia="en-AU"/>
              </w:rPr>
            </w:pPr>
            <w:r w:rsidRPr="005C5FA2">
              <w:rPr>
                <w:lang w:eastAsia="en-AU"/>
              </w:rPr>
              <w:t>5</w:t>
            </w:r>
          </w:p>
        </w:tc>
        <w:tc>
          <w:tcPr>
            <w:tcW w:w="1690" w:type="dxa"/>
          </w:tcPr>
          <w:p w14:paraId="608D0412" w14:textId="77777777" w:rsidR="00962A63" w:rsidRPr="005C5FA2" w:rsidRDefault="00962A63" w:rsidP="00E87F8B">
            <w:pPr>
              <w:pStyle w:val="VCAAtablecondensedheading"/>
              <w:rPr>
                <w:lang w:eastAsia="en-AU"/>
              </w:rPr>
            </w:pPr>
            <w:r w:rsidRPr="005C5FA2">
              <w:rPr>
                <w:lang w:eastAsia="en-AU"/>
              </w:rPr>
              <w:t>Average</w:t>
            </w:r>
          </w:p>
        </w:tc>
      </w:tr>
      <w:tr w:rsidR="00962A63" w:rsidRPr="005C5FA2" w14:paraId="7B23DD29" w14:textId="77777777" w:rsidTr="00D53DFA">
        <w:tc>
          <w:tcPr>
            <w:tcW w:w="1203" w:type="dxa"/>
          </w:tcPr>
          <w:p w14:paraId="29C46668" w14:textId="77777777" w:rsidR="00962A63" w:rsidRPr="005C5FA2" w:rsidRDefault="00962A63" w:rsidP="001A6D9D">
            <w:pPr>
              <w:pStyle w:val="VCAAtablecondensed"/>
              <w:rPr>
                <w:lang w:val="en-AU"/>
              </w:rPr>
            </w:pPr>
            <w:r w:rsidRPr="005C5FA2">
              <w:rPr>
                <w:lang w:val="en-AU"/>
              </w:rPr>
              <w:t>%</w:t>
            </w:r>
          </w:p>
        </w:tc>
        <w:tc>
          <w:tcPr>
            <w:tcW w:w="1060" w:type="dxa"/>
          </w:tcPr>
          <w:p w14:paraId="6E9965A4" w14:textId="689501F6" w:rsidR="00962A63" w:rsidRPr="005C5FA2" w:rsidRDefault="00962A63" w:rsidP="00F802D6">
            <w:pPr>
              <w:pStyle w:val="VCAAtablecondensed"/>
              <w:rPr>
                <w:lang w:val="en-AU"/>
              </w:rPr>
            </w:pPr>
            <w:r w:rsidRPr="00316EA0">
              <w:rPr>
                <w:lang w:val="en-AU"/>
              </w:rPr>
              <w:t>4</w:t>
            </w:r>
          </w:p>
        </w:tc>
        <w:tc>
          <w:tcPr>
            <w:tcW w:w="924" w:type="dxa"/>
          </w:tcPr>
          <w:p w14:paraId="0DDD37D2" w14:textId="37792DC2" w:rsidR="00962A63" w:rsidRPr="005C5FA2" w:rsidRDefault="00962A63" w:rsidP="00F802D6">
            <w:pPr>
              <w:pStyle w:val="VCAAtablecondensed"/>
              <w:rPr>
                <w:lang w:val="en-AU"/>
              </w:rPr>
            </w:pPr>
            <w:r w:rsidRPr="00316EA0">
              <w:rPr>
                <w:lang w:val="en-AU"/>
              </w:rPr>
              <w:t>5</w:t>
            </w:r>
          </w:p>
        </w:tc>
        <w:tc>
          <w:tcPr>
            <w:tcW w:w="952" w:type="dxa"/>
          </w:tcPr>
          <w:p w14:paraId="7AB334D9" w14:textId="3EDD3AD3" w:rsidR="00962A63" w:rsidRPr="005C5FA2" w:rsidRDefault="00962A63" w:rsidP="00F802D6">
            <w:pPr>
              <w:pStyle w:val="VCAAtablecondensed"/>
              <w:rPr>
                <w:lang w:val="en-AU"/>
              </w:rPr>
            </w:pPr>
            <w:r w:rsidRPr="00316EA0">
              <w:rPr>
                <w:lang w:val="en-AU"/>
              </w:rPr>
              <w:t>15</w:t>
            </w:r>
          </w:p>
        </w:tc>
        <w:tc>
          <w:tcPr>
            <w:tcW w:w="938" w:type="dxa"/>
          </w:tcPr>
          <w:p w14:paraId="47FF6690" w14:textId="48269834" w:rsidR="00962A63" w:rsidRPr="005C5FA2" w:rsidRDefault="00962A63" w:rsidP="001A6D9D">
            <w:pPr>
              <w:pStyle w:val="VCAAtablecondensed"/>
              <w:rPr>
                <w:lang w:val="en-AU"/>
              </w:rPr>
            </w:pPr>
            <w:r w:rsidRPr="00F802D6">
              <w:t>2</w:t>
            </w:r>
            <w:r w:rsidR="001A6D9D" w:rsidRPr="005C5FA2">
              <w:rPr>
                <w:lang w:val="en-AU"/>
              </w:rPr>
              <w:t>8</w:t>
            </w:r>
          </w:p>
        </w:tc>
        <w:tc>
          <w:tcPr>
            <w:tcW w:w="1021" w:type="dxa"/>
          </w:tcPr>
          <w:p w14:paraId="2C0E745C" w14:textId="0BA9DDC8" w:rsidR="00962A63" w:rsidRPr="005C5FA2" w:rsidRDefault="00962A63" w:rsidP="001A6D9D">
            <w:pPr>
              <w:pStyle w:val="VCAAtablecondensed"/>
              <w:rPr>
                <w:lang w:val="en-AU"/>
              </w:rPr>
            </w:pPr>
            <w:r w:rsidRPr="00F802D6">
              <w:t>2</w:t>
            </w:r>
            <w:r w:rsidR="001A6D9D" w:rsidRPr="005C5FA2">
              <w:rPr>
                <w:lang w:val="en-AU"/>
              </w:rPr>
              <w:t>8</w:t>
            </w:r>
          </w:p>
        </w:tc>
        <w:tc>
          <w:tcPr>
            <w:tcW w:w="994" w:type="dxa"/>
          </w:tcPr>
          <w:p w14:paraId="4192C34A" w14:textId="0EAE01CC" w:rsidR="00962A63" w:rsidRPr="005C5FA2" w:rsidRDefault="00962A63" w:rsidP="00F802D6">
            <w:pPr>
              <w:pStyle w:val="VCAAtablecondensed"/>
              <w:rPr>
                <w:lang w:val="en-AU"/>
              </w:rPr>
            </w:pPr>
            <w:r w:rsidRPr="00316EA0">
              <w:rPr>
                <w:lang w:val="en-AU"/>
              </w:rPr>
              <w:t>20</w:t>
            </w:r>
          </w:p>
        </w:tc>
        <w:tc>
          <w:tcPr>
            <w:tcW w:w="1690" w:type="dxa"/>
          </w:tcPr>
          <w:p w14:paraId="54988B46" w14:textId="4487B52B" w:rsidR="00962A63" w:rsidRPr="005C5FA2" w:rsidRDefault="00962A63" w:rsidP="001A6D9D">
            <w:pPr>
              <w:pStyle w:val="VCAAtablecondensed"/>
              <w:rPr>
                <w:lang w:val="en-AU"/>
              </w:rPr>
            </w:pPr>
            <w:r w:rsidRPr="005C5FA2">
              <w:rPr>
                <w:lang w:val="en-AU"/>
              </w:rPr>
              <w:t>3.3</w:t>
            </w:r>
          </w:p>
        </w:tc>
      </w:tr>
    </w:tbl>
    <w:p w14:paraId="2F6BAE4B" w14:textId="1D9BF479" w:rsidR="00D213D8" w:rsidRPr="00F802D6" w:rsidRDefault="00510C60" w:rsidP="00316EA0">
      <w:pPr>
        <w:pStyle w:val="VCAAbody"/>
      </w:pPr>
      <w:r w:rsidRPr="005C5FA2">
        <w:t xml:space="preserve">The question required students to </w:t>
      </w:r>
      <w:r w:rsidR="00D10BC4">
        <w:t xml:space="preserve">name and </w:t>
      </w:r>
      <w:r w:rsidRPr="005C5FA2">
        <w:t xml:space="preserve">describe </w:t>
      </w:r>
      <w:r w:rsidRPr="00F802D6">
        <w:t>a</w:t>
      </w:r>
      <w:r w:rsidR="00D213D8" w:rsidRPr="00F802D6">
        <w:t xml:space="preserve"> </w:t>
      </w:r>
      <w:r w:rsidR="00D213D8" w:rsidRPr="005C5FA2">
        <w:t>geospatial</w:t>
      </w:r>
      <w:r w:rsidR="00D213D8" w:rsidRPr="00F802D6">
        <w:t xml:space="preserve"> </w:t>
      </w:r>
      <w:r w:rsidR="00D213D8" w:rsidRPr="005C5FA2">
        <w:t>technology</w:t>
      </w:r>
      <w:r w:rsidRPr="005C5FA2">
        <w:t xml:space="preserve"> used in their fieldwork, </w:t>
      </w:r>
      <w:proofErr w:type="gramStart"/>
      <w:r w:rsidRPr="005C5FA2">
        <w:t xml:space="preserve">and </w:t>
      </w:r>
      <w:r w:rsidR="00D10BC4">
        <w:t>also</w:t>
      </w:r>
      <w:proofErr w:type="gramEnd"/>
      <w:r w:rsidR="00D10BC4">
        <w:t xml:space="preserve"> </w:t>
      </w:r>
      <w:r w:rsidRPr="005C5FA2">
        <w:t>required</w:t>
      </w:r>
      <w:r w:rsidR="00D10BC4">
        <w:t xml:space="preserve"> </w:t>
      </w:r>
      <w:r w:rsidRPr="005C5FA2">
        <w:t>a v</w:t>
      </w:r>
      <w:r w:rsidR="00D213D8" w:rsidRPr="005C5FA2">
        <w:t>alid</w:t>
      </w:r>
      <w:r w:rsidR="00D213D8" w:rsidRPr="00F802D6">
        <w:t xml:space="preserve"> </w:t>
      </w:r>
      <w:r w:rsidR="00D213D8" w:rsidRPr="005C5FA2">
        <w:t>research</w:t>
      </w:r>
      <w:r w:rsidR="00D213D8" w:rsidRPr="00F802D6">
        <w:t xml:space="preserve"> </w:t>
      </w:r>
      <w:r w:rsidR="00D213D8" w:rsidRPr="005C5FA2">
        <w:t xml:space="preserve">question </w:t>
      </w:r>
      <w:r w:rsidR="00D10BC4">
        <w:t xml:space="preserve">and </w:t>
      </w:r>
      <w:r w:rsidRPr="005C5FA2">
        <w:t>a</w:t>
      </w:r>
      <w:r w:rsidR="00D10BC4">
        <w:t xml:space="preserve">n </w:t>
      </w:r>
      <w:r w:rsidR="00D213D8" w:rsidRPr="005C5FA2">
        <w:t xml:space="preserve">evaluation </w:t>
      </w:r>
      <w:r w:rsidR="00520F18">
        <w:t>of</w:t>
      </w:r>
      <w:r w:rsidR="00D213D8" w:rsidRPr="005C5FA2">
        <w:t xml:space="preserve"> how </w:t>
      </w:r>
      <w:r w:rsidR="00520F18">
        <w:t>the technology</w:t>
      </w:r>
      <w:r w:rsidR="00520F18" w:rsidRPr="00F802D6">
        <w:t xml:space="preserve"> </w:t>
      </w:r>
      <w:r w:rsidR="00D213D8" w:rsidRPr="005C5FA2">
        <w:t>assisted in</w:t>
      </w:r>
      <w:r w:rsidR="00D213D8" w:rsidRPr="00F802D6">
        <w:t xml:space="preserve"> </w:t>
      </w:r>
      <w:r w:rsidR="00D213D8" w:rsidRPr="005C5FA2">
        <w:t xml:space="preserve">answering </w:t>
      </w:r>
      <w:r w:rsidRPr="005C5FA2">
        <w:t xml:space="preserve">the </w:t>
      </w:r>
      <w:r w:rsidR="00D213D8" w:rsidRPr="005C5FA2">
        <w:t>research question</w:t>
      </w:r>
      <w:r w:rsidR="00D10BC4">
        <w:t>.</w:t>
      </w:r>
    </w:p>
    <w:p w14:paraId="0EC9C9E1" w14:textId="1A055451" w:rsidR="00D213D8" w:rsidRPr="005C5FA2" w:rsidRDefault="00D213D8" w:rsidP="00D213D8">
      <w:pPr>
        <w:pStyle w:val="VCAAbody"/>
      </w:pPr>
      <w:r w:rsidRPr="005C5FA2">
        <w:t xml:space="preserve">Geospatial technology </w:t>
      </w:r>
      <w:r w:rsidR="00B7567D">
        <w:t>uses</w:t>
      </w:r>
      <w:r w:rsidRPr="005C5FA2">
        <w:t xml:space="preserve"> data that is spatial in nature (georeferenced to an exact location on the earth’s surface). Survey 123</w:t>
      </w:r>
      <w:r w:rsidR="00B7567D">
        <w:t>,</w:t>
      </w:r>
      <w:r w:rsidRPr="005C5FA2">
        <w:t xml:space="preserve"> for example, does collect spatial data, </w:t>
      </w:r>
      <w:r w:rsidR="00B7567D">
        <w:t>but</w:t>
      </w:r>
      <w:r w:rsidRPr="005C5FA2">
        <w:t xml:space="preserve"> presenting it as graphs does not address this question</w:t>
      </w:r>
      <w:r w:rsidR="00B7567D">
        <w:t>,</w:t>
      </w:r>
      <w:r w:rsidRPr="005C5FA2">
        <w:t xml:space="preserve"> as it does not allow for analysis of the data </w:t>
      </w:r>
      <w:proofErr w:type="gramStart"/>
      <w:r w:rsidRPr="005C5FA2">
        <w:t>in regard to</w:t>
      </w:r>
      <w:proofErr w:type="gramEnd"/>
      <w:r w:rsidRPr="005C5FA2">
        <w:t xml:space="preserve"> its spatial nature. Some of the common geospatial technologies mentioned included satellite imagery, Google Maps, ARCGIS / Survey 1,2,3</w:t>
      </w:r>
      <w:r w:rsidR="00B7567D">
        <w:t xml:space="preserve"> and</w:t>
      </w:r>
      <w:r w:rsidRPr="005C5FA2">
        <w:t xml:space="preserve"> EpiCollect 5. </w:t>
      </w:r>
    </w:p>
    <w:p w14:paraId="6EAFDCBB" w14:textId="15C3B851" w:rsidR="00D213D8" w:rsidRPr="005C5FA2" w:rsidRDefault="00D213D8" w:rsidP="00D213D8">
      <w:pPr>
        <w:pStyle w:val="VCAAbody"/>
      </w:pPr>
      <w:r w:rsidRPr="005C5FA2">
        <w:t>Generally, this question was well handled</w:t>
      </w:r>
      <w:r w:rsidR="00572D73" w:rsidRPr="005C5FA2">
        <w:t>,</w:t>
      </w:r>
      <w:r w:rsidRPr="005C5FA2">
        <w:t xml:space="preserve"> with most </w:t>
      </w:r>
      <w:r w:rsidR="00572D73" w:rsidRPr="005C5FA2">
        <w:t xml:space="preserve">students </w:t>
      </w:r>
      <w:r w:rsidRPr="005C5FA2">
        <w:t xml:space="preserve">able to successfully identify a geospatial technology and describe how it was utilised. Many students did write their research question or at least refer to it indirectly, but the link between the research question and the data collected/observed using the technology was the least successful element of the question. Some of the most common sites examined for </w:t>
      </w:r>
      <w:r w:rsidRPr="005C5FA2">
        <w:lastRenderedPageBreak/>
        <w:t xml:space="preserve">land use change included Docklands, Fisherman’s Bend Montague Precinct, Burwood Brickworks, </w:t>
      </w:r>
      <w:r w:rsidR="00510C60" w:rsidRPr="005C5FA2">
        <w:t xml:space="preserve">the </w:t>
      </w:r>
      <w:r w:rsidRPr="005C5FA2">
        <w:t xml:space="preserve">Yarra Valley </w:t>
      </w:r>
      <w:r w:rsidR="00510C60" w:rsidRPr="005C5FA2">
        <w:t>C</w:t>
      </w:r>
      <w:r w:rsidRPr="005C5FA2">
        <w:t>hocolat</w:t>
      </w:r>
      <w:r w:rsidR="00510C60" w:rsidRPr="005C5FA2">
        <w:t>erie</w:t>
      </w:r>
      <w:r w:rsidRPr="005C5FA2">
        <w:t xml:space="preserve"> and </w:t>
      </w:r>
      <w:r w:rsidR="00510C60" w:rsidRPr="005C5FA2">
        <w:t>Ice Creamery</w:t>
      </w:r>
      <w:r w:rsidRPr="005C5FA2">
        <w:t xml:space="preserve">, </w:t>
      </w:r>
      <w:r w:rsidR="00510C60" w:rsidRPr="005C5FA2">
        <w:t xml:space="preserve">the </w:t>
      </w:r>
      <w:r w:rsidRPr="005C5FA2">
        <w:t>Phillip Island Nature Park</w:t>
      </w:r>
      <w:r w:rsidR="00510C60" w:rsidRPr="005C5FA2">
        <w:t>,</w:t>
      </w:r>
      <w:r w:rsidRPr="005C5FA2">
        <w:t xml:space="preserve"> and quite a few greenfield site housing developments. </w:t>
      </w:r>
    </w:p>
    <w:p w14:paraId="7145FB7E" w14:textId="63968C7D" w:rsidR="00D213D8" w:rsidRPr="005C5FA2" w:rsidRDefault="00D213D8" w:rsidP="00D213D8">
      <w:pPr>
        <w:pStyle w:val="VCAAbody"/>
      </w:pPr>
      <w:r w:rsidRPr="005C5FA2">
        <w:t xml:space="preserve">Some of the changes to land use that were </w:t>
      </w:r>
      <w:r w:rsidR="00565337">
        <w:t>investigated</w:t>
      </w:r>
      <w:r w:rsidRPr="005C5FA2">
        <w:t xml:space="preserve"> are now quite old</w:t>
      </w:r>
      <w:r w:rsidR="00510C60" w:rsidRPr="005C5FA2">
        <w:t>,</w:t>
      </w:r>
      <w:r w:rsidRPr="005C5FA2">
        <w:t xml:space="preserve"> having occurred in or earlier than the first decade of this century. </w:t>
      </w:r>
      <w:r w:rsidR="00510C60" w:rsidRPr="005C5FA2">
        <w:t>It is specified o</w:t>
      </w:r>
      <w:r w:rsidRPr="005C5FA2">
        <w:t xml:space="preserve">n page 23 of the </w:t>
      </w:r>
      <w:r w:rsidR="00550D0B">
        <w:t>s</w:t>
      </w:r>
      <w:r w:rsidRPr="005C5FA2">
        <w:t xml:space="preserve">tudy </w:t>
      </w:r>
      <w:r w:rsidR="00550D0B">
        <w:t>d</w:t>
      </w:r>
      <w:r w:rsidRPr="005C5FA2">
        <w:t>esign that change need</w:t>
      </w:r>
      <w:r w:rsidR="00510C60" w:rsidRPr="005C5FA2">
        <w:t>s</w:t>
      </w:r>
      <w:r w:rsidRPr="005C5FA2">
        <w:t xml:space="preserve"> to have </w:t>
      </w:r>
      <w:r w:rsidR="00510C60" w:rsidRPr="005C5FA2">
        <w:t>‘</w:t>
      </w:r>
      <w:r w:rsidRPr="005C5FA2">
        <w:t>recently occurred</w:t>
      </w:r>
      <w:r w:rsidR="00510C60" w:rsidRPr="005C5FA2">
        <w:t>’</w:t>
      </w:r>
      <w:r w:rsidRPr="005C5FA2">
        <w:t xml:space="preserve">. Likewise, the research question under review must revolve around the </w:t>
      </w:r>
      <w:r w:rsidRPr="00F802D6">
        <w:rPr>
          <w:rStyle w:val="VCAAbold"/>
        </w:rPr>
        <w:t>change</w:t>
      </w:r>
      <w:r w:rsidRPr="005C5FA2">
        <w:t xml:space="preserve"> to land use. Some students wrote about land use itself</w:t>
      </w:r>
      <w:r w:rsidR="00510C60" w:rsidRPr="005C5FA2">
        <w:t>, which</w:t>
      </w:r>
      <w:r w:rsidRPr="005C5FA2">
        <w:t xml:space="preserve"> was not appropriate </w:t>
      </w:r>
      <w:r w:rsidR="00565337">
        <w:t>in the context of</w:t>
      </w:r>
      <w:r w:rsidR="00565337" w:rsidRPr="005C5FA2">
        <w:t xml:space="preserve"> </w:t>
      </w:r>
      <w:r w:rsidRPr="005C5FA2">
        <w:t xml:space="preserve">the </w:t>
      </w:r>
      <w:r w:rsidR="00565337">
        <w:t>s</w:t>
      </w:r>
      <w:r w:rsidRPr="005C5FA2">
        <w:t xml:space="preserve">tudy </w:t>
      </w:r>
      <w:r w:rsidR="00565337">
        <w:t>d</w:t>
      </w:r>
      <w:r w:rsidRPr="005C5FA2">
        <w:t xml:space="preserve">esign </w:t>
      </w:r>
      <w:r w:rsidR="00565337">
        <w:t>and</w:t>
      </w:r>
      <w:r w:rsidR="00565337" w:rsidRPr="005C5FA2">
        <w:t xml:space="preserve"> </w:t>
      </w:r>
      <w:r w:rsidRPr="005C5FA2">
        <w:t>the examination</w:t>
      </w:r>
      <w:r w:rsidR="00565337">
        <w:t>, for example:</w:t>
      </w:r>
    </w:p>
    <w:p w14:paraId="24CE122D" w14:textId="77777777" w:rsidR="00D213D8" w:rsidRPr="005C5FA2" w:rsidRDefault="00D213D8" w:rsidP="00186C0E">
      <w:pPr>
        <w:pStyle w:val="VCAAbullet"/>
      </w:pPr>
      <w:r w:rsidRPr="005C5FA2">
        <w:t>Is Docklands a thriving water place?</w:t>
      </w:r>
    </w:p>
    <w:p w14:paraId="109C1680" w14:textId="782C5CE9" w:rsidR="00D213D8" w:rsidRPr="005C5FA2" w:rsidRDefault="00D213D8" w:rsidP="00186C0E">
      <w:pPr>
        <w:pStyle w:val="VCAAbullet"/>
      </w:pPr>
      <w:r w:rsidRPr="005C5FA2">
        <w:t xml:space="preserve">Is xx a viable place for </w:t>
      </w:r>
      <w:r w:rsidR="00510C60" w:rsidRPr="005C5FA2">
        <w:t xml:space="preserve">the </w:t>
      </w:r>
      <w:r w:rsidRPr="005C5FA2">
        <w:t>elderly to live?</w:t>
      </w:r>
    </w:p>
    <w:p w14:paraId="4F17F149" w14:textId="77777777" w:rsidR="00D213D8" w:rsidRPr="005C5FA2" w:rsidRDefault="00D213D8" w:rsidP="00186C0E">
      <w:pPr>
        <w:pStyle w:val="VCAAbullet"/>
      </w:pPr>
      <w:r w:rsidRPr="005C5FA2">
        <w:t>Is there a need for increased public transport at x?</w:t>
      </w:r>
    </w:p>
    <w:p w14:paraId="0EFE86E9" w14:textId="16010BBE" w:rsidR="00D213D8" w:rsidRPr="005C5FA2" w:rsidRDefault="00565337" w:rsidP="00D213D8">
      <w:pPr>
        <w:pStyle w:val="VCAAbody"/>
      </w:pPr>
      <w:r>
        <w:t>H</w:t>
      </w:r>
      <w:r w:rsidR="00D213D8" w:rsidRPr="005C5FA2">
        <w:t>igh</w:t>
      </w:r>
      <w:r w:rsidR="00510C60" w:rsidRPr="005C5FA2">
        <w:t>-</w:t>
      </w:r>
      <w:r w:rsidR="00D213D8" w:rsidRPr="005C5FA2">
        <w:t xml:space="preserve">scoring answers </w:t>
      </w:r>
      <w:r>
        <w:t xml:space="preserve">indicated that </w:t>
      </w:r>
      <w:r w:rsidR="00D213D8" w:rsidRPr="005C5FA2">
        <w:t>the question</w:t>
      </w:r>
      <w:r w:rsidR="009E1036">
        <w:t xml:space="preserve"> </w:t>
      </w:r>
      <w:r>
        <w:t xml:space="preserve">had been read </w:t>
      </w:r>
      <w:r w:rsidR="00D213D8" w:rsidRPr="005C5FA2">
        <w:t xml:space="preserve">carefully. </w:t>
      </w:r>
      <w:r w:rsidR="00D05E64">
        <w:t>They</w:t>
      </w:r>
      <w:r w:rsidR="00D213D8" w:rsidRPr="005C5FA2">
        <w:t xml:space="preserve"> clearly stated their research question and what the </w:t>
      </w:r>
      <w:r w:rsidR="00510C60" w:rsidRPr="005C5FA2">
        <w:t xml:space="preserve">change in </w:t>
      </w:r>
      <w:r w:rsidR="00D213D8" w:rsidRPr="005C5FA2">
        <w:t xml:space="preserve">land use involved, from what [original] land use to what [new] land use. They then went on to indicate the geospatial technology they had used and what it enabled them to do. Finally, they made a clear link between </w:t>
      </w:r>
      <w:r w:rsidR="00510C60" w:rsidRPr="005C5FA2">
        <w:t xml:space="preserve">the </w:t>
      </w:r>
      <w:r w:rsidR="00D213D8" w:rsidRPr="005C5FA2">
        <w:t>use of this geospatial technology and how it assisted answering this specific research question.</w:t>
      </w:r>
    </w:p>
    <w:p w14:paraId="3D11896A" w14:textId="77777777" w:rsidR="00565337" w:rsidRDefault="00565337" w:rsidP="00565337">
      <w:pPr>
        <w:pStyle w:val="VCAAbody"/>
      </w:pPr>
      <w:r>
        <w:t>The following is an example of a high-scoring response.</w:t>
      </w:r>
    </w:p>
    <w:p w14:paraId="292446D7" w14:textId="2C0A935F" w:rsidR="00D213D8" w:rsidRPr="005C5FA2" w:rsidRDefault="00D213D8" w:rsidP="00D213D8">
      <w:pPr>
        <w:pStyle w:val="VCAAstudentresponse"/>
      </w:pPr>
      <w:r w:rsidRPr="005C5FA2">
        <w:t xml:space="preserve">The Geographic Information System (GIS) iNaturalist was used in the investigation to determine </w:t>
      </w:r>
      <w:r w:rsidR="00B7567D">
        <w:t>‘</w:t>
      </w:r>
      <w:r w:rsidRPr="005C5FA2">
        <w:t>what are the environmental impacts of the land use change at the Knoxfield development site (609-621 Burwood Highway Knoxfield)?</w:t>
      </w:r>
      <w:r w:rsidR="00B7567D">
        <w:t>’</w:t>
      </w:r>
      <w:r w:rsidRPr="005C5FA2">
        <w:t xml:space="preserve"> A GIS is a computer based mapping software where layers of data are used to determine spatial association. The GIS was used to post data of a 20 minute bird survey. Photos of birds taken were time-stamped and location-stamped and then peer-reviewed by experts in the local community to prevent the error of misidentification. iNaturalist allowed for the ecological importance of the site to avian species to be determined and thus allowed us to find how the land use change would affect it.</w:t>
      </w:r>
    </w:p>
    <w:p w14:paraId="4316393F" w14:textId="5548DEF7" w:rsidR="00D213D8" w:rsidRPr="005C5FA2" w:rsidRDefault="00D213D8" w:rsidP="00316EA0">
      <w:pPr>
        <w:pStyle w:val="VCAAHeading3"/>
      </w:pPr>
      <w:bookmarkStart w:id="1" w:name="_Hlk152162347"/>
      <w:r w:rsidRPr="005C5FA2">
        <w:rPr>
          <w:lang w:val="en-AU"/>
        </w:rPr>
        <w:t>Question 5b</w:t>
      </w:r>
      <w:r w:rsidR="00EB4F31" w:rsidRPr="005C5FA2">
        <w:rPr>
          <w:lang w:val="en-AU"/>
        </w:rPr>
        <w:t>.</w:t>
      </w:r>
    </w:p>
    <w:tbl>
      <w:tblPr>
        <w:tblStyle w:val="VCAATableClosed"/>
        <w:tblW w:w="8782" w:type="dxa"/>
        <w:tblLook w:val="04A0" w:firstRow="1" w:lastRow="0" w:firstColumn="1" w:lastColumn="0" w:noHBand="0" w:noVBand="1"/>
      </w:tblPr>
      <w:tblGrid>
        <w:gridCol w:w="1203"/>
        <w:gridCol w:w="1060"/>
        <w:gridCol w:w="924"/>
        <w:gridCol w:w="952"/>
        <w:gridCol w:w="938"/>
        <w:gridCol w:w="1021"/>
        <w:gridCol w:w="994"/>
        <w:gridCol w:w="1690"/>
      </w:tblGrid>
      <w:tr w:rsidR="00080340" w:rsidRPr="005C5FA2" w14:paraId="26E1C48B"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6E26C462" w14:textId="77777777" w:rsidR="00080340" w:rsidRPr="005C5FA2" w:rsidRDefault="00080340" w:rsidP="00E87F8B">
            <w:pPr>
              <w:pStyle w:val="VCAAtablecondensedheading"/>
              <w:rPr>
                <w:lang w:eastAsia="en-AU"/>
              </w:rPr>
            </w:pPr>
            <w:r w:rsidRPr="005C5FA2">
              <w:rPr>
                <w:lang w:eastAsia="en-AU"/>
              </w:rPr>
              <w:t>Marks</w:t>
            </w:r>
          </w:p>
        </w:tc>
        <w:tc>
          <w:tcPr>
            <w:tcW w:w="1060" w:type="dxa"/>
          </w:tcPr>
          <w:p w14:paraId="6048C30F" w14:textId="77777777" w:rsidR="00080340" w:rsidRPr="005C5FA2" w:rsidRDefault="00080340" w:rsidP="00E87F8B">
            <w:pPr>
              <w:pStyle w:val="VCAAtablecondensedheading"/>
              <w:rPr>
                <w:lang w:eastAsia="en-AU"/>
              </w:rPr>
            </w:pPr>
            <w:r w:rsidRPr="005C5FA2">
              <w:rPr>
                <w:lang w:eastAsia="en-AU"/>
              </w:rPr>
              <w:t>0</w:t>
            </w:r>
          </w:p>
        </w:tc>
        <w:tc>
          <w:tcPr>
            <w:tcW w:w="924" w:type="dxa"/>
          </w:tcPr>
          <w:p w14:paraId="6270002C" w14:textId="77777777" w:rsidR="00080340" w:rsidRPr="005C5FA2" w:rsidRDefault="00080340" w:rsidP="00E87F8B">
            <w:pPr>
              <w:pStyle w:val="VCAAtablecondensedheading"/>
              <w:rPr>
                <w:lang w:eastAsia="en-AU"/>
              </w:rPr>
            </w:pPr>
            <w:r w:rsidRPr="005C5FA2">
              <w:rPr>
                <w:lang w:eastAsia="en-AU"/>
              </w:rPr>
              <w:t>1</w:t>
            </w:r>
          </w:p>
        </w:tc>
        <w:tc>
          <w:tcPr>
            <w:tcW w:w="952" w:type="dxa"/>
          </w:tcPr>
          <w:p w14:paraId="7DC37D22" w14:textId="77777777" w:rsidR="00080340" w:rsidRPr="005C5FA2" w:rsidRDefault="00080340" w:rsidP="00E87F8B">
            <w:pPr>
              <w:pStyle w:val="VCAAtablecondensedheading"/>
              <w:rPr>
                <w:lang w:eastAsia="en-AU"/>
              </w:rPr>
            </w:pPr>
            <w:r w:rsidRPr="005C5FA2">
              <w:rPr>
                <w:lang w:eastAsia="en-AU"/>
              </w:rPr>
              <w:t>2</w:t>
            </w:r>
          </w:p>
        </w:tc>
        <w:tc>
          <w:tcPr>
            <w:tcW w:w="938" w:type="dxa"/>
          </w:tcPr>
          <w:p w14:paraId="4FA489CC" w14:textId="77777777" w:rsidR="00080340" w:rsidRPr="005C5FA2" w:rsidRDefault="00080340" w:rsidP="00E87F8B">
            <w:pPr>
              <w:pStyle w:val="VCAAtablecondensedheading"/>
              <w:rPr>
                <w:lang w:eastAsia="en-AU"/>
              </w:rPr>
            </w:pPr>
            <w:r w:rsidRPr="005C5FA2">
              <w:rPr>
                <w:lang w:eastAsia="en-AU"/>
              </w:rPr>
              <w:t>3</w:t>
            </w:r>
          </w:p>
        </w:tc>
        <w:tc>
          <w:tcPr>
            <w:tcW w:w="1021" w:type="dxa"/>
          </w:tcPr>
          <w:p w14:paraId="7647281B" w14:textId="77777777" w:rsidR="00080340" w:rsidRPr="005C5FA2" w:rsidRDefault="00080340" w:rsidP="00E87F8B">
            <w:pPr>
              <w:pStyle w:val="VCAAtablecondensedheading"/>
              <w:rPr>
                <w:lang w:eastAsia="en-AU"/>
              </w:rPr>
            </w:pPr>
            <w:r w:rsidRPr="005C5FA2">
              <w:rPr>
                <w:lang w:eastAsia="en-AU"/>
              </w:rPr>
              <w:t>4</w:t>
            </w:r>
          </w:p>
        </w:tc>
        <w:tc>
          <w:tcPr>
            <w:tcW w:w="994" w:type="dxa"/>
          </w:tcPr>
          <w:p w14:paraId="22DA7B36" w14:textId="77777777" w:rsidR="00080340" w:rsidRPr="005C5FA2" w:rsidRDefault="00080340" w:rsidP="00E87F8B">
            <w:pPr>
              <w:pStyle w:val="VCAAtablecondensedheading"/>
              <w:rPr>
                <w:lang w:eastAsia="en-AU"/>
              </w:rPr>
            </w:pPr>
            <w:r w:rsidRPr="005C5FA2">
              <w:rPr>
                <w:lang w:eastAsia="en-AU"/>
              </w:rPr>
              <w:t>5</w:t>
            </w:r>
          </w:p>
        </w:tc>
        <w:tc>
          <w:tcPr>
            <w:tcW w:w="1690" w:type="dxa"/>
          </w:tcPr>
          <w:p w14:paraId="7AEB106B" w14:textId="77777777" w:rsidR="00080340" w:rsidRPr="005C5FA2" w:rsidRDefault="00080340" w:rsidP="00E87F8B">
            <w:pPr>
              <w:pStyle w:val="VCAAtablecondensedheading"/>
              <w:rPr>
                <w:lang w:eastAsia="en-AU"/>
              </w:rPr>
            </w:pPr>
            <w:r w:rsidRPr="005C5FA2">
              <w:rPr>
                <w:lang w:eastAsia="en-AU"/>
              </w:rPr>
              <w:t>Average</w:t>
            </w:r>
          </w:p>
        </w:tc>
      </w:tr>
      <w:tr w:rsidR="00080340" w:rsidRPr="005C5FA2" w14:paraId="45CA2F42" w14:textId="77777777" w:rsidTr="00D53DFA">
        <w:tc>
          <w:tcPr>
            <w:tcW w:w="1203" w:type="dxa"/>
          </w:tcPr>
          <w:p w14:paraId="3E3DE316" w14:textId="77777777" w:rsidR="00080340" w:rsidRPr="005C5FA2" w:rsidRDefault="00080340" w:rsidP="001A6D9D">
            <w:pPr>
              <w:pStyle w:val="VCAAtablecondensed"/>
              <w:rPr>
                <w:lang w:val="en-AU"/>
              </w:rPr>
            </w:pPr>
            <w:r w:rsidRPr="005C5FA2">
              <w:rPr>
                <w:lang w:val="en-AU"/>
              </w:rPr>
              <w:t>%</w:t>
            </w:r>
          </w:p>
        </w:tc>
        <w:tc>
          <w:tcPr>
            <w:tcW w:w="1060" w:type="dxa"/>
          </w:tcPr>
          <w:p w14:paraId="673D8D9E" w14:textId="679E89A3" w:rsidR="00080340" w:rsidRPr="005C5FA2" w:rsidRDefault="00080340" w:rsidP="00F802D6">
            <w:pPr>
              <w:pStyle w:val="VCAAtablecondensed"/>
              <w:rPr>
                <w:lang w:val="en-AU"/>
              </w:rPr>
            </w:pPr>
            <w:r w:rsidRPr="00316EA0">
              <w:rPr>
                <w:lang w:val="en-AU"/>
              </w:rPr>
              <w:t>5</w:t>
            </w:r>
          </w:p>
        </w:tc>
        <w:tc>
          <w:tcPr>
            <w:tcW w:w="924" w:type="dxa"/>
          </w:tcPr>
          <w:p w14:paraId="3F6EE34E" w14:textId="48131F3C" w:rsidR="00080340" w:rsidRPr="005C5FA2" w:rsidRDefault="001A6D9D" w:rsidP="001A6D9D">
            <w:pPr>
              <w:pStyle w:val="VCAAtablecondensed"/>
              <w:rPr>
                <w:lang w:val="en-AU"/>
              </w:rPr>
            </w:pPr>
            <w:r w:rsidRPr="005C5FA2">
              <w:rPr>
                <w:lang w:val="en-AU"/>
              </w:rPr>
              <w:t>8</w:t>
            </w:r>
          </w:p>
        </w:tc>
        <w:tc>
          <w:tcPr>
            <w:tcW w:w="952" w:type="dxa"/>
          </w:tcPr>
          <w:p w14:paraId="1C12F94F" w14:textId="20A225A7" w:rsidR="00080340" w:rsidRPr="005C5FA2" w:rsidRDefault="00080340" w:rsidP="00F802D6">
            <w:pPr>
              <w:pStyle w:val="VCAAtablecondensed"/>
              <w:rPr>
                <w:lang w:val="en-AU"/>
              </w:rPr>
            </w:pPr>
            <w:r w:rsidRPr="00316EA0">
              <w:rPr>
                <w:lang w:val="en-AU"/>
              </w:rPr>
              <w:t>16</w:t>
            </w:r>
          </w:p>
        </w:tc>
        <w:tc>
          <w:tcPr>
            <w:tcW w:w="938" w:type="dxa"/>
          </w:tcPr>
          <w:p w14:paraId="1EF31A9A" w14:textId="078B3DE1" w:rsidR="00080340" w:rsidRPr="005C5FA2" w:rsidRDefault="00080340" w:rsidP="001A6D9D">
            <w:pPr>
              <w:pStyle w:val="VCAAtablecondensed"/>
              <w:rPr>
                <w:lang w:val="en-AU"/>
              </w:rPr>
            </w:pPr>
            <w:r w:rsidRPr="00F802D6">
              <w:t>2</w:t>
            </w:r>
            <w:r w:rsidR="001A6D9D" w:rsidRPr="005C5FA2">
              <w:rPr>
                <w:lang w:val="en-AU"/>
              </w:rPr>
              <w:t>4</w:t>
            </w:r>
          </w:p>
        </w:tc>
        <w:tc>
          <w:tcPr>
            <w:tcW w:w="1021" w:type="dxa"/>
          </w:tcPr>
          <w:p w14:paraId="6F5043AF" w14:textId="03D19BC9" w:rsidR="00080340" w:rsidRPr="005C5FA2" w:rsidRDefault="00080340" w:rsidP="001A6D9D">
            <w:pPr>
              <w:pStyle w:val="VCAAtablecondensed"/>
              <w:rPr>
                <w:lang w:val="en-AU"/>
              </w:rPr>
            </w:pPr>
            <w:r w:rsidRPr="00F802D6">
              <w:t>2</w:t>
            </w:r>
            <w:r w:rsidR="001A6D9D" w:rsidRPr="005C5FA2">
              <w:rPr>
                <w:lang w:val="en-AU"/>
              </w:rPr>
              <w:t>3</w:t>
            </w:r>
          </w:p>
        </w:tc>
        <w:tc>
          <w:tcPr>
            <w:tcW w:w="994" w:type="dxa"/>
          </w:tcPr>
          <w:p w14:paraId="75418430" w14:textId="1B522698" w:rsidR="00080340" w:rsidRPr="005C5FA2" w:rsidRDefault="00080340" w:rsidP="001A6D9D">
            <w:pPr>
              <w:pStyle w:val="VCAAtablecondensed"/>
              <w:rPr>
                <w:lang w:val="en-AU"/>
              </w:rPr>
            </w:pPr>
            <w:r w:rsidRPr="00F802D6">
              <w:t>2</w:t>
            </w:r>
            <w:r w:rsidR="001A6D9D" w:rsidRPr="005C5FA2">
              <w:rPr>
                <w:lang w:val="en-AU"/>
              </w:rPr>
              <w:t>5</w:t>
            </w:r>
          </w:p>
        </w:tc>
        <w:tc>
          <w:tcPr>
            <w:tcW w:w="1690" w:type="dxa"/>
          </w:tcPr>
          <w:p w14:paraId="5778866F" w14:textId="399F4E04" w:rsidR="00080340" w:rsidRPr="005C5FA2" w:rsidRDefault="00080340" w:rsidP="001A6D9D">
            <w:pPr>
              <w:pStyle w:val="VCAAtablecondensed"/>
              <w:rPr>
                <w:lang w:val="en-AU"/>
              </w:rPr>
            </w:pPr>
            <w:r w:rsidRPr="005C5FA2">
              <w:rPr>
                <w:lang w:val="en-AU"/>
              </w:rPr>
              <w:t>3.</w:t>
            </w:r>
            <w:r w:rsidR="001A6D9D" w:rsidRPr="005C5FA2">
              <w:rPr>
                <w:lang w:val="en-AU"/>
              </w:rPr>
              <w:t>3</w:t>
            </w:r>
          </w:p>
        </w:tc>
      </w:tr>
    </w:tbl>
    <w:p w14:paraId="5615CFA1" w14:textId="412C29DA" w:rsidR="00D213D8" w:rsidRPr="005C5FA2" w:rsidRDefault="00B7567D" w:rsidP="00D213D8">
      <w:pPr>
        <w:pStyle w:val="VCAAbody"/>
      </w:pPr>
      <w:r>
        <w:rPr>
          <w:szCs w:val="20"/>
        </w:rPr>
        <w:t>This q</w:t>
      </w:r>
      <w:r w:rsidR="00EB4F31" w:rsidRPr="005C5FA2">
        <w:rPr>
          <w:szCs w:val="20"/>
        </w:rPr>
        <w:t>uestion required students to evaluate</w:t>
      </w:r>
      <w:r>
        <w:rPr>
          <w:szCs w:val="20"/>
        </w:rPr>
        <w:t xml:space="preserve"> the</w:t>
      </w:r>
      <w:r w:rsidR="00EB4F31" w:rsidRPr="005C5FA2">
        <w:rPr>
          <w:szCs w:val="20"/>
        </w:rPr>
        <w:t xml:space="preserve"> impact of land-use change in the region surrounding their fieldwork area.</w:t>
      </w:r>
      <w:r w:rsidR="00D10BC4" w:rsidRPr="005C5FA2" w:rsidDel="00D10BC4">
        <w:rPr>
          <w:szCs w:val="20"/>
        </w:rPr>
        <w:t xml:space="preserve"> </w:t>
      </w:r>
      <w:bookmarkEnd w:id="1"/>
      <w:r w:rsidR="00D05E64">
        <w:rPr>
          <w:szCs w:val="20"/>
        </w:rPr>
        <w:t xml:space="preserve">It </w:t>
      </w:r>
      <w:r w:rsidR="00D213D8" w:rsidRPr="005C5FA2">
        <w:t>was handled well by many students</w:t>
      </w:r>
      <w:r w:rsidR="000008C9" w:rsidRPr="005C5FA2">
        <w:t>,</w:t>
      </w:r>
      <w:r w:rsidR="00D213D8" w:rsidRPr="005C5FA2">
        <w:t xml:space="preserve"> who understood that the </w:t>
      </w:r>
      <w:r w:rsidR="00EB4F31" w:rsidRPr="005C5FA2">
        <w:t>‘</w:t>
      </w:r>
      <w:r w:rsidR="00D213D8" w:rsidRPr="005C5FA2">
        <w:t>surrounding region</w:t>
      </w:r>
      <w:r w:rsidR="00EB4F31" w:rsidRPr="005C5FA2">
        <w:t>’</w:t>
      </w:r>
      <w:r w:rsidR="00D213D8" w:rsidRPr="005C5FA2">
        <w:t xml:space="preserve"> needed to be the focus</w:t>
      </w:r>
      <w:r w:rsidR="00D10BC4">
        <w:t>,</w:t>
      </w:r>
      <w:r w:rsidR="00D213D8" w:rsidRPr="005C5FA2">
        <w:t xml:space="preserve"> and not the site where </w:t>
      </w:r>
      <w:r>
        <w:t>l</w:t>
      </w:r>
      <w:r w:rsidR="00D213D8" w:rsidRPr="005C5FA2">
        <w:t xml:space="preserve">and </w:t>
      </w:r>
      <w:r>
        <w:t>u</w:t>
      </w:r>
      <w:r w:rsidR="00D213D8" w:rsidRPr="005C5FA2">
        <w:t xml:space="preserve">se </w:t>
      </w:r>
      <w:r>
        <w:t>c</w:t>
      </w:r>
      <w:r w:rsidR="00D213D8" w:rsidRPr="005C5FA2">
        <w:t>hange was occurring. There was a lack of quantification across most answers</w:t>
      </w:r>
      <w:r w:rsidR="00D10BC4">
        <w:t>:</w:t>
      </w:r>
      <w:r w:rsidR="00D213D8" w:rsidRPr="005C5FA2">
        <w:t xml:space="preserve"> one of the key elements of fieldwork is </w:t>
      </w:r>
      <w:r w:rsidR="000008C9" w:rsidRPr="005C5FA2">
        <w:t>‘</w:t>
      </w:r>
      <w:r w:rsidR="00D213D8" w:rsidRPr="005C5FA2">
        <w:t>expected to collect primary data in the field</w:t>
      </w:r>
      <w:r w:rsidR="000008C9" w:rsidRPr="005C5FA2">
        <w:t>’, by which</w:t>
      </w:r>
      <w:r w:rsidR="00D213D8" w:rsidRPr="005C5FA2">
        <w:t xml:space="preserve"> students would know how to apply their data to their answer. Many wrote about the impacts</w:t>
      </w:r>
      <w:r>
        <w:t>,</w:t>
      </w:r>
      <w:r w:rsidR="00D213D8" w:rsidRPr="005C5FA2">
        <w:t xml:space="preserve"> or listed advantages and disadvantages</w:t>
      </w:r>
      <w:r>
        <w:t>,</w:t>
      </w:r>
      <w:r w:rsidR="00D213D8" w:rsidRPr="005C5FA2">
        <w:t xml:space="preserve"> of the land use change</w:t>
      </w:r>
      <w:r w:rsidR="000008C9" w:rsidRPr="005C5FA2">
        <w:t>, but</w:t>
      </w:r>
      <w:r w:rsidR="00D213D8" w:rsidRPr="005C5FA2">
        <w:t xml:space="preserve"> did not write about the impact on the region. </w:t>
      </w:r>
      <w:r w:rsidR="00D10BC4">
        <w:t>A few</w:t>
      </w:r>
      <w:r w:rsidR="00D10BC4" w:rsidRPr="005C5FA2">
        <w:t xml:space="preserve"> </w:t>
      </w:r>
      <w:r w:rsidR="00D213D8" w:rsidRPr="005C5FA2">
        <w:t>answers referred only to general commentary such as increased traffic or a boost to the local economy.</w:t>
      </w:r>
    </w:p>
    <w:p w14:paraId="1DCB430F" w14:textId="2FF730A4" w:rsidR="00D213D8" w:rsidRPr="005C5FA2" w:rsidRDefault="00D213D8" w:rsidP="00D213D8">
      <w:pPr>
        <w:pStyle w:val="VCAAbody"/>
      </w:pPr>
      <w:r w:rsidRPr="005C5FA2">
        <w:t>The most successful answers firstly spel</w:t>
      </w:r>
      <w:r w:rsidR="00D05E64">
        <w:t>led</w:t>
      </w:r>
      <w:r w:rsidRPr="005C5FA2">
        <w:t xml:space="preserve"> out what the land use change was (often in the previous question) and then specified the region surrounding the fieldwork location</w:t>
      </w:r>
      <w:r w:rsidR="00D05E64">
        <w:t>,</w:t>
      </w:r>
      <w:r w:rsidRPr="005C5FA2">
        <w:t xml:space="preserve"> </w:t>
      </w:r>
      <w:proofErr w:type="gramStart"/>
      <w:r w:rsidRPr="005C5FA2">
        <w:t>e.g.</w:t>
      </w:r>
      <w:proofErr w:type="gramEnd"/>
      <w:r w:rsidRPr="005C5FA2">
        <w:t xml:space="preserve"> by neighbouring suburb name/s, </w:t>
      </w:r>
      <w:r w:rsidR="00302219">
        <w:t>local government area (</w:t>
      </w:r>
      <w:r w:rsidRPr="005C5FA2">
        <w:t>LGA</w:t>
      </w:r>
      <w:r w:rsidR="00302219">
        <w:t>)</w:t>
      </w:r>
      <w:r w:rsidRPr="005C5FA2">
        <w:t>, or within a particular radius or catchment area. They identified whether the impacts they discussed were positive or negative and often classified these as being on the environment, the economy or social conditions. Some students made specific reference to fieldwork data or observations to support their statements.</w:t>
      </w:r>
    </w:p>
    <w:p w14:paraId="0114A4EC" w14:textId="77777777" w:rsidR="00D33E67" w:rsidRDefault="00D33E67" w:rsidP="00D33E67">
      <w:pPr>
        <w:pStyle w:val="VCAAbody"/>
      </w:pPr>
      <w:r>
        <w:t>The following is an example of a high-scoring response.</w:t>
      </w:r>
    </w:p>
    <w:p w14:paraId="2F3D990B" w14:textId="05258E89" w:rsidR="00D213D8" w:rsidRPr="005C5FA2" w:rsidRDefault="00D213D8" w:rsidP="00D213D8">
      <w:pPr>
        <w:pStyle w:val="VCAAstudentresponse"/>
        <w:rPr>
          <w:rFonts w:cstheme="minorHAnsi"/>
        </w:rPr>
      </w:pPr>
      <w:r w:rsidRPr="005C5FA2">
        <w:t xml:space="preserve">The land use change of open space to mixed land use (predominantly residential) will affect the local </w:t>
      </w:r>
      <w:r w:rsidR="000008C9" w:rsidRPr="005C5FA2">
        <w:t>b</w:t>
      </w:r>
      <w:r w:rsidRPr="005C5FA2">
        <w:t xml:space="preserve">lue billed duck populations in the nearby Lakewood Nature </w:t>
      </w:r>
      <w:r w:rsidR="000008C9" w:rsidRPr="005C5FA2">
        <w:t>R</w:t>
      </w:r>
      <w:r w:rsidRPr="005C5FA2">
        <w:t xml:space="preserve">eserve. The dam at the site (known as Lake </w:t>
      </w:r>
      <w:r w:rsidRPr="005C5FA2">
        <w:lastRenderedPageBreak/>
        <w:t xml:space="preserve">Knox) provides feeding habitat for the blue billed ducks which is supported by breeding habitat in Lakewood Nature </w:t>
      </w:r>
      <w:r w:rsidR="000008C9" w:rsidRPr="005C5FA2">
        <w:t>R</w:t>
      </w:r>
      <w:r w:rsidRPr="005C5FA2">
        <w:t>eserve. The endangered blue billed ducks require deep permanent water bodies for feeding which Lake Knox provides with a depth of 5</w:t>
      </w:r>
      <w:r w:rsidR="00D05E64">
        <w:t xml:space="preserve"> </w:t>
      </w:r>
      <w:r w:rsidRPr="005C5FA2">
        <w:t>m. However, the land use change will change Lake Knox into an artificial wetland with a depth of 2</w:t>
      </w:r>
      <w:r w:rsidR="00D05E64">
        <w:t xml:space="preserve"> </w:t>
      </w:r>
      <w:r w:rsidRPr="005C5FA2">
        <w:t>m. This land use change will cause an abandonment of the site by the duck and due to the site supporting the breeding habitat of Lakewood Nature Reserve, both sites will be abandoned by the duck if the land use change takes place.</w:t>
      </w:r>
    </w:p>
    <w:p w14:paraId="62F9FB01" w14:textId="7E73894F" w:rsidR="00080340" w:rsidRPr="005C5FA2" w:rsidRDefault="00D213D8" w:rsidP="00316EA0">
      <w:pPr>
        <w:pStyle w:val="VCAAHeading3"/>
      </w:pPr>
      <w:r w:rsidRPr="005C5FA2">
        <w:rPr>
          <w:lang w:val="en-AU"/>
        </w:rPr>
        <w:t>Questions 6</w:t>
      </w:r>
      <w:r w:rsidR="00080340" w:rsidRPr="005C5FA2">
        <w:rPr>
          <w:lang w:val="en-AU"/>
        </w:rPr>
        <w:t>a.</w:t>
      </w:r>
      <w:r w:rsidRPr="005C5FA2">
        <w:rPr>
          <w:lang w:val="en-AU"/>
        </w:rPr>
        <w:t xml:space="preserve"> and 6</w:t>
      </w:r>
      <w:r w:rsidR="00080340" w:rsidRPr="005C5FA2">
        <w:rPr>
          <w:lang w:val="en-AU"/>
        </w:rPr>
        <w:t>b.</w:t>
      </w:r>
    </w:p>
    <w:tbl>
      <w:tblPr>
        <w:tblStyle w:val="VCAATableClosed"/>
        <w:tblW w:w="8782" w:type="dxa"/>
        <w:tblLook w:val="04A0" w:firstRow="1" w:lastRow="0" w:firstColumn="1" w:lastColumn="0" w:noHBand="0" w:noVBand="1"/>
      </w:tblPr>
      <w:tblGrid>
        <w:gridCol w:w="1203"/>
        <w:gridCol w:w="1060"/>
        <w:gridCol w:w="924"/>
        <w:gridCol w:w="952"/>
        <w:gridCol w:w="938"/>
        <w:gridCol w:w="1021"/>
        <w:gridCol w:w="994"/>
        <w:gridCol w:w="1690"/>
      </w:tblGrid>
      <w:tr w:rsidR="00080340" w:rsidRPr="005C5FA2" w14:paraId="20832E94"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399E1EED" w14:textId="69066953" w:rsidR="00080340" w:rsidRPr="005C5FA2" w:rsidRDefault="00080340" w:rsidP="00E87F8B">
            <w:pPr>
              <w:pStyle w:val="VCAAtablecondensedheading"/>
              <w:rPr>
                <w:lang w:eastAsia="en-AU"/>
              </w:rPr>
            </w:pPr>
            <w:r w:rsidRPr="005C5FA2">
              <w:rPr>
                <w:lang w:eastAsia="en-AU"/>
              </w:rPr>
              <w:t>Marks (6a.)</w:t>
            </w:r>
          </w:p>
        </w:tc>
        <w:tc>
          <w:tcPr>
            <w:tcW w:w="1060" w:type="dxa"/>
          </w:tcPr>
          <w:p w14:paraId="0215412B" w14:textId="77777777" w:rsidR="00080340" w:rsidRPr="005C5FA2" w:rsidRDefault="00080340" w:rsidP="00E87F8B">
            <w:pPr>
              <w:pStyle w:val="VCAAtablecondensedheading"/>
              <w:rPr>
                <w:lang w:eastAsia="en-AU"/>
              </w:rPr>
            </w:pPr>
            <w:r w:rsidRPr="005C5FA2">
              <w:rPr>
                <w:lang w:eastAsia="en-AU"/>
              </w:rPr>
              <w:t>0</w:t>
            </w:r>
          </w:p>
        </w:tc>
        <w:tc>
          <w:tcPr>
            <w:tcW w:w="924" w:type="dxa"/>
          </w:tcPr>
          <w:p w14:paraId="0471C4A6" w14:textId="77777777" w:rsidR="00080340" w:rsidRPr="005C5FA2" w:rsidRDefault="00080340" w:rsidP="00E87F8B">
            <w:pPr>
              <w:pStyle w:val="VCAAtablecondensedheading"/>
              <w:rPr>
                <w:lang w:eastAsia="en-AU"/>
              </w:rPr>
            </w:pPr>
            <w:r w:rsidRPr="005C5FA2">
              <w:rPr>
                <w:lang w:eastAsia="en-AU"/>
              </w:rPr>
              <w:t>1</w:t>
            </w:r>
          </w:p>
        </w:tc>
        <w:tc>
          <w:tcPr>
            <w:tcW w:w="952" w:type="dxa"/>
          </w:tcPr>
          <w:p w14:paraId="1B91C65D" w14:textId="77777777" w:rsidR="00080340" w:rsidRPr="005C5FA2" w:rsidRDefault="00080340" w:rsidP="00E87F8B">
            <w:pPr>
              <w:pStyle w:val="VCAAtablecondensedheading"/>
              <w:rPr>
                <w:lang w:eastAsia="en-AU"/>
              </w:rPr>
            </w:pPr>
            <w:r w:rsidRPr="005C5FA2">
              <w:rPr>
                <w:lang w:eastAsia="en-AU"/>
              </w:rPr>
              <w:t>2</w:t>
            </w:r>
          </w:p>
        </w:tc>
        <w:tc>
          <w:tcPr>
            <w:tcW w:w="938" w:type="dxa"/>
          </w:tcPr>
          <w:p w14:paraId="42738EC7" w14:textId="77777777" w:rsidR="00080340" w:rsidRPr="005C5FA2" w:rsidRDefault="00080340" w:rsidP="00E87F8B">
            <w:pPr>
              <w:pStyle w:val="VCAAtablecondensedheading"/>
              <w:rPr>
                <w:lang w:eastAsia="en-AU"/>
              </w:rPr>
            </w:pPr>
            <w:r w:rsidRPr="005C5FA2">
              <w:rPr>
                <w:lang w:eastAsia="en-AU"/>
              </w:rPr>
              <w:t>3</w:t>
            </w:r>
          </w:p>
        </w:tc>
        <w:tc>
          <w:tcPr>
            <w:tcW w:w="1021" w:type="dxa"/>
          </w:tcPr>
          <w:p w14:paraId="6639514E" w14:textId="77777777" w:rsidR="00080340" w:rsidRPr="005C5FA2" w:rsidRDefault="00080340" w:rsidP="00E87F8B">
            <w:pPr>
              <w:pStyle w:val="VCAAtablecondensedheading"/>
              <w:rPr>
                <w:lang w:eastAsia="en-AU"/>
              </w:rPr>
            </w:pPr>
            <w:r w:rsidRPr="005C5FA2">
              <w:rPr>
                <w:lang w:eastAsia="en-AU"/>
              </w:rPr>
              <w:t>4</w:t>
            </w:r>
          </w:p>
        </w:tc>
        <w:tc>
          <w:tcPr>
            <w:tcW w:w="994" w:type="dxa"/>
          </w:tcPr>
          <w:p w14:paraId="3FF0F9CC" w14:textId="77777777" w:rsidR="00080340" w:rsidRPr="005C5FA2" w:rsidRDefault="00080340" w:rsidP="00E87F8B">
            <w:pPr>
              <w:pStyle w:val="VCAAtablecondensedheading"/>
              <w:rPr>
                <w:lang w:eastAsia="en-AU"/>
              </w:rPr>
            </w:pPr>
            <w:r w:rsidRPr="005C5FA2">
              <w:rPr>
                <w:lang w:eastAsia="en-AU"/>
              </w:rPr>
              <w:t>5</w:t>
            </w:r>
          </w:p>
        </w:tc>
        <w:tc>
          <w:tcPr>
            <w:tcW w:w="1690" w:type="dxa"/>
          </w:tcPr>
          <w:p w14:paraId="4FB65261" w14:textId="77777777" w:rsidR="00080340" w:rsidRPr="005C5FA2" w:rsidRDefault="00080340" w:rsidP="00E87F8B">
            <w:pPr>
              <w:pStyle w:val="VCAAtablecondensedheading"/>
              <w:rPr>
                <w:lang w:eastAsia="en-AU"/>
              </w:rPr>
            </w:pPr>
            <w:r w:rsidRPr="005C5FA2">
              <w:rPr>
                <w:lang w:eastAsia="en-AU"/>
              </w:rPr>
              <w:t>Average</w:t>
            </w:r>
          </w:p>
        </w:tc>
      </w:tr>
      <w:tr w:rsidR="00080340" w:rsidRPr="005C5FA2" w14:paraId="561DB829" w14:textId="77777777" w:rsidTr="00D53DFA">
        <w:tc>
          <w:tcPr>
            <w:tcW w:w="1203" w:type="dxa"/>
          </w:tcPr>
          <w:p w14:paraId="639EA759" w14:textId="77777777" w:rsidR="00080340" w:rsidRPr="005C5FA2" w:rsidRDefault="00080340" w:rsidP="001A6D9D">
            <w:pPr>
              <w:pStyle w:val="VCAAtablecondensed"/>
              <w:rPr>
                <w:lang w:val="en-AU"/>
              </w:rPr>
            </w:pPr>
            <w:r w:rsidRPr="005C5FA2">
              <w:rPr>
                <w:lang w:val="en-AU"/>
              </w:rPr>
              <w:t>%</w:t>
            </w:r>
          </w:p>
        </w:tc>
        <w:tc>
          <w:tcPr>
            <w:tcW w:w="1060" w:type="dxa"/>
          </w:tcPr>
          <w:p w14:paraId="5886FB64" w14:textId="3167A1D2" w:rsidR="00080340" w:rsidRPr="005C5FA2" w:rsidRDefault="00080340" w:rsidP="00F802D6">
            <w:pPr>
              <w:pStyle w:val="VCAAtablecondensed"/>
              <w:rPr>
                <w:lang w:val="en-AU"/>
              </w:rPr>
            </w:pPr>
            <w:r w:rsidRPr="00316EA0">
              <w:rPr>
                <w:lang w:val="en-AU"/>
              </w:rPr>
              <w:t>2</w:t>
            </w:r>
          </w:p>
        </w:tc>
        <w:tc>
          <w:tcPr>
            <w:tcW w:w="924" w:type="dxa"/>
          </w:tcPr>
          <w:p w14:paraId="4D67010C" w14:textId="6FB7D485" w:rsidR="00080340" w:rsidRPr="005C5FA2" w:rsidRDefault="00080340" w:rsidP="00F802D6">
            <w:pPr>
              <w:pStyle w:val="VCAAtablecondensed"/>
              <w:rPr>
                <w:lang w:val="en-AU"/>
              </w:rPr>
            </w:pPr>
            <w:r w:rsidRPr="00316EA0">
              <w:rPr>
                <w:lang w:val="en-AU"/>
              </w:rPr>
              <w:t>6</w:t>
            </w:r>
          </w:p>
        </w:tc>
        <w:tc>
          <w:tcPr>
            <w:tcW w:w="952" w:type="dxa"/>
          </w:tcPr>
          <w:p w14:paraId="039FFB69" w14:textId="7A60ED58" w:rsidR="00080340" w:rsidRPr="005C5FA2" w:rsidRDefault="00080340" w:rsidP="00F802D6">
            <w:pPr>
              <w:pStyle w:val="VCAAtablecondensed"/>
              <w:rPr>
                <w:lang w:val="en-AU"/>
              </w:rPr>
            </w:pPr>
            <w:r w:rsidRPr="00316EA0">
              <w:rPr>
                <w:lang w:val="en-AU"/>
              </w:rPr>
              <w:t>14</w:t>
            </w:r>
          </w:p>
        </w:tc>
        <w:tc>
          <w:tcPr>
            <w:tcW w:w="938" w:type="dxa"/>
          </w:tcPr>
          <w:p w14:paraId="2B7C9AA7" w14:textId="737E530F" w:rsidR="00080340" w:rsidRPr="005C5FA2" w:rsidRDefault="00080340" w:rsidP="001A6D9D">
            <w:pPr>
              <w:pStyle w:val="VCAAtablecondensed"/>
              <w:rPr>
                <w:lang w:val="en-AU"/>
              </w:rPr>
            </w:pPr>
            <w:r w:rsidRPr="00F802D6">
              <w:t>2</w:t>
            </w:r>
            <w:r w:rsidR="001A6D9D" w:rsidRPr="005C5FA2">
              <w:rPr>
                <w:lang w:val="en-AU"/>
              </w:rPr>
              <w:t>7</w:t>
            </w:r>
          </w:p>
        </w:tc>
        <w:tc>
          <w:tcPr>
            <w:tcW w:w="1021" w:type="dxa"/>
          </w:tcPr>
          <w:p w14:paraId="6645B249" w14:textId="50455DA9" w:rsidR="00080340" w:rsidRPr="005C5FA2" w:rsidRDefault="00080340" w:rsidP="00F802D6">
            <w:pPr>
              <w:pStyle w:val="VCAAtablecondensed"/>
              <w:rPr>
                <w:lang w:val="en-AU"/>
              </w:rPr>
            </w:pPr>
            <w:r w:rsidRPr="00316EA0">
              <w:rPr>
                <w:lang w:val="en-AU"/>
              </w:rPr>
              <w:t>30</w:t>
            </w:r>
          </w:p>
        </w:tc>
        <w:tc>
          <w:tcPr>
            <w:tcW w:w="994" w:type="dxa"/>
          </w:tcPr>
          <w:p w14:paraId="1AD58E83" w14:textId="1026F5F0" w:rsidR="00080340" w:rsidRPr="005C5FA2" w:rsidRDefault="00080340" w:rsidP="00F802D6">
            <w:pPr>
              <w:pStyle w:val="VCAAtablecondensed"/>
              <w:rPr>
                <w:lang w:val="en-AU"/>
              </w:rPr>
            </w:pPr>
            <w:r w:rsidRPr="00316EA0">
              <w:rPr>
                <w:lang w:val="en-AU"/>
              </w:rPr>
              <w:t>20</w:t>
            </w:r>
          </w:p>
        </w:tc>
        <w:tc>
          <w:tcPr>
            <w:tcW w:w="1690" w:type="dxa"/>
          </w:tcPr>
          <w:p w14:paraId="70F730F2" w14:textId="41B5ADFC" w:rsidR="00080340" w:rsidRPr="005C5FA2" w:rsidRDefault="00080340" w:rsidP="001A6D9D">
            <w:pPr>
              <w:pStyle w:val="VCAAtablecondensed"/>
              <w:rPr>
                <w:lang w:val="en-AU"/>
              </w:rPr>
            </w:pPr>
            <w:r w:rsidRPr="005C5FA2">
              <w:rPr>
                <w:lang w:val="en-AU"/>
              </w:rPr>
              <w:t>3.</w:t>
            </w:r>
            <w:r w:rsidR="001A6D9D" w:rsidRPr="005C5FA2">
              <w:rPr>
                <w:lang w:val="en-AU"/>
              </w:rPr>
              <w:t>4</w:t>
            </w:r>
          </w:p>
        </w:tc>
      </w:tr>
    </w:tbl>
    <w:p w14:paraId="67CCDF44" w14:textId="4FEA39E4" w:rsidR="00080340" w:rsidRPr="005C5FA2" w:rsidRDefault="00080340" w:rsidP="00D213D8">
      <w:pPr>
        <w:pStyle w:val="VCAAbody"/>
      </w:pPr>
    </w:p>
    <w:tbl>
      <w:tblPr>
        <w:tblStyle w:val="VCAATableClosed"/>
        <w:tblW w:w="8782" w:type="dxa"/>
        <w:tblLook w:val="04A0" w:firstRow="1" w:lastRow="0" w:firstColumn="1" w:lastColumn="0" w:noHBand="0" w:noVBand="1"/>
      </w:tblPr>
      <w:tblGrid>
        <w:gridCol w:w="1203"/>
        <w:gridCol w:w="1060"/>
        <w:gridCol w:w="924"/>
        <w:gridCol w:w="952"/>
        <w:gridCol w:w="938"/>
        <w:gridCol w:w="1021"/>
        <w:gridCol w:w="994"/>
        <w:gridCol w:w="1690"/>
      </w:tblGrid>
      <w:tr w:rsidR="00080340" w:rsidRPr="005C5FA2" w14:paraId="24B3CB93"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2EFA3F1E" w14:textId="1E326958" w:rsidR="00080340" w:rsidRPr="005C5FA2" w:rsidRDefault="00080340" w:rsidP="00E87F8B">
            <w:pPr>
              <w:pStyle w:val="VCAAtablecondensedheading"/>
              <w:rPr>
                <w:lang w:eastAsia="en-AU"/>
              </w:rPr>
            </w:pPr>
            <w:r w:rsidRPr="005C5FA2">
              <w:rPr>
                <w:lang w:eastAsia="en-AU"/>
              </w:rPr>
              <w:t>Marks (6b.)</w:t>
            </w:r>
          </w:p>
        </w:tc>
        <w:tc>
          <w:tcPr>
            <w:tcW w:w="1060" w:type="dxa"/>
          </w:tcPr>
          <w:p w14:paraId="5154330C" w14:textId="77777777" w:rsidR="00080340" w:rsidRPr="005C5FA2" w:rsidRDefault="00080340" w:rsidP="00E87F8B">
            <w:pPr>
              <w:pStyle w:val="VCAAtablecondensedheading"/>
              <w:rPr>
                <w:lang w:eastAsia="en-AU"/>
              </w:rPr>
            </w:pPr>
            <w:r w:rsidRPr="005C5FA2">
              <w:rPr>
                <w:lang w:eastAsia="en-AU"/>
              </w:rPr>
              <w:t>0</w:t>
            </w:r>
          </w:p>
        </w:tc>
        <w:tc>
          <w:tcPr>
            <w:tcW w:w="924" w:type="dxa"/>
          </w:tcPr>
          <w:p w14:paraId="26372256" w14:textId="77777777" w:rsidR="00080340" w:rsidRPr="005C5FA2" w:rsidRDefault="00080340" w:rsidP="00E87F8B">
            <w:pPr>
              <w:pStyle w:val="VCAAtablecondensedheading"/>
              <w:rPr>
                <w:lang w:eastAsia="en-AU"/>
              </w:rPr>
            </w:pPr>
            <w:r w:rsidRPr="005C5FA2">
              <w:rPr>
                <w:lang w:eastAsia="en-AU"/>
              </w:rPr>
              <w:t>1</w:t>
            </w:r>
          </w:p>
        </w:tc>
        <w:tc>
          <w:tcPr>
            <w:tcW w:w="952" w:type="dxa"/>
          </w:tcPr>
          <w:p w14:paraId="2C2D01F4" w14:textId="77777777" w:rsidR="00080340" w:rsidRPr="005C5FA2" w:rsidRDefault="00080340" w:rsidP="00E87F8B">
            <w:pPr>
              <w:pStyle w:val="VCAAtablecondensedheading"/>
              <w:rPr>
                <w:lang w:eastAsia="en-AU"/>
              </w:rPr>
            </w:pPr>
            <w:r w:rsidRPr="005C5FA2">
              <w:rPr>
                <w:lang w:eastAsia="en-AU"/>
              </w:rPr>
              <w:t>2</w:t>
            </w:r>
          </w:p>
        </w:tc>
        <w:tc>
          <w:tcPr>
            <w:tcW w:w="938" w:type="dxa"/>
          </w:tcPr>
          <w:p w14:paraId="55B0B6C5" w14:textId="77777777" w:rsidR="00080340" w:rsidRPr="005C5FA2" w:rsidRDefault="00080340" w:rsidP="00E87F8B">
            <w:pPr>
              <w:pStyle w:val="VCAAtablecondensedheading"/>
              <w:rPr>
                <w:lang w:eastAsia="en-AU"/>
              </w:rPr>
            </w:pPr>
            <w:r w:rsidRPr="005C5FA2">
              <w:rPr>
                <w:lang w:eastAsia="en-AU"/>
              </w:rPr>
              <w:t>3</w:t>
            </w:r>
          </w:p>
        </w:tc>
        <w:tc>
          <w:tcPr>
            <w:tcW w:w="1021" w:type="dxa"/>
          </w:tcPr>
          <w:p w14:paraId="77608831" w14:textId="77777777" w:rsidR="00080340" w:rsidRPr="005C5FA2" w:rsidRDefault="00080340" w:rsidP="00E87F8B">
            <w:pPr>
              <w:pStyle w:val="VCAAtablecondensedheading"/>
              <w:rPr>
                <w:lang w:eastAsia="en-AU"/>
              </w:rPr>
            </w:pPr>
            <w:r w:rsidRPr="005C5FA2">
              <w:rPr>
                <w:lang w:eastAsia="en-AU"/>
              </w:rPr>
              <w:t>4</w:t>
            </w:r>
          </w:p>
        </w:tc>
        <w:tc>
          <w:tcPr>
            <w:tcW w:w="994" w:type="dxa"/>
          </w:tcPr>
          <w:p w14:paraId="4D55BDD4" w14:textId="77777777" w:rsidR="00080340" w:rsidRPr="005C5FA2" w:rsidRDefault="00080340" w:rsidP="00E87F8B">
            <w:pPr>
              <w:pStyle w:val="VCAAtablecondensedheading"/>
              <w:rPr>
                <w:lang w:eastAsia="en-AU"/>
              </w:rPr>
            </w:pPr>
            <w:r w:rsidRPr="005C5FA2">
              <w:rPr>
                <w:lang w:eastAsia="en-AU"/>
              </w:rPr>
              <w:t>5</w:t>
            </w:r>
          </w:p>
        </w:tc>
        <w:tc>
          <w:tcPr>
            <w:tcW w:w="1690" w:type="dxa"/>
          </w:tcPr>
          <w:p w14:paraId="6D605BEF" w14:textId="77777777" w:rsidR="00080340" w:rsidRPr="005C5FA2" w:rsidRDefault="00080340" w:rsidP="00E87F8B">
            <w:pPr>
              <w:pStyle w:val="VCAAtablecondensedheading"/>
              <w:rPr>
                <w:lang w:eastAsia="en-AU"/>
              </w:rPr>
            </w:pPr>
            <w:r w:rsidRPr="005C5FA2">
              <w:rPr>
                <w:lang w:eastAsia="en-AU"/>
              </w:rPr>
              <w:t>Average</w:t>
            </w:r>
          </w:p>
        </w:tc>
      </w:tr>
      <w:tr w:rsidR="00080340" w:rsidRPr="005C5FA2" w14:paraId="0ED89DE8" w14:textId="77777777" w:rsidTr="00D53DFA">
        <w:tc>
          <w:tcPr>
            <w:tcW w:w="1203" w:type="dxa"/>
          </w:tcPr>
          <w:p w14:paraId="209581AC" w14:textId="77777777" w:rsidR="00080340" w:rsidRPr="005C5FA2" w:rsidRDefault="00080340" w:rsidP="001A6D9D">
            <w:pPr>
              <w:pStyle w:val="VCAAtablecondensed"/>
              <w:rPr>
                <w:lang w:val="en-AU"/>
              </w:rPr>
            </w:pPr>
            <w:r w:rsidRPr="005C5FA2">
              <w:rPr>
                <w:lang w:val="en-AU"/>
              </w:rPr>
              <w:t>%</w:t>
            </w:r>
          </w:p>
        </w:tc>
        <w:tc>
          <w:tcPr>
            <w:tcW w:w="1060" w:type="dxa"/>
          </w:tcPr>
          <w:p w14:paraId="229C70F6" w14:textId="71E0866B" w:rsidR="00080340" w:rsidRPr="005C5FA2" w:rsidRDefault="001A6D9D" w:rsidP="001A6D9D">
            <w:pPr>
              <w:pStyle w:val="VCAAtablecondensed"/>
              <w:rPr>
                <w:lang w:val="en-AU"/>
              </w:rPr>
            </w:pPr>
            <w:r w:rsidRPr="005C5FA2">
              <w:rPr>
                <w:lang w:val="en-AU"/>
              </w:rPr>
              <w:t>4</w:t>
            </w:r>
          </w:p>
        </w:tc>
        <w:tc>
          <w:tcPr>
            <w:tcW w:w="924" w:type="dxa"/>
          </w:tcPr>
          <w:p w14:paraId="66A66029" w14:textId="4D91A9F6" w:rsidR="00080340" w:rsidRPr="005C5FA2" w:rsidRDefault="001A6D9D" w:rsidP="001A6D9D">
            <w:pPr>
              <w:pStyle w:val="VCAAtablecondensed"/>
              <w:rPr>
                <w:lang w:val="en-AU"/>
              </w:rPr>
            </w:pPr>
            <w:r w:rsidRPr="005C5FA2">
              <w:rPr>
                <w:lang w:val="en-AU"/>
              </w:rPr>
              <w:t>9</w:t>
            </w:r>
          </w:p>
        </w:tc>
        <w:tc>
          <w:tcPr>
            <w:tcW w:w="952" w:type="dxa"/>
          </w:tcPr>
          <w:p w14:paraId="17C3FA16" w14:textId="68321C34" w:rsidR="00080340" w:rsidRPr="005C5FA2" w:rsidRDefault="00080340" w:rsidP="00F802D6">
            <w:pPr>
              <w:pStyle w:val="VCAAtablecondensed"/>
              <w:rPr>
                <w:lang w:val="en-AU"/>
              </w:rPr>
            </w:pPr>
            <w:r w:rsidRPr="00316EA0">
              <w:rPr>
                <w:lang w:val="en-AU"/>
              </w:rPr>
              <w:t>20</w:t>
            </w:r>
          </w:p>
        </w:tc>
        <w:tc>
          <w:tcPr>
            <w:tcW w:w="938" w:type="dxa"/>
          </w:tcPr>
          <w:p w14:paraId="545DD4C4" w14:textId="6570EEEC" w:rsidR="00080340" w:rsidRPr="005C5FA2" w:rsidRDefault="00080340" w:rsidP="00F802D6">
            <w:pPr>
              <w:pStyle w:val="VCAAtablecondensed"/>
              <w:rPr>
                <w:lang w:val="en-AU"/>
              </w:rPr>
            </w:pPr>
            <w:r w:rsidRPr="00316EA0">
              <w:rPr>
                <w:lang w:val="en-AU"/>
              </w:rPr>
              <w:t>30</w:t>
            </w:r>
          </w:p>
        </w:tc>
        <w:tc>
          <w:tcPr>
            <w:tcW w:w="1021" w:type="dxa"/>
          </w:tcPr>
          <w:p w14:paraId="2EB83494" w14:textId="388AD37D" w:rsidR="00080340" w:rsidRPr="005C5FA2" w:rsidRDefault="00080340" w:rsidP="00F802D6">
            <w:pPr>
              <w:pStyle w:val="VCAAtablecondensed"/>
              <w:rPr>
                <w:lang w:val="en-AU"/>
              </w:rPr>
            </w:pPr>
            <w:r w:rsidRPr="00316EA0">
              <w:rPr>
                <w:lang w:val="en-AU"/>
              </w:rPr>
              <w:t>24</w:t>
            </w:r>
          </w:p>
        </w:tc>
        <w:tc>
          <w:tcPr>
            <w:tcW w:w="994" w:type="dxa"/>
          </w:tcPr>
          <w:p w14:paraId="6BC5CF48" w14:textId="40E030A3" w:rsidR="00080340" w:rsidRPr="005C5FA2" w:rsidRDefault="001A6D9D" w:rsidP="001A6D9D">
            <w:pPr>
              <w:pStyle w:val="VCAAtablecondensed"/>
              <w:rPr>
                <w:lang w:val="en-AU"/>
              </w:rPr>
            </w:pPr>
            <w:r w:rsidRPr="005C5FA2">
              <w:rPr>
                <w:lang w:val="en-AU"/>
              </w:rPr>
              <w:t>13</w:t>
            </w:r>
          </w:p>
        </w:tc>
        <w:tc>
          <w:tcPr>
            <w:tcW w:w="1690" w:type="dxa"/>
          </w:tcPr>
          <w:p w14:paraId="1EADDBDE" w14:textId="73B6A8F7" w:rsidR="00080340" w:rsidRPr="005C5FA2" w:rsidRDefault="00080340" w:rsidP="001A6D9D">
            <w:pPr>
              <w:pStyle w:val="VCAAtablecondensed"/>
              <w:rPr>
                <w:lang w:val="en-AU"/>
              </w:rPr>
            </w:pPr>
            <w:r w:rsidRPr="005C5FA2">
              <w:rPr>
                <w:lang w:val="en-AU"/>
              </w:rPr>
              <w:t>3.</w:t>
            </w:r>
            <w:r w:rsidR="001A6D9D" w:rsidRPr="005C5FA2">
              <w:rPr>
                <w:lang w:val="en-AU"/>
              </w:rPr>
              <w:t>0</w:t>
            </w:r>
          </w:p>
        </w:tc>
      </w:tr>
    </w:tbl>
    <w:p w14:paraId="1645B2C1" w14:textId="3911D015" w:rsidR="00D213D8" w:rsidRPr="005C5FA2" w:rsidRDefault="000008C9" w:rsidP="00D213D8">
      <w:pPr>
        <w:pStyle w:val="VCAAbody"/>
      </w:pPr>
      <w:r w:rsidRPr="005C5FA2">
        <w:t>Students were required to identify the implications of fertility rates for two countries, Country A and Country</w:t>
      </w:r>
      <w:r w:rsidR="00D05E64">
        <w:t> </w:t>
      </w:r>
      <w:r w:rsidRPr="005C5FA2">
        <w:t>B.</w:t>
      </w:r>
    </w:p>
    <w:p w14:paraId="4D9357C5" w14:textId="7B687A8F" w:rsidR="00D213D8" w:rsidRPr="005C5FA2" w:rsidRDefault="00D213D8" w:rsidP="00D213D8">
      <w:pPr>
        <w:pStyle w:val="VCAAbody"/>
      </w:pPr>
      <w:proofErr w:type="gramStart"/>
      <w:r w:rsidRPr="005C5FA2">
        <w:t>Both of these</w:t>
      </w:r>
      <w:proofErr w:type="gramEnd"/>
      <w:r w:rsidRPr="005C5FA2">
        <w:t xml:space="preserve"> questions were similar in nature in that they required students to analys</w:t>
      </w:r>
      <w:r w:rsidR="00D05E64">
        <w:t>e</w:t>
      </w:r>
      <w:r w:rsidRPr="005C5FA2">
        <w:t xml:space="preserve"> and interpret data, making future prediction</w:t>
      </w:r>
      <w:r w:rsidR="00794F00" w:rsidRPr="005C5FA2">
        <w:t>s</w:t>
      </w:r>
      <w:r w:rsidRPr="005C5FA2">
        <w:t xml:space="preserve"> on the changes to both countries A and B. Generally, students were able to interpret data for country A more so than </w:t>
      </w:r>
      <w:r w:rsidR="009C6A7A">
        <w:t xml:space="preserve">for </w:t>
      </w:r>
      <w:r w:rsidRPr="005C5FA2">
        <w:t>country B</w:t>
      </w:r>
      <w:r w:rsidR="00794F00" w:rsidRPr="005C5FA2">
        <w:t>,</w:t>
      </w:r>
      <w:r w:rsidRPr="005C5FA2">
        <w:t xml:space="preserve"> identifying that the falling</w:t>
      </w:r>
      <w:r w:rsidR="00C6790F">
        <w:t xml:space="preserve"> total fertility rate (</w:t>
      </w:r>
      <w:r w:rsidRPr="005C5FA2">
        <w:t>TFR</w:t>
      </w:r>
      <w:r w:rsidR="00C6790F">
        <w:t>)</w:t>
      </w:r>
      <w:r w:rsidRPr="005C5FA2">
        <w:t xml:space="preserve"> would result in an aging/declining population. </w:t>
      </w:r>
      <w:r w:rsidR="009C6A7A">
        <w:rPr>
          <w:rFonts w:eastAsia="Times New Roman"/>
        </w:rPr>
        <w:t>Most</w:t>
      </w:r>
      <w:r w:rsidR="00794F00" w:rsidRPr="005C5FA2">
        <w:rPr>
          <w:rFonts w:eastAsia="Times New Roman"/>
        </w:rPr>
        <w:t xml:space="preserve"> </w:t>
      </w:r>
      <w:r w:rsidRPr="005C5FA2">
        <w:rPr>
          <w:rFonts w:eastAsia="Times New Roman"/>
        </w:rPr>
        <w:t>students were able to access marks</w:t>
      </w:r>
      <w:r w:rsidR="00794F00" w:rsidRPr="005C5FA2">
        <w:rPr>
          <w:rFonts w:eastAsia="Times New Roman"/>
        </w:rPr>
        <w:t>,</w:t>
      </w:r>
      <w:r w:rsidRPr="005C5FA2">
        <w:rPr>
          <w:rFonts w:eastAsia="Times New Roman"/>
        </w:rPr>
        <w:t xml:space="preserve"> with </w:t>
      </w:r>
      <w:r w:rsidRPr="005C5FA2">
        <w:t xml:space="preserve">most utilising the data in their answers. Mentioning which stage of the </w:t>
      </w:r>
      <w:r w:rsidR="00C6790F">
        <w:t>Demographic Transition Model (</w:t>
      </w:r>
      <w:r w:rsidRPr="005C5FA2">
        <w:t>DTM</w:t>
      </w:r>
      <w:r w:rsidR="00C6790F">
        <w:t>)</w:t>
      </w:r>
      <w:r w:rsidRPr="005C5FA2">
        <w:t xml:space="preserve"> was frequent but it was left to the reader to work out what this meant in terms of major age groups. </w:t>
      </w:r>
      <w:r w:rsidR="009C6A7A">
        <w:t>M</w:t>
      </w:r>
      <w:r w:rsidRPr="005C5FA2">
        <w:t>any students</w:t>
      </w:r>
      <w:r w:rsidR="009C6A7A">
        <w:t xml:space="preserve"> erroneously </w:t>
      </w:r>
      <w:r w:rsidRPr="005C5FA2">
        <w:t xml:space="preserve">wrote about either the current population structure and its needs or the implications to the country of the changes. Such responses made suggestions about what governments would need to do or what the problems would be in the future, rather than writing about the structure of the future population.  </w:t>
      </w:r>
    </w:p>
    <w:p w14:paraId="289AF78F" w14:textId="7232C458" w:rsidR="00D213D8" w:rsidRPr="005C5FA2" w:rsidRDefault="00794F00" w:rsidP="00D213D8">
      <w:pPr>
        <w:pStyle w:val="VCAAbody"/>
      </w:pPr>
      <w:r w:rsidRPr="005C5FA2">
        <w:t xml:space="preserve">Lower-scoring </w:t>
      </w:r>
      <w:r w:rsidR="00D213D8" w:rsidRPr="005C5FA2">
        <w:t>responses occurred when students failed to directly address the question</w:t>
      </w:r>
      <w:r w:rsidRPr="005C5FA2">
        <w:t>,</w:t>
      </w:r>
      <w:r w:rsidR="00D213D8" w:rsidRPr="005C5FA2">
        <w:t xml:space="preserve"> and either simply described the data or provided very generalised answers on how changes may result in issues and challenges for each country. Where students performed well, they were able to use the data to explain how changes in the TFR would impact future changes in population structure. There was strong use of geographical terminology and links to data to support their points. Many </w:t>
      </w:r>
      <w:r w:rsidR="00E70721">
        <w:t>higher-scoring</w:t>
      </w:r>
      <w:r w:rsidR="00E70721" w:rsidRPr="005C5FA2">
        <w:t xml:space="preserve"> </w:t>
      </w:r>
      <w:r w:rsidR="00D213D8" w:rsidRPr="005C5FA2">
        <w:t xml:space="preserve">responses were able to predict what stage of the DTM model each country would be in and/or describe changes in the shape of the population structure. </w:t>
      </w:r>
    </w:p>
    <w:p w14:paraId="6F12A261" w14:textId="77777777" w:rsidR="00D33E67" w:rsidRDefault="00D33E67" w:rsidP="00D33E67">
      <w:pPr>
        <w:pStyle w:val="VCAAbody"/>
      </w:pPr>
      <w:r>
        <w:t>The following is an example of a high-scoring response.</w:t>
      </w:r>
    </w:p>
    <w:p w14:paraId="1F8638B0" w14:textId="61D9FA1F" w:rsidR="00D213D8" w:rsidRPr="005C5FA2" w:rsidRDefault="00D213D8" w:rsidP="00D213D8">
      <w:pPr>
        <w:pStyle w:val="VCAAstudentresponse"/>
      </w:pPr>
      <w:r w:rsidRPr="005C5FA2">
        <w:t xml:space="preserve">Country A – As evident in figure 2, Country A displays a low fertility rate of, on average, 1.4. This suggests that individuals will be surviving until old age due to a low death rate with declining numbers of children and subsequently declining workers within future populations. This will look something like figure 4 with a high old age proportion and decreasing age groups as they descend. As this country continues to </w:t>
      </w:r>
      <w:r w:rsidRPr="005C5FA2">
        <w:lastRenderedPageBreak/>
        <w:t xml:space="preserve">age, the population will decline (as the figure 4 FR is below the </w:t>
      </w:r>
      <w:r w:rsidRPr="005C5FA2">
        <w:rPr>
          <w:noProof/>
          <w:lang w:eastAsia="en-AU"/>
        </w:rPr>
        <w:drawing>
          <wp:anchor distT="0" distB="0" distL="114300" distR="114300" simplePos="0" relativeHeight="251659264" behindDoc="0" locked="0" layoutInCell="1" allowOverlap="1" wp14:anchorId="16E60676" wp14:editId="5102E3DC">
            <wp:simplePos x="0" y="0"/>
            <wp:positionH relativeFrom="column">
              <wp:posOffset>1489710</wp:posOffset>
            </wp:positionH>
            <wp:positionV relativeFrom="paragraph">
              <wp:posOffset>671195</wp:posOffset>
            </wp:positionV>
            <wp:extent cx="2038350" cy="2133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38350" cy="2133600"/>
                    </a:xfrm>
                    <a:prstGeom prst="rect">
                      <a:avLst/>
                    </a:prstGeom>
                  </pic:spPr>
                </pic:pic>
              </a:graphicData>
            </a:graphic>
          </wp:anchor>
        </w:drawing>
      </w:r>
      <w:r w:rsidRPr="005C5FA2">
        <w:t>replacement rate) and less and less workers (18-55) will be produced.</w:t>
      </w:r>
    </w:p>
    <w:p w14:paraId="66BA9D95" w14:textId="4DA58486" w:rsidR="00D213D8" w:rsidRPr="005C5FA2" w:rsidRDefault="002F38D7" w:rsidP="00D213D8">
      <w:pPr>
        <w:pStyle w:val="VCAAstudentresponse"/>
      </w:pPr>
      <w:r w:rsidRPr="005C5FA2">
        <w:rPr>
          <w:noProof/>
          <w:lang w:eastAsia="en-AU"/>
        </w:rPr>
        <w:drawing>
          <wp:anchor distT="0" distB="0" distL="114300" distR="114300" simplePos="0" relativeHeight="251661312" behindDoc="0" locked="0" layoutInCell="1" allowOverlap="1" wp14:anchorId="74B7BF95" wp14:editId="340AC073">
            <wp:simplePos x="0" y="0"/>
            <wp:positionH relativeFrom="column">
              <wp:posOffset>280035</wp:posOffset>
            </wp:positionH>
            <wp:positionV relativeFrom="paragraph">
              <wp:posOffset>3470910</wp:posOffset>
            </wp:positionV>
            <wp:extent cx="2143125" cy="23336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43125" cy="2333625"/>
                    </a:xfrm>
                    <a:prstGeom prst="rect">
                      <a:avLst/>
                    </a:prstGeom>
                  </pic:spPr>
                </pic:pic>
              </a:graphicData>
            </a:graphic>
            <wp14:sizeRelH relativeFrom="margin">
              <wp14:pctWidth>0</wp14:pctWidth>
            </wp14:sizeRelH>
            <wp14:sizeRelV relativeFrom="margin">
              <wp14:pctHeight>0</wp14:pctHeight>
            </wp14:sizeRelV>
          </wp:anchor>
        </w:drawing>
      </w:r>
      <w:r w:rsidR="00D213D8" w:rsidRPr="005C5FA2">
        <w:rPr>
          <w:noProof/>
          <w:lang w:eastAsia="en-AU"/>
        </w:rPr>
        <w:drawing>
          <wp:anchor distT="0" distB="0" distL="114300" distR="114300" simplePos="0" relativeHeight="251660288" behindDoc="0" locked="0" layoutInCell="1" allowOverlap="1" wp14:anchorId="409E1BC9" wp14:editId="655B72D9">
            <wp:simplePos x="0" y="0"/>
            <wp:positionH relativeFrom="column">
              <wp:posOffset>2937510</wp:posOffset>
            </wp:positionH>
            <wp:positionV relativeFrom="paragraph">
              <wp:posOffset>3556635</wp:posOffset>
            </wp:positionV>
            <wp:extent cx="2886075" cy="20955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886075" cy="2095500"/>
                    </a:xfrm>
                    <a:prstGeom prst="rect">
                      <a:avLst/>
                    </a:prstGeom>
                  </pic:spPr>
                </pic:pic>
              </a:graphicData>
            </a:graphic>
          </wp:anchor>
        </w:drawing>
      </w:r>
      <w:r w:rsidR="00D213D8" w:rsidRPr="005C5FA2">
        <w:t xml:space="preserve">Country B – As evident in Figure 2, Country B has a relatively high Fertility Rate sitting at 6.6 in </w:t>
      </w:r>
      <w:proofErr w:type="gramStart"/>
      <w:r w:rsidR="00D213D8" w:rsidRPr="005C5FA2">
        <w:t>2000, yet</w:t>
      </w:r>
      <w:proofErr w:type="gramEnd"/>
      <w:r w:rsidR="00D213D8" w:rsidRPr="005C5FA2">
        <w:t xml:space="preserve"> decreasing to 3.99 in 2022 (still significantly above the replacement rate of 2.1). As such, the population will look something like Figure 5</w:t>
      </w:r>
      <w:r w:rsidR="00C6790F">
        <w:t>,</w:t>
      </w:r>
      <w:r w:rsidR="00D213D8" w:rsidRPr="005C5FA2">
        <w:t xml:space="preserve"> with a large youth population and a high death rate, consequently small proportions of older age groups. As the fertility rate continues to drop, country B could look like </w:t>
      </w:r>
      <w:r w:rsidR="00F80CE1">
        <w:t>F</w:t>
      </w:r>
      <w:r w:rsidR="00D213D8" w:rsidRPr="005C5FA2">
        <w:t xml:space="preserve">igure 6, with a lower death rate and longer life expectancy. Eventually they will reach a demographic dividend with </w:t>
      </w:r>
      <w:proofErr w:type="gramStart"/>
      <w:r w:rsidR="00D213D8" w:rsidRPr="005C5FA2">
        <w:t>the majority of</w:t>
      </w:r>
      <w:proofErr w:type="gramEnd"/>
      <w:r w:rsidR="00D213D8" w:rsidRPr="005C5FA2">
        <w:t xml:space="preserve"> their population being workers. As such, Country B is set to increase in population over the coming years.</w:t>
      </w:r>
    </w:p>
    <w:p w14:paraId="58BEC73A" w14:textId="043F971B" w:rsidR="00D213D8" w:rsidRPr="005C5FA2" w:rsidRDefault="00D213D8" w:rsidP="00316EA0">
      <w:pPr>
        <w:pStyle w:val="VCAAHeading3"/>
      </w:pPr>
      <w:r w:rsidRPr="005C5FA2">
        <w:rPr>
          <w:lang w:val="en-AU"/>
        </w:rPr>
        <w:t>Question 7</w:t>
      </w:r>
    </w:p>
    <w:tbl>
      <w:tblPr>
        <w:tblStyle w:val="VCAATableClosed"/>
        <w:tblW w:w="7788" w:type="dxa"/>
        <w:tblLook w:val="04A0" w:firstRow="1" w:lastRow="0" w:firstColumn="1" w:lastColumn="0" w:noHBand="0" w:noVBand="1"/>
      </w:tblPr>
      <w:tblGrid>
        <w:gridCol w:w="1203"/>
        <w:gridCol w:w="1060"/>
        <w:gridCol w:w="924"/>
        <w:gridCol w:w="952"/>
        <w:gridCol w:w="938"/>
        <w:gridCol w:w="1021"/>
        <w:gridCol w:w="1690"/>
      </w:tblGrid>
      <w:tr w:rsidR="00080340" w:rsidRPr="005C5FA2" w14:paraId="73D0AF88"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61DFF437" w14:textId="2F7C186F" w:rsidR="00080340" w:rsidRPr="005C5FA2" w:rsidRDefault="00080340" w:rsidP="00E87F8B">
            <w:pPr>
              <w:pStyle w:val="VCAAtablecondensedheading"/>
              <w:rPr>
                <w:lang w:eastAsia="en-AU"/>
              </w:rPr>
            </w:pPr>
            <w:r w:rsidRPr="005C5FA2">
              <w:rPr>
                <w:lang w:eastAsia="en-AU"/>
              </w:rPr>
              <w:t xml:space="preserve">Marks </w:t>
            </w:r>
          </w:p>
        </w:tc>
        <w:tc>
          <w:tcPr>
            <w:tcW w:w="1060" w:type="dxa"/>
          </w:tcPr>
          <w:p w14:paraId="67A8CCAD" w14:textId="77777777" w:rsidR="00080340" w:rsidRPr="005C5FA2" w:rsidRDefault="00080340" w:rsidP="00E87F8B">
            <w:pPr>
              <w:pStyle w:val="VCAAtablecondensedheading"/>
              <w:rPr>
                <w:lang w:eastAsia="en-AU"/>
              </w:rPr>
            </w:pPr>
            <w:r w:rsidRPr="005C5FA2">
              <w:rPr>
                <w:lang w:eastAsia="en-AU"/>
              </w:rPr>
              <w:t>0</w:t>
            </w:r>
          </w:p>
        </w:tc>
        <w:tc>
          <w:tcPr>
            <w:tcW w:w="924" w:type="dxa"/>
          </w:tcPr>
          <w:p w14:paraId="51C0FBDD" w14:textId="77777777" w:rsidR="00080340" w:rsidRPr="005C5FA2" w:rsidRDefault="00080340" w:rsidP="00E87F8B">
            <w:pPr>
              <w:pStyle w:val="VCAAtablecondensedheading"/>
              <w:rPr>
                <w:lang w:eastAsia="en-AU"/>
              </w:rPr>
            </w:pPr>
            <w:r w:rsidRPr="005C5FA2">
              <w:rPr>
                <w:lang w:eastAsia="en-AU"/>
              </w:rPr>
              <w:t>1</w:t>
            </w:r>
          </w:p>
        </w:tc>
        <w:tc>
          <w:tcPr>
            <w:tcW w:w="952" w:type="dxa"/>
          </w:tcPr>
          <w:p w14:paraId="738B2027" w14:textId="77777777" w:rsidR="00080340" w:rsidRPr="005C5FA2" w:rsidRDefault="00080340" w:rsidP="00E87F8B">
            <w:pPr>
              <w:pStyle w:val="VCAAtablecondensedheading"/>
              <w:rPr>
                <w:lang w:eastAsia="en-AU"/>
              </w:rPr>
            </w:pPr>
            <w:r w:rsidRPr="005C5FA2">
              <w:rPr>
                <w:lang w:eastAsia="en-AU"/>
              </w:rPr>
              <w:t>2</w:t>
            </w:r>
          </w:p>
        </w:tc>
        <w:tc>
          <w:tcPr>
            <w:tcW w:w="938" w:type="dxa"/>
          </w:tcPr>
          <w:p w14:paraId="3B5D7453" w14:textId="77777777" w:rsidR="00080340" w:rsidRPr="005C5FA2" w:rsidRDefault="00080340" w:rsidP="00E87F8B">
            <w:pPr>
              <w:pStyle w:val="VCAAtablecondensedheading"/>
              <w:rPr>
                <w:lang w:eastAsia="en-AU"/>
              </w:rPr>
            </w:pPr>
            <w:r w:rsidRPr="005C5FA2">
              <w:rPr>
                <w:lang w:eastAsia="en-AU"/>
              </w:rPr>
              <w:t>3</w:t>
            </w:r>
          </w:p>
        </w:tc>
        <w:tc>
          <w:tcPr>
            <w:tcW w:w="1021" w:type="dxa"/>
          </w:tcPr>
          <w:p w14:paraId="0B446D3F" w14:textId="77777777" w:rsidR="00080340" w:rsidRPr="005C5FA2" w:rsidRDefault="00080340" w:rsidP="00E87F8B">
            <w:pPr>
              <w:pStyle w:val="VCAAtablecondensedheading"/>
              <w:rPr>
                <w:lang w:eastAsia="en-AU"/>
              </w:rPr>
            </w:pPr>
            <w:r w:rsidRPr="005C5FA2">
              <w:rPr>
                <w:lang w:eastAsia="en-AU"/>
              </w:rPr>
              <w:t>4</w:t>
            </w:r>
          </w:p>
        </w:tc>
        <w:tc>
          <w:tcPr>
            <w:tcW w:w="1690" w:type="dxa"/>
          </w:tcPr>
          <w:p w14:paraId="6B854C65" w14:textId="77777777" w:rsidR="00080340" w:rsidRPr="005C5FA2" w:rsidRDefault="00080340" w:rsidP="00E87F8B">
            <w:pPr>
              <w:pStyle w:val="VCAAtablecondensedheading"/>
              <w:rPr>
                <w:lang w:eastAsia="en-AU"/>
              </w:rPr>
            </w:pPr>
            <w:r w:rsidRPr="005C5FA2">
              <w:rPr>
                <w:lang w:eastAsia="en-AU"/>
              </w:rPr>
              <w:t>Average</w:t>
            </w:r>
          </w:p>
        </w:tc>
      </w:tr>
      <w:tr w:rsidR="00080340" w:rsidRPr="005C5FA2" w14:paraId="652E9ABB" w14:textId="77777777" w:rsidTr="00D53DFA">
        <w:tc>
          <w:tcPr>
            <w:tcW w:w="1203" w:type="dxa"/>
          </w:tcPr>
          <w:p w14:paraId="27EAE387" w14:textId="77777777" w:rsidR="00080340" w:rsidRPr="005C5FA2" w:rsidRDefault="00080340" w:rsidP="001A6D9D">
            <w:pPr>
              <w:pStyle w:val="VCAAtablecondensed"/>
              <w:rPr>
                <w:lang w:val="en-AU"/>
              </w:rPr>
            </w:pPr>
            <w:r w:rsidRPr="005C5FA2">
              <w:rPr>
                <w:lang w:val="en-AU"/>
              </w:rPr>
              <w:t>%</w:t>
            </w:r>
          </w:p>
        </w:tc>
        <w:tc>
          <w:tcPr>
            <w:tcW w:w="1060" w:type="dxa"/>
          </w:tcPr>
          <w:p w14:paraId="792773E7" w14:textId="1694A886" w:rsidR="00080340" w:rsidRPr="005C5FA2" w:rsidRDefault="00080340" w:rsidP="00F802D6">
            <w:pPr>
              <w:pStyle w:val="VCAAtablecondensed"/>
              <w:rPr>
                <w:lang w:val="en-AU"/>
              </w:rPr>
            </w:pPr>
            <w:r w:rsidRPr="00316EA0">
              <w:rPr>
                <w:lang w:val="en-AU"/>
              </w:rPr>
              <w:t>3</w:t>
            </w:r>
          </w:p>
        </w:tc>
        <w:tc>
          <w:tcPr>
            <w:tcW w:w="924" w:type="dxa"/>
          </w:tcPr>
          <w:p w14:paraId="79965828" w14:textId="6011DB9E" w:rsidR="00080340" w:rsidRPr="005C5FA2" w:rsidRDefault="00080340" w:rsidP="00F802D6">
            <w:pPr>
              <w:pStyle w:val="VCAAtablecondensed"/>
              <w:rPr>
                <w:lang w:val="en-AU"/>
              </w:rPr>
            </w:pPr>
            <w:r w:rsidRPr="00316EA0">
              <w:rPr>
                <w:lang w:val="en-AU"/>
              </w:rPr>
              <w:t>9</w:t>
            </w:r>
          </w:p>
        </w:tc>
        <w:tc>
          <w:tcPr>
            <w:tcW w:w="952" w:type="dxa"/>
          </w:tcPr>
          <w:p w14:paraId="17C0DE76" w14:textId="28232C6B" w:rsidR="00080340" w:rsidRPr="005C5FA2" w:rsidRDefault="00080340" w:rsidP="00F802D6">
            <w:pPr>
              <w:pStyle w:val="VCAAtablecondensed"/>
              <w:rPr>
                <w:lang w:val="en-AU"/>
              </w:rPr>
            </w:pPr>
            <w:r w:rsidRPr="00316EA0">
              <w:rPr>
                <w:lang w:val="en-AU"/>
              </w:rPr>
              <w:t>21</w:t>
            </w:r>
          </w:p>
        </w:tc>
        <w:tc>
          <w:tcPr>
            <w:tcW w:w="938" w:type="dxa"/>
          </w:tcPr>
          <w:p w14:paraId="5D2305F2" w14:textId="686BCD8D" w:rsidR="00080340" w:rsidRPr="005C5FA2" w:rsidRDefault="00080340" w:rsidP="001A6D9D">
            <w:pPr>
              <w:pStyle w:val="VCAAtablecondensed"/>
              <w:rPr>
                <w:lang w:val="en-AU"/>
              </w:rPr>
            </w:pPr>
            <w:r w:rsidRPr="00F802D6">
              <w:t>3</w:t>
            </w:r>
            <w:r w:rsidR="001A6D9D" w:rsidRPr="005C5FA2">
              <w:rPr>
                <w:lang w:val="en-AU"/>
              </w:rPr>
              <w:t>0</w:t>
            </w:r>
          </w:p>
        </w:tc>
        <w:tc>
          <w:tcPr>
            <w:tcW w:w="1021" w:type="dxa"/>
          </w:tcPr>
          <w:p w14:paraId="23A7EDC8" w14:textId="0AB97B69" w:rsidR="00080340" w:rsidRPr="005C5FA2" w:rsidRDefault="00080340" w:rsidP="001A6D9D">
            <w:pPr>
              <w:pStyle w:val="VCAAtablecondensed"/>
              <w:rPr>
                <w:lang w:val="en-AU"/>
              </w:rPr>
            </w:pPr>
            <w:r w:rsidRPr="00F802D6">
              <w:t>3</w:t>
            </w:r>
            <w:r w:rsidR="001A6D9D" w:rsidRPr="005C5FA2">
              <w:rPr>
                <w:lang w:val="en-AU"/>
              </w:rPr>
              <w:t>6</w:t>
            </w:r>
          </w:p>
        </w:tc>
        <w:tc>
          <w:tcPr>
            <w:tcW w:w="1690" w:type="dxa"/>
          </w:tcPr>
          <w:p w14:paraId="1D5F1ED5" w14:textId="61570AA1" w:rsidR="00080340" w:rsidRPr="005C5FA2" w:rsidRDefault="00080340" w:rsidP="001A6D9D">
            <w:pPr>
              <w:pStyle w:val="VCAAtablecondensed"/>
              <w:rPr>
                <w:lang w:val="en-AU"/>
              </w:rPr>
            </w:pPr>
            <w:r w:rsidRPr="005C5FA2">
              <w:rPr>
                <w:lang w:val="en-AU"/>
              </w:rPr>
              <w:t>2.</w:t>
            </w:r>
            <w:r w:rsidR="00C24CA4">
              <w:rPr>
                <w:lang w:val="en-AU"/>
              </w:rPr>
              <w:t>9</w:t>
            </w:r>
          </w:p>
        </w:tc>
      </w:tr>
    </w:tbl>
    <w:p w14:paraId="7466B473" w14:textId="3FEAF5FB" w:rsidR="00D213D8" w:rsidRPr="005C5FA2" w:rsidRDefault="00D213D8" w:rsidP="00D213D8">
      <w:pPr>
        <w:pStyle w:val="VCAAbody"/>
      </w:pPr>
      <w:r w:rsidRPr="005C5FA2">
        <w:rPr>
          <w:rFonts w:cstheme="minorHAnsi"/>
        </w:rPr>
        <w:t xml:space="preserve">This question was </w:t>
      </w:r>
      <w:r w:rsidRPr="005C5FA2">
        <w:t xml:space="preserve">well </w:t>
      </w:r>
      <w:r w:rsidR="009C6A7A">
        <w:t>answered</w:t>
      </w:r>
      <w:r w:rsidRPr="005C5FA2">
        <w:t xml:space="preserve">, with nearly all students using place names and geographical directions. Students are encouraged to consider the nature of the data and identify patterns based on what is appropriate rather than a strict </w:t>
      </w:r>
      <w:r w:rsidR="00F80CE1">
        <w:t>Pattern</w:t>
      </w:r>
      <w:r w:rsidR="00F1400E">
        <w:t xml:space="preserve">, </w:t>
      </w:r>
      <w:r w:rsidR="00F80CE1">
        <w:t>Quantify</w:t>
      </w:r>
      <w:r w:rsidR="00F1400E">
        <w:t xml:space="preserve">, </w:t>
      </w:r>
      <w:r w:rsidR="00F80CE1">
        <w:t>Exceptions</w:t>
      </w:r>
      <w:r w:rsidR="003F2F5E">
        <w:t>/Examples</w:t>
      </w:r>
      <w:r w:rsidR="00F80CE1">
        <w:t xml:space="preserve"> (</w:t>
      </w:r>
      <w:r w:rsidRPr="005C5FA2">
        <w:t>PQE</w:t>
      </w:r>
      <w:r w:rsidR="00F80CE1">
        <w:t>)</w:t>
      </w:r>
      <w:r w:rsidRPr="005C5FA2">
        <w:t xml:space="preserve"> format. This includes considering </w:t>
      </w:r>
      <w:r w:rsidR="002F38D7" w:rsidRPr="005C5FA2">
        <w:t>‘</w:t>
      </w:r>
      <w:r w:rsidR="00F1400E">
        <w:t>random and widely</w:t>
      </w:r>
      <w:r w:rsidR="00F1400E" w:rsidRPr="005C5FA2">
        <w:t xml:space="preserve"> </w:t>
      </w:r>
      <w:r w:rsidRPr="005C5FA2">
        <w:t>dispersed</w:t>
      </w:r>
      <w:r w:rsidR="002F38D7" w:rsidRPr="005C5FA2">
        <w:t>’</w:t>
      </w:r>
      <w:r w:rsidRPr="005C5FA2">
        <w:t xml:space="preserve">, </w:t>
      </w:r>
      <w:r w:rsidR="002F38D7" w:rsidRPr="005C5FA2">
        <w:t>‘</w:t>
      </w:r>
      <w:r w:rsidRPr="005C5FA2">
        <w:t>around the outskirts of the city</w:t>
      </w:r>
      <w:r w:rsidR="002F38D7" w:rsidRPr="005C5FA2">
        <w:t>’</w:t>
      </w:r>
      <w:r w:rsidRPr="005C5FA2">
        <w:t xml:space="preserve"> and </w:t>
      </w:r>
      <w:r w:rsidR="00F1400E">
        <w:t>‘dispersed’</w:t>
      </w:r>
      <w:r w:rsidRPr="005C5FA2">
        <w:t>.</w:t>
      </w:r>
    </w:p>
    <w:p w14:paraId="26CBB27A" w14:textId="77777777" w:rsidR="00D33E67" w:rsidRDefault="00D33E67" w:rsidP="00D33E67">
      <w:pPr>
        <w:pStyle w:val="VCAAbody"/>
      </w:pPr>
      <w:r>
        <w:t>The following is an example of a high-scoring response.</w:t>
      </w:r>
    </w:p>
    <w:p w14:paraId="721318FC" w14:textId="15135AB1" w:rsidR="00D213D8" w:rsidRPr="005C5FA2" w:rsidRDefault="00D213D8" w:rsidP="00D213D8">
      <w:pPr>
        <w:pStyle w:val="VCAAstudentresponse"/>
      </w:pPr>
      <w:r w:rsidRPr="005C5FA2">
        <w:t xml:space="preserve">Buenos Aries’ informal settlements are predominately distributed on the city’s outskirts, at the fringes of this </w:t>
      </w:r>
      <w:r w:rsidR="00F80CE1">
        <w:t>‘</w:t>
      </w:r>
      <w:r w:rsidRPr="005C5FA2">
        <w:t>urban area</w:t>
      </w:r>
      <w:r w:rsidR="00F80CE1">
        <w:t>’</w:t>
      </w:r>
      <w:r w:rsidRPr="005C5FA2">
        <w:t xml:space="preserve">. Approximately 85% of these informal settlements </w:t>
      </w:r>
      <w:proofErr w:type="gramStart"/>
      <w:r w:rsidRPr="005C5FA2">
        <w:t>are located in</w:t>
      </w:r>
      <w:proofErr w:type="gramEnd"/>
      <w:r w:rsidRPr="005C5FA2">
        <w:t xml:space="preserve"> locations bordering urban and rural areas, creating an almost peripheral distribution. For </w:t>
      </w:r>
      <w:proofErr w:type="gramStart"/>
      <w:r w:rsidRPr="005C5FA2">
        <w:t>instance</w:t>
      </w:r>
      <w:proofErr w:type="gramEnd"/>
      <w:r w:rsidRPr="005C5FA2">
        <w:t xml:space="preserve"> there is a cluster of around 2 square kilometre west of Lanus in the area bordering rural regions, whilst the municipality of Jose C Paz </w:t>
      </w:r>
      <w:r w:rsidRPr="005C5FA2">
        <w:lastRenderedPageBreak/>
        <w:t>also contains significant informal settlements in the outskirts of urban areas. There are exceptions to this trend however, with some informal settlements located in these rural areas such as Virrey del Pimo and 10-20 kilometres south of Birazatequi as well as in urban areas such as coastal Buenos Aries.  These settlements are primarily distributed in locations bordering both rural and urban areas.</w:t>
      </w:r>
    </w:p>
    <w:p w14:paraId="4E5A2F7B" w14:textId="4544F152" w:rsidR="00D213D8" w:rsidRPr="005C5FA2" w:rsidRDefault="00D213D8" w:rsidP="00316EA0">
      <w:pPr>
        <w:pStyle w:val="VCAAHeading3"/>
        <w:rPr>
          <w:lang w:val="en-AU"/>
        </w:rPr>
      </w:pPr>
      <w:r w:rsidRPr="005C5FA2">
        <w:rPr>
          <w:lang w:val="en-AU"/>
        </w:rPr>
        <w:t>Question 8</w:t>
      </w:r>
    </w:p>
    <w:tbl>
      <w:tblPr>
        <w:tblStyle w:val="VCAATableClosed"/>
        <w:tblW w:w="9776" w:type="dxa"/>
        <w:tblLook w:val="04A0" w:firstRow="1" w:lastRow="0" w:firstColumn="1" w:lastColumn="0" w:noHBand="0" w:noVBand="1"/>
      </w:tblPr>
      <w:tblGrid>
        <w:gridCol w:w="1203"/>
        <w:gridCol w:w="1060"/>
        <w:gridCol w:w="924"/>
        <w:gridCol w:w="952"/>
        <w:gridCol w:w="938"/>
        <w:gridCol w:w="1021"/>
        <w:gridCol w:w="994"/>
        <w:gridCol w:w="994"/>
        <w:gridCol w:w="1690"/>
      </w:tblGrid>
      <w:tr w:rsidR="00080340" w:rsidRPr="005C5FA2" w14:paraId="20100246" w14:textId="77777777" w:rsidTr="00D53DFA">
        <w:trPr>
          <w:cnfStyle w:val="100000000000" w:firstRow="1" w:lastRow="0" w:firstColumn="0" w:lastColumn="0" w:oddVBand="0" w:evenVBand="0" w:oddHBand="0" w:evenHBand="0" w:firstRowFirstColumn="0" w:firstRowLastColumn="0" w:lastRowFirstColumn="0" w:lastRowLastColumn="0"/>
        </w:trPr>
        <w:tc>
          <w:tcPr>
            <w:tcW w:w="1203" w:type="dxa"/>
          </w:tcPr>
          <w:p w14:paraId="23B803D8" w14:textId="77777777" w:rsidR="00080340" w:rsidRPr="005C5FA2" w:rsidRDefault="00080340" w:rsidP="00E87F8B">
            <w:pPr>
              <w:pStyle w:val="VCAAtablecondensedheading"/>
              <w:rPr>
                <w:lang w:eastAsia="en-AU"/>
              </w:rPr>
            </w:pPr>
            <w:r w:rsidRPr="005C5FA2">
              <w:rPr>
                <w:lang w:eastAsia="en-AU"/>
              </w:rPr>
              <w:t>Marks</w:t>
            </w:r>
          </w:p>
        </w:tc>
        <w:tc>
          <w:tcPr>
            <w:tcW w:w="1060" w:type="dxa"/>
          </w:tcPr>
          <w:p w14:paraId="657834B5" w14:textId="77777777" w:rsidR="00080340" w:rsidRPr="005C5FA2" w:rsidRDefault="00080340" w:rsidP="00E87F8B">
            <w:pPr>
              <w:pStyle w:val="VCAAtablecondensedheading"/>
              <w:rPr>
                <w:lang w:eastAsia="en-AU"/>
              </w:rPr>
            </w:pPr>
            <w:r w:rsidRPr="005C5FA2">
              <w:rPr>
                <w:lang w:eastAsia="en-AU"/>
              </w:rPr>
              <w:t>0</w:t>
            </w:r>
          </w:p>
        </w:tc>
        <w:tc>
          <w:tcPr>
            <w:tcW w:w="924" w:type="dxa"/>
          </w:tcPr>
          <w:p w14:paraId="4F8B0049" w14:textId="77777777" w:rsidR="00080340" w:rsidRPr="005C5FA2" w:rsidRDefault="00080340" w:rsidP="00E87F8B">
            <w:pPr>
              <w:pStyle w:val="VCAAtablecondensedheading"/>
              <w:rPr>
                <w:lang w:eastAsia="en-AU"/>
              </w:rPr>
            </w:pPr>
            <w:r w:rsidRPr="005C5FA2">
              <w:rPr>
                <w:lang w:eastAsia="en-AU"/>
              </w:rPr>
              <w:t>1</w:t>
            </w:r>
          </w:p>
        </w:tc>
        <w:tc>
          <w:tcPr>
            <w:tcW w:w="952" w:type="dxa"/>
          </w:tcPr>
          <w:p w14:paraId="2296C604" w14:textId="77777777" w:rsidR="00080340" w:rsidRPr="005C5FA2" w:rsidRDefault="00080340" w:rsidP="00E87F8B">
            <w:pPr>
              <w:pStyle w:val="VCAAtablecondensedheading"/>
              <w:rPr>
                <w:lang w:eastAsia="en-AU"/>
              </w:rPr>
            </w:pPr>
            <w:r w:rsidRPr="005C5FA2">
              <w:rPr>
                <w:lang w:eastAsia="en-AU"/>
              </w:rPr>
              <w:t>2</w:t>
            </w:r>
          </w:p>
        </w:tc>
        <w:tc>
          <w:tcPr>
            <w:tcW w:w="938" w:type="dxa"/>
          </w:tcPr>
          <w:p w14:paraId="0D374499" w14:textId="77777777" w:rsidR="00080340" w:rsidRPr="005C5FA2" w:rsidRDefault="00080340" w:rsidP="00E87F8B">
            <w:pPr>
              <w:pStyle w:val="VCAAtablecondensedheading"/>
              <w:rPr>
                <w:lang w:eastAsia="en-AU"/>
              </w:rPr>
            </w:pPr>
            <w:r w:rsidRPr="005C5FA2">
              <w:rPr>
                <w:lang w:eastAsia="en-AU"/>
              </w:rPr>
              <w:t>3</w:t>
            </w:r>
          </w:p>
        </w:tc>
        <w:tc>
          <w:tcPr>
            <w:tcW w:w="1021" w:type="dxa"/>
          </w:tcPr>
          <w:p w14:paraId="1C4F5D74" w14:textId="77777777" w:rsidR="00080340" w:rsidRPr="005C5FA2" w:rsidRDefault="00080340" w:rsidP="00E87F8B">
            <w:pPr>
              <w:pStyle w:val="VCAAtablecondensedheading"/>
              <w:rPr>
                <w:lang w:eastAsia="en-AU"/>
              </w:rPr>
            </w:pPr>
            <w:r w:rsidRPr="005C5FA2">
              <w:rPr>
                <w:lang w:eastAsia="en-AU"/>
              </w:rPr>
              <w:t>4</w:t>
            </w:r>
          </w:p>
        </w:tc>
        <w:tc>
          <w:tcPr>
            <w:tcW w:w="994" w:type="dxa"/>
          </w:tcPr>
          <w:p w14:paraId="2BC0E3A3" w14:textId="77777777" w:rsidR="00080340" w:rsidRPr="005C5FA2" w:rsidRDefault="00080340" w:rsidP="00E87F8B">
            <w:pPr>
              <w:pStyle w:val="VCAAtablecondensedheading"/>
              <w:rPr>
                <w:lang w:eastAsia="en-AU"/>
              </w:rPr>
            </w:pPr>
            <w:r w:rsidRPr="005C5FA2">
              <w:rPr>
                <w:lang w:eastAsia="en-AU"/>
              </w:rPr>
              <w:t>5</w:t>
            </w:r>
          </w:p>
        </w:tc>
        <w:tc>
          <w:tcPr>
            <w:tcW w:w="994" w:type="dxa"/>
          </w:tcPr>
          <w:p w14:paraId="21E9BC68" w14:textId="77777777" w:rsidR="00080340" w:rsidRPr="005C5FA2" w:rsidRDefault="00080340" w:rsidP="00E87F8B">
            <w:pPr>
              <w:pStyle w:val="VCAAtablecondensedheading"/>
              <w:rPr>
                <w:lang w:eastAsia="en-AU"/>
              </w:rPr>
            </w:pPr>
            <w:r w:rsidRPr="005C5FA2">
              <w:rPr>
                <w:lang w:eastAsia="en-AU"/>
              </w:rPr>
              <w:t>6</w:t>
            </w:r>
          </w:p>
        </w:tc>
        <w:tc>
          <w:tcPr>
            <w:tcW w:w="1690" w:type="dxa"/>
          </w:tcPr>
          <w:p w14:paraId="1EEDB39B" w14:textId="77777777" w:rsidR="00080340" w:rsidRPr="005C5FA2" w:rsidRDefault="00080340" w:rsidP="00E87F8B">
            <w:pPr>
              <w:pStyle w:val="VCAAtablecondensedheading"/>
              <w:rPr>
                <w:lang w:eastAsia="en-AU"/>
              </w:rPr>
            </w:pPr>
            <w:r w:rsidRPr="005C5FA2">
              <w:rPr>
                <w:lang w:eastAsia="en-AU"/>
              </w:rPr>
              <w:t>Average</w:t>
            </w:r>
          </w:p>
        </w:tc>
      </w:tr>
      <w:tr w:rsidR="00080340" w:rsidRPr="005C5FA2" w14:paraId="0762544B" w14:textId="77777777" w:rsidTr="00D53DFA">
        <w:tc>
          <w:tcPr>
            <w:tcW w:w="1203" w:type="dxa"/>
          </w:tcPr>
          <w:p w14:paraId="2133FD6A" w14:textId="77777777" w:rsidR="00080340" w:rsidRPr="005C5FA2" w:rsidRDefault="00080340" w:rsidP="001A6D9D">
            <w:pPr>
              <w:pStyle w:val="VCAAtablecondensed"/>
              <w:rPr>
                <w:lang w:val="en-AU"/>
              </w:rPr>
            </w:pPr>
            <w:r w:rsidRPr="005C5FA2">
              <w:rPr>
                <w:lang w:val="en-AU"/>
              </w:rPr>
              <w:t>%</w:t>
            </w:r>
          </w:p>
        </w:tc>
        <w:tc>
          <w:tcPr>
            <w:tcW w:w="1060" w:type="dxa"/>
          </w:tcPr>
          <w:p w14:paraId="628D9802" w14:textId="00EAAD43" w:rsidR="00080340" w:rsidRPr="005C5FA2" w:rsidRDefault="00080340" w:rsidP="00F802D6">
            <w:pPr>
              <w:pStyle w:val="VCAAtablecondensed"/>
              <w:rPr>
                <w:lang w:val="en-AU"/>
              </w:rPr>
            </w:pPr>
            <w:r w:rsidRPr="00316EA0">
              <w:rPr>
                <w:lang w:val="en-AU"/>
              </w:rPr>
              <w:t>15</w:t>
            </w:r>
          </w:p>
        </w:tc>
        <w:tc>
          <w:tcPr>
            <w:tcW w:w="924" w:type="dxa"/>
          </w:tcPr>
          <w:p w14:paraId="6D0D7005" w14:textId="460587FB" w:rsidR="00080340" w:rsidRPr="005C5FA2" w:rsidRDefault="00080340" w:rsidP="00F802D6">
            <w:pPr>
              <w:pStyle w:val="VCAAtablecondensed"/>
              <w:rPr>
                <w:lang w:val="en-AU"/>
              </w:rPr>
            </w:pPr>
            <w:r w:rsidRPr="00316EA0">
              <w:rPr>
                <w:lang w:val="en-AU"/>
              </w:rPr>
              <w:t>17</w:t>
            </w:r>
          </w:p>
        </w:tc>
        <w:tc>
          <w:tcPr>
            <w:tcW w:w="952" w:type="dxa"/>
          </w:tcPr>
          <w:p w14:paraId="378F7437" w14:textId="5D3E7B34" w:rsidR="00080340" w:rsidRPr="005C5FA2" w:rsidRDefault="00080340" w:rsidP="00F802D6">
            <w:pPr>
              <w:pStyle w:val="VCAAtablecondensed"/>
              <w:rPr>
                <w:lang w:val="en-AU"/>
              </w:rPr>
            </w:pPr>
            <w:r w:rsidRPr="00316EA0">
              <w:rPr>
                <w:lang w:val="en-AU"/>
              </w:rPr>
              <w:t>22</w:t>
            </w:r>
          </w:p>
        </w:tc>
        <w:tc>
          <w:tcPr>
            <w:tcW w:w="938" w:type="dxa"/>
          </w:tcPr>
          <w:p w14:paraId="156A3A53" w14:textId="41096916" w:rsidR="00080340" w:rsidRPr="005C5FA2" w:rsidRDefault="00080340" w:rsidP="001A6D9D">
            <w:pPr>
              <w:pStyle w:val="VCAAtablecondensed"/>
              <w:rPr>
                <w:lang w:val="en-AU"/>
              </w:rPr>
            </w:pPr>
            <w:r w:rsidRPr="00F802D6">
              <w:t>1</w:t>
            </w:r>
            <w:r w:rsidR="001A6D9D" w:rsidRPr="005C5FA2">
              <w:rPr>
                <w:lang w:val="en-AU"/>
              </w:rPr>
              <w:t>8</w:t>
            </w:r>
          </w:p>
        </w:tc>
        <w:tc>
          <w:tcPr>
            <w:tcW w:w="1021" w:type="dxa"/>
          </w:tcPr>
          <w:p w14:paraId="274C3B8D" w14:textId="211139C0" w:rsidR="00080340" w:rsidRPr="005C5FA2" w:rsidRDefault="00080340" w:rsidP="001A6D9D">
            <w:pPr>
              <w:pStyle w:val="VCAAtablecondensed"/>
              <w:rPr>
                <w:lang w:val="en-AU"/>
              </w:rPr>
            </w:pPr>
            <w:r w:rsidRPr="00F802D6">
              <w:t>1</w:t>
            </w:r>
            <w:r w:rsidR="001A6D9D" w:rsidRPr="005C5FA2">
              <w:rPr>
                <w:lang w:val="en-AU"/>
              </w:rPr>
              <w:t>4</w:t>
            </w:r>
          </w:p>
        </w:tc>
        <w:tc>
          <w:tcPr>
            <w:tcW w:w="994" w:type="dxa"/>
          </w:tcPr>
          <w:p w14:paraId="329548F2" w14:textId="2CE13C8A" w:rsidR="00080340" w:rsidRPr="005C5FA2" w:rsidRDefault="00080340" w:rsidP="00F802D6">
            <w:pPr>
              <w:pStyle w:val="VCAAtablecondensed"/>
              <w:rPr>
                <w:lang w:val="en-AU"/>
              </w:rPr>
            </w:pPr>
            <w:r w:rsidRPr="00316EA0">
              <w:rPr>
                <w:lang w:val="en-AU"/>
              </w:rPr>
              <w:t>8</w:t>
            </w:r>
          </w:p>
        </w:tc>
        <w:tc>
          <w:tcPr>
            <w:tcW w:w="994" w:type="dxa"/>
          </w:tcPr>
          <w:p w14:paraId="241C32A6" w14:textId="57DC400A" w:rsidR="00080340" w:rsidRPr="005C5FA2" w:rsidRDefault="00080340" w:rsidP="00F802D6">
            <w:pPr>
              <w:pStyle w:val="VCAAtablecondensed"/>
              <w:rPr>
                <w:lang w:val="en-AU"/>
              </w:rPr>
            </w:pPr>
            <w:r w:rsidRPr="00316EA0">
              <w:rPr>
                <w:lang w:val="en-AU"/>
              </w:rPr>
              <w:t>6</w:t>
            </w:r>
          </w:p>
        </w:tc>
        <w:tc>
          <w:tcPr>
            <w:tcW w:w="1690" w:type="dxa"/>
          </w:tcPr>
          <w:p w14:paraId="68CFCFC3" w14:textId="3791AB88" w:rsidR="00080340" w:rsidRPr="005C5FA2" w:rsidRDefault="00080340" w:rsidP="001A6D9D">
            <w:pPr>
              <w:pStyle w:val="VCAAtablecondensed"/>
              <w:rPr>
                <w:lang w:val="en-AU"/>
              </w:rPr>
            </w:pPr>
            <w:r w:rsidRPr="005C5FA2">
              <w:rPr>
                <w:lang w:val="en-AU"/>
              </w:rPr>
              <w:t>2.</w:t>
            </w:r>
            <w:r w:rsidR="001A6D9D" w:rsidRPr="005C5FA2">
              <w:rPr>
                <w:lang w:val="en-AU"/>
              </w:rPr>
              <w:t>5</w:t>
            </w:r>
          </w:p>
        </w:tc>
      </w:tr>
    </w:tbl>
    <w:p w14:paraId="1064BD65" w14:textId="161A31AD" w:rsidR="00D213D8" w:rsidRPr="005C5FA2" w:rsidRDefault="00F80CE1" w:rsidP="00D213D8">
      <w:pPr>
        <w:pStyle w:val="VCAAbody"/>
      </w:pPr>
      <w:r>
        <w:t>T</w:t>
      </w:r>
      <w:r w:rsidR="00D213D8" w:rsidRPr="005C5FA2">
        <w:t>his question was one of the lowest</w:t>
      </w:r>
      <w:r w:rsidR="002F38D7" w:rsidRPr="005C5FA2">
        <w:t>-</w:t>
      </w:r>
      <w:r w:rsidR="00D213D8" w:rsidRPr="005C5FA2">
        <w:t>scoring questions in the exam. While many students understood push and pull factors associated with rural to urban migration and the interconnection with the development o</w:t>
      </w:r>
      <w:r w:rsidR="009C6A7A">
        <w:t>f</w:t>
      </w:r>
      <w:r w:rsidR="00D213D8" w:rsidRPr="005C5FA2">
        <w:t xml:space="preserve"> urban slums, many students did not refer to a specific example beyond country names to show their deeper understanding. This question required students </w:t>
      </w:r>
      <w:r w:rsidR="001D4E8C" w:rsidRPr="005C5FA2">
        <w:t xml:space="preserve">to </w:t>
      </w:r>
      <w:r w:rsidR="00D213D8" w:rsidRPr="005C5FA2">
        <w:t xml:space="preserve">take the theoretical information they have studied in class and apply it to a real-world scenario. </w:t>
      </w:r>
      <w:r w:rsidR="002F38D7" w:rsidRPr="005C5FA2">
        <w:t xml:space="preserve">A </w:t>
      </w:r>
      <w:r w:rsidR="00D213D8" w:rsidRPr="005C5FA2">
        <w:t xml:space="preserve">few students had no understanding of internal population movement as specified in the </w:t>
      </w:r>
      <w:r w:rsidR="00F1400E">
        <w:t>s</w:t>
      </w:r>
      <w:r w:rsidR="00D213D8" w:rsidRPr="005C5FA2">
        <w:t xml:space="preserve">tudy </w:t>
      </w:r>
      <w:r w:rsidR="00F1400E">
        <w:t>d</w:t>
      </w:r>
      <w:r w:rsidR="00D213D8" w:rsidRPr="005C5FA2">
        <w:t xml:space="preserve">esign. Students were not familiar with the term </w:t>
      </w:r>
      <w:r w:rsidR="002F38D7" w:rsidRPr="005C5FA2">
        <w:t>‘</w:t>
      </w:r>
      <w:r w:rsidR="00D213D8" w:rsidRPr="005C5FA2">
        <w:t>informal settlements</w:t>
      </w:r>
      <w:r w:rsidR="002F38D7" w:rsidRPr="005C5FA2">
        <w:t>’</w:t>
      </w:r>
      <w:r w:rsidR="001D4E8C" w:rsidRPr="005C5FA2">
        <w:t>,</w:t>
      </w:r>
      <w:r w:rsidR="00D213D8" w:rsidRPr="005C5FA2">
        <w:t xml:space="preserve"> and some did not access this information as it was </w:t>
      </w:r>
      <w:r w:rsidR="00F1400E">
        <w:t>stated</w:t>
      </w:r>
      <w:r w:rsidR="00F1400E" w:rsidRPr="005C5FA2">
        <w:t xml:space="preserve"> </w:t>
      </w:r>
      <w:r w:rsidR="00D213D8" w:rsidRPr="005C5FA2">
        <w:t>in the previous question. Not all internal migration case studies could be used to address this question</w:t>
      </w:r>
      <w:r w:rsidR="002F38D7" w:rsidRPr="005C5FA2">
        <w:t>;</w:t>
      </w:r>
      <w:r w:rsidR="00D213D8" w:rsidRPr="005C5FA2">
        <w:t xml:space="preserve"> appropriate examples had to be chosen. Better answers specified that the creation of informal settlements occurred in countries where there was pre-existing national poverty and therefore an inability to provide the infrastructure for new arrivals.</w:t>
      </w:r>
    </w:p>
    <w:p w14:paraId="03C29520" w14:textId="05F07B0A" w:rsidR="00D213D8" w:rsidRPr="005C5FA2" w:rsidRDefault="00D213D8" w:rsidP="00D213D8">
      <w:pPr>
        <w:pStyle w:val="VCAAbody"/>
      </w:pPr>
      <w:r w:rsidRPr="005C5FA2">
        <w:t>Better answers referred to specific examples from case studies. Details about slums in Dhaka in Bangladesh and Niamey in Niger were use</w:t>
      </w:r>
      <w:r w:rsidR="001D4E8C" w:rsidRPr="005C5FA2">
        <w:t>d</w:t>
      </w:r>
      <w:r w:rsidRPr="005C5FA2">
        <w:t xml:space="preserve"> most often to successfully discuss the interconnection of rural urban migration and informal settlements. Some students used examples, possibly from previous studies, such as Kibera in Kenya and Dharavi in Mumbai</w:t>
      </w:r>
      <w:r w:rsidR="009C6A7A">
        <w:t>,</w:t>
      </w:r>
      <w:r w:rsidRPr="005C5FA2">
        <w:t xml:space="preserve"> to </w:t>
      </w:r>
      <w:r w:rsidR="001D4E8C" w:rsidRPr="005C5FA2">
        <w:t xml:space="preserve">illustrate </w:t>
      </w:r>
      <w:r w:rsidRPr="005C5FA2">
        <w:t>the connection between rural urban migration and urban slums</w:t>
      </w:r>
      <w:r w:rsidR="009C6A7A">
        <w:t>,</w:t>
      </w:r>
      <w:r w:rsidRPr="005C5FA2">
        <w:t xml:space="preserve"> and these were quite well done. Good responses explained the reasons for rural migration to cities (push factors such as poverty and environmental disasters and pull factors such as economic and educational opportunities). The student</w:t>
      </w:r>
      <w:r w:rsidR="001D4E8C" w:rsidRPr="005C5FA2">
        <w:t>s</w:t>
      </w:r>
      <w:r w:rsidRPr="005C5FA2">
        <w:t xml:space="preserve"> explained that due to low levels of income and increasing costs associated with housing in cities, these migrants tended to settle in areas they could afford. These places often lacked infrastructure and services due to the inability of the government to </w:t>
      </w:r>
      <w:r w:rsidR="00550D0B">
        <w:t>pay for</w:t>
      </w:r>
      <w:r w:rsidR="00550D0B" w:rsidRPr="005C5FA2">
        <w:t xml:space="preserve"> </w:t>
      </w:r>
      <w:r w:rsidRPr="005C5FA2">
        <w:t>these. Hence informal settlements tended to occur globally</w:t>
      </w:r>
      <w:r w:rsidR="001D4E8C" w:rsidRPr="005C5FA2">
        <w:t>,</w:t>
      </w:r>
      <w:r w:rsidRPr="005C5FA2">
        <w:t xml:space="preserve"> </w:t>
      </w:r>
      <w:r w:rsidR="001D4E8C" w:rsidRPr="005C5FA2">
        <w:t xml:space="preserve">but </w:t>
      </w:r>
      <w:r w:rsidRPr="005C5FA2">
        <w:t xml:space="preserve">more in developing nations. The best responses included specific data about the actual size of the slum settlements, numbers of people, proportion of city dwellers living in slums etc. While the best responses referred to rural urban migration within a country, there were some good examples </w:t>
      </w:r>
      <w:r w:rsidR="001D4E8C" w:rsidRPr="005C5FA2">
        <w:t xml:space="preserve">of </w:t>
      </w:r>
      <w:r w:rsidRPr="005C5FA2">
        <w:t xml:space="preserve">migrants leaving rural areas in Bangladesh to </w:t>
      </w:r>
      <w:r w:rsidR="001D4E8C" w:rsidRPr="005C5FA2">
        <w:t xml:space="preserve">go to </w:t>
      </w:r>
      <w:r w:rsidRPr="005C5FA2">
        <w:t>urban slums in the UAE</w:t>
      </w:r>
      <w:r w:rsidR="000229CB" w:rsidRPr="005C5FA2">
        <w:t>,</w:t>
      </w:r>
      <w:r w:rsidRPr="005C5FA2">
        <w:t xml:space="preserve"> which were still acceptable. </w:t>
      </w:r>
    </w:p>
    <w:p w14:paraId="43E200F3" w14:textId="20A362AD" w:rsidR="00D33E67" w:rsidRDefault="00D33E67" w:rsidP="00D33E67">
      <w:pPr>
        <w:pStyle w:val="VCAAbody"/>
      </w:pPr>
      <w:r>
        <w:t xml:space="preserve">The following </w:t>
      </w:r>
      <w:r w:rsidR="008709B1">
        <w:t xml:space="preserve">are </w:t>
      </w:r>
      <w:r>
        <w:t>example</w:t>
      </w:r>
      <w:r w:rsidR="008709B1">
        <w:t>s</w:t>
      </w:r>
      <w:r>
        <w:t xml:space="preserve"> of a high-scoring response</w:t>
      </w:r>
      <w:r w:rsidR="008709B1">
        <w:t>s</w:t>
      </w:r>
      <w:r>
        <w:t>.</w:t>
      </w:r>
    </w:p>
    <w:p w14:paraId="312C2F3D" w14:textId="77777777" w:rsidR="00D33E67" w:rsidRDefault="00D33E67" w:rsidP="00D213D8">
      <w:pPr>
        <w:pStyle w:val="VCAAstudentresponse"/>
      </w:pPr>
      <w:r>
        <w:t>Sample 1</w:t>
      </w:r>
    </w:p>
    <w:p w14:paraId="50195699" w14:textId="11C44232" w:rsidR="00D213D8" w:rsidRPr="005C5FA2" w:rsidRDefault="00D213D8" w:rsidP="00D213D8">
      <w:pPr>
        <w:pStyle w:val="VCAAstudentresponse"/>
      </w:pPr>
      <w:r w:rsidRPr="005C5FA2">
        <w:t>Rural urban migration occurs due to the attraction of services and jobs in cities. For example</w:t>
      </w:r>
      <w:r w:rsidR="00B90FA3">
        <w:t>,</w:t>
      </w:r>
      <w:r w:rsidRPr="005C5FA2">
        <w:t xml:space="preserve"> on the east coast of China </w:t>
      </w:r>
      <w:r w:rsidR="00B90FA3">
        <w:t>there are</w:t>
      </w:r>
      <w:r w:rsidR="00B90FA3" w:rsidRPr="005C5FA2">
        <w:t xml:space="preserve"> </w:t>
      </w:r>
      <w:r w:rsidRPr="005C5FA2">
        <w:t>population densities of 1000 people per square km due to large cities attracting people from rural areas. The amount of people moving to cities can be significant. On the other hand</w:t>
      </w:r>
      <w:r w:rsidR="00B90FA3">
        <w:t>,</w:t>
      </w:r>
      <w:r w:rsidRPr="005C5FA2">
        <w:t xml:space="preserve"> informal settlements occur due to a lack of housing that a city </w:t>
      </w:r>
      <w:proofErr w:type="gramStart"/>
      <w:r w:rsidRPr="005C5FA2">
        <w:t>is able to</w:t>
      </w:r>
      <w:proofErr w:type="gramEnd"/>
      <w:r w:rsidRPr="005C5FA2">
        <w:t xml:space="preserve"> provide. For example</w:t>
      </w:r>
      <w:r w:rsidR="00B90FA3">
        <w:t>,</w:t>
      </w:r>
      <w:r w:rsidRPr="005C5FA2">
        <w:t xml:space="preserve"> in Bangladesh Dhaka has one third informal settlements because urbanisation increased nationally from 8</w:t>
      </w:r>
      <w:r w:rsidR="000229CB" w:rsidRPr="005C5FA2">
        <w:t xml:space="preserve">% to </w:t>
      </w:r>
      <w:r w:rsidRPr="005C5FA2">
        <w:t>39% over 1971-2022. Rural urban migration is interconnected with informal settlements because the movement of people migrating to urban areas without enough social housing and the people can only live in informal settlements.</w:t>
      </w:r>
    </w:p>
    <w:p w14:paraId="4F1242E0" w14:textId="235D2935" w:rsidR="00D33E67" w:rsidRDefault="00D33E67" w:rsidP="00D213D8">
      <w:pPr>
        <w:pStyle w:val="VCAAstudentresponse"/>
      </w:pPr>
      <w:r>
        <w:t>Sample 2</w:t>
      </w:r>
    </w:p>
    <w:p w14:paraId="0C3EECEC" w14:textId="72F67CEB" w:rsidR="00D213D8" w:rsidRPr="005C5FA2" w:rsidRDefault="002613E8" w:rsidP="00D213D8">
      <w:pPr>
        <w:pStyle w:val="VCAAstudentresponse"/>
      </w:pPr>
      <w:r>
        <w:t>There</w:t>
      </w:r>
      <w:r w:rsidR="00D33E67" w:rsidRPr="005C5FA2">
        <w:t xml:space="preserve"> </w:t>
      </w:r>
      <w:r w:rsidR="00D213D8" w:rsidRPr="005C5FA2">
        <w:t>is a moderate interconnection between rural to urban migration and informal settlements. In countries with large populations such as India, which has a population of over a billion</w:t>
      </w:r>
      <w:r w:rsidR="00B90FA3">
        <w:t>, f</w:t>
      </w:r>
      <w:r w:rsidR="00D213D8" w:rsidRPr="005C5FA2">
        <w:t xml:space="preserve">amilies in rural regions may send a member or two away to find a job in the inner city where it is more urbanised and </w:t>
      </w:r>
      <w:r w:rsidR="00D213D8" w:rsidRPr="005C5FA2">
        <w:lastRenderedPageBreak/>
        <w:t>more economic opportunity is available. Over $719</w:t>
      </w:r>
      <w:r w:rsidR="008709B1">
        <w:t xml:space="preserve"> </w:t>
      </w:r>
      <w:r w:rsidR="00D213D8" w:rsidRPr="005C5FA2">
        <w:t xml:space="preserve">million USD was sent home in remittances in 2020, which heavily benefits rural communities as they have more money to spend on resources which strengthens the economy in said regions. </w:t>
      </w:r>
      <w:proofErr w:type="gramStart"/>
      <w:r w:rsidR="00D213D8" w:rsidRPr="005C5FA2">
        <w:t>However</w:t>
      </w:r>
      <w:proofErr w:type="gramEnd"/>
      <w:r w:rsidR="00D213D8" w:rsidRPr="005C5FA2">
        <w:t xml:space="preserve"> in countries such as India, where the population density is thousands of people per square kilometre, formal settlements such as houses are incredibly expensive especially for people from rural communities and often lead to the labour migrants living in informal settlements such as tents on the sides of the streets. However, this phenomenon mostly occurs in countries that are less economically </w:t>
      </w:r>
      <w:r w:rsidR="000229CB" w:rsidRPr="005C5FA2">
        <w:t>developed</w:t>
      </w:r>
      <w:r w:rsidR="00D213D8" w:rsidRPr="005C5FA2">
        <w:t>. For example, in Australia, a country with a strong economy, there is a very low spatial association between urban regions and informal settlement because housing options are more available to labour migrants.</w:t>
      </w:r>
    </w:p>
    <w:p w14:paraId="6513D766" w14:textId="2E2C9991" w:rsidR="00D213D8" w:rsidRPr="005C5FA2" w:rsidRDefault="00D213D8" w:rsidP="00D213D8">
      <w:pPr>
        <w:pStyle w:val="VCAAHeading3"/>
        <w:rPr>
          <w:lang w:val="en-AU"/>
        </w:rPr>
      </w:pPr>
      <w:r w:rsidRPr="005C5FA2">
        <w:rPr>
          <w:lang w:val="en-AU"/>
        </w:rPr>
        <w:t>Question 9</w:t>
      </w:r>
    </w:p>
    <w:tbl>
      <w:tblPr>
        <w:tblStyle w:val="VCAATableClosed"/>
        <w:tblW w:w="10060" w:type="dxa"/>
        <w:tblLook w:val="04A0" w:firstRow="1" w:lastRow="0" w:firstColumn="1" w:lastColumn="0" w:noHBand="0" w:noVBand="1"/>
      </w:tblPr>
      <w:tblGrid>
        <w:gridCol w:w="988"/>
        <w:gridCol w:w="708"/>
        <w:gridCol w:w="709"/>
        <w:gridCol w:w="709"/>
        <w:gridCol w:w="709"/>
        <w:gridCol w:w="850"/>
        <w:gridCol w:w="709"/>
        <w:gridCol w:w="709"/>
        <w:gridCol w:w="708"/>
        <w:gridCol w:w="709"/>
        <w:gridCol w:w="709"/>
        <w:gridCol w:w="709"/>
        <w:gridCol w:w="1134"/>
      </w:tblGrid>
      <w:tr w:rsidR="00783373" w:rsidRPr="005C5FA2" w14:paraId="0BA48F88" w14:textId="77777777" w:rsidTr="00D53DFA">
        <w:trPr>
          <w:cnfStyle w:val="100000000000" w:firstRow="1" w:lastRow="0" w:firstColumn="0" w:lastColumn="0" w:oddVBand="0" w:evenVBand="0" w:oddHBand="0" w:evenHBand="0" w:firstRowFirstColumn="0" w:firstRowLastColumn="0" w:lastRowFirstColumn="0" w:lastRowLastColumn="0"/>
        </w:trPr>
        <w:tc>
          <w:tcPr>
            <w:tcW w:w="988" w:type="dxa"/>
          </w:tcPr>
          <w:p w14:paraId="547DD509" w14:textId="77777777" w:rsidR="00D53DFA" w:rsidRPr="005C5FA2" w:rsidRDefault="00D53DFA" w:rsidP="00E87F8B">
            <w:pPr>
              <w:pStyle w:val="VCAAtablecondensedheading"/>
              <w:rPr>
                <w:lang w:eastAsia="en-AU"/>
              </w:rPr>
            </w:pPr>
            <w:r w:rsidRPr="005C5FA2">
              <w:rPr>
                <w:lang w:eastAsia="en-AU"/>
              </w:rPr>
              <w:t>Marks</w:t>
            </w:r>
          </w:p>
        </w:tc>
        <w:tc>
          <w:tcPr>
            <w:tcW w:w="708" w:type="dxa"/>
          </w:tcPr>
          <w:p w14:paraId="7A6297B4" w14:textId="77777777" w:rsidR="00D53DFA" w:rsidRPr="005C5FA2" w:rsidRDefault="00D53DFA" w:rsidP="00E87F8B">
            <w:pPr>
              <w:pStyle w:val="VCAAtablecondensedheading"/>
              <w:rPr>
                <w:lang w:eastAsia="en-AU"/>
              </w:rPr>
            </w:pPr>
            <w:r w:rsidRPr="005C5FA2">
              <w:rPr>
                <w:lang w:eastAsia="en-AU"/>
              </w:rPr>
              <w:t>0</w:t>
            </w:r>
          </w:p>
        </w:tc>
        <w:tc>
          <w:tcPr>
            <w:tcW w:w="709" w:type="dxa"/>
          </w:tcPr>
          <w:p w14:paraId="3362C1A3" w14:textId="77777777" w:rsidR="00D53DFA" w:rsidRPr="005C5FA2" w:rsidRDefault="00D53DFA" w:rsidP="00E87F8B">
            <w:pPr>
              <w:pStyle w:val="VCAAtablecondensedheading"/>
              <w:rPr>
                <w:lang w:eastAsia="en-AU"/>
              </w:rPr>
            </w:pPr>
            <w:r w:rsidRPr="005C5FA2">
              <w:rPr>
                <w:lang w:eastAsia="en-AU"/>
              </w:rPr>
              <w:t>1</w:t>
            </w:r>
          </w:p>
        </w:tc>
        <w:tc>
          <w:tcPr>
            <w:tcW w:w="709" w:type="dxa"/>
          </w:tcPr>
          <w:p w14:paraId="6EAB5DC2" w14:textId="77777777" w:rsidR="00D53DFA" w:rsidRPr="005C5FA2" w:rsidRDefault="00D53DFA" w:rsidP="00E87F8B">
            <w:pPr>
              <w:pStyle w:val="VCAAtablecondensedheading"/>
              <w:rPr>
                <w:lang w:eastAsia="en-AU"/>
              </w:rPr>
            </w:pPr>
            <w:r w:rsidRPr="005C5FA2">
              <w:rPr>
                <w:lang w:eastAsia="en-AU"/>
              </w:rPr>
              <w:t>2</w:t>
            </w:r>
          </w:p>
        </w:tc>
        <w:tc>
          <w:tcPr>
            <w:tcW w:w="709" w:type="dxa"/>
          </w:tcPr>
          <w:p w14:paraId="3F38C99F" w14:textId="77777777" w:rsidR="00D53DFA" w:rsidRPr="005C5FA2" w:rsidRDefault="00D53DFA" w:rsidP="00E87F8B">
            <w:pPr>
              <w:pStyle w:val="VCAAtablecondensedheading"/>
              <w:rPr>
                <w:lang w:eastAsia="en-AU"/>
              </w:rPr>
            </w:pPr>
            <w:r w:rsidRPr="005C5FA2">
              <w:rPr>
                <w:lang w:eastAsia="en-AU"/>
              </w:rPr>
              <w:t>3</w:t>
            </w:r>
          </w:p>
        </w:tc>
        <w:tc>
          <w:tcPr>
            <w:tcW w:w="850" w:type="dxa"/>
          </w:tcPr>
          <w:p w14:paraId="009BB334" w14:textId="77777777" w:rsidR="00D53DFA" w:rsidRPr="005C5FA2" w:rsidRDefault="00D53DFA" w:rsidP="00E87F8B">
            <w:pPr>
              <w:pStyle w:val="VCAAtablecondensedheading"/>
              <w:rPr>
                <w:lang w:eastAsia="en-AU"/>
              </w:rPr>
            </w:pPr>
            <w:r w:rsidRPr="005C5FA2">
              <w:rPr>
                <w:lang w:eastAsia="en-AU"/>
              </w:rPr>
              <w:t>4</w:t>
            </w:r>
          </w:p>
        </w:tc>
        <w:tc>
          <w:tcPr>
            <w:tcW w:w="709" w:type="dxa"/>
          </w:tcPr>
          <w:p w14:paraId="70368E94" w14:textId="77777777" w:rsidR="00D53DFA" w:rsidRPr="005C5FA2" w:rsidRDefault="00D53DFA" w:rsidP="00E87F8B">
            <w:pPr>
              <w:pStyle w:val="VCAAtablecondensedheading"/>
              <w:rPr>
                <w:lang w:eastAsia="en-AU"/>
              </w:rPr>
            </w:pPr>
            <w:r w:rsidRPr="005C5FA2">
              <w:rPr>
                <w:lang w:eastAsia="en-AU"/>
              </w:rPr>
              <w:t>5</w:t>
            </w:r>
          </w:p>
        </w:tc>
        <w:tc>
          <w:tcPr>
            <w:tcW w:w="709" w:type="dxa"/>
          </w:tcPr>
          <w:p w14:paraId="7808C8E9" w14:textId="77777777" w:rsidR="00D53DFA" w:rsidRPr="005C5FA2" w:rsidRDefault="00D53DFA" w:rsidP="00E87F8B">
            <w:pPr>
              <w:pStyle w:val="VCAAtablecondensedheading"/>
              <w:rPr>
                <w:lang w:eastAsia="en-AU"/>
              </w:rPr>
            </w:pPr>
            <w:r w:rsidRPr="005C5FA2">
              <w:rPr>
                <w:lang w:eastAsia="en-AU"/>
              </w:rPr>
              <w:t>6</w:t>
            </w:r>
          </w:p>
        </w:tc>
        <w:tc>
          <w:tcPr>
            <w:tcW w:w="708" w:type="dxa"/>
          </w:tcPr>
          <w:p w14:paraId="041095D9" w14:textId="77777777" w:rsidR="00D53DFA" w:rsidRPr="005C5FA2" w:rsidRDefault="00D53DFA" w:rsidP="00E87F8B">
            <w:pPr>
              <w:pStyle w:val="VCAAtablecondensedheading"/>
              <w:rPr>
                <w:lang w:eastAsia="en-AU"/>
              </w:rPr>
            </w:pPr>
            <w:r w:rsidRPr="005C5FA2">
              <w:rPr>
                <w:lang w:eastAsia="en-AU"/>
              </w:rPr>
              <w:t>7</w:t>
            </w:r>
          </w:p>
        </w:tc>
        <w:tc>
          <w:tcPr>
            <w:tcW w:w="709" w:type="dxa"/>
          </w:tcPr>
          <w:p w14:paraId="0B515B69" w14:textId="77777777" w:rsidR="00D53DFA" w:rsidRPr="005C5FA2" w:rsidRDefault="00D53DFA" w:rsidP="00E87F8B">
            <w:pPr>
              <w:pStyle w:val="VCAAtablecondensedheading"/>
              <w:rPr>
                <w:lang w:eastAsia="en-AU"/>
              </w:rPr>
            </w:pPr>
            <w:r w:rsidRPr="005C5FA2">
              <w:rPr>
                <w:lang w:eastAsia="en-AU"/>
              </w:rPr>
              <w:t>8</w:t>
            </w:r>
          </w:p>
        </w:tc>
        <w:tc>
          <w:tcPr>
            <w:tcW w:w="709" w:type="dxa"/>
          </w:tcPr>
          <w:p w14:paraId="4B2C79C0" w14:textId="77777777" w:rsidR="00D53DFA" w:rsidRPr="005C5FA2" w:rsidRDefault="00D53DFA" w:rsidP="00E87F8B">
            <w:pPr>
              <w:pStyle w:val="VCAAtablecondensedheading"/>
              <w:rPr>
                <w:lang w:eastAsia="en-AU"/>
              </w:rPr>
            </w:pPr>
            <w:r w:rsidRPr="005C5FA2">
              <w:rPr>
                <w:lang w:eastAsia="en-AU"/>
              </w:rPr>
              <w:t>9</w:t>
            </w:r>
          </w:p>
        </w:tc>
        <w:tc>
          <w:tcPr>
            <w:tcW w:w="709" w:type="dxa"/>
          </w:tcPr>
          <w:p w14:paraId="044793D8" w14:textId="77777777" w:rsidR="00D53DFA" w:rsidRPr="005C5FA2" w:rsidRDefault="00D53DFA" w:rsidP="00E87F8B">
            <w:pPr>
              <w:pStyle w:val="VCAAtablecondensedheading"/>
              <w:rPr>
                <w:lang w:eastAsia="en-AU"/>
              </w:rPr>
            </w:pPr>
            <w:r w:rsidRPr="005C5FA2">
              <w:rPr>
                <w:lang w:eastAsia="en-AU"/>
              </w:rPr>
              <w:t>10</w:t>
            </w:r>
          </w:p>
        </w:tc>
        <w:tc>
          <w:tcPr>
            <w:tcW w:w="1134" w:type="dxa"/>
          </w:tcPr>
          <w:p w14:paraId="48FF77D2" w14:textId="77777777" w:rsidR="00D53DFA" w:rsidRPr="005C5FA2" w:rsidRDefault="00D53DFA" w:rsidP="00E87F8B">
            <w:pPr>
              <w:pStyle w:val="VCAAtablecondensedheading"/>
              <w:rPr>
                <w:lang w:eastAsia="en-AU"/>
              </w:rPr>
            </w:pPr>
            <w:r w:rsidRPr="005C5FA2">
              <w:rPr>
                <w:lang w:eastAsia="en-AU"/>
              </w:rPr>
              <w:t>Average</w:t>
            </w:r>
          </w:p>
        </w:tc>
      </w:tr>
      <w:tr w:rsidR="00D53DFA" w:rsidRPr="005C5FA2" w14:paraId="55CC2A1B" w14:textId="77777777" w:rsidTr="00D53DFA">
        <w:tc>
          <w:tcPr>
            <w:tcW w:w="988" w:type="dxa"/>
          </w:tcPr>
          <w:p w14:paraId="4322F886" w14:textId="77777777" w:rsidR="00D53DFA" w:rsidRPr="005C5FA2" w:rsidRDefault="00D53DFA" w:rsidP="001A6D9D">
            <w:pPr>
              <w:pStyle w:val="VCAAtablecondensed"/>
              <w:rPr>
                <w:lang w:val="en-AU"/>
              </w:rPr>
            </w:pPr>
            <w:r w:rsidRPr="005C5FA2">
              <w:rPr>
                <w:lang w:val="en-AU"/>
              </w:rPr>
              <w:t>%</w:t>
            </w:r>
          </w:p>
        </w:tc>
        <w:tc>
          <w:tcPr>
            <w:tcW w:w="708" w:type="dxa"/>
          </w:tcPr>
          <w:p w14:paraId="2FA4F549" w14:textId="000C0F5E" w:rsidR="00D53DFA" w:rsidRPr="00316EA0" w:rsidRDefault="00D53DFA" w:rsidP="00F802D6">
            <w:pPr>
              <w:pStyle w:val="VCAAtablecondensed"/>
              <w:rPr>
                <w:lang w:val="en-AU"/>
              </w:rPr>
            </w:pPr>
            <w:r w:rsidRPr="00316EA0">
              <w:rPr>
                <w:lang w:val="en-AU"/>
              </w:rPr>
              <w:t>3</w:t>
            </w:r>
          </w:p>
        </w:tc>
        <w:tc>
          <w:tcPr>
            <w:tcW w:w="709" w:type="dxa"/>
          </w:tcPr>
          <w:p w14:paraId="6662CBBB" w14:textId="69B64BC2" w:rsidR="00D53DFA" w:rsidRPr="00316EA0" w:rsidRDefault="00D53DFA" w:rsidP="00F802D6">
            <w:pPr>
              <w:pStyle w:val="VCAAtablecondensed"/>
              <w:rPr>
                <w:lang w:val="en-AU"/>
              </w:rPr>
            </w:pPr>
            <w:r w:rsidRPr="00316EA0">
              <w:rPr>
                <w:lang w:val="en-AU"/>
              </w:rPr>
              <w:t>2</w:t>
            </w:r>
          </w:p>
        </w:tc>
        <w:tc>
          <w:tcPr>
            <w:tcW w:w="709" w:type="dxa"/>
          </w:tcPr>
          <w:p w14:paraId="772EB972" w14:textId="11853DAD" w:rsidR="00D53DFA" w:rsidRPr="00316EA0" w:rsidRDefault="00D53DFA" w:rsidP="00F802D6">
            <w:pPr>
              <w:pStyle w:val="VCAAtablecondensed"/>
              <w:rPr>
                <w:lang w:val="en-AU"/>
              </w:rPr>
            </w:pPr>
            <w:r w:rsidRPr="00316EA0">
              <w:rPr>
                <w:lang w:val="en-AU"/>
              </w:rPr>
              <w:t>4</w:t>
            </w:r>
          </w:p>
        </w:tc>
        <w:tc>
          <w:tcPr>
            <w:tcW w:w="709" w:type="dxa"/>
          </w:tcPr>
          <w:p w14:paraId="568D358F" w14:textId="3F9BE20D" w:rsidR="00D53DFA" w:rsidRPr="00316EA0" w:rsidRDefault="001A6D9D" w:rsidP="001A6D9D">
            <w:pPr>
              <w:pStyle w:val="VCAAtablecondensed"/>
              <w:rPr>
                <w:lang w:val="en-AU"/>
              </w:rPr>
            </w:pPr>
            <w:r w:rsidRPr="005C5FA2">
              <w:rPr>
                <w:lang w:val="en-AU"/>
              </w:rPr>
              <w:t>8</w:t>
            </w:r>
          </w:p>
        </w:tc>
        <w:tc>
          <w:tcPr>
            <w:tcW w:w="850" w:type="dxa"/>
          </w:tcPr>
          <w:p w14:paraId="024CA591" w14:textId="5A3BDC25" w:rsidR="00D53DFA" w:rsidRPr="005C5FA2" w:rsidRDefault="00D53DFA" w:rsidP="00F802D6">
            <w:pPr>
              <w:pStyle w:val="VCAAtablecondensed"/>
              <w:rPr>
                <w:lang w:val="en-AU"/>
              </w:rPr>
            </w:pPr>
            <w:r w:rsidRPr="00316EA0">
              <w:rPr>
                <w:lang w:val="en-AU"/>
              </w:rPr>
              <w:t>12</w:t>
            </w:r>
          </w:p>
        </w:tc>
        <w:tc>
          <w:tcPr>
            <w:tcW w:w="709" w:type="dxa"/>
          </w:tcPr>
          <w:p w14:paraId="51784D65" w14:textId="457965F6" w:rsidR="00D53DFA" w:rsidRPr="005C5FA2" w:rsidRDefault="00D53DFA" w:rsidP="001A6D9D">
            <w:pPr>
              <w:pStyle w:val="VCAAtablecondensed"/>
              <w:rPr>
                <w:lang w:val="en-AU"/>
              </w:rPr>
            </w:pPr>
            <w:r w:rsidRPr="00F802D6">
              <w:t>1</w:t>
            </w:r>
            <w:r w:rsidR="001A6D9D" w:rsidRPr="005C5FA2">
              <w:rPr>
                <w:lang w:val="en-AU"/>
              </w:rPr>
              <w:t>5</w:t>
            </w:r>
          </w:p>
        </w:tc>
        <w:tc>
          <w:tcPr>
            <w:tcW w:w="709" w:type="dxa"/>
          </w:tcPr>
          <w:p w14:paraId="0F3DEB7F" w14:textId="5D496522" w:rsidR="00D53DFA" w:rsidRPr="005C5FA2" w:rsidRDefault="00D53DFA" w:rsidP="00F802D6">
            <w:pPr>
              <w:pStyle w:val="VCAAtablecondensed"/>
              <w:rPr>
                <w:lang w:val="en-AU"/>
              </w:rPr>
            </w:pPr>
            <w:r w:rsidRPr="00316EA0">
              <w:rPr>
                <w:lang w:val="en-AU"/>
              </w:rPr>
              <w:t>26</w:t>
            </w:r>
          </w:p>
        </w:tc>
        <w:tc>
          <w:tcPr>
            <w:tcW w:w="708" w:type="dxa"/>
          </w:tcPr>
          <w:p w14:paraId="55801C69" w14:textId="63B9B03A" w:rsidR="00D53DFA" w:rsidRPr="005C5FA2" w:rsidRDefault="00D53DFA" w:rsidP="00F802D6">
            <w:pPr>
              <w:pStyle w:val="VCAAtablecondensed"/>
              <w:rPr>
                <w:lang w:val="en-AU"/>
              </w:rPr>
            </w:pPr>
            <w:r w:rsidRPr="00316EA0">
              <w:rPr>
                <w:lang w:val="en-AU"/>
              </w:rPr>
              <w:t>8</w:t>
            </w:r>
          </w:p>
        </w:tc>
        <w:tc>
          <w:tcPr>
            <w:tcW w:w="709" w:type="dxa"/>
          </w:tcPr>
          <w:p w14:paraId="2ECEC79B" w14:textId="65AA89F8" w:rsidR="00D53DFA" w:rsidRPr="005C5FA2" w:rsidRDefault="001A6D9D" w:rsidP="001A6D9D">
            <w:pPr>
              <w:pStyle w:val="VCAAtablecondensed"/>
              <w:rPr>
                <w:lang w:val="en-AU"/>
              </w:rPr>
            </w:pPr>
            <w:r w:rsidRPr="005C5FA2">
              <w:rPr>
                <w:lang w:val="en-AU"/>
              </w:rPr>
              <w:t>8</w:t>
            </w:r>
          </w:p>
        </w:tc>
        <w:tc>
          <w:tcPr>
            <w:tcW w:w="709" w:type="dxa"/>
          </w:tcPr>
          <w:p w14:paraId="4DCC4885" w14:textId="5A7BD452" w:rsidR="00D53DFA" w:rsidRPr="005C5FA2" w:rsidRDefault="001A6D9D" w:rsidP="001A6D9D">
            <w:pPr>
              <w:pStyle w:val="VCAAtablecondensed"/>
              <w:rPr>
                <w:lang w:val="en-AU"/>
              </w:rPr>
            </w:pPr>
            <w:r w:rsidRPr="005C5FA2">
              <w:rPr>
                <w:lang w:val="en-AU"/>
              </w:rPr>
              <w:t>5</w:t>
            </w:r>
          </w:p>
        </w:tc>
        <w:tc>
          <w:tcPr>
            <w:tcW w:w="709" w:type="dxa"/>
          </w:tcPr>
          <w:p w14:paraId="3106ED89" w14:textId="5B8D36D6" w:rsidR="00D53DFA" w:rsidRPr="005C5FA2" w:rsidRDefault="00D53DFA" w:rsidP="00F802D6">
            <w:pPr>
              <w:pStyle w:val="VCAAtablecondensed"/>
              <w:rPr>
                <w:lang w:val="en-AU"/>
              </w:rPr>
            </w:pPr>
            <w:r w:rsidRPr="00316EA0">
              <w:rPr>
                <w:lang w:val="en-AU"/>
              </w:rPr>
              <w:t>7</w:t>
            </w:r>
          </w:p>
        </w:tc>
        <w:tc>
          <w:tcPr>
            <w:tcW w:w="1134" w:type="dxa"/>
          </w:tcPr>
          <w:p w14:paraId="71D364BA" w14:textId="537DA2E8" w:rsidR="00D53DFA" w:rsidRPr="005C5FA2" w:rsidRDefault="00D53DFA" w:rsidP="001A6D9D">
            <w:pPr>
              <w:pStyle w:val="VCAAtablecondensed"/>
              <w:rPr>
                <w:lang w:val="en-AU"/>
              </w:rPr>
            </w:pPr>
            <w:r w:rsidRPr="005C5FA2">
              <w:rPr>
                <w:lang w:val="en-AU"/>
              </w:rPr>
              <w:t>5</w:t>
            </w:r>
            <w:r w:rsidR="00E70721">
              <w:rPr>
                <w:lang w:val="en-AU"/>
              </w:rPr>
              <w:t>.6</w:t>
            </w:r>
          </w:p>
        </w:tc>
      </w:tr>
    </w:tbl>
    <w:p w14:paraId="36301FF3" w14:textId="370D4052" w:rsidR="00D213D8" w:rsidRPr="005C5FA2" w:rsidRDefault="00E70721" w:rsidP="00D213D8">
      <w:pPr>
        <w:pStyle w:val="VCAAbody"/>
      </w:pPr>
      <w:r>
        <w:t xml:space="preserve">This question required students to select one criterion to determine the effectiveness of </w:t>
      </w:r>
      <w:r w:rsidR="00BC2D44">
        <w:t>population strategies</w:t>
      </w:r>
      <w:r>
        <w:t xml:space="preserve">. </w:t>
      </w:r>
      <w:r w:rsidR="00D213D8" w:rsidRPr="005C5FA2">
        <w:t xml:space="preserve">Many </w:t>
      </w:r>
      <w:r w:rsidR="000229CB" w:rsidRPr="005C5FA2">
        <w:t xml:space="preserve">answers </w:t>
      </w:r>
      <w:r w:rsidR="00D213D8" w:rsidRPr="005C5FA2">
        <w:t>read like pre-prepared response</w:t>
      </w:r>
      <w:r w:rsidR="00186C0E">
        <w:t>s</w:t>
      </w:r>
      <w:r w:rsidR="00D213D8" w:rsidRPr="005C5FA2">
        <w:t xml:space="preserve">. </w:t>
      </w:r>
      <w:r w:rsidR="000229CB" w:rsidRPr="005C5FA2">
        <w:t>As a result</w:t>
      </w:r>
      <w:r w:rsidR="00D213D8" w:rsidRPr="005C5FA2">
        <w:t xml:space="preserve">, </w:t>
      </w:r>
      <w:r w:rsidR="000229CB" w:rsidRPr="005C5FA2">
        <w:t xml:space="preserve">lower-scoring </w:t>
      </w:r>
      <w:r w:rsidR="00186C0E">
        <w:t>answers</w:t>
      </w:r>
      <w:r w:rsidR="00186C0E" w:rsidRPr="005C5FA2">
        <w:t xml:space="preserve"> </w:t>
      </w:r>
      <w:r w:rsidR="00D213D8" w:rsidRPr="005C5FA2">
        <w:t xml:space="preserve">may have included thorough detail about one strategy to respond to an aging </w:t>
      </w:r>
      <w:proofErr w:type="gramStart"/>
      <w:r w:rsidR="00D213D8" w:rsidRPr="005C5FA2">
        <w:t>population</w:t>
      </w:r>
      <w:r>
        <w:t>,</w:t>
      </w:r>
      <w:r w:rsidR="00D213D8" w:rsidRPr="005C5FA2">
        <w:t xml:space="preserve"> but</w:t>
      </w:r>
      <w:proofErr w:type="gramEnd"/>
      <w:r w:rsidR="00D213D8" w:rsidRPr="005C5FA2">
        <w:t xml:space="preserve"> did not address the question as it was written. Japan and Germany were widely used as case studies</w:t>
      </w:r>
      <w:r w:rsidR="000229CB" w:rsidRPr="005C5FA2">
        <w:t>,</w:t>
      </w:r>
      <w:r w:rsidR="00D213D8" w:rsidRPr="005C5FA2">
        <w:t xml:space="preserve"> with Singapore and Australia also a focus. The choice of a country with an aging population scored well. Case study examples that focused on populations that were not clearly aging</w:t>
      </w:r>
      <w:r>
        <w:t>,</w:t>
      </w:r>
      <w:r w:rsidR="00D213D8" w:rsidRPr="005C5FA2">
        <w:t xml:space="preserve"> or where there are a complex range of factors for population growth, such as China, generally did not score so highly. </w:t>
      </w:r>
      <w:r w:rsidR="006D5682" w:rsidRPr="005C5FA2">
        <w:t>Some s</w:t>
      </w:r>
      <w:r w:rsidR="00D213D8" w:rsidRPr="005C5FA2">
        <w:t xml:space="preserve">tudents </w:t>
      </w:r>
      <w:r w:rsidR="006D5682" w:rsidRPr="005C5FA2">
        <w:t xml:space="preserve">occasionally </w:t>
      </w:r>
      <w:r w:rsidR="00D213D8" w:rsidRPr="005C5FA2">
        <w:t>cit</w:t>
      </w:r>
      <w:r w:rsidR="006D5682" w:rsidRPr="005C5FA2">
        <w:t>ed</w:t>
      </w:r>
      <w:r w:rsidR="00D213D8" w:rsidRPr="005C5FA2">
        <w:t xml:space="preserve"> government responses, such as the One Child Policy, as a strategy to combat an aging population. </w:t>
      </w:r>
    </w:p>
    <w:p w14:paraId="6F469041" w14:textId="5C6B9D10" w:rsidR="00D213D8" w:rsidRPr="005C5FA2" w:rsidRDefault="002613E8" w:rsidP="00D213D8">
      <w:pPr>
        <w:pStyle w:val="VCAAbody"/>
      </w:pPr>
      <w:r>
        <w:t xml:space="preserve">Students wrote about strategies readily with some writing about one strategy only. Two or more strategies were required to complete this response fully. </w:t>
      </w:r>
      <w:r w:rsidR="00D213D8" w:rsidRPr="00964C6C">
        <w:t>Commonly</w:t>
      </w:r>
      <w:r>
        <w:t>,</w:t>
      </w:r>
      <w:r w:rsidR="00D213D8" w:rsidRPr="00964C6C">
        <w:t xml:space="preserve"> one or two strategies were given but not an appropriate criterion. The selection of one criterion to determine the effectiveness of both strategies was important. </w:t>
      </w:r>
      <w:r>
        <w:t xml:space="preserve">The criterion of </w:t>
      </w:r>
      <w:r w:rsidR="008709B1">
        <w:t>‘</w:t>
      </w:r>
      <w:r w:rsidR="00D213D8" w:rsidRPr="00EF3D96">
        <w:t>Sustainability</w:t>
      </w:r>
      <w:r w:rsidR="008709B1">
        <w:t>’</w:t>
      </w:r>
      <w:r w:rsidRPr="00EF3D96">
        <w:t xml:space="preserve"> or</w:t>
      </w:r>
      <w:r w:rsidR="008709B1">
        <w:t xml:space="preserve"> ‘</w:t>
      </w:r>
      <w:r w:rsidR="00D213D8" w:rsidRPr="00EF3D96">
        <w:t>achieving the aims of the strategy</w:t>
      </w:r>
      <w:r w:rsidR="008709B1">
        <w:t>’</w:t>
      </w:r>
      <w:r w:rsidR="00D213D8" w:rsidRPr="00EF3D96">
        <w:t xml:space="preserve"> were applied to good effect</w:t>
      </w:r>
      <w:r w:rsidR="006D5682" w:rsidRPr="00EF3D96">
        <w:t>,</w:t>
      </w:r>
      <w:r w:rsidR="00D213D8" w:rsidRPr="00EF3D96">
        <w:t xml:space="preserve"> with the </w:t>
      </w:r>
      <w:r w:rsidR="000D0CA0" w:rsidRPr="00EF3D96">
        <w:t xml:space="preserve">higher scoring </w:t>
      </w:r>
      <w:r w:rsidR="008709B1">
        <w:t>responses</w:t>
      </w:r>
      <w:r w:rsidR="008709B1" w:rsidRPr="00EF3D96">
        <w:t xml:space="preserve"> </w:t>
      </w:r>
      <w:r w:rsidR="00D213D8" w:rsidRPr="00EF3D96">
        <w:t xml:space="preserve">clearly able to interconnect the key aspects of the strategy in response to the issues of aging in their chosen country. Furthermore, the </w:t>
      </w:r>
      <w:r w:rsidR="000D0CA0" w:rsidRPr="00EF3D96">
        <w:t xml:space="preserve">chosen </w:t>
      </w:r>
      <w:r w:rsidR="00D213D8" w:rsidRPr="00EF3D96">
        <w:t>criterion was applied in the evaluation of both strategies’ effectiveness in conclusion.</w:t>
      </w:r>
    </w:p>
    <w:p w14:paraId="01190BCC" w14:textId="37234482" w:rsidR="00D213D8" w:rsidRPr="005C5FA2" w:rsidRDefault="00D213D8" w:rsidP="00D213D8">
      <w:pPr>
        <w:pStyle w:val="VCAAbody"/>
      </w:pPr>
      <w:r w:rsidRPr="005C5FA2">
        <w:t>Strategies at a local and national scale were</w:t>
      </w:r>
      <w:r w:rsidR="00D33E67">
        <w:t xml:space="preserve"> both</w:t>
      </w:r>
      <w:r w:rsidRPr="005C5FA2">
        <w:t xml:space="preserve"> suitable. Using specific data and examples as evidence to support and justify their effectiveness was an indication of a </w:t>
      </w:r>
      <w:r w:rsidR="00BC2D44">
        <w:t>higher-scoring</w:t>
      </w:r>
      <w:r w:rsidR="00BC2D44" w:rsidRPr="005C5FA2">
        <w:t xml:space="preserve"> </w:t>
      </w:r>
      <w:r w:rsidRPr="005C5FA2">
        <w:t xml:space="preserve">response. Students who answered this question well were able to briefly outline the </w:t>
      </w:r>
      <w:r w:rsidR="006D5682" w:rsidRPr="005C5FA2">
        <w:t xml:space="preserve">two </w:t>
      </w:r>
      <w:r w:rsidRPr="005C5FA2">
        <w:t xml:space="preserve">(at a minimum) strategies </w:t>
      </w:r>
      <w:r w:rsidR="0007485F">
        <w:t>used</w:t>
      </w:r>
      <w:r w:rsidR="0007485F" w:rsidRPr="005C5FA2">
        <w:t xml:space="preserve"> </w:t>
      </w:r>
      <w:r w:rsidRPr="005C5FA2">
        <w:t>to address the issue arising out of their aging case study</w:t>
      </w:r>
      <w:r w:rsidR="00BC2D44">
        <w:t>, t</w:t>
      </w:r>
      <w:r w:rsidRPr="005C5FA2">
        <w:t xml:space="preserve">hen focus upon the one, single criterion to determine </w:t>
      </w:r>
      <w:r w:rsidR="008709B1">
        <w:t xml:space="preserve">the </w:t>
      </w:r>
      <w:r w:rsidRPr="005C5FA2">
        <w:t>effectiveness of each strategy. The most successful responses stated the criterion and then how each of the strategies met</w:t>
      </w:r>
      <w:r w:rsidR="00BC2D44">
        <w:t xml:space="preserve"> </w:t>
      </w:r>
      <w:r w:rsidRPr="005C5FA2">
        <w:t>/</w:t>
      </w:r>
      <w:r w:rsidR="00BC2D44">
        <w:t xml:space="preserve"> </w:t>
      </w:r>
      <w:r w:rsidRPr="005C5FA2">
        <w:t>failed to meet that given criterion.</w:t>
      </w:r>
    </w:p>
    <w:p w14:paraId="0C4DF961" w14:textId="77777777" w:rsidR="00D33E67" w:rsidRDefault="00D33E67" w:rsidP="00D33E67">
      <w:pPr>
        <w:pStyle w:val="VCAAbody"/>
      </w:pPr>
      <w:r>
        <w:t>The following is an example of a high-scoring response.</w:t>
      </w:r>
    </w:p>
    <w:p w14:paraId="743587EC" w14:textId="7E37FDE5" w:rsidR="00D213D8" w:rsidRPr="005C5FA2" w:rsidRDefault="00D213D8" w:rsidP="00D213D8">
      <w:pPr>
        <w:pStyle w:val="VCAAstudentresponse"/>
      </w:pPr>
      <w:r w:rsidRPr="005C5FA2">
        <w:t>The western European nation of Germany currently maintains the world’s highest median age of 46.2, an increase of 16.2 since 1950. In response to this trend of aging within the country, the German government has implemented migration and changes to its pension system as a means of responding to the nation’s population issues. These namely being a growing elderly dependant population and a shrinking economically active population over time. Though, through using the criterion of efficiency, [as] in is a response efficient in providing a true solution, these responses have varying levels of effectiveness. In relation to migration, Germany currently maintains an annual migration rate of 388,000 annually of which roughly 60% are under 25. Furthermore, migrants typically maintain a TFR of 2.0-2.2 above the native German rate of 1.54. These factors combined will likely aid in growing the active population of Germany in coming years and decades, aiding in reducing the potential for future declines in economic growth.</w:t>
      </w:r>
    </w:p>
    <w:p w14:paraId="44AC5EAC" w14:textId="77777777" w:rsidR="00D213D8" w:rsidRPr="005C5FA2" w:rsidRDefault="00D213D8" w:rsidP="00D213D8">
      <w:pPr>
        <w:pStyle w:val="VCAAstudentresponse"/>
      </w:pPr>
      <w:r w:rsidRPr="005C5FA2">
        <w:lastRenderedPageBreak/>
        <w:t xml:space="preserve">In terms of changes to Germany’s pension system, since 2011 Germans have been granted 5% more pension for every year worked after 65, and 4% less for every year spent retired before 65. In doing so, the government attempted to simultaneously reduce the retired population and increase the working age population. </w:t>
      </w:r>
      <w:proofErr w:type="gramStart"/>
      <w:r w:rsidRPr="005C5FA2">
        <w:t>However</w:t>
      </w:r>
      <w:proofErr w:type="gramEnd"/>
      <w:r w:rsidRPr="005C5FA2">
        <w:t xml:space="preserve"> this response was less effective at meeting the criterion of efficiency as it does not aid in growing the youthful or young economically active population. </w:t>
      </w:r>
      <w:proofErr w:type="gramStart"/>
      <w:r w:rsidRPr="005C5FA2">
        <w:t>Thus</w:t>
      </w:r>
      <w:proofErr w:type="gramEnd"/>
      <w:r w:rsidRPr="005C5FA2">
        <w:t xml:space="preserve"> it is likely to become ineffective in coming decades as only so many elderly people can continue to work beyond retirement age.</w:t>
      </w:r>
    </w:p>
    <w:p w14:paraId="23B8C2BB" w14:textId="32075BC2" w:rsidR="00D213D8" w:rsidRPr="005C5FA2" w:rsidRDefault="00D213D8" w:rsidP="00D213D8">
      <w:pPr>
        <w:pStyle w:val="VCAAHeading3"/>
        <w:rPr>
          <w:lang w:val="en-AU"/>
        </w:rPr>
      </w:pPr>
      <w:r w:rsidRPr="005C5FA2">
        <w:rPr>
          <w:lang w:val="en-AU"/>
        </w:rPr>
        <w:t>Question 10</w:t>
      </w:r>
      <w:r w:rsidR="00BC2D44">
        <w:rPr>
          <w:lang w:val="en-AU"/>
        </w:rPr>
        <w:t>a.</w:t>
      </w:r>
      <w:r w:rsidRPr="005C5FA2">
        <w:rPr>
          <w:lang w:val="en-AU"/>
        </w:rPr>
        <w:t xml:space="preserve"> </w:t>
      </w:r>
    </w:p>
    <w:tbl>
      <w:tblPr>
        <w:tblStyle w:val="VCAATableClosed"/>
        <w:tblW w:w="4248" w:type="dxa"/>
        <w:tblLook w:val="04A0" w:firstRow="1" w:lastRow="0" w:firstColumn="1" w:lastColumn="0" w:noHBand="0" w:noVBand="1"/>
      </w:tblPr>
      <w:tblGrid>
        <w:gridCol w:w="988"/>
        <w:gridCol w:w="708"/>
        <w:gridCol w:w="709"/>
        <w:gridCol w:w="709"/>
        <w:gridCol w:w="1134"/>
      </w:tblGrid>
      <w:tr w:rsidR="00D53DFA" w:rsidRPr="00E87F8B" w14:paraId="627D63A8" w14:textId="77777777" w:rsidTr="00D53DFA">
        <w:trPr>
          <w:cnfStyle w:val="100000000000" w:firstRow="1" w:lastRow="0" w:firstColumn="0" w:lastColumn="0" w:oddVBand="0" w:evenVBand="0" w:oddHBand="0" w:evenHBand="0" w:firstRowFirstColumn="0" w:firstRowLastColumn="0" w:lastRowFirstColumn="0" w:lastRowLastColumn="0"/>
        </w:trPr>
        <w:tc>
          <w:tcPr>
            <w:tcW w:w="988" w:type="dxa"/>
          </w:tcPr>
          <w:p w14:paraId="3DEEF003" w14:textId="3DA02E0C" w:rsidR="00D53DFA" w:rsidRPr="00E87F8B" w:rsidRDefault="00D53DFA" w:rsidP="00E87F8B">
            <w:pPr>
              <w:pStyle w:val="VCAAtablecondensedheading"/>
            </w:pPr>
            <w:r w:rsidRPr="00E87F8B">
              <w:t>Marks</w:t>
            </w:r>
          </w:p>
        </w:tc>
        <w:tc>
          <w:tcPr>
            <w:tcW w:w="708" w:type="dxa"/>
          </w:tcPr>
          <w:p w14:paraId="127A7909" w14:textId="77777777" w:rsidR="00D53DFA" w:rsidRPr="00E87F8B" w:rsidRDefault="00D53DFA" w:rsidP="00E87F8B">
            <w:pPr>
              <w:pStyle w:val="VCAAtablecondensedheading"/>
            </w:pPr>
            <w:r w:rsidRPr="00E87F8B">
              <w:t>0</w:t>
            </w:r>
          </w:p>
        </w:tc>
        <w:tc>
          <w:tcPr>
            <w:tcW w:w="709" w:type="dxa"/>
          </w:tcPr>
          <w:p w14:paraId="7F820EDB" w14:textId="77777777" w:rsidR="00D53DFA" w:rsidRPr="00E87F8B" w:rsidRDefault="00D53DFA" w:rsidP="00E87F8B">
            <w:pPr>
              <w:pStyle w:val="VCAAtablecondensedheading"/>
            </w:pPr>
            <w:r w:rsidRPr="00E87F8B">
              <w:t>1</w:t>
            </w:r>
          </w:p>
        </w:tc>
        <w:tc>
          <w:tcPr>
            <w:tcW w:w="709" w:type="dxa"/>
          </w:tcPr>
          <w:p w14:paraId="3B80D76D" w14:textId="77777777" w:rsidR="00D53DFA" w:rsidRPr="00E87F8B" w:rsidRDefault="00D53DFA" w:rsidP="00E87F8B">
            <w:pPr>
              <w:pStyle w:val="VCAAtablecondensedheading"/>
            </w:pPr>
            <w:r w:rsidRPr="00E87F8B">
              <w:t>2</w:t>
            </w:r>
          </w:p>
        </w:tc>
        <w:tc>
          <w:tcPr>
            <w:tcW w:w="1134" w:type="dxa"/>
          </w:tcPr>
          <w:p w14:paraId="14C19BA9" w14:textId="77777777" w:rsidR="00D53DFA" w:rsidRPr="00E87F8B" w:rsidRDefault="00D53DFA" w:rsidP="00E87F8B">
            <w:pPr>
              <w:pStyle w:val="VCAAtablecondensedheading"/>
            </w:pPr>
            <w:r w:rsidRPr="00E87F8B">
              <w:t>Average</w:t>
            </w:r>
          </w:p>
        </w:tc>
      </w:tr>
      <w:tr w:rsidR="00D53DFA" w:rsidRPr="005C5FA2" w14:paraId="2BD39983" w14:textId="77777777" w:rsidTr="00D53DFA">
        <w:tc>
          <w:tcPr>
            <w:tcW w:w="988" w:type="dxa"/>
          </w:tcPr>
          <w:p w14:paraId="7F6505E2" w14:textId="77777777" w:rsidR="00D53DFA" w:rsidRPr="005C5FA2" w:rsidRDefault="00D53DFA" w:rsidP="001A6D9D">
            <w:pPr>
              <w:pStyle w:val="VCAAtablecondensed"/>
              <w:rPr>
                <w:lang w:val="en-AU"/>
              </w:rPr>
            </w:pPr>
            <w:r w:rsidRPr="005C5FA2">
              <w:rPr>
                <w:lang w:val="en-AU"/>
              </w:rPr>
              <w:t>%</w:t>
            </w:r>
          </w:p>
        </w:tc>
        <w:tc>
          <w:tcPr>
            <w:tcW w:w="708" w:type="dxa"/>
          </w:tcPr>
          <w:p w14:paraId="619FB7D8" w14:textId="5F57E3A3" w:rsidR="00D53DFA" w:rsidRPr="00316EA0" w:rsidRDefault="00D53DFA" w:rsidP="00F802D6">
            <w:pPr>
              <w:pStyle w:val="VCAAtablecondensed"/>
              <w:rPr>
                <w:lang w:val="en-AU"/>
              </w:rPr>
            </w:pPr>
            <w:r w:rsidRPr="00316EA0">
              <w:rPr>
                <w:lang w:val="en-AU"/>
              </w:rPr>
              <w:t>4</w:t>
            </w:r>
          </w:p>
        </w:tc>
        <w:tc>
          <w:tcPr>
            <w:tcW w:w="709" w:type="dxa"/>
          </w:tcPr>
          <w:p w14:paraId="475CC657" w14:textId="49C4CCF7" w:rsidR="00D53DFA" w:rsidRPr="00316EA0" w:rsidRDefault="00D53DFA" w:rsidP="00F802D6">
            <w:pPr>
              <w:pStyle w:val="VCAAtablecondensed"/>
              <w:rPr>
                <w:lang w:val="en-AU"/>
              </w:rPr>
            </w:pPr>
            <w:r w:rsidRPr="00316EA0">
              <w:rPr>
                <w:lang w:val="en-AU"/>
              </w:rPr>
              <w:t>19</w:t>
            </w:r>
          </w:p>
        </w:tc>
        <w:tc>
          <w:tcPr>
            <w:tcW w:w="709" w:type="dxa"/>
          </w:tcPr>
          <w:p w14:paraId="4D31CE86" w14:textId="1DF7F706" w:rsidR="00D53DFA" w:rsidRPr="00316EA0" w:rsidRDefault="00D53DFA" w:rsidP="001A6D9D">
            <w:pPr>
              <w:pStyle w:val="VCAAtablecondensed"/>
              <w:rPr>
                <w:lang w:val="en-AU"/>
              </w:rPr>
            </w:pPr>
            <w:r w:rsidRPr="00F802D6">
              <w:t>7</w:t>
            </w:r>
            <w:r w:rsidR="001A6D9D" w:rsidRPr="005C5FA2">
              <w:rPr>
                <w:lang w:val="en-AU"/>
              </w:rPr>
              <w:t>7</w:t>
            </w:r>
          </w:p>
        </w:tc>
        <w:tc>
          <w:tcPr>
            <w:tcW w:w="1134" w:type="dxa"/>
          </w:tcPr>
          <w:p w14:paraId="3D1D65B5" w14:textId="4CCC6C1C" w:rsidR="00D53DFA" w:rsidRPr="005C5FA2" w:rsidRDefault="00D53DFA" w:rsidP="001A6D9D">
            <w:pPr>
              <w:pStyle w:val="VCAAtablecondensed"/>
              <w:rPr>
                <w:lang w:val="en-AU"/>
              </w:rPr>
            </w:pPr>
            <w:r w:rsidRPr="005C5FA2">
              <w:rPr>
                <w:lang w:val="en-AU"/>
              </w:rPr>
              <w:t>1.7</w:t>
            </w:r>
          </w:p>
        </w:tc>
      </w:tr>
    </w:tbl>
    <w:p w14:paraId="76A2DE3A" w14:textId="03238E8E" w:rsidR="00D213D8" w:rsidRPr="005C5FA2" w:rsidRDefault="00094BD7" w:rsidP="00D213D8">
      <w:pPr>
        <w:pStyle w:val="VCAAbody"/>
      </w:pPr>
      <w:r>
        <w:t xml:space="preserve">Students were required to identify a current demographic issue relating to a country with a growing population. </w:t>
      </w:r>
      <w:proofErr w:type="gramStart"/>
      <w:r w:rsidR="00D213D8" w:rsidRPr="005C5FA2">
        <w:t>The majority of</w:t>
      </w:r>
      <w:proofErr w:type="gramEnd"/>
      <w:r w:rsidR="00D213D8" w:rsidRPr="005C5FA2">
        <w:t xml:space="preserve"> students were able to identify a specific country that had a growing population. Case studies were dominated by Niger </w:t>
      </w:r>
      <w:r w:rsidR="009D2E0F">
        <w:t>followed by</w:t>
      </w:r>
      <w:r w:rsidR="00D213D8" w:rsidRPr="005C5FA2">
        <w:t xml:space="preserve"> Bangladesh. Saudi Arabia was also </w:t>
      </w:r>
      <w:r w:rsidR="009D2E0F">
        <w:t>used</w:t>
      </w:r>
      <w:r w:rsidR="009D2E0F" w:rsidRPr="005C5FA2">
        <w:t xml:space="preserve"> </w:t>
      </w:r>
      <w:r w:rsidR="00D213D8" w:rsidRPr="005C5FA2">
        <w:t>as a</w:t>
      </w:r>
      <w:r w:rsidR="009D2E0F">
        <w:t>n example of a</w:t>
      </w:r>
      <w:r w:rsidR="00D213D8" w:rsidRPr="005C5FA2">
        <w:t xml:space="preserve"> growing population. China </w:t>
      </w:r>
      <w:r w:rsidR="009D2E0F">
        <w:t>was also used</w:t>
      </w:r>
      <w:r w:rsidR="00D213D8" w:rsidRPr="005C5FA2">
        <w:t xml:space="preserve">, </w:t>
      </w:r>
      <w:r w:rsidR="009D2E0F">
        <w:t>although</w:t>
      </w:r>
      <w:r w:rsidR="009D2E0F" w:rsidRPr="005C5FA2">
        <w:t xml:space="preserve"> </w:t>
      </w:r>
      <w:r w:rsidR="00D213D8" w:rsidRPr="005C5FA2">
        <w:t xml:space="preserve">2023 </w:t>
      </w:r>
      <w:r w:rsidR="009D2E0F">
        <w:t>was</w:t>
      </w:r>
      <w:r w:rsidR="009D2E0F" w:rsidRPr="005C5FA2">
        <w:t xml:space="preserve"> </w:t>
      </w:r>
      <w:r w:rsidR="00D213D8" w:rsidRPr="005C5FA2">
        <w:t xml:space="preserve">the year </w:t>
      </w:r>
      <w:r w:rsidR="009D2E0F">
        <w:t>that</w:t>
      </w:r>
      <w:r w:rsidR="009D2E0F" w:rsidRPr="005C5FA2">
        <w:t xml:space="preserve"> </w:t>
      </w:r>
      <w:r w:rsidR="00D213D8" w:rsidRPr="005C5FA2">
        <w:t xml:space="preserve">China is said to have stopped </w:t>
      </w:r>
      <w:r w:rsidR="0007485F">
        <w:t>overall growth</w:t>
      </w:r>
      <w:r w:rsidR="00D213D8" w:rsidRPr="005C5FA2">
        <w:t xml:space="preserve">. </w:t>
      </w:r>
      <w:r w:rsidR="009D2E0F">
        <w:t>S</w:t>
      </w:r>
      <w:r w:rsidR="00D213D8" w:rsidRPr="005C5FA2">
        <w:t>tudent</w:t>
      </w:r>
      <w:r w:rsidR="009D2E0F">
        <w:t>s who</w:t>
      </w:r>
      <w:r w:rsidR="00D213D8" w:rsidRPr="005C5FA2">
        <w:t xml:space="preserve"> applied an historical coverage from 1979 onwards,</w:t>
      </w:r>
      <w:r>
        <w:t xml:space="preserve"> </w:t>
      </w:r>
      <w:r w:rsidR="009D2E0F">
        <w:t>w</w:t>
      </w:r>
      <w:r w:rsidR="00D213D8" w:rsidRPr="005C5FA2">
        <w:t xml:space="preserve">hen China was still seen as growing, received some marks. Some students said that the issue was </w:t>
      </w:r>
      <w:r w:rsidR="009D2E0F">
        <w:t>‘</w:t>
      </w:r>
      <w:r w:rsidR="00D213D8" w:rsidRPr="005C5FA2">
        <w:t>being a growing population</w:t>
      </w:r>
      <w:r w:rsidR="009D2E0F">
        <w:t>’</w:t>
      </w:r>
      <w:r w:rsidR="00D213D8" w:rsidRPr="005C5FA2">
        <w:t>. Most students were able to identify a specific issue resulting from</w:t>
      </w:r>
      <w:r>
        <w:t xml:space="preserve"> </w:t>
      </w:r>
      <w:r w:rsidR="00D213D8" w:rsidRPr="005C5FA2">
        <w:t>/</w:t>
      </w:r>
      <w:r>
        <w:t xml:space="preserve"> </w:t>
      </w:r>
      <w:proofErr w:type="gramStart"/>
      <w:r w:rsidR="00D213D8" w:rsidRPr="005C5FA2">
        <w:t>as a consequence of</w:t>
      </w:r>
      <w:proofErr w:type="gramEnd"/>
      <w:r w:rsidR="00D213D8" w:rsidRPr="005C5FA2">
        <w:t xml:space="preserve"> a growing population. </w:t>
      </w:r>
      <w:proofErr w:type="gramStart"/>
      <w:r w:rsidR="00D213D8" w:rsidRPr="005C5FA2">
        <w:t>A number of</w:t>
      </w:r>
      <w:proofErr w:type="gramEnd"/>
      <w:r w:rsidR="00D213D8" w:rsidRPr="005C5FA2">
        <w:t xml:space="preserve"> students</w:t>
      </w:r>
      <w:r w:rsidR="0007485F">
        <w:t>,</w:t>
      </w:r>
      <w:r w:rsidR="00D213D8" w:rsidRPr="005C5FA2">
        <w:t xml:space="preserve"> however, struggled to quantify or qualify the issues</w:t>
      </w:r>
      <w:r w:rsidR="0007485F">
        <w:t>,</w:t>
      </w:r>
      <w:r w:rsidR="00D213D8" w:rsidRPr="005C5FA2">
        <w:t xml:space="preserve"> giving instead </w:t>
      </w:r>
      <w:r w:rsidR="0007485F">
        <w:t xml:space="preserve">the </w:t>
      </w:r>
      <w:r w:rsidR="00D213D8" w:rsidRPr="005C5FA2">
        <w:t>causes of a growing population.</w:t>
      </w:r>
    </w:p>
    <w:p w14:paraId="61345CF7" w14:textId="06209D47" w:rsidR="00D213D8" w:rsidRPr="005C5FA2" w:rsidRDefault="009D2E0F" w:rsidP="00D213D8">
      <w:pPr>
        <w:pStyle w:val="VCAAHeading3"/>
        <w:rPr>
          <w:lang w:val="en-AU"/>
        </w:rPr>
      </w:pPr>
      <w:r>
        <w:rPr>
          <w:lang w:val="en-AU"/>
        </w:rPr>
        <w:t>Question 10b.</w:t>
      </w:r>
    </w:p>
    <w:tbl>
      <w:tblPr>
        <w:tblStyle w:val="VCAATableClosed"/>
        <w:tblW w:w="8642" w:type="dxa"/>
        <w:tblLook w:val="04A0" w:firstRow="1" w:lastRow="0" w:firstColumn="1" w:lastColumn="0" w:noHBand="0" w:noVBand="1"/>
      </w:tblPr>
      <w:tblGrid>
        <w:gridCol w:w="988"/>
        <w:gridCol w:w="708"/>
        <w:gridCol w:w="709"/>
        <w:gridCol w:w="709"/>
        <w:gridCol w:w="709"/>
        <w:gridCol w:w="850"/>
        <w:gridCol w:w="709"/>
        <w:gridCol w:w="709"/>
        <w:gridCol w:w="708"/>
        <w:gridCol w:w="709"/>
        <w:gridCol w:w="1134"/>
      </w:tblGrid>
      <w:tr w:rsidR="009D2E0F" w:rsidRPr="005C5FA2" w14:paraId="078D2252" w14:textId="77777777" w:rsidTr="00DC2280">
        <w:trPr>
          <w:cnfStyle w:val="100000000000" w:firstRow="1" w:lastRow="0" w:firstColumn="0" w:lastColumn="0" w:oddVBand="0" w:evenVBand="0" w:oddHBand="0" w:evenHBand="0" w:firstRowFirstColumn="0" w:firstRowLastColumn="0" w:lastRowFirstColumn="0" w:lastRowLastColumn="0"/>
        </w:trPr>
        <w:tc>
          <w:tcPr>
            <w:tcW w:w="988" w:type="dxa"/>
          </w:tcPr>
          <w:p w14:paraId="60F66A57" w14:textId="754F831C" w:rsidR="009D2E0F" w:rsidRPr="005C5FA2" w:rsidRDefault="009D2E0F" w:rsidP="00E87F8B">
            <w:pPr>
              <w:pStyle w:val="VCAAtablecondensedheading"/>
              <w:rPr>
                <w:lang w:eastAsia="en-AU"/>
              </w:rPr>
            </w:pPr>
            <w:r w:rsidRPr="005C5FA2">
              <w:rPr>
                <w:lang w:eastAsia="en-AU"/>
              </w:rPr>
              <w:t>Marks</w:t>
            </w:r>
          </w:p>
        </w:tc>
        <w:tc>
          <w:tcPr>
            <w:tcW w:w="708" w:type="dxa"/>
          </w:tcPr>
          <w:p w14:paraId="685A86A3" w14:textId="77777777" w:rsidR="009D2E0F" w:rsidRPr="005C5FA2" w:rsidRDefault="009D2E0F" w:rsidP="00E87F8B">
            <w:pPr>
              <w:pStyle w:val="VCAAtablecondensedheading"/>
              <w:rPr>
                <w:lang w:eastAsia="en-AU"/>
              </w:rPr>
            </w:pPr>
            <w:r w:rsidRPr="005C5FA2">
              <w:rPr>
                <w:lang w:eastAsia="en-AU"/>
              </w:rPr>
              <w:t>0</w:t>
            </w:r>
          </w:p>
        </w:tc>
        <w:tc>
          <w:tcPr>
            <w:tcW w:w="709" w:type="dxa"/>
          </w:tcPr>
          <w:p w14:paraId="73EBFECB" w14:textId="77777777" w:rsidR="009D2E0F" w:rsidRPr="005C5FA2" w:rsidRDefault="009D2E0F" w:rsidP="00E87F8B">
            <w:pPr>
              <w:pStyle w:val="VCAAtablecondensedheading"/>
              <w:rPr>
                <w:lang w:eastAsia="en-AU"/>
              </w:rPr>
            </w:pPr>
            <w:r w:rsidRPr="005C5FA2">
              <w:rPr>
                <w:lang w:eastAsia="en-AU"/>
              </w:rPr>
              <w:t>1</w:t>
            </w:r>
          </w:p>
        </w:tc>
        <w:tc>
          <w:tcPr>
            <w:tcW w:w="709" w:type="dxa"/>
          </w:tcPr>
          <w:p w14:paraId="3F9A9AF2" w14:textId="77777777" w:rsidR="009D2E0F" w:rsidRPr="005C5FA2" w:rsidRDefault="009D2E0F" w:rsidP="00E87F8B">
            <w:pPr>
              <w:pStyle w:val="VCAAtablecondensedheading"/>
              <w:rPr>
                <w:lang w:eastAsia="en-AU"/>
              </w:rPr>
            </w:pPr>
            <w:r w:rsidRPr="005C5FA2">
              <w:rPr>
                <w:lang w:eastAsia="en-AU"/>
              </w:rPr>
              <w:t>2</w:t>
            </w:r>
          </w:p>
        </w:tc>
        <w:tc>
          <w:tcPr>
            <w:tcW w:w="709" w:type="dxa"/>
          </w:tcPr>
          <w:p w14:paraId="293710A7" w14:textId="77777777" w:rsidR="009D2E0F" w:rsidRPr="005C5FA2" w:rsidRDefault="009D2E0F" w:rsidP="00E87F8B">
            <w:pPr>
              <w:pStyle w:val="VCAAtablecondensedheading"/>
              <w:rPr>
                <w:lang w:eastAsia="en-AU"/>
              </w:rPr>
            </w:pPr>
            <w:r w:rsidRPr="005C5FA2">
              <w:rPr>
                <w:lang w:eastAsia="en-AU"/>
              </w:rPr>
              <w:t>3</w:t>
            </w:r>
          </w:p>
        </w:tc>
        <w:tc>
          <w:tcPr>
            <w:tcW w:w="850" w:type="dxa"/>
          </w:tcPr>
          <w:p w14:paraId="4086AF3C" w14:textId="77777777" w:rsidR="009D2E0F" w:rsidRPr="005C5FA2" w:rsidRDefault="009D2E0F" w:rsidP="00E87F8B">
            <w:pPr>
              <w:pStyle w:val="VCAAtablecondensedheading"/>
              <w:rPr>
                <w:lang w:eastAsia="en-AU"/>
              </w:rPr>
            </w:pPr>
            <w:r w:rsidRPr="005C5FA2">
              <w:rPr>
                <w:lang w:eastAsia="en-AU"/>
              </w:rPr>
              <w:t>4</w:t>
            </w:r>
          </w:p>
        </w:tc>
        <w:tc>
          <w:tcPr>
            <w:tcW w:w="709" w:type="dxa"/>
          </w:tcPr>
          <w:p w14:paraId="09FD5F1A" w14:textId="77777777" w:rsidR="009D2E0F" w:rsidRPr="005C5FA2" w:rsidRDefault="009D2E0F" w:rsidP="00E87F8B">
            <w:pPr>
              <w:pStyle w:val="VCAAtablecondensedheading"/>
              <w:rPr>
                <w:lang w:eastAsia="en-AU"/>
              </w:rPr>
            </w:pPr>
            <w:r w:rsidRPr="005C5FA2">
              <w:rPr>
                <w:lang w:eastAsia="en-AU"/>
              </w:rPr>
              <w:t>5</w:t>
            </w:r>
          </w:p>
        </w:tc>
        <w:tc>
          <w:tcPr>
            <w:tcW w:w="709" w:type="dxa"/>
          </w:tcPr>
          <w:p w14:paraId="583614CD" w14:textId="77777777" w:rsidR="009D2E0F" w:rsidRPr="005C5FA2" w:rsidRDefault="009D2E0F" w:rsidP="00E87F8B">
            <w:pPr>
              <w:pStyle w:val="VCAAtablecondensedheading"/>
              <w:rPr>
                <w:lang w:eastAsia="en-AU"/>
              </w:rPr>
            </w:pPr>
            <w:r w:rsidRPr="005C5FA2">
              <w:rPr>
                <w:lang w:eastAsia="en-AU"/>
              </w:rPr>
              <w:t>6</w:t>
            </w:r>
          </w:p>
        </w:tc>
        <w:tc>
          <w:tcPr>
            <w:tcW w:w="708" w:type="dxa"/>
          </w:tcPr>
          <w:p w14:paraId="2DC8EAB2" w14:textId="77777777" w:rsidR="009D2E0F" w:rsidRPr="005C5FA2" w:rsidRDefault="009D2E0F" w:rsidP="00E87F8B">
            <w:pPr>
              <w:pStyle w:val="VCAAtablecondensedheading"/>
              <w:rPr>
                <w:lang w:eastAsia="en-AU"/>
              </w:rPr>
            </w:pPr>
            <w:r w:rsidRPr="005C5FA2">
              <w:rPr>
                <w:lang w:eastAsia="en-AU"/>
              </w:rPr>
              <w:t>7</w:t>
            </w:r>
          </w:p>
        </w:tc>
        <w:tc>
          <w:tcPr>
            <w:tcW w:w="709" w:type="dxa"/>
          </w:tcPr>
          <w:p w14:paraId="0FE06990" w14:textId="77777777" w:rsidR="009D2E0F" w:rsidRPr="005C5FA2" w:rsidRDefault="009D2E0F" w:rsidP="00E87F8B">
            <w:pPr>
              <w:pStyle w:val="VCAAtablecondensedheading"/>
              <w:rPr>
                <w:lang w:eastAsia="en-AU"/>
              </w:rPr>
            </w:pPr>
            <w:r w:rsidRPr="005C5FA2">
              <w:rPr>
                <w:lang w:eastAsia="en-AU"/>
              </w:rPr>
              <w:t>8</w:t>
            </w:r>
          </w:p>
        </w:tc>
        <w:tc>
          <w:tcPr>
            <w:tcW w:w="1134" w:type="dxa"/>
          </w:tcPr>
          <w:p w14:paraId="2F3E63F3" w14:textId="77777777" w:rsidR="009D2E0F" w:rsidRPr="005C5FA2" w:rsidRDefault="009D2E0F" w:rsidP="00E87F8B">
            <w:pPr>
              <w:pStyle w:val="VCAAtablecondensedheading"/>
              <w:rPr>
                <w:lang w:eastAsia="en-AU"/>
              </w:rPr>
            </w:pPr>
            <w:r w:rsidRPr="005C5FA2">
              <w:rPr>
                <w:lang w:eastAsia="en-AU"/>
              </w:rPr>
              <w:t>Average</w:t>
            </w:r>
          </w:p>
        </w:tc>
      </w:tr>
      <w:tr w:rsidR="009D2E0F" w:rsidRPr="005C5FA2" w14:paraId="2A4F595A" w14:textId="77777777" w:rsidTr="00DC2280">
        <w:tc>
          <w:tcPr>
            <w:tcW w:w="988" w:type="dxa"/>
          </w:tcPr>
          <w:p w14:paraId="4C6A4A60" w14:textId="77777777" w:rsidR="009D2E0F" w:rsidRPr="005C5FA2" w:rsidRDefault="009D2E0F" w:rsidP="00DC2280">
            <w:pPr>
              <w:pStyle w:val="VCAAtablecondensed"/>
              <w:rPr>
                <w:lang w:val="en-AU"/>
              </w:rPr>
            </w:pPr>
            <w:r w:rsidRPr="005C5FA2">
              <w:rPr>
                <w:lang w:val="en-AU"/>
              </w:rPr>
              <w:t>%</w:t>
            </w:r>
          </w:p>
        </w:tc>
        <w:tc>
          <w:tcPr>
            <w:tcW w:w="708" w:type="dxa"/>
          </w:tcPr>
          <w:p w14:paraId="24B4339F" w14:textId="77777777" w:rsidR="009D2E0F" w:rsidRPr="002F7973" w:rsidRDefault="009D2E0F" w:rsidP="00DC2280">
            <w:pPr>
              <w:pStyle w:val="VCAAtablecondensed"/>
              <w:rPr>
                <w:lang w:val="en-AU"/>
              </w:rPr>
            </w:pPr>
            <w:r w:rsidRPr="005C5FA2">
              <w:rPr>
                <w:lang w:val="en-AU"/>
              </w:rPr>
              <w:t>6</w:t>
            </w:r>
          </w:p>
        </w:tc>
        <w:tc>
          <w:tcPr>
            <w:tcW w:w="709" w:type="dxa"/>
          </w:tcPr>
          <w:p w14:paraId="302D2012" w14:textId="77777777" w:rsidR="009D2E0F" w:rsidRPr="002F7973" w:rsidRDefault="009D2E0F" w:rsidP="00DC2280">
            <w:pPr>
              <w:pStyle w:val="VCAAtablecondensed"/>
              <w:rPr>
                <w:lang w:val="en-AU"/>
              </w:rPr>
            </w:pPr>
            <w:r w:rsidRPr="005C5FA2">
              <w:rPr>
                <w:lang w:val="en-AU"/>
              </w:rPr>
              <w:t>4</w:t>
            </w:r>
          </w:p>
        </w:tc>
        <w:tc>
          <w:tcPr>
            <w:tcW w:w="709" w:type="dxa"/>
          </w:tcPr>
          <w:p w14:paraId="4E342D0D" w14:textId="77777777" w:rsidR="009D2E0F" w:rsidRPr="002F7973" w:rsidRDefault="009D2E0F" w:rsidP="00F802D6">
            <w:pPr>
              <w:pStyle w:val="VCAAtablecondensed"/>
              <w:rPr>
                <w:lang w:val="en-AU"/>
              </w:rPr>
            </w:pPr>
            <w:r w:rsidRPr="002F7973">
              <w:rPr>
                <w:lang w:val="en-AU"/>
              </w:rPr>
              <w:t>8</w:t>
            </w:r>
          </w:p>
        </w:tc>
        <w:tc>
          <w:tcPr>
            <w:tcW w:w="709" w:type="dxa"/>
          </w:tcPr>
          <w:p w14:paraId="42B135BF" w14:textId="77777777" w:rsidR="009D2E0F" w:rsidRPr="002F7973" w:rsidRDefault="009D2E0F" w:rsidP="00F802D6">
            <w:pPr>
              <w:pStyle w:val="VCAAtablecondensed"/>
              <w:rPr>
                <w:lang w:val="en-AU"/>
              </w:rPr>
            </w:pPr>
            <w:r w:rsidRPr="002F7973">
              <w:rPr>
                <w:lang w:val="en-AU"/>
              </w:rPr>
              <w:t>11</w:t>
            </w:r>
          </w:p>
        </w:tc>
        <w:tc>
          <w:tcPr>
            <w:tcW w:w="850" w:type="dxa"/>
          </w:tcPr>
          <w:p w14:paraId="2367BB0D" w14:textId="77777777" w:rsidR="009D2E0F" w:rsidRPr="005C5FA2" w:rsidRDefault="009D2E0F" w:rsidP="00DC2280">
            <w:pPr>
              <w:pStyle w:val="VCAAtablecondensed"/>
              <w:rPr>
                <w:lang w:val="en-AU"/>
              </w:rPr>
            </w:pPr>
            <w:r w:rsidRPr="005C5FA2">
              <w:rPr>
                <w:lang w:val="en-AU"/>
              </w:rPr>
              <w:t>20</w:t>
            </w:r>
          </w:p>
        </w:tc>
        <w:tc>
          <w:tcPr>
            <w:tcW w:w="709" w:type="dxa"/>
          </w:tcPr>
          <w:p w14:paraId="5D7FB351" w14:textId="77777777" w:rsidR="009D2E0F" w:rsidRPr="005C5FA2" w:rsidRDefault="009D2E0F" w:rsidP="00F802D6">
            <w:pPr>
              <w:pStyle w:val="VCAAtablecondensed"/>
              <w:rPr>
                <w:lang w:val="en-AU"/>
              </w:rPr>
            </w:pPr>
            <w:r w:rsidRPr="002F7973">
              <w:rPr>
                <w:lang w:val="en-AU"/>
              </w:rPr>
              <w:t>15</w:t>
            </w:r>
          </w:p>
        </w:tc>
        <w:tc>
          <w:tcPr>
            <w:tcW w:w="709" w:type="dxa"/>
          </w:tcPr>
          <w:p w14:paraId="070F2337" w14:textId="77777777" w:rsidR="009D2E0F" w:rsidRPr="005C5FA2" w:rsidRDefault="009D2E0F" w:rsidP="00DC2280">
            <w:pPr>
              <w:pStyle w:val="VCAAtablecondensed"/>
              <w:rPr>
                <w:lang w:val="en-AU"/>
              </w:rPr>
            </w:pPr>
            <w:r w:rsidRPr="00F802D6">
              <w:t>1</w:t>
            </w:r>
            <w:r w:rsidRPr="005C5FA2">
              <w:rPr>
                <w:lang w:val="en-AU"/>
              </w:rPr>
              <w:t>5</w:t>
            </w:r>
          </w:p>
        </w:tc>
        <w:tc>
          <w:tcPr>
            <w:tcW w:w="708" w:type="dxa"/>
          </w:tcPr>
          <w:p w14:paraId="6AC6A0F6" w14:textId="77777777" w:rsidR="009D2E0F" w:rsidRPr="005C5FA2" w:rsidRDefault="009D2E0F" w:rsidP="00DC2280">
            <w:pPr>
              <w:pStyle w:val="VCAAtablecondensed"/>
              <w:rPr>
                <w:lang w:val="en-AU"/>
              </w:rPr>
            </w:pPr>
            <w:r w:rsidRPr="00F802D6">
              <w:t>1</w:t>
            </w:r>
            <w:r w:rsidRPr="005C5FA2">
              <w:rPr>
                <w:lang w:val="en-AU"/>
              </w:rPr>
              <w:t>1</w:t>
            </w:r>
          </w:p>
        </w:tc>
        <w:tc>
          <w:tcPr>
            <w:tcW w:w="709" w:type="dxa"/>
          </w:tcPr>
          <w:p w14:paraId="6119EF1B" w14:textId="77777777" w:rsidR="009D2E0F" w:rsidRPr="005C5FA2" w:rsidRDefault="009D2E0F" w:rsidP="00DC2280">
            <w:pPr>
              <w:pStyle w:val="VCAAtablecondensed"/>
              <w:rPr>
                <w:lang w:val="en-AU"/>
              </w:rPr>
            </w:pPr>
            <w:r w:rsidRPr="00F802D6">
              <w:t>1</w:t>
            </w:r>
            <w:r w:rsidRPr="005C5FA2">
              <w:rPr>
                <w:lang w:val="en-AU"/>
              </w:rPr>
              <w:t>1</w:t>
            </w:r>
          </w:p>
        </w:tc>
        <w:tc>
          <w:tcPr>
            <w:tcW w:w="1134" w:type="dxa"/>
          </w:tcPr>
          <w:p w14:paraId="3AF6D4D2" w14:textId="04002203" w:rsidR="009D2E0F" w:rsidRPr="005C5FA2" w:rsidRDefault="009D2E0F" w:rsidP="00DC2280">
            <w:pPr>
              <w:pStyle w:val="VCAAtablecondensed"/>
              <w:rPr>
                <w:lang w:val="en-AU"/>
              </w:rPr>
            </w:pPr>
            <w:r w:rsidRPr="005C5FA2">
              <w:rPr>
                <w:lang w:val="en-AU"/>
              </w:rPr>
              <w:t>4.</w:t>
            </w:r>
            <w:r w:rsidR="00C24CA4">
              <w:rPr>
                <w:lang w:val="en-AU"/>
              </w:rPr>
              <w:t>6</w:t>
            </w:r>
          </w:p>
        </w:tc>
      </w:tr>
    </w:tbl>
    <w:p w14:paraId="30DF6059" w14:textId="022706E6" w:rsidR="00D213D8" w:rsidRPr="005C5FA2" w:rsidRDefault="00094BD7" w:rsidP="00D213D8">
      <w:pPr>
        <w:pStyle w:val="VCAAbody"/>
      </w:pPr>
      <w:r>
        <w:t xml:space="preserve">Students were required to discuss the causes of the issue identified in </w:t>
      </w:r>
      <w:r w:rsidR="00FA486C">
        <w:t xml:space="preserve">part </w:t>
      </w:r>
      <w:r>
        <w:t xml:space="preserve">10a, with reference to cultural and economic factors. </w:t>
      </w:r>
      <w:r w:rsidR="00D213D8" w:rsidRPr="005C5FA2">
        <w:t>Most students were able to identify at least one cultural and one economic factor</w:t>
      </w:r>
      <w:r>
        <w:t>,</w:t>
      </w:r>
      <w:r w:rsidR="00D213D8" w:rsidRPr="005C5FA2">
        <w:t xml:space="preserve"> and many were able to identify multiple cultural and economic factors. Many students were confident in identifying the factor and providing an elaboration and/or quantifying statement. The most significant error with this question was attempting to discuss </w:t>
      </w:r>
      <w:r w:rsidR="000D0CA0">
        <w:t xml:space="preserve">all </w:t>
      </w:r>
      <w:r w:rsidR="00D213D8" w:rsidRPr="005C5FA2">
        <w:t>social factors as</w:t>
      </w:r>
      <w:r w:rsidR="000D0CA0">
        <w:t xml:space="preserve"> being</w:t>
      </w:r>
      <w:r w:rsidR="00D213D8" w:rsidRPr="005C5FA2">
        <w:t xml:space="preserve"> cultural and sometimes even </w:t>
      </w:r>
      <w:r w:rsidR="000D0CA0">
        <w:t xml:space="preserve">social factors as being </w:t>
      </w:r>
      <w:r w:rsidR="00D213D8" w:rsidRPr="005C5FA2">
        <w:t>economic factors. Some students needed to link their discussion of cultural and economic factors back to the overarching issue being addressed more explicitly to gain higher marks.</w:t>
      </w:r>
    </w:p>
    <w:p w14:paraId="46B0C3BA" w14:textId="77777777" w:rsidR="00D33E67" w:rsidRDefault="00D33E67" w:rsidP="00D33E67">
      <w:pPr>
        <w:pStyle w:val="VCAAbody"/>
      </w:pPr>
      <w:r>
        <w:t>The following is an example of a high-scoring response.</w:t>
      </w:r>
    </w:p>
    <w:p w14:paraId="4001D945" w14:textId="77777777" w:rsidR="00D213D8" w:rsidRPr="005C5FA2" w:rsidRDefault="00D213D8" w:rsidP="00D213D8">
      <w:pPr>
        <w:pStyle w:val="VCAAstudentresponse"/>
        <w:rPr>
          <w:lang w:eastAsia="en-AU"/>
        </w:rPr>
      </w:pPr>
      <w:r w:rsidRPr="005C5FA2">
        <w:rPr>
          <w:lang w:eastAsia="en-AU"/>
        </w:rPr>
        <w:t>(a) In Saudi Arabia, a current demographic issue that is resulting from the growing populations is a high unemployment rate of around 8.2% in 2020 (which was an increase from around 6.1% in 2019). Particularly for women who have an unemployment rate of around 25.3% currently and youth which have an unemployment rate of around 27.4% for those aged 15-24years.</w:t>
      </w:r>
    </w:p>
    <w:p w14:paraId="21F8F918" w14:textId="77777777" w:rsidR="00D213D8" w:rsidRPr="005C5FA2" w:rsidRDefault="00D213D8" w:rsidP="00D213D8">
      <w:pPr>
        <w:pStyle w:val="VCAAstudentresponse"/>
        <w:rPr>
          <w:lang w:eastAsia="en-AU"/>
        </w:rPr>
      </w:pPr>
      <w:r w:rsidRPr="005C5FA2">
        <w:rPr>
          <w:lang w:eastAsia="en-AU"/>
        </w:rPr>
        <w:t xml:space="preserve">(b) A cultural factor that has caused this high unemployment rate for women is the patriarchal society and religious views of Saudi Arabia. In Saudi Arabia, women were only allowed to have a driver’s license as of 2018, and only allowed a passport as of 2019. Along with </w:t>
      </w:r>
      <w:proofErr w:type="gramStart"/>
      <w:r w:rsidRPr="005C5FA2">
        <w:rPr>
          <w:lang w:eastAsia="en-AU"/>
        </w:rPr>
        <w:t>this women</w:t>
      </w:r>
      <w:proofErr w:type="gramEnd"/>
      <w:r w:rsidRPr="005C5FA2">
        <w:rPr>
          <w:lang w:eastAsia="en-AU"/>
        </w:rPr>
        <w:t xml:space="preserve"> are expected to stay at home and raise children and can’t go anywhere without a male guardian. This directly results in it being particularly hard for women to gain employment. </w:t>
      </w:r>
      <w:proofErr w:type="gramStart"/>
      <w:r w:rsidRPr="005C5FA2">
        <w:rPr>
          <w:lang w:eastAsia="en-AU"/>
        </w:rPr>
        <w:t>Thus</w:t>
      </w:r>
      <w:proofErr w:type="gramEnd"/>
      <w:r w:rsidRPr="005C5FA2">
        <w:rPr>
          <w:lang w:eastAsia="en-AU"/>
        </w:rPr>
        <w:t xml:space="preserve"> this has led to many women not having jobs due to these restrictions and forced discrimination with women only making up 16% of the workforce.</w:t>
      </w:r>
    </w:p>
    <w:p w14:paraId="6778DD11" w14:textId="77777777" w:rsidR="00D213D8" w:rsidRPr="005C5FA2" w:rsidRDefault="00D213D8" w:rsidP="00D213D8">
      <w:pPr>
        <w:pStyle w:val="VCAAstudentresponse"/>
        <w:rPr>
          <w:lang w:eastAsia="en-AU"/>
        </w:rPr>
      </w:pPr>
      <w:r w:rsidRPr="005C5FA2">
        <w:rPr>
          <w:lang w:eastAsia="en-AU"/>
        </w:rPr>
        <w:t xml:space="preserve">An economic factor that has led to the high unemployment rate of women is the lack of funding businesses receive to renovate their buildings to cater for women employees. Businesses must adhere to a list of criteria, such as having separate bathrooms and prayer/lunch spaces for women if they are to hire </w:t>
      </w:r>
      <w:r w:rsidRPr="005C5FA2">
        <w:rPr>
          <w:lang w:eastAsia="en-AU"/>
        </w:rPr>
        <w:lastRenderedPageBreak/>
        <w:t xml:space="preserve">female employees. (This is due to cultural factors such as the societal views and attitudes towards women in Saudi Arabia.) </w:t>
      </w:r>
      <w:proofErr w:type="gramStart"/>
      <w:r w:rsidRPr="005C5FA2">
        <w:rPr>
          <w:lang w:eastAsia="en-AU"/>
        </w:rPr>
        <w:t>This criteria</w:t>
      </w:r>
      <w:proofErr w:type="gramEnd"/>
      <w:r w:rsidRPr="005C5FA2">
        <w:rPr>
          <w:lang w:eastAsia="en-AU"/>
        </w:rPr>
        <w:t xml:space="preserve"> means however that many businesses can’t afford to renovate their infrastructure and thus, can’t employ women, contributing to the issue of a high unemployment rate of about 23.5% in 2023.</w:t>
      </w:r>
    </w:p>
    <w:p w14:paraId="22C5BCBB" w14:textId="77777777" w:rsidR="00D213D8" w:rsidRPr="005C5FA2" w:rsidRDefault="00D213D8" w:rsidP="00D213D8">
      <w:pPr>
        <w:pStyle w:val="VCAAstudentresponse"/>
        <w:rPr>
          <w:lang w:eastAsia="en-AU"/>
        </w:rPr>
      </w:pPr>
      <w:r w:rsidRPr="005C5FA2">
        <w:rPr>
          <w:lang w:eastAsia="en-AU"/>
        </w:rPr>
        <w:t xml:space="preserve">A cultural factor that has led to the high unemployment of youth is that many businesses believe that university degrees and qualifications from international countries is better than those received in Saudi Arabia. This leads to the hiring of foreigners over Saudi nationals (for which expatriate workers outnumber Saudi nationals 3:1 in the work force) contributing to many </w:t>
      </w:r>
      <w:proofErr w:type="gramStart"/>
      <w:r w:rsidRPr="005C5FA2">
        <w:rPr>
          <w:lang w:eastAsia="en-AU"/>
        </w:rPr>
        <w:t>youth</w:t>
      </w:r>
      <w:proofErr w:type="gramEnd"/>
      <w:r w:rsidRPr="005C5FA2">
        <w:rPr>
          <w:lang w:eastAsia="en-AU"/>
        </w:rPr>
        <w:t xml:space="preserve"> not being able to find employment.</w:t>
      </w:r>
    </w:p>
    <w:p w14:paraId="2B976676" w14:textId="3F4DF5D3" w:rsidR="002647BB" w:rsidRPr="002A1C77" w:rsidRDefault="002647BB" w:rsidP="00D213D8">
      <w:pPr>
        <w:rPr>
          <w:lang w:val="en-AU"/>
        </w:rPr>
      </w:pPr>
    </w:p>
    <w:sectPr w:rsidR="002647BB" w:rsidRPr="002A1C77"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968D6" w:rsidRDefault="009968D6" w:rsidP="00304EA1">
      <w:pPr>
        <w:spacing w:after="0" w:line="240" w:lineRule="auto"/>
      </w:pPr>
      <w:r>
        <w:separator/>
      </w:r>
    </w:p>
  </w:endnote>
  <w:endnote w:type="continuationSeparator" w:id="0">
    <w:p w14:paraId="3270DF94" w14:textId="77777777" w:rsidR="009968D6" w:rsidRDefault="009968D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9968D6" w:rsidRPr="00D06414" w14:paraId="6474FD3B" w14:textId="77777777" w:rsidTr="00BB3BAB">
      <w:trPr>
        <w:trHeight w:val="476"/>
      </w:trPr>
      <w:tc>
        <w:tcPr>
          <w:tcW w:w="1667" w:type="pct"/>
          <w:tcMar>
            <w:left w:w="0" w:type="dxa"/>
            <w:right w:w="0" w:type="dxa"/>
          </w:tcMar>
        </w:tcPr>
        <w:p w14:paraId="0EC15F2D" w14:textId="77777777" w:rsidR="009968D6" w:rsidRPr="00D06414" w:rsidRDefault="009968D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968D6" w:rsidRPr="00D06414" w:rsidRDefault="009968D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7F4FD78" w:rsidR="009968D6" w:rsidRPr="00D06414" w:rsidRDefault="009968D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21651">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9968D6" w:rsidRPr="00D06414" w:rsidRDefault="009968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9968D6" w:rsidRPr="00D06414" w14:paraId="36A4ADC1" w14:textId="77777777" w:rsidTr="000F5AAF">
      <w:tc>
        <w:tcPr>
          <w:tcW w:w="1459" w:type="pct"/>
          <w:tcMar>
            <w:left w:w="0" w:type="dxa"/>
            <w:right w:w="0" w:type="dxa"/>
          </w:tcMar>
        </w:tcPr>
        <w:p w14:paraId="74DB1FC2" w14:textId="77777777" w:rsidR="009968D6" w:rsidRPr="00D06414" w:rsidRDefault="009968D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968D6" w:rsidRPr="00D06414" w:rsidRDefault="009968D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968D6" w:rsidRPr="00D06414" w:rsidRDefault="009968D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968D6" w:rsidRPr="00D06414" w:rsidRDefault="009968D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968D6" w:rsidRDefault="009968D6" w:rsidP="00304EA1">
      <w:pPr>
        <w:spacing w:after="0" w:line="240" w:lineRule="auto"/>
      </w:pPr>
      <w:r>
        <w:separator/>
      </w:r>
    </w:p>
  </w:footnote>
  <w:footnote w:type="continuationSeparator" w:id="0">
    <w:p w14:paraId="13540A36" w14:textId="77777777" w:rsidR="009968D6" w:rsidRDefault="009968D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76C9B6FD" w:rsidR="009968D6" w:rsidRPr="00D86DE4" w:rsidRDefault="00B1720B" w:rsidP="00D86DE4">
    <w:pPr>
      <w:pStyle w:val="VCAAcaptionsandfootnotes"/>
      <w:rPr>
        <w:color w:val="999999" w:themeColor="accent2"/>
      </w:rPr>
    </w:pPr>
    <w:r w:rsidRPr="005C5FA2">
      <w:t>2023 VCE Geography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9968D6" w:rsidRPr="009370BC" w:rsidRDefault="009968D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F39"/>
    <w:multiLevelType w:val="hybridMultilevel"/>
    <w:tmpl w:val="9244DD10"/>
    <w:lvl w:ilvl="0" w:tplc="604CBE42">
      <w:start w:val="1"/>
      <w:numFmt w:val="lowerLetter"/>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 w15:restartNumberingAfterBreak="0">
    <w:nsid w:val="03807891"/>
    <w:multiLevelType w:val="hybridMultilevel"/>
    <w:tmpl w:val="533A47A6"/>
    <w:lvl w:ilvl="0" w:tplc="0C090005">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 w15:restartNumberingAfterBreak="0">
    <w:nsid w:val="06BD2DD6"/>
    <w:multiLevelType w:val="hybridMultilevel"/>
    <w:tmpl w:val="57D874E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10471F8"/>
    <w:multiLevelType w:val="multilevel"/>
    <w:tmpl w:val="29644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05E86"/>
    <w:multiLevelType w:val="hybridMultilevel"/>
    <w:tmpl w:val="02A6FF48"/>
    <w:lvl w:ilvl="0" w:tplc="08F4C9D6">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B7A827A6">
      <w:numFmt w:val="bullet"/>
      <w:lvlText w:val="•"/>
      <w:lvlJc w:val="left"/>
      <w:pPr>
        <w:ind w:left="926" w:hanging="148"/>
      </w:pPr>
      <w:rPr>
        <w:rFonts w:hint="default"/>
        <w:lang w:val="en-US" w:eastAsia="en-US" w:bidi="ar-SA"/>
      </w:rPr>
    </w:lvl>
    <w:lvl w:ilvl="2" w:tplc="569629B2">
      <w:numFmt w:val="bullet"/>
      <w:lvlText w:val="•"/>
      <w:lvlJc w:val="left"/>
      <w:pPr>
        <w:ind w:left="1753" w:hanging="148"/>
      </w:pPr>
      <w:rPr>
        <w:rFonts w:hint="default"/>
        <w:lang w:val="en-US" w:eastAsia="en-US" w:bidi="ar-SA"/>
      </w:rPr>
    </w:lvl>
    <w:lvl w:ilvl="3" w:tplc="1354EDCC">
      <w:numFmt w:val="bullet"/>
      <w:lvlText w:val="•"/>
      <w:lvlJc w:val="left"/>
      <w:pPr>
        <w:ind w:left="2579" w:hanging="148"/>
      </w:pPr>
      <w:rPr>
        <w:rFonts w:hint="default"/>
        <w:lang w:val="en-US" w:eastAsia="en-US" w:bidi="ar-SA"/>
      </w:rPr>
    </w:lvl>
    <w:lvl w:ilvl="4" w:tplc="35C66DB4">
      <w:numFmt w:val="bullet"/>
      <w:lvlText w:val="•"/>
      <w:lvlJc w:val="left"/>
      <w:pPr>
        <w:ind w:left="3406" w:hanging="148"/>
      </w:pPr>
      <w:rPr>
        <w:rFonts w:hint="default"/>
        <w:lang w:val="en-US" w:eastAsia="en-US" w:bidi="ar-SA"/>
      </w:rPr>
    </w:lvl>
    <w:lvl w:ilvl="5" w:tplc="1F8A7AF6">
      <w:numFmt w:val="bullet"/>
      <w:lvlText w:val="•"/>
      <w:lvlJc w:val="left"/>
      <w:pPr>
        <w:ind w:left="4232" w:hanging="148"/>
      </w:pPr>
      <w:rPr>
        <w:rFonts w:hint="default"/>
        <w:lang w:val="en-US" w:eastAsia="en-US" w:bidi="ar-SA"/>
      </w:rPr>
    </w:lvl>
    <w:lvl w:ilvl="6" w:tplc="A3F447CE">
      <w:numFmt w:val="bullet"/>
      <w:lvlText w:val="•"/>
      <w:lvlJc w:val="left"/>
      <w:pPr>
        <w:ind w:left="5059" w:hanging="148"/>
      </w:pPr>
      <w:rPr>
        <w:rFonts w:hint="default"/>
        <w:lang w:val="en-US" w:eastAsia="en-US" w:bidi="ar-SA"/>
      </w:rPr>
    </w:lvl>
    <w:lvl w:ilvl="7" w:tplc="F7CE4DC6">
      <w:numFmt w:val="bullet"/>
      <w:lvlText w:val="•"/>
      <w:lvlJc w:val="left"/>
      <w:pPr>
        <w:ind w:left="5885" w:hanging="148"/>
      </w:pPr>
      <w:rPr>
        <w:rFonts w:hint="default"/>
        <w:lang w:val="en-US" w:eastAsia="en-US" w:bidi="ar-SA"/>
      </w:rPr>
    </w:lvl>
    <w:lvl w:ilvl="8" w:tplc="00BA5B60">
      <w:numFmt w:val="bullet"/>
      <w:lvlText w:val="•"/>
      <w:lvlJc w:val="left"/>
      <w:pPr>
        <w:ind w:left="6712" w:hanging="148"/>
      </w:pPr>
      <w:rPr>
        <w:rFonts w:hint="default"/>
        <w:lang w:val="en-US" w:eastAsia="en-US" w:bidi="ar-SA"/>
      </w:rPr>
    </w:lvl>
  </w:abstractNum>
  <w:abstractNum w:abstractNumId="5" w15:restartNumberingAfterBreak="0">
    <w:nsid w:val="14540611"/>
    <w:multiLevelType w:val="hybridMultilevel"/>
    <w:tmpl w:val="D042F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E08A2"/>
    <w:multiLevelType w:val="multilevel"/>
    <w:tmpl w:val="9AE6D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E5AD5"/>
    <w:multiLevelType w:val="hybridMultilevel"/>
    <w:tmpl w:val="EB6871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4775B"/>
    <w:multiLevelType w:val="hybridMultilevel"/>
    <w:tmpl w:val="62C4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A697C"/>
    <w:multiLevelType w:val="hybridMultilevel"/>
    <w:tmpl w:val="01D45D7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B04FBA"/>
    <w:multiLevelType w:val="hybridMultilevel"/>
    <w:tmpl w:val="AC1E962E"/>
    <w:lvl w:ilvl="0" w:tplc="EBE8B986">
      <w:start w:val="1"/>
      <w:numFmt w:val="lowerLetter"/>
      <w:lvlText w:val="%1."/>
      <w:lvlJc w:val="left"/>
      <w:pPr>
        <w:ind w:left="1635" w:hanging="360"/>
      </w:pPr>
      <w:rPr>
        <w:rFonts w:ascii="Arial" w:eastAsia="Arial" w:hAnsi="Arial" w:cs="Arial" w:hint="default"/>
        <w:b w:val="0"/>
        <w:bCs w:val="0"/>
        <w:i w:val="0"/>
        <w:iCs w:val="0"/>
        <w:spacing w:val="0"/>
        <w:w w:val="100"/>
        <w:sz w:val="20"/>
        <w:szCs w:val="20"/>
        <w:lang w:val="en-US" w:eastAsia="en-US" w:bidi="ar-SA"/>
      </w:rPr>
    </w:lvl>
    <w:lvl w:ilvl="1" w:tplc="BA62B6BE">
      <w:numFmt w:val="bullet"/>
      <w:lvlText w:val="•"/>
      <w:lvlJc w:val="left"/>
      <w:pPr>
        <w:ind w:left="2594" w:hanging="360"/>
      </w:pPr>
      <w:rPr>
        <w:rFonts w:hint="default"/>
        <w:lang w:val="en-US" w:eastAsia="en-US" w:bidi="ar-SA"/>
      </w:rPr>
    </w:lvl>
    <w:lvl w:ilvl="2" w:tplc="1A220948">
      <w:numFmt w:val="bullet"/>
      <w:lvlText w:val="•"/>
      <w:lvlJc w:val="left"/>
      <w:pPr>
        <w:ind w:left="3549" w:hanging="360"/>
      </w:pPr>
      <w:rPr>
        <w:rFonts w:hint="default"/>
        <w:lang w:val="en-US" w:eastAsia="en-US" w:bidi="ar-SA"/>
      </w:rPr>
    </w:lvl>
    <w:lvl w:ilvl="3" w:tplc="4C10666E">
      <w:numFmt w:val="bullet"/>
      <w:lvlText w:val="•"/>
      <w:lvlJc w:val="left"/>
      <w:pPr>
        <w:ind w:left="4504" w:hanging="360"/>
      </w:pPr>
      <w:rPr>
        <w:rFonts w:hint="default"/>
        <w:lang w:val="en-US" w:eastAsia="en-US" w:bidi="ar-SA"/>
      </w:rPr>
    </w:lvl>
    <w:lvl w:ilvl="4" w:tplc="1E00462E">
      <w:numFmt w:val="bullet"/>
      <w:lvlText w:val="•"/>
      <w:lvlJc w:val="left"/>
      <w:pPr>
        <w:ind w:left="5459" w:hanging="360"/>
      </w:pPr>
      <w:rPr>
        <w:rFonts w:hint="default"/>
        <w:lang w:val="en-US" w:eastAsia="en-US" w:bidi="ar-SA"/>
      </w:rPr>
    </w:lvl>
    <w:lvl w:ilvl="5" w:tplc="D940EC92">
      <w:numFmt w:val="bullet"/>
      <w:lvlText w:val="•"/>
      <w:lvlJc w:val="left"/>
      <w:pPr>
        <w:ind w:left="6413" w:hanging="360"/>
      </w:pPr>
      <w:rPr>
        <w:rFonts w:hint="default"/>
        <w:lang w:val="en-US" w:eastAsia="en-US" w:bidi="ar-SA"/>
      </w:rPr>
    </w:lvl>
    <w:lvl w:ilvl="6" w:tplc="4D88DF7E">
      <w:numFmt w:val="bullet"/>
      <w:lvlText w:val="•"/>
      <w:lvlJc w:val="left"/>
      <w:pPr>
        <w:ind w:left="7368" w:hanging="360"/>
      </w:pPr>
      <w:rPr>
        <w:rFonts w:hint="default"/>
        <w:lang w:val="en-US" w:eastAsia="en-US" w:bidi="ar-SA"/>
      </w:rPr>
    </w:lvl>
    <w:lvl w:ilvl="7" w:tplc="85CA1126">
      <w:numFmt w:val="bullet"/>
      <w:lvlText w:val="•"/>
      <w:lvlJc w:val="left"/>
      <w:pPr>
        <w:ind w:left="8323" w:hanging="360"/>
      </w:pPr>
      <w:rPr>
        <w:rFonts w:hint="default"/>
        <w:lang w:val="en-US" w:eastAsia="en-US" w:bidi="ar-SA"/>
      </w:rPr>
    </w:lvl>
    <w:lvl w:ilvl="8" w:tplc="5D9E08E4">
      <w:numFmt w:val="bullet"/>
      <w:lvlText w:val="•"/>
      <w:lvlJc w:val="left"/>
      <w:pPr>
        <w:ind w:left="9278" w:hanging="360"/>
      </w:pPr>
      <w:rPr>
        <w:rFonts w:hint="default"/>
        <w:lang w:val="en-US" w:eastAsia="en-US" w:bidi="ar-SA"/>
      </w:rPr>
    </w:lvl>
  </w:abstractNum>
  <w:abstractNum w:abstractNumId="12" w15:restartNumberingAfterBreak="0">
    <w:nsid w:val="2BDA085E"/>
    <w:multiLevelType w:val="hybridMultilevel"/>
    <w:tmpl w:val="53C2D456"/>
    <w:lvl w:ilvl="0" w:tplc="849E1146">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EA960152">
      <w:numFmt w:val="bullet"/>
      <w:lvlText w:val="•"/>
      <w:lvlJc w:val="left"/>
      <w:pPr>
        <w:ind w:left="926" w:hanging="148"/>
      </w:pPr>
      <w:rPr>
        <w:rFonts w:hint="default"/>
        <w:lang w:val="en-US" w:eastAsia="en-US" w:bidi="ar-SA"/>
      </w:rPr>
    </w:lvl>
    <w:lvl w:ilvl="2" w:tplc="2886E0C2">
      <w:numFmt w:val="bullet"/>
      <w:lvlText w:val="•"/>
      <w:lvlJc w:val="left"/>
      <w:pPr>
        <w:ind w:left="1753" w:hanging="148"/>
      </w:pPr>
      <w:rPr>
        <w:rFonts w:hint="default"/>
        <w:lang w:val="en-US" w:eastAsia="en-US" w:bidi="ar-SA"/>
      </w:rPr>
    </w:lvl>
    <w:lvl w:ilvl="3" w:tplc="F0826FF0">
      <w:numFmt w:val="bullet"/>
      <w:lvlText w:val="•"/>
      <w:lvlJc w:val="left"/>
      <w:pPr>
        <w:ind w:left="2579" w:hanging="148"/>
      </w:pPr>
      <w:rPr>
        <w:rFonts w:hint="default"/>
        <w:lang w:val="en-US" w:eastAsia="en-US" w:bidi="ar-SA"/>
      </w:rPr>
    </w:lvl>
    <w:lvl w:ilvl="4" w:tplc="DE8E6A92">
      <w:numFmt w:val="bullet"/>
      <w:lvlText w:val="•"/>
      <w:lvlJc w:val="left"/>
      <w:pPr>
        <w:ind w:left="3406" w:hanging="148"/>
      </w:pPr>
      <w:rPr>
        <w:rFonts w:hint="default"/>
        <w:lang w:val="en-US" w:eastAsia="en-US" w:bidi="ar-SA"/>
      </w:rPr>
    </w:lvl>
    <w:lvl w:ilvl="5" w:tplc="05387332">
      <w:numFmt w:val="bullet"/>
      <w:lvlText w:val="•"/>
      <w:lvlJc w:val="left"/>
      <w:pPr>
        <w:ind w:left="4232" w:hanging="148"/>
      </w:pPr>
      <w:rPr>
        <w:rFonts w:hint="default"/>
        <w:lang w:val="en-US" w:eastAsia="en-US" w:bidi="ar-SA"/>
      </w:rPr>
    </w:lvl>
    <w:lvl w:ilvl="6" w:tplc="C9740054">
      <w:numFmt w:val="bullet"/>
      <w:lvlText w:val="•"/>
      <w:lvlJc w:val="left"/>
      <w:pPr>
        <w:ind w:left="5059" w:hanging="148"/>
      </w:pPr>
      <w:rPr>
        <w:rFonts w:hint="default"/>
        <w:lang w:val="en-US" w:eastAsia="en-US" w:bidi="ar-SA"/>
      </w:rPr>
    </w:lvl>
    <w:lvl w:ilvl="7" w:tplc="F01A997C">
      <w:numFmt w:val="bullet"/>
      <w:lvlText w:val="•"/>
      <w:lvlJc w:val="left"/>
      <w:pPr>
        <w:ind w:left="5885" w:hanging="148"/>
      </w:pPr>
      <w:rPr>
        <w:rFonts w:hint="default"/>
        <w:lang w:val="en-US" w:eastAsia="en-US" w:bidi="ar-SA"/>
      </w:rPr>
    </w:lvl>
    <w:lvl w:ilvl="8" w:tplc="ADECC452">
      <w:numFmt w:val="bullet"/>
      <w:lvlText w:val="•"/>
      <w:lvlJc w:val="left"/>
      <w:pPr>
        <w:ind w:left="6712" w:hanging="148"/>
      </w:pPr>
      <w:rPr>
        <w:rFonts w:hint="default"/>
        <w:lang w:val="en-US" w:eastAsia="en-US" w:bidi="ar-SA"/>
      </w:rPr>
    </w:lvl>
  </w:abstractNum>
  <w:abstractNum w:abstractNumId="13" w15:restartNumberingAfterBreak="0">
    <w:nsid w:val="2C2665BA"/>
    <w:multiLevelType w:val="hybridMultilevel"/>
    <w:tmpl w:val="DEEEDB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CC5238"/>
    <w:multiLevelType w:val="hybridMultilevel"/>
    <w:tmpl w:val="CD28F96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1CC26D0"/>
    <w:multiLevelType w:val="hybridMultilevel"/>
    <w:tmpl w:val="6D8AA190"/>
    <w:lvl w:ilvl="0" w:tplc="BFAA61D6">
      <w:start w:val="1"/>
      <w:numFmt w:val="lowerLetter"/>
      <w:lvlText w:val="%1."/>
      <w:lvlJc w:val="left"/>
      <w:pPr>
        <w:ind w:left="1635" w:hanging="360"/>
      </w:pPr>
      <w:rPr>
        <w:rFonts w:ascii="Arial" w:eastAsia="Arial" w:hAnsi="Arial" w:cs="Arial" w:hint="default"/>
        <w:b w:val="0"/>
        <w:bCs w:val="0"/>
        <w:i w:val="0"/>
        <w:iCs w:val="0"/>
        <w:spacing w:val="0"/>
        <w:w w:val="100"/>
        <w:sz w:val="20"/>
        <w:szCs w:val="20"/>
        <w:lang w:val="en-US" w:eastAsia="en-US" w:bidi="ar-SA"/>
      </w:rPr>
    </w:lvl>
    <w:lvl w:ilvl="1" w:tplc="CD0CFA2E">
      <w:numFmt w:val="bullet"/>
      <w:lvlText w:val=""/>
      <w:lvlJc w:val="left"/>
      <w:pPr>
        <w:ind w:left="2574" w:hanging="360"/>
      </w:pPr>
      <w:rPr>
        <w:rFonts w:ascii="Symbol" w:eastAsia="Symbol" w:hAnsi="Symbol" w:cs="Symbol" w:hint="default"/>
        <w:b w:val="0"/>
        <w:bCs w:val="0"/>
        <w:i w:val="0"/>
        <w:iCs w:val="0"/>
        <w:spacing w:val="0"/>
        <w:w w:val="100"/>
        <w:sz w:val="20"/>
        <w:szCs w:val="20"/>
        <w:lang w:val="en-US" w:eastAsia="en-US" w:bidi="ar-SA"/>
      </w:rPr>
    </w:lvl>
    <w:lvl w:ilvl="2" w:tplc="5F00FE26">
      <w:numFmt w:val="bullet"/>
      <w:lvlText w:val="•"/>
      <w:lvlJc w:val="left"/>
      <w:pPr>
        <w:ind w:left="3536" w:hanging="360"/>
      </w:pPr>
      <w:rPr>
        <w:rFonts w:hint="default"/>
        <w:lang w:val="en-US" w:eastAsia="en-US" w:bidi="ar-SA"/>
      </w:rPr>
    </w:lvl>
    <w:lvl w:ilvl="3" w:tplc="7D803ED0">
      <w:numFmt w:val="bullet"/>
      <w:lvlText w:val="•"/>
      <w:lvlJc w:val="left"/>
      <w:pPr>
        <w:ind w:left="4492" w:hanging="360"/>
      </w:pPr>
      <w:rPr>
        <w:rFonts w:hint="default"/>
        <w:lang w:val="en-US" w:eastAsia="en-US" w:bidi="ar-SA"/>
      </w:rPr>
    </w:lvl>
    <w:lvl w:ilvl="4" w:tplc="FAF2AE48">
      <w:numFmt w:val="bullet"/>
      <w:lvlText w:val="•"/>
      <w:lvlJc w:val="left"/>
      <w:pPr>
        <w:ind w:left="5449" w:hanging="360"/>
      </w:pPr>
      <w:rPr>
        <w:rFonts w:hint="default"/>
        <w:lang w:val="en-US" w:eastAsia="en-US" w:bidi="ar-SA"/>
      </w:rPr>
    </w:lvl>
    <w:lvl w:ilvl="5" w:tplc="7164895E">
      <w:numFmt w:val="bullet"/>
      <w:lvlText w:val="•"/>
      <w:lvlJc w:val="left"/>
      <w:pPr>
        <w:ind w:left="6405" w:hanging="360"/>
      </w:pPr>
      <w:rPr>
        <w:rFonts w:hint="default"/>
        <w:lang w:val="en-US" w:eastAsia="en-US" w:bidi="ar-SA"/>
      </w:rPr>
    </w:lvl>
    <w:lvl w:ilvl="6" w:tplc="426CB0CE">
      <w:numFmt w:val="bullet"/>
      <w:lvlText w:val="•"/>
      <w:lvlJc w:val="left"/>
      <w:pPr>
        <w:ind w:left="7362" w:hanging="360"/>
      </w:pPr>
      <w:rPr>
        <w:rFonts w:hint="default"/>
        <w:lang w:val="en-US" w:eastAsia="en-US" w:bidi="ar-SA"/>
      </w:rPr>
    </w:lvl>
    <w:lvl w:ilvl="7" w:tplc="47585C66">
      <w:numFmt w:val="bullet"/>
      <w:lvlText w:val="•"/>
      <w:lvlJc w:val="left"/>
      <w:pPr>
        <w:ind w:left="8318" w:hanging="360"/>
      </w:pPr>
      <w:rPr>
        <w:rFonts w:hint="default"/>
        <w:lang w:val="en-US" w:eastAsia="en-US" w:bidi="ar-SA"/>
      </w:rPr>
    </w:lvl>
    <w:lvl w:ilvl="8" w:tplc="3258B7AE">
      <w:numFmt w:val="bullet"/>
      <w:lvlText w:val="•"/>
      <w:lvlJc w:val="left"/>
      <w:pPr>
        <w:ind w:left="9274" w:hanging="360"/>
      </w:pPr>
      <w:rPr>
        <w:rFonts w:hint="default"/>
        <w:lang w:val="en-US" w:eastAsia="en-US" w:bidi="ar-SA"/>
      </w:rPr>
    </w:lvl>
  </w:abstractNum>
  <w:abstractNum w:abstractNumId="16" w15:restartNumberingAfterBreak="0">
    <w:nsid w:val="373E036E"/>
    <w:multiLevelType w:val="hybridMultilevel"/>
    <w:tmpl w:val="40E4F172"/>
    <w:lvl w:ilvl="0" w:tplc="8BDABD9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D34A1E"/>
    <w:multiLevelType w:val="hybridMultilevel"/>
    <w:tmpl w:val="3F1C8C3E"/>
    <w:lvl w:ilvl="0" w:tplc="C29212FA">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61707C3E">
      <w:numFmt w:val="bullet"/>
      <w:lvlText w:val="•"/>
      <w:lvlJc w:val="left"/>
      <w:pPr>
        <w:ind w:left="926" w:hanging="148"/>
      </w:pPr>
      <w:rPr>
        <w:rFonts w:hint="default"/>
        <w:lang w:val="en-US" w:eastAsia="en-US" w:bidi="ar-SA"/>
      </w:rPr>
    </w:lvl>
    <w:lvl w:ilvl="2" w:tplc="F9A86DA0">
      <w:numFmt w:val="bullet"/>
      <w:lvlText w:val="•"/>
      <w:lvlJc w:val="left"/>
      <w:pPr>
        <w:ind w:left="1753" w:hanging="148"/>
      </w:pPr>
      <w:rPr>
        <w:rFonts w:hint="default"/>
        <w:lang w:val="en-US" w:eastAsia="en-US" w:bidi="ar-SA"/>
      </w:rPr>
    </w:lvl>
    <w:lvl w:ilvl="3" w:tplc="203E5908">
      <w:numFmt w:val="bullet"/>
      <w:lvlText w:val="•"/>
      <w:lvlJc w:val="left"/>
      <w:pPr>
        <w:ind w:left="2579" w:hanging="148"/>
      </w:pPr>
      <w:rPr>
        <w:rFonts w:hint="default"/>
        <w:lang w:val="en-US" w:eastAsia="en-US" w:bidi="ar-SA"/>
      </w:rPr>
    </w:lvl>
    <w:lvl w:ilvl="4" w:tplc="F452B042">
      <w:numFmt w:val="bullet"/>
      <w:lvlText w:val="•"/>
      <w:lvlJc w:val="left"/>
      <w:pPr>
        <w:ind w:left="3406" w:hanging="148"/>
      </w:pPr>
      <w:rPr>
        <w:rFonts w:hint="default"/>
        <w:lang w:val="en-US" w:eastAsia="en-US" w:bidi="ar-SA"/>
      </w:rPr>
    </w:lvl>
    <w:lvl w:ilvl="5" w:tplc="83BAE988">
      <w:numFmt w:val="bullet"/>
      <w:lvlText w:val="•"/>
      <w:lvlJc w:val="left"/>
      <w:pPr>
        <w:ind w:left="4232" w:hanging="148"/>
      </w:pPr>
      <w:rPr>
        <w:rFonts w:hint="default"/>
        <w:lang w:val="en-US" w:eastAsia="en-US" w:bidi="ar-SA"/>
      </w:rPr>
    </w:lvl>
    <w:lvl w:ilvl="6" w:tplc="C456CE20">
      <w:numFmt w:val="bullet"/>
      <w:lvlText w:val="•"/>
      <w:lvlJc w:val="left"/>
      <w:pPr>
        <w:ind w:left="5059" w:hanging="148"/>
      </w:pPr>
      <w:rPr>
        <w:rFonts w:hint="default"/>
        <w:lang w:val="en-US" w:eastAsia="en-US" w:bidi="ar-SA"/>
      </w:rPr>
    </w:lvl>
    <w:lvl w:ilvl="7" w:tplc="3C584884">
      <w:numFmt w:val="bullet"/>
      <w:lvlText w:val="•"/>
      <w:lvlJc w:val="left"/>
      <w:pPr>
        <w:ind w:left="5885" w:hanging="148"/>
      </w:pPr>
      <w:rPr>
        <w:rFonts w:hint="default"/>
        <w:lang w:val="en-US" w:eastAsia="en-US" w:bidi="ar-SA"/>
      </w:rPr>
    </w:lvl>
    <w:lvl w:ilvl="8" w:tplc="6A444C10">
      <w:numFmt w:val="bullet"/>
      <w:lvlText w:val="•"/>
      <w:lvlJc w:val="left"/>
      <w:pPr>
        <w:ind w:left="6712" w:hanging="148"/>
      </w:pPr>
      <w:rPr>
        <w:rFonts w:hint="default"/>
        <w:lang w:val="en-US" w:eastAsia="en-US" w:bidi="ar-SA"/>
      </w:rPr>
    </w:lvl>
  </w:abstractNum>
  <w:abstractNum w:abstractNumId="18" w15:restartNumberingAfterBreak="0">
    <w:nsid w:val="3DEE231A"/>
    <w:multiLevelType w:val="hybridMultilevel"/>
    <w:tmpl w:val="CFC0B40A"/>
    <w:lvl w:ilvl="0" w:tplc="9970E7EE">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5986056A">
      <w:numFmt w:val="bullet"/>
      <w:lvlText w:val="•"/>
      <w:lvlJc w:val="left"/>
      <w:pPr>
        <w:ind w:left="926" w:hanging="148"/>
      </w:pPr>
      <w:rPr>
        <w:rFonts w:hint="default"/>
        <w:lang w:val="en-US" w:eastAsia="en-US" w:bidi="ar-SA"/>
      </w:rPr>
    </w:lvl>
    <w:lvl w:ilvl="2" w:tplc="FE02236A">
      <w:numFmt w:val="bullet"/>
      <w:lvlText w:val="•"/>
      <w:lvlJc w:val="left"/>
      <w:pPr>
        <w:ind w:left="1753" w:hanging="148"/>
      </w:pPr>
      <w:rPr>
        <w:rFonts w:hint="default"/>
        <w:lang w:val="en-US" w:eastAsia="en-US" w:bidi="ar-SA"/>
      </w:rPr>
    </w:lvl>
    <w:lvl w:ilvl="3" w:tplc="2602A4B4">
      <w:numFmt w:val="bullet"/>
      <w:lvlText w:val="•"/>
      <w:lvlJc w:val="left"/>
      <w:pPr>
        <w:ind w:left="2579" w:hanging="148"/>
      </w:pPr>
      <w:rPr>
        <w:rFonts w:hint="default"/>
        <w:lang w:val="en-US" w:eastAsia="en-US" w:bidi="ar-SA"/>
      </w:rPr>
    </w:lvl>
    <w:lvl w:ilvl="4" w:tplc="3240410A">
      <w:numFmt w:val="bullet"/>
      <w:lvlText w:val="•"/>
      <w:lvlJc w:val="left"/>
      <w:pPr>
        <w:ind w:left="3406" w:hanging="148"/>
      </w:pPr>
      <w:rPr>
        <w:rFonts w:hint="default"/>
        <w:lang w:val="en-US" w:eastAsia="en-US" w:bidi="ar-SA"/>
      </w:rPr>
    </w:lvl>
    <w:lvl w:ilvl="5" w:tplc="8DC646E8">
      <w:numFmt w:val="bullet"/>
      <w:lvlText w:val="•"/>
      <w:lvlJc w:val="left"/>
      <w:pPr>
        <w:ind w:left="4232" w:hanging="148"/>
      </w:pPr>
      <w:rPr>
        <w:rFonts w:hint="default"/>
        <w:lang w:val="en-US" w:eastAsia="en-US" w:bidi="ar-SA"/>
      </w:rPr>
    </w:lvl>
    <w:lvl w:ilvl="6" w:tplc="7DCEA960">
      <w:numFmt w:val="bullet"/>
      <w:lvlText w:val="•"/>
      <w:lvlJc w:val="left"/>
      <w:pPr>
        <w:ind w:left="5059" w:hanging="148"/>
      </w:pPr>
      <w:rPr>
        <w:rFonts w:hint="default"/>
        <w:lang w:val="en-US" w:eastAsia="en-US" w:bidi="ar-SA"/>
      </w:rPr>
    </w:lvl>
    <w:lvl w:ilvl="7" w:tplc="342E10CE">
      <w:numFmt w:val="bullet"/>
      <w:lvlText w:val="•"/>
      <w:lvlJc w:val="left"/>
      <w:pPr>
        <w:ind w:left="5885" w:hanging="148"/>
      </w:pPr>
      <w:rPr>
        <w:rFonts w:hint="default"/>
        <w:lang w:val="en-US" w:eastAsia="en-US" w:bidi="ar-SA"/>
      </w:rPr>
    </w:lvl>
    <w:lvl w:ilvl="8" w:tplc="1EAC06C8">
      <w:numFmt w:val="bullet"/>
      <w:lvlText w:val="•"/>
      <w:lvlJc w:val="left"/>
      <w:pPr>
        <w:ind w:left="6712" w:hanging="148"/>
      </w:pPr>
      <w:rPr>
        <w:rFonts w:hint="default"/>
        <w:lang w:val="en-US" w:eastAsia="en-US" w:bidi="ar-SA"/>
      </w:rPr>
    </w:lvl>
  </w:abstractNum>
  <w:abstractNum w:abstractNumId="19" w15:restartNumberingAfterBreak="0">
    <w:nsid w:val="3E7E2A22"/>
    <w:multiLevelType w:val="hybridMultilevel"/>
    <w:tmpl w:val="0464ADD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1" w15:restartNumberingAfterBreak="0">
    <w:nsid w:val="40500661"/>
    <w:multiLevelType w:val="hybridMultilevel"/>
    <w:tmpl w:val="CA7A58FE"/>
    <w:lvl w:ilvl="0" w:tplc="9C226B10">
      <w:numFmt w:val="bullet"/>
      <w:lvlText w:val=""/>
      <w:lvlJc w:val="left"/>
      <w:pPr>
        <w:ind w:left="467" w:hanging="360"/>
      </w:pPr>
      <w:rPr>
        <w:rFonts w:ascii="Symbol" w:eastAsia="Symbol" w:hAnsi="Symbol" w:cs="Symbol" w:hint="default"/>
        <w:b w:val="0"/>
        <w:bCs w:val="0"/>
        <w:i w:val="0"/>
        <w:iCs w:val="0"/>
        <w:spacing w:val="0"/>
        <w:w w:val="100"/>
        <w:sz w:val="20"/>
        <w:szCs w:val="20"/>
        <w:lang w:val="en-US" w:eastAsia="en-US" w:bidi="ar-SA"/>
      </w:rPr>
    </w:lvl>
    <w:lvl w:ilvl="1" w:tplc="DD7A0C66">
      <w:numFmt w:val="bullet"/>
      <w:lvlText w:val="•"/>
      <w:lvlJc w:val="left"/>
      <w:pPr>
        <w:ind w:left="1250" w:hanging="360"/>
      </w:pPr>
      <w:rPr>
        <w:rFonts w:hint="default"/>
        <w:lang w:val="en-US" w:eastAsia="en-US" w:bidi="ar-SA"/>
      </w:rPr>
    </w:lvl>
    <w:lvl w:ilvl="2" w:tplc="03C29074">
      <w:numFmt w:val="bullet"/>
      <w:lvlText w:val="•"/>
      <w:lvlJc w:val="left"/>
      <w:pPr>
        <w:ind w:left="2041" w:hanging="360"/>
      </w:pPr>
      <w:rPr>
        <w:rFonts w:hint="default"/>
        <w:lang w:val="en-US" w:eastAsia="en-US" w:bidi="ar-SA"/>
      </w:rPr>
    </w:lvl>
    <w:lvl w:ilvl="3" w:tplc="22FC6DB4">
      <w:numFmt w:val="bullet"/>
      <w:lvlText w:val="•"/>
      <w:lvlJc w:val="left"/>
      <w:pPr>
        <w:ind w:left="2831" w:hanging="360"/>
      </w:pPr>
      <w:rPr>
        <w:rFonts w:hint="default"/>
        <w:lang w:val="en-US" w:eastAsia="en-US" w:bidi="ar-SA"/>
      </w:rPr>
    </w:lvl>
    <w:lvl w:ilvl="4" w:tplc="30A8EC14">
      <w:numFmt w:val="bullet"/>
      <w:lvlText w:val="•"/>
      <w:lvlJc w:val="left"/>
      <w:pPr>
        <w:ind w:left="3622" w:hanging="360"/>
      </w:pPr>
      <w:rPr>
        <w:rFonts w:hint="default"/>
        <w:lang w:val="en-US" w:eastAsia="en-US" w:bidi="ar-SA"/>
      </w:rPr>
    </w:lvl>
    <w:lvl w:ilvl="5" w:tplc="4FD03236">
      <w:numFmt w:val="bullet"/>
      <w:lvlText w:val="•"/>
      <w:lvlJc w:val="left"/>
      <w:pPr>
        <w:ind w:left="4412" w:hanging="360"/>
      </w:pPr>
      <w:rPr>
        <w:rFonts w:hint="default"/>
        <w:lang w:val="en-US" w:eastAsia="en-US" w:bidi="ar-SA"/>
      </w:rPr>
    </w:lvl>
    <w:lvl w:ilvl="6" w:tplc="C5AE587C">
      <w:numFmt w:val="bullet"/>
      <w:lvlText w:val="•"/>
      <w:lvlJc w:val="left"/>
      <w:pPr>
        <w:ind w:left="5203" w:hanging="360"/>
      </w:pPr>
      <w:rPr>
        <w:rFonts w:hint="default"/>
        <w:lang w:val="en-US" w:eastAsia="en-US" w:bidi="ar-SA"/>
      </w:rPr>
    </w:lvl>
    <w:lvl w:ilvl="7" w:tplc="1E9CC806">
      <w:numFmt w:val="bullet"/>
      <w:lvlText w:val="•"/>
      <w:lvlJc w:val="left"/>
      <w:pPr>
        <w:ind w:left="5993" w:hanging="360"/>
      </w:pPr>
      <w:rPr>
        <w:rFonts w:hint="default"/>
        <w:lang w:val="en-US" w:eastAsia="en-US" w:bidi="ar-SA"/>
      </w:rPr>
    </w:lvl>
    <w:lvl w:ilvl="8" w:tplc="3C8E9FA0">
      <w:numFmt w:val="bullet"/>
      <w:lvlText w:val="•"/>
      <w:lvlJc w:val="left"/>
      <w:pPr>
        <w:ind w:left="6784" w:hanging="360"/>
      </w:pPr>
      <w:rPr>
        <w:rFonts w:hint="default"/>
        <w:lang w:val="en-US" w:eastAsia="en-US" w:bidi="ar-SA"/>
      </w:rPr>
    </w:lvl>
  </w:abstractNum>
  <w:abstractNum w:abstractNumId="22" w15:restartNumberingAfterBreak="0">
    <w:nsid w:val="417150A6"/>
    <w:multiLevelType w:val="hybridMultilevel"/>
    <w:tmpl w:val="206C35E8"/>
    <w:lvl w:ilvl="0" w:tplc="25547B00">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1ED7270"/>
    <w:multiLevelType w:val="hybridMultilevel"/>
    <w:tmpl w:val="ED6A88CE"/>
    <w:lvl w:ilvl="0" w:tplc="DFB25D44">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858E1A42">
      <w:numFmt w:val="bullet"/>
      <w:lvlText w:val="•"/>
      <w:lvlJc w:val="left"/>
      <w:pPr>
        <w:ind w:left="926" w:hanging="148"/>
      </w:pPr>
      <w:rPr>
        <w:rFonts w:hint="default"/>
        <w:lang w:val="en-US" w:eastAsia="en-US" w:bidi="ar-SA"/>
      </w:rPr>
    </w:lvl>
    <w:lvl w:ilvl="2" w:tplc="A9DCE0E6">
      <w:numFmt w:val="bullet"/>
      <w:lvlText w:val="•"/>
      <w:lvlJc w:val="left"/>
      <w:pPr>
        <w:ind w:left="1753" w:hanging="148"/>
      </w:pPr>
      <w:rPr>
        <w:rFonts w:hint="default"/>
        <w:lang w:val="en-US" w:eastAsia="en-US" w:bidi="ar-SA"/>
      </w:rPr>
    </w:lvl>
    <w:lvl w:ilvl="3" w:tplc="63542A5C">
      <w:numFmt w:val="bullet"/>
      <w:lvlText w:val="•"/>
      <w:lvlJc w:val="left"/>
      <w:pPr>
        <w:ind w:left="2579" w:hanging="148"/>
      </w:pPr>
      <w:rPr>
        <w:rFonts w:hint="default"/>
        <w:lang w:val="en-US" w:eastAsia="en-US" w:bidi="ar-SA"/>
      </w:rPr>
    </w:lvl>
    <w:lvl w:ilvl="4" w:tplc="6ABC3A6C">
      <w:numFmt w:val="bullet"/>
      <w:lvlText w:val="•"/>
      <w:lvlJc w:val="left"/>
      <w:pPr>
        <w:ind w:left="3406" w:hanging="148"/>
      </w:pPr>
      <w:rPr>
        <w:rFonts w:hint="default"/>
        <w:lang w:val="en-US" w:eastAsia="en-US" w:bidi="ar-SA"/>
      </w:rPr>
    </w:lvl>
    <w:lvl w:ilvl="5" w:tplc="AB4C1956">
      <w:numFmt w:val="bullet"/>
      <w:lvlText w:val="•"/>
      <w:lvlJc w:val="left"/>
      <w:pPr>
        <w:ind w:left="4232" w:hanging="148"/>
      </w:pPr>
      <w:rPr>
        <w:rFonts w:hint="default"/>
        <w:lang w:val="en-US" w:eastAsia="en-US" w:bidi="ar-SA"/>
      </w:rPr>
    </w:lvl>
    <w:lvl w:ilvl="6" w:tplc="3F2CE0F6">
      <w:numFmt w:val="bullet"/>
      <w:lvlText w:val="•"/>
      <w:lvlJc w:val="left"/>
      <w:pPr>
        <w:ind w:left="5059" w:hanging="148"/>
      </w:pPr>
      <w:rPr>
        <w:rFonts w:hint="default"/>
        <w:lang w:val="en-US" w:eastAsia="en-US" w:bidi="ar-SA"/>
      </w:rPr>
    </w:lvl>
    <w:lvl w:ilvl="7" w:tplc="02B088F0">
      <w:numFmt w:val="bullet"/>
      <w:lvlText w:val="•"/>
      <w:lvlJc w:val="left"/>
      <w:pPr>
        <w:ind w:left="5885" w:hanging="148"/>
      </w:pPr>
      <w:rPr>
        <w:rFonts w:hint="default"/>
        <w:lang w:val="en-US" w:eastAsia="en-US" w:bidi="ar-SA"/>
      </w:rPr>
    </w:lvl>
    <w:lvl w:ilvl="8" w:tplc="F614E0F8">
      <w:numFmt w:val="bullet"/>
      <w:lvlText w:val="•"/>
      <w:lvlJc w:val="left"/>
      <w:pPr>
        <w:ind w:left="6712" w:hanging="148"/>
      </w:pPr>
      <w:rPr>
        <w:rFonts w:hint="default"/>
        <w:lang w:val="en-US" w:eastAsia="en-US" w:bidi="ar-SA"/>
      </w:rPr>
    </w:lvl>
  </w:abstractNum>
  <w:abstractNum w:abstractNumId="24" w15:restartNumberingAfterBreak="0">
    <w:nsid w:val="42E63D48"/>
    <w:multiLevelType w:val="hybridMultilevel"/>
    <w:tmpl w:val="6186CF2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8E6C40"/>
    <w:multiLevelType w:val="hybridMultilevel"/>
    <w:tmpl w:val="253E3552"/>
    <w:lvl w:ilvl="0" w:tplc="E9FE4692">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CFEE7DFE">
      <w:numFmt w:val="bullet"/>
      <w:lvlText w:val="•"/>
      <w:lvlJc w:val="left"/>
      <w:pPr>
        <w:ind w:left="926" w:hanging="148"/>
      </w:pPr>
      <w:rPr>
        <w:rFonts w:hint="default"/>
        <w:lang w:val="en-US" w:eastAsia="en-US" w:bidi="ar-SA"/>
      </w:rPr>
    </w:lvl>
    <w:lvl w:ilvl="2" w:tplc="EA182B8E">
      <w:numFmt w:val="bullet"/>
      <w:lvlText w:val="•"/>
      <w:lvlJc w:val="left"/>
      <w:pPr>
        <w:ind w:left="1753" w:hanging="148"/>
      </w:pPr>
      <w:rPr>
        <w:rFonts w:hint="default"/>
        <w:lang w:val="en-US" w:eastAsia="en-US" w:bidi="ar-SA"/>
      </w:rPr>
    </w:lvl>
    <w:lvl w:ilvl="3" w:tplc="2F2CFCE2">
      <w:numFmt w:val="bullet"/>
      <w:lvlText w:val="•"/>
      <w:lvlJc w:val="left"/>
      <w:pPr>
        <w:ind w:left="2579" w:hanging="148"/>
      </w:pPr>
      <w:rPr>
        <w:rFonts w:hint="default"/>
        <w:lang w:val="en-US" w:eastAsia="en-US" w:bidi="ar-SA"/>
      </w:rPr>
    </w:lvl>
    <w:lvl w:ilvl="4" w:tplc="0298FEE6">
      <w:numFmt w:val="bullet"/>
      <w:lvlText w:val="•"/>
      <w:lvlJc w:val="left"/>
      <w:pPr>
        <w:ind w:left="3406" w:hanging="148"/>
      </w:pPr>
      <w:rPr>
        <w:rFonts w:hint="default"/>
        <w:lang w:val="en-US" w:eastAsia="en-US" w:bidi="ar-SA"/>
      </w:rPr>
    </w:lvl>
    <w:lvl w:ilvl="5" w:tplc="6BF03964">
      <w:numFmt w:val="bullet"/>
      <w:lvlText w:val="•"/>
      <w:lvlJc w:val="left"/>
      <w:pPr>
        <w:ind w:left="4232" w:hanging="148"/>
      </w:pPr>
      <w:rPr>
        <w:rFonts w:hint="default"/>
        <w:lang w:val="en-US" w:eastAsia="en-US" w:bidi="ar-SA"/>
      </w:rPr>
    </w:lvl>
    <w:lvl w:ilvl="6" w:tplc="3B64B8AE">
      <w:numFmt w:val="bullet"/>
      <w:lvlText w:val="•"/>
      <w:lvlJc w:val="left"/>
      <w:pPr>
        <w:ind w:left="5059" w:hanging="148"/>
      </w:pPr>
      <w:rPr>
        <w:rFonts w:hint="default"/>
        <w:lang w:val="en-US" w:eastAsia="en-US" w:bidi="ar-SA"/>
      </w:rPr>
    </w:lvl>
    <w:lvl w:ilvl="7" w:tplc="7CD8C64A">
      <w:numFmt w:val="bullet"/>
      <w:lvlText w:val="•"/>
      <w:lvlJc w:val="left"/>
      <w:pPr>
        <w:ind w:left="5885" w:hanging="148"/>
      </w:pPr>
      <w:rPr>
        <w:rFonts w:hint="default"/>
        <w:lang w:val="en-US" w:eastAsia="en-US" w:bidi="ar-SA"/>
      </w:rPr>
    </w:lvl>
    <w:lvl w:ilvl="8" w:tplc="918882B0">
      <w:numFmt w:val="bullet"/>
      <w:lvlText w:val="•"/>
      <w:lvlJc w:val="left"/>
      <w:pPr>
        <w:ind w:left="6712" w:hanging="148"/>
      </w:pPr>
      <w:rPr>
        <w:rFonts w:hint="default"/>
        <w:lang w:val="en-US" w:eastAsia="en-US" w:bidi="ar-SA"/>
      </w:rPr>
    </w:lvl>
  </w:abstractNum>
  <w:abstractNum w:abstractNumId="26" w15:restartNumberingAfterBreak="0">
    <w:nsid w:val="48E36512"/>
    <w:multiLevelType w:val="hybridMultilevel"/>
    <w:tmpl w:val="708C083E"/>
    <w:lvl w:ilvl="0" w:tplc="8BA22D80">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E8CEBD1A">
      <w:numFmt w:val="bullet"/>
      <w:lvlText w:val="•"/>
      <w:lvlJc w:val="left"/>
      <w:pPr>
        <w:ind w:left="926" w:hanging="148"/>
      </w:pPr>
      <w:rPr>
        <w:rFonts w:hint="default"/>
        <w:lang w:val="en-US" w:eastAsia="en-US" w:bidi="ar-SA"/>
      </w:rPr>
    </w:lvl>
    <w:lvl w:ilvl="2" w:tplc="469C5444">
      <w:numFmt w:val="bullet"/>
      <w:lvlText w:val="•"/>
      <w:lvlJc w:val="left"/>
      <w:pPr>
        <w:ind w:left="1753" w:hanging="148"/>
      </w:pPr>
      <w:rPr>
        <w:rFonts w:hint="default"/>
        <w:lang w:val="en-US" w:eastAsia="en-US" w:bidi="ar-SA"/>
      </w:rPr>
    </w:lvl>
    <w:lvl w:ilvl="3" w:tplc="3408A07C">
      <w:numFmt w:val="bullet"/>
      <w:lvlText w:val="•"/>
      <w:lvlJc w:val="left"/>
      <w:pPr>
        <w:ind w:left="2579" w:hanging="148"/>
      </w:pPr>
      <w:rPr>
        <w:rFonts w:hint="default"/>
        <w:lang w:val="en-US" w:eastAsia="en-US" w:bidi="ar-SA"/>
      </w:rPr>
    </w:lvl>
    <w:lvl w:ilvl="4" w:tplc="4992F0D0">
      <w:numFmt w:val="bullet"/>
      <w:lvlText w:val="•"/>
      <w:lvlJc w:val="left"/>
      <w:pPr>
        <w:ind w:left="3406" w:hanging="148"/>
      </w:pPr>
      <w:rPr>
        <w:rFonts w:hint="default"/>
        <w:lang w:val="en-US" w:eastAsia="en-US" w:bidi="ar-SA"/>
      </w:rPr>
    </w:lvl>
    <w:lvl w:ilvl="5" w:tplc="F796E6EE">
      <w:numFmt w:val="bullet"/>
      <w:lvlText w:val="•"/>
      <w:lvlJc w:val="left"/>
      <w:pPr>
        <w:ind w:left="4232" w:hanging="148"/>
      </w:pPr>
      <w:rPr>
        <w:rFonts w:hint="default"/>
        <w:lang w:val="en-US" w:eastAsia="en-US" w:bidi="ar-SA"/>
      </w:rPr>
    </w:lvl>
    <w:lvl w:ilvl="6" w:tplc="CEBCA4B0">
      <w:numFmt w:val="bullet"/>
      <w:lvlText w:val="•"/>
      <w:lvlJc w:val="left"/>
      <w:pPr>
        <w:ind w:left="5059" w:hanging="148"/>
      </w:pPr>
      <w:rPr>
        <w:rFonts w:hint="default"/>
        <w:lang w:val="en-US" w:eastAsia="en-US" w:bidi="ar-SA"/>
      </w:rPr>
    </w:lvl>
    <w:lvl w:ilvl="7" w:tplc="70FABC80">
      <w:numFmt w:val="bullet"/>
      <w:lvlText w:val="•"/>
      <w:lvlJc w:val="left"/>
      <w:pPr>
        <w:ind w:left="5885" w:hanging="148"/>
      </w:pPr>
      <w:rPr>
        <w:rFonts w:hint="default"/>
        <w:lang w:val="en-US" w:eastAsia="en-US" w:bidi="ar-SA"/>
      </w:rPr>
    </w:lvl>
    <w:lvl w:ilvl="8" w:tplc="145A2064">
      <w:numFmt w:val="bullet"/>
      <w:lvlText w:val="•"/>
      <w:lvlJc w:val="left"/>
      <w:pPr>
        <w:ind w:left="6712" w:hanging="148"/>
      </w:pPr>
      <w:rPr>
        <w:rFonts w:hint="default"/>
        <w:lang w:val="en-US" w:eastAsia="en-US" w:bidi="ar-SA"/>
      </w:rPr>
    </w:lvl>
  </w:abstractNum>
  <w:abstractNum w:abstractNumId="27" w15:restartNumberingAfterBreak="0">
    <w:nsid w:val="495B5E0B"/>
    <w:multiLevelType w:val="hybridMultilevel"/>
    <w:tmpl w:val="3202C9C8"/>
    <w:lvl w:ilvl="0" w:tplc="AD26019C">
      <w:numFmt w:val="bullet"/>
      <w:lvlText w:val="-"/>
      <w:lvlJc w:val="left"/>
      <w:pPr>
        <w:ind w:left="1134" w:hanging="123"/>
      </w:pPr>
      <w:rPr>
        <w:rFonts w:ascii="Arial" w:eastAsia="Arial" w:hAnsi="Arial" w:cs="Arial" w:hint="default"/>
        <w:b w:val="0"/>
        <w:bCs w:val="0"/>
        <w:i w:val="0"/>
        <w:iCs w:val="0"/>
        <w:spacing w:val="0"/>
        <w:w w:val="100"/>
        <w:sz w:val="20"/>
        <w:szCs w:val="20"/>
        <w:lang w:val="en-US" w:eastAsia="en-US" w:bidi="ar-SA"/>
      </w:rPr>
    </w:lvl>
    <w:lvl w:ilvl="1" w:tplc="2E9EDA62">
      <w:numFmt w:val="bullet"/>
      <w:lvlText w:val="•"/>
      <w:lvlJc w:val="left"/>
      <w:pPr>
        <w:ind w:left="2144" w:hanging="123"/>
      </w:pPr>
      <w:rPr>
        <w:rFonts w:hint="default"/>
        <w:lang w:val="en-US" w:eastAsia="en-US" w:bidi="ar-SA"/>
      </w:rPr>
    </w:lvl>
    <w:lvl w:ilvl="2" w:tplc="A434E9D6">
      <w:numFmt w:val="bullet"/>
      <w:lvlText w:val="•"/>
      <w:lvlJc w:val="left"/>
      <w:pPr>
        <w:ind w:left="3149" w:hanging="123"/>
      </w:pPr>
      <w:rPr>
        <w:rFonts w:hint="default"/>
        <w:lang w:val="en-US" w:eastAsia="en-US" w:bidi="ar-SA"/>
      </w:rPr>
    </w:lvl>
    <w:lvl w:ilvl="3" w:tplc="53CC4E28">
      <w:numFmt w:val="bullet"/>
      <w:lvlText w:val="•"/>
      <w:lvlJc w:val="left"/>
      <w:pPr>
        <w:ind w:left="4154" w:hanging="123"/>
      </w:pPr>
      <w:rPr>
        <w:rFonts w:hint="default"/>
        <w:lang w:val="en-US" w:eastAsia="en-US" w:bidi="ar-SA"/>
      </w:rPr>
    </w:lvl>
    <w:lvl w:ilvl="4" w:tplc="E596582C">
      <w:numFmt w:val="bullet"/>
      <w:lvlText w:val="•"/>
      <w:lvlJc w:val="left"/>
      <w:pPr>
        <w:ind w:left="5159" w:hanging="123"/>
      </w:pPr>
      <w:rPr>
        <w:rFonts w:hint="default"/>
        <w:lang w:val="en-US" w:eastAsia="en-US" w:bidi="ar-SA"/>
      </w:rPr>
    </w:lvl>
    <w:lvl w:ilvl="5" w:tplc="EEF6EC2C">
      <w:numFmt w:val="bullet"/>
      <w:lvlText w:val="•"/>
      <w:lvlJc w:val="left"/>
      <w:pPr>
        <w:ind w:left="6163" w:hanging="123"/>
      </w:pPr>
      <w:rPr>
        <w:rFonts w:hint="default"/>
        <w:lang w:val="en-US" w:eastAsia="en-US" w:bidi="ar-SA"/>
      </w:rPr>
    </w:lvl>
    <w:lvl w:ilvl="6" w:tplc="E8D24D38">
      <w:numFmt w:val="bullet"/>
      <w:lvlText w:val="•"/>
      <w:lvlJc w:val="left"/>
      <w:pPr>
        <w:ind w:left="7168" w:hanging="123"/>
      </w:pPr>
      <w:rPr>
        <w:rFonts w:hint="default"/>
        <w:lang w:val="en-US" w:eastAsia="en-US" w:bidi="ar-SA"/>
      </w:rPr>
    </w:lvl>
    <w:lvl w:ilvl="7" w:tplc="F29E2E2E">
      <w:numFmt w:val="bullet"/>
      <w:lvlText w:val="•"/>
      <w:lvlJc w:val="left"/>
      <w:pPr>
        <w:ind w:left="8173" w:hanging="123"/>
      </w:pPr>
      <w:rPr>
        <w:rFonts w:hint="default"/>
        <w:lang w:val="en-US" w:eastAsia="en-US" w:bidi="ar-SA"/>
      </w:rPr>
    </w:lvl>
    <w:lvl w:ilvl="8" w:tplc="ECA88C10">
      <w:numFmt w:val="bullet"/>
      <w:lvlText w:val="•"/>
      <w:lvlJc w:val="left"/>
      <w:pPr>
        <w:ind w:left="9178" w:hanging="123"/>
      </w:pPr>
      <w:rPr>
        <w:rFonts w:hint="default"/>
        <w:lang w:val="en-US" w:eastAsia="en-US" w:bidi="ar-SA"/>
      </w:rPr>
    </w:lvl>
  </w:abstractNum>
  <w:abstractNum w:abstractNumId="28" w15:restartNumberingAfterBreak="0">
    <w:nsid w:val="4A1F430B"/>
    <w:multiLevelType w:val="hybridMultilevel"/>
    <w:tmpl w:val="78CA4C1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B8F7E29"/>
    <w:multiLevelType w:val="hybridMultilevel"/>
    <w:tmpl w:val="817C0B4C"/>
    <w:lvl w:ilvl="0" w:tplc="C4E4E298">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630E6F96">
      <w:numFmt w:val="bullet"/>
      <w:lvlText w:val="•"/>
      <w:lvlJc w:val="left"/>
      <w:pPr>
        <w:ind w:left="926" w:hanging="148"/>
      </w:pPr>
      <w:rPr>
        <w:rFonts w:hint="default"/>
        <w:lang w:val="en-US" w:eastAsia="en-US" w:bidi="ar-SA"/>
      </w:rPr>
    </w:lvl>
    <w:lvl w:ilvl="2" w:tplc="64186750">
      <w:numFmt w:val="bullet"/>
      <w:lvlText w:val="•"/>
      <w:lvlJc w:val="left"/>
      <w:pPr>
        <w:ind w:left="1753" w:hanging="148"/>
      </w:pPr>
      <w:rPr>
        <w:rFonts w:hint="default"/>
        <w:lang w:val="en-US" w:eastAsia="en-US" w:bidi="ar-SA"/>
      </w:rPr>
    </w:lvl>
    <w:lvl w:ilvl="3" w:tplc="D416C736">
      <w:numFmt w:val="bullet"/>
      <w:lvlText w:val="•"/>
      <w:lvlJc w:val="left"/>
      <w:pPr>
        <w:ind w:left="2579" w:hanging="148"/>
      </w:pPr>
      <w:rPr>
        <w:rFonts w:hint="default"/>
        <w:lang w:val="en-US" w:eastAsia="en-US" w:bidi="ar-SA"/>
      </w:rPr>
    </w:lvl>
    <w:lvl w:ilvl="4" w:tplc="F5068606">
      <w:numFmt w:val="bullet"/>
      <w:lvlText w:val="•"/>
      <w:lvlJc w:val="left"/>
      <w:pPr>
        <w:ind w:left="3406" w:hanging="148"/>
      </w:pPr>
      <w:rPr>
        <w:rFonts w:hint="default"/>
        <w:lang w:val="en-US" w:eastAsia="en-US" w:bidi="ar-SA"/>
      </w:rPr>
    </w:lvl>
    <w:lvl w:ilvl="5" w:tplc="29F04F0E">
      <w:numFmt w:val="bullet"/>
      <w:lvlText w:val="•"/>
      <w:lvlJc w:val="left"/>
      <w:pPr>
        <w:ind w:left="4232" w:hanging="148"/>
      </w:pPr>
      <w:rPr>
        <w:rFonts w:hint="default"/>
        <w:lang w:val="en-US" w:eastAsia="en-US" w:bidi="ar-SA"/>
      </w:rPr>
    </w:lvl>
    <w:lvl w:ilvl="6" w:tplc="2194ACD2">
      <w:numFmt w:val="bullet"/>
      <w:lvlText w:val="•"/>
      <w:lvlJc w:val="left"/>
      <w:pPr>
        <w:ind w:left="5059" w:hanging="148"/>
      </w:pPr>
      <w:rPr>
        <w:rFonts w:hint="default"/>
        <w:lang w:val="en-US" w:eastAsia="en-US" w:bidi="ar-SA"/>
      </w:rPr>
    </w:lvl>
    <w:lvl w:ilvl="7" w:tplc="6BFC096C">
      <w:numFmt w:val="bullet"/>
      <w:lvlText w:val="•"/>
      <w:lvlJc w:val="left"/>
      <w:pPr>
        <w:ind w:left="5885" w:hanging="148"/>
      </w:pPr>
      <w:rPr>
        <w:rFonts w:hint="default"/>
        <w:lang w:val="en-US" w:eastAsia="en-US" w:bidi="ar-SA"/>
      </w:rPr>
    </w:lvl>
    <w:lvl w:ilvl="8" w:tplc="E864D6B8">
      <w:numFmt w:val="bullet"/>
      <w:lvlText w:val="•"/>
      <w:lvlJc w:val="left"/>
      <w:pPr>
        <w:ind w:left="6712" w:hanging="148"/>
      </w:pPr>
      <w:rPr>
        <w:rFonts w:hint="default"/>
        <w:lang w:val="en-US" w:eastAsia="en-US" w:bidi="ar-SA"/>
      </w:rPr>
    </w:lvl>
  </w:abstractNum>
  <w:abstractNum w:abstractNumId="30" w15:restartNumberingAfterBreak="0">
    <w:nsid w:val="4FE25595"/>
    <w:multiLevelType w:val="hybridMultilevel"/>
    <w:tmpl w:val="0E68EA0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4783A5D"/>
    <w:multiLevelType w:val="hybridMultilevel"/>
    <w:tmpl w:val="8F8428A8"/>
    <w:lvl w:ilvl="0" w:tplc="07F0FFB8">
      <w:start w:val="1"/>
      <w:numFmt w:val="lowerLetter"/>
      <w:lvlText w:val="%1."/>
      <w:lvlJc w:val="left"/>
      <w:pPr>
        <w:ind w:left="1854" w:hanging="361"/>
      </w:pPr>
      <w:rPr>
        <w:rFonts w:ascii="Arial" w:eastAsia="Arial" w:hAnsi="Arial" w:cs="Arial" w:hint="default"/>
        <w:b w:val="0"/>
        <w:bCs w:val="0"/>
        <w:i w:val="0"/>
        <w:iCs w:val="0"/>
        <w:spacing w:val="0"/>
        <w:w w:val="100"/>
        <w:sz w:val="20"/>
        <w:szCs w:val="20"/>
        <w:lang w:val="en-US" w:eastAsia="en-US" w:bidi="ar-SA"/>
      </w:rPr>
    </w:lvl>
    <w:lvl w:ilvl="1" w:tplc="CCB26170">
      <w:numFmt w:val="bullet"/>
      <w:lvlText w:val="•"/>
      <w:lvlJc w:val="left"/>
      <w:pPr>
        <w:ind w:left="2792" w:hanging="361"/>
      </w:pPr>
      <w:rPr>
        <w:rFonts w:hint="default"/>
        <w:lang w:val="en-US" w:eastAsia="en-US" w:bidi="ar-SA"/>
      </w:rPr>
    </w:lvl>
    <w:lvl w:ilvl="2" w:tplc="5BD0AFB0">
      <w:numFmt w:val="bullet"/>
      <w:lvlText w:val="•"/>
      <w:lvlJc w:val="left"/>
      <w:pPr>
        <w:ind w:left="3725" w:hanging="361"/>
      </w:pPr>
      <w:rPr>
        <w:rFonts w:hint="default"/>
        <w:lang w:val="en-US" w:eastAsia="en-US" w:bidi="ar-SA"/>
      </w:rPr>
    </w:lvl>
    <w:lvl w:ilvl="3" w:tplc="86445ABA">
      <w:numFmt w:val="bullet"/>
      <w:lvlText w:val="•"/>
      <w:lvlJc w:val="left"/>
      <w:pPr>
        <w:ind w:left="4658" w:hanging="361"/>
      </w:pPr>
      <w:rPr>
        <w:rFonts w:hint="default"/>
        <w:lang w:val="en-US" w:eastAsia="en-US" w:bidi="ar-SA"/>
      </w:rPr>
    </w:lvl>
    <w:lvl w:ilvl="4" w:tplc="E3802E5A">
      <w:numFmt w:val="bullet"/>
      <w:lvlText w:val="•"/>
      <w:lvlJc w:val="left"/>
      <w:pPr>
        <w:ind w:left="5591" w:hanging="361"/>
      </w:pPr>
      <w:rPr>
        <w:rFonts w:hint="default"/>
        <w:lang w:val="en-US" w:eastAsia="en-US" w:bidi="ar-SA"/>
      </w:rPr>
    </w:lvl>
    <w:lvl w:ilvl="5" w:tplc="BF8E4D8C">
      <w:numFmt w:val="bullet"/>
      <w:lvlText w:val="•"/>
      <w:lvlJc w:val="left"/>
      <w:pPr>
        <w:ind w:left="6523" w:hanging="361"/>
      </w:pPr>
      <w:rPr>
        <w:rFonts w:hint="default"/>
        <w:lang w:val="en-US" w:eastAsia="en-US" w:bidi="ar-SA"/>
      </w:rPr>
    </w:lvl>
    <w:lvl w:ilvl="6" w:tplc="759AF2BE">
      <w:numFmt w:val="bullet"/>
      <w:lvlText w:val="•"/>
      <w:lvlJc w:val="left"/>
      <w:pPr>
        <w:ind w:left="7456" w:hanging="361"/>
      </w:pPr>
      <w:rPr>
        <w:rFonts w:hint="default"/>
        <w:lang w:val="en-US" w:eastAsia="en-US" w:bidi="ar-SA"/>
      </w:rPr>
    </w:lvl>
    <w:lvl w:ilvl="7" w:tplc="033C89B2">
      <w:numFmt w:val="bullet"/>
      <w:lvlText w:val="•"/>
      <w:lvlJc w:val="left"/>
      <w:pPr>
        <w:ind w:left="8389" w:hanging="361"/>
      </w:pPr>
      <w:rPr>
        <w:rFonts w:hint="default"/>
        <w:lang w:val="en-US" w:eastAsia="en-US" w:bidi="ar-SA"/>
      </w:rPr>
    </w:lvl>
    <w:lvl w:ilvl="8" w:tplc="06487616">
      <w:numFmt w:val="bullet"/>
      <w:lvlText w:val="•"/>
      <w:lvlJc w:val="left"/>
      <w:pPr>
        <w:ind w:left="9322" w:hanging="361"/>
      </w:pPr>
      <w:rPr>
        <w:rFonts w:hint="default"/>
        <w:lang w:val="en-US" w:eastAsia="en-US" w:bidi="ar-SA"/>
      </w:rPr>
    </w:lvl>
  </w:abstractNum>
  <w:abstractNum w:abstractNumId="3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57C44BC5"/>
    <w:multiLevelType w:val="hybridMultilevel"/>
    <w:tmpl w:val="0188FE8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405A3D"/>
    <w:multiLevelType w:val="hybridMultilevel"/>
    <w:tmpl w:val="5178E796"/>
    <w:lvl w:ilvl="0" w:tplc="128E2668">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D888631E">
      <w:numFmt w:val="bullet"/>
      <w:lvlText w:val="•"/>
      <w:lvlJc w:val="left"/>
      <w:pPr>
        <w:ind w:left="926" w:hanging="148"/>
      </w:pPr>
      <w:rPr>
        <w:rFonts w:hint="default"/>
        <w:lang w:val="en-US" w:eastAsia="en-US" w:bidi="ar-SA"/>
      </w:rPr>
    </w:lvl>
    <w:lvl w:ilvl="2" w:tplc="006ECDD4">
      <w:numFmt w:val="bullet"/>
      <w:lvlText w:val="•"/>
      <w:lvlJc w:val="left"/>
      <w:pPr>
        <w:ind w:left="1753" w:hanging="148"/>
      </w:pPr>
      <w:rPr>
        <w:rFonts w:hint="default"/>
        <w:lang w:val="en-US" w:eastAsia="en-US" w:bidi="ar-SA"/>
      </w:rPr>
    </w:lvl>
    <w:lvl w:ilvl="3" w:tplc="B9AEDD18">
      <w:numFmt w:val="bullet"/>
      <w:lvlText w:val="•"/>
      <w:lvlJc w:val="left"/>
      <w:pPr>
        <w:ind w:left="2579" w:hanging="148"/>
      </w:pPr>
      <w:rPr>
        <w:rFonts w:hint="default"/>
        <w:lang w:val="en-US" w:eastAsia="en-US" w:bidi="ar-SA"/>
      </w:rPr>
    </w:lvl>
    <w:lvl w:ilvl="4" w:tplc="9FF4CECE">
      <w:numFmt w:val="bullet"/>
      <w:lvlText w:val="•"/>
      <w:lvlJc w:val="left"/>
      <w:pPr>
        <w:ind w:left="3406" w:hanging="148"/>
      </w:pPr>
      <w:rPr>
        <w:rFonts w:hint="default"/>
        <w:lang w:val="en-US" w:eastAsia="en-US" w:bidi="ar-SA"/>
      </w:rPr>
    </w:lvl>
    <w:lvl w:ilvl="5" w:tplc="2B76D954">
      <w:numFmt w:val="bullet"/>
      <w:lvlText w:val="•"/>
      <w:lvlJc w:val="left"/>
      <w:pPr>
        <w:ind w:left="4232" w:hanging="148"/>
      </w:pPr>
      <w:rPr>
        <w:rFonts w:hint="default"/>
        <w:lang w:val="en-US" w:eastAsia="en-US" w:bidi="ar-SA"/>
      </w:rPr>
    </w:lvl>
    <w:lvl w:ilvl="6" w:tplc="F3E05E12">
      <w:numFmt w:val="bullet"/>
      <w:lvlText w:val="•"/>
      <w:lvlJc w:val="left"/>
      <w:pPr>
        <w:ind w:left="5059" w:hanging="148"/>
      </w:pPr>
      <w:rPr>
        <w:rFonts w:hint="default"/>
        <w:lang w:val="en-US" w:eastAsia="en-US" w:bidi="ar-SA"/>
      </w:rPr>
    </w:lvl>
    <w:lvl w:ilvl="7" w:tplc="5700FAEA">
      <w:numFmt w:val="bullet"/>
      <w:lvlText w:val="•"/>
      <w:lvlJc w:val="left"/>
      <w:pPr>
        <w:ind w:left="5885" w:hanging="148"/>
      </w:pPr>
      <w:rPr>
        <w:rFonts w:hint="default"/>
        <w:lang w:val="en-US" w:eastAsia="en-US" w:bidi="ar-SA"/>
      </w:rPr>
    </w:lvl>
    <w:lvl w:ilvl="8" w:tplc="661A4E4A">
      <w:numFmt w:val="bullet"/>
      <w:lvlText w:val="•"/>
      <w:lvlJc w:val="left"/>
      <w:pPr>
        <w:ind w:left="6712" w:hanging="148"/>
      </w:pPr>
      <w:rPr>
        <w:rFonts w:hint="default"/>
        <w:lang w:val="en-US" w:eastAsia="en-US" w:bidi="ar-SA"/>
      </w:rPr>
    </w:lvl>
  </w:abstractNum>
  <w:abstractNum w:abstractNumId="37" w15:restartNumberingAfterBreak="0">
    <w:nsid w:val="58417DBA"/>
    <w:multiLevelType w:val="hybridMultilevel"/>
    <w:tmpl w:val="3C32A88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15:restartNumberingAfterBreak="0">
    <w:nsid w:val="62872B6C"/>
    <w:multiLevelType w:val="hybridMultilevel"/>
    <w:tmpl w:val="210AECAE"/>
    <w:lvl w:ilvl="0" w:tplc="734CA828">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3C077B8"/>
    <w:multiLevelType w:val="hybridMultilevel"/>
    <w:tmpl w:val="BF522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7394208"/>
    <w:multiLevelType w:val="hybridMultilevel"/>
    <w:tmpl w:val="025A73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67731"/>
    <w:multiLevelType w:val="hybridMultilevel"/>
    <w:tmpl w:val="DB6C3D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25C734E"/>
    <w:multiLevelType w:val="hybridMultilevel"/>
    <w:tmpl w:val="827A1610"/>
    <w:lvl w:ilvl="0" w:tplc="C29212FA">
      <w:numFmt w:val="bullet"/>
      <w:lvlText w:val=""/>
      <w:lvlJc w:val="left"/>
      <w:pPr>
        <w:ind w:left="107" w:hanging="148"/>
      </w:pPr>
      <w:rPr>
        <w:rFonts w:ascii="Symbol" w:eastAsia="Symbol" w:hAnsi="Symbol" w:cs="Symbol" w:hint="default"/>
        <w:b w:val="0"/>
        <w:bCs w:val="0"/>
        <w:i w:val="0"/>
        <w:iCs w:val="0"/>
        <w:spacing w:val="0"/>
        <w:w w:val="100"/>
        <w:sz w:val="20"/>
        <w:szCs w:val="20"/>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6" w15:restartNumberingAfterBreak="0">
    <w:nsid w:val="77CC2596"/>
    <w:multiLevelType w:val="hybridMultilevel"/>
    <w:tmpl w:val="44A4D11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418399067">
    <w:abstractNumId w:val="39"/>
  </w:num>
  <w:num w:numId="2" w16cid:durableId="990527735">
    <w:abstractNumId w:val="34"/>
  </w:num>
  <w:num w:numId="3" w16cid:durableId="773549995">
    <w:abstractNumId w:val="20"/>
  </w:num>
  <w:num w:numId="4" w16cid:durableId="267012482">
    <w:abstractNumId w:val="8"/>
  </w:num>
  <w:num w:numId="5" w16cid:durableId="1699231398">
    <w:abstractNumId w:val="38"/>
  </w:num>
  <w:num w:numId="6" w16cid:durableId="32851068">
    <w:abstractNumId w:val="45"/>
  </w:num>
  <w:num w:numId="7" w16cid:durableId="64882074">
    <w:abstractNumId w:val="47"/>
  </w:num>
  <w:num w:numId="8" w16cid:durableId="1700349191">
    <w:abstractNumId w:val="31"/>
  </w:num>
  <w:num w:numId="9" w16cid:durableId="707992816">
    <w:abstractNumId w:val="43"/>
  </w:num>
  <w:num w:numId="10" w16cid:durableId="2030790750">
    <w:abstractNumId w:val="32"/>
  </w:num>
  <w:num w:numId="11" w16cid:durableId="1106463751">
    <w:abstractNumId w:val="16"/>
  </w:num>
  <w:num w:numId="12" w16cid:durableId="634484699">
    <w:abstractNumId w:val="15"/>
  </w:num>
  <w:num w:numId="13" w16cid:durableId="719285334">
    <w:abstractNumId w:val="11"/>
  </w:num>
  <w:num w:numId="14" w16cid:durableId="1771966947">
    <w:abstractNumId w:val="18"/>
  </w:num>
  <w:num w:numId="15" w16cid:durableId="282002554">
    <w:abstractNumId w:val="26"/>
  </w:num>
  <w:num w:numId="16" w16cid:durableId="92825933">
    <w:abstractNumId w:val="4"/>
  </w:num>
  <w:num w:numId="17" w16cid:durableId="879515204">
    <w:abstractNumId w:val="36"/>
  </w:num>
  <w:num w:numId="18" w16cid:durableId="1193300172">
    <w:abstractNumId w:val="23"/>
  </w:num>
  <w:num w:numId="19" w16cid:durableId="355160815">
    <w:abstractNumId w:val="6"/>
  </w:num>
  <w:num w:numId="20" w16cid:durableId="633827990">
    <w:abstractNumId w:val="3"/>
  </w:num>
  <w:num w:numId="21" w16cid:durableId="542182119">
    <w:abstractNumId w:val="9"/>
  </w:num>
  <w:num w:numId="22" w16cid:durableId="1158571226">
    <w:abstractNumId w:val="27"/>
  </w:num>
  <w:num w:numId="23" w16cid:durableId="1070690694">
    <w:abstractNumId w:val="33"/>
  </w:num>
  <w:num w:numId="24" w16cid:durableId="270281212">
    <w:abstractNumId w:val="22"/>
  </w:num>
  <w:num w:numId="25" w16cid:durableId="1470592696">
    <w:abstractNumId w:val="21"/>
  </w:num>
  <w:num w:numId="26" w16cid:durableId="1877501558">
    <w:abstractNumId w:val="17"/>
  </w:num>
  <w:num w:numId="27" w16cid:durableId="1817648225">
    <w:abstractNumId w:val="29"/>
  </w:num>
  <w:num w:numId="28" w16cid:durableId="715350201">
    <w:abstractNumId w:val="25"/>
  </w:num>
  <w:num w:numId="29" w16cid:durableId="1866400003">
    <w:abstractNumId w:val="12"/>
  </w:num>
  <w:num w:numId="30" w16cid:durableId="1626425898">
    <w:abstractNumId w:val="0"/>
  </w:num>
  <w:num w:numId="31" w16cid:durableId="1767186367">
    <w:abstractNumId w:val="5"/>
  </w:num>
  <w:num w:numId="32" w16cid:durableId="1436051913">
    <w:abstractNumId w:val="13"/>
  </w:num>
  <w:num w:numId="33" w16cid:durableId="111750982">
    <w:abstractNumId w:val="44"/>
  </w:num>
  <w:num w:numId="34" w16cid:durableId="1337000356">
    <w:abstractNumId w:val="40"/>
  </w:num>
  <w:num w:numId="35" w16cid:durableId="1016342499">
    <w:abstractNumId w:val="37"/>
  </w:num>
  <w:num w:numId="36" w16cid:durableId="284123433">
    <w:abstractNumId w:val="30"/>
  </w:num>
  <w:num w:numId="37" w16cid:durableId="2024164790">
    <w:abstractNumId w:val="7"/>
  </w:num>
  <w:num w:numId="38" w16cid:durableId="995887067">
    <w:abstractNumId w:val="1"/>
  </w:num>
  <w:num w:numId="39" w16cid:durableId="1343044664">
    <w:abstractNumId w:val="28"/>
  </w:num>
  <w:num w:numId="40" w16cid:durableId="1664505390">
    <w:abstractNumId w:val="24"/>
  </w:num>
  <w:num w:numId="41" w16cid:durableId="2002848964">
    <w:abstractNumId w:val="10"/>
  </w:num>
  <w:num w:numId="42" w16cid:durableId="1949461433">
    <w:abstractNumId w:val="41"/>
  </w:num>
  <w:num w:numId="43" w16cid:durableId="428820686">
    <w:abstractNumId w:val="42"/>
  </w:num>
  <w:num w:numId="44" w16cid:durableId="1257784163">
    <w:abstractNumId w:val="19"/>
  </w:num>
  <w:num w:numId="45" w16cid:durableId="806818265">
    <w:abstractNumId w:val="35"/>
  </w:num>
  <w:num w:numId="46" w16cid:durableId="454065746">
    <w:abstractNumId w:val="46"/>
  </w:num>
  <w:num w:numId="47" w16cid:durableId="662246766">
    <w:abstractNumId w:val="2"/>
  </w:num>
  <w:num w:numId="48" w16cid:durableId="10312297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8C9"/>
    <w:rsid w:val="00003885"/>
    <w:rsid w:val="000229CB"/>
    <w:rsid w:val="00043894"/>
    <w:rsid w:val="0005780E"/>
    <w:rsid w:val="00065CC6"/>
    <w:rsid w:val="0007485F"/>
    <w:rsid w:val="00080340"/>
    <w:rsid w:val="00094BD7"/>
    <w:rsid w:val="000A71F7"/>
    <w:rsid w:val="000C261F"/>
    <w:rsid w:val="000D0CA0"/>
    <w:rsid w:val="000F09E4"/>
    <w:rsid w:val="000F16FD"/>
    <w:rsid w:val="000F5AAF"/>
    <w:rsid w:val="000F656F"/>
    <w:rsid w:val="00131ABC"/>
    <w:rsid w:val="00143520"/>
    <w:rsid w:val="00153AD2"/>
    <w:rsid w:val="001778BB"/>
    <w:rsid w:val="001779EA"/>
    <w:rsid w:val="00186C0E"/>
    <w:rsid w:val="001A6D9D"/>
    <w:rsid w:val="001B7F0D"/>
    <w:rsid w:val="001D3246"/>
    <w:rsid w:val="001D4E8C"/>
    <w:rsid w:val="001E0407"/>
    <w:rsid w:val="002279BA"/>
    <w:rsid w:val="002329F3"/>
    <w:rsid w:val="00243F0D"/>
    <w:rsid w:val="00260767"/>
    <w:rsid w:val="002613E8"/>
    <w:rsid w:val="002647BB"/>
    <w:rsid w:val="002754C1"/>
    <w:rsid w:val="002841C8"/>
    <w:rsid w:val="0028516B"/>
    <w:rsid w:val="00295FE1"/>
    <w:rsid w:val="002A1C77"/>
    <w:rsid w:val="002C6F90"/>
    <w:rsid w:val="002E4FB5"/>
    <w:rsid w:val="002F38D7"/>
    <w:rsid w:val="00302219"/>
    <w:rsid w:val="00302FB8"/>
    <w:rsid w:val="00304EA1"/>
    <w:rsid w:val="00314D81"/>
    <w:rsid w:val="00316EA0"/>
    <w:rsid w:val="00322FC6"/>
    <w:rsid w:val="0035293F"/>
    <w:rsid w:val="00381B9E"/>
    <w:rsid w:val="00391986"/>
    <w:rsid w:val="003A00B4"/>
    <w:rsid w:val="003B3BF9"/>
    <w:rsid w:val="003C5E71"/>
    <w:rsid w:val="003F2F5E"/>
    <w:rsid w:val="004004BA"/>
    <w:rsid w:val="00417AA3"/>
    <w:rsid w:val="00425DFE"/>
    <w:rsid w:val="00434EDB"/>
    <w:rsid w:val="00440B32"/>
    <w:rsid w:val="0046078D"/>
    <w:rsid w:val="0048144C"/>
    <w:rsid w:val="00486FCC"/>
    <w:rsid w:val="004956EF"/>
    <w:rsid w:val="00495C80"/>
    <w:rsid w:val="00496A4F"/>
    <w:rsid w:val="004A2ED8"/>
    <w:rsid w:val="004F4295"/>
    <w:rsid w:val="004F5BDA"/>
    <w:rsid w:val="00510C60"/>
    <w:rsid w:val="0051631E"/>
    <w:rsid w:val="00520F18"/>
    <w:rsid w:val="00530B9F"/>
    <w:rsid w:val="00537A1F"/>
    <w:rsid w:val="0054472A"/>
    <w:rsid w:val="00550D0B"/>
    <w:rsid w:val="00565337"/>
    <w:rsid w:val="00566029"/>
    <w:rsid w:val="00572D73"/>
    <w:rsid w:val="005923CB"/>
    <w:rsid w:val="005B391B"/>
    <w:rsid w:val="005C5FA2"/>
    <w:rsid w:val="005D3D78"/>
    <w:rsid w:val="005E2EF0"/>
    <w:rsid w:val="005F4092"/>
    <w:rsid w:val="005F7426"/>
    <w:rsid w:val="006468A8"/>
    <w:rsid w:val="006617C9"/>
    <w:rsid w:val="0068471E"/>
    <w:rsid w:val="00684F05"/>
    <w:rsid w:val="00684F98"/>
    <w:rsid w:val="0068526A"/>
    <w:rsid w:val="00693FFD"/>
    <w:rsid w:val="0069500C"/>
    <w:rsid w:val="006D2159"/>
    <w:rsid w:val="006D5682"/>
    <w:rsid w:val="006E1C32"/>
    <w:rsid w:val="006F787C"/>
    <w:rsid w:val="00702636"/>
    <w:rsid w:val="00724507"/>
    <w:rsid w:val="00773E6C"/>
    <w:rsid w:val="00781FB1"/>
    <w:rsid w:val="00783373"/>
    <w:rsid w:val="00794F00"/>
    <w:rsid w:val="007B5A7F"/>
    <w:rsid w:val="007D1B6D"/>
    <w:rsid w:val="007F53D5"/>
    <w:rsid w:val="00813C37"/>
    <w:rsid w:val="008154B5"/>
    <w:rsid w:val="00823962"/>
    <w:rsid w:val="00832EAC"/>
    <w:rsid w:val="00850410"/>
    <w:rsid w:val="00852719"/>
    <w:rsid w:val="00860115"/>
    <w:rsid w:val="008709B1"/>
    <w:rsid w:val="0088783C"/>
    <w:rsid w:val="008946F0"/>
    <w:rsid w:val="008B60A5"/>
    <w:rsid w:val="008F0352"/>
    <w:rsid w:val="00921651"/>
    <w:rsid w:val="009370BC"/>
    <w:rsid w:val="00962A63"/>
    <w:rsid w:val="00964C6C"/>
    <w:rsid w:val="00970580"/>
    <w:rsid w:val="009801CB"/>
    <w:rsid w:val="00981D90"/>
    <w:rsid w:val="0098739B"/>
    <w:rsid w:val="009968D6"/>
    <w:rsid w:val="009B4558"/>
    <w:rsid w:val="009B61E5"/>
    <w:rsid w:val="009C085C"/>
    <w:rsid w:val="009C0CC7"/>
    <w:rsid w:val="009C32ED"/>
    <w:rsid w:val="009C3F12"/>
    <w:rsid w:val="009C6A7A"/>
    <w:rsid w:val="009D1E89"/>
    <w:rsid w:val="009D2E0F"/>
    <w:rsid w:val="009E1036"/>
    <w:rsid w:val="009E5707"/>
    <w:rsid w:val="009F2915"/>
    <w:rsid w:val="00A17661"/>
    <w:rsid w:val="00A24B2D"/>
    <w:rsid w:val="00A34ED0"/>
    <w:rsid w:val="00A40966"/>
    <w:rsid w:val="00A7039A"/>
    <w:rsid w:val="00A921E0"/>
    <w:rsid w:val="00A922F4"/>
    <w:rsid w:val="00AB1D8C"/>
    <w:rsid w:val="00AC4CC6"/>
    <w:rsid w:val="00AE5526"/>
    <w:rsid w:val="00AF051B"/>
    <w:rsid w:val="00B01578"/>
    <w:rsid w:val="00B0738F"/>
    <w:rsid w:val="00B13D3B"/>
    <w:rsid w:val="00B15AC9"/>
    <w:rsid w:val="00B1720B"/>
    <w:rsid w:val="00B230DB"/>
    <w:rsid w:val="00B26601"/>
    <w:rsid w:val="00B41951"/>
    <w:rsid w:val="00B53229"/>
    <w:rsid w:val="00B6221F"/>
    <w:rsid w:val="00B62480"/>
    <w:rsid w:val="00B7567D"/>
    <w:rsid w:val="00B81B70"/>
    <w:rsid w:val="00B83FD1"/>
    <w:rsid w:val="00B90FA3"/>
    <w:rsid w:val="00BB3BAB"/>
    <w:rsid w:val="00BB7AC4"/>
    <w:rsid w:val="00BC2D44"/>
    <w:rsid w:val="00BD0724"/>
    <w:rsid w:val="00BD2B91"/>
    <w:rsid w:val="00BE5521"/>
    <w:rsid w:val="00BF6C23"/>
    <w:rsid w:val="00C07DE8"/>
    <w:rsid w:val="00C24CA4"/>
    <w:rsid w:val="00C53263"/>
    <w:rsid w:val="00C6790F"/>
    <w:rsid w:val="00C75F1D"/>
    <w:rsid w:val="00C9168A"/>
    <w:rsid w:val="00C95156"/>
    <w:rsid w:val="00CA0DC2"/>
    <w:rsid w:val="00CB68E8"/>
    <w:rsid w:val="00CC34DC"/>
    <w:rsid w:val="00D02A45"/>
    <w:rsid w:val="00D039DE"/>
    <w:rsid w:val="00D04F01"/>
    <w:rsid w:val="00D05E64"/>
    <w:rsid w:val="00D06414"/>
    <w:rsid w:val="00D10BC4"/>
    <w:rsid w:val="00D149C2"/>
    <w:rsid w:val="00D213D8"/>
    <w:rsid w:val="00D24E5A"/>
    <w:rsid w:val="00D338E4"/>
    <w:rsid w:val="00D33E67"/>
    <w:rsid w:val="00D51947"/>
    <w:rsid w:val="00D532F0"/>
    <w:rsid w:val="00D53DFA"/>
    <w:rsid w:val="00D56E0F"/>
    <w:rsid w:val="00D77413"/>
    <w:rsid w:val="00D82759"/>
    <w:rsid w:val="00D86DE4"/>
    <w:rsid w:val="00DB59CE"/>
    <w:rsid w:val="00DC2280"/>
    <w:rsid w:val="00DC2C17"/>
    <w:rsid w:val="00DE1909"/>
    <w:rsid w:val="00DE51DB"/>
    <w:rsid w:val="00E10058"/>
    <w:rsid w:val="00E22766"/>
    <w:rsid w:val="00E23F1D"/>
    <w:rsid w:val="00E30E05"/>
    <w:rsid w:val="00E36361"/>
    <w:rsid w:val="00E55AE9"/>
    <w:rsid w:val="00E70721"/>
    <w:rsid w:val="00E70C6A"/>
    <w:rsid w:val="00E736EB"/>
    <w:rsid w:val="00E87F8B"/>
    <w:rsid w:val="00EB0C84"/>
    <w:rsid w:val="00EB4F31"/>
    <w:rsid w:val="00EF3D96"/>
    <w:rsid w:val="00EF7F6A"/>
    <w:rsid w:val="00F1400E"/>
    <w:rsid w:val="00F17FDE"/>
    <w:rsid w:val="00F40D53"/>
    <w:rsid w:val="00F4525C"/>
    <w:rsid w:val="00F50D86"/>
    <w:rsid w:val="00F742D1"/>
    <w:rsid w:val="00F802D6"/>
    <w:rsid w:val="00F80CE1"/>
    <w:rsid w:val="00FA486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C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5C5FA2"/>
    <w:pPr>
      <w:spacing w:before="120" w:after="120" w:line="280" w:lineRule="exact"/>
    </w:pPr>
    <w:rPr>
      <w:rFonts w:ascii="Arial" w:hAnsi="Arial" w:cs="Arial"/>
      <w:color w:val="000000" w:themeColor="text1"/>
      <w:sz w:val="20"/>
      <w:lang w:val="en-AU"/>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65337"/>
    <w:pPr>
      <w:numPr>
        <w:numId w:val="1"/>
      </w:numPr>
      <w:tabs>
        <w:tab w:val="left" w:pos="425"/>
      </w:tabs>
      <w:spacing w:before="60" w:after="60"/>
      <w:ind w:left="357" w:hanging="357"/>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5C5FA2"/>
    <w:rPr>
      <w:rFonts w:ascii="Arial" w:hAnsi="Arial" w:cs="Arial"/>
      <w:color w:val="000000" w:themeColor="text1"/>
      <w:sz w:val="20"/>
      <w:lang w:val="en-AU"/>
    </w:rPr>
  </w:style>
  <w:style w:type="character" w:customStyle="1" w:styleId="VCAAfiguresChar">
    <w:name w:val="VCAA figures Char"/>
    <w:basedOn w:val="VCAAbodyChar"/>
    <w:link w:val="VCAAfigures"/>
    <w:rsid w:val="00425DFE"/>
    <w:rPr>
      <w:rFonts w:ascii="Arial" w:hAnsi="Arial" w:cs="Arial"/>
      <w:noProof/>
      <w:color w:val="000000" w:themeColor="text1"/>
      <w:sz w:val="20"/>
      <w:lang w:val="en-AU"/>
    </w:rPr>
  </w:style>
  <w:style w:type="paragraph" w:styleId="Quote">
    <w:name w:val="Quote"/>
    <w:basedOn w:val="Normal"/>
    <w:next w:val="Normal"/>
    <w:link w:val="QuoteChar"/>
    <w:uiPriority w:val="29"/>
    <w:qFormat/>
    <w:rsid w:val="00D213D8"/>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D213D8"/>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D213D8"/>
    <w:rPr>
      <w:sz w:val="16"/>
      <w:szCs w:val="16"/>
    </w:rPr>
  </w:style>
  <w:style w:type="paragraph" w:styleId="CommentText">
    <w:name w:val="annotation text"/>
    <w:basedOn w:val="Normal"/>
    <w:link w:val="CommentTextChar"/>
    <w:uiPriority w:val="99"/>
    <w:unhideWhenUsed/>
    <w:rsid w:val="00D213D8"/>
    <w:pPr>
      <w:spacing w:line="240" w:lineRule="auto"/>
    </w:pPr>
    <w:rPr>
      <w:sz w:val="20"/>
      <w:szCs w:val="20"/>
    </w:rPr>
  </w:style>
  <w:style w:type="character" w:customStyle="1" w:styleId="CommentTextChar">
    <w:name w:val="Comment Text Char"/>
    <w:basedOn w:val="DefaultParagraphFont"/>
    <w:link w:val="CommentText"/>
    <w:uiPriority w:val="99"/>
    <w:rsid w:val="00D213D8"/>
    <w:rPr>
      <w:sz w:val="20"/>
      <w:szCs w:val="20"/>
    </w:rPr>
  </w:style>
  <w:style w:type="paragraph" w:styleId="CommentSubject">
    <w:name w:val="annotation subject"/>
    <w:basedOn w:val="CommentText"/>
    <w:next w:val="CommentText"/>
    <w:link w:val="CommentSubjectChar"/>
    <w:uiPriority w:val="99"/>
    <w:semiHidden/>
    <w:unhideWhenUsed/>
    <w:rsid w:val="00D213D8"/>
    <w:rPr>
      <w:b/>
      <w:bCs/>
    </w:rPr>
  </w:style>
  <w:style w:type="character" w:customStyle="1" w:styleId="CommentSubjectChar">
    <w:name w:val="Comment Subject Char"/>
    <w:basedOn w:val="CommentTextChar"/>
    <w:link w:val="CommentSubject"/>
    <w:uiPriority w:val="99"/>
    <w:semiHidden/>
    <w:rsid w:val="00D213D8"/>
    <w:rPr>
      <w:b/>
      <w:bCs/>
      <w:sz w:val="20"/>
      <w:szCs w:val="20"/>
    </w:rPr>
  </w:style>
  <w:style w:type="character" w:styleId="FollowedHyperlink">
    <w:name w:val="FollowedHyperlink"/>
    <w:basedOn w:val="DefaultParagraphFont"/>
    <w:uiPriority w:val="99"/>
    <w:semiHidden/>
    <w:unhideWhenUsed/>
    <w:rsid w:val="00D213D8"/>
    <w:rPr>
      <w:color w:val="8DB3E2" w:themeColor="followedHyperlink"/>
      <w:u w:val="single"/>
    </w:rPr>
  </w:style>
  <w:style w:type="paragraph" w:customStyle="1" w:styleId="VCAAtemplatetext">
    <w:name w:val="VCAA template text"/>
    <w:basedOn w:val="VCAAbody"/>
    <w:qFormat/>
    <w:rsid w:val="00D213D8"/>
    <w:pPr>
      <w:ind w:left="720"/>
    </w:pPr>
    <w:rPr>
      <w:b/>
      <w:i/>
    </w:rPr>
  </w:style>
  <w:style w:type="paragraph" w:styleId="ListParagraph">
    <w:name w:val="List Paragraph"/>
    <w:basedOn w:val="Normal"/>
    <w:uiPriority w:val="34"/>
    <w:qFormat/>
    <w:rsid w:val="00D213D8"/>
    <w:pPr>
      <w:spacing w:after="160" w:line="256" w:lineRule="auto"/>
      <w:ind w:left="720"/>
      <w:contextualSpacing/>
    </w:pPr>
    <w:rPr>
      <w:lang w:val="en-AU"/>
    </w:rPr>
  </w:style>
  <w:style w:type="paragraph" w:styleId="BodyText">
    <w:name w:val="Body Text"/>
    <w:basedOn w:val="Normal"/>
    <w:link w:val="BodyTextChar"/>
    <w:uiPriority w:val="1"/>
    <w:qFormat/>
    <w:rsid w:val="00D213D8"/>
    <w:pPr>
      <w:widowControl w:val="0"/>
      <w:autoSpaceDE w:val="0"/>
      <w:autoSpaceDN w:val="0"/>
      <w:spacing w:after="0" w:line="240" w:lineRule="auto"/>
      <w:ind w:left="1854"/>
    </w:pPr>
    <w:rPr>
      <w:rFonts w:ascii="Arial" w:eastAsia="Arial" w:hAnsi="Arial" w:cs="Arial"/>
      <w:sz w:val="20"/>
      <w:szCs w:val="20"/>
    </w:rPr>
  </w:style>
  <w:style w:type="character" w:customStyle="1" w:styleId="BodyTextChar">
    <w:name w:val="Body Text Char"/>
    <w:basedOn w:val="DefaultParagraphFont"/>
    <w:link w:val="BodyText"/>
    <w:uiPriority w:val="1"/>
    <w:rsid w:val="00D213D8"/>
    <w:rPr>
      <w:rFonts w:ascii="Arial" w:eastAsia="Arial" w:hAnsi="Arial" w:cs="Arial"/>
      <w:sz w:val="20"/>
      <w:szCs w:val="20"/>
    </w:rPr>
  </w:style>
  <w:style w:type="paragraph" w:customStyle="1" w:styleId="VCAAstudentresponse">
    <w:name w:val="VCAA student response"/>
    <w:basedOn w:val="VCAAbody"/>
    <w:qFormat/>
    <w:rsid w:val="00D213D8"/>
    <w:pPr>
      <w:ind w:left="284"/>
    </w:pPr>
    <w:rPr>
      <w:i/>
      <w:iCs/>
    </w:rPr>
  </w:style>
  <w:style w:type="paragraph" w:styleId="Revision">
    <w:name w:val="Revision"/>
    <w:hidden/>
    <w:uiPriority w:val="99"/>
    <w:semiHidden/>
    <w:rsid w:val="00D213D8"/>
    <w:pPr>
      <w:spacing w:after="0" w:line="240" w:lineRule="auto"/>
    </w:pPr>
  </w:style>
  <w:style w:type="character" w:styleId="UnresolvedMention">
    <w:name w:val="Unresolved Mention"/>
    <w:basedOn w:val="DefaultParagraphFont"/>
    <w:uiPriority w:val="99"/>
    <w:semiHidden/>
    <w:unhideWhenUsed/>
    <w:rsid w:val="00530B9F"/>
    <w:rPr>
      <w:color w:val="605E5C"/>
      <w:shd w:val="clear" w:color="auto" w:fill="E1DFDD"/>
    </w:rPr>
  </w:style>
  <w:style w:type="character" w:customStyle="1" w:styleId="VCAAbold">
    <w:name w:val="VCAA bold"/>
    <w:uiPriority w:val="1"/>
    <w:qFormat/>
    <w:rsid w:val="00F802D6"/>
    <w:rPr>
      <w:b/>
      <w:bCs/>
    </w:rPr>
  </w:style>
  <w:style w:type="character" w:customStyle="1" w:styleId="VCAAsubscript">
    <w:name w:val="VCAA subscript"/>
    <w:uiPriority w:val="1"/>
    <w:qFormat/>
    <w:rsid w:val="009C085C"/>
    <w:rPr>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D4E0788-0B7B-4A73-B048-FD0BFF755765}">
  <ds:schemaRefs>
    <ds:schemaRef ds:uri="http://schemas.openxmlformats.org/officeDocument/2006/bibliography"/>
  </ds:schemaRefs>
</ds:datastoreItem>
</file>

<file path=customXml/itemProps2.xml><?xml version="1.0" encoding="utf-8"?>
<ds:datastoreItem xmlns:ds="http://schemas.openxmlformats.org/officeDocument/2006/customXml" ds:itemID="{911ED5E8-F0EC-455C-A8E2-CB35E91DDCEA}"/>
</file>

<file path=customXml/itemProps3.xml><?xml version="1.0" encoding="utf-8"?>
<ds:datastoreItem xmlns:ds="http://schemas.openxmlformats.org/officeDocument/2006/customXml" ds:itemID="{8EBECB10-C5AF-40B9-8B43-DDB8100FE022}"/>
</file>

<file path=customXml/itemProps4.xml><?xml version="1.0" encoding="utf-8"?>
<ds:datastoreItem xmlns:ds="http://schemas.openxmlformats.org/officeDocument/2006/customXml" ds:itemID="{C7F9482B-90AF-4BFC-9B13-5F6237998E89}"/>
</file>

<file path=docProps/app.xml><?xml version="1.0" encoding="utf-8"?>
<Properties xmlns="http://schemas.openxmlformats.org/officeDocument/2006/extended-properties" xmlns:vt="http://schemas.openxmlformats.org/officeDocument/2006/docPropsVTypes">
  <Template>Normal</Template>
  <TotalTime>0</TotalTime>
  <Pages>12</Pages>
  <Words>5467</Words>
  <Characters>31167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Geography external assessment report</dc:title>
  <dc:creator/>
  <cp:lastModifiedBy/>
  <cp:revision>1</cp:revision>
  <dcterms:created xsi:type="dcterms:W3CDTF">2024-03-19T23:59:00Z</dcterms:created>
  <dcterms:modified xsi:type="dcterms:W3CDTF">2024-03-19T23:59:00Z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