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36BBB8E" w:rsidR="00F4525C" w:rsidRDefault="00024018" w:rsidP="009B61E5">
      <w:pPr>
        <w:pStyle w:val="VCAADocumenttitle"/>
      </w:pPr>
      <w:r>
        <w:t>202</w:t>
      </w:r>
      <w:r w:rsidR="008428B1">
        <w:t>1</w:t>
      </w:r>
      <w:r>
        <w:t xml:space="preserve"> </w:t>
      </w:r>
      <w:r w:rsidR="0023754B">
        <w:t xml:space="preserve">VCE </w:t>
      </w:r>
      <w:r w:rsidR="00BC4A0E">
        <w:t xml:space="preserve">Korean </w:t>
      </w:r>
      <w:r w:rsidR="002B6F6B">
        <w:t>First Language</w:t>
      </w:r>
      <w:r>
        <w:t xml:space="preserve"> </w:t>
      </w:r>
      <w:r w:rsidR="00BC4A0E">
        <w:t xml:space="preserve">oral </w:t>
      </w:r>
      <w:r w:rsidR="00487988">
        <w:t xml:space="preserve">external assessment </w:t>
      </w:r>
      <w:r>
        <w:t>report</w:t>
      </w:r>
    </w:p>
    <w:p w14:paraId="1F902DD4" w14:textId="2E1CC1F4" w:rsidR="006663C6" w:rsidRDefault="00024018" w:rsidP="00C35203">
      <w:pPr>
        <w:pStyle w:val="VCAAHeading1"/>
      </w:pPr>
      <w:bookmarkStart w:id="0" w:name="TemplateOverview"/>
      <w:bookmarkEnd w:id="0"/>
      <w:r>
        <w:t>General comments</w:t>
      </w:r>
    </w:p>
    <w:p w14:paraId="730F68EA" w14:textId="4108E592" w:rsidR="002B6F6B" w:rsidRPr="00480688" w:rsidRDefault="002B6F6B" w:rsidP="002B6F6B">
      <w:pPr>
        <w:pStyle w:val="VCAAbody"/>
        <w:rPr>
          <w:lang w:val="en-AU"/>
        </w:rPr>
      </w:pPr>
      <w:r w:rsidRPr="00480688">
        <w:rPr>
          <w:lang w:val="en-AU"/>
        </w:rPr>
        <w:t>The</w:t>
      </w:r>
      <w:r w:rsidR="00297AC9">
        <w:rPr>
          <w:lang w:val="en-AU"/>
        </w:rPr>
        <w:t xml:space="preserve"> Korean First Language</w:t>
      </w:r>
      <w:r w:rsidRPr="00480688">
        <w:rPr>
          <w:lang w:val="en-AU"/>
        </w:rPr>
        <w:t xml:space="preserve"> oral examination assesses students</w:t>
      </w:r>
      <w:r w:rsidR="0023754B">
        <w:rPr>
          <w:lang w:val="en-AU"/>
        </w:rPr>
        <w:t>’</w:t>
      </w:r>
      <w:r w:rsidRPr="00480688">
        <w:rPr>
          <w:lang w:val="en-AU"/>
        </w:rPr>
        <w:t xml:space="preserve"> knowledge and skills in using spoken language. It is important that students and teachers </w:t>
      </w:r>
      <w:r w:rsidRPr="00480688">
        <w:t>familiarise</w:t>
      </w:r>
      <w:r w:rsidRPr="00480688">
        <w:rPr>
          <w:lang w:val="en-AU"/>
        </w:rPr>
        <w:t xml:space="preserve"> themselves with the specifications for oral examinations</w:t>
      </w:r>
      <w:r w:rsidR="00056FA9">
        <w:rPr>
          <w:lang w:val="en-AU"/>
        </w:rPr>
        <w:t xml:space="preserve"> </w:t>
      </w:r>
      <w:r w:rsidR="00056FA9" w:rsidRPr="00480688">
        <w:rPr>
          <w:lang w:val="en-AU"/>
        </w:rPr>
        <w:t xml:space="preserve">available on the </w:t>
      </w:r>
      <w:hyperlink r:id="rId11" w:history="1">
        <w:r w:rsidR="00056FA9" w:rsidRPr="00056FA9">
          <w:rPr>
            <w:rStyle w:val="Hyperlink"/>
            <w:lang w:val="en-AU"/>
          </w:rPr>
          <w:t>VCE Korean First Language examinations webpage</w:t>
        </w:r>
      </w:hyperlink>
      <w:r w:rsidRPr="00480688">
        <w:rPr>
          <w:i/>
          <w:iCs/>
          <w:lang w:val="en-AU"/>
        </w:rPr>
        <w:t xml:space="preserve">. </w:t>
      </w:r>
      <w:r w:rsidRPr="00480688">
        <w:rPr>
          <w:lang w:val="en-AU"/>
        </w:rPr>
        <w:t xml:space="preserve">The examination has two sections – a </w:t>
      </w:r>
      <w:r w:rsidR="0023754B">
        <w:rPr>
          <w:lang w:val="en-AU"/>
        </w:rPr>
        <w:t>p</w:t>
      </w:r>
      <w:r w:rsidRPr="00480688">
        <w:rPr>
          <w:lang w:val="en-AU"/>
        </w:rPr>
        <w:t xml:space="preserve">resentation of up to </w:t>
      </w:r>
      <w:r w:rsidR="001436FB">
        <w:rPr>
          <w:lang w:val="en-AU"/>
        </w:rPr>
        <w:t>five</w:t>
      </w:r>
      <w:r w:rsidR="0023754B" w:rsidRPr="00480688">
        <w:rPr>
          <w:lang w:val="en-AU"/>
        </w:rPr>
        <w:t xml:space="preserve"> </w:t>
      </w:r>
      <w:r w:rsidRPr="00480688">
        <w:rPr>
          <w:lang w:val="en-AU"/>
        </w:rPr>
        <w:t xml:space="preserve">minutes (which includes a short introduction of no more than one minute) and a </w:t>
      </w:r>
      <w:r w:rsidR="0023754B">
        <w:rPr>
          <w:lang w:val="en-AU"/>
        </w:rPr>
        <w:t>d</w:t>
      </w:r>
      <w:r w:rsidR="0023754B" w:rsidRPr="00480688">
        <w:rPr>
          <w:lang w:val="en-AU"/>
        </w:rPr>
        <w:t xml:space="preserve">iscussion </w:t>
      </w:r>
      <w:r w:rsidRPr="00480688">
        <w:rPr>
          <w:lang w:val="en-AU"/>
        </w:rPr>
        <w:t xml:space="preserve">of approximately </w:t>
      </w:r>
      <w:r w:rsidR="001436FB">
        <w:rPr>
          <w:lang w:val="en-AU"/>
        </w:rPr>
        <w:t>five</w:t>
      </w:r>
      <w:r w:rsidR="0023754B" w:rsidRPr="00480688">
        <w:rPr>
          <w:lang w:val="en-AU"/>
        </w:rPr>
        <w:t xml:space="preserve"> </w:t>
      </w:r>
      <w:r w:rsidRPr="00480688">
        <w:rPr>
          <w:lang w:val="en-AU"/>
        </w:rPr>
        <w:t xml:space="preserve">minutes. </w:t>
      </w:r>
    </w:p>
    <w:p w14:paraId="3138DFCE" w14:textId="77777777" w:rsidR="002B6F6B" w:rsidRPr="00480688" w:rsidRDefault="002B6F6B" w:rsidP="002B6F6B">
      <w:pPr>
        <w:pStyle w:val="VCAAbody"/>
        <w:rPr>
          <w:lang w:val="en-AU"/>
        </w:rPr>
      </w:pPr>
      <w:r w:rsidRPr="00480688">
        <w:rPr>
          <w:lang w:val="en-AU"/>
        </w:rPr>
        <w:t>It should be noted that during the oral examination:</w:t>
      </w:r>
    </w:p>
    <w:p w14:paraId="6DEEB2FB" w14:textId="77777777" w:rsidR="002B6F6B" w:rsidRPr="00480688" w:rsidRDefault="002B6F6B" w:rsidP="002C6806">
      <w:pPr>
        <w:pStyle w:val="VCAAbullet"/>
      </w:pPr>
      <w:r w:rsidRPr="00480688">
        <w:t xml:space="preserve">students may be asked a variety of questions with varying levels of difficulty. Questions may also be asked in a different order from the one </w:t>
      </w:r>
      <w:proofErr w:type="gramStart"/>
      <w:r w:rsidRPr="00480688">
        <w:t>students</w:t>
      </w:r>
      <w:proofErr w:type="gramEnd"/>
      <w:r w:rsidRPr="00480688">
        <w:t xml:space="preserve"> anticipate</w:t>
      </w:r>
    </w:p>
    <w:p w14:paraId="79553C85" w14:textId="77777777" w:rsidR="002B6F6B" w:rsidRPr="00480688" w:rsidRDefault="002B6F6B" w:rsidP="002C6806">
      <w:pPr>
        <w:pStyle w:val="VCAAbullet"/>
      </w:pPr>
      <w:r w:rsidRPr="00480688">
        <w:t>assessors may interrupt students to ask questions during either section of the examination; this should be regarded as a normal process in a discussion</w:t>
      </w:r>
    </w:p>
    <w:p w14:paraId="55FFA58A" w14:textId="77777777" w:rsidR="002B6F6B" w:rsidRPr="00480688" w:rsidRDefault="002B6F6B" w:rsidP="002C6806">
      <w:pPr>
        <w:pStyle w:val="VCAAbullet"/>
      </w:pPr>
      <w:r w:rsidRPr="00480688">
        <w:t>assessors may also repeat or rephrase questions</w:t>
      </w:r>
    </w:p>
    <w:p w14:paraId="4B7E7646" w14:textId="77777777" w:rsidR="002B6F6B" w:rsidRPr="00480688" w:rsidRDefault="002B6F6B" w:rsidP="002C6806">
      <w:pPr>
        <w:pStyle w:val="VCAAbullet"/>
      </w:pPr>
      <w:r w:rsidRPr="00480688">
        <w:t>normal variation in assessor body language is acceptable.</w:t>
      </w:r>
    </w:p>
    <w:p w14:paraId="4D8C3EC9" w14:textId="2AFC39EA" w:rsidR="002B6F6B" w:rsidRPr="00480688" w:rsidRDefault="002B6F6B" w:rsidP="002B6F6B">
      <w:pPr>
        <w:pStyle w:val="VCAAbody"/>
        <w:rPr>
          <w:lang w:val="en-AU"/>
        </w:rPr>
      </w:pPr>
      <w:r w:rsidRPr="00480688">
        <w:rPr>
          <w:lang w:val="en-AU"/>
        </w:rPr>
        <w:t xml:space="preserve">Details of the assessment criteria and descriptors are published on the VCAA website. It is important that all teachers and students be familiar with the criteria and descriptors and that students use them as part of their examination preparation. This will help students to engage in a lively and interesting exchange with assessors. Although there are similarities between the assessment criteria for the </w:t>
      </w:r>
      <w:r w:rsidR="0023754B">
        <w:rPr>
          <w:lang w:val="en-AU"/>
        </w:rPr>
        <w:t>p</w:t>
      </w:r>
      <w:r w:rsidR="0023754B" w:rsidRPr="00480688">
        <w:rPr>
          <w:lang w:val="en-AU"/>
        </w:rPr>
        <w:t xml:space="preserve">resentation </w:t>
      </w:r>
      <w:r w:rsidRPr="00480688">
        <w:rPr>
          <w:lang w:val="en-AU"/>
        </w:rPr>
        <w:t xml:space="preserve">and </w:t>
      </w:r>
      <w:r w:rsidR="0023754B">
        <w:rPr>
          <w:lang w:val="en-AU"/>
        </w:rPr>
        <w:t>d</w:t>
      </w:r>
      <w:r w:rsidR="0023754B" w:rsidRPr="00480688">
        <w:rPr>
          <w:lang w:val="en-AU"/>
        </w:rPr>
        <w:t xml:space="preserve">iscussion </w:t>
      </w:r>
      <w:r w:rsidRPr="00480688">
        <w:rPr>
          <w:lang w:val="en-AU"/>
        </w:rPr>
        <w:t xml:space="preserve">sections of the examination, the criteria assess two very different aspects of performance. Students who are well prepared are generally able to demonstrate their abilities and proficiency in the language. </w:t>
      </w:r>
    </w:p>
    <w:p w14:paraId="33BA3BC9" w14:textId="7D83EA23" w:rsidR="0087554D" w:rsidRPr="00A63B09" w:rsidRDefault="0087554D" w:rsidP="0087554D">
      <w:pPr>
        <w:pStyle w:val="VCAAbody"/>
      </w:pPr>
      <w:r>
        <w:t xml:space="preserve">Students who need to use cue cards should do so in a suitable way </w:t>
      </w:r>
      <w:r w:rsidR="0023754B">
        <w:t xml:space="preserve">– </w:t>
      </w:r>
      <w:r>
        <w:t>as brief prompts to aid memory rather than text to be read verbatim.</w:t>
      </w:r>
    </w:p>
    <w:p w14:paraId="29027E3E" w14:textId="013B6FAF" w:rsidR="00B62480" w:rsidRDefault="00024018" w:rsidP="00350651">
      <w:pPr>
        <w:pStyle w:val="VCAAHeading1"/>
      </w:pPr>
      <w:r>
        <w:t>Specific information</w:t>
      </w:r>
    </w:p>
    <w:p w14:paraId="16246478" w14:textId="77777777" w:rsidR="002B6F6B" w:rsidRPr="00480688" w:rsidRDefault="002B6F6B" w:rsidP="00056FA9">
      <w:pPr>
        <w:pStyle w:val="VCAAHeading2"/>
      </w:pPr>
      <w:r w:rsidRPr="00480688">
        <w:t xml:space="preserve">Section 1 </w:t>
      </w:r>
      <w:r>
        <w:t>–</w:t>
      </w:r>
      <w:r w:rsidRPr="00480688">
        <w:t xml:space="preserve"> Presentation</w:t>
      </w:r>
    </w:p>
    <w:p w14:paraId="0D2F19A0" w14:textId="112DAA86" w:rsidR="002B6F6B" w:rsidRDefault="002B6F6B" w:rsidP="002B6F6B">
      <w:pPr>
        <w:pStyle w:val="VCAAbody"/>
      </w:pPr>
      <w:r w:rsidRPr="00480688">
        <w:t xml:space="preserve">Following a short introduction of no more than one minute, </w:t>
      </w:r>
      <w:r w:rsidR="0023754B">
        <w:t>students present</w:t>
      </w:r>
      <w:r w:rsidRPr="00480688">
        <w:t xml:space="preserve"> on a subtopic selected from the </w:t>
      </w:r>
      <w:r w:rsidRPr="002C6806">
        <w:t>topic</w:t>
      </w:r>
      <w:r w:rsidRPr="00480688">
        <w:t xml:space="preserve"> </w:t>
      </w:r>
      <w:r w:rsidR="0023754B">
        <w:t>‘</w:t>
      </w:r>
      <w:r w:rsidRPr="00480688">
        <w:t>Language and culture through Literature and the Arts</w:t>
      </w:r>
      <w:r w:rsidR="0023754B">
        <w:t>’</w:t>
      </w:r>
      <w:r w:rsidRPr="00480688">
        <w:t xml:space="preserve">, using supporting objects and/or cue cards if they wish. The presentation should last no longer than four minutes. </w:t>
      </w:r>
      <w:r w:rsidRPr="006001BA">
        <w:t xml:space="preserve">The presentation should include a clear stance on the issue selected, relate clearly to the subtopic chosen for detailed study and be supported by evidence. </w:t>
      </w:r>
      <w:r w:rsidR="0023754B">
        <w:t>Students are</w:t>
      </w:r>
      <w:r w:rsidRPr="006001BA">
        <w:t xml:space="preserve"> expected to refer to texts studied.</w:t>
      </w:r>
    </w:p>
    <w:p w14:paraId="5029BAA8" w14:textId="17448D24" w:rsidR="00A75BD3" w:rsidRDefault="0025017F" w:rsidP="00B206F3">
      <w:pPr>
        <w:pStyle w:val="VCAAbody"/>
      </w:pPr>
      <w:r>
        <w:t>R</w:t>
      </w:r>
      <w:r w:rsidR="00936503">
        <w:t>esponses</w:t>
      </w:r>
      <w:r w:rsidR="00D2311B">
        <w:t xml:space="preserve"> </w:t>
      </w:r>
      <w:r>
        <w:t>that score</w:t>
      </w:r>
      <w:r w:rsidR="00D74C77">
        <w:t>d</w:t>
      </w:r>
      <w:r>
        <w:t xml:space="preserve"> highly </w:t>
      </w:r>
      <w:r w:rsidR="00D2311B">
        <w:t>demonstrated excellent control of style and register</w:t>
      </w:r>
      <w:r w:rsidR="00936503">
        <w:t xml:space="preserve">. Students </w:t>
      </w:r>
      <w:r w:rsidR="00D2311B">
        <w:t>stated accurately their explored</w:t>
      </w:r>
      <w:r w:rsidR="00087D3F">
        <w:t xml:space="preserve"> subtopic</w:t>
      </w:r>
      <w:r w:rsidR="00D2311B">
        <w:t xml:space="preserve"> using an extensive range of adequate expressions</w:t>
      </w:r>
      <w:r w:rsidR="00902418">
        <w:t>,</w:t>
      </w:r>
      <w:r w:rsidR="00D2311B">
        <w:t xml:space="preserve"> with excellent tempo </w:t>
      </w:r>
      <w:r w:rsidR="00902418">
        <w:t xml:space="preserve">and </w:t>
      </w:r>
      <w:r w:rsidR="00D2311B">
        <w:t xml:space="preserve">effective time management. </w:t>
      </w:r>
      <w:r w:rsidR="00D358CE">
        <w:t xml:space="preserve">Their use of resources and their knowledge </w:t>
      </w:r>
      <w:r w:rsidR="0087554D">
        <w:t>enable</w:t>
      </w:r>
      <w:r w:rsidR="00D358CE">
        <w:t xml:space="preserve">d them to deliver relevant information </w:t>
      </w:r>
      <w:r w:rsidR="00B55028">
        <w:t xml:space="preserve">accurately </w:t>
      </w:r>
      <w:r w:rsidR="00D358CE">
        <w:t xml:space="preserve">and </w:t>
      </w:r>
      <w:r w:rsidR="00B55028">
        <w:t xml:space="preserve">in a </w:t>
      </w:r>
      <w:r w:rsidR="00D358CE">
        <w:t>logical manner, to analyse the implications and to deduce well-developed opinions and conclusions</w:t>
      </w:r>
      <w:r w:rsidR="0087554D">
        <w:t xml:space="preserve">. </w:t>
      </w:r>
    </w:p>
    <w:p w14:paraId="0DB904AB" w14:textId="370AA569" w:rsidR="00B030FC" w:rsidRPr="00A63B09" w:rsidRDefault="00936503" w:rsidP="00B206F3">
      <w:pPr>
        <w:pStyle w:val="VCAAbody"/>
      </w:pPr>
      <w:r>
        <w:lastRenderedPageBreak/>
        <w:t>Responses</w:t>
      </w:r>
      <w:r w:rsidR="00D358CE">
        <w:t xml:space="preserve"> </w:t>
      </w:r>
      <w:r>
        <w:t>that</w:t>
      </w:r>
      <w:r w:rsidR="00902418">
        <w:t xml:space="preserve"> did not score </w:t>
      </w:r>
      <w:r w:rsidR="00D74C77">
        <w:t xml:space="preserve">well </w:t>
      </w:r>
      <w:r w:rsidR="00D358CE">
        <w:t>did not demonstrate</w:t>
      </w:r>
      <w:r w:rsidR="002C6806">
        <w:t xml:space="preserve"> </w:t>
      </w:r>
      <w:r w:rsidR="00B55028">
        <w:t>clear</w:t>
      </w:r>
      <w:r w:rsidR="00D358CE">
        <w:t xml:space="preserve"> arguments about the chosen</w:t>
      </w:r>
      <w:r w:rsidR="00290B9A">
        <w:t xml:space="preserve"> subtopic</w:t>
      </w:r>
      <w:r w:rsidR="00D358CE">
        <w:t xml:space="preserve">. </w:t>
      </w:r>
      <w:r>
        <w:t xml:space="preserve">The </w:t>
      </w:r>
      <w:r w:rsidR="00D358CE">
        <w:t xml:space="preserve">ideas and opinions were </w:t>
      </w:r>
      <w:r w:rsidR="00B206F3">
        <w:t xml:space="preserve">superficial, and </w:t>
      </w:r>
      <w:r>
        <w:t xml:space="preserve">students </w:t>
      </w:r>
      <w:r w:rsidR="00D358CE">
        <w:t>were not able to elaborate on or make effect</w:t>
      </w:r>
      <w:r w:rsidR="00902418">
        <w:t>ive</w:t>
      </w:r>
      <w:r w:rsidR="00D358CE">
        <w:t xml:space="preserve"> use of the texts presented.</w:t>
      </w:r>
      <w:r w:rsidR="00371430">
        <w:t xml:space="preserve"> </w:t>
      </w:r>
    </w:p>
    <w:p w14:paraId="38C45F09" w14:textId="77777777" w:rsidR="002B6F6B" w:rsidRPr="00480688" w:rsidRDefault="002B6F6B" w:rsidP="00056FA9">
      <w:pPr>
        <w:pStyle w:val="VCAAHeading2"/>
        <w:rPr>
          <w:lang w:val="en-AU"/>
        </w:rPr>
      </w:pPr>
      <w:r w:rsidRPr="00480688">
        <w:rPr>
          <w:lang w:val="en-AU"/>
        </w:rPr>
        <w:t xml:space="preserve">Section 2 </w:t>
      </w:r>
      <w:r>
        <w:t>–</w:t>
      </w:r>
      <w:r w:rsidRPr="00480688">
        <w:rPr>
          <w:lang w:val="en-AU"/>
        </w:rPr>
        <w:t xml:space="preserve"> Discussion</w:t>
      </w:r>
    </w:p>
    <w:p w14:paraId="11E682AD" w14:textId="4E72B5F7" w:rsidR="00B030FC" w:rsidRDefault="002B6F6B" w:rsidP="00B206F3">
      <w:pPr>
        <w:pStyle w:val="VCAAbody"/>
      </w:pPr>
      <w:r w:rsidRPr="00480688">
        <w:t>Following the presentation, the student discuss</w:t>
      </w:r>
      <w:r w:rsidR="00902418">
        <w:t>es</w:t>
      </w:r>
      <w:r w:rsidRPr="00480688">
        <w:t xml:space="preserve"> aspects of the selected issue with the assessors and should be prepared to clarify the points presented. </w:t>
      </w:r>
    </w:p>
    <w:p w14:paraId="18E68453" w14:textId="6D0D237C" w:rsidR="00902418" w:rsidRDefault="00936503" w:rsidP="00902418">
      <w:pPr>
        <w:pStyle w:val="VCAAbody"/>
      </w:pPr>
      <w:r>
        <w:t>Responses that</w:t>
      </w:r>
      <w:r w:rsidR="00902418">
        <w:t xml:space="preserve"> scored highly demonstrated </w:t>
      </w:r>
      <w:r>
        <w:t>the students’</w:t>
      </w:r>
      <w:r w:rsidR="00902418">
        <w:t xml:space="preserve"> ability to defend their stance with clear evidence </w:t>
      </w:r>
      <w:proofErr w:type="spellStart"/>
      <w:r w:rsidR="00902418">
        <w:t>analysing</w:t>
      </w:r>
      <w:proofErr w:type="spellEnd"/>
      <w:r w:rsidR="00902418">
        <w:t xml:space="preserve"> resources related to the</w:t>
      </w:r>
      <w:r w:rsidR="00290B9A">
        <w:t xml:space="preserve"> subtopic</w:t>
      </w:r>
      <w:r w:rsidR="00902418">
        <w:t xml:space="preserve"> chosen. </w:t>
      </w:r>
      <w:r>
        <w:t>Students</w:t>
      </w:r>
      <w:r w:rsidR="00902418">
        <w:t xml:space="preserve"> had </w:t>
      </w:r>
      <w:r w:rsidR="00290B9A">
        <w:t xml:space="preserve">developed </w:t>
      </w:r>
      <w:r w:rsidR="00902418">
        <w:t xml:space="preserve">an extensive vocabulary </w:t>
      </w:r>
      <w:r w:rsidR="00290B9A">
        <w:t>that was specifi</w:t>
      </w:r>
      <w:r w:rsidR="0006033D">
        <w:t>c</w:t>
      </w:r>
      <w:r w:rsidR="00290B9A">
        <w:t xml:space="preserve"> to the subtopic chosen, </w:t>
      </w:r>
      <w:r w:rsidR="00902418">
        <w:t xml:space="preserve">and delivered their responses readily and confidently, demonstrating the ability to handle challenging questions ranging beyond the chosen issue. </w:t>
      </w:r>
    </w:p>
    <w:p w14:paraId="1A658628" w14:textId="193279CF" w:rsidR="002B6F6B" w:rsidRDefault="00B206F3">
      <w:pPr>
        <w:pStyle w:val="VCAAbody"/>
      </w:pPr>
      <w:r>
        <w:t xml:space="preserve">Students who </w:t>
      </w:r>
      <w:r w:rsidR="00201F72">
        <w:t xml:space="preserve">could not expand on or </w:t>
      </w:r>
      <w:r w:rsidR="002C6806">
        <w:t xml:space="preserve">effectively </w:t>
      </w:r>
      <w:r w:rsidR="00201F72">
        <w:t xml:space="preserve">discuss the answers to the questions demonstrated </w:t>
      </w:r>
      <w:r w:rsidR="00902418">
        <w:t xml:space="preserve">a </w:t>
      </w:r>
      <w:r w:rsidR="00201F72">
        <w:t xml:space="preserve">lack of preparation. They </w:t>
      </w:r>
      <w:r w:rsidR="00902418">
        <w:t>did not</w:t>
      </w:r>
      <w:r w:rsidR="00201F72">
        <w:t xml:space="preserve"> use their resources successfully and </w:t>
      </w:r>
      <w:r w:rsidR="00902418">
        <w:t>retold</w:t>
      </w:r>
      <w:r w:rsidR="00201F72">
        <w:t xml:space="preserve"> </w:t>
      </w:r>
      <w:r w:rsidR="00D947FD">
        <w:t xml:space="preserve">the information </w:t>
      </w:r>
      <w:r w:rsidR="00B55028">
        <w:t xml:space="preserve">provided </w:t>
      </w:r>
      <w:r w:rsidR="00D947FD">
        <w:t xml:space="preserve">during their </w:t>
      </w:r>
      <w:r w:rsidR="00902418">
        <w:t>p</w:t>
      </w:r>
      <w:r w:rsidR="00201F72">
        <w:t>resentation</w:t>
      </w:r>
      <w:r w:rsidR="0087554D">
        <w:t xml:space="preserve">. </w:t>
      </w:r>
      <w:r w:rsidR="00D947FD">
        <w:t>They found it difficult to clarify and incorporate original ideas and opinions in an effective way.</w:t>
      </w:r>
      <w:r w:rsidR="0087554D">
        <w:t xml:space="preserve"> </w:t>
      </w:r>
    </w:p>
    <w:sectPr w:rsidR="002B6F6B" w:rsidSect="00B230DB">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B197C" w14:textId="77777777" w:rsidR="00560881" w:rsidRDefault="00560881" w:rsidP="00304EA1">
      <w:pPr>
        <w:spacing w:after="0" w:line="240" w:lineRule="auto"/>
      </w:pPr>
      <w:r>
        <w:separator/>
      </w:r>
    </w:p>
  </w:endnote>
  <w:endnote w:type="continuationSeparator" w:id="0">
    <w:p w14:paraId="28C8957D" w14:textId="77777777" w:rsidR="00560881" w:rsidRDefault="0056088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96CE" w14:textId="77777777" w:rsidR="00093EE2" w:rsidRDefault="00093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7050D6" w:rsidRPr="00D06414" w14:paraId="00D3EC34" w14:textId="77777777" w:rsidTr="00BB3BAB">
      <w:trPr>
        <w:trHeight w:val="476"/>
      </w:trPr>
      <w:tc>
        <w:tcPr>
          <w:tcW w:w="1667" w:type="pct"/>
          <w:tcMar>
            <w:left w:w="0" w:type="dxa"/>
            <w:right w:w="0" w:type="dxa"/>
          </w:tcMar>
        </w:tcPr>
        <w:p w14:paraId="4F062E5B" w14:textId="77777777" w:rsidR="007050D6" w:rsidRPr="00D06414" w:rsidRDefault="007050D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7050D6" w:rsidRPr="00D06414" w:rsidRDefault="007050D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7050D6" w:rsidRPr="00D06414" w:rsidRDefault="007050D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7050D6" w:rsidRPr="00D06414" w:rsidRDefault="007050D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2103EA31">
          <wp:simplePos x="0" y="0"/>
          <wp:positionH relativeFrom="column">
            <wp:posOffset>-713105</wp:posOffset>
          </wp:positionH>
          <wp:positionV relativeFrom="page">
            <wp:posOffset>10142220</wp:posOffset>
          </wp:positionV>
          <wp:extent cx="7735371" cy="548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735371"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050D6" w:rsidRPr="00D06414" w14:paraId="28670396" w14:textId="77777777" w:rsidTr="000F5AAF">
      <w:tc>
        <w:tcPr>
          <w:tcW w:w="1459" w:type="pct"/>
          <w:tcMar>
            <w:left w:w="0" w:type="dxa"/>
            <w:right w:w="0" w:type="dxa"/>
          </w:tcMar>
        </w:tcPr>
        <w:p w14:paraId="0BBE30B4" w14:textId="77777777" w:rsidR="007050D6" w:rsidRPr="00D06414" w:rsidRDefault="007050D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7050D6" w:rsidRPr="00D06414" w:rsidRDefault="007050D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7050D6" w:rsidRPr="00D06414" w:rsidRDefault="007050D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7050D6" w:rsidRPr="00D06414" w:rsidRDefault="007050D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5BD8A9DE">
          <wp:simplePos x="0" y="0"/>
          <wp:positionH relativeFrom="page">
            <wp:align>left</wp:align>
          </wp:positionH>
          <wp:positionV relativeFrom="bottomMargin">
            <wp:align>top</wp:align>
          </wp:positionV>
          <wp:extent cx="7735371" cy="5486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735371"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3986F" w14:textId="77777777" w:rsidR="00560881" w:rsidRDefault="00560881" w:rsidP="00304EA1">
      <w:pPr>
        <w:spacing w:after="0" w:line="240" w:lineRule="auto"/>
      </w:pPr>
      <w:r>
        <w:separator/>
      </w:r>
    </w:p>
  </w:footnote>
  <w:footnote w:type="continuationSeparator" w:id="0">
    <w:p w14:paraId="48628439" w14:textId="77777777" w:rsidR="00560881" w:rsidRDefault="0056088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D7C1" w14:textId="77777777" w:rsidR="00093EE2" w:rsidRDefault="00093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7FDEDF60" w:rsidR="007050D6" w:rsidRPr="00D86DE4" w:rsidRDefault="00753C6C" w:rsidP="00D86DE4">
    <w:pPr>
      <w:pStyle w:val="VCAAcaptionsandfootnotes"/>
      <w:rPr>
        <w:color w:val="999999" w:themeColor="accent2"/>
      </w:rPr>
    </w:pPr>
    <w:r>
      <w:t>2021 VCE Korean First Language oral external assessment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7050D6" w:rsidRPr="009370BC" w:rsidRDefault="007050D6"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0DDFB067">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A03533"/>
    <w:multiLevelType w:val="multilevel"/>
    <w:tmpl w:val="49B282C8"/>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6FA9"/>
    <w:rsid w:val="0005780E"/>
    <w:rsid w:val="0006033D"/>
    <w:rsid w:val="00065CC6"/>
    <w:rsid w:val="00087D3F"/>
    <w:rsid w:val="00090D46"/>
    <w:rsid w:val="00093EE2"/>
    <w:rsid w:val="000A71F7"/>
    <w:rsid w:val="000F09E4"/>
    <w:rsid w:val="000F16FD"/>
    <w:rsid w:val="000F5AAF"/>
    <w:rsid w:val="00120DB9"/>
    <w:rsid w:val="00132008"/>
    <w:rsid w:val="00143520"/>
    <w:rsid w:val="001436FB"/>
    <w:rsid w:val="00153AD2"/>
    <w:rsid w:val="001779EA"/>
    <w:rsid w:val="00182027"/>
    <w:rsid w:val="00184297"/>
    <w:rsid w:val="001C3EEA"/>
    <w:rsid w:val="001D3246"/>
    <w:rsid w:val="00201F72"/>
    <w:rsid w:val="002079CE"/>
    <w:rsid w:val="002279BA"/>
    <w:rsid w:val="002329F3"/>
    <w:rsid w:val="0023754B"/>
    <w:rsid w:val="00243F0D"/>
    <w:rsid w:val="0025017F"/>
    <w:rsid w:val="00260767"/>
    <w:rsid w:val="002647BB"/>
    <w:rsid w:val="002754C1"/>
    <w:rsid w:val="002841C8"/>
    <w:rsid w:val="0028516B"/>
    <w:rsid w:val="002907DE"/>
    <w:rsid w:val="00290B9A"/>
    <w:rsid w:val="00297AC9"/>
    <w:rsid w:val="002B6F6B"/>
    <w:rsid w:val="002C6806"/>
    <w:rsid w:val="002C6F90"/>
    <w:rsid w:val="002E4FB5"/>
    <w:rsid w:val="00302FB8"/>
    <w:rsid w:val="00304EA1"/>
    <w:rsid w:val="0030613D"/>
    <w:rsid w:val="00314D81"/>
    <w:rsid w:val="00322FC6"/>
    <w:rsid w:val="00350651"/>
    <w:rsid w:val="0035293F"/>
    <w:rsid w:val="00371430"/>
    <w:rsid w:val="00385147"/>
    <w:rsid w:val="00391986"/>
    <w:rsid w:val="003A00B4"/>
    <w:rsid w:val="003B2257"/>
    <w:rsid w:val="003C5E71"/>
    <w:rsid w:val="003C6C6D"/>
    <w:rsid w:val="003D6CBD"/>
    <w:rsid w:val="00400537"/>
    <w:rsid w:val="00417AA3"/>
    <w:rsid w:val="00425DFE"/>
    <w:rsid w:val="00434EDB"/>
    <w:rsid w:val="00440B32"/>
    <w:rsid w:val="004414D3"/>
    <w:rsid w:val="0044213C"/>
    <w:rsid w:val="0046078D"/>
    <w:rsid w:val="00486011"/>
    <w:rsid w:val="00487988"/>
    <w:rsid w:val="00495C80"/>
    <w:rsid w:val="004A2ED8"/>
    <w:rsid w:val="004F5BDA"/>
    <w:rsid w:val="0051631E"/>
    <w:rsid w:val="00537A1F"/>
    <w:rsid w:val="005570CF"/>
    <w:rsid w:val="00560881"/>
    <w:rsid w:val="00566029"/>
    <w:rsid w:val="005923CB"/>
    <w:rsid w:val="005B391B"/>
    <w:rsid w:val="005D3D78"/>
    <w:rsid w:val="005E2EF0"/>
    <w:rsid w:val="005F4092"/>
    <w:rsid w:val="006663C6"/>
    <w:rsid w:val="0068471E"/>
    <w:rsid w:val="00684F98"/>
    <w:rsid w:val="00693FFD"/>
    <w:rsid w:val="006D2159"/>
    <w:rsid w:val="006F787C"/>
    <w:rsid w:val="00702636"/>
    <w:rsid w:val="007050D6"/>
    <w:rsid w:val="00724507"/>
    <w:rsid w:val="00731C33"/>
    <w:rsid w:val="00747109"/>
    <w:rsid w:val="00753C6C"/>
    <w:rsid w:val="00773E6C"/>
    <w:rsid w:val="00781FB1"/>
    <w:rsid w:val="007A4B91"/>
    <w:rsid w:val="007C600D"/>
    <w:rsid w:val="007D1B6D"/>
    <w:rsid w:val="007D448A"/>
    <w:rsid w:val="00813C37"/>
    <w:rsid w:val="008154B5"/>
    <w:rsid w:val="00823962"/>
    <w:rsid w:val="00835EFC"/>
    <w:rsid w:val="008428B1"/>
    <w:rsid w:val="00850410"/>
    <w:rsid w:val="00852719"/>
    <w:rsid w:val="00860115"/>
    <w:rsid w:val="0087554D"/>
    <w:rsid w:val="0088783C"/>
    <w:rsid w:val="00902418"/>
    <w:rsid w:val="00936503"/>
    <w:rsid w:val="009370BC"/>
    <w:rsid w:val="00970580"/>
    <w:rsid w:val="0098739B"/>
    <w:rsid w:val="009906B5"/>
    <w:rsid w:val="009A6A51"/>
    <w:rsid w:val="009B61E5"/>
    <w:rsid w:val="009D0E9E"/>
    <w:rsid w:val="009D1E89"/>
    <w:rsid w:val="009E5707"/>
    <w:rsid w:val="009F4E31"/>
    <w:rsid w:val="00A17661"/>
    <w:rsid w:val="00A24B2D"/>
    <w:rsid w:val="00A40966"/>
    <w:rsid w:val="00A75BD3"/>
    <w:rsid w:val="00A814D6"/>
    <w:rsid w:val="00A921E0"/>
    <w:rsid w:val="00A922F4"/>
    <w:rsid w:val="00AE5526"/>
    <w:rsid w:val="00AF051B"/>
    <w:rsid w:val="00B01578"/>
    <w:rsid w:val="00B030FC"/>
    <w:rsid w:val="00B0738F"/>
    <w:rsid w:val="00B13D3B"/>
    <w:rsid w:val="00B206F3"/>
    <w:rsid w:val="00B230DB"/>
    <w:rsid w:val="00B23D86"/>
    <w:rsid w:val="00B26601"/>
    <w:rsid w:val="00B41951"/>
    <w:rsid w:val="00B53229"/>
    <w:rsid w:val="00B55028"/>
    <w:rsid w:val="00B62480"/>
    <w:rsid w:val="00B717F4"/>
    <w:rsid w:val="00B81B70"/>
    <w:rsid w:val="00BB3BAB"/>
    <w:rsid w:val="00BC4A0E"/>
    <w:rsid w:val="00BD0724"/>
    <w:rsid w:val="00BD2B91"/>
    <w:rsid w:val="00BE5521"/>
    <w:rsid w:val="00BF0BBA"/>
    <w:rsid w:val="00BF6C23"/>
    <w:rsid w:val="00C35203"/>
    <w:rsid w:val="00C53263"/>
    <w:rsid w:val="00C75F1D"/>
    <w:rsid w:val="00C95156"/>
    <w:rsid w:val="00CA0DC2"/>
    <w:rsid w:val="00CB68E8"/>
    <w:rsid w:val="00CE5CA2"/>
    <w:rsid w:val="00D04F01"/>
    <w:rsid w:val="00D06414"/>
    <w:rsid w:val="00D10AA4"/>
    <w:rsid w:val="00D20ED9"/>
    <w:rsid w:val="00D2311B"/>
    <w:rsid w:val="00D24E5A"/>
    <w:rsid w:val="00D338E4"/>
    <w:rsid w:val="00D358CE"/>
    <w:rsid w:val="00D51947"/>
    <w:rsid w:val="00D532F0"/>
    <w:rsid w:val="00D56E0F"/>
    <w:rsid w:val="00D74C77"/>
    <w:rsid w:val="00D77413"/>
    <w:rsid w:val="00D82759"/>
    <w:rsid w:val="00D86DE4"/>
    <w:rsid w:val="00D947FD"/>
    <w:rsid w:val="00DE1909"/>
    <w:rsid w:val="00DE51DB"/>
    <w:rsid w:val="00DF4A82"/>
    <w:rsid w:val="00E23F1D"/>
    <w:rsid w:val="00E24A71"/>
    <w:rsid w:val="00E30E05"/>
    <w:rsid w:val="00E35622"/>
    <w:rsid w:val="00E36361"/>
    <w:rsid w:val="00E55AE9"/>
    <w:rsid w:val="00EB0C84"/>
    <w:rsid w:val="00EC3A08"/>
    <w:rsid w:val="00EF4188"/>
    <w:rsid w:val="00F17FDE"/>
    <w:rsid w:val="00F25C83"/>
    <w:rsid w:val="00F40D53"/>
    <w:rsid w:val="00F4525C"/>
    <w:rsid w:val="00F50D86"/>
    <w:rsid w:val="00F65AD4"/>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styleId="UnresolvedMention">
    <w:name w:val="Unresolved Mention"/>
    <w:basedOn w:val="DefaultParagraphFont"/>
    <w:uiPriority w:val="99"/>
    <w:semiHidden/>
    <w:unhideWhenUsed/>
    <w:rsid w:val="00056FA9"/>
    <w:rPr>
      <w:color w:val="605E5C"/>
      <w:shd w:val="clear" w:color="auto" w:fill="E1DFDD"/>
    </w:rPr>
  </w:style>
  <w:style w:type="paragraph" w:styleId="Revision">
    <w:name w:val="Revision"/>
    <w:hidden/>
    <w:uiPriority w:val="99"/>
    <w:semiHidden/>
    <w:rsid w:val="00F25C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Korean-First-Language.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Korean First Language; oral;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E1080E81-48F1-48B7-8BCB-667A0BBAD3BD}"/>
</file>

<file path=customXml/itemProps3.xml><?xml version="1.0" encoding="utf-8"?>
<ds:datastoreItem xmlns:ds="http://schemas.openxmlformats.org/officeDocument/2006/customXml" ds:itemID="{EBA848B5-61E6-45CE-88A6-73FD729D8E9B}">
  <ds:schemaRefs>
    <ds:schemaRef ds:uri="http://www.w3.org/XML/1998/namespace"/>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Korean First Language oral external assessment report</dc:title>
  <dc:creator>vcaa@education.vic.gov.au</dc:creator>
  <cp:keywords>2021; VCE; Korean First Language; oral; external assessment report; exam report</cp:keywords>
  <cp:lastModifiedBy>Victorian Curriculum and Assessment Authority</cp:lastModifiedBy>
  <cp:revision>5</cp:revision>
  <cp:lastPrinted>2022-02-21T07:16:00Z</cp:lastPrinted>
  <dcterms:created xsi:type="dcterms:W3CDTF">2022-03-09T00:30:00Z</dcterms:created>
  <dcterms:modified xsi:type="dcterms:W3CDTF">2022-04-05T12:19:00Z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